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C9E" w:rsidRPr="00121BF1" w:rsidRDefault="00C31C9E" w:rsidP="00C31C9E">
      <w:pPr>
        <w:suppressAutoHyphens w:val="0"/>
        <w:jc w:val="center"/>
        <w:rPr>
          <w:b/>
          <w:sz w:val="26"/>
          <w:szCs w:val="26"/>
          <w:lang w:eastAsia="ru-RU"/>
        </w:rPr>
      </w:pPr>
      <w:r w:rsidRPr="00121BF1">
        <w:rPr>
          <w:b/>
          <w:sz w:val="26"/>
          <w:szCs w:val="26"/>
          <w:lang w:eastAsia="ru-RU"/>
        </w:rPr>
        <w:t xml:space="preserve">Южная территориальная избирательная комиссия, </w:t>
      </w:r>
      <w:proofErr w:type="gramStart"/>
      <w:r w:rsidRPr="00121BF1">
        <w:rPr>
          <w:b/>
          <w:sz w:val="26"/>
          <w:szCs w:val="26"/>
          <w:lang w:eastAsia="ru-RU"/>
        </w:rPr>
        <w:t>г</w:t>
      </w:r>
      <w:proofErr w:type="gramEnd"/>
      <w:r w:rsidRPr="00121BF1">
        <w:rPr>
          <w:b/>
          <w:sz w:val="26"/>
          <w:szCs w:val="26"/>
          <w:lang w:eastAsia="ru-RU"/>
        </w:rPr>
        <w:t>. Архангельск</w:t>
      </w:r>
    </w:p>
    <w:p w:rsidR="00C31C9E" w:rsidRPr="00BE17EB" w:rsidRDefault="00C31C9E" w:rsidP="00C31C9E">
      <w:pPr>
        <w:suppressAutoHyphens w:val="0"/>
        <w:jc w:val="center"/>
        <w:rPr>
          <w:sz w:val="16"/>
          <w:szCs w:val="16"/>
          <w:lang w:eastAsia="ru-RU"/>
        </w:rPr>
      </w:pPr>
    </w:p>
    <w:p w:rsidR="00C31C9E" w:rsidRPr="007C09D6" w:rsidRDefault="00C31C9E" w:rsidP="00C31C9E">
      <w:pPr>
        <w:suppressAutoHyphens w:val="0"/>
        <w:jc w:val="center"/>
        <w:rPr>
          <w:b/>
          <w:spacing w:val="60"/>
          <w:sz w:val="28"/>
          <w:szCs w:val="28"/>
          <w:lang w:eastAsia="ru-RU"/>
        </w:rPr>
      </w:pPr>
      <w:r w:rsidRPr="007C09D6">
        <w:rPr>
          <w:b/>
          <w:spacing w:val="60"/>
          <w:sz w:val="28"/>
          <w:szCs w:val="28"/>
          <w:lang w:eastAsia="ru-RU"/>
        </w:rPr>
        <w:t>ПОСТАНОВЛЕНИЕ</w:t>
      </w:r>
    </w:p>
    <w:p w:rsidR="00DB2758" w:rsidRPr="00BE17EB" w:rsidRDefault="00DB2758" w:rsidP="00DB2758">
      <w:pPr>
        <w:jc w:val="center"/>
        <w:rPr>
          <w:sz w:val="16"/>
          <w:szCs w:val="16"/>
        </w:rPr>
      </w:pPr>
    </w:p>
    <w:tbl>
      <w:tblPr>
        <w:tblW w:w="0" w:type="auto"/>
        <w:tblInd w:w="250" w:type="dxa"/>
        <w:tblLayout w:type="fixed"/>
        <w:tblLook w:val="04A0"/>
      </w:tblPr>
      <w:tblGrid>
        <w:gridCol w:w="3107"/>
        <w:gridCol w:w="3107"/>
        <w:gridCol w:w="3107"/>
      </w:tblGrid>
      <w:tr w:rsidR="00DB2758" w:rsidRPr="007C09D6" w:rsidTr="00DB2758">
        <w:trPr>
          <w:trHeight w:val="83"/>
        </w:trPr>
        <w:tc>
          <w:tcPr>
            <w:tcW w:w="3107" w:type="dxa"/>
            <w:tcBorders>
              <w:top w:val="nil"/>
              <w:left w:val="nil"/>
              <w:bottom w:val="single" w:sz="4" w:space="0" w:color="auto"/>
              <w:right w:val="nil"/>
            </w:tcBorders>
            <w:hideMark/>
          </w:tcPr>
          <w:p w:rsidR="00DB2758" w:rsidRPr="007C09D6" w:rsidRDefault="00C3506C" w:rsidP="009D15B2">
            <w:pPr>
              <w:spacing w:line="276" w:lineRule="auto"/>
              <w:jc w:val="center"/>
              <w:rPr>
                <w:sz w:val="28"/>
                <w:szCs w:val="28"/>
              </w:rPr>
            </w:pPr>
            <w:r>
              <w:rPr>
                <w:sz w:val="28"/>
                <w:szCs w:val="28"/>
              </w:rPr>
              <w:t>27</w:t>
            </w:r>
            <w:r w:rsidR="00DB2758" w:rsidRPr="007C09D6">
              <w:rPr>
                <w:sz w:val="28"/>
                <w:szCs w:val="28"/>
              </w:rPr>
              <w:t xml:space="preserve"> </w:t>
            </w:r>
            <w:r w:rsidR="009D15B2">
              <w:rPr>
                <w:sz w:val="28"/>
                <w:szCs w:val="28"/>
              </w:rPr>
              <w:t>сентября</w:t>
            </w:r>
            <w:r w:rsidR="00DB2758" w:rsidRPr="007C09D6">
              <w:rPr>
                <w:sz w:val="28"/>
                <w:szCs w:val="28"/>
              </w:rPr>
              <w:t xml:space="preserve"> 202</w:t>
            </w:r>
            <w:r w:rsidR="00BE17EB">
              <w:rPr>
                <w:sz w:val="28"/>
                <w:szCs w:val="28"/>
              </w:rPr>
              <w:t>5</w:t>
            </w:r>
            <w:r w:rsidR="00DB2758" w:rsidRPr="007C09D6">
              <w:rPr>
                <w:sz w:val="28"/>
                <w:szCs w:val="28"/>
              </w:rPr>
              <w:t xml:space="preserve"> г.</w:t>
            </w:r>
          </w:p>
        </w:tc>
        <w:tc>
          <w:tcPr>
            <w:tcW w:w="3107" w:type="dxa"/>
            <w:hideMark/>
          </w:tcPr>
          <w:p w:rsidR="00DB2758" w:rsidRPr="007C09D6" w:rsidRDefault="00DB2758" w:rsidP="00DB2758">
            <w:pPr>
              <w:spacing w:line="276" w:lineRule="auto"/>
              <w:jc w:val="right"/>
              <w:rPr>
                <w:sz w:val="28"/>
                <w:szCs w:val="28"/>
              </w:rPr>
            </w:pPr>
            <w:r w:rsidRPr="007C09D6">
              <w:rPr>
                <w:sz w:val="28"/>
                <w:szCs w:val="28"/>
              </w:rPr>
              <w:t>№</w:t>
            </w:r>
          </w:p>
        </w:tc>
        <w:tc>
          <w:tcPr>
            <w:tcW w:w="3107" w:type="dxa"/>
            <w:tcBorders>
              <w:top w:val="nil"/>
              <w:left w:val="nil"/>
              <w:bottom w:val="single" w:sz="4" w:space="0" w:color="auto"/>
              <w:right w:val="nil"/>
            </w:tcBorders>
            <w:hideMark/>
          </w:tcPr>
          <w:p w:rsidR="00DB2758" w:rsidRPr="007C09D6" w:rsidRDefault="009D15B2" w:rsidP="00C3506C">
            <w:pPr>
              <w:spacing w:line="276" w:lineRule="auto"/>
              <w:rPr>
                <w:sz w:val="28"/>
                <w:szCs w:val="28"/>
              </w:rPr>
            </w:pPr>
            <w:r>
              <w:rPr>
                <w:sz w:val="28"/>
                <w:szCs w:val="28"/>
              </w:rPr>
              <w:t>3</w:t>
            </w:r>
            <w:r w:rsidR="00C3506C">
              <w:rPr>
                <w:sz w:val="28"/>
                <w:szCs w:val="28"/>
              </w:rPr>
              <w:t>8</w:t>
            </w:r>
            <w:r>
              <w:rPr>
                <w:sz w:val="28"/>
                <w:szCs w:val="28"/>
              </w:rPr>
              <w:t>5</w:t>
            </w:r>
          </w:p>
        </w:tc>
      </w:tr>
    </w:tbl>
    <w:p w:rsidR="00DB2758" w:rsidRPr="007C09D6" w:rsidRDefault="00DB2758" w:rsidP="00DB2758">
      <w:pPr>
        <w:tabs>
          <w:tab w:val="left" w:pos="900"/>
        </w:tabs>
        <w:jc w:val="center"/>
        <w:rPr>
          <w:sz w:val="28"/>
          <w:szCs w:val="28"/>
        </w:rPr>
      </w:pPr>
    </w:p>
    <w:p w:rsidR="00DB2758" w:rsidRPr="007C09D6" w:rsidRDefault="00DB2758" w:rsidP="00DB2758">
      <w:pPr>
        <w:tabs>
          <w:tab w:val="left" w:pos="900"/>
        </w:tabs>
        <w:jc w:val="center"/>
        <w:rPr>
          <w:sz w:val="28"/>
          <w:szCs w:val="28"/>
        </w:rPr>
      </w:pPr>
      <w:r w:rsidRPr="007C09D6">
        <w:rPr>
          <w:sz w:val="28"/>
          <w:szCs w:val="28"/>
        </w:rPr>
        <w:t>г. Архангельск</w:t>
      </w:r>
    </w:p>
    <w:p w:rsidR="00DB2758" w:rsidRPr="00387D97" w:rsidRDefault="00DB2758" w:rsidP="00DB2758">
      <w:pPr>
        <w:tabs>
          <w:tab w:val="left" w:pos="900"/>
        </w:tabs>
        <w:jc w:val="center"/>
        <w:rPr>
          <w:sz w:val="16"/>
          <w:szCs w:val="16"/>
        </w:rPr>
      </w:pPr>
    </w:p>
    <w:p w:rsidR="00637B35" w:rsidRPr="007C09D6" w:rsidRDefault="00C3506C" w:rsidP="00527825">
      <w:pPr>
        <w:tabs>
          <w:tab w:val="left" w:pos="900"/>
        </w:tabs>
        <w:ind w:firstLine="1"/>
        <w:jc w:val="center"/>
        <w:rPr>
          <w:b/>
          <w:sz w:val="28"/>
          <w:szCs w:val="28"/>
        </w:rPr>
      </w:pPr>
      <w:r w:rsidRPr="00C3506C">
        <w:rPr>
          <w:b/>
          <w:sz w:val="28"/>
          <w:szCs w:val="28"/>
        </w:rPr>
        <w:t>О проведении проверки однократности получения избирателями избирательного бюллетеня (избирательных бюллетеней) на выборах Губернатора Архангельской области, состоявшихся 14 сентября 2025 года</w:t>
      </w:r>
    </w:p>
    <w:p w:rsidR="00AD6B0C" w:rsidRPr="00387D97" w:rsidRDefault="00AD6B0C" w:rsidP="00DB2758">
      <w:pPr>
        <w:tabs>
          <w:tab w:val="left" w:pos="900"/>
        </w:tabs>
        <w:jc w:val="center"/>
        <w:rPr>
          <w:sz w:val="16"/>
          <w:szCs w:val="16"/>
        </w:rPr>
      </w:pPr>
    </w:p>
    <w:p w:rsidR="00732417" w:rsidRPr="007C09D6" w:rsidRDefault="00C3506C" w:rsidP="00C3506C">
      <w:pPr>
        <w:spacing w:line="360" w:lineRule="auto"/>
        <w:ind w:firstLine="851"/>
        <w:jc w:val="both"/>
        <w:rPr>
          <w:b/>
          <w:sz w:val="28"/>
          <w:szCs w:val="28"/>
        </w:rPr>
      </w:pPr>
      <w:proofErr w:type="gramStart"/>
      <w:r w:rsidRPr="00C3506C">
        <w:rPr>
          <w:bCs/>
          <w:color w:val="000000"/>
          <w:sz w:val="28"/>
          <w:szCs w:val="28"/>
        </w:rPr>
        <w:t>В целях осуществления контроля за однократностью получения избирателями избирательного бюллетеня (избирательных бюллетеней) на выборах Губернатора Архангельской области, состоявшихся 14 сентября 2025 года, руководствуясь пунктом 23 статьи 68 Федерального закона «Об основных гарантиях избирательных прав и права на участие в референдуме граждан Российской Федерации»</w:t>
      </w:r>
      <w:r w:rsidR="000E3D84" w:rsidRPr="00106BDA">
        <w:rPr>
          <w:color w:val="000000"/>
          <w:sz w:val="28"/>
          <w:szCs w:val="28"/>
        </w:rPr>
        <w:t xml:space="preserve">, </w:t>
      </w:r>
      <w:r>
        <w:rPr>
          <w:color w:val="000000"/>
          <w:sz w:val="28"/>
          <w:szCs w:val="28"/>
        </w:rPr>
        <w:t xml:space="preserve">в соответствии с </w:t>
      </w:r>
      <w:r w:rsidR="000E3D84">
        <w:rPr>
          <w:bCs/>
          <w:color w:val="000000"/>
          <w:sz w:val="28"/>
          <w:szCs w:val="28"/>
        </w:rPr>
        <w:t>постановлени</w:t>
      </w:r>
      <w:r>
        <w:rPr>
          <w:bCs/>
          <w:color w:val="000000"/>
          <w:sz w:val="28"/>
          <w:szCs w:val="28"/>
        </w:rPr>
        <w:t>ем</w:t>
      </w:r>
      <w:r w:rsidR="000E3D84">
        <w:rPr>
          <w:bCs/>
          <w:color w:val="000000"/>
          <w:sz w:val="28"/>
          <w:szCs w:val="28"/>
        </w:rPr>
        <w:t xml:space="preserve"> избирательной комиссии Архангельской области </w:t>
      </w:r>
      <w:r w:rsidR="000E3D84" w:rsidRPr="0037658D">
        <w:rPr>
          <w:bCs/>
          <w:color w:val="000000"/>
          <w:sz w:val="28"/>
          <w:szCs w:val="28"/>
        </w:rPr>
        <w:t xml:space="preserve">№ </w:t>
      </w:r>
      <w:r>
        <w:rPr>
          <w:bCs/>
          <w:color w:val="000000"/>
          <w:sz w:val="28"/>
          <w:szCs w:val="28"/>
        </w:rPr>
        <w:t>178</w:t>
      </w:r>
      <w:r w:rsidR="000E3D84" w:rsidRPr="0037658D">
        <w:rPr>
          <w:bCs/>
          <w:color w:val="000000"/>
          <w:sz w:val="28"/>
          <w:szCs w:val="28"/>
        </w:rPr>
        <w:t>/</w:t>
      </w:r>
      <w:r>
        <w:rPr>
          <w:bCs/>
          <w:color w:val="000000"/>
          <w:sz w:val="28"/>
          <w:szCs w:val="28"/>
        </w:rPr>
        <w:t>1062</w:t>
      </w:r>
      <w:r w:rsidR="000E3D84" w:rsidRPr="0037658D">
        <w:rPr>
          <w:bCs/>
          <w:color w:val="000000"/>
          <w:sz w:val="28"/>
          <w:szCs w:val="28"/>
        </w:rPr>
        <w:t>-7</w:t>
      </w:r>
      <w:r w:rsidR="000E3D84">
        <w:rPr>
          <w:bCs/>
          <w:color w:val="000000"/>
          <w:sz w:val="28"/>
          <w:szCs w:val="28"/>
        </w:rPr>
        <w:t xml:space="preserve"> от </w:t>
      </w:r>
      <w:r>
        <w:rPr>
          <w:sz w:val="28"/>
          <w:szCs w:val="28"/>
        </w:rPr>
        <w:t>25</w:t>
      </w:r>
      <w:r w:rsidR="000E3D84" w:rsidRPr="0037658D">
        <w:rPr>
          <w:sz w:val="28"/>
          <w:szCs w:val="28"/>
        </w:rPr>
        <w:t xml:space="preserve"> </w:t>
      </w:r>
      <w:r>
        <w:rPr>
          <w:sz w:val="28"/>
          <w:szCs w:val="28"/>
        </w:rPr>
        <w:t>сентября</w:t>
      </w:r>
      <w:r w:rsidR="000E3D84" w:rsidRPr="0037658D">
        <w:rPr>
          <w:sz w:val="28"/>
          <w:szCs w:val="28"/>
        </w:rPr>
        <w:t xml:space="preserve"> 2025 г.</w:t>
      </w:r>
      <w:r w:rsidR="000E3D84">
        <w:rPr>
          <w:sz w:val="28"/>
          <w:szCs w:val="28"/>
        </w:rPr>
        <w:t xml:space="preserve"> </w:t>
      </w:r>
      <w:r w:rsidR="000E3D84" w:rsidRPr="0037658D">
        <w:rPr>
          <w:sz w:val="28"/>
          <w:szCs w:val="28"/>
        </w:rPr>
        <w:t>«</w:t>
      </w:r>
      <w:r w:rsidRPr="00C3506C">
        <w:rPr>
          <w:sz w:val="28"/>
          <w:szCs w:val="28"/>
        </w:rPr>
        <w:t>О проведении</w:t>
      </w:r>
      <w:proofErr w:type="gramEnd"/>
      <w:r w:rsidRPr="00C3506C">
        <w:rPr>
          <w:sz w:val="28"/>
          <w:szCs w:val="28"/>
        </w:rPr>
        <w:t xml:space="preserve"> проверки однократности получения избирателями избирательного бюллетеня (избирательных бюллетеней) на выборах Губернатора Архангельской области, состоявшихся 14 сентября 2025 года</w:t>
      </w:r>
      <w:r w:rsidR="000E3D84" w:rsidRPr="00C3506C">
        <w:rPr>
          <w:sz w:val="28"/>
          <w:szCs w:val="28"/>
        </w:rPr>
        <w:t>»</w:t>
      </w:r>
      <w:r w:rsidR="0082256A" w:rsidRPr="007C09D6">
        <w:rPr>
          <w:color w:val="000000"/>
          <w:sz w:val="28"/>
          <w:szCs w:val="28"/>
        </w:rPr>
        <w:t xml:space="preserve">, </w:t>
      </w:r>
      <w:r w:rsidR="00732417" w:rsidRPr="007C09D6">
        <w:rPr>
          <w:sz w:val="28"/>
          <w:szCs w:val="28"/>
        </w:rPr>
        <w:t>Южная территориальная избирательная комиссия</w:t>
      </w:r>
      <w:r w:rsidR="003C61A2" w:rsidRPr="007C09D6">
        <w:rPr>
          <w:sz w:val="28"/>
          <w:szCs w:val="28"/>
        </w:rPr>
        <w:t xml:space="preserve">, </w:t>
      </w:r>
      <w:proofErr w:type="gramStart"/>
      <w:r w:rsidR="003C61A2" w:rsidRPr="007C09D6">
        <w:rPr>
          <w:sz w:val="28"/>
          <w:szCs w:val="28"/>
        </w:rPr>
        <w:t>г</w:t>
      </w:r>
      <w:proofErr w:type="gramEnd"/>
      <w:r w:rsidR="003C61A2" w:rsidRPr="007C09D6">
        <w:rPr>
          <w:sz w:val="28"/>
          <w:szCs w:val="28"/>
        </w:rPr>
        <w:t xml:space="preserve">. Архангельск </w:t>
      </w:r>
      <w:r w:rsidR="000F29DC" w:rsidRPr="007C09D6">
        <w:rPr>
          <w:b/>
          <w:sz w:val="28"/>
          <w:szCs w:val="28"/>
        </w:rPr>
        <w:t>постановляет</w:t>
      </w:r>
      <w:r w:rsidR="00732417" w:rsidRPr="007C09D6">
        <w:rPr>
          <w:b/>
          <w:sz w:val="28"/>
          <w:szCs w:val="28"/>
        </w:rPr>
        <w:t>:</w:t>
      </w:r>
    </w:p>
    <w:p w:rsidR="00C3506C" w:rsidRDefault="00C3506C" w:rsidP="00C3506C">
      <w:pPr>
        <w:pStyle w:val="14-15"/>
      </w:pPr>
      <w:r>
        <w:t>1. Вскрыть опечатанные мешки (коробки), содержащие списки избирателей избирательного участка № 147 для проведения проверки, предусмотренной подпунктами «б» и «в» настоящего пункта;</w:t>
      </w:r>
    </w:p>
    <w:p w:rsidR="00C3506C" w:rsidRDefault="00C3506C" w:rsidP="00C3506C">
      <w:pPr>
        <w:pStyle w:val="14-15"/>
      </w:pPr>
      <w:r>
        <w:t>2. Провести проверку в книгах списков избирателей со сведениями об избирателях, подавших заявления о включении в список избирателей по месту нахождения, наличия подписей за полученный избирательный бюллетень (избирательные бюллетени) избирателей, которые проголосовали на избирательных участках по месту жительства. При наличии подписей избирателей незамедлительно представить информацию об этом в избирательную комиссию Архангельской области;</w:t>
      </w:r>
    </w:p>
    <w:p w:rsidR="00C3506C" w:rsidRDefault="00C3506C" w:rsidP="00C3506C">
      <w:pPr>
        <w:pStyle w:val="14-15"/>
      </w:pPr>
      <w:proofErr w:type="gramStart"/>
      <w:r>
        <w:t xml:space="preserve">3. При необходимости провести проверку соблюдения порядка включения избирателей в список избирателей, предусмотренного пунктом 3.6 </w:t>
      </w:r>
      <w:r>
        <w:lastRenderedPageBreak/>
        <w:t xml:space="preserve">Порядка </w:t>
      </w:r>
      <w:r w:rsidRPr="00DC6B0B">
        <w:t>подачи заявления о включении избирателя, участника референдума в список избирателей, участников референдума по месту нахождения на выборах и референдумах в Российской Федерации</w:t>
      </w:r>
      <w:r>
        <w:t xml:space="preserve">, утвержденного постановлением Центральной избирательной комиссии Российской Федерации </w:t>
      </w:r>
      <w:r w:rsidRPr="00DC6B0B">
        <w:t xml:space="preserve">от 22 июня 2022 г. № 87/728-8 (в ред. </w:t>
      </w:r>
      <w:r>
        <w:t xml:space="preserve">постановления ЦИК России </w:t>
      </w:r>
      <w:r w:rsidRPr="00DC6B0B">
        <w:t>от 17</w:t>
      </w:r>
      <w:r>
        <w:t>.05.</w:t>
      </w:r>
      <w:r w:rsidRPr="00DC6B0B">
        <w:t>2023 №</w:t>
      </w:r>
      <w:r>
        <w:t> </w:t>
      </w:r>
      <w:r w:rsidRPr="00DC6B0B">
        <w:t>115/898-8</w:t>
      </w:r>
      <w:proofErr w:type="gramEnd"/>
      <w:r>
        <w:t xml:space="preserve">, </w:t>
      </w:r>
      <w:proofErr w:type="gramStart"/>
      <w:r w:rsidRPr="007E3398">
        <w:t>от 24.01.2024 № 151/1199-8</w:t>
      </w:r>
      <w:r w:rsidRPr="00DC6B0B">
        <w:t>)</w:t>
      </w:r>
      <w:r>
        <w:t>, а также проверку наличия подписей избирателей, указанных в подпункте «б» настоящего пункта, в списке избирателей избирательного участка по месту жительства избирателей.</w:t>
      </w:r>
      <w:proofErr w:type="gramEnd"/>
    </w:p>
    <w:p w:rsidR="00C3506C" w:rsidRDefault="00C3506C" w:rsidP="00C3506C">
      <w:pPr>
        <w:pStyle w:val="14-15"/>
      </w:pPr>
      <w:r>
        <w:t>4. Обеспечить сохранность списков избирателей и избирательных документов, находящихся в опечатанных мешках (коробках), соблюдение иных требований законодательства Российской Федерации о выборах, а также требований законодательства Российской Федерации в области персональных данных;</w:t>
      </w:r>
    </w:p>
    <w:p w:rsidR="00C3506C" w:rsidRDefault="00C3506C" w:rsidP="00C3506C">
      <w:pPr>
        <w:pStyle w:val="14-15"/>
      </w:pPr>
      <w:r>
        <w:t>5. По окончании проверки обеспечить в установленном порядке опечатывание мешков (коробок), содержащих списки избирателей;</w:t>
      </w:r>
    </w:p>
    <w:p w:rsidR="00C3506C" w:rsidRDefault="00C3506C" w:rsidP="00C3506C">
      <w:pPr>
        <w:pStyle w:val="14-15"/>
      </w:pPr>
      <w:r>
        <w:t>6.  Проинформировать избирательную комиссию Архангельской области о результатах проведенной проверки до 1 октября 2025 года.</w:t>
      </w:r>
    </w:p>
    <w:p w:rsidR="00C3506C" w:rsidRPr="00EC0471" w:rsidRDefault="00C3506C" w:rsidP="00C3506C">
      <w:pPr>
        <w:pStyle w:val="14-15"/>
      </w:pPr>
      <w:r>
        <w:t xml:space="preserve">3. Контроль за исполнением настоящего постановления возложить на секретаря Южной территориальной избирательной комиссии, </w:t>
      </w:r>
      <w:proofErr w:type="gramStart"/>
      <w:r>
        <w:t>г</w:t>
      </w:r>
      <w:proofErr w:type="gramEnd"/>
      <w:r>
        <w:t>. Архангельск Л.А. Попову.</w:t>
      </w:r>
    </w:p>
    <w:p w:rsidR="00C3506C" w:rsidRPr="00EC0471" w:rsidRDefault="00C3506C" w:rsidP="00C3506C">
      <w:pPr>
        <w:pStyle w:val="14-15"/>
      </w:pPr>
      <w:r>
        <w:t>4</w:t>
      </w:r>
      <w:r w:rsidRPr="00EC0471">
        <w:t>. </w:t>
      </w:r>
      <w:proofErr w:type="gramStart"/>
      <w:r w:rsidRPr="00EC0471">
        <w:t>Разместить</w:t>
      </w:r>
      <w:proofErr w:type="gramEnd"/>
      <w:r w:rsidRPr="00EC0471">
        <w:t xml:space="preserve"> настоящее постановление </w:t>
      </w:r>
      <w:r w:rsidR="000C0BFB">
        <w:t xml:space="preserve">на информационном портале города Архангельск «Архангельск город воинской славы» </w:t>
      </w:r>
      <w:r w:rsidRPr="00EC0471">
        <w:t>в сети Интернет.</w:t>
      </w:r>
    </w:p>
    <w:p w:rsidR="00CD3EAB" w:rsidRDefault="00CD3EAB" w:rsidP="00033B2A">
      <w:pPr>
        <w:pStyle w:val="a5"/>
        <w:ind w:left="0" w:firstLine="851"/>
        <w:jc w:val="both"/>
        <w:rPr>
          <w:sz w:val="28"/>
          <w:szCs w:val="28"/>
        </w:rPr>
      </w:pPr>
    </w:p>
    <w:p w:rsidR="00CD3EAB" w:rsidRPr="00BE17EB" w:rsidRDefault="00CD3EAB" w:rsidP="00CD3EAB">
      <w:pPr>
        <w:pStyle w:val="2"/>
        <w:spacing w:line="240" w:lineRule="auto"/>
        <w:contextualSpacing/>
        <w:jc w:val="both"/>
        <w:rPr>
          <w:sz w:val="16"/>
          <w:szCs w:val="16"/>
        </w:rPr>
      </w:pPr>
    </w:p>
    <w:tbl>
      <w:tblPr>
        <w:tblStyle w:val="a7"/>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5104"/>
      </w:tblGrid>
      <w:tr w:rsidR="00CD3EAB" w:rsidRPr="007C09D6" w:rsidTr="00150E9F">
        <w:tc>
          <w:tcPr>
            <w:tcW w:w="4785" w:type="dxa"/>
          </w:tcPr>
          <w:p w:rsidR="00CD3EAB" w:rsidRPr="007C09D6" w:rsidRDefault="00CD3EAB" w:rsidP="00DD26F1">
            <w:pPr>
              <w:spacing w:line="200" w:lineRule="atLeast"/>
              <w:rPr>
                <w:sz w:val="28"/>
                <w:szCs w:val="28"/>
              </w:rPr>
            </w:pPr>
            <w:r w:rsidRPr="007C09D6">
              <w:rPr>
                <w:sz w:val="28"/>
                <w:szCs w:val="28"/>
              </w:rPr>
              <w:t>Председатель комиссии</w:t>
            </w:r>
          </w:p>
        </w:tc>
        <w:tc>
          <w:tcPr>
            <w:tcW w:w="5104" w:type="dxa"/>
          </w:tcPr>
          <w:p w:rsidR="00CD3EAB" w:rsidRPr="007C09D6" w:rsidRDefault="00CD3EAB" w:rsidP="00DD26F1">
            <w:pPr>
              <w:spacing w:line="200" w:lineRule="atLeast"/>
              <w:jc w:val="right"/>
              <w:rPr>
                <w:sz w:val="28"/>
                <w:szCs w:val="28"/>
              </w:rPr>
            </w:pPr>
            <w:r w:rsidRPr="007C09D6">
              <w:rPr>
                <w:sz w:val="28"/>
                <w:szCs w:val="28"/>
              </w:rPr>
              <w:t xml:space="preserve">В.В. </w:t>
            </w:r>
            <w:proofErr w:type="spellStart"/>
            <w:r w:rsidRPr="007C09D6">
              <w:rPr>
                <w:sz w:val="28"/>
                <w:szCs w:val="28"/>
              </w:rPr>
              <w:t>Чекунин</w:t>
            </w:r>
            <w:proofErr w:type="spellEnd"/>
          </w:p>
        </w:tc>
      </w:tr>
      <w:tr w:rsidR="00CD3EAB" w:rsidRPr="007C09D6" w:rsidTr="00150E9F">
        <w:tc>
          <w:tcPr>
            <w:tcW w:w="4785" w:type="dxa"/>
          </w:tcPr>
          <w:p w:rsidR="00CD3EAB" w:rsidRPr="007C09D6" w:rsidRDefault="00CD3EAB" w:rsidP="00DD26F1">
            <w:pPr>
              <w:spacing w:line="200" w:lineRule="atLeast"/>
              <w:rPr>
                <w:sz w:val="28"/>
                <w:szCs w:val="28"/>
              </w:rPr>
            </w:pPr>
          </w:p>
        </w:tc>
        <w:tc>
          <w:tcPr>
            <w:tcW w:w="5104" w:type="dxa"/>
          </w:tcPr>
          <w:p w:rsidR="00CD3EAB" w:rsidRPr="007C09D6" w:rsidRDefault="00CD3EAB" w:rsidP="00DD26F1">
            <w:pPr>
              <w:spacing w:line="200" w:lineRule="atLeast"/>
              <w:rPr>
                <w:sz w:val="28"/>
                <w:szCs w:val="28"/>
              </w:rPr>
            </w:pPr>
          </w:p>
        </w:tc>
      </w:tr>
      <w:tr w:rsidR="00CD3EAB" w:rsidRPr="007C09D6" w:rsidTr="00150E9F">
        <w:tc>
          <w:tcPr>
            <w:tcW w:w="4785" w:type="dxa"/>
          </w:tcPr>
          <w:p w:rsidR="00CD3EAB" w:rsidRPr="007C09D6" w:rsidRDefault="00CD3EAB" w:rsidP="00DD26F1">
            <w:pPr>
              <w:spacing w:line="200" w:lineRule="atLeast"/>
              <w:rPr>
                <w:sz w:val="28"/>
                <w:szCs w:val="28"/>
              </w:rPr>
            </w:pPr>
            <w:r w:rsidRPr="007C09D6">
              <w:rPr>
                <w:sz w:val="28"/>
                <w:szCs w:val="28"/>
              </w:rPr>
              <w:t>Секретарь комиссии</w:t>
            </w:r>
          </w:p>
        </w:tc>
        <w:tc>
          <w:tcPr>
            <w:tcW w:w="5104" w:type="dxa"/>
          </w:tcPr>
          <w:p w:rsidR="00CD3EAB" w:rsidRPr="007C09D6" w:rsidRDefault="00CD3EAB" w:rsidP="00DD26F1">
            <w:pPr>
              <w:spacing w:line="200" w:lineRule="atLeast"/>
              <w:jc w:val="right"/>
              <w:rPr>
                <w:sz w:val="28"/>
                <w:szCs w:val="28"/>
              </w:rPr>
            </w:pPr>
            <w:r w:rsidRPr="007C09D6">
              <w:rPr>
                <w:sz w:val="28"/>
                <w:szCs w:val="28"/>
              </w:rPr>
              <w:t>Л.А. Попова</w:t>
            </w:r>
          </w:p>
        </w:tc>
      </w:tr>
    </w:tbl>
    <w:p w:rsidR="006D323D" w:rsidRPr="00BC4A4F" w:rsidRDefault="006D323D" w:rsidP="00CD3EAB">
      <w:pPr>
        <w:pStyle w:val="2"/>
        <w:spacing w:line="240" w:lineRule="auto"/>
        <w:contextualSpacing/>
        <w:jc w:val="both"/>
      </w:pPr>
    </w:p>
    <w:sectPr w:rsidR="006D323D" w:rsidRPr="00BC4A4F" w:rsidSect="00CD3EAB">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053766"/>
    <w:multiLevelType w:val="hybridMultilevel"/>
    <w:tmpl w:val="F6D4BC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8811670"/>
    <w:multiLevelType w:val="hybridMultilevel"/>
    <w:tmpl w:val="A404D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227498"/>
    <w:multiLevelType w:val="hybridMultilevel"/>
    <w:tmpl w:val="41ACD20A"/>
    <w:lvl w:ilvl="0" w:tplc="64D81278">
      <w:start w:val="1"/>
      <w:numFmt w:val="decimal"/>
      <w:lvlText w:val="%1."/>
      <w:lvlJc w:val="left"/>
      <w:pPr>
        <w:ind w:left="720" w:hanging="360"/>
      </w:pPr>
      <w:rPr>
        <w:rFonts w:ascii="Times New Roman" w:hAnsi="Times New Roman" w:cs="Times New Roman" w:hint="default"/>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0323CBC"/>
    <w:multiLevelType w:val="hybridMultilevel"/>
    <w:tmpl w:val="41B4EC4C"/>
    <w:lvl w:ilvl="0" w:tplc="E6F4AA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2497EF6"/>
    <w:multiLevelType w:val="hybridMultilevel"/>
    <w:tmpl w:val="CCC8A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C06C9"/>
    <w:multiLevelType w:val="hybridMultilevel"/>
    <w:tmpl w:val="161A2D58"/>
    <w:lvl w:ilvl="0" w:tplc="FF806C74">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6AA640B"/>
    <w:multiLevelType w:val="hybridMultilevel"/>
    <w:tmpl w:val="79483DBA"/>
    <w:lvl w:ilvl="0" w:tplc="F0D6E4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9E22F50"/>
    <w:multiLevelType w:val="hybridMultilevel"/>
    <w:tmpl w:val="A5401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4"/>
  </w:num>
  <w:num w:numId="5">
    <w:abstractNumId w:val="3"/>
  </w:num>
  <w:num w:numId="6">
    <w:abstractNumId w:val="1"/>
  </w:num>
  <w:num w:numId="7">
    <w:abstractNumId w:val="5"/>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6743"/>
    <w:rsid w:val="000116ED"/>
    <w:rsid w:val="0002266E"/>
    <w:rsid w:val="00033B2A"/>
    <w:rsid w:val="00040B6B"/>
    <w:rsid w:val="00046CE9"/>
    <w:rsid w:val="000677F3"/>
    <w:rsid w:val="00080594"/>
    <w:rsid w:val="000A2410"/>
    <w:rsid w:val="000A379D"/>
    <w:rsid w:val="000C0BFB"/>
    <w:rsid w:val="000C2382"/>
    <w:rsid w:val="000D3168"/>
    <w:rsid w:val="000E3D84"/>
    <w:rsid w:val="000E4F44"/>
    <w:rsid w:val="000F29DC"/>
    <w:rsid w:val="00121BF1"/>
    <w:rsid w:val="00122BC6"/>
    <w:rsid w:val="0013079D"/>
    <w:rsid w:val="0013294F"/>
    <w:rsid w:val="0013693A"/>
    <w:rsid w:val="00140909"/>
    <w:rsid w:val="00150E9F"/>
    <w:rsid w:val="001B10BC"/>
    <w:rsid w:val="001C5DD3"/>
    <w:rsid w:val="001D6E43"/>
    <w:rsid w:val="001E6C50"/>
    <w:rsid w:val="001F665F"/>
    <w:rsid w:val="00263170"/>
    <w:rsid w:val="0027476F"/>
    <w:rsid w:val="002755EC"/>
    <w:rsid w:val="00292C06"/>
    <w:rsid w:val="002958C4"/>
    <w:rsid w:val="002958E6"/>
    <w:rsid w:val="002B3DC5"/>
    <w:rsid w:val="002C100D"/>
    <w:rsid w:val="002D201F"/>
    <w:rsid w:val="002E6814"/>
    <w:rsid w:val="002F6589"/>
    <w:rsid w:val="00311B06"/>
    <w:rsid w:val="00361B0D"/>
    <w:rsid w:val="00384A0D"/>
    <w:rsid w:val="00387D97"/>
    <w:rsid w:val="003B6084"/>
    <w:rsid w:val="003C0E03"/>
    <w:rsid w:val="003C45E5"/>
    <w:rsid w:val="003C61A2"/>
    <w:rsid w:val="003D5241"/>
    <w:rsid w:val="003D5CA3"/>
    <w:rsid w:val="00404D99"/>
    <w:rsid w:val="00430FB9"/>
    <w:rsid w:val="00436431"/>
    <w:rsid w:val="004405FC"/>
    <w:rsid w:val="004920E7"/>
    <w:rsid w:val="004B1D47"/>
    <w:rsid w:val="004D6060"/>
    <w:rsid w:val="004E4872"/>
    <w:rsid w:val="00527825"/>
    <w:rsid w:val="00547521"/>
    <w:rsid w:val="005554F0"/>
    <w:rsid w:val="0056790F"/>
    <w:rsid w:val="005847FC"/>
    <w:rsid w:val="005A40A7"/>
    <w:rsid w:val="005E0E23"/>
    <w:rsid w:val="0063330C"/>
    <w:rsid w:val="00637B35"/>
    <w:rsid w:val="006437FF"/>
    <w:rsid w:val="006524B2"/>
    <w:rsid w:val="00653564"/>
    <w:rsid w:val="00660936"/>
    <w:rsid w:val="00676314"/>
    <w:rsid w:val="00691875"/>
    <w:rsid w:val="00696743"/>
    <w:rsid w:val="006C2A45"/>
    <w:rsid w:val="006D323D"/>
    <w:rsid w:val="006E710C"/>
    <w:rsid w:val="00732417"/>
    <w:rsid w:val="00761215"/>
    <w:rsid w:val="007666C3"/>
    <w:rsid w:val="00785730"/>
    <w:rsid w:val="007C09D6"/>
    <w:rsid w:val="007C7BCB"/>
    <w:rsid w:val="007F3867"/>
    <w:rsid w:val="0082256A"/>
    <w:rsid w:val="008674BB"/>
    <w:rsid w:val="008A53CA"/>
    <w:rsid w:val="008B74C6"/>
    <w:rsid w:val="008E04F1"/>
    <w:rsid w:val="008F5044"/>
    <w:rsid w:val="00900083"/>
    <w:rsid w:val="0090050D"/>
    <w:rsid w:val="00932D71"/>
    <w:rsid w:val="009D15B2"/>
    <w:rsid w:val="009D4D83"/>
    <w:rsid w:val="009F5C92"/>
    <w:rsid w:val="00A25E22"/>
    <w:rsid w:val="00A460BB"/>
    <w:rsid w:val="00A56CBE"/>
    <w:rsid w:val="00A65BFA"/>
    <w:rsid w:val="00A801E3"/>
    <w:rsid w:val="00AA54D2"/>
    <w:rsid w:val="00AD6B0C"/>
    <w:rsid w:val="00AF1146"/>
    <w:rsid w:val="00B36823"/>
    <w:rsid w:val="00B43671"/>
    <w:rsid w:val="00B57CF4"/>
    <w:rsid w:val="00B6120E"/>
    <w:rsid w:val="00BC4A4F"/>
    <w:rsid w:val="00BE14B6"/>
    <w:rsid w:val="00BE17EB"/>
    <w:rsid w:val="00BF1718"/>
    <w:rsid w:val="00C067B3"/>
    <w:rsid w:val="00C25E0C"/>
    <w:rsid w:val="00C31C9E"/>
    <w:rsid w:val="00C3506C"/>
    <w:rsid w:val="00C50A89"/>
    <w:rsid w:val="00C51BDC"/>
    <w:rsid w:val="00C54DFB"/>
    <w:rsid w:val="00C758D3"/>
    <w:rsid w:val="00CA6F40"/>
    <w:rsid w:val="00CB453C"/>
    <w:rsid w:val="00CB7E89"/>
    <w:rsid w:val="00CD05B5"/>
    <w:rsid w:val="00CD3EAB"/>
    <w:rsid w:val="00CF5768"/>
    <w:rsid w:val="00D017F3"/>
    <w:rsid w:val="00D304BB"/>
    <w:rsid w:val="00D47DF8"/>
    <w:rsid w:val="00D611B8"/>
    <w:rsid w:val="00D750A7"/>
    <w:rsid w:val="00D80AFB"/>
    <w:rsid w:val="00DB2758"/>
    <w:rsid w:val="00DD1A43"/>
    <w:rsid w:val="00DF4B3A"/>
    <w:rsid w:val="00E41CE8"/>
    <w:rsid w:val="00E51832"/>
    <w:rsid w:val="00E60983"/>
    <w:rsid w:val="00E76ACE"/>
    <w:rsid w:val="00EB53D4"/>
    <w:rsid w:val="00EE068B"/>
    <w:rsid w:val="00F15C0D"/>
    <w:rsid w:val="00F214B8"/>
    <w:rsid w:val="00F47D18"/>
    <w:rsid w:val="00F63183"/>
    <w:rsid w:val="00F9434C"/>
    <w:rsid w:val="00FB7533"/>
    <w:rsid w:val="00FC3427"/>
    <w:rsid w:val="00FF62DC"/>
    <w:rsid w:val="00FF64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743"/>
    <w:pPr>
      <w:suppressAutoHyphens/>
    </w:pPr>
    <w:rPr>
      <w:rFonts w:ascii="Times New Roman" w:eastAsia="Times New Roman" w:hAnsi="Times New Roman"/>
      <w:lang w:eastAsia="ar-SA"/>
    </w:rPr>
  </w:style>
  <w:style w:type="paragraph" w:styleId="1">
    <w:name w:val="heading 1"/>
    <w:basedOn w:val="a"/>
    <w:next w:val="a"/>
    <w:link w:val="10"/>
    <w:qFormat/>
    <w:rsid w:val="00696743"/>
    <w:pPr>
      <w:keepNext/>
      <w:tabs>
        <w:tab w:val="num" w:pos="360"/>
      </w:tabs>
      <w:jc w:val="center"/>
      <w:outlineLvl w:val="0"/>
    </w:pPr>
    <w:rPr>
      <w:b/>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96743"/>
    <w:rPr>
      <w:rFonts w:ascii="Times New Roman" w:eastAsia="Times New Roman" w:hAnsi="Times New Roman" w:cs="Times New Roman"/>
      <w:b/>
      <w:sz w:val="24"/>
      <w:szCs w:val="20"/>
      <w:lang w:eastAsia="ar-SA"/>
    </w:rPr>
  </w:style>
  <w:style w:type="paragraph" w:styleId="a3">
    <w:name w:val="Title"/>
    <w:basedOn w:val="a"/>
    <w:next w:val="a"/>
    <w:link w:val="a4"/>
    <w:qFormat/>
    <w:rsid w:val="00696743"/>
    <w:pPr>
      <w:ind w:left="-851"/>
      <w:jc w:val="center"/>
    </w:pPr>
    <w:rPr>
      <w:b/>
      <w:sz w:val="24"/>
    </w:rPr>
  </w:style>
  <w:style w:type="character" w:customStyle="1" w:styleId="a4">
    <w:name w:val="Название Знак"/>
    <w:link w:val="a3"/>
    <w:rsid w:val="00696743"/>
    <w:rPr>
      <w:rFonts w:ascii="Times New Roman" w:eastAsia="Times New Roman" w:hAnsi="Times New Roman" w:cs="Times New Roman"/>
      <w:b/>
      <w:sz w:val="24"/>
      <w:szCs w:val="20"/>
      <w:lang w:eastAsia="ar-SA"/>
    </w:rPr>
  </w:style>
  <w:style w:type="character" w:customStyle="1" w:styleId="markedcontent">
    <w:name w:val="markedcontent"/>
    <w:rsid w:val="00DF4B3A"/>
  </w:style>
  <w:style w:type="paragraph" w:styleId="a5">
    <w:name w:val="List Paragraph"/>
    <w:basedOn w:val="a"/>
    <w:uiPriority w:val="34"/>
    <w:qFormat/>
    <w:rsid w:val="00DF4B3A"/>
    <w:pPr>
      <w:ind w:left="720"/>
      <w:contextualSpacing/>
    </w:pPr>
  </w:style>
  <w:style w:type="character" w:customStyle="1" w:styleId="a6">
    <w:name w:val="Основной текст_"/>
    <w:basedOn w:val="a0"/>
    <w:link w:val="2"/>
    <w:rsid w:val="0013294F"/>
    <w:rPr>
      <w:sz w:val="28"/>
      <w:szCs w:val="28"/>
      <w:shd w:val="clear" w:color="auto" w:fill="FFFFFF"/>
    </w:rPr>
  </w:style>
  <w:style w:type="paragraph" w:customStyle="1" w:styleId="2">
    <w:name w:val="Основной текст2"/>
    <w:basedOn w:val="a"/>
    <w:link w:val="a6"/>
    <w:rsid w:val="0013294F"/>
    <w:pPr>
      <w:shd w:val="clear" w:color="auto" w:fill="FFFFFF"/>
      <w:suppressAutoHyphens w:val="0"/>
      <w:spacing w:line="644" w:lineRule="exact"/>
    </w:pPr>
    <w:rPr>
      <w:rFonts w:ascii="Calibri" w:eastAsia="Calibri" w:hAnsi="Calibri"/>
      <w:sz w:val="28"/>
      <w:szCs w:val="28"/>
      <w:lang w:eastAsia="ru-RU"/>
    </w:rPr>
  </w:style>
  <w:style w:type="paragraph" w:customStyle="1" w:styleId="21">
    <w:name w:val="Основной текст 21"/>
    <w:basedOn w:val="a"/>
    <w:rsid w:val="0013294F"/>
    <w:pPr>
      <w:widowControl w:val="0"/>
      <w:shd w:val="clear" w:color="auto" w:fill="FFFFFF"/>
      <w:suppressAutoHyphens w:val="0"/>
      <w:overflowPunct w:val="0"/>
      <w:autoSpaceDE w:val="0"/>
      <w:autoSpaceDN w:val="0"/>
      <w:adjustRightInd w:val="0"/>
      <w:ind w:firstLine="709"/>
      <w:jc w:val="center"/>
      <w:textAlignment w:val="baseline"/>
    </w:pPr>
    <w:rPr>
      <w:b/>
      <w:sz w:val="22"/>
      <w:lang w:eastAsia="ru-RU"/>
    </w:rPr>
  </w:style>
  <w:style w:type="table" w:styleId="a7">
    <w:name w:val="Table Grid"/>
    <w:basedOn w:val="a1"/>
    <w:uiPriority w:val="59"/>
    <w:rsid w:val="00CD3E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15">
    <w:name w:val="14-15"/>
    <w:basedOn w:val="a"/>
    <w:rsid w:val="00C3506C"/>
    <w:pPr>
      <w:suppressAutoHyphens w:val="0"/>
      <w:spacing w:line="360" w:lineRule="auto"/>
      <w:ind w:firstLine="709"/>
      <w:jc w:val="both"/>
    </w:pPr>
    <w:rPr>
      <w:sz w:val="28"/>
      <w:szCs w:val="28"/>
      <w:lang w:eastAsia="ru-RU"/>
    </w:rPr>
  </w:style>
</w:styles>
</file>

<file path=word/webSettings.xml><?xml version="1.0" encoding="utf-8"?>
<w:webSettings xmlns:r="http://schemas.openxmlformats.org/officeDocument/2006/relationships" xmlns:w="http://schemas.openxmlformats.org/wordprocessingml/2006/main">
  <w:divs>
    <w:div w:id="13068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487</Words>
  <Characters>2781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Южная ТИК</dc:creator>
  <cp:lastModifiedBy>ChekuninVV</cp:lastModifiedBy>
  <cp:revision>3</cp:revision>
  <cp:lastPrinted>2025-09-07T12:14:00Z</cp:lastPrinted>
  <dcterms:created xsi:type="dcterms:W3CDTF">2025-09-26T09:26:00Z</dcterms:created>
  <dcterms:modified xsi:type="dcterms:W3CDTF">2025-09-26T09:36:00Z</dcterms:modified>
</cp:coreProperties>
</file>