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B65" w:rsidRPr="000C3EA0" w:rsidRDefault="00D25B65" w:rsidP="00D25B65">
      <w:pPr>
        <w:ind w:left="9923" w:right="-224"/>
        <w:jc w:val="center"/>
        <w:rPr>
          <w:rFonts w:eastAsia="Calibri"/>
          <w:sz w:val="24"/>
          <w:szCs w:val="22"/>
          <w:lang w:eastAsia="en-US"/>
        </w:rPr>
      </w:pPr>
      <w:bookmarkStart w:id="0" w:name="_GoBack"/>
      <w:bookmarkEnd w:id="0"/>
      <w:r w:rsidRPr="000C3EA0">
        <w:rPr>
          <w:rFonts w:eastAsia="Calibri"/>
          <w:sz w:val="24"/>
          <w:szCs w:val="22"/>
          <w:lang w:eastAsia="en-US"/>
        </w:rPr>
        <w:t>ПРИЛОЖЕНИЕ</w:t>
      </w:r>
    </w:p>
    <w:p w:rsidR="00D25B65" w:rsidRPr="000C3EA0" w:rsidRDefault="00D25B65" w:rsidP="00D25B65">
      <w:pPr>
        <w:ind w:left="9923" w:right="-224"/>
        <w:jc w:val="center"/>
        <w:rPr>
          <w:rFonts w:eastAsia="Calibri"/>
          <w:sz w:val="24"/>
          <w:szCs w:val="22"/>
          <w:lang w:eastAsia="en-US"/>
        </w:rPr>
      </w:pPr>
      <w:r w:rsidRPr="000C3EA0">
        <w:rPr>
          <w:rFonts w:eastAsia="Calibri"/>
          <w:sz w:val="24"/>
          <w:szCs w:val="22"/>
          <w:lang w:eastAsia="en-US"/>
        </w:rPr>
        <w:t>к постановлению Администрации</w:t>
      </w:r>
    </w:p>
    <w:p w:rsidR="00D25B65" w:rsidRPr="000C3EA0" w:rsidRDefault="00D25B65" w:rsidP="00D25B65">
      <w:pPr>
        <w:ind w:left="9923" w:right="-224"/>
        <w:jc w:val="center"/>
        <w:rPr>
          <w:rFonts w:eastAsia="Calibri"/>
          <w:sz w:val="24"/>
          <w:szCs w:val="22"/>
          <w:lang w:eastAsia="en-US"/>
        </w:rPr>
      </w:pPr>
      <w:r w:rsidRPr="000C3EA0">
        <w:rPr>
          <w:rFonts w:eastAsia="Calibri"/>
          <w:sz w:val="24"/>
          <w:szCs w:val="22"/>
          <w:lang w:eastAsia="en-US"/>
        </w:rPr>
        <w:t>муниципального образования</w:t>
      </w:r>
    </w:p>
    <w:p w:rsidR="00D25B65" w:rsidRPr="000C3EA0" w:rsidRDefault="00D25B65" w:rsidP="00D25B65">
      <w:pPr>
        <w:ind w:left="9923" w:right="-224"/>
        <w:jc w:val="center"/>
        <w:rPr>
          <w:rFonts w:eastAsia="Calibri"/>
          <w:sz w:val="24"/>
          <w:szCs w:val="22"/>
          <w:lang w:eastAsia="en-US"/>
        </w:rPr>
      </w:pPr>
      <w:r w:rsidRPr="000C3EA0">
        <w:rPr>
          <w:rFonts w:eastAsia="Calibri"/>
          <w:sz w:val="24"/>
          <w:szCs w:val="22"/>
          <w:lang w:eastAsia="en-US"/>
        </w:rPr>
        <w:t>"Город Архангельск"</w:t>
      </w:r>
    </w:p>
    <w:p w:rsidR="00D25B65" w:rsidRDefault="00D25B65" w:rsidP="00D25B65">
      <w:pPr>
        <w:ind w:left="9923" w:right="-224"/>
        <w:jc w:val="center"/>
        <w:rPr>
          <w:rFonts w:eastAsia="Calibri"/>
          <w:sz w:val="24"/>
          <w:szCs w:val="22"/>
          <w:lang w:eastAsia="en-US"/>
        </w:rPr>
      </w:pPr>
      <w:r w:rsidRPr="000C3EA0">
        <w:rPr>
          <w:rFonts w:eastAsia="Calibri"/>
          <w:sz w:val="24"/>
          <w:szCs w:val="22"/>
          <w:lang w:eastAsia="en-US"/>
        </w:rPr>
        <w:t xml:space="preserve">от </w:t>
      </w:r>
      <w:r w:rsidR="0069074E">
        <w:rPr>
          <w:rFonts w:eastAsia="Calibri"/>
          <w:sz w:val="24"/>
          <w:szCs w:val="22"/>
          <w:lang w:eastAsia="en-US"/>
        </w:rPr>
        <w:t>12.04.2017 № 383</w:t>
      </w:r>
    </w:p>
    <w:p w:rsidR="00D25B65" w:rsidRDefault="00D25B65" w:rsidP="00D25B65">
      <w:pPr>
        <w:ind w:left="9923" w:right="-224"/>
        <w:jc w:val="center"/>
        <w:rPr>
          <w:rFonts w:eastAsia="Calibri"/>
          <w:sz w:val="24"/>
          <w:szCs w:val="22"/>
          <w:lang w:eastAsia="en-US"/>
        </w:rPr>
      </w:pPr>
    </w:p>
    <w:p w:rsidR="00D25B65" w:rsidRPr="00EA4F1A" w:rsidRDefault="00D25B65" w:rsidP="00D25B65">
      <w:pPr>
        <w:ind w:left="9923" w:right="-224"/>
        <w:jc w:val="center"/>
        <w:rPr>
          <w:rFonts w:eastAsia="Calibri"/>
          <w:sz w:val="24"/>
          <w:szCs w:val="22"/>
          <w:lang w:eastAsia="en-US"/>
        </w:rPr>
      </w:pPr>
      <w:r w:rsidRPr="00220CE8">
        <w:rPr>
          <w:rFonts w:eastAsia="Calibri"/>
          <w:sz w:val="24"/>
          <w:szCs w:val="22"/>
          <w:lang w:eastAsia="en-US"/>
        </w:rPr>
        <w:t>"</w:t>
      </w:r>
      <w:r w:rsidRPr="00EA4F1A">
        <w:rPr>
          <w:rFonts w:eastAsia="Calibri"/>
          <w:sz w:val="24"/>
          <w:szCs w:val="22"/>
          <w:lang w:eastAsia="en-US"/>
        </w:rPr>
        <w:t>ПРИЛОЖЕНИЕ № 2</w:t>
      </w:r>
    </w:p>
    <w:p w:rsidR="00D25B65" w:rsidRDefault="00D25B65" w:rsidP="00D25B65">
      <w:pPr>
        <w:spacing w:line="240" w:lineRule="exact"/>
        <w:ind w:left="9923" w:right="-227"/>
        <w:jc w:val="center"/>
        <w:rPr>
          <w:sz w:val="24"/>
          <w:szCs w:val="22"/>
        </w:rPr>
      </w:pPr>
      <w:r>
        <w:rPr>
          <w:sz w:val="24"/>
          <w:szCs w:val="22"/>
        </w:rPr>
        <w:t xml:space="preserve">к ведомственной целевой программе </w:t>
      </w:r>
    </w:p>
    <w:p w:rsidR="00D25B65" w:rsidRDefault="00D25B65" w:rsidP="00D25B65">
      <w:pPr>
        <w:spacing w:line="240" w:lineRule="exact"/>
        <w:ind w:left="9923" w:right="-227"/>
        <w:jc w:val="center"/>
        <w:rPr>
          <w:sz w:val="24"/>
          <w:szCs w:val="22"/>
        </w:rPr>
      </w:pPr>
      <w:r>
        <w:rPr>
          <w:sz w:val="24"/>
          <w:szCs w:val="22"/>
        </w:rPr>
        <w:t xml:space="preserve">"Капитальный ремонт объектов муниципального образования </w:t>
      </w:r>
    </w:p>
    <w:p w:rsidR="00D25B65" w:rsidRDefault="00D25B65" w:rsidP="00D25B65">
      <w:pPr>
        <w:spacing w:line="240" w:lineRule="exact"/>
        <w:ind w:left="9923" w:right="-227"/>
        <w:jc w:val="center"/>
        <w:rPr>
          <w:sz w:val="24"/>
          <w:szCs w:val="22"/>
        </w:rPr>
      </w:pPr>
      <w:r>
        <w:rPr>
          <w:sz w:val="24"/>
          <w:szCs w:val="22"/>
        </w:rPr>
        <w:t>"Город Архангельск"</w:t>
      </w:r>
    </w:p>
    <w:p w:rsidR="00D25B65" w:rsidRDefault="00D25B65" w:rsidP="00D25B65">
      <w:pPr>
        <w:rPr>
          <w:rFonts w:eastAsia="Calibri"/>
          <w:b/>
          <w:sz w:val="24"/>
          <w:szCs w:val="28"/>
          <w:lang w:eastAsia="en-US"/>
        </w:rPr>
      </w:pPr>
    </w:p>
    <w:p w:rsidR="00D25B65" w:rsidRDefault="00D25B65" w:rsidP="00D25B65">
      <w:pPr>
        <w:jc w:val="center"/>
        <w:rPr>
          <w:rFonts w:eastAsia="Calibri"/>
          <w:b/>
          <w:sz w:val="24"/>
          <w:szCs w:val="28"/>
          <w:lang w:eastAsia="en-US"/>
        </w:rPr>
      </w:pPr>
      <w:r>
        <w:rPr>
          <w:rFonts w:eastAsia="Calibri"/>
          <w:b/>
          <w:sz w:val="24"/>
          <w:szCs w:val="28"/>
          <w:lang w:eastAsia="en-US"/>
        </w:rPr>
        <w:t xml:space="preserve">ПЕРЕЧЕНЬ </w:t>
      </w:r>
    </w:p>
    <w:p w:rsidR="00D25B65" w:rsidRDefault="00D25B65" w:rsidP="00D25B65">
      <w:pPr>
        <w:jc w:val="center"/>
        <w:rPr>
          <w:rFonts w:eastAsia="Calibri"/>
          <w:b/>
          <w:sz w:val="24"/>
          <w:szCs w:val="28"/>
          <w:lang w:eastAsia="en-US"/>
        </w:rPr>
      </w:pPr>
      <w:r>
        <w:rPr>
          <w:rFonts w:eastAsia="Calibri"/>
          <w:b/>
          <w:sz w:val="24"/>
          <w:szCs w:val="28"/>
          <w:lang w:eastAsia="en-US"/>
        </w:rPr>
        <w:t xml:space="preserve">мероприятий и финансовое обеспечение реализации ведомственной целевой программы </w:t>
      </w:r>
    </w:p>
    <w:p w:rsidR="00D25B65" w:rsidRDefault="00D25B65" w:rsidP="00D25B65">
      <w:pPr>
        <w:jc w:val="center"/>
        <w:rPr>
          <w:rFonts w:eastAsia="Calibri"/>
          <w:b/>
          <w:sz w:val="24"/>
          <w:szCs w:val="28"/>
          <w:lang w:eastAsia="en-US"/>
        </w:rPr>
      </w:pPr>
      <w:r>
        <w:rPr>
          <w:rFonts w:eastAsia="Calibri"/>
          <w:b/>
          <w:sz w:val="24"/>
          <w:szCs w:val="28"/>
          <w:lang w:eastAsia="en-US"/>
        </w:rPr>
        <w:t>"Капитальный ремонт объектов муниципального образования "Город Архангельск"</w:t>
      </w:r>
    </w:p>
    <w:p w:rsidR="00D25B65" w:rsidRDefault="00D25B65" w:rsidP="00D25B65">
      <w:pPr>
        <w:jc w:val="center"/>
        <w:rPr>
          <w:rFonts w:eastAsia="Calibri"/>
          <w:b/>
          <w:szCs w:val="28"/>
          <w:lang w:eastAsia="en-US"/>
        </w:rPr>
      </w:pPr>
    </w:p>
    <w:tbl>
      <w:tblPr>
        <w:tblStyle w:val="aa"/>
        <w:tblW w:w="14850" w:type="dxa"/>
        <w:tblLayout w:type="fixed"/>
        <w:tblLook w:val="04A0" w:firstRow="1" w:lastRow="0" w:firstColumn="1" w:lastColumn="0" w:noHBand="0" w:noVBand="1"/>
      </w:tblPr>
      <w:tblGrid>
        <w:gridCol w:w="3936"/>
        <w:gridCol w:w="2693"/>
        <w:gridCol w:w="1701"/>
        <w:gridCol w:w="1559"/>
        <w:gridCol w:w="1276"/>
        <w:gridCol w:w="1276"/>
        <w:gridCol w:w="1275"/>
        <w:gridCol w:w="1134"/>
      </w:tblGrid>
      <w:tr w:rsidR="00D25B65" w:rsidRPr="00EF11CA" w:rsidTr="0058439A">
        <w:tc>
          <w:tcPr>
            <w:tcW w:w="3936" w:type="dxa"/>
            <w:vMerge w:val="restart"/>
            <w:vAlign w:val="center"/>
            <w:hideMark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Наименование</w:t>
            </w:r>
          </w:p>
        </w:tc>
        <w:tc>
          <w:tcPr>
            <w:tcW w:w="2693" w:type="dxa"/>
            <w:vMerge w:val="restart"/>
            <w:vAlign w:val="center"/>
            <w:hideMark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Заказчики ведомственной программы / исполнители ведомственной программы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Источники финансового обеспечения</w:t>
            </w:r>
          </w:p>
        </w:tc>
        <w:tc>
          <w:tcPr>
            <w:tcW w:w="6520" w:type="dxa"/>
            <w:gridSpan w:val="5"/>
            <w:vAlign w:val="center"/>
            <w:hideMark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Объемы финансового обеспечения, </w:t>
            </w:r>
            <w:proofErr w:type="spellStart"/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тыс.руб</w:t>
            </w:r>
            <w:proofErr w:type="spellEnd"/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.</w:t>
            </w:r>
          </w:p>
        </w:tc>
      </w:tr>
      <w:tr w:rsidR="00D25B65" w:rsidRPr="00EF11CA" w:rsidTr="0058439A">
        <w:trPr>
          <w:trHeight w:val="853"/>
        </w:trPr>
        <w:tc>
          <w:tcPr>
            <w:tcW w:w="3936" w:type="dxa"/>
            <w:vMerge/>
            <w:vAlign w:val="center"/>
            <w:hideMark/>
          </w:tcPr>
          <w:p w:rsidR="00D25B65" w:rsidRPr="00EF11CA" w:rsidRDefault="00D25B65" w:rsidP="0058439A">
            <w:pPr>
              <w:spacing w:line="240" w:lineRule="exact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D25B65" w:rsidRPr="00EF11CA" w:rsidRDefault="00D25B65" w:rsidP="0058439A">
            <w:pPr>
              <w:spacing w:line="240" w:lineRule="exact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25B65" w:rsidRPr="00EF11CA" w:rsidRDefault="00D25B65" w:rsidP="0058439A">
            <w:pPr>
              <w:spacing w:line="240" w:lineRule="exact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2017</w:t>
            </w:r>
          </w:p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год</w:t>
            </w:r>
          </w:p>
        </w:tc>
        <w:tc>
          <w:tcPr>
            <w:tcW w:w="1276" w:type="dxa"/>
            <w:vAlign w:val="center"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2018</w:t>
            </w:r>
          </w:p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год</w:t>
            </w:r>
          </w:p>
        </w:tc>
        <w:tc>
          <w:tcPr>
            <w:tcW w:w="1276" w:type="dxa"/>
            <w:vAlign w:val="center"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2019</w:t>
            </w:r>
          </w:p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год</w:t>
            </w:r>
          </w:p>
        </w:tc>
        <w:tc>
          <w:tcPr>
            <w:tcW w:w="1275" w:type="dxa"/>
            <w:vAlign w:val="center"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2020</w:t>
            </w:r>
          </w:p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год</w:t>
            </w:r>
          </w:p>
        </w:tc>
        <w:tc>
          <w:tcPr>
            <w:tcW w:w="1134" w:type="dxa"/>
            <w:vAlign w:val="center"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2021</w:t>
            </w:r>
          </w:p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год</w:t>
            </w:r>
          </w:p>
        </w:tc>
      </w:tr>
      <w:tr w:rsidR="00D25B65" w:rsidRPr="00EF11CA" w:rsidTr="0058439A">
        <w:tc>
          <w:tcPr>
            <w:tcW w:w="3936" w:type="dxa"/>
            <w:hideMark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2693" w:type="dxa"/>
            <w:hideMark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hideMark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1559" w:type="dxa"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1276" w:type="dxa"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1276" w:type="dxa"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1275" w:type="dxa"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7</w:t>
            </w:r>
          </w:p>
        </w:tc>
        <w:tc>
          <w:tcPr>
            <w:tcW w:w="1134" w:type="dxa"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8</w:t>
            </w:r>
          </w:p>
        </w:tc>
      </w:tr>
      <w:tr w:rsidR="00D25B65" w:rsidRPr="00EF11CA" w:rsidTr="0058439A">
        <w:trPr>
          <w:trHeight w:val="606"/>
        </w:trPr>
        <w:tc>
          <w:tcPr>
            <w:tcW w:w="3936" w:type="dxa"/>
            <w:vMerge w:val="restart"/>
            <w:vAlign w:val="center"/>
          </w:tcPr>
          <w:p w:rsidR="00D25B65" w:rsidRPr="00EF11CA" w:rsidRDefault="00D25B65" w:rsidP="0058439A">
            <w:pPr>
              <w:spacing w:line="240" w:lineRule="exact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Мероприятие 1. Проведение работ </w:t>
            </w:r>
          </w:p>
          <w:p w:rsidR="00D25B65" w:rsidRPr="00EF11CA" w:rsidRDefault="00D25B65" w:rsidP="0058439A">
            <w:pPr>
              <w:spacing w:line="240" w:lineRule="exact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по капитальному ремонту объектов коммунального хозяйства (энергетики) муниципального образования "Город Архангельск"</w:t>
            </w:r>
          </w:p>
        </w:tc>
        <w:tc>
          <w:tcPr>
            <w:tcW w:w="2693" w:type="dxa"/>
            <w:vAlign w:val="center"/>
          </w:tcPr>
          <w:p w:rsidR="00D25B65" w:rsidRPr="00EF11CA" w:rsidRDefault="00D25B65" w:rsidP="0058439A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EF11C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1" w:type="dxa"/>
            <w:vAlign w:val="center"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Городской бюджет</w:t>
            </w:r>
          </w:p>
        </w:tc>
        <w:tc>
          <w:tcPr>
            <w:tcW w:w="1559" w:type="dxa"/>
            <w:vAlign w:val="center"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8 000,0</w:t>
            </w:r>
          </w:p>
        </w:tc>
        <w:tc>
          <w:tcPr>
            <w:tcW w:w="1276" w:type="dxa"/>
            <w:vAlign w:val="center"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7 700,0</w:t>
            </w:r>
          </w:p>
        </w:tc>
        <w:tc>
          <w:tcPr>
            <w:tcW w:w="1276" w:type="dxa"/>
            <w:vAlign w:val="center"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7 700,0</w:t>
            </w:r>
          </w:p>
        </w:tc>
        <w:tc>
          <w:tcPr>
            <w:tcW w:w="1275" w:type="dxa"/>
            <w:vAlign w:val="center"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7 700,0</w:t>
            </w:r>
          </w:p>
        </w:tc>
        <w:tc>
          <w:tcPr>
            <w:tcW w:w="1134" w:type="dxa"/>
            <w:vAlign w:val="center"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7 700,0</w:t>
            </w:r>
          </w:p>
        </w:tc>
      </w:tr>
      <w:tr w:rsidR="00D25B65" w:rsidRPr="00EF11CA" w:rsidTr="0058439A">
        <w:trPr>
          <w:trHeight w:val="777"/>
        </w:trPr>
        <w:tc>
          <w:tcPr>
            <w:tcW w:w="3936" w:type="dxa"/>
            <w:vMerge/>
            <w:vAlign w:val="center"/>
          </w:tcPr>
          <w:p w:rsidR="00D25B65" w:rsidRPr="00EF11CA" w:rsidRDefault="00D25B65" w:rsidP="0058439A">
            <w:pPr>
              <w:spacing w:line="240" w:lineRule="exact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D25B65" w:rsidRPr="00EF11CA" w:rsidRDefault="00D25B65" w:rsidP="0058439A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EF11CA">
              <w:rPr>
                <w:rFonts w:ascii="Times New Roman" w:hAnsi="Times New Roman" w:cs="Times New Roman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701" w:type="dxa"/>
            <w:vAlign w:val="center"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Городской бюджет</w:t>
            </w:r>
          </w:p>
        </w:tc>
        <w:tc>
          <w:tcPr>
            <w:tcW w:w="1559" w:type="dxa"/>
            <w:vAlign w:val="center"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5 992,5</w:t>
            </w:r>
          </w:p>
        </w:tc>
        <w:tc>
          <w:tcPr>
            <w:tcW w:w="1276" w:type="dxa"/>
            <w:vAlign w:val="center"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0,0</w:t>
            </w:r>
          </w:p>
        </w:tc>
        <w:tc>
          <w:tcPr>
            <w:tcW w:w="1275" w:type="dxa"/>
            <w:vAlign w:val="center"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0,0</w:t>
            </w:r>
          </w:p>
        </w:tc>
      </w:tr>
      <w:tr w:rsidR="00D25B65" w:rsidRPr="00EF11CA" w:rsidTr="0058439A">
        <w:trPr>
          <w:trHeight w:val="1230"/>
        </w:trPr>
        <w:tc>
          <w:tcPr>
            <w:tcW w:w="3936" w:type="dxa"/>
            <w:vMerge/>
            <w:vAlign w:val="center"/>
          </w:tcPr>
          <w:p w:rsidR="00D25B65" w:rsidRPr="00EF11CA" w:rsidRDefault="00D25B65" w:rsidP="0058439A">
            <w:pPr>
              <w:spacing w:line="240" w:lineRule="exact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D25B65" w:rsidRPr="00EF11CA" w:rsidRDefault="00D25B65" w:rsidP="0058439A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EF11CA">
              <w:rPr>
                <w:rFonts w:ascii="Times New Roman" w:hAnsi="Times New Roman" w:cs="Times New Roman"/>
              </w:rPr>
              <w:t>Департамент транспорта, строительства и город-</w:t>
            </w:r>
            <w:proofErr w:type="spellStart"/>
            <w:r w:rsidRPr="00EF11CA">
              <w:rPr>
                <w:rFonts w:ascii="Times New Roman" w:hAnsi="Times New Roman" w:cs="Times New Roman"/>
              </w:rPr>
              <w:t>ской</w:t>
            </w:r>
            <w:proofErr w:type="spellEnd"/>
            <w:r w:rsidRPr="00EF11CA">
              <w:rPr>
                <w:rFonts w:ascii="Times New Roman" w:hAnsi="Times New Roman" w:cs="Times New Roman"/>
              </w:rPr>
              <w:t xml:space="preserve"> инфраструктуры / департамент транспорта, строительства и город-</w:t>
            </w:r>
            <w:proofErr w:type="spellStart"/>
            <w:r w:rsidRPr="00EF11CA">
              <w:rPr>
                <w:rFonts w:ascii="Times New Roman" w:hAnsi="Times New Roman" w:cs="Times New Roman"/>
              </w:rPr>
              <w:t>ской</w:t>
            </w:r>
            <w:proofErr w:type="spellEnd"/>
            <w:r w:rsidRPr="00EF11CA">
              <w:rPr>
                <w:rFonts w:ascii="Times New Roman" w:hAnsi="Times New Roman" w:cs="Times New Roman"/>
              </w:rPr>
              <w:t xml:space="preserve"> инфраструктуры</w:t>
            </w:r>
          </w:p>
        </w:tc>
        <w:tc>
          <w:tcPr>
            <w:tcW w:w="1701" w:type="dxa"/>
            <w:vAlign w:val="center"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Городской бюджет</w:t>
            </w:r>
          </w:p>
        </w:tc>
        <w:tc>
          <w:tcPr>
            <w:tcW w:w="1559" w:type="dxa"/>
            <w:vAlign w:val="center"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1 479,5</w:t>
            </w:r>
          </w:p>
        </w:tc>
        <w:tc>
          <w:tcPr>
            <w:tcW w:w="1276" w:type="dxa"/>
            <w:vAlign w:val="center"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7 700,0</w:t>
            </w:r>
          </w:p>
        </w:tc>
        <w:tc>
          <w:tcPr>
            <w:tcW w:w="1276" w:type="dxa"/>
            <w:vAlign w:val="center"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7 700,0</w:t>
            </w:r>
          </w:p>
        </w:tc>
        <w:tc>
          <w:tcPr>
            <w:tcW w:w="1275" w:type="dxa"/>
            <w:vAlign w:val="center"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7 700,0</w:t>
            </w:r>
          </w:p>
        </w:tc>
        <w:tc>
          <w:tcPr>
            <w:tcW w:w="1134" w:type="dxa"/>
            <w:vAlign w:val="center"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7 700,0</w:t>
            </w:r>
          </w:p>
        </w:tc>
      </w:tr>
      <w:tr w:rsidR="00D25B65" w:rsidRPr="00EF11CA" w:rsidTr="0058439A">
        <w:trPr>
          <w:trHeight w:val="979"/>
        </w:trPr>
        <w:tc>
          <w:tcPr>
            <w:tcW w:w="3936" w:type="dxa"/>
            <w:vMerge/>
            <w:vAlign w:val="center"/>
          </w:tcPr>
          <w:p w:rsidR="00D25B65" w:rsidRPr="00EF11CA" w:rsidRDefault="00D25B65" w:rsidP="0058439A">
            <w:pPr>
              <w:spacing w:line="240" w:lineRule="exact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4F4207" w:rsidRDefault="00D25B65" w:rsidP="0058439A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EF11CA">
              <w:rPr>
                <w:rFonts w:ascii="Times New Roman" w:hAnsi="Times New Roman" w:cs="Times New Roman"/>
              </w:rPr>
              <w:t>Администрация города Архангельска</w:t>
            </w:r>
            <w:r w:rsidR="004F4207">
              <w:rPr>
                <w:rFonts w:ascii="Times New Roman" w:hAnsi="Times New Roman" w:cs="Times New Roman"/>
              </w:rPr>
              <w:t xml:space="preserve"> </w:t>
            </w:r>
            <w:r w:rsidRPr="00EF11CA">
              <w:rPr>
                <w:rFonts w:ascii="Times New Roman" w:hAnsi="Times New Roman" w:cs="Times New Roman"/>
              </w:rPr>
              <w:t>/</w:t>
            </w:r>
            <w:r w:rsidR="004F4207">
              <w:rPr>
                <w:rFonts w:ascii="Times New Roman" w:hAnsi="Times New Roman" w:cs="Times New Roman"/>
              </w:rPr>
              <w:t xml:space="preserve"> </w:t>
            </w:r>
            <w:r w:rsidRPr="00EF11CA">
              <w:rPr>
                <w:rFonts w:ascii="Times New Roman" w:hAnsi="Times New Roman" w:cs="Times New Roman"/>
              </w:rPr>
              <w:t xml:space="preserve">отдел </w:t>
            </w:r>
          </w:p>
          <w:p w:rsidR="00D25B65" w:rsidRPr="00EF11CA" w:rsidRDefault="00D25B65" w:rsidP="0058439A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EF11CA">
              <w:rPr>
                <w:rFonts w:ascii="Times New Roman" w:hAnsi="Times New Roman" w:cs="Times New Roman"/>
              </w:rPr>
              <w:t>учета и отчетности</w:t>
            </w:r>
          </w:p>
        </w:tc>
        <w:tc>
          <w:tcPr>
            <w:tcW w:w="1701" w:type="dxa"/>
            <w:vAlign w:val="center"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Городской бюджет</w:t>
            </w:r>
          </w:p>
        </w:tc>
        <w:tc>
          <w:tcPr>
            <w:tcW w:w="1559" w:type="dxa"/>
            <w:vAlign w:val="center"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528,0</w:t>
            </w:r>
          </w:p>
        </w:tc>
        <w:tc>
          <w:tcPr>
            <w:tcW w:w="1276" w:type="dxa"/>
            <w:vAlign w:val="center"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0,0</w:t>
            </w:r>
          </w:p>
        </w:tc>
        <w:tc>
          <w:tcPr>
            <w:tcW w:w="1275" w:type="dxa"/>
            <w:vAlign w:val="center"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0,0</w:t>
            </w:r>
          </w:p>
        </w:tc>
      </w:tr>
    </w:tbl>
    <w:p w:rsidR="004F4207" w:rsidRDefault="004F4207" w:rsidP="004F4207">
      <w:pPr>
        <w:jc w:val="center"/>
        <w:sectPr w:rsidR="004F4207" w:rsidSect="00D25B65">
          <w:pgSz w:w="16838" w:h="11906" w:orient="landscape"/>
          <w:pgMar w:top="1276" w:right="1021" w:bottom="397" w:left="1134" w:header="0" w:footer="709" w:gutter="0"/>
          <w:cols w:space="708"/>
          <w:docGrid w:linePitch="360"/>
        </w:sectPr>
      </w:pPr>
    </w:p>
    <w:p w:rsidR="004F4207" w:rsidRDefault="004F4207" w:rsidP="004F4207">
      <w:pPr>
        <w:jc w:val="center"/>
      </w:pPr>
      <w:r>
        <w:lastRenderedPageBreak/>
        <w:t>2</w:t>
      </w:r>
    </w:p>
    <w:tbl>
      <w:tblPr>
        <w:tblStyle w:val="aa"/>
        <w:tblW w:w="14850" w:type="dxa"/>
        <w:tblLayout w:type="fixed"/>
        <w:tblLook w:val="04A0" w:firstRow="1" w:lastRow="0" w:firstColumn="1" w:lastColumn="0" w:noHBand="0" w:noVBand="1"/>
      </w:tblPr>
      <w:tblGrid>
        <w:gridCol w:w="3936"/>
        <w:gridCol w:w="2693"/>
        <w:gridCol w:w="1701"/>
        <w:gridCol w:w="1559"/>
        <w:gridCol w:w="1276"/>
        <w:gridCol w:w="1276"/>
        <w:gridCol w:w="1275"/>
        <w:gridCol w:w="1134"/>
      </w:tblGrid>
      <w:tr w:rsidR="004F4207" w:rsidRPr="00EF11CA" w:rsidTr="0058439A">
        <w:tc>
          <w:tcPr>
            <w:tcW w:w="3936" w:type="dxa"/>
            <w:hideMark/>
          </w:tcPr>
          <w:p w:rsidR="004F4207" w:rsidRPr="00EF11CA" w:rsidRDefault="004F4207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2693" w:type="dxa"/>
            <w:hideMark/>
          </w:tcPr>
          <w:p w:rsidR="004F4207" w:rsidRPr="00EF11CA" w:rsidRDefault="004F4207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hideMark/>
          </w:tcPr>
          <w:p w:rsidR="004F4207" w:rsidRPr="00EF11CA" w:rsidRDefault="004F4207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1559" w:type="dxa"/>
          </w:tcPr>
          <w:p w:rsidR="004F4207" w:rsidRPr="00EF11CA" w:rsidRDefault="004F4207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1276" w:type="dxa"/>
          </w:tcPr>
          <w:p w:rsidR="004F4207" w:rsidRPr="00EF11CA" w:rsidRDefault="004F4207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1276" w:type="dxa"/>
          </w:tcPr>
          <w:p w:rsidR="004F4207" w:rsidRPr="00EF11CA" w:rsidRDefault="004F4207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1275" w:type="dxa"/>
          </w:tcPr>
          <w:p w:rsidR="004F4207" w:rsidRPr="00EF11CA" w:rsidRDefault="004F4207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7</w:t>
            </w:r>
          </w:p>
        </w:tc>
        <w:tc>
          <w:tcPr>
            <w:tcW w:w="1134" w:type="dxa"/>
          </w:tcPr>
          <w:p w:rsidR="004F4207" w:rsidRPr="00EF11CA" w:rsidRDefault="004F4207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8</w:t>
            </w:r>
          </w:p>
        </w:tc>
      </w:tr>
      <w:tr w:rsidR="00D25B65" w:rsidRPr="00EF11CA" w:rsidTr="0058439A">
        <w:trPr>
          <w:trHeight w:val="667"/>
        </w:trPr>
        <w:tc>
          <w:tcPr>
            <w:tcW w:w="3936" w:type="dxa"/>
            <w:vMerge w:val="restart"/>
            <w:vAlign w:val="center"/>
          </w:tcPr>
          <w:p w:rsidR="00D25B65" w:rsidRPr="00EF11CA" w:rsidRDefault="00D25B65" w:rsidP="0058439A">
            <w:pPr>
              <w:spacing w:line="240" w:lineRule="exact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Мероприятие 2. Проведение работ </w:t>
            </w:r>
          </w:p>
          <w:p w:rsidR="00D25B65" w:rsidRPr="00EF11CA" w:rsidRDefault="00D25B65" w:rsidP="0058439A">
            <w:pPr>
              <w:spacing w:line="240" w:lineRule="exact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по капитальному ремонту </w:t>
            </w:r>
            <w:proofErr w:type="spellStart"/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автомо-бильных</w:t>
            </w:r>
            <w:proofErr w:type="spellEnd"/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дорог общего пользования местного значения муниципального образования "Город Архангельск"</w:t>
            </w:r>
          </w:p>
        </w:tc>
        <w:tc>
          <w:tcPr>
            <w:tcW w:w="2693" w:type="dxa"/>
            <w:vAlign w:val="center"/>
          </w:tcPr>
          <w:p w:rsidR="00D25B65" w:rsidRPr="00EF11CA" w:rsidRDefault="00D25B65" w:rsidP="0058439A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EF11C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1" w:type="dxa"/>
            <w:vAlign w:val="center"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Городской бюджет</w:t>
            </w:r>
          </w:p>
        </w:tc>
        <w:tc>
          <w:tcPr>
            <w:tcW w:w="1559" w:type="dxa"/>
            <w:vAlign w:val="center"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7 000,0</w:t>
            </w:r>
          </w:p>
        </w:tc>
        <w:tc>
          <w:tcPr>
            <w:tcW w:w="1276" w:type="dxa"/>
            <w:vAlign w:val="center"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10 596,9</w:t>
            </w:r>
          </w:p>
        </w:tc>
        <w:tc>
          <w:tcPr>
            <w:tcW w:w="1276" w:type="dxa"/>
            <w:vAlign w:val="center"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60 000,0</w:t>
            </w:r>
          </w:p>
        </w:tc>
        <w:tc>
          <w:tcPr>
            <w:tcW w:w="1275" w:type="dxa"/>
            <w:vAlign w:val="center"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60 000,0</w:t>
            </w:r>
          </w:p>
        </w:tc>
        <w:tc>
          <w:tcPr>
            <w:tcW w:w="1134" w:type="dxa"/>
            <w:vAlign w:val="center"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60 000,0</w:t>
            </w:r>
          </w:p>
        </w:tc>
      </w:tr>
      <w:tr w:rsidR="00D25B65" w:rsidRPr="00EF11CA" w:rsidTr="0058439A">
        <w:trPr>
          <w:trHeight w:val="1128"/>
        </w:trPr>
        <w:tc>
          <w:tcPr>
            <w:tcW w:w="3936" w:type="dxa"/>
            <w:vMerge/>
            <w:vAlign w:val="center"/>
          </w:tcPr>
          <w:p w:rsidR="00D25B65" w:rsidRPr="00EF11CA" w:rsidRDefault="00D25B65" w:rsidP="0058439A">
            <w:pPr>
              <w:spacing w:line="240" w:lineRule="exact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D25B65" w:rsidRPr="00EF11CA" w:rsidRDefault="00D25B65" w:rsidP="0058439A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EF11CA">
              <w:rPr>
                <w:rFonts w:ascii="Times New Roman" w:hAnsi="Times New Roman" w:cs="Times New Roman"/>
              </w:rPr>
              <w:t>Департамент транспорта, строительства и город-</w:t>
            </w:r>
            <w:proofErr w:type="spellStart"/>
            <w:r w:rsidRPr="00EF11CA">
              <w:rPr>
                <w:rFonts w:ascii="Times New Roman" w:hAnsi="Times New Roman" w:cs="Times New Roman"/>
              </w:rPr>
              <w:t>ской</w:t>
            </w:r>
            <w:proofErr w:type="spellEnd"/>
            <w:r w:rsidRPr="00EF11CA">
              <w:rPr>
                <w:rFonts w:ascii="Times New Roman" w:hAnsi="Times New Roman" w:cs="Times New Roman"/>
              </w:rPr>
              <w:t xml:space="preserve"> инфраструктуры / департамент транспорта, строительства и город-</w:t>
            </w:r>
            <w:proofErr w:type="spellStart"/>
            <w:r w:rsidRPr="00EF11CA">
              <w:rPr>
                <w:rFonts w:ascii="Times New Roman" w:hAnsi="Times New Roman" w:cs="Times New Roman"/>
              </w:rPr>
              <w:t>ской</w:t>
            </w:r>
            <w:proofErr w:type="spellEnd"/>
            <w:r w:rsidRPr="00EF11CA">
              <w:rPr>
                <w:rFonts w:ascii="Times New Roman" w:hAnsi="Times New Roman" w:cs="Times New Roman"/>
              </w:rPr>
              <w:t xml:space="preserve"> инфраструктуры</w:t>
            </w:r>
          </w:p>
        </w:tc>
        <w:tc>
          <w:tcPr>
            <w:tcW w:w="1701" w:type="dxa"/>
            <w:vAlign w:val="center"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Городской бюджет</w:t>
            </w:r>
          </w:p>
        </w:tc>
        <w:tc>
          <w:tcPr>
            <w:tcW w:w="1559" w:type="dxa"/>
            <w:vAlign w:val="center"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7 000,0</w:t>
            </w:r>
          </w:p>
        </w:tc>
        <w:tc>
          <w:tcPr>
            <w:tcW w:w="1276" w:type="dxa"/>
            <w:vAlign w:val="center"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10 596,9</w:t>
            </w:r>
          </w:p>
        </w:tc>
        <w:tc>
          <w:tcPr>
            <w:tcW w:w="1276" w:type="dxa"/>
            <w:vAlign w:val="center"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60 000,0</w:t>
            </w:r>
          </w:p>
        </w:tc>
        <w:tc>
          <w:tcPr>
            <w:tcW w:w="1275" w:type="dxa"/>
            <w:vAlign w:val="center"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60 000,0</w:t>
            </w:r>
          </w:p>
        </w:tc>
        <w:tc>
          <w:tcPr>
            <w:tcW w:w="1134" w:type="dxa"/>
            <w:vAlign w:val="center"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60 000,0</w:t>
            </w:r>
          </w:p>
        </w:tc>
      </w:tr>
      <w:tr w:rsidR="00D25B65" w:rsidRPr="00EF11CA" w:rsidTr="0058439A">
        <w:trPr>
          <w:trHeight w:val="525"/>
        </w:trPr>
        <w:tc>
          <w:tcPr>
            <w:tcW w:w="3936" w:type="dxa"/>
            <w:vMerge w:val="restart"/>
            <w:vAlign w:val="center"/>
          </w:tcPr>
          <w:p w:rsidR="00D25B65" w:rsidRPr="00EF11CA" w:rsidRDefault="00D25B65" w:rsidP="0058439A">
            <w:pPr>
              <w:spacing w:line="240" w:lineRule="exact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Мероприятие 3. П</w:t>
            </w:r>
            <w:r w:rsidRPr="00EF11CA">
              <w:rPr>
                <w:rFonts w:ascii="Times New Roman" w:hAnsi="Times New Roman" w:cs="Times New Roman"/>
                <w:color w:val="000000"/>
                <w:szCs w:val="22"/>
              </w:rPr>
              <w:t xml:space="preserve">роведение работ </w:t>
            </w:r>
          </w:p>
          <w:p w:rsidR="00D25B65" w:rsidRPr="00EF11CA" w:rsidRDefault="00D25B65" w:rsidP="0058439A">
            <w:pPr>
              <w:spacing w:line="240" w:lineRule="exact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F11CA">
              <w:rPr>
                <w:rFonts w:ascii="Times New Roman" w:hAnsi="Times New Roman" w:cs="Times New Roman"/>
                <w:color w:val="000000"/>
                <w:szCs w:val="22"/>
              </w:rPr>
              <w:t xml:space="preserve">по сохранению  объекта культурного наследия регионального значения "Особняк Калинина", </w:t>
            </w:r>
            <w:proofErr w:type="spellStart"/>
            <w:r w:rsidRPr="00EF11CA">
              <w:rPr>
                <w:rFonts w:ascii="Times New Roman" w:hAnsi="Times New Roman" w:cs="Times New Roman"/>
                <w:color w:val="000000"/>
                <w:szCs w:val="22"/>
              </w:rPr>
              <w:t>пр.Ломоно</w:t>
            </w:r>
            <w:proofErr w:type="spellEnd"/>
            <w:r w:rsidRPr="00EF11CA">
              <w:rPr>
                <w:rFonts w:ascii="Times New Roman" w:hAnsi="Times New Roman" w:cs="Times New Roman"/>
                <w:color w:val="000000"/>
                <w:szCs w:val="22"/>
              </w:rPr>
              <w:t>-</w:t>
            </w:r>
            <w:r w:rsidRPr="00EF11CA">
              <w:rPr>
                <w:rFonts w:ascii="Times New Roman" w:hAnsi="Times New Roman" w:cs="Times New Roman"/>
                <w:color w:val="000000"/>
                <w:szCs w:val="22"/>
              </w:rPr>
              <w:br/>
              <w:t xml:space="preserve">сова, 126 (противоаварийные работы </w:t>
            </w:r>
          </w:p>
          <w:p w:rsidR="00D25B65" w:rsidRPr="00EF11CA" w:rsidRDefault="00D25B65" w:rsidP="0058439A">
            <w:pPr>
              <w:spacing w:line="240" w:lineRule="exact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F11CA">
              <w:rPr>
                <w:rFonts w:ascii="Times New Roman" w:hAnsi="Times New Roman" w:cs="Times New Roman"/>
                <w:color w:val="000000"/>
                <w:szCs w:val="22"/>
              </w:rPr>
              <w:t>по ремонту фундамента здания, консервационные работы на аварийных участках кровли)</w:t>
            </w:r>
          </w:p>
        </w:tc>
        <w:tc>
          <w:tcPr>
            <w:tcW w:w="2693" w:type="dxa"/>
            <w:vAlign w:val="center"/>
          </w:tcPr>
          <w:p w:rsidR="00D25B65" w:rsidRPr="00EF11CA" w:rsidRDefault="00D25B65" w:rsidP="0058439A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EF11C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1" w:type="dxa"/>
            <w:vAlign w:val="center"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Городской бюджет</w:t>
            </w:r>
          </w:p>
        </w:tc>
        <w:tc>
          <w:tcPr>
            <w:tcW w:w="1559" w:type="dxa"/>
            <w:vAlign w:val="center"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1 136,0</w:t>
            </w:r>
          </w:p>
        </w:tc>
        <w:tc>
          <w:tcPr>
            <w:tcW w:w="1276" w:type="dxa"/>
            <w:vAlign w:val="center"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0,0</w:t>
            </w:r>
          </w:p>
        </w:tc>
        <w:tc>
          <w:tcPr>
            <w:tcW w:w="1275" w:type="dxa"/>
            <w:vAlign w:val="center"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0,0</w:t>
            </w:r>
          </w:p>
        </w:tc>
      </w:tr>
      <w:tr w:rsidR="00D25B65" w:rsidRPr="00EF11CA" w:rsidTr="0058439A">
        <w:trPr>
          <w:trHeight w:val="1270"/>
        </w:trPr>
        <w:tc>
          <w:tcPr>
            <w:tcW w:w="3936" w:type="dxa"/>
            <w:vMerge/>
          </w:tcPr>
          <w:p w:rsidR="00D25B65" w:rsidRPr="00EF11CA" w:rsidRDefault="00D25B65" w:rsidP="0058439A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D25B65" w:rsidRPr="00EF11CA" w:rsidRDefault="00D25B65" w:rsidP="0058439A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EF11CA">
              <w:rPr>
                <w:rFonts w:ascii="Times New Roman" w:hAnsi="Times New Roman" w:cs="Times New Roman"/>
              </w:rPr>
              <w:t>Департамент транспорта, строительства и город-</w:t>
            </w:r>
            <w:proofErr w:type="spellStart"/>
            <w:r w:rsidRPr="00EF11CA">
              <w:rPr>
                <w:rFonts w:ascii="Times New Roman" w:hAnsi="Times New Roman" w:cs="Times New Roman"/>
              </w:rPr>
              <w:t>ской</w:t>
            </w:r>
            <w:proofErr w:type="spellEnd"/>
            <w:r w:rsidRPr="00EF11CA">
              <w:rPr>
                <w:rFonts w:ascii="Times New Roman" w:hAnsi="Times New Roman" w:cs="Times New Roman"/>
              </w:rPr>
              <w:t xml:space="preserve"> инфраструктуры / департамент транспорта, строительства и город-</w:t>
            </w:r>
            <w:proofErr w:type="spellStart"/>
            <w:r w:rsidRPr="00EF11CA">
              <w:rPr>
                <w:rFonts w:ascii="Times New Roman" w:hAnsi="Times New Roman" w:cs="Times New Roman"/>
              </w:rPr>
              <w:t>ской</w:t>
            </w:r>
            <w:proofErr w:type="spellEnd"/>
            <w:r w:rsidRPr="00EF11CA">
              <w:rPr>
                <w:rFonts w:ascii="Times New Roman" w:hAnsi="Times New Roman" w:cs="Times New Roman"/>
              </w:rPr>
              <w:t xml:space="preserve"> инфраструктуры</w:t>
            </w:r>
          </w:p>
        </w:tc>
        <w:tc>
          <w:tcPr>
            <w:tcW w:w="1701" w:type="dxa"/>
            <w:vAlign w:val="center"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Городской бюджет</w:t>
            </w:r>
          </w:p>
        </w:tc>
        <w:tc>
          <w:tcPr>
            <w:tcW w:w="1559" w:type="dxa"/>
            <w:vAlign w:val="center"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1 136,0</w:t>
            </w:r>
          </w:p>
        </w:tc>
        <w:tc>
          <w:tcPr>
            <w:tcW w:w="1276" w:type="dxa"/>
            <w:vAlign w:val="center"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0,0</w:t>
            </w:r>
          </w:p>
        </w:tc>
        <w:tc>
          <w:tcPr>
            <w:tcW w:w="1275" w:type="dxa"/>
            <w:vAlign w:val="center"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:rsidR="00D25B65" w:rsidRPr="00EF11CA" w:rsidRDefault="00D25B65" w:rsidP="0058439A">
            <w:pPr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EF11CA">
              <w:rPr>
                <w:rFonts w:ascii="Times New Roman" w:eastAsia="Calibri" w:hAnsi="Times New Roman" w:cs="Times New Roman"/>
                <w:szCs w:val="22"/>
                <w:lang w:eastAsia="en-US"/>
              </w:rPr>
              <w:t>0,0</w:t>
            </w:r>
          </w:p>
        </w:tc>
      </w:tr>
      <w:tr w:rsidR="00D25B65" w:rsidRPr="00EF11CA" w:rsidTr="004F4207">
        <w:tc>
          <w:tcPr>
            <w:tcW w:w="3936" w:type="dxa"/>
            <w:vMerge w:val="restart"/>
          </w:tcPr>
          <w:p w:rsidR="00D25B65" w:rsidRPr="00EF11CA" w:rsidRDefault="00D25B65" w:rsidP="0058439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Мероприятие 4. Погашение задолженности по сохранению объектов культурного наследия регионального значения, в том числе исполнение судебных актов</w:t>
            </w:r>
          </w:p>
        </w:tc>
        <w:tc>
          <w:tcPr>
            <w:tcW w:w="2693" w:type="dxa"/>
            <w:vAlign w:val="center"/>
          </w:tcPr>
          <w:p w:rsidR="00D25B65" w:rsidRPr="00EF11CA" w:rsidRDefault="00D25B65" w:rsidP="0058439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Всего</w:t>
            </w:r>
          </w:p>
        </w:tc>
        <w:tc>
          <w:tcPr>
            <w:tcW w:w="1701" w:type="dxa"/>
          </w:tcPr>
          <w:p w:rsidR="00D25B65" w:rsidRPr="00EF11CA" w:rsidRDefault="00D25B65" w:rsidP="0058439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Городской бюджет</w:t>
            </w:r>
          </w:p>
        </w:tc>
        <w:tc>
          <w:tcPr>
            <w:tcW w:w="1559" w:type="dxa"/>
            <w:vAlign w:val="center"/>
          </w:tcPr>
          <w:p w:rsidR="00D25B65" w:rsidRPr="00EF11CA" w:rsidRDefault="00D25B65" w:rsidP="0058439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135,5</w:t>
            </w:r>
          </w:p>
        </w:tc>
        <w:tc>
          <w:tcPr>
            <w:tcW w:w="1276" w:type="dxa"/>
            <w:vAlign w:val="center"/>
          </w:tcPr>
          <w:p w:rsidR="00D25B65" w:rsidRPr="00EF11CA" w:rsidRDefault="00D25B65" w:rsidP="0058439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</w:tcPr>
          <w:p w:rsidR="00D25B65" w:rsidRPr="00EF11CA" w:rsidRDefault="00D25B65" w:rsidP="0058439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0,0</w:t>
            </w:r>
          </w:p>
        </w:tc>
        <w:tc>
          <w:tcPr>
            <w:tcW w:w="1275" w:type="dxa"/>
            <w:vAlign w:val="center"/>
          </w:tcPr>
          <w:p w:rsidR="00D25B65" w:rsidRPr="00EF11CA" w:rsidRDefault="00D25B65" w:rsidP="0058439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:rsidR="00D25B65" w:rsidRPr="00EF11CA" w:rsidRDefault="00D25B65" w:rsidP="0058439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0,0</w:t>
            </w:r>
          </w:p>
        </w:tc>
      </w:tr>
      <w:tr w:rsidR="00D25B65" w:rsidRPr="00EF11CA" w:rsidTr="0058439A">
        <w:tc>
          <w:tcPr>
            <w:tcW w:w="3936" w:type="dxa"/>
            <w:vMerge/>
          </w:tcPr>
          <w:p w:rsidR="00D25B65" w:rsidRPr="00EF11CA" w:rsidRDefault="00D25B65" w:rsidP="0058439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2693" w:type="dxa"/>
          </w:tcPr>
          <w:p w:rsidR="00D25B65" w:rsidRPr="00EF11CA" w:rsidRDefault="00D25B65" w:rsidP="0058439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Администрация города Архангельска /</w:t>
            </w:r>
            <w:r w:rsidR="004F4207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 </w:t>
            </w:r>
            <w:r w:rsidRPr="00EF11C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отдел учета и отчетности</w:t>
            </w:r>
          </w:p>
        </w:tc>
        <w:tc>
          <w:tcPr>
            <w:tcW w:w="1701" w:type="dxa"/>
          </w:tcPr>
          <w:p w:rsidR="00D25B65" w:rsidRPr="00EF11CA" w:rsidRDefault="00D25B65" w:rsidP="0058439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Городской бюджет</w:t>
            </w:r>
          </w:p>
        </w:tc>
        <w:tc>
          <w:tcPr>
            <w:tcW w:w="1559" w:type="dxa"/>
            <w:vAlign w:val="center"/>
          </w:tcPr>
          <w:p w:rsidR="00D25B65" w:rsidRPr="00EF11CA" w:rsidRDefault="00D25B65" w:rsidP="0058439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135,5</w:t>
            </w:r>
          </w:p>
        </w:tc>
        <w:tc>
          <w:tcPr>
            <w:tcW w:w="1276" w:type="dxa"/>
            <w:vAlign w:val="center"/>
          </w:tcPr>
          <w:p w:rsidR="00D25B65" w:rsidRPr="00EF11CA" w:rsidRDefault="00D25B65" w:rsidP="0058439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</w:tcPr>
          <w:p w:rsidR="00D25B65" w:rsidRPr="00EF11CA" w:rsidRDefault="00D25B65" w:rsidP="0058439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0,0</w:t>
            </w:r>
          </w:p>
        </w:tc>
        <w:tc>
          <w:tcPr>
            <w:tcW w:w="1275" w:type="dxa"/>
            <w:vAlign w:val="center"/>
          </w:tcPr>
          <w:p w:rsidR="00D25B65" w:rsidRPr="00EF11CA" w:rsidRDefault="00D25B65" w:rsidP="0058439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:rsidR="00D25B65" w:rsidRPr="00EF11CA" w:rsidRDefault="00D25B65" w:rsidP="0058439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F11C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0,0</w:t>
            </w:r>
          </w:p>
        </w:tc>
      </w:tr>
      <w:tr w:rsidR="00D25B65" w:rsidRPr="00EF11CA" w:rsidTr="0058439A">
        <w:tc>
          <w:tcPr>
            <w:tcW w:w="3936" w:type="dxa"/>
            <w:vMerge w:val="restart"/>
            <w:vAlign w:val="center"/>
          </w:tcPr>
          <w:p w:rsidR="00D25B65" w:rsidRPr="00EF11CA" w:rsidRDefault="00D25B65" w:rsidP="005843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EF11CA">
              <w:rPr>
                <w:rFonts w:ascii="Times New Roman" w:hAnsi="Times New Roman" w:cs="Times New Roman"/>
                <w:szCs w:val="22"/>
              </w:rPr>
              <w:t>Ведомственная программа</w:t>
            </w:r>
          </w:p>
        </w:tc>
        <w:tc>
          <w:tcPr>
            <w:tcW w:w="2693" w:type="dxa"/>
            <w:vAlign w:val="center"/>
          </w:tcPr>
          <w:p w:rsidR="00D25B65" w:rsidRPr="00EF11CA" w:rsidRDefault="00D25B65" w:rsidP="005843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EF11CA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701" w:type="dxa"/>
            <w:vAlign w:val="center"/>
          </w:tcPr>
          <w:p w:rsidR="00D25B65" w:rsidRPr="00EF11CA" w:rsidRDefault="00D25B65" w:rsidP="005843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F11CA">
              <w:rPr>
                <w:rFonts w:ascii="Times New Roman" w:hAnsi="Times New Roman" w:cs="Times New Roman"/>
                <w:szCs w:val="22"/>
              </w:rPr>
              <w:t>Городской бюджет</w:t>
            </w:r>
          </w:p>
        </w:tc>
        <w:tc>
          <w:tcPr>
            <w:tcW w:w="1559" w:type="dxa"/>
            <w:vAlign w:val="center"/>
          </w:tcPr>
          <w:p w:rsidR="00D25B65" w:rsidRPr="00EF11CA" w:rsidRDefault="00D25B65" w:rsidP="005843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F11CA">
              <w:rPr>
                <w:rFonts w:ascii="Times New Roman" w:hAnsi="Times New Roman" w:cs="Times New Roman"/>
                <w:szCs w:val="22"/>
              </w:rPr>
              <w:t>16 271,5</w:t>
            </w:r>
          </w:p>
        </w:tc>
        <w:tc>
          <w:tcPr>
            <w:tcW w:w="1276" w:type="dxa"/>
            <w:vAlign w:val="center"/>
          </w:tcPr>
          <w:p w:rsidR="00D25B65" w:rsidRPr="00EF11CA" w:rsidRDefault="00D25B65" w:rsidP="005843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F11CA">
              <w:rPr>
                <w:rFonts w:ascii="Times New Roman" w:hAnsi="Times New Roman" w:cs="Times New Roman"/>
                <w:szCs w:val="22"/>
              </w:rPr>
              <w:t>18 296,9</w:t>
            </w:r>
          </w:p>
        </w:tc>
        <w:tc>
          <w:tcPr>
            <w:tcW w:w="1276" w:type="dxa"/>
            <w:vAlign w:val="center"/>
          </w:tcPr>
          <w:p w:rsidR="00D25B65" w:rsidRPr="00EF11CA" w:rsidRDefault="00D25B65" w:rsidP="005843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F11CA">
              <w:rPr>
                <w:rFonts w:ascii="Times New Roman" w:hAnsi="Times New Roman" w:cs="Times New Roman"/>
                <w:szCs w:val="22"/>
              </w:rPr>
              <w:t>67 700,0</w:t>
            </w:r>
          </w:p>
        </w:tc>
        <w:tc>
          <w:tcPr>
            <w:tcW w:w="1275" w:type="dxa"/>
            <w:vAlign w:val="center"/>
          </w:tcPr>
          <w:p w:rsidR="00D25B65" w:rsidRPr="00EF11CA" w:rsidRDefault="00D25B65" w:rsidP="005843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F11CA">
              <w:rPr>
                <w:rFonts w:ascii="Times New Roman" w:hAnsi="Times New Roman" w:cs="Times New Roman"/>
                <w:szCs w:val="22"/>
              </w:rPr>
              <w:t>67 700,0</w:t>
            </w:r>
          </w:p>
        </w:tc>
        <w:tc>
          <w:tcPr>
            <w:tcW w:w="1134" w:type="dxa"/>
            <w:vAlign w:val="center"/>
          </w:tcPr>
          <w:p w:rsidR="00D25B65" w:rsidRPr="00EF11CA" w:rsidRDefault="00D25B65" w:rsidP="005843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F11CA">
              <w:rPr>
                <w:rFonts w:ascii="Times New Roman" w:hAnsi="Times New Roman" w:cs="Times New Roman"/>
                <w:szCs w:val="22"/>
              </w:rPr>
              <w:t>67 700,0</w:t>
            </w:r>
          </w:p>
        </w:tc>
      </w:tr>
      <w:tr w:rsidR="00D25B65" w:rsidRPr="00EF11CA" w:rsidTr="0058439A">
        <w:tc>
          <w:tcPr>
            <w:tcW w:w="3936" w:type="dxa"/>
            <w:vMerge/>
            <w:vAlign w:val="center"/>
          </w:tcPr>
          <w:p w:rsidR="00D25B65" w:rsidRPr="00EF11CA" w:rsidRDefault="00D25B65" w:rsidP="005843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25B65" w:rsidRPr="00EF11CA" w:rsidRDefault="00D25B65" w:rsidP="005843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EF11CA">
              <w:rPr>
                <w:rFonts w:ascii="Times New Roman" w:hAnsi="Times New Roman" w:cs="Times New Roman"/>
                <w:szCs w:val="22"/>
              </w:rPr>
              <w:t>Департамент городского хозяйства</w:t>
            </w:r>
            <w:r w:rsidR="004F420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F11CA">
              <w:rPr>
                <w:rFonts w:ascii="Times New Roman" w:hAnsi="Times New Roman" w:cs="Times New Roman"/>
                <w:szCs w:val="22"/>
              </w:rPr>
              <w:t>/</w:t>
            </w:r>
            <w:r w:rsidR="004F420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F11CA">
              <w:rPr>
                <w:rFonts w:ascii="Times New Roman" w:hAnsi="Times New Roman" w:cs="Times New Roman"/>
                <w:szCs w:val="22"/>
              </w:rPr>
              <w:t>департамент городского хозяйства</w:t>
            </w:r>
          </w:p>
        </w:tc>
        <w:tc>
          <w:tcPr>
            <w:tcW w:w="1701" w:type="dxa"/>
            <w:vAlign w:val="center"/>
          </w:tcPr>
          <w:p w:rsidR="00D25B65" w:rsidRPr="00EF11CA" w:rsidRDefault="00D25B65" w:rsidP="005843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F11CA">
              <w:rPr>
                <w:rFonts w:ascii="Times New Roman" w:hAnsi="Times New Roman" w:cs="Times New Roman"/>
                <w:szCs w:val="22"/>
              </w:rPr>
              <w:t>Городской бюджет</w:t>
            </w:r>
          </w:p>
        </w:tc>
        <w:tc>
          <w:tcPr>
            <w:tcW w:w="1559" w:type="dxa"/>
            <w:vAlign w:val="center"/>
          </w:tcPr>
          <w:p w:rsidR="00D25B65" w:rsidRPr="00EF11CA" w:rsidRDefault="00D25B65" w:rsidP="005843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/>
              </w:rPr>
              <w:t>5 992,5</w:t>
            </w:r>
          </w:p>
        </w:tc>
        <w:tc>
          <w:tcPr>
            <w:tcW w:w="1276" w:type="dxa"/>
            <w:vAlign w:val="center"/>
          </w:tcPr>
          <w:p w:rsidR="00D25B65" w:rsidRPr="00EF11CA" w:rsidRDefault="00D25B65" w:rsidP="005843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F11CA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D25B65" w:rsidRPr="00EF11CA" w:rsidRDefault="00D25B65" w:rsidP="005843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F11CA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275" w:type="dxa"/>
            <w:vAlign w:val="center"/>
          </w:tcPr>
          <w:p w:rsidR="00D25B65" w:rsidRPr="00EF11CA" w:rsidRDefault="00D25B65" w:rsidP="005843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F11CA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D25B65" w:rsidRPr="00EF11CA" w:rsidRDefault="00D25B65" w:rsidP="005843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F11CA">
              <w:rPr>
                <w:rFonts w:ascii="Times New Roman" w:hAnsi="Times New Roman" w:cs="Times New Roman"/>
                <w:szCs w:val="22"/>
              </w:rPr>
              <w:t>0,0</w:t>
            </w:r>
          </w:p>
        </w:tc>
      </w:tr>
      <w:tr w:rsidR="00D25B65" w:rsidRPr="00EF11CA" w:rsidTr="0058439A">
        <w:tc>
          <w:tcPr>
            <w:tcW w:w="3936" w:type="dxa"/>
            <w:vMerge/>
            <w:vAlign w:val="center"/>
          </w:tcPr>
          <w:p w:rsidR="00D25B65" w:rsidRPr="00EF11CA" w:rsidRDefault="00D25B65" w:rsidP="005843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25B65" w:rsidRPr="00EF11CA" w:rsidRDefault="00D25B65" w:rsidP="004F42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EF11CA">
              <w:rPr>
                <w:rFonts w:ascii="Times New Roman" w:hAnsi="Times New Roman" w:cs="Times New Roman"/>
                <w:szCs w:val="22"/>
              </w:rPr>
              <w:t>Департамент транспорта, строительства и город</w:t>
            </w:r>
            <w:r w:rsidR="004F4207"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EF11CA">
              <w:rPr>
                <w:rFonts w:ascii="Times New Roman" w:hAnsi="Times New Roman" w:cs="Times New Roman"/>
                <w:szCs w:val="22"/>
              </w:rPr>
              <w:t>ской</w:t>
            </w:r>
            <w:proofErr w:type="spellEnd"/>
            <w:r w:rsidRPr="00EF11CA">
              <w:rPr>
                <w:rFonts w:ascii="Times New Roman" w:hAnsi="Times New Roman" w:cs="Times New Roman"/>
                <w:szCs w:val="22"/>
              </w:rPr>
              <w:t xml:space="preserve"> инфраструктуры</w:t>
            </w:r>
            <w:r w:rsidR="004F420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F11CA">
              <w:rPr>
                <w:rFonts w:ascii="Times New Roman" w:hAnsi="Times New Roman" w:cs="Times New Roman"/>
                <w:szCs w:val="22"/>
              </w:rPr>
              <w:t>/</w:t>
            </w:r>
            <w:r w:rsidR="004F420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F11CA">
              <w:rPr>
                <w:rFonts w:ascii="Times New Roman" w:hAnsi="Times New Roman" w:cs="Times New Roman"/>
                <w:szCs w:val="22"/>
              </w:rPr>
              <w:t>департамент транспорта, строительства и город</w:t>
            </w:r>
            <w:r w:rsidR="004F4207"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EF11CA">
              <w:rPr>
                <w:rFonts w:ascii="Times New Roman" w:hAnsi="Times New Roman" w:cs="Times New Roman"/>
                <w:szCs w:val="22"/>
              </w:rPr>
              <w:t>ской</w:t>
            </w:r>
            <w:proofErr w:type="spellEnd"/>
            <w:r w:rsidRPr="00EF11CA">
              <w:rPr>
                <w:rFonts w:ascii="Times New Roman" w:hAnsi="Times New Roman" w:cs="Times New Roman"/>
                <w:szCs w:val="22"/>
              </w:rPr>
              <w:t xml:space="preserve"> инфраструктуры</w:t>
            </w:r>
          </w:p>
        </w:tc>
        <w:tc>
          <w:tcPr>
            <w:tcW w:w="1701" w:type="dxa"/>
            <w:vAlign w:val="center"/>
          </w:tcPr>
          <w:p w:rsidR="00D25B65" w:rsidRPr="00EF11CA" w:rsidRDefault="00D25B65" w:rsidP="005843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F11CA">
              <w:rPr>
                <w:rFonts w:ascii="Times New Roman" w:hAnsi="Times New Roman" w:cs="Times New Roman"/>
                <w:szCs w:val="22"/>
              </w:rPr>
              <w:t>Городской бюджет</w:t>
            </w:r>
          </w:p>
        </w:tc>
        <w:tc>
          <w:tcPr>
            <w:tcW w:w="1559" w:type="dxa"/>
            <w:vAlign w:val="center"/>
          </w:tcPr>
          <w:p w:rsidR="00D25B65" w:rsidRPr="00EF11CA" w:rsidRDefault="00D25B65" w:rsidP="005843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9 615,5</w:t>
            </w:r>
          </w:p>
        </w:tc>
        <w:tc>
          <w:tcPr>
            <w:tcW w:w="1276" w:type="dxa"/>
            <w:vAlign w:val="center"/>
          </w:tcPr>
          <w:p w:rsidR="00D25B65" w:rsidRPr="00EF11CA" w:rsidRDefault="00D25B65" w:rsidP="005843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F11CA">
              <w:rPr>
                <w:rFonts w:ascii="Times New Roman" w:hAnsi="Times New Roman" w:cs="Times New Roman"/>
                <w:szCs w:val="22"/>
              </w:rPr>
              <w:t>18 296,9</w:t>
            </w:r>
          </w:p>
        </w:tc>
        <w:tc>
          <w:tcPr>
            <w:tcW w:w="1276" w:type="dxa"/>
            <w:vAlign w:val="center"/>
          </w:tcPr>
          <w:p w:rsidR="00D25B65" w:rsidRPr="00EF11CA" w:rsidRDefault="00D25B65" w:rsidP="005843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F11CA">
              <w:rPr>
                <w:rFonts w:ascii="Times New Roman" w:hAnsi="Times New Roman" w:cs="Times New Roman"/>
                <w:szCs w:val="22"/>
              </w:rPr>
              <w:t>67 700,0</w:t>
            </w:r>
          </w:p>
        </w:tc>
        <w:tc>
          <w:tcPr>
            <w:tcW w:w="1275" w:type="dxa"/>
            <w:vAlign w:val="center"/>
          </w:tcPr>
          <w:p w:rsidR="00D25B65" w:rsidRPr="00EF11CA" w:rsidRDefault="00D25B65" w:rsidP="005843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F11CA">
              <w:rPr>
                <w:rFonts w:ascii="Times New Roman" w:hAnsi="Times New Roman" w:cs="Times New Roman"/>
                <w:szCs w:val="22"/>
              </w:rPr>
              <w:t>67 700,0</w:t>
            </w:r>
          </w:p>
        </w:tc>
        <w:tc>
          <w:tcPr>
            <w:tcW w:w="1134" w:type="dxa"/>
            <w:vAlign w:val="center"/>
          </w:tcPr>
          <w:p w:rsidR="00D25B65" w:rsidRPr="00EF11CA" w:rsidRDefault="00D25B65" w:rsidP="005843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F11CA">
              <w:rPr>
                <w:rFonts w:ascii="Times New Roman" w:hAnsi="Times New Roman" w:cs="Times New Roman"/>
                <w:szCs w:val="22"/>
              </w:rPr>
              <w:t>67 700,0</w:t>
            </w:r>
          </w:p>
        </w:tc>
      </w:tr>
      <w:tr w:rsidR="00D25B65" w:rsidRPr="00EF11CA" w:rsidTr="0058439A">
        <w:tc>
          <w:tcPr>
            <w:tcW w:w="3936" w:type="dxa"/>
            <w:vMerge/>
          </w:tcPr>
          <w:p w:rsidR="00D25B65" w:rsidRPr="00EF11CA" w:rsidRDefault="00D25B65" w:rsidP="005843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D25B65" w:rsidRPr="00EF11CA" w:rsidRDefault="00D25B65" w:rsidP="004F420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EF11CA">
              <w:rPr>
                <w:rFonts w:ascii="Times New Roman" w:hAnsi="Times New Roman" w:cs="Times New Roman"/>
                <w:szCs w:val="22"/>
              </w:rPr>
              <w:t>Администрация города Архангельска /</w:t>
            </w:r>
            <w:r w:rsidR="004F420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F11CA">
              <w:rPr>
                <w:rFonts w:ascii="Times New Roman" w:hAnsi="Times New Roman" w:cs="Times New Roman"/>
                <w:szCs w:val="22"/>
              </w:rPr>
              <w:t>отдел учета и отчетности</w:t>
            </w:r>
          </w:p>
        </w:tc>
        <w:tc>
          <w:tcPr>
            <w:tcW w:w="1701" w:type="dxa"/>
          </w:tcPr>
          <w:p w:rsidR="00D25B65" w:rsidRPr="00EF11CA" w:rsidRDefault="00D25B65" w:rsidP="00217A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F11CA">
              <w:rPr>
                <w:rFonts w:ascii="Times New Roman" w:hAnsi="Times New Roman" w:cs="Times New Roman"/>
                <w:szCs w:val="22"/>
              </w:rPr>
              <w:t>Городской бюджет</w:t>
            </w:r>
          </w:p>
        </w:tc>
        <w:tc>
          <w:tcPr>
            <w:tcW w:w="1559" w:type="dxa"/>
            <w:vAlign w:val="center"/>
          </w:tcPr>
          <w:p w:rsidR="00D25B65" w:rsidRPr="00EF11CA" w:rsidRDefault="00D25B65" w:rsidP="005843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F11CA">
              <w:rPr>
                <w:rFonts w:ascii="Times New Roman" w:hAnsi="Times New Roman" w:cs="Times New Roman"/>
                <w:szCs w:val="22"/>
              </w:rPr>
              <w:t>663,5</w:t>
            </w:r>
          </w:p>
        </w:tc>
        <w:tc>
          <w:tcPr>
            <w:tcW w:w="1276" w:type="dxa"/>
            <w:vAlign w:val="center"/>
          </w:tcPr>
          <w:p w:rsidR="00D25B65" w:rsidRPr="00EF11CA" w:rsidRDefault="00D25B65" w:rsidP="005843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F11CA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D25B65" w:rsidRPr="00EF11CA" w:rsidRDefault="00D25B65" w:rsidP="005843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F11CA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275" w:type="dxa"/>
            <w:vAlign w:val="center"/>
          </w:tcPr>
          <w:p w:rsidR="00D25B65" w:rsidRPr="00EF11CA" w:rsidRDefault="00D25B65" w:rsidP="005843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F11CA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D25B65" w:rsidRPr="00EF11CA" w:rsidRDefault="00D25B65" w:rsidP="005843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F11CA">
              <w:rPr>
                <w:rFonts w:ascii="Times New Roman" w:hAnsi="Times New Roman" w:cs="Times New Roman"/>
                <w:szCs w:val="22"/>
              </w:rPr>
              <w:t>0,0</w:t>
            </w:r>
          </w:p>
        </w:tc>
      </w:tr>
    </w:tbl>
    <w:p w:rsidR="00D25B65" w:rsidRDefault="00D25B65" w:rsidP="00D25B65">
      <w:pPr>
        <w:pStyle w:val="ConsPlusNormal"/>
        <w:jc w:val="right"/>
      </w:pPr>
      <w:r w:rsidRPr="00220CE8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0BF9" w:rsidRDefault="00D25B65" w:rsidP="00D25B65">
      <w:pPr>
        <w:pStyle w:val="ConsPlusNormal"/>
        <w:jc w:val="center"/>
      </w:pPr>
      <w:r>
        <w:t>_____________</w:t>
      </w:r>
    </w:p>
    <w:sectPr w:rsidR="00570BF9" w:rsidSect="004F4207">
      <w:pgSz w:w="16838" w:h="11906" w:orient="landscape"/>
      <w:pgMar w:top="567" w:right="1021" w:bottom="397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C6E" w:rsidRDefault="00384C6E" w:rsidP="00682178">
      <w:r>
        <w:separator/>
      </w:r>
    </w:p>
  </w:endnote>
  <w:endnote w:type="continuationSeparator" w:id="0">
    <w:p w:rsidR="00384C6E" w:rsidRDefault="00384C6E" w:rsidP="00682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C6E" w:rsidRDefault="00384C6E" w:rsidP="00682178">
      <w:r>
        <w:separator/>
      </w:r>
    </w:p>
  </w:footnote>
  <w:footnote w:type="continuationSeparator" w:id="0">
    <w:p w:rsidR="00384C6E" w:rsidRDefault="00384C6E" w:rsidP="00682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4275" w:hanging="360"/>
      </w:pPr>
    </w:lvl>
    <w:lvl w:ilvl="2" w:tplc="0419001B" w:tentative="1">
      <w:start w:val="1"/>
      <w:numFmt w:val="lowerRoman"/>
      <w:lvlText w:val="%3."/>
      <w:lvlJc w:val="right"/>
      <w:pPr>
        <w:ind w:left="4995" w:hanging="180"/>
      </w:pPr>
    </w:lvl>
    <w:lvl w:ilvl="3" w:tplc="0419000F" w:tentative="1">
      <w:start w:val="1"/>
      <w:numFmt w:val="decimal"/>
      <w:lvlText w:val="%4."/>
      <w:lvlJc w:val="left"/>
      <w:pPr>
        <w:ind w:left="5715" w:hanging="360"/>
      </w:pPr>
    </w:lvl>
    <w:lvl w:ilvl="4" w:tplc="04190019" w:tentative="1">
      <w:start w:val="1"/>
      <w:numFmt w:val="lowerLetter"/>
      <w:lvlText w:val="%5."/>
      <w:lvlJc w:val="left"/>
      <w:pPr>
        <w:ind w:left="6435" w:hanging="360"/>
      </w:pPr>
    </w:lvl>
    <w:lvl w:ilvl="5" w:tplc="0419001B" w:tentative="1">
      <w:start w:val="1"/>
      <w:numFmt w:val="lowerRoman"/>
      <w:lvlText w:val="%6."/>
      <w:lvlJc w:val="right"/>
      <w:pPr>
        <w:ind w:left="7155" w:hanging="180"/>
      </w:pPr>
    </w:lvl>
    <w:lvl w:ilvl="6" w:tplc="0419000F" w:tentative="1">
      <w:start w:val="1"/>
      <w:numFmt w:val="decimal"/>
      <w:lvlText w:val="%7."/>
      <w:lvlJc w:val="left"/>
      <w:pPr>
        <w:ind w:left="7875" w:hanging="360"/>
      </w:pPr>
    </w:lvl>
    <w:lvl w:ilvl="7" w:tplc="04190019" w:tentative="1">
      <w:start w:val="1"/>
      <w:numFmt w:val="lowerLetter"/>
      <w:lvlText w:val="%8."/>
      <w:lvlJc w:val="left"/>
      <w:pPr>
        <w:ind w:left="8595" w:hanging="360"/>
      </w:pPr>
    </w:lvl>
    <w:lvl w:ilvl="8" w:tplc="0419001B" w:tentative="1">
      <w:start w:val="1"/>
      <w:numFmt w:val="lowerRoman"/>
      <w:lvlText w:val="%9."/>
      <w:lvlJc w:val="right"/>
      <w:pPr>
        <w:ind w:left="9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901"/>
    <w:rsid w:val="000040B6"/>
    <w:rsid w:val="000A5B72"/>
    <w:rsid w:val="000A7901"/>
    <w:rsid w:val="000B222C"/>
    <w:rsid w:val="000E3FA7"/>
    <w:rsid w:val="000F0D05"/>
    <w:rsid w:val="000F0DFA"/>
    <w:rsid w:val="00217A0D"/>
    <w:rsid w:val="00234552"/>
    <w:rsid w:val="003178B3"/>
    <w:rsid w:val="003639F8"/>
    <w:rsid w:val="00384C6E"/>
    <w:rsid w:val="004F4207"/>
    <w:rsid w:val="00560159"/>
    <w:rsid w:val="00570BF9"/>
    <w:rsid w:val="00594965"/>
    <w:rsid w:val="005D7782"/>
    <w:rsid w:val="00667CCB"/>
    <w:rsid w:val="00682178"/>
    <w:rsid w:val="0069074E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7F2F44"/>
    <w:rsid w:val="008305EA"/>
    <w:rsid w:val="00850E74"/>
    <w:rsid w:val="008E0D4B"/>
    <w:rsid w:val="008E0D87"/>
    <w:rsid w:val="009552EA"/>
    <w:rsid w:val="009621CA"/>
    <w:rsid w:val="00996E78"/>
    <w:rsid w:val="009E34A9"/>
    <w:rsid w:val="00A67CEE"/>
    <w:rsid w:val="00AF6E37"/>
    <w:rsid w:val="00BB5891"/>
    <w:rsid w:val="00BC15BB"/>
    <w:rsid w:val="00C7335B"/>
    <w:rsid w:val="00C73AB7"/>
    <w:rsid w:val="00C90473"/>
    <w:rsid w:val="00D16156"/>
    <w:rsid w:val="00D172CD"/>
    <w:rsid w:val="00D25B65"/>
    <w:rsid w:val="00D85177"/>
    <w:rsid w:val="00DD5A16"/>
    <w:rsid w:val="00E34CE0"/>
    <w:rsid w:val="00E90521"/>
    <w:rsid w:val="00EB3DEE"/>
    <w:rsid w:val="00F03980"/>
    <w:rsid w:val="00FA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901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90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6821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82178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821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2178"/>
    <w:rPr>
      <w:rFonts w:eastAsia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D77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778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5D7782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25B65"/>
    <w:pPr>
      <w:autoSpaceDE w:val="0"/>
      <w:autoSpaceDN w:val="0"/>
      <w:adjustRightInd w:val="0"/>
      <w:jc w:val="left"/>
    </w:pPr>
    <w:rPr>
      <w:rFonts w:ascii="Calibri" w:eastAsiaTheme="minorHAnsi" w:hAnsi="Calibri" w:cs="Calibri"/>
      <w:sz w:val="22"/>
      <w:szCs w:val="22"/>
    </w:rPr>
  </w:style>
  <w:style w:type="table" w:styleId="aa">
    <w:name w:val="Table Grid"/>
    <w:basedOn w:val="a1"/>
    <w:uiPriority w:val="59"/>
    <w:rsid w:val="00D25B65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901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90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6821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82178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821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2178"/>
    <w:rPr>
      <w:rFonts w:eastAsia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D77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778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5D7782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25B65"/>
    <w:pPr>
      <w:autoSpaceDE w:val="0"/>
      <w:autoSpaceDN w:val="0"/>
      <w:adjustRightInd w:val="0"/>
      <w:jc w:val="left"/>
    </w:pPr>
    <w:rPr>
      <w:rFonts w:ascii="Calibri" w:eastAsiaTheme="minorHAnsi" w:hAnsi="Calibri" w:cs="Calibri"/>
      <w:sz w:val="22"/>
      <w:szCs w:val="22"/>
    </w:rPr>
  </w:style>
  <w:style w:type="table" w:styleId="aa">
    <w:name w:val="Table Grid"/>
    <w:basedOn w:val="a1"/>
    <w:uiPriority w:val="59"/>
    <w:rsid w:val="00D25B65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2017-04-11T07:28:00Z</cp:lastPrinted>
  <dcterms:created xsi:type="dcterms:W3CDTF">2017-04-12T06:23:00Z</dcterms:created>
  <dcterms:modified xsi:type="dcterms:W3CDTF">2017-04-12T06:23:00Z</dcterms:modified>
</cp:coreProperties>
</file>