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878" w:rsidRPr="000B2C07" w:rsidRDefault="00CC3878" w:rsidP="00CC3878">
      <w:pPr>
        <w:widowControl w:val="0"/>
        <w:autoSpaceDE w:val="0"/>
        <w:autoSpaceDN w:val="0"/>
        <w:adjustRightInd w:val="0"/>
        <w:ind w:left="5387"/>
        <w:jc w:val="center"/>
        <w:outlineLvl w:val="0"/>
        <w:rPr>
          <w:color w:val="000000" w:themeColor="text1"/>
          <w:szCs w:val="28"/>
        </w:rPr>
      </w:pPr>
      <w:bookmarkStart w:id="0" w:name="_GoBack"/>
      <w:bookmarkEnd w:id="0"/>
      <w:r w:rsidRPr="000B2C07">
        <w:rPr>
          <w:color w:val="000000" w:themeColor="text1"/>
          <w:szCs w:val="28"/>
        </w:rPr>
        <w:t>УТВЕРЖДЕНЫ</w:t>
      </w:r>
    </w:p>
    <w:p w:rsidR="00CC3878" w:rsidRPr="000B2C07" w:rsidRDefault="00CC3878" w:rsidP="00CC3878">
      <w:pPr>
        <w:widowControl w:val="0"/>
        <w:autoSpaceDE w:val="0"/>
        <w:autoSpaceDN w:val="0"/>
        <w:adjustRightInd w:val="0"/>
        <w:ind w:left="5387"/>
        <w:jc w:val="center"/>
        <w:rPr>
          <w:color w:val="000000" w:themeColor="text1"/>
          <w:szCs w:val="28"/>
        </w:rPr>
      </w:pPr>
      <w:r w:rsidRPr="000B2C07">
        <w:rPr>
          <w:color w:val="000000" w:themeColor="text1"/>
          <w:szCs w:val="28"/>
        </w:rPr>
        <w:t xml:space="preserve">постановлением </w:t>
      </w:r>
      <w:r w:rsidR="00791BC1" w:rsidRPr="000B2C07">
        <w:rPr>
          <w:color w:val="000000" w:themeColor="text1"/>
          <w:szCs w:val="28"/>
        </w:rPr>
        <w:t xml:space="preserve">Администрации </w:t>
      </w:r>
      <w:r w:rsidRPr="000B2C07">
        <w:rPr>
          <w:color w:val="000000" w:themeColor="text1"/>
          <w:szCs w:val="28"/>
        </w:rPr>
        <w:t>муниципального образования</w:t>
      </w:r>
    </w:p>
    <w:p w:rsidR="00CC3878" w:rsidRPr="000B2C07" w:rsidRDefault="00CC3878" w:rsidP="00CC3878">
      <w:pPr>
        <w:widowControl w:val="0"/>
        <w:autoSpaceDE w:val="0"/>
        <w:autoSpaceDN w:val="0"/>
        <w:adjustRightInd w:val="0"/>
        <w:ind w:left="5387"/>
        <w:jc w:val="center"/>
        <w:rPr>
          <w:color w:val="000000" w:themeColor="text1"/>
          <w:szCs w:val="28"/>
        </w:rPr>
      </w:pPr>
      <w:r w:rsidRPr="000B2C07">
        <w:rPr>
          <w:color w:val="000000" w:themeColor="text1"/>
          <w:szCs w:val="28"/>
        </w:rPr>
        <w:t>"Город Архангельск"</w:t>
      </w:r>
    </w:p>
    <w:p w:rsidR="00CC3878" w:rsidRPr="000B2C07" w:rsidRDefault="00CC3878" w:rsidP="00CC3878">
      <w:pPr>
        <w:widowControl w:val="0"/>
        <w:autoSpaceDE w:val="0"/>
        <w:autoSpaceDN w:val="0"/>
        <w:adjustRightInd w:val="0"/>
        <w:ind w:left="5387"/>
        <w:jc w:val="center"/>
        <w:rPr>
          <w:color w:val="000000" w:themeColor="text1"/>
          <w:szCs w:val="28"/>
        </w:rPr>
      </w:pPr>
      <w:r w:rsidRPr="000B2C07">
        <w:rPr>
          <w:color w:val="000000" w:themeColor="text1"/>
          <w:szCs w:val="28"/>
        </w:rPr>
        <w:t xml:space="preserve">от </w:t>
      </w:r>
      <w:r w:rsidR="00F117A2">
        <w:rPr>
          <w:color w:val="000000" w:themeColor="text1"/>
          <w:szCs w:val="28"/>
        </w:rPr>
        <w:t>31.03.2017 № 335</w:t>
      </w:r>
    </w:p>
    <w:p w:rsidR="00CC3878" w:rsidRPr="00A20B82" w:rsidRDefault="00CC3878" w:rsidP="00CC3878"/>
    <w:p w:rsidR="00CC3878" w:rsidRPr="00A20B82" w:rsidRDefault="00CC3878" w:rsidP="00CC387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CC3878" w:rsidRPr="00A20B82" w:rsidRDefault="00CC3878" w:rsidP="00CC3878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20B82">
        <w:rPr>
          <w:b/>
          <w:bCs/>
          <w:szCs w:val="28"/>
        </w:rPr>
        <w:t>ПРАВИЛА</w:t>
      </w:r>
    </w:p>
    <w:p w:rsidR="00CC3878" w:rsidRPr="00A20B82" w:rsidRDefault="00CC3878" w:rsidP="00CC387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20B82">
        <w:rPr>
          <w:b/>
          <w:bCs/>
          <w:szCs w:val="28"/>
        </w:rPr>
        <w:t xml:space="preserve">предоставления в 2017 году бесплатного проезда гражданам, </w:t>
      </w:r>
      <w:r w:rsidRPr="00A20B82">
        <w:rPr>
          <w:b/>
          <w:bCs/>
          <w:szCs w:val="28"/>
        </w:rPr>
        <w:br/>
        <w:t xml:space="preserve">достигшим  возраста 70 лет и старше, и сопровождающим их лицам </w:t>
      </w:r>
    </w:p>
    <w:p w:rsidR="00CC3878" w:rsidRPr="00A20B82" w:rsidRDefault="00CC3878" w:rsidP="00CC3878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A20B82">
        <w:rPr>
          <w:b/>
          <w:bCs/>
          <w:szCs w:val="28"/>
        </w:rPr>
        <w:t xml:space="preserve">в автомобильном транспорте общего пользования по муниципальным маршрутам регулярных автобусных перевозок на территории </w:t>
      </w:r>
    </w:p>
    <w:p w:rsidR="00CC3878" w:rsidRPr="00A20B82" w:rsidRDefault="00CC3878" w:rsidP="00CC3878">
      <w:pPr>
        <w:autoSpaceDE w:val="0"/>
        <w:autoSpaceDN w:val="0"/>
        <w:adjustRightInd w:val="0"/>
        <w:jc w:val="center"/>
        <w:rPr>
          <w:b/>
          <w:bCs/>
          <w:strike/>
          <w:szCs w:val="28"/>
        </w:rPr>
      </w:pPr>
      <w:r w:rsidRPr="00A20B82">
        <w:rPr>
          <w:b/>
          <w:bCs/>
          <w:szCs w:val="28"/>
        </w:rPr>
        <w:t xml:space="preserve">муниципального образования </w:t>
      </w:r>
      <w:r>
        <w:rPr>
          <w:b/>
          <w:bCs/>
          <w:szCs w:val="28"/>
        </w:rPr>
        <w:t>"</w:t>
      </w:r>
      <w:r w:rsidRPr="00A20B82">
        <w:rPr>
          <w:b/>
          <w:bCs/>
          <w:szCs w:val="28"/>
        </w:rPr>
        <w:t>Город Архангельск</w:t>
      </w:r>
      <w:r>
        <w:rPr>
          <w:b/>
          <w:bCs/>
          <w:szCs w:val="28"/>
        </w:rPr>
        <w:t>"</w:t>
      </w:r>
    </w:p>
    <w:p w:rsidR="00CC3878" w:rsidRPr="00A20B82" w:rsidRDefault="00CC3878" w:rsidP="00CC3878">
      <w:pPr>
        <w:widowControl w:val="0"/>
        <w:tabs>
          <w:tab w:val="left" w:pos="3410"/>
        </w:tabs>
        <w:autoSpaceDE w:val="0"/>
        <w:autoSpaceDN w:val="0"/>
        <w:adjustRightInd w:val="0"/>
        <w:rPr>
          <w:b/>
          <w:bCs/>
          <w:sz w:val="36"/>
          <w:szCs w:val="28"/>
        </w:rPr>
      </w:pPr>
    </w:p>
    <w:p w:rsidR="00CC3878" w:rsidRPr="00A20B82" w:rsidRDefault="00CC3878" w:rsidP="00CC3878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20B82">
        <w:rPr>
          <w:szCs w:val="28"/>
        </w:rPr>
        <w:t xml:space="preserve">Настоящие Правила определяют порядок организации </w:t>
      </w:r>
      <w:proofErr w:type="spellStart"/>
      <w:r w:rsidRPr="00A20B82">
        <w:rPr>
          <w:szCs w:val="28"/>
        </w:rPr>
        <w:t>предос</w:t>
      </w:r>
      <w:r>
        <w:rPr>
          <w:szCs w:val="28"/>
        </w:rPr>
        <w:t>-</w:t>
      </w:r>
      <w:r w:rsidRPr="00A20B82">
        <w:rPr>
          <w:szCs w:val="28"/>
        </w:rPr>
        <w:t>тавления</w:t>
      </w:r>
      <w:proofErr w:type="spellEnd"/>
      <w:r w:rsidRPr="00A20B82">
        <w:rPr>
          <w:szCs w:val="28"/>
        </w:rPr>
        <w:t xml:space="preserve"> в 2017 году бесплатного проезда гражданам, достигшим возраста</w:t>
      </w:r>
      <w:r w:rsidRPr="00D14002">
        <w:rPr>
          <w:szCs w:val="28"/>
        </w:rPr>
        <w:t xml:space="preserve"> </w:t>
      </w:r>
      <w:r>
        <w:rPr>
          <w:szCs w:val="28"/>
        </w:rPr>
        <w:br/>
        <w:t>70</w:t>
      </w:r>
      <w:r w:rsidRPr="00D14002">
        <w:rPr>
          <w:szCs w:val="28"/>
        </w:rPr>
        <w:t xml:space="preserve"> </w:t>
      </w:r>
      <w:r>
        <w:rPr>
          <w:szCs w:val="28"/>
        </w:rPr>
        <w:t xml:space="preserve">лет </w:t>
      </w:r>
      <w:r w:rsidRPr="00A20B82">
        <w:rPr>
          <w:szCs w:val="28"/>
        </w:rPr>
        <w:t xml:space="preserve">и старше, 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>, а также условия и порядок его оплаты</w:t>
      </w:r>
      <w:r w:rsidRPr="00A20B82">
        <w:rPr>
          <w:bCs/>
          <w:szCs w:val="28"/>
        </w:rPr>
        <w:t>.</w:t>
      </w:r>
    </w:p>
    <w:p w:rsidR="00CC3878" w:rsidRPr="00A20B82" w:rsidRDefault="00CC3878" w:rsidP="00CC3878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20B82">
        <w:rPr>
          <w:szCs w:val="28"/>
        </w:rPr>
        <w:t>В настоящих Правилах используются следующие понятия:</w:t>
      </w:r>
    </w:p>
    <w:p w:rsidR="00CC3878" w:rsidRPr="00A20B82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 xml:space="preserve">маршруты регулярных автобусных перевозок на территории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 – муниципальные маршруты регулярных перевозок, включенные в Реестр муниципальных маршрутов регулярных перевозок на территории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>, утвержденный постановлением мэрии города Архангельска от 31.12.2015 № 180 (далее – Реестр муниципальных маршрутов регулярных перевозок);</w:t>
      </w:r>
    </w:p>
    <w:p w:rsidR="00CC3878" w:rsidRPr="00A20B82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>карта учета выдачи социальных талонов – документ, предоставляющий гражданину, достигшему возраста 70 лет и старше, право на получение социальных талонов, изготовленный типографским способом по образцу согласно приложению № 1 к настоящим Правилам (далее – социальная карта);</w:t>
      </w:r>
    </w:p>
    <w:p w:rsidR="00CC3878" w:rsidRPr="00A20B82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>социальный талон – документ,</w:t>
      </w:r>
      <w:r w:rsidRPr="00A20B82">
        <w:rPr>
          <w:i/>
          <w:szCs w:val="28"/>
        </w:rPr>
        <w:t xml:space="preserve"> </w:t>
      </w:r>
      <w:r w:rsidRPr="00A20B82">
        <w:rPr>
          <w:iCs/>
          <w:szCs w:val="28"/>
        </w:rPr>
        <w:t xml:space="preserve">предоставляющий </w:t>
      </w:r>
      <w:r w:rsidRPr="00A20B82">
        <w:rPr>
          <w:szCs w:val="28"/>
        </w:rPr>
        <w:t>гражданину, достиг</w:t>
      </w:r>
      <w:r w:rsidR="002D1D8A">
        <w:rPr>
          <w:szCs w:val="28"/>
        </w:rPr>
        <w:t>-</w:t>
      </w:r>
      <w:proofErr w:type="spellStart"/>
      <w:r w:rsidRPr="00A20B82">
        <w:rPr>
          <w:szCs w:val="28"/>
        </w:rPr>
        <w:t>шему</w:t>
      </w:r>
      <w:proofErr w:type="spellEnd"/>
      <w:r w:rsidRPr="00A20B82">
        <w:rPr>
          <w:szCs w:val="28"/>
        </w:rPr>
        <w:t xml:space="preserve"> возраста 70 лет и старше, или сопровождающему его лицу </w:t>
      </w:r>
      <w:r w:rsidRPr="00A20B82">
        <w:rPr>
          <w:iCs/>
          <w:szCs w:val="28"/>
        </w:rPr>
        <w:t>право</w:t>
      </w:r>
      <w:r w:rsidRPr="00A20B82">
        <w:rPr>
          <w:szCs w:val="28"/>
        </w:rPr>
        <w:t xml:space="preserve"> бесплатного проезда в автомобильном транспорте общего пользования по маршруту регулярных автобусных перевозок на территории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, изготовленный типографским способом, графическое и (или) цветовое оформление которого характеризует </w:t>
      </w:r>
      <w:r w:rsidRPr="00A20B82">
        <w:rPr>
          <w:iCs/>
          <w:szCs w:val="28"/>
        </w:rPr>
        <w:t>право</w:t>
      </w:r>
      <w:r w:rsidRPr="00A20B82">
        <w:rPr>
          <w:szCs w:val="28"/>
        </w:rPr>
        <w:t xml:space="preserve"> бесплатного проезда указанной категории граждан без дополнительного нанесения каких-либо отметок о возрастной категории граждан;</w:t>
      </w:r>
    </w:p>
    <w:p w:rsidR="002D1D8A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>оборотный рейс – пробег автобуса от одного конечного остановочного пункта до противоположного и обратно.</w:t>
      </w:r>
    </w:p>
    <w:p w:rsidR="002D1D8A" w:rsidRDefault="002D1D8A">
      <w:pPr>
        <w:jc w:val="center"/>
        <w:rPr>
          <w:szCs w:val="28"/>
        </w:rPr>
      </w:pPr>
      <w:r>
        <w:rPr>
          <w:szCs w:val="28"/>
        </w:rPr>
        <w:br w:type="page"/>
      </w:r>
    </w:p>
    <w:p w:rsidR="00CC3878" w:rsidRDefault="002D1D8A" w:rsidP="002D1D8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2D1D8A" w:rsidRPr="00A20B82" w:rsidRDefault="002D1D8A" w:rsidP="002D1D8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CC3878" w:rsidRPr="00A20B82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 xml:space="preserve">Понятие </w:t>
      </w:r>
      <w:r>
        <w:rPr>
          <w:szCs w:val="28"/>
        </w:rPr>
        <w:t>"</w:t>
      </w:r>
      <w:r w:rsidRPr="00A20B82">
        <w:rPr>
          <w:szCs w:val="28"/>
        </w:rPr>
        <w:t>перевозчики</w:t>
      </w:r>
      <w:r>
        <w:rPr>
          <w:szCs w:val="28"/>
        </w:rPr>
        <w:t>"</w:t>
      </w:r>
      <w:r w:rsidRPr="00A20B82">
        <w:rPr>
          <w:szCs w:val="28"/>
        </w:rPr>
        <w:t xml:space="preserve"> используется в значении, указанном в Федеральном законе от 13.07.2015 № 220-ФЗ </w:t>
      </w:r>
      <w:r>
        <w:rPr>
          <w:szCs w:val="28"/>
        </w:rPr>
        <w:t>"</w:t>
      </w:r>
      <w:r w:rsidRPr="00A20B82">
        <w:rPr>
          <w:szCs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</w:t>
      </w:r>
      <w:r>
        <w:rPr>
          <w:szCs w:val="28"/>
        </w:rPr>
        <w:t xml:space="preserve"> </w:t>
      </w:r>
      <w:r w:rsidRPr="00A20B82">
        <w:rPr>
          <w:szCs w:val="28"/>
        </w:rPr>
        <w:t>изменений в отдельные законодательные акты Российской Федерации</w:t>
      </w:r>
      <w:r>
        <w:rPr>
          <w:szCs w:val="28"/>
        </w:rPr>
        <w:t>"</w:t>
      </w:r>
      <w:r w:rsidRPr="00A20B82">
        <w:rPr>
          <w:szCs w:val="28"/>
        </w:rPr>
        <w:t xml:space="preserve"> (далее – Федеральный закон № 220-ФЗ).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Понятия </w:t>
      </w:r>
      <w:r>
        <w:rPr>
          <w:szCs w:val="28"/>
        </w:rPr>
        <w:t>"</w:t>
      </w:r>
      <w:r w:rsidRPr="00A20B82">
        <w:rPr>
          <w:szCs w:val="28"/>
        </w:rPr>
        <w:t xml:space="preserve">транспортная карта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, </w:t>
      </w:r>
      <w:r>
        <w:rPr>
          <w:szCs w:val="28"/>
        </w:rPr>
        <w:t>"</w:t>
      </w:r>
      <w:r w:rsidRPr="00A20B82">
        <w:rPr>
          <w:szCs w:val="28"/>
        </w:rPr>
        <w:t xml:space="preserve">автоматизированная система учета оплаты проезда в городском пассажирском транспорте общего пользования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  </w:t>
      </w:r>
      <w:proofErr w:type="spellStart"/>
      <w:r w:rsidRPr="00A20B82">
        <w:rPr>
          <w:szCs w:val="28"/>
        </w:rPr>
        <w:t>исполь</w:t>
      </w:r>
      <w:r w:rsidR="002D1D8A">
        <w:rPr>
          <w:szCs w:val="28"/>
        </w:rPr>
        <w:t>-</w:t>
      </w:r>
      <w:r w:rsidRPr="00A20B82">
        <w:rPr>
          <w:szCs w:val="28"/>
        </w:rPr>
        <w:t>зуются</w:t>
      </w:r>
      <w:proofErr w:type="spellEnd"/>
      <w:r w:rsidRPr="00A20B82">
        <w:rPr>
          <w:szCs w:val="28"/>
        </w:rPr>
        <w:t xml:space="preserve"> в значениях, указанных в Положении об электронном проездном билете для оплаты проезда в городском пассажирском транспорте общего пользования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>, утвержден</w:t>
      </w:r>
      <w:r w:rsidR="002D1D8A">
        <w:rPr>
          <w:szCs w:val="28"/>
        </w:rPr>
        <w:t>-</w:t>
      </w:r>
      <w:r w:rsidRPr="00A20B82">
        <w:rPr>
          <w:szCs w:val="28"/>
        </w:rPr>
        <w:t xml:space="preserve">ном постановлением Администрации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 от 14.12.2016 № 1421 (далее – Положение об электронном проездном билете).</w:t>
      </w:r>
    </w:p>
    <w:p w:rsidR="00CC3878" w:rsidRPr="00A20B82" w:rsidRDefault="00CC3878" w:rsidP="00CC3878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20B82">
        <w:rPr>
          <w:szCs w:val="28"/>
        </w:rPr>
        <w:t xml:space="preserve">Право на бесплатный проезд в автомобильном транспорте общего пользования по маршрутам регулярных автобусных перевозок на территории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 (далее – автомобильный транспорт) имеют: </w:t>
      </w:r>
    </w:p>
    <w:p w:rsidR="00CC3878" w:rsidRPr="00A20B82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 xml:space="preserve">граждане, достигшие возраста 70 лет и старше, не относящиеся </w:t>
      </w:r>
      <w:r w:rsidRPr="00A20B82">
        <w:rPr>
          <w:szCs w:val="28"/>
        </w:rPr>
        <w:br/>
        <w:t xml:space="preserve">к отдельным категориям граждан, установленным </w:t>
      </w:r>
      <w:hyperlink r:id="rId6" w:history="1">
        <w:r w:rsidRPr="00A20B82">
          <w:rPr>
            <w:rStyle w:val="a3"/>
            <w:rFonts w:eastAsiaTheme="majorEastAsia"/>
            <w:color w:val="auto"/>
            <w:szCs w:val="28"/>
            <w:u w:val="none"/>
          </w:rPr>
          <w:t>статьями 2</w:t>
        </w:r>
      </w:hyperlink>
      <w:r w:rsidRPr="00A20B82">
        <w:rPr>
          <w:szCs w:val="28"/>
        </w:rPr>
        <w:t xml:space="preserve"> и </w:t>
      </w:r>
      <w:hyperlink r:id="rId7" w:history="1">
        <w:r w:rsidRPr="00A20B82">
          <w:rPr>
            <w:rStyle w:val="a3"/>
            <w:rFonts w:eastAsiaTheme="majorEastAsia"/>
            <w:color w:val="auto"/>
            <w:szCs w:val="28"/>
            <w:u w:val="none"/>
          </w:rPr>
          <w:t>4</w:t>
        </w:r>
      </w:hyperlink>
      <w:r w:rsidRPr="00A20B82">
        <w:rPr>
          <w:szCs w:val="28"/>
        </w:rPr>
        <w:t xml:space="preserve"> </w:t>
      </w:r>
      <w:proofErr w:type="spellStart"/>
      <w:r w:rsidRPr="00A20B82">
        <w:rPr>
          <w:szCs w:val="28"/>
        </w:rPr>
        <w:t>Федераль</w:t>
      </w:r>
      <w:r w:rsidR="002D1D8A">
        <w:rPr>
          <w:szCs w:val="28"/>
        </w:rPr>
        <w:t>-</w:t>
      </w:r>
      <w:r w:rsidRPr="00A20B82">
        <w:rPr>
          <w:szCs w:val="28"/>
        </w:rPr>
        <w:t>ного</w:t>
      </w:r>
      <w:proofErr w:type="spellEnd"/>
      <w:r w:rsidRPr="00A20B82">
        <w:rPr>
          <w:szCs w:val="28"/>
        </w:rPr>
        <w:t xml:space="preserve"> закона от 12.01.1995 № 5-ФЗ </w:t>
      </w:r>
      <w:r>
        <w:rPr>
          <w:szCs w:val="28"/>
        </w:rPr>
        <w:t>"</w:t>
      </w:r>
      <w:r w:rsidRPr="00A20B82">
        <w:rPr>
          <w:szCs w:val="28"/>
        </w:rPr>
        <w:t>О ветеранах</w:t>
      </w:r>
      <w:r>
        <w:rPr>
          <w:szCs w:val="28"/>
        </w:rPr>
        <w:t>"</w:t>
      </w:r>
      <w:r w:rsidRPr="00A20B82">
        <w:rPr>
          <w:szCs w:val="28"/>
        </w:rPr>
        <w:t xml:space="preserve">, и зарегистрированные по месту жительства на территории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 (далее – граждане, достигшие возраста 70 лет и старше);</w:t>
      </w:r>
    </w:p>
    <w:p w:rsidR="00CC3878" w:rsidRPr="00A20B82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 xml:space="preserve">лица, сопровождающие граждан, указанных в </w:t>
      </w:r>
      <w:hyperlink r:id="rId8" w:history="1">
        <w:r w:rsidRPr="00A20B82">
          <w:rPr>
            <w:rStyle w:val="a3"/>
            <w:rFonts w:eastAsiaTheme="majorEastAsia"/>
            <w:color w:val="auto"/>
            <w:szCs w:val="28"/>
            <w:u w:val="none"/>
          </w:rPr>
          <w:t>абзаце втором</w:t>
        </w:r>
      </w:hyperlink>
      <w:r w:rsidRPr="00A20B82">
        <w:rPr>
          <w:szCs w:val="28"/>
        </w:rPr>
        <w:t xml:space="preserve"> настоя</w:t>
      </w:r>
      <w:r w:rsidR="002D1D8A">
        <w:rPr>
          <w:szCs w:val="28"/>
        </w:rPr>
        <w:t>-</w:t>
      </w:r>
      <w:proofErr w:type="spellStart"/>
      <w:r w:rsidRPr="00A20B82">
        <w:rPr>
          <w:szCs w:val="28"/>
        </w:rPr>
        <w:t>щего</w:t>
      </w:r>
      <w:proofErr w:type="spellEnd"/>
      <w:r w:rsidRPr="00A20B82">
        <w:rPr>
          <w:szCs w:val="28"/>
        </w:rPr>
        <w:t xml:space="preserve"> пункта (не более одного сопровождающего на каждого гражданина, достигшего возраста 70 лет и старше), достигшие совершеннолетия.</w:t>
      </w:r>
    </w:p>
    <w:p w:rsidR="00CC3878" w:rsidRPr="00A20B82" w:rsidRDefault="00CC3878" w:rsidP="00CC3878">
      <w:pPr>
        <w:widowControl w:val="0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20B82">
        <w:rPr>
          <w:szCs w:val="28"/>
        </w:rPr>
        <w:t>Бесплатный проезд в автомобильном транспорте предоставляется перевозчиками гражданам, достигшим возраста 70 лет и старше, и лицам, сопровождающим указанных граждан: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в январе и феврале 2017 года - при предъявлении ими социальных талонов и документов, подтверждающих возраст и регистрацию по месту жительства на территории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>;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начиная с марта 2017 года -  при предъявлении ими транспортной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с достаточным для оплаты проезда количеством поездок, информация о которых записана в электронном виде на транспортную карту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(далее – транспортный ресурс), и документов, подтверждающих возраст и регистрацию по месту жительства на территории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. </w:t>
      </w:r>
    </w:p>
    <w:p w:rsidR="002D1D8A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 xml:space="preserve">Бесплатный проезд лиц, сопровождающих граждан 70 лет и старше, </w:t>
      </w:r>
      <w:r w:rsidRPr="00A20B82">
        <w:rPr>
          <w:szCs w:val="28"/>
        </w:rPr>
        <w:br/>
        <w:t>в автомобильном транспорте осуществляется:</w:t>
      </w:r>
    </w:p>
    <w:p w:rsidR="002D1D8A" w:rsidRDefault="002D1D8A">
      <w:pPr>
        <w:jc w:val="center"/>
        <w:rPr>
          <w:szCs w:val="28"/>
        </w:rPr>
      </w:pPr>
      <w:r>
        <w:rPr>
          <w:szCs w:val="28"/>
        </w:rPr>
        <w:br w:type="page"/>
      </w:r>
    </w:p>
    <w:p w:rsidR="00CC3878" w:rsidRDefault="002D1D8A" w:rsidP="002D1D8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3</w:t>
      </w:r>
    </w:p>
    <w:p w:rsidR="002D1D8A" w:rsidRPr="00A20B82" w:rsidRDefault="002D1D8A" w:rsidP="002D1D8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CC3878" w:rsidRPr="00A20B82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>в январе и феврале 2017 года - за счет социальных талонов, выданных гражданам, достигшим возраста 70 лет и старше, которых эти лица сопровождают;</w:t>
      </w:r>
    </w:p>
    <w:p w:rsidR="00CC3878" w:rsidRPr="00A20B82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>начиная с марта 2017 года - за счет транспортного ресурса транс</w:t>
      </w:r>
      <w:r w:rsidR="002D1D8A">
        <w:rPr>
          <w:szCs w:val="28"/>
        </w:rPr>
        <w:t>-</w:t>
      </w:r>
      <w:r w:rsidRPr="00A20B82">
        <w:rPr>
          <w:szCs w:val="28"/>
        </w:rPr>
        <w:t xml:space="preserve">портной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, выданной гражданам, достигшим возраста 70 лет и старше, которых эти лица сопровождают. </w:t>
      </w:r>
    </w:p>
    <w:p w:rsidR="00CC3878" w:rsidRPr="00A20B82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 xml:space="preserve">5. Социальная карта выдается гражданину, достигшему возраста 70 лет </w:t>
      </w:r>
      <w:r w:rsidRPr="00A20B82">
        <w:rPr>
          <w:szCs w:val="28"/>
        </w:rPr>
        <w:br/>
        <w:t>и старше, при предъявлении им паспорта гражданина Российской Федерации.</w:t>
      </w:r>
    </w:p>
    <w:p w:rsidR="00CC3878" w:rsidRPr="00A20B82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>Выдача социальных карт осуществляется в январе и феврале 2017 года. Социальные карты, выданные в 2016 году, предоставляют гражданам, достигшим возраста 70 лет и старше, право на получение социальных талонов на январь и февраль 2017 года.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trike/>
          <w:szCs w:val="28"/>
          <w:u w:val="single"/>
        </w:rPr>
      </w:pPr>
      <w:r w:rsidRPr="00A20B82">
        <w:rPr>
          <w:szCs w:val="28"/>
        </w:rPr>
        <w:tab/>
        <w:t xml:space="preserve">6. Социальные талоны выдаются гражданину, достигшему возраста </w:t>
      </w:r>
      <w:r w:rsidR="002D1D8A">
        <w:rPr>
          <w:szCs w:val="28"/>
        </w:rPr>
        <w:br/>
      </w:r>
      <w:r w:rsidRPr="00A20B82">
        <w:rPr>
          <w:szCs w:val="28"/>
        </w:rPr>
        <w:t>70 лет и старше, из расчета 20 поездок в месяц при предъявлении им</w:t>
      </w:r>
      <w:r w:rsidRPr="00A20B82">
        <w:rPr>
          <w:i/>
          <w:szCs w:val="28"/>
        </w:rPr>
        <w:t xml:space="preserve"> </w:t>
      </w:r>
      <w:r w:rsidRPr="00A20B82">
        <w:rPr>
          <w:szCs w:val="28"/>
        </w:rPr>
        <w:t xml:space="preserve">паспорта гражданина Российской Федерации и социальной карты. </w:t>
      </w:r>
    </w:p>
    <w:p w:rsidR="00CC3878" w:rsidRPr="00A20B82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trike/>
          <w:szCs w:val="28"/>
          <w:u w:val="single"/>
        </w:rPr>
      </w:pPr>
      <w:r w:rsidRPr="00A20B82">
        <w:rPr>
          <w:szCs w:val="28"/>
        </w:rPr>
        <w:t>Выдача социальных талонов на январь и февраль 2017 года осуществляется в течение января и февраля 2017 года.</w:t>
      </w:r>
    </w:p>
    <w:p w:rsidR="00CC3878" w:rsidRPr="00A20B82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>В случае достижения гражданином возраста 70 лет в январе или феврале 2017 года социальные талоны выдаются ему начиная с месяца, в котором обратившийся гражданин достигает указанного возраста.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7. Транспортная карта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выдается гражданину, достигшему возраста 70 лет и старше, при предъявлении им паспорта гражданина Российской Федерации.</w:t>
      </w:r>
    </w:p>
    <w:p w:rsidR="00CC3878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Выдача транспортных карт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осуществляется начиная </w:t>
      </w:r>
      <w:r w:rsidR="002D1D8A">
        <w:rPr>
          <w:szCs w:val="28"/>
        </w:rPr>
        <w:br/>
      </w:r>
      <w:r w:rsidRPr="00A20B82">
        <w:rPr>
          <w:szCs w:val="28"/>
        </w:rPr>
        <w:t>с 01 января 2017 года.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ab/>
      </w:r>
      <w:r w:rsidRPr="00A20B82">
        <w:rPr>
          <w:szCs w:val="28"/>
        </w:rPr>
        <w:t xml:space="preserve">При наличии скрытых дефектов, которые привели к невозможности использования транспортной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, в случае поломки или утраты (утери) транспортной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гражданин, достигший возраста </w:t>
      </w:r>
      <w:r w:rsidR="002D1D8A">
        <w:rPr>
          <w:szCs w:val="28"/>
        </w:rPr>
        <w:br/>
      </w:r>
      <w:r w:rsidRPr="00A20B82">
        <w:rPr>
          <w:szCs w:val="28"/>
        </w:rPr>
        <w:t xml:space="preserve">70 лет и старше, обращается в информационно-справочный центр, </w:t>
      </w:r>
      <w:proofErr w:type="spellStart"/>
      <w:r w:rsidRPr="00A20B82">
        <w:rPr>
          <w:szCs w:val="28"/>
        </w:rPr>
        <w:t>органи</w:t>
      </w:r>
      <w:r w:rsidR="002D1D8A">
        <w:rPr>
          <w:szCs w:val="28"/>
        </w:rPr>
        <w:t>-</w:t>
      </w:r>
      <w:r w:rsidRPr="00A20B82">
        <w:rPr>
          <w:szCs w:val="28"/>
        </w:rPr>
        <w:t>зованный</w:t>
      </w:r>
      <w:proofErr w:type="spellEnd"/>
      <w:r w:rsidRPr="00A20B82">
        <w:rPr>
          <w:szCs w:val="28"/>
        </w:rPr>
        <w:t xml:space="preserve"> муници</w:t>
      </w:r>
      <w:r>
        <w:rPr>
          <w:szCs w:val="28"/>
        </w:rPr>
        <w:t>пальным унитарным предприятием</w:t>
      </w:r>
      <w:r w:rsidRPr="00A20B82">
        <w:rPr>
          <w:szCs w:val="28"/>
        </w:rPr>
        <w:t xml:space="preserve"> </w:t>
      </w:r>
      <w:r>
        <w:rPr>
          <w:szCs w:val="28"/>
        </w:rPr>
        <w:t>"</w:t>
      </w:r>
      <w:r w:rsidRPr="00A20B82">
        <w:rPr>
          <w:szCs w:val="28"/>
        </w:rPr>
        <w:t>Архангельское предприятие пассажирских перевозок</w:t>
      </w:r>
      <w:r>
        <w:rPr>
          <w:szCs w:val="28"/>
        </w:rPr>
        <w:t>"</w:t>
      </w:r>
      <w:r w:rsidRPr="00A20B82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 xml:space="preserve">" (далее </w:t>
      </w:r>
      <w:r w:rsidR="002D1D8A">
        <w:rPr>
          <w:szCs w:val="28"/>
        </w:rPr>
        <w:t>–</w:t>
      </w:r>
      <w:r>
        <w:rPr>
          <w:szCs w:val="28"/>
        </w:rPr>
        <w:t xml:space="preserve"> МУП "АППП")</w:t>
      </w:r>
      <w:r w:rsidRPr="00A20B82">
        <w:rPr>
          <w:szCs w:val="28"/>
        </w:rPr>
        <w:t xml:space="preserve">, с письменным заявлением о ее замене (повторной выдаче) и о переносе транспортного ресурса на вновь выданную транспортную карту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(далее – заявление), предъявляя паспорт гражданина Российской Федерации. </w:t>
      </w:r>
    </w:p>
    <w:p w:rsidR="002D1D8A" w:rsidRDefault="00CC3878" w:rsidP="00CC38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 xml:space="preserve">В случае получения гражданином, достигшим возраста 70 лет и старше, транспортной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со скрытыми дефектами, которые привели к невозможности ее использования в автоматизированной системе учета оплаты проезда в городском пассажирском транспорте общего пользования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 (далее – АСУОП), транспортная карта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заменяется на безвозмездной основе, при этом по предъявленной к замене транспортной карте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не должно быть совершено ни одной операции.</w:t>
      </w:r>
    </w:p>
    <w:p w:rsidR="002D1D8A" w:rsidRDefault="002D1D8A" w:rsidP="00CC3878">
      <w:pPr>
        <w:autoSpaceDE w:val="0"/>
        <w:autoSpaceDN w:val="0"/>
        <w:adjustRightInd w:val="0"/>
        <w:ind w:firstLine="709"/>
        <w:jc w:val="both"/>
        <w:rPr>
          <w:szCs w:val="28"/>
        </w:rPr>
        <w:sectPr w:rsidR="002D1D8A" w:rsidSect="00CC3878">
          <w:pgSz w:w="11906" w:h="16838"/>
          <w:pgMar w:top="1134" w:right="851" w:bottom="1134" w:left="1701" w:header="709" w:footer="130" w:gutter="0"/>
          <w:pgNumType w:start="1"/>
          <w:cols w:space="720"/>
        </w:sectPr>
      </w:pPr>
    </w:p>
    <w:p w:rsidR="00CC3878" w:rsidRDefault="002D1D8A" w:rsidP="002D1D8A">
      <w:pPr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4</w:t>
      </w:r>
    </w:p>
    <w:p w:rsidR="002D1D8A" w:rsidRPr="00A20B82" w:rsidRDefault="002D1D8A" w:rsidP="002D1D8A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CC3878" w:rsidRPr="00A20B82" w:rsidRDefault="00CC3878" w:rsidP="00CC38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 xml:space="preserve">В случае поломки или утраты (утери) транспортной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замена или повторная выдача транспортной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>
        <w:rPr>
          <w:szCs w:val="28"/>
        </w:rPr>
        <w:br/>
      </w:r>
      <w:r w:rsidRPr="00A20B82">
        <w:rPr>
          <w:szCs w:val="28"/>
        </w:rPr>
        <w:t xml:space="preserve">осуществляется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после оплаты гражданином, достигшим возраста 70 лет и старше, стоимости изготовления транспортной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. </w:t>
      </w:r>
    </w:p>
    <w:p w:rsidR="00CC3878" w:rsidRPr="00A20B82" w:rsidRDefault="00CC3878" w:rsidP="00CC3878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A20B82">
        <w:rPr>
          <w:szCs w:val="28"/>
        </w:rPr>
        <w:t xml:space="preserve">Блокировка ранее выданной транспортной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осуществляется в день поступления заявления</w:t>
      </w:r>
      <w:r w:rsidRPr="00A20B82">
        <w:rPr>
          <w:rFonts w:eastAsiaTheme="minorHAnsi"/>
          <w:szCs w:val="28"/>
          <w:lang w:eastAsia="en-US"/>
        </w:rPr>
        <w:t xml:space="preserve"> с одновременной выдачей новой транспортной карты 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>Льготная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>.</w:t>
      </w:r>
    </w:p>
    <w:p w:rsidR="00CC3878" w:rsidRPr="00A20B82" w:rsidRDefault="00CC3878" w:rsidP="00CC38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 xml:space="preserve">При этом неиспользованный остаток транспортного ресурса за текущий месяц с заблокированной транспортной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</w:t>
      </w:r>
      <w:proofErr w:type="spellStart"/>
      <w:r w:rsidRPr="00A20B82">
        <w:rPr>
          <w:szCs w:val="28"/>
        </w:rPr>
        <w:t>перено</w:t>
      </w:r>
      <w:r w:rsidR="002D1D8A">
        <w:rPr>
          <w:szCs w:val="28"/>
        </w:rPr>
        <w:t>-</w:t>
      </w:r>
      <w:r w:rsidRPr="00A20B82">
        <w:rPr>
          <w:szCs w:val="28"/>
        </w:rPr>
        <w:t>сится</w:t>
      </w:r>
      <w:proofErr w:type="spellEnd"/>
      <w:r w:rsidRPr="00A20B82">
        <w:rPr>
          <w:szCs w:val="28"/>
        </w:rPr>
        <w:t xml:space="preserve"> на вновь выданную транспортную карту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для использования в текущем месяце. 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8. Транспортный ресурс зачисляется на транспортную карту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>, начиная с марта 2017 года, ежемесячно</w:t>
      </w:r>
      <w:r w:rsidR="00791BC1">
        <w:rPr>
          <w:szCs w:val="28"/>
        </w:rPr>
        <w:t>,</w:t>
      </w:r>
      <w:r w:rsidRPr="00A20B82">
        <w:rPr>
          <w:szCs w:val="28"/>
        </w:rPr>
        <w:t xml:space="preserve"> первого числа текущего месяца</w:t>
      </w:r>
      <w:r w:rsidR="00791BC1">
        <w:rPr>
          <w:szCs w:val="28"/>
        </w:rPr>
        <w:t>,</w:t>
      </w:r>
      <w:r w:rsidRPr="00A20B82">
        <w:rPr>
          <w:szCs w:val="28"/>
        </w:rPr>
        <w:t xml:space="preserve"> из расчета 20 поездок в месяц. При этом неиспользованный остаток транспортного ресурса на следующий месяц не переносится. </w:t>
      </w:r>
    </w:p>
    <w:p w:rsidR="00CC3878" w:rsidRPr="00A20B82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>При получении гражданином, достигшим возраста 70 лет, транс</w:t>
      </w:r>
      <w:r w:rsidR="002D1D8A">
        <w:rPr>
          <w:szCs w:val="28"/>
        </w:rPr>
        <w:t>-</w:t>
      </w:r>
      <w:r w:rsidRPr="00A20B82">
        <w:rPr>
          <w:szCs w:val="28"/>
        </w:rPr>
        <w:t xml:space="preserve">портной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после 01 марта 2017 года, в том числе в случае достижения им возраста 70 лет, транспортный ресурс зачисляется на транспортную карту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ежемесячно из расчета 20 поездок в месяц</w:t>
      </w:r>
      <w:r w:rsidR="00791BC1">
        <w:rPr>
          <w:szCs w:val="28"/>
        </w:rPr>
        <w:t>,</w:t>
      </w:r>
      <w:r w:rsidRPr="00A20B82">
        <w:rPr>
          <w:szCs w:val="28"/>
        </w:rPr>
        <w:t xml:space="preserve"> начиная с месяца, в котором была получена транспортная карта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. </w:t>
      </w:r>
    </w:p>
    <w:p w:rsidR="00CC3878" w:rsidRPr="00A20B82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 xml:space="preserve">В случае снятия гражданина, достигшего возраста 70 лет и старше, </w:t>
      </w:r>
      <w:r w:rsidR="002D1D8A">
        <w:rPr>
          <w:szCs w:val="28"/>
        </w:rPr>
        <w:br/>
      </w:r>
      <w:r w:rsidRPr="00A20B82">
        <w:rPr>
          <w:szCs w:val="28"/>
        </w:rPr>
        <w:t xml:space="preserve">с регистрационного учета по месту жительства на территории </w:t>
      </w:r>
      <w:proofErr w:type="spellStart"/>
      <w:r w:rsidRPr="00A20B82">
        <w:rPr>
          <w:szCs w:val="28"/>
        </w:rPr>
        <w:t>муниципаль</w:t>
      </w:r>
      <w:r w:rsidR="002D1D8A">
        <w:rPr>
          <w:szCs w:val="28"/>
        </w:rPr>
        <w:t>-</w:t>
      </w:r>
      <w:r w:rsidRPr="00A20B82">
        <w:rPr>
          <w:szCs w:val="28"/>
        </w:rPr>
        <w:t>ного</w:t>
      </w:r>
      <w:proofErr w:type="spellEnd"/>
      <w:r w:rsidRPr="00A20B82">
        <w:rPr>
          <w:szCs w:val="28"/>
        </w:rPr>
        <w:t xml:space="preserve">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 зачисление транспортного ресурса на транспортную карту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прекращается. При этом ранее выданная транспортная карта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блокируется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не позднее следующего рабочего </w:t>
      </w:r>
      <w:r w:rsidR="00791BC1">
        <w:rPr>
          <w:szCs w:val="28"/>
        </w:rPr>
        <w:t xml:space="preserve">дня </w:t>
      </w:r>
      <w:r w:rsidRPr="00A20B82">
        <w:rPr>
          <w:szCs w:val="28"/>
        </w:rPr>
        <w:t xml:space="preserve">со дня получения от департамента городского хозяйства Администрации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 xml:space="preserve">Город </w:t>
      </w:r>
      <w:proofErr w:type="spellStart"/>
      <w:r w:rsidRPr="00A20B82">
        <w:rPr>
          <w:szCs w:val="28"/>
        </w:rPr>
        <w:t>Архан</w:t>
      </w:r>
      <w:r w:rsidR="002D1D8A">
        <w:rPr>
          <w:szCs w:val="28"/>
        </w:rPr>
        <w:t>-</w:t>
      </w:r>
      <w:r w:rsidRPr="00A20B82">
        <w:rPr>
          <w:szCs w:val="28"/>
        </w:rPr>
        <w:t>гельск</w:t>
      </w:r>
      <w:proofErr w:type="spellEnd"/>
      <w:r>
        <w:rPr>
          <w:szCs w:val="28"/>
        </w:rPr>
        <w:t>"</w:t>
      </w:r>
      <w:r w:rsidRPr="00A20B82">
        <w:rPr>
          <w:szCs w:val="28"/>
        </w:rPr>
        <w:t xml:space="preserve"> (далее – департамент городского хозяйства) информации о снятии граждан, достигших возраста 70 лет и старше, с регистрационного учета по месту жительства на территории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. 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9. Расходы по оплате в 2017 году бесплатного проезда граждан, достигших возраста 70 лет и старше, и сопровождающих их лиц в автомобильном транспорте осуществляются за счет и в пределах средств, предусмотренных на эти цели в городском бюджете на 2017 год и на плановый период 2018 и 2019 годов в рамках ведомственной целевой программы </w:t>
      </w:r>
      <w:r>
        <w:rPr>
          <w:szCs w:val="28"/>
        </w:rPr>
        <w:t>"</w:t>
      </w:r>
      <w:r w:rsidRPr="00A20B82">
        <w:rPr>
          <w:szCs w:val="28"/>
        </w:rPr>
        <w:t xml:space="preserve">Развитие городского хозяйства на территории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, утвержденной постановлением </w:t>
      </w:r>
      <w:proofErr w:type="spellStart"/>
      <w:r w:rsidRPr="00A20B82">
        <w:rPr>
          <w:szCs w:val="28"/>
        </w:rPr>
        <w:t>Админи</w:t>
      </w:r>
      <w:r w:rsidR="002D1D8A">
        <w:rPr>
          <w:szCs w:val="28"/>
        </w:rPr>
        <w:t>-</w:t>
      </w:r>
      <w:r w:rsidRPr="00A20B82">
        <w:rPr>
          <w:szCs w:val="28"/>
        </w:rPr>
        <w:t>страции</w:t>
      </w:r>
      <w:proofErr w:type="spellEnd"/>
      <w:r w:rsidRPr="00A20B82">
        <w:rPr>
          <w:szCs w:val="28"/>
        </w:rPr>
        <w:t xml:space="preserve">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 от 1</w:t>
      </w:r>
      <w:r>
        <w:rPr>
          <w:szCs w:val="28"/>
        </w:rPr>
        <w:t>7</w:t>
      </w:r>
      <w:r w:rsidRPr="00A20B82">
        <w:rPr>
          <w:szCs w:val="28"/>
        </w:rPr>
        <w:t xml:space="preserve">.01.2017 </w:t>
      </w:r>
      <w:r w:rsidR="002D1D8A">
        <w:rPr>
          <w:szCs w:val="28"/>
        </w:rPr>
        <w:br/>
      </w:r>
      <w:r w:rsidRPr="00A20B82">
        <w:rPr>
          <w:szCs w:val="28"/>
        </w:rPr>
        <w:t xml:space="preserve">№ 47. </w:t>
      </w:r>
    </w:p>
    <w:p w:rsidR="002D1D8A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  <w:sectPr w:rsidR="002D1D8A" w:rsidSect="00CC3878">
          <w:pgSz w:w="11906" w:h="16838"/>
          <w:pgMar w:top="1134" w:right="851" w:bottom="1134" w:left="1701" w:header="709" w:footer="130" w:gutter="0"/>
          <w:pgNumType w:start="1"/>
          <w:cols w:space="720"/>
        </w:sectPr>
      </w:pPr>
      <w:r w:rsidRPr="00A20B82">
        <w:rPr>
          <w:szCs w:val="28"/>
        </w:rPr>
        <w:t xml:space="preserve">Расходы по оплате бесплатного проезда граждан, достигших возраста </w:t>
      </w:r>
      <w:r w:rsidRPr="00A20B82">
        <w:rPr>
          <w:szCs w:val="28"/>
        </w:rPr>
        <w:br/>
        <w:t xml:space="preserve">70 лет и старше, и сопровождающих их лиц в автомобильном транспорте </w:t>
      </w:r>
    </w:p>
    <w:p w:rsidR="002D1D8A" w:rsidRDefault="002D1D8A" w:rsidP="002D1D8A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szCs w:val="28"/>
        </w:rPr>
      </w:pPr>
      <w:r>
        <w:rPr>
          <w:szCs w:val="28"/>
        </w:rPr>
        <w:lastRenderedPageBreak/>
        <w:t>5</w:t>
      </w:r>
    </w:p>
    <w:p w:rsidR="002D1D8A" w:rsidRDefault="002D1D8A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C3878" w:rsidRPr="00A20B82" w:rsidRDefault="00CC3878" w:rsidP="002D1D8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 xml:space="preserve">осуществляются путем перечисления средств перевозчикам в связи с </w:t>
      </w:r>
      <w:proofErr w:type="spellStart"/>
      <w:r w:rsidRPr="00A20B82">
        <w:rPr>
          <w:szCs w:val="28"/>
        </w:rPr>
        <w:t>оказа</w:t>
      </w:r>
      <w:r w:rsidR="002D1D8A">
        <w:rPr>
          <w:szCs w:val="28"/>
        </w:rPr>
        <w:t>-</w:t>
      </w:r>
      <w:r w:rsidRPr="00A20B82">
        <w:rPr>
          <w:szCs w:val="28"/>
        </w:rPr>
        <w:t>нием</w:t>
      </w:r>
      <w:proofErr w:type="spellEnd"/>
      <w:r w:rsidRPr="00A20B82">
        <w:rPr>
          <w:szCs w:val="28"/>
        </w:rPr>
        <w:t xml:space="preserve"> ими услуг по перевозке граждан, достигших возраста 70 лет и старше, </w:t>
      </w:r>
      <w:r w:rsidR="002D1D8A">
        <w:rPr>
          <w:szCs w:val="28"/>
        </w:rPr>
        <w:br/>
      </w:r>
      <w:r w:rsidRPr="00A20B82">
        <w:rPr>
          <w:szCs w:val="28"/>
        </w:rPr>
        <w:t>и сопровождающих их лиц, пользующихся правом бесплатного проезда в автомобильном транспорте, (далее – услуги по перевозке граждан, достигших возраста 70 лет и старше, и сопровождающих их лиц) в соответствии с договорами на оказание услуг по перевозке граждан, достигших возраста 70 лет и старше, и сопровождающих их лиц (далее – договор на оказание услуг).</w:t>
      </w:r>
    </w:p>
    <w:p w:rsidR="00CC3878" w:rsidRPr="00A20B82" w:rsidRDefault="00CC3878" w:rsidP="00CC387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A20B82">
        <w:rPr>
          <w:szCs w:val="28"/>
        </w:rPr>
        <w:t xml:space="preserve">Договоры на оказание услуг заключаются между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и перевозчиками, осуществляющими регулярные перевозки пассажиров и багажа по маршрутам регулярных автобусных перевозок на территории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 в соответствии с частью 9 статьи 39 Федерального закона № 220-ФЗ</w:t>
      </w:r>
      <w:r w:rsidR="00791BC1">
        <w:rPr>
          <w:szCs w:val="28"/>
        </w:rPr>
        <w:t>,</w:t>
      </w:r>
      <w:r w:rsidRPr="00A20B82">
        <w:rPr>
          <w:szCs w:val="28"/>
        </w:rPr>
        <w:t xml:space="preserve"> </w:t>
      </w:r>
      <w:r w:rsidRPr="00A20B82">
        <w:rPr>
          <w:rFonts w:eastAsiaTheme="minorHAnsi"/>
          <w:szCs w:val="28"/>
          <w:lang w:eastAsia="en-US"/>
        </w:rPr>
        <w:t xml:space="preserve">на основании договоров на организацию регулярных автобусных перевозок на территории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szCs w:val="28"/>
        </w:rPr>
        <w:t xml:space="preserve">, заключенных перевозчиками с Администрацией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, договоров </w:t>
      </w:r>
      <w:r w:rsidRPr="00A20B82">
        <w:rPr>
          <w:rFonts w:eastAsiaTheme="minorHAnsi"/>
          <w:szCs w:val="28"/>
          <w:lang w:eastAsia="en-US"/>
        </w:rPr>
        <w:t xml:space="preserve">на организацию регулярных автобусных перевозок на территории муниципального образования, заключенных перевозчиками </w:t>
      </w:r>
      <w:r w:rsidR="002D1D8A">
        <w:rPr>
          <w:rFonts w:eastAsiaTheme="minorHAnsi"/>
          <w:szCs w:val="28"/>
          <w:lang w:eastAsia="en-US"/>
        </w:rPr>
        <w:br/>
      </w:r>
      <w:r w:rsidRPr="00A20B82">
        <w:rPr>
          <w:rFonts w:eastAsiaTheme="minorHAnsi"/>
          <w:szCs w:val="28"/>
          <w:lang w:eastAsia="en-US"/>
        </w:rPr>
        <w:t xml:space="preserve">с иными перевозчиками, </w:t>
      </w:r>
      <w:r w:rsidRPr="00A20B82">
        <w:rPr>
          <w:szCs w:val="28"/>
        </w:rPr>
        <w:t xml:space="preserve">и (или) в соответствии с частью 2 статьи 14 Федерального закона № 220-ФЗ на основании муниципальных контрактов на выполнение работ, связанных с осуществлением регулярных перевозок по регулируемым тарифам. Информация о маршрутах регулярных автобусных перевозок на территории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 содержится в Реестре муниципальных маршрутов регулярных перевозок. </w:t>
      </w:r>
    </w:p>
    <w:p w:rsidR="00CC3878" w:rsidRPr="00A20B82" w:rsidRDefault="00CC3878" w:rsidP="00CC387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A20B82">
        <w:rPr>
          <w:rFonts w:eastAsiaTheme="minorHAnsi"/>
          <w:szCs w:val="28"/>
          <w:lang w:eastAsia="en-US"/>
        </w:rPr>
        <w:t xml:space="preserve">Сведения о перевозчиках, заключивших договоры на организацию регулярных автобусных перевозок на территории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 xml:space="preserve"> и (или)</w:t>
      </w:r>
      <w:r w:rsidRPr="00A20B82">
        <w:rPr>
          <w:szCs w:val="28"/>
        </w:rPr>
        <w:t xml:space="preserve"> муниципальные контракты на выполнение работ, связанных с осуществлением регулярных перевозок по регулируемым тарифам </w:t>
      </w:r>
      <w:r w:rsidRPr="00A20B82">
        <w:rPr>
          <w:rFonts w:eastAsiaTheme="minorHAnsi"/>
          <w:szCs w:val="28"/>
          <w:lang w:eastAsia="en-US"/>
        </w:rPr>
        <w:t xml:space="preserve">(далее </w:t>
      </w:r>
      <w:r w:rsidR="002D1D8A">
        <w:rPr>
          <w:szCs w:val="28"/>
        </w:rPr>
        <w:t>–</w:t>
      </w:r>
      <w:r w:rsidRPr="00A20B82">
        <w:rPr>
          <w:rFonts w:eastAsiaTheme="minorHAnsi"/>
          <w:szCs w:val="28"/>
          <w:lang w:eastAsia="en-US"/>
        </w:rPr>
        <w:t xml:space="preserve"> сведения о перевозчиках), направляются департаментом городского хозяйства в МУП 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>АППП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 xml:space="preserve"> не позднее десяти рабочих дней со дня утверждения настоящих Правил. </w:t>
      </w:r>
    </w:p>
    <w:p w:rsidR="00CC3878" w:rsidRPr="00A20B82" w:rsidRDefault="00CC3878" w:rsidP="00CC38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A20B82">
        <w:rPr>
          <w:rFonts w:eastAsiaTheme="minorHAnsi"/>
          <w:szCs w:val="28"/>
          <w:lang w:eastAsia="en-US"/>
        </w:rPr>
        <w:t xml:space="preserve">В случае изменения сведений о перевозчиках в связи с расторжением, прекращением договоров на организацию регулярных автобусных перевозок на территории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 xml:space="preserve">, заключением муниципальных контрактов на выполнение работ, связанных </w:t>
      </w:r>
      <w:r w:rsidR="002D1D8A">
        <w:rPr>
          <w:rFonts w:eastAsiaTheme="minorHAnsi"/>
          <w:szCs w:val="28"/>
          <w:lang w:eastAsia="en-US"/>
        </w:rPr>
        <w:br/>
      </w:r>
      <w:r w:rsidRPr="00A20B82">
        <w:rPr>
          <w:rFonts w:eastAsiaTheme="minorHAnsi"/>
          <w:szCs w:val="28"/>
          <w:lang w:eastAsia="en-US"/>
        </w:rPr>
        <w:t xml:space="preserve">с осуществлением регулярных перевозок по регулируемым тарифам, соответствующая информация направляется департаментом городского хозяйства в МУП 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>АППП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 xml:space="preserve"> в течение трех рабочих дней со дня расторжения, прекращения, заключения соответствующего договора, муниципального контракта.</w:t>
      </w:r>
    </w:p>
    <w:p w:rsidR="002D1D8A" w:rsidRDefault="00CC3878" w:rsidP="00CC38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Cs/>
          <w:szCs w:val="28"/>
        </w:rPr>
        <w:sectPr w:rsidR="002D1D8A" w:rsidSect="00CC3878">
          <w:pgSz w:w="11906" w:h="16838"/>
          <w:pgMar w:top="1134" w:right="851" w:bottom="1134" w:left="1701" w:header="709" w:footer="130" w:gutter="0"/>
          <w:pgNumType w:start="1"/>
          <w:cols w:space="720"/>
        </w:sectPr>
      </w:pPr>
      <w:r w:rsidRPr="00A20B82">
        <w:rPr>
          <w:szCs w:val="28"/>
        </w:rPr>
        <w:t xml:space="preserve">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организует </w:t>
      </w:r>
      <w:r w:rsidRPr="00A20B82">
        <w:rPr>
          <w:iCs/>
          <w:szCs w:val="28"/>
        </w:rPr>
        <w:t xml:space="preserve">предоставление в 2017 году бесплатного проезда гражданам, достигшим возраста 70 лет и старше, и сопровождающим их лицам в автомобильном транспорте в соответствии с настоящими </w:t>
      </w:r>
    </w:p>
    <w:p w:rsidR="002D1D8A" w:rsidRDefault="002D1D8A" w:rsidP="002D1D8A">
      <w:pPr>
        <w:tabs>
          <w:tab w:val="left" w:pos="993"/>
        </w:tabs>
        <w:autoSpaceDE w:val="0"/>
        <w:autoSpaceDN w:val="0"/>
        <w:adjustRightInd w:val="0"/>
        <w:ind w:firstLine="709"/>
        <w:jc w:val="center"/>
        <w:rPr>
          <w:iCs/>
          <w:szCs w:val="28"/>
        </w:rPr>
      </w:pPr>
      <w:r>
        <w:rPr>
          <w:iCs/>
          <w:szCs w:val="28"/>
        </w:rPr>
        <w:lastRenderedPageBreak/>
        <w:t>6</w:t>
      </w:r>
    </w:p>
    <w:p w:rsidR="002D1D8A" w:rsidRDefault="002D1D8A" w:rsidP="00CC38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Cs/>
          <w:szCs w:val="28"/>
        </w:rPr>
      </w:pPr>
    </w:p>
    <w:p w:rsidR="00CC3878" w:rsidRPr="00A20B82" w:rsidRDefault="00CC3878" w:rsidP="002D1D8A">
      <w:pPr>
        <w:tabs>
          <w:tab w:val="left" w:pos="993"/>
        </w:tabs>
        <w:autoSpaceDE w:val="0"/>
        <w:autoSpaceDN w:val="0"/>
        <w:adjustRightInd w:val="0"/>
        <w:jc w:val="both"/>
        <w:rPr>
          <w:iCs/>
          <w:szCs w:val="28"/>
        </w:rPr>
      </w:pPr>
      <w:r w:rsidRPr="00A20B82">
        <w:rPr>
          <w:iCs/>
          <w:szCs w:val="28"/>
        </w:rPr>
        <w:t xml:space="preserve">Правилами и на основании заключенного с </w:t>
      </w:r>
      <w:r w:rsidRPr="00A20B82">
        <w:rPr>
          <w:szCs w:val="28"/>
        </w:rPr>
        <w:t xml:space="preserve">департаментом городского хозяйства </w:t>
      </w:r>
      <w:r w:rsidRPr="00A20B82">
        <w:rPr>
          <w:iCs/>
          <w:szCs w:val="28"/>
        </w:rPr>
        <w:t>договора об организации предоставления в 2017 году бесплатного проезда гражданам, достигшим возраста 70 лет и старше, и сопровождающим их лицам (далее – договор об организации предоставления бесплатного проезда гражданам).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10. Сумма средств, подлежащая уплате перевозчику в связи с </w:t>
      </w:r>
      <w:proofErr w:type="spellStart"/>
      <w:r w:rsidRPr="00A20B82">
        <w:rPr>
          <w:szCs w:val="28"/>
        </w:rPr>
        <w:t>оказа</w:t>
      </w:r>
      <w:r w:rsidR="002D1D8A">
        <w:rPr>
          <w:szCs w:val="28"/>
        </w:rPr>
        <w:t>-</w:t>
      </w:r>
      <w:r w:rsidRPr="00A20B82">
        <w:rPr>
          <w:szCs w:val="28"/>
        </w:rPr>
        <w:t>нием</w:t>
      </w:r>
      <w:proofErr w:type="spellEnd"/>
      <w:r w:rsidRPr="00A20B82">
        <w:rPr>
          <w:szCs w:val="28"/>
        </w:rPr>
        <w:t xml:space="preserve"> им услуги по перевозке граждан, достигших возраста 70 лет и старше, </w:t>
      </w:r>
      <w:r w:rsidR="002D1D8A">
        <w:rPr>
          <w:szCs w:val="28"/>
        </w:rPr>
        <w:br/>
      </w:r>
      <w:r w:rsidRPr="00A20B82">
        <w:rPr>
          <w:szCs w:val="28"/>
        </w:rPr>
        <w:t>и сопровождающих их лиц (далее – сумма средств, подлежащая уплате перевозчику)</w:t>
      </w:r>
      <w:r w:rsidR="004D105B">
        <w:rPr>
          <w:szCs w:val="28"/>
        </w:rPr>
        <w:t>,</w:t>
      </w:r>
      <w:r w:rsidRPr="00A20B82">
        <w:rPr>
          <w:szCs w:val="28"/>
        </w:rPr>
        <w:t xml:space="preserve"> определяется: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за январь и февраль 2017 года </w:t>
      </w:r>
      <w:r>
        <w:rPr>
          <w:szCs w:val="28"/>
        </w:rPr>
        <w:t>–</w:t>
      </w:r>
      <w:r w:rsidRPr="00A20B82">
        <w:rPr>
          <w:szCs w:val="28"/>
        </w:rPr>
        <w:t xml:space="preserve"> как</w:t>
      </w:r>
      <w:r w:rsidRPr="00020B71">
        <w:rPr>
          <w:szCs w:val="28"/>
        </w:rPr>
        <w:t xml:space="preserve"> </w:t>
      </w:r>
      <w:r w:rsidRPr="00A20B82">
        <w:rPr>
          <w:szCs w:val="28"/>
        </w:rPr>
        <w:t xml:space="preserve">сумма произведений фактического количества использованных социальных талонов гражданами, достигшими возраста 70 лет и старше, и сопровождающими их лицами и стоимости проездного билета на одну поездку по маршруту регулярных автобусных перевозок на территории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 (далее соответственно – маршрут</w:t>
      </w:r>
      <w:r w:rsidRPr="00A20B82">
        <w:rPr>
          <w:i/>
          <w:szCs w:val="28"/>
        </w:rPr>
        <w:t>,</w:t>
      </w:r>
      <w:r w:rsidRPr="00A20B82">
        <w:rPr>
          <w:szCs w:val="28"/>
        </w:rPr>
        <w:t xml:space="preserve"> стоимость проездного билета), установлен</w:t>
      </w:r>
      <w:r w:rsidR="002D1D8A">
        <w:rPr>
          <w:szCs w:val="28"/>
        </w:rPr>
        <w:t>-</w:t>
      </w:r>
      <w:proofErr w:type="spellStart"/>
      <w:r w:rsidRPr="00A20B82">
        <w:rPr>
          <w:szCs w:val="28"/>
        </w:rPr>
        <w:t>ную</w:t>
      </w:r>
      <w:proofErr w:type="spellEnd"/>
      <w:r w:rsidRPr="00A20B82">
        <w:rPr>
          <w:szCs w:val="28"/>
        </w:rPr>
        <w:t xml:space="preserve"> перевозчиком в соответствии с предельным максимальным тарифом на регулярные перевозки пассажиров и багажа автомобильным транспортом в городском сообщении на территории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 (далее – предельный максимальный тариф на перевозки пассажиров и багажа автомобильным транспортом), установленным агентством по тарифам и ценам Архангельской области;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начиная с марта 2017 года – как сумма произведений фактического количества </w:t>
      </w:r>
      <w:r>
        <w:rPr>
          <w:szCs w:val="28"/>
        </w:rPr>
        <w:t>совершенных</w:t>
      </w:r>
      <w:r w:rsidRPr="00A20B82">
        <w:rPr>
          <w:szCs w:val="28"/>
        </w:rPr>
        <w:t xml:space="preserve"> поездок гражданами, достигшими возраста 70 лет и старше, и сопровождающими их лицами </w:t>
      </w:r>
      <w:r>
        <w:rPr>
          <w:szCs w:val="28"/>
        </w:rPr>
        <w:t xml:space="preserve">(далее – фактическое количество совершенных гражданами поездок) </w:t>
      </w:r>
      <w:r w:rsidRPr="00A20B82">
        <w:rPr>
          <w:szCs w:val="28"/>
        </w:rPr>
        <w:t>и стоимости проездного билета по маршруту, установленн</w:t>
      </w:r>
      <w:r w:rsidR="00791BC1">
        <w:rPr>
          <w:szCs w:val="28"/>
        </w:rPr>
        <w:t>ой</w:t>
      </w:r>
      <w:r w:rsidRPr="00A20B82">
        <w:rPr>
          <w:szCs w:val="28"/>
        </w:rPr>
        <w:t xml:space="preserve"> перевозчиком в соответствии с предельным максимальным тарифом на перевозки пассажиров и багажа автомобильным транспортом, установленным агентством по тарифам и ценам Архангельской области, на день совершения поездки. </w:t>
      </w:r>
    </w:p>
    <w:p w:rsidR="00CC3878" w:rsidRPr="00A20B82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trike/>
          <w:szCs w:val="28"/>
        </w:rPr>
      </w:pPr>
      <w:r w:rsidRPr="00A20B82">
        <w:rPr>
          <w:szCs w:val="28"/>
        </w:rPr>
        <w:t>Стоимость проездного билета, установленная перевозчиком, указывается в договоре на оказание услуг.</w:t>
      </w:r>
    </w:p>
    <w:p w:rsidR="00CC3878" w:rsidRPr="00A20B82" w:rsidRDefault="00CC3878" w:rsidP="00CC3878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iCs/>
          <w:szCs w:val="28"/>
        </w:rPr>
      </w:pPr>
      <w:r w:rsidRPr="00A20B82">
        <w:rPr>
          <w:szCs w:val="28"/>
        </w:rPr>
        <w:t xml:space="preserve">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при определении суммы средств, подлежащей уплате перевозчику, не учитывает предъявленные перевозчиком использованные социальные талоны, если фактическое количество использованных </w:t>
      </w:r>
      <w:proofErr w:type="spellStart"/>
      <w:r w:rsidRPr="00A20B82">
        <w:rPr>
          <w:szCs w:val="28"/>
        </w:rPr>
        <w:t>социаль</w:t>
      </w:r>
      <w:proofErr w:type="spellEnd"/>
      <w:r w:rsidR="002D1D8A">
        <w:rPr>
          <w:szCs w:val="28"/>
        </w:rPr>
        <w:t>-</w:t>
      </w:r>
      <w:r w:rsidRPr="00A20B82">
        <w:rPr>
          <w:szCs w:val="28"/>
        </w:rPr>
        <w:t xml:space="preserve">ных талонов за один оборотный рейс по маршруту превышает предельную вместимость пассажиров в автобусе, </w:t>
      </w:r>
      <w:r w:rsidRPr="00A20B82">
        <w:rPr>
          <w:iCs/>
          <w:szCs w:val="28"/>
        </w:rPr>
        <w:t xml:space="preserve">предусмотренную технической характеристикой транспортного средства, </w:t>
      </w:r>
      <w:r w:rsidRPr="00A20B82">
        <w:rPr>
          <w:szCs w:val="28"/>
        </w:rPr>
        <w:t>в части указанного превышения.</w:t>
      </w:r>
    </w:p>
    <w:p w:rsidR="00CC3878" w:rsidRPr="00A20B82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left="710"/>
        <w:jc w:val="both"/>
        <w:rPr>
          <w:szCs w:val="28"/>
        </w:rPr>
      </w:pPr>
      <w:r w:rsidRPr="00A20B82">
        <w:rPr>
          <w:szCs w:val="28"/>
        </w:rPr>
        <w:t>11. Перевозчики:</w:t>
      </w:r>
    </w:p>
    <w:p w:rsidR="002D1D8A" w:rsidRDefault="00CC3878" w:rsidP="00CC3878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20B82">
        <w:rPr>
          <w:szCs w:val="28"/>
        </w:rPr>
        <w:t xml:space="preserve">предоставляют </w:t>
      </w:r>
      <w:r w:rsidRPr="00A20B82">
        <w:rPr>
          <w:iCs/>
          <w:szCs w:val="28"/>
        </w:rPr>
        <w:t xml:space="preserve">в 2017 году </w:t>
      </w:r>
      <w:r w:rsidRPr="00A20B82">
        <w:rPr>
          <w:szCs w:val="28"/>
        </w:rPr>
        <w:t>бесплатный проезд гражданам, достиг</w:t>
      </w:r>
      <w:r w:rsidR="002D1D8A">
        <w:rPr>
          <w:szCs w:val="28"/>
        </w:rPr>
        <w:t>-</w:t>
      </w:r>
      <w:proofErr w:type="spellStart"/>
      <w:r w:rsidRPr="00A20B82">
        <w:rPr>
          <w:szCs w:val="28"/>
        </w:rPr>
        <w:t>шим</w:t>
      </w:r>
      <w:proofErr w:type="spellEnd"/>
      <w:r w:rsidRPr="00A20B82">
        <w:rPr>
          <w:szCs w:val="28"/>
        </w:rPr>
        <w:t xml:space="preserve"> возраста 70 лет и старше, и сопровождающим их лицам в </w:t>
      </w:r>
      <w:proofErr w:type="spellStart"/>
      <w:r w:rsidRPr="00A20B82">
        <w:rPr>
          <w:szCs w:val="28"/>
        </w:rPr>
        <w:t>автомо</w:t>
      </w:r>
      <w:r w:rsidR="002D1D8A">
        <w:rPr>
          <w:szCs w:val="28"/>
        </w:rPr>
        <w:t>-</w:t>
      </w:r>
      <w:r w:rsidRPr="00A20B82">
        <w:rPr>
          <w:szCs w:val="28"/>
        </w:rPr>
        <w:t>бильном</w:t>
      </w:r>
      <w:proofErr w:type="spellEnd"/>
      <w:r w:rsidRPr="00A20B82">
        <w:rPr>
          <w:szCs w:val="28"/>
        </w:rPr>
        <w:t xml:space="preserve"> транспорте </w:t>
      </w:r>
      <w:r>
        <w:rPr>
          <w:szCs w:val="28"/>
        </w:rPr>
        <w:t xml:space="preserve">в порядке, установленном </w:t>
      </w:r>
      <w:r w:rsidRPr="00A20B82">
        <w:rPr>
          <w:szCs w:val="28"/>
        </w:rPr>
        <w:t>настоящими Правилами</w:t>
      </w:r>
      <w:r>
        <w:rPr>
          <w:szCs w:val="28"/>
        </w:rPr>
        <w:t>,</w:t>
      </w:r>
      <w:r w:rsidRPr="00A20B82">
        <w:rPr>
          <w:szCs w:val="28"/>
        </w:rPr>
        <w:t xml:space="preserve"> и на основании заключенного с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договора на оказание услуг;</w:t>
      </w:r>
    </w:p>
    <w:p w:rsidR="002D1D8A" w:rsidRDefault="002D1D8A" w:rsidP="00CC3878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  <w:sectPr w:rsidR="002D1D8A" w:rsidSect="00CC3878">
          <w:pgSz w:w="11906" w:h="16838"/>
          <w:pgMar w:top="1134" w:right="851" w:bottom="1134" w:left="1701" w:header="709" w:footer="130" w:gutter="0"/>
          <w:pgNumType w:start="1"/>
          <w:cols w:space="720"/>
        </w:sectPr>
      </w:pPr>
    </w:p>
    <w:p w:rsidR="002D1D8A" w:rsidRDefault="002D1D8A" w:rsidP="002D1D8A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center"/>
        <w:rPr>
          <w:szCs w:val="28"/>
        </w:rPr>
      </w:pPr>
      <w:r>
        <w:rPr>
          <w:szCs w:val="28"/>
        </w:rPr>
        <w:lastRenderedPageBreak/>
        <w:t>7</w:t>
      </w:r>
    </w:p>
    <w:p w:rsidR="002D1D8A" w:rsidRPr="00A20B82" w:rsidRDefault="002D1D8A" w:rsidP="002D1D8A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center"/>
        <w:rPr>
          <w:szCs w:val="28"/>
        </w:rPr>
      </w:pPr>
    </w:p>
    <w:p w:rsidR="00CC3878" w:rsidRPr="00A20B82" w:rsidRDefault="00CC3878" w:rsidP="00CC3878">
      <w:pPr>
        <w:widowControl w:val="0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20B82">
        <w:rPr>
          <w:szCs w:val="28"/>
        </w:rPr>
        <w:t xml:space="preserve">для получения средств за оказанные услуги по перевозке граждан, достигших возраста 70 лет и старше, и сопровождающих их лиц за январь и февраль 2017 года представляют не позднее 27 марта 2017 года в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отчеты о сумме средств, подлежащей уплате перевозчику в связи </w:t>
      </w:r>
      <w:r w:rsidR="002D1D8A">
        <w:rPr>
          <w:szCs w:val="28"/>
        </w:rPr>
        <w:br/>
      </w:r>
      <w:r w:rsidRPr="00A20B82">
        <w:rPr>
          <w:szCs w:val="28"/>
        </w:rPr>
        <w:t xml:space="preserve">с оказанием им услуг по перевозке граждан, достигших возраста 70 лет и старше, и сопровождающих их лиц, пользующихся правом бесплатного проезда в автомобильном транспорте, за отчетный месяц по форме согласно приложению № 2 к настоящим Правилам (далее – отчет о сумме средств). </w:t>
      </w:r>
      <w:r w:rsidR="002D1D8A">
        <w:rPr>
          <w:szCs w:val="28"/>
        </w:rPr>
        <w:br/>
      </w:r>
      <w:r w:rsidRPr="00A20B82">
        <w:rPr>
          <w:szCs w:val="28"/>
        </w:rPr>
        <w:t>К отчету прилагаются использованные социальные талоны;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в течение двух рабочих дней со дня получения отчета о сумме средств, возвращенного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в связи с представлением его не по </w:t>
      </w:r>
      <w:proofErr w:type="spellStart"/>
      <w:r w:rsidRPr="00A20B82">
        <w:rPr>
          <w:szCs w:val="28"/>
        </w:rPr>
        <w:t>установ</w:t>
      </w:r>
      <w:proofErr w:type="spellEnd"/>
      <w:r w:rsidR="002D1D8A">
        <w:rPr>
          <w:szCs w:val="28"/>
        </w:rPr>
        <w:t>-</w:t>
      </w:r>
      <w:r w:rsidRPr="00A20B82">
        <w:rPr>
          <w:szCs w:val="28"/>
        </w:rPr>
        <w:t xml:space="preserve">ленной форме, включая отсутствие подписей, печатей (при наличии печати), устраняют допущенные нарушения и повторно представляют отчет о сумме средств в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>.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12. 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>:</w:t>
      </w:r>
    </w:p>
    <w:p w:rsidR="00CC3878" w:rsidRPr="00A20B82" w:rsidRDefault="00CC3878" w:rsidP="00CC3878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20B82">
        <w:rPr>
          <w:szCs w:val="28"/>
        </w:rPr>
        <w:t xml:space="preserve">заключает с перевозчиками договоры на оказание услуг по типовой форме, разработанной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и согласованной с департаментом городского хозяйства, на основании сведений о перевозчиках, представ</w:t>
      </w:r>
      <w:r w:rsidR="002D1D8A">
        <w:rPr>
          <w:szCs w:val="28"/>
        </w:rPr>
        <w:t>-</w:t>
      </w:r>
      <w:r w:rsidRPr="00A20B82">
        <w:rPr>
          <w:szCs w:val="28"/>
        </w:rPr>
        <w:t xml:space="preserve">ленных департаментом городского хозяйства; </w:t>
      </w:r>
    </w:p>
    <w:p w:rsidR="00CC3878" w:rsidRPr="00A20B82" w:rsidRDefault="00CC3878" w:rsidP="00CC3878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20B82">
        <w:rPr>
          <w:szCs w:val="28"/>
        </w:rPr>
        <w:t xml:space="preserve">заключает с полиграфическими организациями договоры на </w:t>
      </w:r>
      <w:proofErr w:type="spellStart"/>
      <w:r w:rsidRPr="00A20B82">
        <w:rPr>
          <w:szCs w:val="28"/>
        </w:rPr>
        <w:t>изготов</w:t>
      </w:r>
      <w:r w:rsidR="002D1D8A">
        <w:rPr>
          <w:szCs w:val="28"/>
        </w:rPr>
        <w:t>-</w:t>
      </w:r>
      <w:r w:rsidRPr="00A20B82">
        <w:rPr>
          <w:szCs w:val="28"/>
        </w:rPr>
        <w:t>ление</w:t>
      </w:r>
      <w:proofErr w:type="spellEnd"/>
      <w:r w:rsidRPr="00A20B82">
        <w:rPr>
          <w:szCs w:val="28"/>
        </w:rPr>
        <w:t xml:space="preserve"> социальных карт и социальных талонов;</w:t>
      </w:r>
    </w:p>
    <w:p w:rsidR="00CC3878" w:rsidRPr="00A20B82" w:rsidRDefault="00CC3878" w:rsidP="00CC3878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20B82">
        <w:rPr>
          <w:szCs w:val="28"/>
        </w:rPr>
        <w:t>направляет перевозчикам образец социального талона;</w:t>
      </w:r>
    </w:p>
    <w:p w:rsidR="00CC3878" w:rsidRPr="00A20B82" w:rsidRDefault="00CC3878" w:rsidP="00CC3878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20B82">
        <w:rPr>
          <w:szCs w:val="28"/>
        </w:rPr>
        <w:t xml:space="preserve">осуществляет с соблюдением требований, установленных пунктами 3 и 5 настоящих Правил, и с учетом списка граждан, относящихся к отдельным категориям граждан, установленным </w:t>
      </w:r>
      <w:hyperlink r:id="rId9" w:history="1">
        <w:r w:rsidRPr="00A20B82">
          <w:rPr>
            <w:rStyle w:val="a3"/>
            <w:rFonts w:eastAsiaTheme="majorEastAsia"/>
            <w:color w:val="auto"/>
            <w:szCs w:val="28"/>
            <w:u w:val="none"/>
          </w:rPr>
          <w:t>статьями 2</w:t>
        </w:r>
      </w:hyperlink>
      <w:r w:rsidRPr="00A20B82">
        <w:rPr>
          <w:szCs w:val="28"/>
        </w:rPr>
        <w:t xml:space="preserve"> и </w:t>
      </w:r>
      <w:hyperlink r:id="rId10" w:history="1">
        <w:r w:rsidRPr="00A20B82">
          <w:rPr>
            <w:rStyle w:val="a3"/>
            <w:rFonts w:eastAsiaTheme="majorEastAsia"/>
            <w:color w:val="auto"/>
            <w:szCs w:val="28"/>
            <w:u w:val="none"/>
          </w:rPr>
          <w:t>4</w:t>
        </w:r>
      </w:hyperlink>
      <w:r w:rsidRPr="00A20B82">
        <w:rPr>
          <w:szCs w:val="28"/>
        </w:rPr>
        <w:t xml:space="preserve"> Федерального закона от 12.01.1995 № 5-ФЗ </w:t>
      </w:r>
      <w:r>
        <w:rPr>
          <w:szCs w:val="28"/>
        </w:rPr>
        <w:t>"</w:t>
      </w:r>
      <w:r w:rsidRPr="00A20B82">
        <w:rPr>
          <w:szCs w:val="28"/>
        </w:rPr>
        <w:t>О ветеранах</w:t>
      </w:r>
      <w:r>
        <w:rPr>
          <w:szCs w:val="28"/>
        </w:rPr>
        <w:t>"</w:t>
      </w:r>
      <w:r w:rsidRPr="00A20B82">
        <w:rPr>
          <w:szCs w:val="28"/>
        </w:rPr>
        <w:t xml:space="preserve">, выдачу социальных карт гражданам, достигшим возраста 70 лет и старше, под </w:t>
      </w:r>
      <w:r w:rsidR="00791BC1">
        <w:rPr>
          <w:szCs w:val="28"/>
        </w:rPr>
        <w:t>под</w:t>
      </w:r>
      <w:r w:rsidRPr="00A20B82">
        <w:rPr>
          <w:szCs w:val="28"/>
        </w:rPr>
        <w:t xml:space="preserve">пись. При этом в социальную карту заносятся данные о гражданине, достигшем возраста </w:t>
      </w:r>
      <w:r w:rsidR="002D1D8A">
        <w:rPr>
          <w:szCs w:val="28"/>
        </w:rPr>
        <w:br/>
      </w:r>
      <w:r w:rsidRPr="00A20B82">
        <w:rPr>
          <w:szCs w:val="28"/>
        </w:rPr>
        <w:t>70 лет и старше</w:t>
      </w:r>
      <w:r>
        <w:rPr>
          <w:szCs w:val="28"/>
        </w:rPr>
        <w:t>,</w:t>
      </w:r>
      <w:r w:rsidRPr="00A20B82">
        <w:rPr>
          <w:szCs w:val="28"/>
        </w:rPr>
        <w:t xml:space="preserve"> (фамилия, имя, отчество) и дата выдачи социальной карты;</w:t>
      </w:r>
    </w:p>
    <w:p w:rsidR="00CC3878" w:rsidRPr="00A20B82" w:rsidRDefault="00CC3878" w:rsidP="00CC3878">
      <w:pPr>
        <w:widowControl w:val="0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20B82">
        <w:rPr>
          <w:szCs w:val="28"/>
        </w:rPr>
        <w:t xml:space="preserve">осуществляет с соблюдением требований, установленных пунктами 3 и 6 настоящих Правил, выдачу социальных талонов гражданам, достигшим возраста 70 лет и старше, на январь и февраль 2017 года. Выдача социальных талонов осуществляется с учетом списка граждан, относящихся к отдельным категориям граждан, установленным </w:t>
      </w:r>
      <w:hyperlink r:id="rId11" w:history="1">
        <w:r w:rsidRPr="00A20B82">
          <w:rPr>
            <w:rStyle w:val="a3"/>
            <w:rFonts w:eastAsiaTheme="majorEastAsia"/>
            <w:color w:val="auto"/>
            <w:szCs w:val="28"/>
            <w:u w:val="none"/>
          </w:rPr>
          <w:t>статьями 2</w:t>
        </w:r>
      </w:hyperlink>
      <w:r w:rsidRPr="00A20B82">
        <w:rPr>
          <w:szCs w:val="28"/>
        </w:rPr>
        <w:t xml:space="preserve"> и </w:t>
      </w:r>
      <w:hyperlink r:id="rId12" w:history="1">
        <w:r w:rsidRPr="00A20B82">
          <w:rPr>
            <w:rStyle w:val="a3"/>
            <w:rFonts w:eastAsiaTheme="majorEastAsia"/>
            <w:color w:val="auto"/>
            <w:szCs w:val="28"/>
            <w:u w:val="none"/>
          </w:rPr>
          <w:t>4</w:t>
        </w:r>
      </w:hyperlink>
      <w:r w:rsidRPr="00A20B82">
        <w:rPr>
          <w:szCs w:val="28"/>
        </w:rPr>
        <w:t xml:space="preserve"> Федерального закона </w:t>
      </w:r>
      <w:r w:rsidR="002D1D8A">
        <w:rPr>
          <w:szCs w:val="28"/>
        </w:rPr>
        <w:br/>
      </w:r>
      <w:r w:rsidRPr="00A20B82">
        <w:rPr>
          <w:szCs w:val="28"/>
        </w:rPr>
        <w:t xml:space="preserve">от 12.01.1995 № 5-ФЗ </w:t>
      </w:r>
      <w:r>
        <w:rPr>
          <w:szCs w:val="28"/>
        </w:rPr>
        <w:t>"</w:t>
      </w:r>
      <w:r w:rsidRPr="00A20B82">
        <w:rPr>
          <w:szCs w:val="28"/>
        </w:rPr>
        <w:t>О ветеранах</w:t>
      </w:r>
      <w:r>
        <w:rPr>
          <w:szCs w:val="28"/>
        </w:rPr>
        <w:t>"</w:t>
      </w:r>
      <w:r w:rsidRPr="00A20B82">
        <w:rPr>
          <w:szCs w:val="28"/>
        </w:rPr>
        <w:t>. При выдаче социальных талонов на социальных картах проставляются отметки о получении социальных талонов;</w:t>
      </w:r>
    </w:p>
    <w:p w:rsidR="00CC3878" w:rsidRPr="00A20B82" w:rsidRDefault="00CC3878" w:rsidP="00CC3878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20B82">
        <w:rPr>
          <w:szCs w:val="28"/>
        </w:rPr>
        <w:t xml:space="preserve">осуществляет с соблюдением требований, установленных </w:t>
      </w:r>
      <w:proofErr w:type="spellStart"/>
      <w:r w:rsidRPr="00A20B82">
        <w:rPr>
          <w:szCs w:val="28"/>
        </w:rPr>
        <w:t>пунк</w:t>
      </w:r>
      <w:proofErr w:type="spellEnd"/>
      <w:r w:rsidR="002D1D8A">
        <w:rPr>
          <w:szCs w:val="28"/>
        </w:rPr>
        <w:t>-</w:t>
      </w:r>
      <w:r w:rsidR="002D1D8A">
        <w:rPr>
          <w:szCs w:val="28"/>
        </w:rPr>
        <w:br/>
      </w:r>
      <w:proofErr w:type="spellStart"/>
      <w:r w:rsidRPr="00A20B82">
        <w:rPr>
          <w:szCs w:val="28"/>
        </w:rPr>
        <w:t>тами</w:t>
      </w:r>
      <w:proofErr w:type="spellEnd"/>
      <w:r w:rsidRPr="00A20B82">
        <w:rPr>
          <w:szCs w:val="28"/>
        </w:rPr>
        <w:t xml:space="preserve"> 3 и 7 настоящих Правил, и с учетом списка граждан, относящихся к отдельным категориям граждан, установленным </w:t>
      </w:r>
      <w:hyperlink r:id="rId13" w:history="1">
        <w:r w:rsidRPr="00A20B82">
          <w:rPr>
            <w:rStyle w:val="a3"/>
            <w:rFonts w:eastAsiaTheme="majorEastAsia"/>
            <w:color w:val="auto"/>
            <w:szCs w:val="28"/>
            <w:u w:val="none"/>
          </w:rPr>
          <w:t>статьями 2</w:t>
        </w:r>
      </w:hyperlink>
      <w:r w:rsidRPr="00A20B82">
        <w:rPr>
          <w:szCs w:val="28"/>
        </w:rPr>
        <w:t xml:space="preserve"> и </w:t>
      </w:r>
      <w:hyperlink r:id="rId14" w:history="1">
        <w:r w:rsidRPr="00A20B82">
          <w:rPr>
            <w:rStyle w:val="a3"/>
            <w:rFonts w:eastAsiaTheme="majorEastAsia"/>
            <w:color w:val="auto"/>
            <w:szCs w:val="28"/>
            <w:u w:val="none"/>
          </w:rPr>
          <w:t>4</w:t>
        </w:r>
      </w:hyperlink>
      <w:r w:rsidRPr="00A20B82">
        <w:rPr>
          <w:szCs w:val="28"/>
        </w:rPr>
        <w:t xml:space="preserve"> Федерального закона от 12.01.1995 № 5-ФЗ </w:t>
      </w:r>
      <w:r>
        <w:rPr>
          <w:szCs w:val="28"/>
        </w:rPr>
        <w:t>"</w:t>
      </w:r>
      <w:r w:rsidRPr="00A20B82">
        <w:rPr>
          <w:szCs w:val="28"/>
        </w:rPr>
        <w:t>О ветеранах</w:t>
      </w:r>
      <w:r>
        <w:rPr>
          <w:szCs w:val="28"/>
        </w:rPr>
        <w:t>"</w:t>
      </w:r>
      <w:r w:rsidRPr="00A20B82">
        <w:rPr>
          <w:szCs w:val="28"/>
        </w:rPr>
        <w:t xml:space="preserve">, выдачу транспортных карт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гражданам, достигшим возраста 70 лет и старше, под </w:t>
      </w:r>
      <w:r w:rsidR="00791BC1">
        <w:rPr>
          <w:szCs w:val="28"/>
        </w:rPr>
        <w:t>под</w:t>
      </w:r>
      <w:r w:rsidRPr="00A20B82">
        <w:rPr>
          <w:szCs w:val="28"/>
        </w:rPr>
        <w:t>пись;</w:t>
      </w:r>
    </w:p>
    <w:p w:rsidR="002D1D8A" w:rsidRDefault="00CC3878" w:rsidP="00CC3878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  <w:sectPr w:rsidR="002D1D8A" w:rsidSect="00CC3878">
          <w:pgSz w:w="11906" w:h="16838"/>
          <w:pgMar w:top="1134" w:right="851" w:bottom="1134" w:left="1701" w:header="709" w:footer="130" w:gutter="0"/>
          <w:pgNumType w:start="1"/>
          <w:cols w:space="720"/>
        </w:sectPr>
      </w:pPr>
      <w:r w:rsidRPr="00A20B82">
        <w:rPr>
          <w:szCs w:val="28"/>
        </w:rPr>
        <w:t xml:space="preserve">ведет учет выданных социальных карт и список-реестр граждан, достигших возраста 70 лет и старше, которым выданы социальные карты, </w:t>
      </w:r>
    </w:p>
    <w:p w:rsidR="002D1D8A" w:rsidRDefault="002D1D8A" w:rsidP="002D1D8A">
      <w:pPr>
        <w:widowControl w:val="0"/>
        <w:tabs>
          <w:tab w:val="left" w:pos="993"/>
        </w:tabs>
        <w:autoSpaceDE w:val="0"/>
        <w:autoSpaceDN w:val="0"/>
        <w:adjustRightInd w:val="0"/>
        <w:ind w:left="709"/>
        <w:jc w:val="center"/>
        <w:rPr>
          <w:szCs w:val="28"/>
        </w:rPr>
      </w:pPr>
      <w:r>
        <w:rPr>
          <w:szCs w:val="28"/>
        </w:rPr>
        <w:lastRenderedPageBreak/>
        <w:t>8</w:t>
      </w:r>
    </w:p>
    <w:p w:rsidR="00CC3878" w:rsidRPr="00A20B82" w:rsidRDefault="00CC3878" w:rsidP="002D1D8A">
      <w:pPr>
        <w:widowControl w:val="0"/>
        <w:tabs>
          <w:tab w:val="left" w:pos="993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br/>
        <w:t>в электронном виде и на бумажном носителе;</w:t>
      </w:r>
    </w:p>
    <w:p w:rsidR="00CC3878" w:rsidRPr="00A20B82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>Список-реестр граждан, достигших возраста 70 лет и старше, которым выданы социальные карты, должен содержать информацию о конкретном гражданине, получившем право на получение социальных талонов (фамилия, имя, отчество, дата рождения, паспортные данные (серия и номер паспорта), адрес места жительства (регистрации), номер социальной карты, дата выдачи социальной карты;</w:t>
      </w:r>
    </w:p>
    <w:p w:rsidR="00CC3878" w:rsidRPr="00A20B82" w:rsidRDefault="00CC3878" w:rsidP="00CC3878">
      <w:pPr>
        <w:widowControl w:val="0"/>
        <w:numPr>
          <w:ilvl w:val="0"/>
          <w:numId w:val="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20B82">
        <w:rPr>
          <w:szCs w:val="28"/>
        </w:rPr>
        <w:t xml:space="preserve">ведет учет выданных социальных талонов и список-реестр граждан, достигших возраста 70 лет и старше, которым выданы социальные талоны, </w:t>
      </w:r>
      <w:r w:rsidR="002D1D8A">
        <w:rPr>
          <w:szCs w:val="28"/>
        </w:rPr>
        <w:br/>
      </w:r>
      <w:r w:rsidRPr="00A20B82">
        <w:rPr>
          <w:szCs w:val="28"/>
        </w:rPr>
        <w:t>в электронном виде и на бумажном носителе.</w:t>
      </w:r>
    </w:p>
    <w:p w:rsidR="00CC3878" w:rsidRPr="00A20B82" w:rsidRDefault="00CC3878" w:rsidP="00CC3878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A20B82">
        <w:rPr>
          <w:szCs w:val="28"/>
        </w:rPr>
        <w:t>Список-реестр граждан, достигших возраста 70 лет и старше, которым выданы социальные талоны, должен содержать информацию о конкретном гражданине, получившем право бесплатного проезда в автомобильном транспорте (фамилия, имя, отчество), номер социальной карты, количество выданных социальных талонов;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и) ведет учет выданных транспортных карт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и список-реестр граждан, достигших возраста 70 лет и старше, которым выданы транс</w:t>
      </w:r>
      <w:r w:rsidR="002D1D8A">
        <w:rPr>
          <w:szCs w:val="28"/>
        </w:rPr>
        <w:t>-</w:t>
      </w:r>
      <w:r w:rsidRPr="00A20B82">
        <w:rPr>
          <w:szCs w:val="28"/>
        </w:rPr>
        <w:t xml:space="preserve">портные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>, в электронном виде и на бумажном носителе;</w:t>
      </w:r>
    </w:p>
    <w:p w:rsidR="00CC3878" w:rsidRPr="00A20B82" w:rsidRDefault="00CC3878" w:rsidP="00CC3878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 xml:space="preserve">Список-реестр граждан, достигших возраста 70 лет и старше, которым выданы транспортные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, должен содержать информацию </w:t>
      </w:r>
      <w:r w:rsidR="002D1D8A">
        <w:rPr>
          <w:szCs w:val="28"/>
        </w:rPr>
        <w:br/>
      </w:r>
      <w:r w:rsidRPr="00A20B82">
        <w:rPr>
          <w:szCs w:val="28"/>
        </w:rPr>
        <w:t xml:space="preserve">о конкретном гражданине, получившем право бесплатного проезда </w:t>
      </w:r>
      <w:r>
        <w:rPr>
          <w:szCs w:val="28"/>
        </w:rPr>
        <w:t xml:space="preserve">в автомобильном транспорте </w:t>
      </w:r>
      <w:r w:rsidRPr="00A20B82">
        <w:rPr>
          <w:szCs w:val="28"/>
        </w:rPr>
        <w:t xml:space="preserve">(фамилия, имя, отчество, дата рождения, паспортные данные (серия и номер паспорта), адрес места жительства (регистрации), номер транспортной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, дата выдачи  транспортной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>;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>к) принимает от перевозчиков отчеты о сумме средств за январь и февраль 2017 года.</w:t>
      </w:r>
    </w:p>
    <w:p w:rsidR="00CC3878" w:rsidRPr="00A20B82" w:rsidRDefault="00CC3878" w:rsidP="00CC3878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20B82">
        <w:rPr>
          <w:szCs w:val="28"/>
        </w:rPr>
        <w:t>В случае представления перевозчиком отчета о сумме средств не по установленной форме, включая отсутствие подписей, печати (при наличии печати), возвращает его перевозчику для устранения допущенных нарушений;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>л) осуществляет в течение трех рабочих дней со дня получения от перевозчика отчета о сумме средств проверку правильности и обоснован</w:t>
      </w:r>
      <w:r w:rsidR="002D1D8A">
        <w:rPr>
          <w:szCs w:val="28"/>
        </w:rPr>
        <w:t>-</w:t>
      </w:r>
      <w:proofErr w:type="spellStart"/>
      <w:r w:rsidRPr="00A20B82">
        <w:rPr>
          <w:szCs w:val="28"/>
        </w:rPr>
        <w:t>ности</w:t>
      </w:r>
      <w:proofErr w:type="spellEnd"/>
      <w:r w:rsidRPr="00A20B82">
        <w:rPr>
          <w:szCs w:val="28"/>
        </w:rPr>
        <w:t xml:space="preserve"> определения перевозчиком в отчете о сумме средств суммы средств, подлежащей уплате перевозчику в связи с оказанием им услуг по перевозке граждан, достигших возраста 70 лет и старше, и сопровождающих их лиц.</w:t>
      </w:r>
    </w:p>
    <w:p w:rsidR="00CC3878" w:rsidRDefault="00CC3878" w:rsidP="00CC3878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20B82">
        <w:rPr>
          <w:szCs w:val="28"/>
        </w:rPr>
        <w:t xml:space="preserve">Если по данным отчета о сумме средств фактическое количество использованных социальных талонов за один оборотный рейс по маршруту превышает предельную вместимость пассажиров в автобусе, </w:t>
      </w:r>
      <w:r w:rsidRPr="00A20B82">
        <w:rPr>
          <w:iCs/>
          <w:szCs w:val="28"/>
        </w:rPr>
        <w:t>предусмотренную технической характеристикой транспортного средства,</w:t>
      </w:r>
      <w:r w:rsidRPr="00A20B82">
        <w:rPr>
          <w:szCs w:val="28"/>
        </w:rPr>
        <w:t xml:space="preserve"> направляет перевозчику мотивированный отказ в принятии для оплаты использованных социальных талонов в части указанного превышения.</w:t>
      </w:r>
    </w:p>
    <w:p w:rsidR="002D1D8A" w:rsidRDefault="002D1D8A" w:rsidP="00CC3878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2D1D8A" w:rsidRDefault="002D1D8A" w:rsidP="002D1D8A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9</w:t>
      </w:r>
    </w:p>
    <w:p w:rsidR="002D1D8A" w:rsidRPr="00A20B82" w:rsidRDefault="002D1D8A" w:rsidP="002D1D8A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center"/>
        <w:rPr>
          <w:szCs w:val="28"/>
        </w:rPr>
      </w:pPr>
    </w:p>
    <w:p w:rsidR="00CC3878" w:rsidRPr="00A20B82" w:rsidRDefault="00CC3878" w:rsidP="00CC3878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20B82">
        <w:rPr>
          <w:szCs w:val="28"/>
        </w:rPr>
        <w:t xml:space="preserve">В случае несоответствия данных по количеству оборотных рейсов по маршрутам, указанных перевозчиком в отчете о сумме средств, с данными центральной диспетчерской службы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>, а также в случае выявления иных ошибок в отчете о сумме средств, влияющих на правильность определения перевозчиком суммы средств, подлежащей уплате перевозчику в связи с оказанием им услуг по перевозке граждан, достигших возраста 70 лет и старше, и сопровождающих их лиц, направляет перевозчику информацию, содержащую перечень выявленных ошибок и сумму, принятую к оплате по результатам проверки;</w:t>
      </w:r>
    </w:p>
    <w:p w:rsidR="00CC3878" w:rsidRPr="00A20B82" w:rsidRDefault="00CC3878" w:rsidP="00CC3878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>м) ведет учет представленных перевозчиками использованных социальных талонов раздельно по каждому маршруту в электронном виде и на бумажном носителе;</w:t>
      </w:r>
    </w:p>
    <w:p w:rsidR="00CC3878" w:rsidRPr="00A20B82" w:rsidRDefault="00CC3878" w:rsidP="00CC3878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>н) представляет в департамент городского хозяйства:</w:t>
      </w:r>
    </w:p>
    <w:p w:rsidR="00CC3878" w:rsidRPr="00A20B82" w:rsidRDefault="00CC3878" w:rsidP="00CC3878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не позднее 31 марта 2017 года следующие документы за январь и февраль 2017 года: </w:t>
      </w:r>
    </w:p>
    <w:p w:rsidR="00CC3878" w:rsidRPr="00A20B82" w:rsidRDefault="00CC3878" w:rsidP="00CC3878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20B82">
        <w:rPr>
          <w:szCs w:val="28"/>
        </w:rPr>
        <w:t>сведения о перевозчиках, заключивших договоры на оказание услуг;</w:t>
      </w:r>
    </w:p>
    <w:p w:rsidR="00CC3878" w:rsidRPr="00A20B82" w:rsidRDefault="00CC3878" w:rsidP="00CC3878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tab/>
      </w:r>
      <w:hyperlink r:id="rId15" w:anchor="Par197" w:history="1">
        <w:r w:rsidRPr="00A20B82">
          <w:rPr>
            <w:rStyle w:val="a3"/>
            <w:rFonts w:eastAsiaTheme="majorEastAsia"/>
            <w:color w:val="auto"/>
            <w:szCs w:val="28"/>
            <w:u w:val="none"/>
          </w:rPr>
          <w:t>расчет</w:t>
        </w:r>
      </w:hyperlink>
      <w:r w:rsidRPr="00A20B82">
        <w:rPr>
          <w:rStyle w:val="a3"/>
          <w:rFonts w:eastAsiaTheme="majorEastAsia"/>
          <w:color w:val="auto"/>
          <w:szCs w:val="28"/>
          <w:u w:val="none"/>
        </w:rPr>
        <w:t>ы</w:t>
      </w:r>
      <w:r w:rsidRPr="00A20B82">
        <w:rPr>
          <w:szCs w:val="28"/>
        </w:rPr>
        <w:t xml:space="preserve"> суммы средств, подлежащей уплате перевозчикам в связи </w:t>
      </w:r>
      <w:r w:rsidR="002D1D8A">
        <w:rPr>
          <w:szCs w:val="28"/>
        </w:rPr>
        <w:br/>
      </w:r>
      <w:r w:rsidRPr="00A20B82">
        <w:rPr>
          <w:szCs w:val="28"/>
        </w:rPr>
        <w:t xml:space="preserve">с оказанием ими услуг по перевозке граждан, достигших возраста 70 лет и старше, и сопровождающих их лиц, пользующихся правом бесплатного проезда в автомобильном транспорте, за отчетный месяц, по форме согласно приложению № 3 к настоящим Правилам (далее – расчет суммы средств, подлежащей уплате перевозчикам), составленные на основании отчетов </w:t>
      </w:r>
      <w:r w:rsidR="002D1D8A">
        <w:rPr>
          <w:szCs w:val="28"/>
        </w:rPr>
        <w:br/>
      </w:r>
      <w:r w:rsidRPr="00A20B82">
        <w:rPr>
          <w:szCs w:val="28"/>
        </w:rPr>
        <w:t xml:space="preserve">о сумме средств, представленных перевозчиками, и по результатам проверки, проводимой в соответствии с подпунктом </w:t>
      </w:r>
      <w:r>
        <w:rPr>
          <w:szCs w:val="28"/>
        </w:rPr>
        <w:t>"</w:t>
      </w:r>
      <w:r w:rsidRPr="00A20B82">
        <w:rPr>
          <w:szCs w:val="28"/>
        </w:rPr>
        <w:t>л</w:t>
      </w:r>
      <w:r>
        <w:rPr>
          <w:szCs w:val="28"/>
        </w:rPr>
        <w:t>"</w:t>
      </w:r>
      <w:r w:rsidRPr="00A20B82">
        <w:rPr>
          <w:szCs w:val="28"/>
        </w:rPr>
        <w:t xml:space="preserve"> настоящего пункта;</w:t>
      </w:r>
    </w:p>
    <w:p w:rsidR="00CC3878" w:rsidRPr="00A20B82" w:rsidRDefault="00CC3878" w:rsidP="00CC3878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20B82">
        <w:rPr>
          <w:szCs w:val="28"/>
        </w:rPr>
        <w:t xml:space="preserve">заверенные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списки-реестры граждан, достигших возраста</w:t>
      </w:r>
      <w:r>
        <w:rPr>
          <w:szCs w:val="28"/>
        </w:rPr>
        <w:t xml:space="preserve"> </w:t>
      </w:r>
      <w:r w:rsidRPr="00A20B82">
        <w:rPr>
          <w:szCs w:val="28"/>
        </w:rPr>
        <w:t xml:space="preserve">70 лет и старше, которым выданы социальные карты, на бумажном носителе; </w:t>
      </w:r>
    </w:p>
    <w:p w:rsidR="00CC3878" w:rsidRPr="00A20B82" w:rsidRDefault="00CC3878" w:rsidP="00CC3878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20B82">
        <w:rPr>
          <w:szCs w:val="28"/>
        </w:rPr>
        <w:t xml:space="preserve">заверенные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списки-реестры граждан, достигших возраста 70 лет и старше, которым выданы социальные талоны, на бумажном носителе</w:t>
      </w:r>
      <w:r w:rsidR="00791BC1">
        <w:rPr>
          <w:szCs w:val="28"/>
        </w:rPr>
        <w:t>;</w:t>
      </w:r>
    </w:p>
    <w:p w:rsidR="00CC3878" w:rsidRPr="00A20B82" w:rsidRDefault="00CC3878" w:rsidP="00CC3878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>ежемесячно, не позднее 15 числа месяца, следующего за отчетным, следующие документы за периоды, начиная с марта 2017 года: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>сведения о перевозчиках, заключивших договоры на оказание услуг;</w:t>
      </w:r>
    </w:p>
    <w:p w:rsidR="00CC3878" w:rsidRDefault="00CC3878" w:rsidP="00CC3878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20B82">
        <w:rPr>
          <w:szCs w:val="28"/>
        </w:rPr>
        <w:t xml:space="preserve">расчет суммы средств, подлежащей уплате перевозчикам в связи </w:t>
      </w:r>
      <w:r w:rsidR="002D1D8A">
        <w:rPr>
          <w:szCs w:val="28"/>
        </w:rPr>
        <w:br/>
      </w:r>
      <w:r w:rsidRPr="00A20B82">
        <w:rPr>
          <w:szCs w:val="28"/>
        </w:rPr>
        <w:t>с оказанием ими услуг по перевозке граждан, достигших возраста 70 лет и старше, и сопровождающих их лиц, пользующихся правом бесплатного проезда в автомобильном транспорте, за отчетный месяц по форме согласно приложению № 4 к настоящим Правилам (далее - расчет суммы средств, подлежащей уплате перевозчикам), составленный на основании информации о количестве поездок, совершенных за отчетный месяц гражданами, достигшими возраста 70 лет и старше, и сопровождающими их лицами</w:t>
      </w:r>
      <w:r w:rsidR="002D1D8A">
        <w:rPr>
          <w:szCs w:val="28"/>
        </w:rPr>
        <w:br/>
      </w:r>
      <w:r w:rsidRPr="00A20B82">
        <w:rPr>
          <w:szCs w:val="28"/>
        </w:rPr>
        <w:t xml:space="preserve">с использованием транспортной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>, получаемой от пере</w:t>
      </w:r>
      <w:r w:rsidR="002D1D8A">
        <w:rPr>
          <w:szCs w:val="28"/>
        </w:rPr>
        <w:t>-</w:t>
      </w:r>
      <w:r w:rsidRPr="00A20B82">
        <w:rPr>
          <w:szCs w:val="28"/>
        </w:rPr>
        <w:t xml:space="preserve">возчиков посредством АСУОП в автоматическом режиме;  </w:t>
      </w:r>
    </w:p>
    <w:p w:rsidR="002D1D8A" w:rsidRDefault="002D1D8A" w:rsidP="002D1D8A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10</w:t>
      </w:r>
    </w:p>
    <w:p w:rsidR="002D1D8A" w:rsidRPr="00A20B82" w:rsidRDefault="002D1D8A" w:rsidP="002D1D8A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center"/>
        <w:rPr>
          <w:szCs w:val="28"/>
        </w:rPr>
      </w:pPr>
    </w:p>
    <w:p w:rsidR="00CC3878" w:rsidRPr="00A20B82" w:rsidRDefault="00CC3878" w:rsidP="00CC3878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20B82">
        <w:rPr>
          <w:szCs w:val="28"/>
        </w:rPr>
        <w:t xml:space="preserve">отчет о количестве поездок, совершенных гражданами, достигшими возраста 70 лет и старше, и сопровождающими их лицами с использованием транспортной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>, за отчетный месяц по форме согласно приложению № 5 к настоящим Правилам (далее – отчет о количестве поездок) на бумажном носителе и в электронном виде, составленный на основании данных АСУОП;</w:t>
      </w:r>
    </w:p>
    <w:p w:rsidR="00CC3878" w:rsidRPr="00A20B82" w:rsidRDefault="00CC3878" w:rsidP="00CC3878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20B82">
        <w:rPr>
          <w:szCs w:val="28"/>
        </w:rPr>
        <w:t xml:space="preserve">заверенный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список-реестр граждан, достигших возраста 70 лет и старше, которым выданы транспортные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, </w:t>
      </w:r>
      <w:r w:rsidR="002D1D8A">
        <w:rPr>
          <w:szCs w:val="28"/>
        </w:rPr>
        <w:br/>
      </w:r>
      <w:r w:rsidRPr="00A20B82">
        <w:rPr>
          <w:szCs w:val="28"/>
        </w:rPr>
        <w:t xml:space="preserve">на бумажном носителе;  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о) в течение двух рабочих дней со дня получения расчета суммы средств, подлежащей уплате перевозчикам, возвращенного департаментом городского хозяйства в связи с наличием замечаний, устраняет допущенные нарушения и повторно представляет расчет в департамент городского хозяйства; 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п) после получения от департамента городского хозяйства информации о снятии граждан, достигших возраста 70 лет и старше, с регистрационного учета по месту жительства на территории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 </w:t>
      </w:r>
      <w:r>
        <w:rPr>
          <w:szCs w:val="28"/>
        </w:rPr>
        <w:t>и в случае излишне предъявленной</w:t>
      </w:r>
      <w:r w:rsidRPr="00A20B82">
        <w:rPr>
          <w:szCs w:val="28"/>
        </w:rPr>
        <w:t xml:space="preserve"> к оплате </w:t>
      </w:r>
      <w:r>
        <w:rPr>
          <w:szCs w:val="28"/>
        </w:rPr>
        <w:t xml:space="preserve">суммы </w:t>
      </w:r>
      <w:r w:rsidRPr="00A20B82">
        <w:rPr>
          <w:szCs w:val="28"/>
        </w:rPr>
        <w:t>средств учитывает полученные данные в расчете суммы средств, подлежащей уплате перевозчикам</w:t>
      </w:r>
      <w:r>
        <w:rPr>
          <w:szCs w:val="28"/>
        </w:rPr>
        <w:t>,</w:t>
      </w:r>
      <w:r w:rsidRPr="00A20B82">
        <w:rPr>
          <w:szCs w:val="28"/>
        </w:rPr>
        <w:t xml:space="preserve"> за отчетный месяц; 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р) перечисляет перевозчикам средства в связи с оказанием ими услуг по перевозке граждан, достигших возраста 70 лет и старше, и </w:t>
      </w:r>
      <w:proofErr w:type="spellStart"/>
      <w:r w:rsidRPr="00A20B82">
        <w:rPr>
          <w:szCs w:val="28"/>
        </w:rPr>
        <w:t>сопровож</w:t>
      </w:r>
      <w:proofErr w:type="spellEnd"/>
      <w:r w:rsidR="002D1D8A">
        <w:rPr>
          <w:szCs w:val="28"/>
        </w:rPr>
        <w:t>-</w:t>
      </w:r>
      <w:r w:rsidRPr="00A20B82">
        <w:rPr>
          <w:szCs w:val="28"/>
        </w:rPr>
        <w:t xml:space="preserve">дающих их лиц в течение пяти дней со дня поступления указанных средств на счет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в кредитной организации;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>с) осуществляет функции оператора АСУОП, определенные Поло</w:t>
      </w:r>
      <w:r w:rsidR="002D1D8A">
        <w:rPr>
          <w:szCs w:val="28"/>
        </w:rPr>
        <w:t>-</w:t>
      </w:r>
      <w:proofErr w:type="spellStart"/>
      <w:r w:rsidRPr="00A20B82">
        <w:rPr>
          <w:szCs w:val="28"/>
        </w:rPr>
        <w:t>жением</w:t>
      </w:r>
      <w:proofErr w:type="spellEnd"/>
      <w:r w:rsidRPr="00A20B82">
        <w:rPr>
          <w:szCs w:val="28"/>
        </w:rPr>
        <w:t xml:space="preserve"> об электронном проездном билете, включая замену (повторную выдачу) транспортных карт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, их блокировку, а также зачисление транспортного ресурса на транспортные карты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Pr="00A20B82">
        <w:rPr>
          <w:szCs w:val="28"/>
        </w:rPr>
        <w:t xml:space="preserve"> с соблюдением требований, установленных пунктами 7 и 8 настоящих Правил.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13. Департамент городского хозяйства: </w:t>
      </w:r>
    </w:p>
    <w:p w:rsidR="00CC3878" w:rsidRPr="00A20B82" w:rsidRDefault="00CC3878" w:rsidP="00CC3878">
      <w:pPr>
        <w:widowControl w:val="0"/>
        <w:numPr>
          <w:ilvl w:val="0"/>
          <w:numId w:val="11"/>
        </w:numPr>
        <w:tabs>
          <w:tab w:val="left" w:pos="993"/>
        </w:tabs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A20B82">
        <w:rPr>
          <w:szCs w:val="28"/>
        </w:rPr>
        <w:t xml:space="preserve">заключает с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договор об организации предоставления бесплатного проезда гражданам;</w:t>
      </w:r>
    </w:p>
    <w:p w:rsidR="00CC3878" w:rsidRPr="00A20B82" w:rsidRDefault="00CC3878" w:rsidP="00CC3878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szCs w:val="28"/>
        </w:rPr>
      </w:pPr>
      <w:r w:rsidRPr="00A20B82">
        <w:rPr>
          <w:szCs w:val="28"/>
        </w:rPr>
        <w:t xml:space="preserve">ежемесячно принимает от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документы, указанные </w:t>
      </w:r>
      <w:r w:rsidR="002D1D8A">
        <w:rPr>
          <w:szCs w:val="28"/>
        </w:rPr>
        <w:br/>
      </w:r>
      <w:r w:rsidRPr="00A20B82">
        <w:rPr>
          <w:szCs w:val="28"/>
        </w:rPr>
        <w:t xml:space="preserve">в подпункте </w:t>
      </w:r>
      <w:r>
        <w:rPr>
          <w:szCs w:val="28"/>
        </w:rPr>
        <w:t>"</w:t>
      </w:r>
      <w:r w:rsidRPr="00A20B82">
        <w:rPr>
          <w:szCs w:val="28"/>
        </w:rPr>
        <w:t>н</w:t>
      </w:r>
      <w:r>
        <w:rPr>
          <w:szCs w:val="28"/>
        </w:rPr>
        <w:t>"</w:t>
      </w:r>
      <w:r w:rsidRPr="00A20B82">
        <w:rPr>
          <w:szCs w:val="28"/>
        </w:rPr>
        <w:t xml:space="preserve"> пункта 12 настоящих Правил, и проверяет расчеты суммы средств, подлежащей уплате перевозчикам. </w:t>
      </w:r>
    </w:p>
    <w:p w:rsidR="002D1D8A" w:rsidRDefault="00CC3878" w:rsidP="00CC3878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  <w:sectPr w:rsidR="002D1D8A" w:rsidSect="00CC3878">
          <w:pgSz w:w="11906" w:h="16838"/>
          <w:pgMar w:top="1134" w:right="851" w:bottom="1134" w:left="1701" w:header="709" w:footer="130" w:gutter="0"/>
          <w:pgNumType w:start="1"/>
          <w:cols w:space="720"/>
        </w:sectPr>
      </w:pPr>
      <w:r w:rsidRPr="00A20B82">
        <w:rPr>
          <w:szCs w:val="28"/>
        </w:rPr>
        <w:t xml:space="preserve">Данные расчетов суммы средств, подлежащей уплате перевозчикам, сверяются с итоговыми показателями списков-реестров граждан, достигших возраста 70 лет и старше, которым выданы социальные талоны (за январь и февраль 2017 года) или с данными отчета о количестве поездок (за периоды, начиная с марта 2017 года), по количеству социальных талонов нарастающим итогом с начала года или по фактическому количеству совершенных </w:t>
      </w:r>
      <w:r>
        <w:rPr>
          <w:szCs w:val="28"/>
        </w:rPr>
        <w:t xml:space="preserve">гражданами поездок </w:t>
      </w:r>
      <w:r w:rsidRPr="00A20B82">
        <w:rPr>
          <w:szCs w:val="28"/>
        </w:rPr>
        <w:t>за отчетный месяц соответственно. При этом данные расчетов суммы средств, подлежащей уплате перевозчикам, за отчетный</w:t>
      </w:r>
    </w:p>
    <w:p w:rsidR="002D1D8A" w:rsidRDefault="002D1D8A" w:rsidP="002D1D8A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center"/>
        <w:rPr>
          <w:szCs w:val="28"/>
        </w:rPr>
      </w:pPr>
      <w:r>
        <w:rPr>
          <w:szCs w:val="28"/>
        </w:rPr>
        <w:lastRenderedPageBreak/>
        <w:t>11</w:t>
      </w:r>
    </w:p>
    <w:p w:rsidR="002D1D8A" w:rsidRDefault="002D1D8A" w:rsidP="00CC3878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</w:p>
    <w:p w:rsidR="00CC3878" w:rsidRPr="00A20B82" w:rsidRDefault="00CC3878" w:rsidP="002D1D8A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trike/>
          <w:szCs w:val="28"/>
        </w:rPr>
      </w:pPr>
      <w:r w:rsidRPr="00A20B82">
        <w:rPr>
          <w:szCs w:val="28"/>
        </w:rPr>
        <w:t xml:space="preserve">месяц не должны превышать итоговых показателей списков-реестров граждан, достигших возраста 70 лет и старше, которым выданы социальные талоны (за январь и февраль 2017 года), и должны соответствовать данным отчета о количестве поездок за отчетный </w:t>
      </w:r>
      <w:r>
        <w:rPr>
          <w:szCs w:val="28"/>
        </w:rPr>
        <w:t>месяц</w:t>
      </w:r>
      <w:r w:rsidRPr="00A20B82">
        <w:rPr>
          <w:szCs w:val="28"/>
        </w:rPr>
        <w:t xml:space="preserve"> (за периоды, начиная с марта 2017 года). </w:t>
      </w:r>
    </w:p>
    <w:p w:rsidR="00CC3878" w:rsidRPr="00A20B82" w:rsidRDefault="00CC3878" w:rsidP="00CC3878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20B82">
        <w:rPr>
          <w:szCs w:val="28"/>
        </w:rPr>
        <w:t xml:space="preserve">Списки-реестры граждан, достигших возраста 70 лет и старше, которым выданы социальные талоны, проверяются также на предмет соответствия данных о количестве выданных социальных талонов требованиям, указанным в </w:t>
      </w:r>
      <w:hyperlink r:id="rId16" w:anchor="Par41" w:history="1">
        <w:r w:rsidRPr="00A20B82">
          <w:rPr>
            <w:rStyle w:val="a3"/>
            <w:rFonts w:eastAsiaTheme="majorEastAsia"/>
            <w:color w:val="auto"/>
            <w:szCs w:val="28"/>
            <w:u w:val="none"/>
          </w:rPr>
          <w:t xml:space="preserve">пункте </w:t>
        </w:r>
      </w:hyperlink>
      <w:r w:rsidRPr="00A20B82">
        <w:rPr>
          <w:szCs w:val="28"/>
        </w:rPr>
        <w:t>6 настоящих Правил.</w:t>
      </w:r>
    </w:p>
    <w:p w:rsidR="00CC3878" w:rsidRPr="00A20B82" w:rsidRDefault="00CC3878" w:rsidP="00CC3878">
      <w:pPr>
        <w:widowControl w:val="0"/>
        <w:tabs>
          <w:tab w:val="left" w:pos="1134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A20B82">
        <w:rPr>
          <w:szCs w:val="28"/>
        </w:rPr>
        <w:t xml:space="preserve">Итоговые показатели списков-реестров граждан, достигших возраста 70 лет и старше, которым выданы социальные талоны, по количеству граждан сверяются ежемесячно нарастающим итогом с начала года </w:t>
      </w:r>
      <w:r w:rsidR="002D1D8A">
        <w:rPr>
          <w:szCs w:val="28"/>
        </w:rPr>
        <w:br/>
      </w:r>
      <w:r w:rsidRPr="00A20B82">
        <w:rPr>
          <w:szCs w:val="28"/>
        </w:rPr>
        <w:t xml:space="preserve">с итоговыми показателями списков-реестров граждан, достигших возраста </w:t>
      </w:r>
      <w:r w:rsidR="002D1D8A">
        <w:rPr>
          <w:szCs w:val="28"/>
        </w:rPr>
        <w:br/>
      </w:r>
      <w:r w:rsidRPr="00A20B82">
        <w:rPr>
          <w:szCs w:val="28"/>
        </w:rPr>
        <w:t>70 лет и старше, которым выданы социальные карты. При этом итоговые показатели списков-реестров граждан, достигших возраста 70 лет и старше, которым выданы социальные талоны, по количеству граждан не должны превышать итоговые показатели списков-реестров граждан, достигших возраста 70 лет и старше, которым выданы социальные карты.</w:t>
      </w:r>
    </w:p>
    <w:p w:rsidR="00CC3878" w:rsidRPr="00A20B82" w:rsidRDefault="00CC3878" w:rsidP="00CC38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 xml:space="preserve">При наличии замечаний расчеты суммы средств, подлежащей уплате перевозчикам, направляются в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на доработку с указанием причин возврата. При отсутствии замечаний директор департамента городского хозяйства или заместитель директора департамента городского хозяйства – начальник управления развития городского хозяйства (далее – директор (заместитель директора) департамента городского хозяйства) подписывает расчеты суммы средств, подлежащей уплате перевозчикам</w:t>
      </w:r>
      <w:r w:rsidR="00791BC1">
        <w:rPr>
          <w:szCs w:val="28"/>
        </w:rPr>
        <w:t>;</w:t>
      </w:r>
      <w:r w:rsidRPr="00A20B82">
        <w:rPr>
          <w:szCs w:val="28"/>
        </w:rPr>
        <w:t xml:space="preserve"> </w:t>
      </w:r>
    </w:p>
    <w:p w:rsidR="00CC3878" w:rsidRPr="00A20B82" w:rsidRDefault="00CC3878" w:rsidP="00CC387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20B82">
        <w:rPr>
          <w:szCs w:val="28"/>
        </w:rPr>
        <w:t>в) представляет ежемесячно</w:t>
      </w:r>
      <w:r>
        <w:rPr>
          <w:szCs w:val="28"/>
        </w:rPr>
        <w:t>,</w:t>
      </w:r>
      <w:r w:rsidRPr="00A20B82">
        <w:rPr>
          <w:szCs w:val="28"/>
        </w:rPr>
        <w:t xml:space="preserve"> не позднее 20 числа текущего месяца</w:t>
      </w:r>
      <w:r>
        <w:rPr>
          <w:szCs w:val="28"/>
        </w:rPr>
        <w:t>,</w:t>
      </w:r>
      <w:r w:rsidRPr="00A20B82">
        <w:rPr>
          <w:szCs w:val="28"/>
        </w:rPr>
        <w:t xml:space="preserve"> (начиная с апреля 2017 года) в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информацию о снятии граждан, достигших возраста 70 лет и старше, с регистрационного учета по месту жительства на территории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, составленную с использованием данных, полученных от муниципального учреждения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 xml:space="preserve">Город </w:t>
      </w:r>
      <w:proofErr w:type="spellStart"/>
      <w:r w:rsidRPr="00A20B82">
        <w:rPr>
          <w:szCs w:val="28"/>
        </w:rPr>
        <w:t>Архан</w:t>
      </w:r>
      <w:r w:rsidR="002D1D8A">
        <w:rPr>
          <w:szCs w:val="28"/>
        </w:rPr>
        <w:t>-</w:t>
      </w:r>
      <w:r w:rsidRPr="00A20B82">
        <w:rPr>
          <w:szCs w:val="28"/>
        </w:rPr>
        <w:t>гельск</w:t>
      </w:r>
      <w:proofErr w:type="spellEnd"/>
      <w:r>
        <w:rPr>
          <w:szCs w:val="28"/>
        </w:rPr>
        <w:t>"</w:t>
      </w:r>
      <w:r w:rsidRPr="00A20B82">
        <w:rPr>
          <w:szCs w:val="28"/>
        </w:rPr>
        <w:t xml:space="preserve"> </w:t>
      </w:r>
      <w:r>
        <w:rPr>
          <w:szCs w:val="28"/>
        </w:rPr>
        <w:t>"</w:t>
      </w:r>
      <w:r w:rsidRPr="00A20B82">
        <w:rPr>
          <w:szCs w:val="28"/>
        </w:rPr>
        <w:t>Информационно-расчетный центр</w:t>
      </w:r>
      <w:r>
        <w:rPr>
          <w:szCs w:val="28"/>
        </w:rPr>
        <w:t>"</w:t>
      </w:r>
      <w:r w:rsidRPr="00A20B82">
        <w:rPr>
          <w:szCs w:val="28"/>
        </w:rPr>
        <w:t xml:space="preserve">, в которой указываются даты снятия граждан, достигших возраста 70 лет и старше, с регистрационного учета по месту жительства на территории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 по каждой соответствующей транспортной карте </w:t>
      </w:r>
      <w:r>
        <w:rPr>
          <w:szCs w:val="28"/>
        </w:rPr>
        <w:t>"</w:t>
      </w:r>
      <w:r w:rsidRPr="00A20B82">
        <w:rPr>
          <w:szCs w:val="28"/>
        </w:rPr>
        <w:t>Льготная</w:t>
      </w:r>
      <w:r>
        <w:rPr>
          <w:szCs w:val="28"/>
        </w:rPr>
        <w:t>"</w:t>
      </w:r>
      <w:r w:rsidR="00791BC1">
        <w:rPr>
          <w:szCs w:val="28"/>
        </w:rPr>
        <w:t>;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>г)  перечисляет в установленном порядке в течение трех рабочих дней со дня подписания расчета суммы средств, подлежащей уплате перевоз</w:t>
      </w:r>
      <w:r w:rsidR="002D1D8A">
        <w:rPr>
          <w:szCs w:val="28"/>
        </w:rPr>
        <w:t>-</w:t>
      </w:r>
      <w:proofErr w:type="spellStart"/>
      <w:r w:rsidRPr="00A20B82">
        <w:rPr>
          <w:szCs w:val="28"/>
        </w:rPr>
        <w:t>чикам</w:t>
      </w:r>
      <w:proofErr w:type="spellEnd"/>
      <w:r w:rsidRPr="00A20B82">
        <w:rPr>
          <w:szCs w:val="28"/>
        </w:rPr>
        <w:t xml:space="preserve">, средства на счет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в кредитной организации.</w:t>
      </w:r>
    </w:p>
    <w:p w:rsidR="002D1D8A" w:rsidRDefault="00CC3878" w:rsidP="00CC387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  <w:sectPr w:rsidR="002D1D8A" w:rsidSect="00CC3878">
          <w:pgSz w:w="11906" w:h="16838"/>
          <w:pgMar w:top="1134" w:right="851" w:bottom="1134" w:left="1701" w:header="709" w:footer="130" w:gutter="0"/>
          <w:pgNumType w:start="1"/>
          <w:cols w:space="720"/>
        </w:sectPr>
      </w:pPr>
      <w:r w:rsidRPr="00A20B82">
        <w:rPr>
          <w:szCs w:val="28"/>
        </w:rPr>
        <w:tab/>
        <w:t xml:space="preserve">14. </w:t>
      </w:r>
      <w:r w:rsidRPr="00A20B82">
        <w:rPr>
          <w:rFonts w:eastAsiaTheme="minorHAnsi"/>
          <w:szCs w:val="28"/>
          <w:lang w:eastAsia="en-US"/>
        </w:rPr>
        <w:t xml:space="preserve">Перечисление перевозчикам средств за оказанные ими услуги по перевозке граждан, достигших возраста 70 лет и старше, и сопровождающих их лиц в автомобильном транспорте в период до </w:t>
      </w:r>
      <w:r w:rsidR="002D1D8A">
        <w:rPr>
          <w:rFonts w:eastAsiaTheme="minorHAnsi"/>
          <w:szCs w:val="28"/>
          <w:lang w:eastAsia="en-US"/>
        </w:rPr>
        <w:t>0</w:t>
      </w:r>
      <w:r w:rsidRPr="00A20B82">
        <w:rPr>
          <w:rFonts w:eastAsiaTheme="minorHAnsi"/>
          <w:szCs w:val="28"/>
          <w:lang w:eastAsia="en-US"/>
        </w:rPr>
        <w:t xml:space="preserve">1 декабря 2016 года осуществляется в первом полугодии 2017 года при условии представления </w:t>
      </w:r>
    </w:p>
    <w:p w:rsidR="002D1D8A" w:rsidRDefault="002D1D8A" w:rsidP="002D1D8A">
      <w:pPr>
        <w:autoSpaceDE w:val="0"/>
        <w:autoSpaceDN w:val="0"/>
        <w:adjustRightInd w:val="0"/>
        <w:ind w:firstLine="54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12</w:t>
      </w:r>
    </w:p>
    <w:p w:rsidR="002D1D8A" w:rsidRDefault="002D1D8A" w:rsidP="00CC387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</w:p>
    <w:p w:rsidR="00CC3878" w:rsidRPr="00A20B82" w:rsidRDefault="00CC3878" w:rsidP="002D1D8A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</w:pPr>
      <w:r w:rsidRPr="00A20B82">
        <w:rPr>
          <w:rFonts w:eastAsiaTheme="minorHAnsi"/>
          <w:szCs w:val="28"/>
          <w:lang w:eastAsia="en-US"/>
        </w:rPr>
        <w:t xml:space="preserve">в 2016 году документов по форме, в порядке и сроки, установленные Администрацией муниципального образования 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>Город Архангельск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>.</w:t>
      </w:r>
    </w:p>
    <w:p w:rsidR="00CC3878" w:rsidRPr="00A20B82" w:rsidRDefault="00CC3878" w:rsidP="00CC3878">
      <w:pPr>
        <w:autoSpaceDE w:val="0"/>
        <w:autoSpaceDN w:val="0"/>
        <w:adjustRightInd w:val="0"/>
        <w:ind w:firstLine="540"/>
        <w:jc w:val="both"/>
        <w:rPr>
          <w:rFonts w:eastAsiaTheme="minorHAnsi"/>
          <w:szCs w:val="28"/>
          <w:lang w:eastAsia="en-US"/>
        </w:rPr>
      </w:pPr>
      <w:r w:rsidRPr="00A20B82">
        <w:rPr>
          <w:rFonts w:eastAsiaTheme="minorHAnsi"/>
          <w:szCs w:val="28"/>
          <w:lang w:eastAsia="en-US"/>
        </w:rPr>
        <w:t xml:space="preserve">Перечисление перевозчикам средств за оказанные ими услуги по перевозке граждан, достигших возраста 70 лет и старше, и сопровождающих их лиц в автомобильном транспорте в декабре 2016 года осуществляется в первом полугодии 2017 года на условиях и в порядке, установленных настоящими Правилами. При этом перевозчики не позднее 27 марта </w:t>
      </w:r>
      <w:r w:rsidR="002D1D8A">
        <w:rPr>
          <w:rFonts w:eastAsiaTheme="minorHAnsi"/>
          <w:szCs w:val="28"/>
          <w:lang w:eastAsia="en-US"/>
        </w:rPr>
        <w:br/>
      </w:r>
      <w:r w:rsidRPr="00A20B82">
        <w:rPr>
          <w:rFonts w:eastAsiaTheme="minorHAnsi"/>
          <w:szCs w:val="28"/>
          <w:lang w:eastAsia="en-US"/>
        </w:rPr>
        <w:t xml:space="preserve">2017 года представляют документы, указанные в абзаце первом подпункта 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>б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 xml:space="preserve"> пункта </w:t>
      </w:r>
      <w:hyperlink r:id="rId17" w:history="1">
        <w:r w:rsidRPr="00A20B82">
          <w:rPr>
            <w:rFonts w:eastAsiaTheme="minorHAnsi"/>
            <w:szCs w:val="28"/>
            <w:lang w:eastAsia="en-US"/>
          </w:rPr>
          <w:t>11</w:t>
        </w:r>
      </w:hyperlink>
      <w:r w:rsidRPr="00A20B82">
        <w:rPr>
          <w:rFonts w:eastAsiaTheme="minorHAnsi"/>
          <w:szCs w:val="28"/>
          <w:lang w:eastAsia="en-US"/>
        </w:rPr>
        <w:t xml:space="preserve"> настоящих Правил, в МУП 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>АППП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 xml:space="preserve">, а МУП 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>АППП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 xml:space="preserve"> </w:t>
      </w:r>
      <w:r w:rsidR="002D1D8A">
        <w:rPr>
          <w:rFonts w:eastAsiaTheme="minorHAnsi"/>
          <w:szCs w:val="28"/>
          <w:lang w:eastAsia="en-US"/>
        </w:rPr>
        <w:br/>
      </w:r>
      <w:r w:rsidRPr="00A20B82">
        <w:rPr>
          <w:rFonts w:eastAsiaTheme="minorHAnsi"/>
          <w:szCs w:val="28"/>
          <w:lang w:eastAsia="en-US"/>
        </w:rPr>
        <w:t xml:space="preserve">не позднее 31 марта 2017 года представляет документы, указанные в абзацах третьем-шестом подпункта 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>н</w:t>
      </w:r>
      <w:r>
        <w:rPr>
          <w:rFonts w:eastAsiaTheme="minorHAnsi"/>
          <w:szCs w:val="28"/>
          <w:lang w:eastAsia="en-US"/>
        </w:rPr>
        <w:t>"</w:t>
      </w:r>
      <w:r w:rsidRPr="00A20B82">
        <w:rPr>
          <w:rFonts w:eastAsiaTheme="minorHAnsi"/>
          <w:szCs w:val="28"/>
          <w:lang w:eastAsia="en-US"/>
        </w:rPr>
        <w:t xml:space="preserve"> пункта 1</w:t>
      </w:r>
      <w:hyperlink r:id="rId18" w:history="1">
        <w:r w:rsidRPr="00A20B82">
          <w:rPr>
            <w:rFonts w:eastAsiaTheme="minorHAnsi"/>
            <w:szCs w:val="28"/>
            <w:lang w:eastAsia="en-US"/>
          </w:rPr>
          <w:t>2</w:t>
        </w:r>
      </w:hyperlink>
      <w:r w:rsidRPr="00A20B82">
        <w:rPr>
          <w:rFonts w:eastAsiaTheme="minorHAnsi"/>
          <w:szCs w:val="28"/>
          <w:lang w:eastAsia="en-US"/>
        </w:rPr>
        <w:t xml:space="preserve"> настоящих Правил, в департамент городского хозяйства.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 xml:space="preserve">15. Перечисление перевозчикам средств за оказанные ими услуги по перевозке граждан, достигших возраста 70 лет и старше, и сопровождающих их лиц в декабре 2017 года осуществляется в 2018 году на условиях, </w:t>
      </w:r>
      <w:r w:rsidR="002D1D8A">
        <w:rPr>
          <w:szCs w:val="28"/>
        </w:rPr>
        <w:br/>
      </w:r>
      <w:r w:rsidRPr="00A20B82">
        <w:rPr>
          <w:szCs w:val="28"/>
        </w:rPr>
        <w:t xml:space="preserve">в порядке и сроки, установленные Администрацией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>.</w:t>
      </w:r>
    </w:p>
    <w:p w:rsidR="00CC3878" w:rsidRPr="00A20B82" w:rsidRDefault="00CC3878" w:rsidP="00CC3878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szCs w:val="28"/>
        </w:rPr>
      </w:pPr>
      <w:r w:rsidRPr="00A20B82">
        <w:rPr>
          <w:szCs w:val="28"/>
        </w:rPr>
        <w:tab/>
        <w:t>16. Департамент городского хозяйства, контрольно-ревизионное управ</w:t>
      </w:r>
      <w:r w:rsidR="002D1D8A">
        <w:rPr>
          <w:szCs w:val="28"/>
        </w:rPr>
        <w:t>-</w:t>
      </w:r>
      <w:proofErr w:type="spellStart"/>
      <w:r w:rsidRPr="00A20B82">
        <w:rPr>
          <w:szCs w:val="28"/>
        </w:rPr>
        <w:t>ление</w:t>
      </w:r>
      <w:proofErr w:type="spellEnd"/>
      <w:r w:rsidRPr="00A20B82">
        <w:rPr>
          <w:szCs w:val="28"/>
        </w:rPr>
        <w:t xml:space="preserve"> Администрации муниципального образования </w:t>
      </w:r>
      <w:r>
        <w:rPr>
          <w:szCs w:val="28"/>
        </w:rPr>
        <w:t>"</w:t>
      </w:r>
      <w:r w:rsidRPr="00A20B82">
        <w:rPr>
          <w:szCs w:val="28"/>
        </w:rPr>
        <w:t>Город Архангельск</w:t>
      </w:r>
      <w:r>
        <w:rPr>
          <w:szCs w:val="28"/>
        </w:rPr>
        <w:t>"</w:t>
      </w:r>
      <w:r w:rsidRPr="00A20B82">
        <w:rPr>
          <w:szCs w:val="28"/>
        </w:rPr>
        <w:t xml:space="preserve"> осуществляют контроль за соблюдением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требований, установленных пунктами 3, 5 – 8 настоящих Правил, целевым </w:t>
      </w:r>
      <w:proofErr w:type="spellStart"/>
      <w:r w:rsidRPr="00A20B82">
        <w:rPr>
          <w:szCs w:val="28"/>
        </w:rPr>
        <w:t>использо</w:t>
      </w:r>
      <w:r w:rsidR="002D1D8A">
        <w:rPr>
          <w:szCs w:val="28"/>
        </w:rPr>
        <w:t>-</w:t>
      </w:r>
      <w:r w:rsidRPr="00A20B82">
        <w:rPr>
          <w:szCs w:val="28"/>
        </w:rPr>
        <w:t>ванием</w:t>
      </w:r>
      <w:proofErr w:type="spellEnd"/>
      <w:r w:rsidRPr="00A20B82">
        <w:rPr>
          <w:szCs w:val="28"/>
        </w:rPr>
        <w:t xml:space="preserve"> МУП </w:t>
      </w:r>
      <w:r>
        <w:rPr>
          <w:szCs w:val="28"/>
        </w:rPr>
        <w:t>"</w:t>
      </w:r>
      <w:r w:rsidRPr="00A20B82">
        <w:rPr>
          <w:szCs w:val="28"/>
        </w:rPr>
        <w:t>АППП</w:t>
      </w:r>
      <w:r>
        <w:rPr>
          <w:szCs w:val="28"/>
        </w:rPr>
        <w:t>"</w:t>
      </w:r>
      <w:r w:rsidRPr="00A20B82">
        <w:rPr>
          <w:szCs w:val="28"/>
        </w:rPr>
        <w:t xml:space="preserve"> средств на обеспечение бесплатного проезда граждан, достигших возраста 70 лет и старше, и сопровождающих их лиц в автомобильном транспорте, а также контроль за правильностью и обоснованностью определения перевозчиками суммы средств, подлежащей уплате перевозчикам в связи с оказанием ими услуг по перевозке граждан, достигших возраста 70 лет и старше, и сопровождающих их лиц. </w:t>
      </w:r>
    </w:p>
    <w:p w:rsidR="00CC3878" w:rsidRPr="00A20B82" w:rsidRDefault="00CC3878" w:rsidP="00CC3878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Cs w:val="28"/>
        </w:rPr>
      </w:pPr>
    </w:p>
    <w:p w:rsidR="00CC3878" w:rsidRPr="00A20B82" w:rsidRDefault="00CC3878" w:rsidP="00CC3878">
      <w:pPr>
        <w:widowControl w:val="0"/>
        <w:tabs>
          <w:tab w:val="left" w:pos="1134"/>
        </w:tabs>
        <w:autoSpaceDE w:val="0"/>
        <w:autoSpaceDN w:val="0"/>
        <w:adjustRightInd w:val="0"/>
        <w:jc w:val="center"/>
        <w:rPr>
          <w:szCs w:val="28"/>
        </w:rPr>
        <w:sectPr w:rsidR="00CC3878" w:rsidRPr="00A20B82" w:rsidSect="00CC3878">
          <w:pgSz w:w="11906" w:h="16838"/>
          <w:pgMar w:top="1134" w:right="851" w:bottom="1134" w:left="1701" w:header="709" w:footer="130" w:gutter="0"/>
          <w:pgNumType w:start="1"/>
          <w:cols w:space="720"/>
        </w:sectPr>
      </w:pPr>
      <w:r w:rsidRPr="00A20B82">
        <w:rPr>
          <w:szCs w:val="28"/>
        </w:rPr>
        <w:t>___________</w:t>
      </w:r>
    </w:p>
    <w:p w:rsidR="00CC3878" w:rsidRPr="00CC3878" w:rsidRDefault="00CC3878" w:rsidP="00CC3878">
      <w:pPr>
        <w:pageBreakBefore/>
        <w:ind w:left="4820"/>
        <w:jc w:val="center"/>
        <w:rPr>
          <w:sz w:val="24"/>
        </w:rPr>
      </w:pPr>
      <w:r w:rsidRPr="00CC3878">
        <w:rPr>
          <w:sz w:val="24"/>
        </w:rPr>
        <w:lastRenderedPageBreak/>
        <w:t xml:space="preserve">ПРИЛОЖЕНИЕ № </w:t>
      </w:r>
      <w:r>
        <w:rPr>
          <w:sz w:val="24"/>
        </w:rPr>
        <w:t>1</w:t>
      </w:r>
    </w:p>
    <w:p w:rsidR="00CC3878" w:rsidRPr="00A20B82" w:rsidRDefault="00CC3878" w:rsidP="00CC3878">
      <w:pPr>
        <w:widowControl w:val="0"/>
        <w:autoSpaceDE w:val="0"/>
        <w:autoSpaceDN w:val="0"/>
        <w:adjustRightInd w:val="0"/>
        <w:spacing w:line="240" w:lineRule="exact"/>
        <w:ind w:left="4820"/>
        <w:jc w:val="center"/>
        <w:rPr>
          <w:bCs/>
          <w:sz w:val="24"/>
        </w:rPr>
      </w:pPr>
      <w:r w:rsidRPr="00A20B82">
        <w:rPr>
          <w:sz w:val="24"/>
        </w:rPr>
        <w:t xml:space="preserve">к Правилам </w:t>
      </w:r>
      <w:r w:rsidRPr="00A20B82">
        <w:rPr>
          <w:bCs/>
          <w:sz w:val="24"/>
        </w:rPr>
        <w:t xml:space="preserve">предоставления в 2017 году бесплатного проезда гражданам, достигшим возраста 70 лет и старше, 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</w:t>
      </w:r>
      <w:r>
        <w:rPr>
          <w:bCs/>
          <w:sz w:val="24"/>
        </w:rPr>
        <w:t>"</w:t>
      </w:r>
      <w:r w:rsidRPr="00A20B82">
        <w:rPr>
          <w:bCs/>
          <w:sz w:val="24"/>
        </w:rPr>
        <w:t>Город Архангельск</w:t>
      </w:r>
      <w:r>
        <w:rPr>
          <w:bCs/>
          <w:sz w:val="24"/>
        </w:rPr>
        <w:t>"</w:t>
      </w:r>
    </w:p>
    <w:p w:rsidR="00CC3878" w:rsidRPr="00A20B82" w:rsidRDefault="00CC3878" w:rsidP="00CC3878">
      <w:pPr>
        <w:spacing w:after="200" w:line="276" w:lineRule="auto"/>
        <w:jc w:val="right"/>
        <w:rPr>
          <w:rFonts w:eastAsia="Calibri"/>
          <w:sz w:val="22"/>
          <w:szCs w:val="22"/>
          <w:lang w:eastAsia="en-US"/>
        </w:rPr>
      </w:pPr>
    </w:p>
    <w:p w:rsidR="00CC3878" w:rsidRPr="00A20B82" w:rsidRDefault="00CC3878" w:rsidP="00CC3878">
      <w:pPr>
        <w:spacing w:after="200" w:line="276" w:lineRule="auto"/>
        <w:jc w:val="center"/>
        <w:rPr>
          <w:rFonts w:eastAsia="Calibri"/>
          <w:b/>
          <w:szCs w:val="28"/>
          <w:lang w:eastAsia="en-US"/>
        </w:rPr>
      </w:pPr>
      <w:r w:rsidRPr="00A20B82">
        <w:rPr>
          <w:rFonts w:eastAsia="Calibri"/>
          <w:b/>
          <w:szCs w:val="28"/>
          <w:lang w:eastAsia="en-US"/>
        </w:rPr>
        <w:t>Образец карты учёта выдачи социальных талонов</w:t>
      </w:r>
    </w:p>
    <w:p w:rsidR="00CC3878" w:rsidRPr="00A20B82" w:rsidRDefault="00CC3878" w:rsidP="00CC3878">
      <w:pPr>
        <w:rPr>
          <w:i/>
          <w:sz w:val="20"/>
        </w:rPr>
      </w:pPr>
      <w:r w:rsidRPr="00A20B82">
        <w:t>Лицевая сторона карты</w:t>
      </w:r>
    </w:p>
    <w:tbl>
      <w:tblPr>
        <w:tblW w:w="3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117"/>
        <w:gridCol w:w="1393"/>
        <w:gridCol w:w="1394"/>
        <w:gridCol w:w="1392"/>
      </w:tblGrid>
      <w:tr w:rsidR="00CC3878" w:rsidRPr="00A20B82" w:rsidTr="00CC3878">
        <w:trPr>
          <w:trHeight w:val="4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hideMark/>
          </w:tcPr>
          <w:p w:rsidR="00CC3878" w:rsidRPr="00A20B82" w:rsidRDefault="00CC3878" w:rsidP="00CC3878">
            <w:pPr>
              <w:spacing w:before="120"/>
              <w:jc w:val="center"/>
            </w:pPr>
            <w:r w:rsidRPr="00A20B82">
              <w:rPr>
                <w:sz w:val="16"/>
                <w:szCs w:val="16"/>
              </w:rPr>
              <w:t xml:space="preserve">                                Муниципальное образование </w:t>
            </w:r>
            <w:r>
              <w:rPr>
                <w:sz w:val="16"/>
                <w:szCs w:val="16"/>
              </w:rPr>
              <w:t>"</w:t>
            </w:r>
            <w:r w:rsidRPr="00A20B82">
              <w:rPr>
                <w:sz w:val="16"/>
                <w:szCs w:val="16"/>
              </w:rPr>
              <w:t>Город Архангельск</w:t>
            </w:r>
            <w:r>
              <w:rPr>
                <w:sz w:val="16"/>
                <w:szCs w:val="16"/>
              </w:rPr>
              <w:t>"</w:t>
            </w:r>
          </w:p>
        </w:tc>
      </w:tr>
      <w:tr w:rsidR="00CC3878" w:rsidRPr="00A20B82" w:rsidTr="00CC3878">
        <w:trPr>
          <w:trHeight w:val="3192"/>
        </w:trPr>
        <w:tc>
          <w:tcPr>
            <w:tcW w:w="102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00"/>
            <w:hideMark/>
          </w:tcPr>
          <w:p w:rsidR="00CC3878" w:rsidRPr="00A20B82" w:rsidRDefault="00CC3878" w:rsidP="00CC3878">
            <w:pPr>
              <w:shd w:val="clear" w:color="auto" w:fill="FFFFFF"/>
              <w:ind w:right="826"/>
              <w:jc w:val="right"/>
              <w:rPr>
                <w:sz w:val="12"/>
                <w:szCs w:val="12"/>
              </w:rPr>
            </w:pPr>
            <w:r w:rsidRPr="00A20B82">
              <w:rPr>
                <w:noProof/>
              </w:rPr>
              <w:drawing>
                <wp:inline distT="0" distB="0" distL="0" distR="0" wp14:anchorId="718A6B28" wp14:editId="663DD38B">
                  <wp:extent cx="552450" cy="714375"/>
                  <wp:effectExtent l="0" t="0" r="0" b="9525"/>
                  <wp:docPr id="1" name="Рисунок 1" descr="http://t3.gstatic.com/images?q=tbn:ANd9GcSgy4uZOqL8slCAHdkjdh1-okDhVKPPHBZu5AxNihXK2KYMCB1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 descr="http://t3.gstatic.com/images?q=tbn:ANd9GcSgy4uZOqL8slCAHdkjdh1-okDhVKPPHBZu5AxNihXK2KYMCB1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7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878" w:rsidRPr="00A20B82" w:rsidRDefault="00CC3878" w:rsidP="00CC3878">
            <w:pPr>
              <w:shd w:val="clear" w:color="auto" w:fill="FFFF00"/>
              <w:jc w:val="center"/>
              <w:rPr>
                <w:b/>
              </w:rPr>
            </w:pPr>
            <w:r w:rsidRPr="00A20B82">
              <w:rPr>
                <w:b/>
              </w:rPr>
              <w:t>КАРТА УЧЕТА ВЫДАЧИ СОЦИАЛЬНЫХ ТАЛОНОВ</w:t>
            </w:r>
          </w:p>
          <w:p w:rsidR="00CC3878" w:rsidRPr="00A20B82" w:rsidRDefault="00CC3878" w:rsidP="00CC3878">
            <w:pPr>
              <w:shd w:val="clear" w:color="auto" w:fill="FFFF00"/>
              <w:jc w:val="center"/>
              <w:rPr>
                <w:b/>
                <w:szCs w:val="28"/>
              </w:rPr>
            </w:pPr>
            <w:r w:rsidRPr="00A20B82">
              <w:rPr>
                <w:b/>
                <w:szCs w:val="28"/>
              </w:rPr>
              <w:t>№ П___________</w:t>
            </w:r>
          </w:p>
          <w:p w:rsidR="00CC3878" w:rsidRPr="00A20B82" w:rsidRDefault="00CC3878" w:rsidP="00CC3878">
            <w:pPr>
              <w:shd w:val="clear" w:color="auto" w:fill="FFFF00"/>
              <w:jc w:val="center"/>
              <w:rPr>
                <w:sz w:val="4"/>
                <w:szCs w:val="4"/>
              </w:rPr>
            </w:pPr>
          </w:p>
          <w:p w:rsidR="00CC3878" w:rsidRPr="00A20B82" w:rsidRDefault="00CC3878" w:rsidP="00CC3878">
            <w:pPr>
              <w:shd w:val="clear" w:color="auto" w:fill="FFFF00"/>
              <w:jc w:val="center"/>
              <w:rPr>
                <w:sz w:val="18"/>
                <w:szCs w:val="18"/>
              </w:rPr>
            </w:pPr>
            <w:r w:rsidRPr="00A20B82">
              <w:rPr>
                <w:sz w:val="18"/>
                <w:szCs w:val="18"/>
              </w:rPr>
              <w:t>для бесплатного проезда граждан в общественном транспорте по автобусным маршрутам</w:t>
            </w:r>
          </w:p>
          <w:p w:rsidR="00CC3878" w:rsidRPr="00A20B82" w:rsidRDefault="00CC3878" w:rsidP="00CC3878">
            <w:pPr>
              <w:shd w:val="clear" w:color="auto" w:fill="FFFF00"/>
              <w:jc w:val="center"/>
              <w:rPr>
                <w:sz w:val="20"/>
              </w:rPr>
            </w:pPr>
          </w:p>
          <w:p w:rsidR="00CC3878" w:rsidRPr="00A20B82" w:rsidRDefault="00CC3878" w:rsidP="00CC3878">
            <w:pPr>
              <w:shd w:val="clear" w:color="auto" w:fill="FFFF00"/>
              <w:jc w:val="center"/>
              <w:rPr>
                <w:b/>
              </w:rPr>
            </w:pPr>
            <w:r w:rsidRPr="00A20B82">
              <w:rPr>
                <w:b/>
              </w:rPr>
              <w:t>Фамилия, имя, отчество гражданина: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4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  <w:gridCol w:w="313"/>
            </w:tblGrid>
            <w:tr w:rsidR="00CC3878" w:rsidRPr="00A20B82" w:rsidTr="00CC387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</w:tr>
            <w:tr w:rsidR="00CC3878" w:rsidRPr="00A20B82" w:rsidTr="00CC387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</w:tr>
            <w:tr w:rsidR="00CC3878" w:rsidRPr="00A20B82" w:rsidTr="00CC3878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878" w:rsidRPr="00A20B82" w:rsidRDefault="00CC3878" w:rsidP="00CC3878">
                  <w:pPr>
                    <w:suppressAutoHyphens/>
                    <w:jc w:val="center"/>
                    <w:rPr>
                      <w:b/>
                    </w:rPr>
                  </w:pPr>
                </w:p>
              </w:tc>
            </w:tr>
          </w:tbl>
          <w:p w:rsidR="00CC3878" w:rsidRPr="00A20B82" w:rsidRDefault="00CC3878" w:rsidP="00CC3878">
            <w:pPr>
              <w:shd w:val="clear" w:color="auto" w:fill="FFFF00"/>
              <w:jc w:val="center"/>
              <w:rPr>
                <w:b/>
                <w:sz w:val="8"/>
                <w:szCs w:val="8"/>
              </w:rPr>
            </w:pPr>
          </w:p>
          <w:p w:rsidR="00CC3878" w:rsidRPr="00A20B82" w:rsidRDefault="00CC3878" w:rsidP="00CC3878">
            <w:pPr>
              <w:shd w:val="clear" w:color="auto" w:fill="FFFF00"/>
              <w:jc w:val="center"/>
              <w:rPr>
                <w:b/>
                <w:sz w:val="22"/>
                <w:szCs w:val="22"/>
              </w:rPr>
            </w:pPr>
            <w:r w:rsidRPr="00A20B82">
              <w:rPr>
                <w:b/>
                <w:sz w:val="22"/>
                <w:szCs w:val="22"/>
              </w:rPr>
              <w:t xml:space="preserve">Дата выдачи карты: </w:t>
            </w:r>
            <w:r>
              <w:rPr>
                <w:b/>
                <w:sz w:val="22"/>
                <w:szCs w:val="22"/>
              </w:rPr>
              <w:t>"</w:t>
            </w:r>
            <w:r w:rsidRPr="00A20B82">
              <w:rPr>
                <w:b/>
                <w:sz w:val="22"/>
                <w:szCs w:val="22"/>
              </w:rPr>
              <w:t>__</w:t>
            </w:r>
            <w:r>
              <w:rPr>
                <w:b/>
                <w:sz w:val="22"/>
                <w:szCs w:val="22"/>
              </w:rPr>
              <w:t>"</w:t>
            </w:r>
            <w:r w:rsidRPr="00A20B82">
              <w:rPr>
                <w:b/>
                <w:sz w:val="22"/>
                <w:szCs w:val="22"/>
              </w:rPr>
              <w:t xml:space="preserve"> _________ 201__ г.</w:t>
            </w:r>
          </w:p>
        </w:tc>
      </w:tr>
      <w:tr w:rsidR="00CC3878" w:rsidRPr="00A20B82" w:rsidTr="00CC3878">
        <w:trPr>
          <w:trHeight w:val="596"/>
        </w:trPr>
        <w:tc>
          <w:tcPr>
            <w:tcW w:w="12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3878" w:rsidRPr="00A20B82" w:rsidRDefault="00CC3878" w:rsidP="00CC3878">
            <w:pPr>
              <w:ind w:right="-113"/>
              <w:jc w:val="center"/>
              <w:rPr>
                <w:b/>
                <w:sz w:val="20"/>
              </w:rPr>
            </w:pPr>
          </w:p>
          <w:p w:rsidR="00CC3878" w:rsidRPr="00A20B82" w:rsidRDefault="00CC3878" w:rsidP="00CC3878">
            <w:pPr>
              <w:ind w:right="-113"/>
              <w:jc w:val="center"/>
              <w:rPr>
                <w:b/>
                <w:sz w:val="20"/>
              </w:rPr>
            </w:pPr>
            <w:r w:rsidRPr="00A20B82">
              <w:rPr>
                <w:b/>
                <w:sz w:val="20"/>
              </w:rPr>
              <w:t>2 КВАРТАЛ 2016 г.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3878" w:rsidRPr="00A20B82" w:rsidRDefault="00CC3878" w:rsidP="00CC3878">
            <w:pPr>
              <w:ind w:right="-113"/>
              <w:jc w:val="center"/>
              <w:rPr>
                <w:b/>
                <w:sz w:val="14"/>
                <w:szCs w:val="14"/>
              </w:rPr>
            </w:pPr>
          </w:p>
          <w:p w:rsidR="00CC3878" w:rsidRPr="00A20B82" w:rsidRDefault="00CC3878" w:rsidP="00CC3878">
            <w:pPr>
              <w:ind w:right="-113"/>
              <w:jc w:val="center"/>
              <w:rPr>
                <w:b/>
                <w:sz w:val="20"/>
              </w:rPr>
            </w:pPr>
            <w:r w:rsidRPr="00A20B82">
              <w:rPr>
                <w:b/>
                <w:sz w:val="20"/>
              </w:rPr>
              <w:t>3 КВАРТАЛ 2016 г.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3878" w:rsidRPr="00A20B82" w:rsidRDefault="00CC3878" w:rsidP="00CC3878">
            <w:pPr>
              <w:ind w:right="-113"/>
              <w:jc w:val="center"/>
              <w:rPr>
                <w:b/>
                <w:sz w:val="20"/>
              </w:rPr>
            </w:pPr>
          </w:p>
          <w:p w:rsidR="00CC3878" w:rsidRPr="00A20B82" w:rsidRDefault="00CC3878" w:rsidP="00CC3878">
            <w:pPr>
              <w:ind w:right="-113"/>
              <w:jc w:val="center"/>
              <w:rPr>
                <w:b/>
                <w:sz w:val="20"/>
              </w:rPr>
            </w:pPr>
            <w:r w:rsidRPr="00A20B82">
              <w:rPr>
                <w:b/>
                <w:sz w:val="20"/>
              </w:rPr>
              <w:t>4 КВАРТАЛ 2016 г.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C3878" w:rsidRPr="00A20B82" w:rsidRDefault="00CC3878" w:rsidP="00CC3878">
            <w:pPr>
              <w:ind w:right="-113"/>
              <w:jc w:val="center"/>
              <w:rPr>
                <w:b/>
                <w:sz w:val="20"/>
                <w:lang w:val="en-US"/>
              </w:rPr>
            </w:pPr>
          </w:p>
          <w:p w:rsidR="00CC3878" w:rsidRPr="00A20B82" w:rsidRDefault="00CC3878" w:rsidP="00CC3878">
            <w:pPr>
              <w:ind w:right="-113"/>
              <w:jc w:val="center"/>
              <w:rPr>
                <w:b/>
                <w:sz w:val="20"/>
              </w:rPr>
            </w:pPr>
          </w:p>
          <w:p w:rsidR="00CC3878" w:rsidRPr="00A20B82" w:rsidRDefault="00CC3878" w:rsidP="00CC3878">
            <w:pPr>
              <w:ind w:right="-113"/>
              <w:jc w:val="center"/>
              <w:rPr>
                <w:b/>
                <w:sz w:val="20"/>
                <w:lang w:val="en-US"/>
              </w:rPr>
            </w:pPr>
            <w:r w:rsidRPr="00A20B82">
              <w:rPr>
                <w:b/>
                <w:sz w:val="20"/>
              </w:rPr>
              <w:t>1 КВАРТАЛ 2017 г.</w:t>
            </w:r>
          </w:p>
          <w:p w:rsidR="00CC3878" w:rsidRPr="00A20B82" w:rsidRDefault="00CC3878" w:rsidP="00CC3878">
            <w:pPr>
              <w:ind w:right="-113"/>
              <w:jc w:val="center"/>
              <w:rPr>
                <w:b/>
                <w:sz w:val="20"/>
              </w:rPr>
            </w:pPr>
          </w:p>
        </w:tc>
      </w:tr>
    </w:tbl>
    <w:p w:rsidR="00CC3878" w:rsidRPr="00A20B82" w:rsidRDefault="00CC3878" w:rsidP="00CC3878">
      <w:pPr>
        <w:rPr>
          <w:vanish/>
        </w:rPr>
      </w:pPr>
    </w:p>
    <w:tbl>
      <w:tblPr>
        <w:tblpPr w:leftFromText="180" w:rightFromText="180" w:vertAnchor="text" w:horzAnchor="page" w:tblpX="8233" w:tblpY="-2592"/>
        <w:tblW w:w="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</w:tblGrid>
      <w:tr w:rsidR="00CC3878" w:rsidRPr="00A20B82" w:rsidTr="00CC3878">
        <w:trPr>
          <w:cantSplit/>
          <w:trHeight w:val="94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extDirection w:val="tbRl"/>
            <w:vAlign w:val="center"/>
          </w:tcPr>
          <w:p w:rsidR="00CC3878" w:rsidRPr="00A20B82" w:rsidRDefault="00CC3878" w:rsidP="00CC3878">
            <w:pPr>
              <w:shd w:val="clear" w:color="auto" w:fill="FFFFFF"/>
              <w:jc w:val="center"/>
              <w:rPr>
                <w:i/>
                <w:sz w:val="20"/>
              </w:rPr>
            </w:pPr>
          </w:p>
        </w:tc>
      </w:tr>
    </w:tbl>
    <w:p w:rsidR="00CC3878" w:rsidRPr="00A20B82" w:rsidRDefault="00CC3878" w:rsidP="00CC3878">
      <w:pPr>
        <w:shd w:val="clear" w:color="auto" w:fill="FFFFFF"/>
        <w:rPr>
          <w:b/>
          <w:noProof/>
          <w:sz w:val="16"/>
          <w:szCs w:val="16"/>
        </w:rPr>
      </w:pPr>
      <w:r w:rsidRPr="00A20B82">
        <w:t>Оборотная сторона карты</w:t>
      </w:r>
      <w:r w:rsidRPr="00A20B82">
        <w:rPr>
          <w:b/>
          <w:noProof/>
          <w:sz w:val="16"/>
          <w:szCs w:val="16"/>
        </w:rPr>
        <w:t xml:space="preserve"> </w:t>
      </w:r>
    </w:p>
    <w:tbl>
      <w:tblPr>
        <w:tblW w:w="3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6208"/>
      </w:tblGrid>
      <w:tr w:rsidR="00CC3878" w:rsidRPr="00A20B82" w:rsidTr="00CC3878">
        <w:trPr>
          <w:trHeight w:val="4186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C3878" w:rsidRPr="00A20B82" w:rsidRDefault="00CC3878" w:rsidP="00CC3878">
            <w:pPr>
              <w:shd w:val="clear" w:color="auto" w:fill="FFFFFF"/>
              <w:jc w:val="center"/>
              <w:rPr>
                <w:b/>
                <w:sz w:val="4"/>
                <w:szCs w:val="4"/>
              </w:rPr>
            </w:pPr>
          </w:p>
          <w:p w:rsidR="00CC3878" w:rsidRPr="00A20B82" w:rsidRDefault="00CC3878" w:rsidP="00CC3878">
            <w:pPr>
              <w:shd w:val="clear" w:color="auto" w:fill="FFFF00"/>
              <w:jc w:val="center"/>
              <w:rPr>
                <w:b/>
              </w:rPr>
            </w:pPr>
          </w:p>
          <w:p w:rsidR="00CC3878" w:rsidRPr="00A20B82" w:rsidRDefault="00CC3878" w:rsidP="00CC3878">
            <w:pPr>
              <w:shd w:val="clear" w:color="auto" w:fill="FFFF00"/>
              <w:jc w:val="center"/>
              <w:rPr>
                <w:b/>
              </w:rPr>
            </w:pPr>
            <w:r w:rsidRPr="00A20B82">
              <w:rPr>
                <w:b/>
              </w:rPr>
              <w:t>Социальные талоны выдаются гражданину из расчета 60 поездок в квартал (20 поездок в месяц) при предъявлении паспорта гражданина Российской Федерации и настоящей карты</w:t>
            </w:r>
          </w:p>
          <w:p w:rsidR="00CC3878" w:rsidRPr="00A20B82" w:rsidRDefault="00CC3878" w:rsidP="00CC3878">
            <w:pPr>
              <w:shd w:val="clear" w:color="auto" w:fill="FFFF00"/>
              <w:jc w:val="center"/>
              <w:rPr>
                <w:b/>
              </w:rPr>
            </w:pPr>
          </w:p>
          <w:p w:rsidR="00CC3878" w:rsidRPr="00A20B82" w:rsidRDefault="00CC3878" w:rsidP="00CC3878">
            <w:pPr>
              <w:shd w:val="clear" w:color="auto" w:fill="FFFF00"/>
              <w:jc w:val="center"/>
            </w:pPr>
          </w:p>
          <w:p w:rsidR="00CC3878" w:rsidRPr="00A20B82" w:rsidRDefault="00CC3878" w:rsidP="00CC3878">
            <w:pPr>
              <w:shd w:val="clear" w:color="auto" w:fill="FFFF00"/>
              <w:jc w:val="center"/>
              <w:rPr>
                <w:b/>
              </w:rPr>
            </w:pPr>
            <w:r w:rsidRPr="00A20B82">
              <w:rPr>
                <w:b/>
              </w:rPr>
              <w:t>Категории граждан, имеющих право на бесплатный проезд по социальным талонам:</w:t>
            </w:r>
          </w:p>
          <w:p w:rsidR="00CC3878" w:rsidRPr="00A20B82" w:rsidRDefault="00CC3878" w:rsidP="00CC3878">
            <w:pPr>
              <w:shd w:val="clear" w:color="auto" w:fill="FFFF00"/>
              <w:jc w:val="center"/>
            </w:pPr>
          </w:p>
          <w:p w:rsidR="00CC3878" w:rsidRPr="00A20B82" w:rsidRDefault="00CC3878" w:rsidP="00CC3878">
            <w:pPr>
              <w:shd w:val="clear" w:color="auto" w:fill="FFFF00"/>
              <w:jc w:val="center"/>
            </w:pPr>
            <w:r w:rsidRPr="00A20B82">
              <w:t>граждане, достигшие возраста 70 лет и старше</w:t>
            </w:r>
          </w:p>
          <w:p w:rsidR="00CC3878" w:rsidRPr="00A20B82" w:rsidRDefault="00CC3878" w:rsidP="00CC3878">
            <w:pPr>
              <w:shd w:val="clear" w:color="auto" w:fill="FFFF00"/>
              <w:jc w:val="center"/>
            </w:pPr>
          </w:p>
          <w:p w:rsidR="00CC3878" w:rsidRPr="00A20B82" w:rsidRDefault="00CC3878" w:rsidP="00CC3878">
            <w:pPr>
              <w:shd w:val="clear" w:color="auto" w:fill="FFFFFF"/>
              <w:tabs>
                <w:tab w:val="left" w:pos="567"/>
              </w:tabs>
              <w:jc w:val="center"/>
              <w:rPr>
                <w:sz w:val="4"/>
                <w:szCs w:val="4"/>
              </w:rPr>
            </w:pPr>
          </w:p>
        </w:tc>
      </w:tr>
    </w:tbl>
    <w:p w:rsidR="00CC3878" w:rsidRPr="00A20B82" w:rsidRDefault="00CC3878" w:rsidP="00CC3878">
      <w:pPr>
        <w:rPr>
          <w:vanish/>
        </w:rPr>
      </w:pPr>
    </w:p>
    <w:tbl>
      <w:tblPr>
        <w:tblpPr w:leftFromText="180" w:rightFromText="180" w:vertAnchor="text" w:horzAnchor="page" w:tblpX="8188" w:tblpY="-2740"/>
        <w:tblW w:w="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"/>
      </w:tblGrid>
      <w:tr w:rsidR="00CC3878" w:rsidRPr="00A20B82" w:rsidTr="00CC3878">
        <w:trPr>
          <w:cantSplit/>
          <w:trHeight w:val="94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extDirection w:val="tbRl"/>
            <w:vAlign w:val="center"/>
          </w:tcPr>
          <w:p w:rsidR="00CC3878" w:rsidRPr="00A20B82" w:rsidRDefault="00CC3878" w:rsidP="00CC3878">
            <w:pPr>
              <w:jc w:val="center"/>
              <w:rPr>
                <w:i/>
                <w:sz w:val="20"/>
              </w:rPr>
            </w:pPr>
          </w:p>
        </w:tc>
      </w:tr>
    </w:tbl>
    <w:p w:rsidR="00CC3878" w:rsidRPr="00971560" w:rsidRDefault="00CC3878" w:rsidP="00CC3878">
      <w:pPr>
        <w:rPr>
          <w:sz w:val="16"/>
        </w:rPr>
      </w:pPr>
    </w:p>
    <w:p w:rsidR="00CC3878" w:rsidRPr="00A20B82" w:rsidRDefault="00CC3878" w:rsidP="00CC3878">
      <w:pPr>
        <w:rPr>
          <w:sz w:val="26"/>
          <w:szCs w:val="26"/>
        </w:rPr>
      </w:pPr>
      <w:r w:rsidRPr="00A20B82">
        <w:t>(размер 100 мм х 70 мм)</w:t>
      </w:r>
    </w:p>
    <w:p w:rsidR="00CC3878" w:rsidRPr="00A20B82" w:rsidRDefault="00CC3878" w:rsidP="00CC3878">
      <w:pPr>
        <w:jc w:val="center"/>
        <w:rPr>
          <w:sz w:val="26"/>
          <w:szCs w:val="26"/>
        </w:rPr>
        <w:sectPr w:rsidR="00CC3878" w:rsidRPr="00A20B82" w:rsidSect="00CC3878">
          <w:pgSz w:w="11906" w:h="16838"/>
          <w:pgMar w:top="1134" w:right="567" w:bottom="709" w:left="1701" w:header="709" w:footer="130" w:gutter="0"/>
          <w:pgNumType w:start="1"/>
          <w:cols w:space="720"/>
        </w:sectPr>
      </w:pPr>
      <w:r w:rsidRPr="00A20B82">
        <w:rPr>
          <w:sz w:val="26"/>
          <w:szCs w:val="26"/>
        </w:rPr>
        <w:t>_____________</w:t>
      </w:r>
    </w:p>
    <w:p w:rsidR="00CC3878" w:rsidRPr="00CC3878" w:rsidRDefault="00CC3878" w:rsidP="00CC3878">
      <w:pPr>
        <w:pageBreakBefore/>
        <w:ind w:left="9639"/>
        <w:jc w:val="center"/>
        <w:rPr>
          <w:sz w:val="24"/>
        </w:rPr>
      </w:pPr>
      <w:r w:rsidRPr="00CC3878">
        <w:rPr>
          <w:sz w:val="24"/>
        </w:rPr>
        <w:lastRenderedPageBreak/>
        <w:t>ПРИЛОЖЕНИЕ № 2</w:t>
      </w:r>
    </w:p>
    <w:p w:rsidR="00CC3878" w:rsidRDefault="00CC3878" w:rsidP="00CC3878">
      <w:pPr>
        <w:widowControl w:val="0"/>
        <w:autoSpaceDE w:val="0"/>
        <w:autoSpaceDN w:val="0"/>
        <w:adjustRightInd w:val="0"/>
        <w:spacing w:line="240" w:lineRule="exact"/>
        <w:ind w:left="9639"/>
        <w:jc w:val="center"/>
        <w:rPr>
          <w:sz w:val="24"/>
        </w:rPr>
      </w:pPr>
      <w:r w:rsidRPr="00A20B82">
        <w:rPr>
          <w:sz w:val="24"/>
        </w:rPr>
        <w:t xml:space="preserve">к Правилам предоставления в 2017 году бесплатного проезда гражданам, достигшим возраста 70 лет </w:t>
      </w:r>
    </w:p>
    <w:p w:rsidR="00CC3878" w:rsidRPr="00A20B82" w:rsidRDefault="00CC3878" w:rsidP="00CC3878">
      <w:pPr>
        <w:widowControl w:val="0"/>
        <w:autoSpaceDE w:val="0"/>
        <w:autoSpaceDN w:val="0"/>
        <w:adjustRightInd w:val="0"/>
        <w:spacing w:line="240" w:lineRule="exact"/>
        <w:ind w:left="9639"/>
        <w:jc w:val="center"/>
        <w:rPr>
          <w:bCs/>
          <w:sz w:val="24"/>
        </w:rPr>
      </w:pPr>
      <w:r w:rsidRPr="00A20B82">
        <w:rPr>
          <w:sz w:val="24"/>
        </w:rPr>
        <w:t xml:space="preserve">и старше, и сопровождающим их лицам в </w:t>
      </w:r>
      <w:r w:rsidRPr="00A20B82">
        <w:rPr>
          <w:bCs/>
          <w:sz w:val="24"/>
        </w:rPr>
        <w:t xml:space="preserve">автомобильном транспорте общего пользования по муниципальным маршрутам регулярных автобусных перевозок на территории муниципального образования </w:t>
      </w:r>
      <w:r>
        <w:rPr>
          <w:bCs/>
          <w:sz w:val="24"/>
        </w:rPr>
        <w:t>"</w:t>
      </w:r>
      <w:r w:rsidRPr="00A20B82">
        <w:rPr>
          <w:bCs/>
          <w:sz w:val="24"/>
        </w:rPr>
        <w:t>Город Архангельск</w:t>
      </w:r>
      <w:r>
        <w:rPr>
          <w:bCs/>
          <w:sz w:val="24"/>
        </w:rPr>
        <w:t>"</w:t>
      </w:r>
    </w:p>
    <w:p w:rsidR="00CC3878" w:rsidRPr="00A20B82" w:rsidRDefault="00CC3878" w:rsidP="00CC38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878" w:rsidRPr="00A20B82" w:rsidRDefault="00CC3878" w:rsidP="00CC38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B82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CC3878" w:rsidRPr="00A20B82" w:rsidRDefault="00CC3878" w:rsidP="00CC38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B82">
        <w:rPr>
          <w:rFonts w:ascii="Times New Roman" w:hAnsi="Times New Roman" w:cs="Times New Roman"/>
          <w:b/>
          <w:sz w:val="24"/>
          <w:szCs w:val="24"/>
        </w:rPr>
        <w:t xml:space="preserve">о сумме средств, подлежащей уплате перевозчику __________________________ </w:t>
      </w:r>
    </w:p>
    <w:p w:rsidR="00CC3878" w:rsidRPr="00A20B82" w:rsidRDefault="00CC3878" w:rsidP="00CC3878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(наименование перевозчика)</w:t>
      </w:r>
    </w:p>
    <w:p w:rsidR="00CC3878" w:rsidRPr="00A20B82" w:rsidRDefault="00CC3878" w:rsidP="00CC3878">
      <w:pPr>
        <w:pStyle w:val="ConsPlusNonformat"/>
        <w:jc w:val="center"/>
        <w:rPr>
          <w:rFonts w:ascii="Times New Roman" w:hAnsi="Times New Roman"/>
          <w:b/>
          <w:sz w:val="24"/>
          <w:szCs w:val="24"/>
        </w:rPr>
      </w:pPr>
      <w:r w:rsidRPr="00A20B82">
        <w:rPr>
          <w:rFonts w:ascii="Times New Roman" w:hAnsi="Times New Roman" w:cs="Times New Roman"/>
          <w:b/>
          <w:sz w:val="24"/>
          <w:szCs w:val="24"/>
        </w:rPr>
        <w:t xml:space="preserve">в связи с оказанием им услуг по перевозке граждан, достигших возраста 70 лет и старше, и сопровождающих их лиц, </w:t>
      </w:r>
      <w:r w:rsidRPr="00A20B82">
        <w:rPr>
          <w:rFonts w:ascii="Times New Roman" w:hAnsi="Times New Roman"/>
          <w:b/>
          <w:bCs/>
          <w:sz w:val="24"/>
          <w:szCs w:val="24"/>
        </w:rPr>
        <w:t>пользующихся правом бесплатного проезда в автомобильном транспорт</w:t>
      </w:r>
      <w:r w:rsidRPr="00A20B82">
        <w:rPr>
          <w:rFonts w:ascii="Times New Roman" w:hAnsi="Times New Roman"/>
          <w:b/>
          <w:sz w:val="24"/>
          <w:szCs w:val="24"/>
        </w:rPr>
        <w:t>е</w:t>
      </w:r>
    </w:p>
    <w:p w:rsidR="00CC3878" w:rsidRPr="00A20B82" w:rsidRDefault="00CC3878" w:rsidP="00CC38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b/>
          <w:sz w:val="24"/>
          <w:szCs w:val="24"/>
        </w:rPr>
        <w:t>за ________________________ 20__ года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A20B8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   (отчетный месяц)</w:t>
      </w:r>
    </w:p>
    <w:p w:rsidR="00CC3878" w:rsidRPr="00A20B82" w:rsidRDefault="00CC3878" w:rsidP="00CC3878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8"/>
          <w:szCs w:val="8"/>
        </w:rPr>
      </w:pPr>
    </w:p>
    <w:tbl>
      <w:tblPr>
        <w:tblW w:w="15735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09"/>
        <w:gridCol w:w="2410"/>
        <w:gridCol w:w="2693"/>
        <w:gridCol w:w="3118"/>
        <w:gridCol w:w="3686"/>
        <w:gridCol w:w="3119"/>
      </w:tblGrid>
      <w:tr w:rsidR="00CC3878" w:rsidRPr="00A20B82" w:rsidTr="00CC3878">
        <w:trPr>
          <w:trHeight w:val="400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</w:rPr>
            </w:pPr>
            <w:r w:rsidRPr="00A20B82">
              <w:rPr>
                <w:sz w:val="22"/>
              </w:rPr>
              <w:t>№</w:t>
            </w:r>
          </w:p>
          <w:p w:rsidR="00CC3878" w:rsidRPr="00A20B82" w:rsidRDefault="00CC3878" w:rsidP="00971560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</w:rPr>
            </w:pPr>
            <w:r w:rsidRPr="00A20B82">
              <w:rPr>
                <w:sz w:val="22"/>
              </w:rPr>
              <w:t>п/п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</w:rPr>
            </w:pPr>
            <w:r w:rsidRPr="00A20B82">
              <w:rPr>
                <w:sz w:val="22"/>
              </w:rPr>
              <w:t>Номер маршрута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</w:rPr>
            </w:pPr>
            <w:r w:rsidRPr="00A20B82">
              <w:rPr>
                <w:sz w:val="22"/>
              </w:rPr>
              <w:t>Количество оборотных рейсов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</w:rPr>
            </w:pPr>
            <w:r w:rsidRPr="00A20B82">
              <w:rPr>
                <w:sz w:val="22"/>
              </w:rPr>
              <w:t>Фактическое количество использованных социальных талонов, шт.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</w:rPr>
            </w:pPr>
            <w:r w:rsidRPr="00A20B82">
              <w:rPr>
                <w:sz w:val="22"/>
              </w:rPr>
              <w:t xml:space="preserve">Стоимость проездного билета </w:t>
            </w:r>
            <w:r w:rsidRPr="00A20B82">
              <w:rPr>
                <w:sz w:val="22"/>
              </w:rPr>
              <w:br/>
              <w:t>на одну поездку, руб.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spacing w:line="220" w:lineRule="exact"/>
              <w:jc w:val="center"/>
              <w:rPr>
                <w:sz w:val="22"/>
              </w:rPr>
            </w:pPr>
            <w:r w:rsidRPr="00A20B82">
              <w:rPr>
                <w:sz w:val="22"/>
              </w:rPr>
              <w:t xml:space="preserve">Сумма средств, </w:t>
            </w:r>
            <w:r w:rsidRPr="00A20B82">
              <w:rPr>
                <w:sz w:val="22"/>
              </w:rPr>
              <w:br/>
              <w:t>подлежащая уплате, руб.</w:t>
            </w:r>
          </w:p>
        </w:tc>
      </w:tr>
      <w:tr w:rsidR="00CC3878" w:rsidRPr="00A20B82" w:rsidTr="00CC3878">
        <w:trPr>
          <w:trHeight w:val="122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20B82">
              <w:rPr>
                <w:sz w:val="24"/>
              </w:rPr>
              <w:t>1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20B82">
              <w:rPr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20B82">
              <w:rPr>
                <w:sz w:val="24"/>
              </w:rPr>
              <w:t>3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20B82">
              <w:rPr>
                <w:sz w:val="24"/>
              </w:rPr>
              <w:t>4</w:t>
            </w: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20B82">
              <w:rPr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20B82">
              <w:rPr>
                <w:sz w:val="24"/>
              </w:rPr>
              <w:t>6 = гр.4 × гр.5</w:t>
            </w:r>
          </w:p>
        </w:tc>
      </w:tr>
      <w:tr w:rsidR="00CC3878" w:rsidRPr="00A20B82" w:rsidTr="00CC3878"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3878" w:rsidRPr="00A20B82" w:rsidTr="00CC3878"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6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  <w:bookmarkStart w:id="1" w:name="Par211"/>
            <w:bookmarkEnd w:id="1"/>
          </w:p>
        </w:tc>
      </w:tr>
      <w:tr w:rsidR="00CC3878" w:rsidRPr="00A20B82" w:rsidTr="00CC387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20B82">
              <w:rPr>
                <w:sz w:val="24"/>
              </w:rPr>
              <w:t>ИТОГО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20B82">
              <w:rPr>
                <w:sz w:val="24"/>
              </w:rPr>
              <w:t>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A20B82">
              <w:rPr>
                <w:sz w:val="24"/>
              </w:rPr>
              <w:t>Х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</w:tr>
    </w:tbl>
    <w:p w:rsidR="00CC3878" w:rsidRPr="00A20B82" w:rsidRDefault="00CC3878" w:rsidP="00CC3878">
      <w:pPr>
        <w:widowControl w:val="0"/>
        <w:autoSpaceDE w:val="0"/>
        <w:autoSpaceDN w:val="0"/>
        <w:adjustRightInd w:val="0"/>
        <w:ind w:left="5670"/>
        <w:jc w:val="right"/>
        <w:rPr>
          <w:bCs/>
          <w:sz w:val="20"/>
        </w:rPr>
      </w:pPr>
    </w:p>
    <w:p w:rsidR="00CC3878" w:rsidRPr="00A20B82" w:rsidRDefault="00CC3878" w:rsidP="00CC3878">
      <w:pPr>
        <w:ind w:right="-284"/>
        <w:jc w:val="right"/>
      </w:pPr>
    </w:p>
    <w:p w:rsidR="00CC3878" w:rsidRPr="00971560" w:rsidRDefault="00CC3878" w:rsidP="00CC3878">
      <w:pPr>
        <w:widowControl w:val="0"/>
        <w:autoSpaceDE w:val="0"/>
        <w:autoSpaceDN w:val="0"/>
        <w:adjustRightInd w:val="0"/>
        <w:spacing w:line="220" w:lineRule="exact"/>
        <w:ind w:left="-142" w:right="-284"/>
        <w:jc w:val="both"/>
        <w:rPr>
          <w:spacing w:val="20"/>
          <w:sz w:val="24"/>
        </w:rPr>
      </w:pPr>
      <w:r w:rsidRPr="00971560">
        <w:rPr>
          <w:bCs/>
          <w:spacing w:val="20"/>
          <w:sz w:val="24"/>
        </w:rPr>
        <w:t>Примечания:</w:t>
      </w:r>
    </w:p>
    <w:p w:rsidR="00CC3878" w:rsidRPr="00A20B82" w:rsidRDefault="00CC3878" w:rsidP="00CC3878">
      <w:pPr>
        <w:autoSpaceDE w:val="0"/>
        <w:autoSpaceDN w:val="0"/>
        <w:adjustRightInd w:val="0"/>
        <w:ind w:right="-284" w:firstLine="142"/>
        <w:jc w:val="both"/>
        <w:rPr>
          <w:sz w:val="24"/>
          <w:szCs w:val="24"/>
        </w:rPr>
      </w:pPr>
      <w:r w:rsidRPr="00A20B82">
        <w:rPr>
          <w:sz w:val="24"/>
          <w:szCs w:val="24"/>
        </w:rPr>
        <w:t xml:space="preserve">1. По </w:t>
      </w:r>
      <w:hyperlink r:id="rId20" w:history="1">
        <w:r w:rsidRPr="00A20B82">
          <w:rPr>
            <w:rStyle w:val="a3"/>
            <w:rFonts w:eastAsiaTheme="majorEastAsia"/>
            <w:color w:val="auto"/>
            <w:sz w:val="24"/>
            <w:szCs w:val="24"/>
            <w:u w:val="none"/>
          </w:rPr>
          <w:t>строке</w:t>
        </w:r>
      </w:hyperlink>
      <w:r w:rsidRPr="00A20B82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A20B82">
        <w:rPr>
          <w:sz w:val="24"/>
          <w:szCs w:val="24"/>
        </w:rPr>
        <w:t>Итого</w:t>
      </w:r>
      <w:r>
        <w:rPr>
          <w:sz w:val="24"/>
          <w:szCs w:val="24"/>
        </w:rPr>
        <w:t>"</w:t>
      </w:r>
      <w:r w:rsidRPr="00A20B82">
        <w:rPr>
          <w:sz w:val="24"/>
          <w:szCs w:val="24"/>
        </w:rPr>
        <w:t xml:space="preserve"> графы 4 и 6 рассчитываются как сумма значений по всем строкам по соответствующим графам.</w:t>
      </w:r>
    </w:p>
    <w:p w:rsidR="00CC3878" w:rsidRPr="00A20B82" w:rsidRDefault="00CC3878" w:rsidP="00CC3878">
      <w:pPr>
        <w:pStyle w:val="ConsPlusNonformat"/>
        <w:ind w:right="-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 xml:space="preserve">2. Строки (графы) со знаком (x) не заполняются. </w:t>
      </w:r>
    </w:p>
    <w:p w:rsidR="00CC3878" w:rsidRPr="00A20B82" w:rsidRDefault="00CC3878" w:rsidP="00CC3878">
      <w:pPr>
        <w:pStyle w:val="ConsPlusNonformat"/>
        <w:ind w:right="-284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C3878" w:rsidRPr="00A20B82" w:rsidRDefault="00CC3878" w:rsidP="00CC3878">
      <w:pPr>
        <w:pStyle w:val="ConsPlusNonformat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3878" w:rsidRPr="00A20B82" w:rsidRDefault="00CC3878" w:rsidP="00CC3878">
      <w:pPr>
        <w:pStyle w:val="ConsPlusNonformat"/>
        <w:ind w:right="-284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CC3878" w:rsidRPr="00A20B82" w:rsidRDefault="00CC3878" w:rsidP="00CC3878">
      <w:pPr>
        <w:pStyle w:val="ConsPlusNonformat"/>
        <w:ind w:right="-284" w:firstLine="426"/>
        <w:rPr>
          <w:rFonts w:ascii="Times New Roman" w:hAnsi="Times New Roman" w:cs="Times New Roman"/>
          <w:sz w:val="24"/>
          <w:szCs w:val="24"/>
        </w:rPr>
      </w:pPr>
      <w:bookmarkStart w:id="2" w:name="Par197"/>
      <w:bookmarkStart w:id="3" w:name="Par215"/>
      <w:bookmarkEnd w:id="2"/>
      <w:bookmarkEnd w:id="3"/>
      <w:r w:rsidRPr="00A20B82">
        <w:rPr>
          <w:rFonts w:ascii="Times New Roman" w:hAnsi="Times New Roman" w:cs="Times New Roman"/>
          <w:sz w:val="24"/>
          <w:szCs w:val="24"/>
        </w:rPr>
        <w:t xml:space="preserve">Приложение: 1. Использованные социальные талоны в количестве ________________________________________________________________________________штук.     </w:t>
      </w:r>
    </w:p>
    <w:p w:rsidR="00CC3878" w:rsidRPr="00A20B82" w:rsidRDefault="00CC3878" w:rsidP="00CC3878">
      <w:pPr>
        <w:pStyle w:val="ConsPlusNonformat"/>
        <w:ind w:firstLine="567"/>
        <w:rPr>
          <w:rFonts w:ascii="Times New Roman" w:hAnsi="Times New Roman" w:cs="Times New Roman"/>
          <w:szCs w:val="24"/>
        </w:rPr>
      </w:pPr>
      <w:r w:rsidRPr="00A20B82">
        <w:rPr>
          <w:rFonts w:ascii="Times New Roman" w:hAnsi="Times New Roman" w:cs="Times New Roman"/>
          <w:szCs w:val="24"/>
        </w:rPr>
        <w:t xml:space="preserve">                                                       (количество прописью) </w:t>
      </w:r>
    </w:p>
    <w:p w:rsidR="00CC3878" w:rsidRPr="00A20B82" w:rsidRDefault="00CC3878" w:rsidP="00CC3878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</w:rPr>
        <w:t>Перевозчик</w:t>
      </w:r>
      <w:r w:rsidRPr="00A20B82">
        <w:rPr>
          <w:rFonts w:ascii="Times New Roman" w:hAnsi="Times New Roman" w:cs="Times New Roman"/>
          <w:sz w:val="24"/>
          <w:szCs w:val="24"/>
        </w:rPr>
        <w:tab/>
      </w:r>
      <w:r w:rsidRPr="00A20B82">
        <w:rPr>
          <w:rFonts w:ascii="Times New Roman" w:hAnsi="Times New Roman" w:cs="Times New Roman"/>
          <w:sz w:val="24"/>
          <w:szCs w:val="24"/>
        </w:rPr>
        <w:tab/>
      </w:r>
      <w:r w:rsidRPr="00A20B82">
        <w:rPr>
          <w:rFonts w:ascii="Times New Roman" w:hAnsi="Times New Roman" w:cs="Times New Roman"/>
          <w:sz w:val="24"/>
          <w:szCs w:val="24"/>
        </w:rPr>
        <w:tab/>
        <w:t>____________________        _____________________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(подпись)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                (расшифровка подписи)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МП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__________ 20 __ г.</w:t>
      </w:r>
    </w:p>
    <w:p w:rsidR="00CC3878" w:rsidRPr="00A20B82" w:rsidRDefault="002D1D8A" w:rsidP="002D1D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2D1D8A" w:rsidRDefault="002D1D8A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1D8A" w:rsidRDefault="002D1D8A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 xml:space="preserve">Директор 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</w:t>
      </w:r>
      <w:r w:rsidRPr="00A20B82">
        <w:rPr>
          <w:rFonts w:ascii="Times New Roman" w:hAnsi="Times New Roman" w:cs="Times New Roman"/>
          <w:sz w:val="24"/>
          <w:szCs w:val="24"/>
        </w:rPr>
        <w:tab/>
        <w:t>_______________   _____________________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(подпись)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(расшифровка подписи)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МП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A20B82">
        <w:rPr>
          <w:rFonts w:ascii="Times New Roman" w:hAnsi="Times New Roman" w:cs="Times New Roman"/>
          <w:sz w:val="24"/>
          <w:szCs w:val="24"/>
        </w:rPr>
        <w:t xml:space="preserve">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 _______________    ______________________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(подпись)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(расшифровка подписи)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__________ 20 __ г. </w:t>
      </w:r>
    </w:p>
    <w:p w:rsidR="00CC3878" w:rsidRPr="00A20B82" w:rsidRDefault="00CC3878" w:rsidP="00CC3878">
      <w:pPr>
        <w:jc w:val="center"/>
        <w:rPr>
          <w:bCs/>
        </w:rPr>
      </w:pPr>
    </w:p>
    <w:p w:rsidR="00CC3878" w:rsidRPr="00A20B82" w:rsidRDefault="00CC3878" w:rsidP="00CC3878">
      <w:pPr>
        <w:jc w:val="center"/>
        <w:rPr>
          <w:bCs/>
        </w:rPr>
      </w:pPr>
      <w:r w:rsidRPr="00A20B82">
        <w:rPr>
          <w:bCs/>
        </w:rPr>
        <w:t>____________</w:t>
      </w:r>
    </w:p>
    <w:p w:rsidR="00CC3878" w:rsidRPr="00A20B82" w:rsidRDefault="00CC3878" w:rsidP="00CC3878">
      <w:pPr>
        <w:rPr>
          <w:bCs/>
        </w:rPr>
      </w:pPr>
    </w:p>
    <w:p w:rsidR="00CC3878" w:rsidRPr="00A20B82" w:rsidRDefault="00CC3878" w:rsidP="00CC3878">
      <w:pPr>
        <w:jc w:val="center"/>
        <w:rPr>
          <w:bCs/>
        </w:rPr>
        <w:sectPr w:rsidR="00CC3878" w:rsidRPr="00A20B82" w:rsidSect="00CC3878">
          <w:pgSz w:w="16838" w:h="11906" w:orient="landscape"/>
          <w:pgMar w:top="993" w:right="820" w:bottom="426" w:left="709" w:header="709" w:footer="130" w:gutter="0"/>
          <w:pgNumType w:start="1"/>
          <w:cols w:space="720"/>
        </w:sectPr>
      </w:pPr>
    </w:p>
    <w:p w:rsidR="00CC3878" w:rsidRPr="00CC3878" w:rsidRDefault="00CC3878" w:rsidP="00CC3878">
      <w:pPr>
        <w:pageBreakBefore/>
        <w:ind w:left="4820"/>
        <w:jc w:val="center"/>
        <w:rPr>
          <w:sz w:val="24"/>
        </w:rPr>
      </w:pPr>
      <w:r w:rsidRPr="00CC3878">
        <w:rPr>
          <w:sz w:val="24"/>
        </w:rPr>
        <w:lastRenderedPageBreak/>
        <w:t xml:space="preserve">ПРИЛОЖЕНИЕ № </w:t>
      </w:r>
      <w:r w:rsidR="002D1D8A">
        <w:rPr>
          <w:sz w:val="24"/>
        </w:rPr>
        <w:t>3</w:t>
      </w:r>
    </w:p>
    <w:p w:rsidR="00CC3878" w:rsidRPr="00A20B82" w:rsidRDefault="00CC3878" w:rsidP="00CC3878">
      <w:pPr>
        <w:widowControl w:val="0"/>
        <w:autoSpaceDE w:val="0"/>
        <w:autoSpaceDN w:val="0"/>
        <w:adjustRightInd w:val="0"/>
        <w:spacing w:line="240" w:lineRule="exact"/>
        <w:ind w:left="4820"/>
        <w:jc w:val="center"/>
        <w:rPr>
          <w:bCs/>
          <w:sz w:val="24"/>
        </w:rPr>
      </w:pPr>
      <w:r w:rsidRPr="00A20B82">
        <w:rPr>
          <w:sz w:val="24"/>
        </w:rPr>
        <w:t xml:space="preserve">к Правилам </w:t>
      </w:r>
      <w:r w:rsidRPr="00A20B82">
        <w:rPr>
          <w:bCs/>
          <w:sz w:val="24"/>
        </w:rPr>
        <w:t xml:space="preserve">предоставления в 2017 году бесплатного проезда гражданам, достигшим возраста 70 лет и старше, 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</w:t>
      </w:r>
      <w:r>
        <w:rPr>
          <w:bCs/>
          <w:sz w:val="24"/>
        </w:rPr>
        <w:t>"</w:t>
      </w:r>
      <w:r w:rsidRPr="00A20B82">
        <w:rPr>
          <w:bCs/>
          <w:sz w:val="24"/>
        </w:rPr>
        <w:t>Город Архангельск</w:t>
      </w:r>
      <w:r>
        <w:rPr>
          <w:bCs/>
          <w:sz w:val="24"/>
        </w:rPr>
        <w:t>"</w:t>
      </w:r>
    </w:p>
    <w:p w:rsidR="00CC3878" w:rsidRPr="00A20B82" w:rsidRDefault="00CC3878" w:rsidP="00CC387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878" w:rsidRPr="00A20B82" w:rsidRDefault="00CC3878" w:rsidP="00CC38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A20B82">
        <w:rPr>
          <w:rFonts w:ascii="Times New Roman" w:hAnsi="Times New Roman" w:cs="Times New Roman"/>
          <w:b/>
          <w:sz w:val="24"/>
          <w:szCs w:val="26"/>
        </w:rPr>
        <w:t>РАСЧЕТ</w:t>
      </w:r>
    </w:p>
    <w:p w:rsidR="00CC3878" w:rsidRPr="00A20B82" w:rsidRDefault="00CC3878" w:rsidP="00CC3878">
      <w:pPr>
        <w:pStyle w:val="ConsPlusNonformat"/>
        <w:jc w:val="center"/>
        <w:rPr>
          <w:rFonts w:ascii="Times New Roman" w:hAnsi="Times New Roman"/>
          <w:b/>
          <w:sz w:val="24"/>
          <w:szCs w:val="26"/>
        </w:rPr>
      </w:pPr>
      <w:r w:rsidRPr="00A20B82">
        <w:rPr>
          <w:rFonts w:ascii="Times New Roman" w:hAnsi="Times New Roman" w:cs="Times New Roman"/>
          <w:b/>
          <w:sz w:val="24"/>
          <w:szCs w:val="26"/>
        </w:rPr>
        <w:t xml:space="preserve"> суммы средств, подлежащей </w:t>
      </w:r>
      <w:r w:rsidRPr="00A20B82">
        <w:rPr>
          <w:rFonts w:ascii="Times New Roman" w:hAnsi="Times New Roman" w:cs="Times New Roman"/>
          <w:b/>
          <w:sz w:val="24"/>
          <w:szCs w:val="25"/>
        </w:rPr>
        <w:t>уплате</w:t>
      </w:r>
      <w:r w:rsidRPr="00A20B82">
        <w:rPr>
          <w:rFonts w:ascii="Times New Roman" w:hAnsi="Times New Roman" w:cs="Times New Roman"/>
          <w:b/>
          <w:sz w:val="24"/>
          <w:szCs w:val="26"/>
        </w:rPr>
        <w:t xml:space="preserve"> перевозчикам в связи с оказанием ими услуг </w:t>
      </w:r>
      <w:r w:rsidRPr="00A20B82">
        <w:rPr>
          <w:rFonts w:ascii="Times New Roman" w:hAnsi="Times New Roman" w:cs="Times New Roman"/>
          <w:b/>
          <w:sz w:val="24"/>
          <w:szCs w:val="26"/>
        </w:rPr>
        <w:br/>
        <w:t xml:space="preserve">по перевозке граждан, достигших возраста 70 лет и старше, и сопровождающих </w:t>
      </w:r>
      <w:r w:rsidRPr="00A20B82">
        <w:rPr>
          <w:rFonts w:ascii="Times New Roman" w:hAnsi="Times New Roman" w:cs="Times New Roman"/>
          <w:b/>
          <w:sz w:val="24"/>
          <w:szCs w:val="26"/>
        </w:rPr>
        <w:br/>
        <w:t>их лиц,</w:t>
      </w:r>
      <w:r w:rsidRPr="00A20B82">
        <w:rPr>
          <w:rFonts w:ascii="Times New Roman" w:hAnsi="Times New Roman"/>
          <w:b/>
          <w:bCs/>
          <w:sz w:val="24"/>
          <w:szCs w:val="26"/>
        </w:rPr>
        <w:t xml:space="preserve"> пользующихся правом бесплатного проезда в автомобильном транспорте</w:t>
      </w:r>
    </w:p>
    <w:p w:rsidR="00CC3878" w:rsidRPr="00A20B82" w:rsidRDefault="00CC3878" w:rsidP="00CC3878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r w:rsidRPr="00A20B82">
        <w:rPr>
          <w:rFonts w:ascii="Times New Roman" w:hAnsi="Times New Roman" w:cs="Times New Roman"/>
          <w:b/>
          <w:sz w:val="24"/>
          <w:szCs w:val="26"/>
        </w:rPr>
        <w:t>за ________________________ _____ года</w:t>
      </w:r>
    </w:p>
    <w:p w:rsidR="00CC3878" w:rsidRPr="00A20B82" w:rsidRDefault="00CC3878" w:rsidP="00CC3878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A20B82">
        <w:rPr>
          <w:rFonts w:ascii="Times New Roman" w:hAnsi="Times New Roman" w:cs="Times New Roman"/>
          <w:sz w:val="28"/>
          <w:szCs w:val="28"/>
          <w:vertAlign w:val="superscript"/>
        </w:rPr>
        <w:t>(отчетный месяц)</w:t>
      </w:r>
    </w:p>
    <w:tbl>
      <w:tblPr>
        <w:tblW w:w="9930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924"/>
        <w:gridCol w:w="2696"/>
        <w:gridCol w:w="2375"/>
        <w:gridCol w:w="2448"/>
      </w:tblGrid>
      <w:tr w:rsidR="00CC3878" w:rsidRPr="00A20B82" w:rsidTr="00CC3878">
        <w:trPr>
          <w:trHeight w:val="40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№ п/п</w:t>
            </w:r>
          </w:p>
        </w:tc>
        <w:tc>
          <w:tcPr>
            <w:tcW w:w="19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 xml:space="preserve">Номер маршрута  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Фактическое количество использованных социальных талонов, шт.</w:t>
            </w:r>
          </w:p>
        </w:tc>
        <w:tc>
          <w:tcPr>
            <w:tcW w:w="2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Стоимость проездного билета на одну поездку, руб.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Сумма средств</w:t>
            </w:r>
            <w:r w:rsidRPr="00A20B82">
              <w:rPr>
                <w:bCs/>
                <w:sz w:val="20"/>
              </w:rPr>
              <w:t>, подлежащая уплате,</w:t>
            </w:r>
            <w:r w:rsidRPr="00A20B82">
              <w:rPr>
                <w:sz w:val="20"/>
              </w:rPr>
              <w:t xml:space="preserve"> руб.</w:t>
            </w:r>
          </w:p>
        </w:tc>
      </w:tr>
      <w:tr w:rsidR="00CC3878" w:rsidRPr="00A20B82" w:rsidTr="00CC3878"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1</w:t>
            </w: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2</w:t>
            </w: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3</w:t>
            </w: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4</w:t>
            </w: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5 = гр. 3× гр.4</w:t>
            </w:r>
          </w:p>
        </w:tc>
      </w:tr>
      <w:tr w:rsidR="00CC3878" w:rsidRPr="00A20B82" w:rsidTr="00CC3878"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3878" w:rsidRPr="00A20B82" w:rsidTr="00CC3878"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3878" w:rsidRPr="00A20B82" w:rsidTr="00CC3878"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CC3878" w:rsidRPr="00A20B82" w:rsidTr="00CC3878">
        <w:trPr>
          <w:trHeight w:val="445"/>
        </w:trPr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9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A20B82">
              <w:rPr>
                <w:sz w:val="22"/>
              </w:rPr>
              <w:t>ИТОГО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23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  <w:r w:rsidRPr="00A20B82">
              <w:rPr>
                <w:sz w:val="22"/>
              </w:rPr>
              <w:t>Х</w:t>
            </w:r>
          </w:p>
        </w:tc>
        <w:tc>
          <w:tcPr>
            <w:tcW w:w="24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</w:tr>
    </w:tbl>
    <w:p w:rsidR="00CC3878" w:rsidRPr="00971560" w:rsidRDefault="00CC3878" w:rsidP="00CC3878">
      <w:pPr>
        <w:autoSpaceDE w:val="0"/>
        <w:autoSpaceDN w:val="0"/>
        <w:adjustRightInd w:val="0"/>
        <w:jc w:val="both"/>
        <w:rPr>
          <w:spacing w:val="20"/>
          <w:sz w:val="24"/>
          <w:szCs w:val="24"/>
        </w:rPr>
      </w:pPr>
      <w:r w:rsidRPr="00971560">
        <w:rPr>
          <w:spacing w:val="20"/>
          <w:sz w:val="24"/>
          <w:szCs w:val="24"/>
        </w:rPr>
        <w:t>Примечания</w:t>
      </w:r>
      <w:r w:rsidRPr="00971560">
        <w:rPr>
          <w:spacing w:val="20"/>
          <w:sz w:val="24"/>
          <w:szCs w:val="24"/>
          <w:lang w:val="en-US"/>
        </w:rPr>
        <w:t>:</w:t>
      </w:r>
    </w:p>
    <w:p w:rsidR="00CC3878" w:rsidRPr="00A20B82" w:rsidRDefault="00CC3878" w:rsidP="00CC3878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A20B82">
        <w:rPr>
          <w:sz w:val="24"/>
          <w:szCs w:val="24"/>
        </w:rPr>
        <w:t xml:space="preserve">1. </w:t>
      </w:r>
      <w:r>
        <w:rPr>
          <w:sz w:val="24"/>
          <w:szCs w:val="24"/>
        </w:rPr>
        <w:t>П</w:t>
      </w:r>
      <w:r w:rsidRPr="00A20B82">
        <w:rPr>
          <w:sz w:val="24"/>
          <w:szCs w:val="24"/>
        </w:rPr>
        <w:t xml:space="preserve">о </w:t>
      </w:r>
      <w:hyperlink r:id="rId21" w:history="1">
        <w:r w:rsidRPr="00A20B82">
          <w:rPr>
            <w:rStyle w:val="a3"/>
            <w:rFonts w:eastAsiaTheme="majorEastAsia"/>
            <w:color w:val="auto"/>
            <w:sz w:val="24"/>
            <w:szCs w:val="24"/>
            <w:u w:val="none"/>
          </w:rPr>
          <w:t>строке</w:t>
        </w:r>
      </w:hyperlink>
      <w:r w:rsidRPr="00A20B82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A20B82">
        <w:rPr>
          <w:sz w:val="24"/>
          <w:szCs w:val="24"/>
        </w:rPr>
        <w:t>Итого</w:t>
      </w:r>
      <w:r>
        <w:rPr>
          <w:sz w:val="24"/>
          <w:szCs w:val="24"/>
        </w:rPr>
        <w:t>"</w:t>
      </w:r>
      <w:r w:rsidRPr="00A20B82">
        <w:rPr>
          <w:sz w:val="24"/>
          <w:szCs w:val="24"/>
        </w:rPr>
        <w:t xml:space="preserve"> </w:t>
      </w:r>
      <w:hyperlink r:id="rId22" w:history="1">
        <w:r>
          <w:rPr>
            <w:rStyle w:val="a3"/>
            <w:rFonts w:eastAsiaTheme="majorEastAsia"/>
            <w:color w:val="auto"/>
            <w:sz w:val="24"/>
            <w:szCs w:val="24"/>
            <w:u w:val="none"/>
          </w:rPr>
          <w:t>г</w:t>
        </w:r>
        <w:r w:rsidRPr="00A20B82">
          <w:rPr>
            <w:rStyle w:val="a3"/>
            <w:rFonts w:eastAsiaTheme="majorEastAsia"/>
            <w:color w:val="auto"/>
            <w:sz w:val="24"/>
            <w:szCs w:val="24"/>
            <w:u w:val="none"/>
          </w:rPr>
          <w:t>рафы 3 и 5</w:t>
        </w:r>
      </w:hyperlink>
      <w:r w:rsidRPr="00A20B82">
        <w:rPr>
          <w:sz w:val="24"/>
          <w:szCs w:val="24"/>
        </w:rPr>
        <w:t xml:space="preserve"> рассчитываются как сумма значений по всем строкам по соответствующим графам.</w:t>
      </w:r>
    </w:p>
    <w:p w:rsidR="00CC3878" w:rsidRPr="00A20B82" w:rsidRDefault="00CC3878" w:rsidP="00CC3878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2. Строки (графы) со знаком (x) не заполняются.</w:t>
      </w:r>
    </w:p>
    <w:p w:rsidR="00CC3878" w:rsidRPr="00A20B82" w:rsidRDefault="00CC3878" w:rsidP="00CC38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Всего к оплате _________________________________________ рублей.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(сумма прописью)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 xml:space="preserve">Директор 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</w:t>
      </w:r>
      <w:r w:rsidRPr="00A20B82">
        <w:rPr>
          <w:rFonts w:ascii="Times New Roman" w:hAnsi="Times New Roman" w:cs="Times New Roman"/>
          <w:sz w:val="24"/>
          <w:szCs w:val="24"/>
        </w:rPr>
        <w:tab/>
        <w:t>_______________   _____________________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(подпись)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(расшифровка подписи)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МП   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A20B82">
        <w:rPr>
          <w:rFonts w:ascii="Times New Roman" w:hAnsi="Times New Roman" w:cs="Times New Roman"/>
          <w:sz w:val="24"/>
          <w:szCs w:val="24"/>
        </w:rPr>
        <w:tab/>
        <w:t xml:space="preserve">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_______________    ______________________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(подпись)                          (расшифровка подписи)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__________ 20 __ г.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18"/>
          <w:szCs w:val="24"/>
        </w:rPr>
      </w:pP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Директор (заместитель директора) департамента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городского хозяйства Администрации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     _____________________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(подпись)     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(расшифровка подписи)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 xml:space="preserve">Главный бухгалтер департамента 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 xml:space="preserve">городского хозяйства Администрации 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       _____________________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 подписи)</w:t>
      </w:r>
    </w:p>
    <w:p w:rsidR="00CC3878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__________ 20 __ г.</w:t>
      </w:r>
    </w:p>
    <w:p w:rsidR="00CC3878" w:rsidRDefault="002D1D8A" w:rsidP="002D1D8A">
      <w:pPr>
        <w:pStyle w:val="ConsPlusNonformat"/>
        <w:jc w:val="center"/>
        <w:rPr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2D1D8A" w:rsidRPr="00A20B82" w:rsidRDefault="002D1D8A" w:rsidP="00CC3878">
      <w:pPr>
        <w:pageBreakBefore/>
        <w:ind w:left="5245"/>
        <w:jc w:val="right"/>
        <w:rPr>
          <w:b/>
          <w:sz w:val="24"/>
        </w:rPr>
        <w:sectPr w:rsidR="002D1D8A" w:rsidRPr="00A20B82" w:rsidSect="002D1D8A">
          <w:pgSz w:w="11906" w:h="16838"/>
          <w:pgMar w:top="1134" w:right="567" w:bottom="709" w:left="1701" w:header="709" w:footer="709" w:gutter="0"/>
          <w:cols w:space="708"/>
          <w:docGrid w:linePitch="381"/>
        </w:sectPr>
      </w:pPr>
    </w:p>
    <w:p w:rsidR="00CC3878" w:rsidRPr="00CC3878" w:rsidRDefault="00CC3878" w:rsidP="00CC3878">
      <w:pPr>
        <w:pageBreakBefore/>
        <w:ind w:left="4820"/>
        <w:jc w:val="center"/>
        <w:rPr>
          <w:sz w:val="24"/>
        </w:rPr>
      </w:pPr>
      <w:r>
        <w:rPr>
          <w:sz w:val="24"/>
        </w:rPr>
        <w:lastRenderedPageBreak/>
        <w:t>ПРИЛОЖЕНИЕ № 4</w:t>
      </w:r>
    </w:p>
    <w:p w:rsidR="00CC3878" w:rsidRPr="00A20B82" w:rsidRDefault="00CC3878" w:rsidP="00CC3878">
      <w:pPr>
        <w:widowControl w:val="0"/>
        <w:autoSpaceDE w:val="0"/>
        <w:autoSpaceDN w:val="0"/>
        <w:adjustRightInd w:val="0"/>
        <w:spacing w:line="240" w:lineRule="exact"/>
        <w:ind w:left="4820"/>
        <w:jc w:val="center"/>
        <w:rPr>
          <w:bCs/>
          <w:sz w:val="24"/>
        </w:rPr>
      </w:pPr>
      <w:r w:rsidRPr="00A20B82">
        <w:rPr>
          <w:sz w:val="24"/>
        </w:rPr>
        <w:t xml:space="preserve">к Правилам </w:t>
      </w:r>
      <w:r w:rsidRPr="00A20B82">
        <w:rPr>
          <w:bCs/>
          <w:sz w:val="24"/>
        </w:rPr>
        <w:t xml:space="preserve">предоставления в 2017 году бесплатного проезда гражданам, достигшим возраста 70 лет и старше, 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</w:t>
      </w:r>
      <w:r>
        <w:rPr>
          <w:bCs/>
          <w:sz w:val="24"/>
        </w:rPr>
        <w:t>"</w:t>
      </w:r>
      <w:r w:rsidRPr="00A20B82">
        <w:rPr>
          <w:bCs/>
          <w:sz w:val="24"/>
        </w:rPr>
        <w:t>Город Архангельск</w:t>
      </w:r>
      <w:r>
        <w:rPr>
          <w:bCs/>
          <w:sz w:val="24"/>
        </w:rPr>
        <w:t>"</w:t>
      </w:r>
    </w:p>
    <w:p w:rsidR="00CC3878" w:rsidRPr="00A20B82" w:rsidRDefault="00CC3878" w:rsidP="00CC3878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3878" w:rsidRPr="00A20B82" w:rsidRDefault="00CC3878" w:rsidP="00CC38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A20B82">
        <w:rPr>
          <w:rFonts w:ascii="Times New Roman" w:hAnsi="Times New Roman" w:cs="Times New Roman"/>
          <w:b/>
          <w:sz w:val="24"/>
          <w:szCs w:val="26"/>
        </w:rPr>
        <w:t>РАСЧЕТ</w:t>
      </w:r>
    </w:p>
    <w:p w:rsidR="00CC3878" w:rsidRPr="00A20B82" w:rsidRDefault="00CC3878" w:rsidP="00CC3878">
      <w:pPr>
        <w:pStyle w:val="ConsPlusNonformat"/>
        <w:jc w:val="center"/>
        <w:rPr>
          <w:rFonts w:ascii="Times New Roman" w:hAnsi="Times New Roman"/>
          <w:b/>
          <w:sz w:val="24"/>
          <w:szCs w:val="26"/>
        </w:rPr>
      </w:pPr>
      <w:r w:rsidRPr="00A20B82">
        <w:rPr>
          <w:rFonts w:ascii="Times New Roman" w:hAnsi="Times New Roman" w:cs="Times New Roman"/>
          <w:b/>
          <w:sz w:val="24"/>
          <w:szCs w:val="26"/>
        </w:rPr>
        <w:t xml:space="preserve"> суммы средств, подлежащей </w:t>
      </w:r>
      <w:r w:rsidRPr="00A20B82">
        <w:rPr>
          <w:rFonts w:ascii="Times New Roman" w:hAnsi="Times New Roman" w:cs="Times New Roman"/>
          <w:b/>
          <w:sz w:val="24"/>
          <w:szCs w:val="25"/>
        </w:rPr>
        <w:t>уплате</w:t>
      </w:r>
      <w:r w:rsidRPr="00A20B82">
        <w:rPr>
          <w:rFonts w:ascii="Times New Roman" w:hAnsi="Times New Roman" w:cs="Times New Roman"/>
          <w:b/>
          <w:sz w:val="24"/>
          <w:szCs w:val="26"/>
        </w:rPr>
        <w:t xml:space="preserve"> перевозчикам в связи с оказанием ими услуг </w:t>
      </w:r>
      <w:r w:rsidRPr="00A20B82">
        <w:rPr>
          <w:rFonts w:ascii="Times New Roman" w:hAnsi="Times New Roman" w:cs="Times New Roman"/>
          <w:b/>
          <w:sz w:val="24"/>
          <w:szCs w:val="26"/>
        </w:rPr>
        <w:br/>
        <w:t xml:space="preserve">по перевозке граждан, достигших возраста 70 лет и старше, и сопровождающих </w:t>
      </w:r>
      <w:r w:rsidRPr="00A20B82">
        <w:rPr>
          <w:rFonts w:ascii="Times New Roman" w:hAnsi="Times New Roman" w:cs="Times New Roman"/>
          <w:b/>
          <w:sz w:val="24"/>
          <w:szCs w:val="26"/>
        </w:rPr>
        <w:br/>
        <w:t>их лиц,</w:t>
      </w:r>
      <w:r w:rsidRPr="00A20B82">
        <w:rPr>
          <w:rFonts w:ascii="Times New Roman" w:hAnsi="Times New Roman"/>
          <w:b/>
          <w:bCs/>
          <w:sz w:val="24"/>
          <w:szCs w:val="26"/>
        </w:rPr>
        <w:t xml:space="preserve"> пользующихся правом бесплатного проезда в автомобильном транспорте</w:t>
      </w:r>
    </w:p>
    <w:p w:rsidR="00CC3878" w:rsidRPr="00A20B82" w:rsidRDefault="00CC3878" w:rsidP="00CC3878">
      <w:pPr>
        <w:pStyle w:val="ConsPlusNonformat"/>
        <w:jc w:val="center"/>
        <w:rPr>
          <w:rFonts w:ascii="Times New Roman" w:hAnsi="Times New Roman" w:cs="Times New Roman"/>
          <w:sz w:val="24"/>
          <w:szCs w:val="26"/>
        </w:rPr>
      </w:pPr>
      <w:r w:rsidRPr="00A20B82">
        <w:rPr>
          <w:rFonts w:ascii="Times New Roman" w:hAnsi="Times New Roman" w:cs="Times New Roman"/>
          <w:b/>
          <w:sz w:val="24"/>
          <w:szCs w:val="26"/>
        </w:rPr>
        <w:t>за ________________________ _____ года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8"/>
          <w:szCs w:val="28"/>
          <w:vertAlign w:val="superscript"/>
        </w:rPr>
      </w:pPr>
      <w:r w:rsidRPr="00A20B82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(отчетный месяц)</w:t>
      </w:r>
    </w:p>
    <w:tbl>
      <w:tblPr>
        <w:tblW w:w="9781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7"/>
        <w:gridCol w:w="1215"/>
        <w:gridCol w:w="1275"/>
        <w:gridCol w:w="2693"/>
        <w:gridCol w:w="2127"/>
        <w:gridCol w:w="1984"/>
      </w:tblGrid>
      <w:tr w:rsidR="00CC3878" w:rsidRPr="00A20B82" w:rsidTr="00CC3878">
        <w:trPr>
          <w:trHeight w:val="400"/>
        </w:trPr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№ п/п</w:t>
            </w:r>
          </w:p>
        </w:tc>
        <w:tc>
          <w:tcPr>
            <w:tcW w:w="121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Номер маршрута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Месяц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 xml:space="preserve">Фактическое количество </w:t>
            </w:r>
            <w:r>
              <w:rPr>
                <w:sz w:val="20"/>
              </w:rPr>
              <w:t>совершенных гражданами</w:t>
            </w:r>
            <w:r w:rsidRPr="00A20B82">
              <w:rPr>
                <w:sz w:val="20"/>
              </w:rPr>
              <w:t xml:space="preserve"> поездок, шт.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Стоимость проездного билета на одну поездку, руб.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Сумма средств</w:t>
            </w:r>
            <w:r w:rsidRPr="00A20B82">
              <w:rPr>
                <w:bCs/>
                <w:sz w:val="20"/>
              </w:rPr>
              <w:t>, подлежащая уплате,</w:t>
            </w:r>
            <w:r w:rsidRPr="00A20B82">
              <w:rPr>
                <w:sz w:val="20"/>
              </w:rPr>
              <w:t xml:space="preserve"> руб.</w:t>
            </w:r>
          </w:p>
        </w:tc>
      </w:tr>
      <w:tr w:rsidR="00CC3878" w:rsidRPr="00A20B82" w:rsidTr="00CC3878"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4</w:t>
            </w: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6 = гр. 4 × гр.5</w:t>
            </w:r>
          </w:p>
        </w:tc>
      </w:tr>
      <w:tr w:rsidR="00CC3878" w:rsidRPr="00A20B82" w:rsidTr="00CC3878">
        <w:tc>
          <w:tcPr>
            <w:tcW w:w="48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1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C3878" w:rsidRPr="00A20B82" w:rsidTr="00CC3878">
        <w:tc>
          <w:tcPr>
            <w:tcW w:w="4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C3878" w:rsidRPr="00A20B82" w:rsidTr="00CC3878">
        <w:tc>
          <w:tcPr>
            <w:tcW w:w="48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C3878" w:rsidRPr="00A20B82" w:rsidTr="00CC3878">
        <w:tc>
          <w:tcPr>
            <w:tcW w:w="1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Всего по маршруту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Х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C3878" w:rsidRPr="00A20B82" w:rsidTr="00CC3878">
        <w:tc>
          <w:tcPr>
            <w:tcW w:w="487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2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C3878" w:rsidRPr="00A20B82" w:rsidTr="00CC3878">
        <w:tc>
          <w:tcPr>
            <w:tcW w:w="487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C3878" w:rsidRPr="00A20B82" w:rsidTr="00CC3878">
        <w:tc>
          <w:tcPr>
            <w:tcW w:w="48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C3878" w:rsidRPr="00A20B82" w:rsidTr="00CC3878">
        <w:tc>
          <w:tcPr>
            <w:tcW w:w="1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Всего по маршруту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Х</w:t>
            </w:r>
          </w:p>
        </w:tc>
        <w:tc>
          <w:tcPr>
            <w:tcW w:w="2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C3878" w:rsidRPr="00A20B82" w:rsidTr="00CC3878">
        <w:trPr>
          <w:trHeight w:val="445"/>
        </w:trPr>
        <w:tc>
          <w:tcPr>
            <w:tcW w:w="17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ИТОГО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Х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A20B82">
              <w:rPr>
                <w:sz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C3878" w:rsidRPr="00A20B82" w:rsidRDefault="00CC3878" w:rsidP="00CC38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CC3878" w:rsidRPr="00A20B82" w:rsidRDefault="00CC3878" w:rsidP="00CC387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CC3878" w:rsidRPr="00971560" w:rsidRDefault="00CC3878" w:rsidP="00CC3878">
      <w:pPr>
        <w:autoSpaceDE w:val="0"/>
        <w:autoSpaceDN w:val="0"/>
        <w:adjustRightInd w:val="0"/>
        <w:jc w:val="both"/>
        <w:rPr>
          <w:spacing w:val="20"/>
          <w:sz w:val="24"/>
          <w:szCs w:val="24"/>
        </w:rPr>
      </w:pPr>
      <w:r w:rsidRPr="00971560">
        <w:rPr>
          <w:spacing w:val="20"/>
          <w:sz w:val="24"/>
          <w:szCs w:val="24"/>
        </w:rPr>
        <w:t>Примечания:</w:t>
      </w:r>
    </w:p>
    <w:p w:rsidR="00CC3878" w:rsidRPr="00A20B82" w:rsidRDefault="00971560" w:rsidP="00971560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="00CC3878" w:rsidRPr="00A20B82">
        <w:rPr>
          <w:sz w:val="24"/>
          <w:szCs w:val="24"/>
        </w:rPr>
        <w:t xml:space="preserve">В графе 3 указываются месяцы, предшествующие отчетному месяцу, за которые уточняются данные в соответствии с информацией о снятии граждан, достигших возраста </w:t>
      </w:r>
      <w:r>
        <w:rPr>
          <w:sz w:val="24"/>
          <w:szCs w:val="24"/>
        </w:rPr>
        <w:br/>
      </w:r>
      <w:r w:rsidR="00CC3878" w:rsidRPr="00A20B82">
        <w:rPr>
          <w:sz w:val="24"/>
          <w:szCs w:val="24"/>
        </w:rPr>
        <w:t xml:space="preserve">70 лет и старше, с регистрационного учета по месту жительства на территории </w:t>
      </w:r>
      <w:proofErr w:type="spellStart"/>
      <w:r w:rsidR="00CC3878" w:rsidRPr="00A20B82">
        <w:rPr>
          <w:sz w:val="24"/>
          <w:szCs w:val="24"/>
        </w:rPr>
        <w:t>муници</w:t>
      </w:r>
      <w:r>
        <w:rPr>
          <w:sz w:val="24"/>
          <w:szCs w:val="24"/>
        </w:rPr>
        <w:t>-</w:t>
      </w:r>
      <w:r w:rsidR="00CC3878" w:rsidRPr="00A20B82">
        <w:rPr>
          <w:sz w:val="24"/>
          <w:szCs w:val="24"/>
        </w:rPr>
        <w:t>пального</w:t>
      </w:r>
      <w:proofErr w:type="spellEnd"/>
      <w:r w:rsidR="00CC3878" w:rsidRPr="00A20B82">
        <w:rPr>
          <w:sz w:val="24"/>
          <w:szCs w:val="24"/>
        </w:rPr>
        <w:t xml:space="preserve"> образования </w:t>
      </w:r>
      <w:r w:rsidR="00CC3878">
        <w:rPr>
          <w:sz w:val="24"/>
          <w:szCs w:val="24"/>
        </w:rPr>
        <w:t>"</w:t>
      </w:r>
      <w:r w:rsidR="00CC3878" w:rsidRPr="00A20B82">
        <w:rPr>
          <w:sz w:val="24"/>
          <w:szCs w:val="24"/>
        </w:rPr>
        <w:t>Город Архангельск</w:t>
      </w:r>
      <w:r w:rsidR="00CC3878">
        <w:rPr>
          <w:sz w:val="24"/>
          <w:szCs w:val="24"/>
        </w:rPr>
        <w:t>"</w:t>
      </w:r>
      <w:r w:rsidR="00CC3878" w:rsidRPr="00A20B82">
        <w:rPr>
          <w:sz w:val="24"/>
          <w:szCs w:val="24"/>
        </w:rPr>
        <w:t xml:space="preserve">,  и отчетный месяц. При этом в графах 4 и 6 данные за месяцы, предшествующие отчетному месяцу, заполняются со знаком </w:t>
      </w:r>
      <w:r w:rsidR="00CC3878">
        <w:rPr>
          <w:sz w:val="24"/>
          <w:szCs w:val="24"/>
        </w:rPr>
        <w:t>"</w:t>
      </w:r>
      <w:r w:rsidR="00CC3878" w:rsidRPr="00A20B82">
        <w:rPr>
          <w:sz w:val="24"/>
          <w:szCs w:val="24"/>
        </w:rPr>
        <w:t>минус</w:t>
      </w:r>
      <w:r w:rsidR="00CC3878">
        <w:rPr>
          <w:sz w:val="24"/>
          <w:szCs w:val="24"/>
        </w:rPr>
        <w:t>"</w:t>
      </w:r>
      <w:r w:rsidR="00CC3878" w:rsidRPr="00A20B82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="00CC3878" w:rsidRPr="00A20B82">
        <w:rPr>
          <w:sz w:val="24"/>
          <w:szCs w:val="24"/>
        </w:rPr>
        <w:t xml:space="preserve">за отчетный месяц – со знаком </w:t>
      </w:r>
      <w:r w:rsidR="00CC3878">
        <w:rPr>
          <w:sz w:val="24"/>
          <w:szCs w:val="24"/>
        </w:rPr>
        <w:t>"</w:t>
      </w:r>
      <w:r w:rsidR="00CC3878" w:rsidRPr="00A20B82">
        <w:rPr>
          <w:sz w:val="24"/>
          <w:szCs w:val="24"/>
        </w:rPr>
        <w:t>плюс</w:t>
      </w:r>
      <w:r w:rsidR="00CC3878">
        <w:rPr>
          <w:sz w:val="24"/>
          <w:szCs w:val="24"/>
        </w:rPr>
        <w:t>"</w:t>
      </w:r>
      <w:r w:rsidR="00CC3878" w:rsidRPr="00A20B82">
        <w:rPr>
          <w:sz w:val="24"/>
          <w:szCs w:val="24"/>
        </w:rPr>
        <w:t>.</w:t>
      </w:r>
    </w:p>
    <w:p w:rsidR="00CC3878" w:rsidRPr="00A20B82" w:rsidRDefault="00971560" w:rsidP="00971560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="00CC3878">
        <w:rPr>
          <w:sz w:val="24"/>
          <w:szCs w:val="24"/>
        </w:rPr>
        <w:t>П</w:t>
      </w:r>
      <w:r w:rsidR="00CC3878" w:rsidRPr="00A20B82">
        <w:rPr>
          <w:sz w:val="24"/>
          <w:szCs w:val="24"/>
        </w:rPr>
        <w:t xml:space="preserve">о </w:t>
      </w:r>
      <w:hyperlink r:id="rId23" w:history="1">
        <w:r w:rsidR="00CC3878" w:rsidRPr="00A20B82">
          <w:rPr>
            <w:rStyle w:val="a3"/>
            <w:rFonts w:eastAsiaTheme="majorEastAsia"/>
            <w:color w:val="auto"/>
            <w:sz w:val="24"/>
            <w:szCs w:val="24"/>
            <w:u w:val="none"/>
          </w:rPr>
          <w:t>строке</w:t>
        </w:r>
      </w:hyperlink>
      <w:r w:rsidR="00CC3878" w:rsidRPr="00A20B82">
        <w:rPr>
          <w:sz w:val="24"/>
          <w:szCs w:val="24"/>
        </w:rPr>
        <w:t xml:space="preserve"> </w:t>
      </w:r>
      <w:r w:rsidR="00CC3878">
        <w:rPr>
          <w:sz w:val="24"/>
          <w:szCs w:val="24"/>
        </w:rPr>
        <w:t>"</w:t>
      </w:r>
      <w:r w:rsidR="00CC3878" w:rsidRPr="00A20B82">
        <w:rPr>
          <w:sz w:val="24"/>
          <w:szCs w:val="24"/>
        </w:rPr>
        <w:t>Всего по маршруту</w:t>
      </w:r>
      <w:r w:rsidR="00CC3878">
        <w:rPr>
          <w:sz w:val="24"/>
          <w:szCs w:val="24"/>
        </w:rPr>
        <w:t xml:space="preserve">" </w:t>
      </w:r>
      <w:hyperlink r:id="rId24" w:history="1">
        <w:r w:rsidR="00CC3878">
          <w:rPr>
            <w:rStyle w:val="a3"/>
            <w:rFonts w:eastAsiaTheme="majorEastAsia"/>
            <w:color w:val="auto"/>
            <w:sz w:val="24"/>
            <w:szCs w:val="24"/>
            <w:u w:val="none"/>
          </w:rPr>
          <w:t>г</w:t>
        </w:r>
        <w:r w:rsidR="00CC3878" w:rsidRPr="00A20B82">
          <w:rPr>
            <w:rStyle w:val="a3"/>
            <w:rFonts w:eastAsiaTheme="majorEastAsia"/>
            <w:color w:val="auto"/>
            <w:sz w:val="24"/>
            <w:szCs w:val="24"/>
            <w:u w:val="none"/>
          </w:rPr>
          <w:t xml:space="preserve">рафы 4 и </w:t>
        </w:r>
      </w:hyperlink>
      <w:r w:rsidR="00CC3878" w:rsidRPr="00A20B82">
        <w:rPr>
          <w:rStyle w:val="a3"/>
          <w:rFonts w:eastAsiaTheme="majorEastAsia"/>
          <w:color w:val="auto"/>
          <w:sz w:val="24"/>
          <w:szCs w:val="24"/>
          <w:u w:val="none"/>
        </w:rPr>
        <w:t>6</w:t>
      </w:r>
      <w:r w:rsidR="00CC3878" w:rsidRPr="00A20B82">
        <w:rPr>
          <w:sz w:val="24"/>
          <w:szCs w:val="24"/>
        </w:rPr>
        <w:t xml:space="preserve"> рассчитываются </w:t>
      </w:r>
      <w:r w:rsidR="00CC3878">
        <w:rPr>
          <w:sz w:val="24"/>
          <w:szCs w:val="24"/>
        </w:rPr>
        <w:t xml:space="preserve">по соответствующему номеру маршрута </w:t>
      </w:r>
      <w:r w:rsidR="00CC3878" w:rsidRPr="00A20B82">
        <w:rPr>
          <w:sz w:val="24"/>
          <w:szCs w:val="24"/>
        </w:rPr>
        <w:t>как сумма значений по всем строкам по соответствующим графам.</w:t>
      </w:r>
    </w:p>
    <w:p w:rsidR="00CC3878" w:rsidRPr="00A20B82" w:rsidRDefault="00971560" w:rsidP="00971560">
      <w:pPr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="00CC3878">
        <w:rPr>
          <w:sz w:val="24"/>
          <w:szCs w:val="24"/>
        </w:rPr>
        <w:t>П</w:t>
      </w:r>
      <w:r w:rsidR="00CC3878" w:rsidRPr="00A20B82">
        <w:rPr>
          <w:sz w:val="24"/>
          <w:szCs w:val="24"/>
        </w:rPr>
        <w:t xml:space="preserve">о строке </w:t>
      </w:r>
      <w:r w:rsidR="00CC3878">
        <w:rPr>
          <w:sz w:val="24"/>
          <w:szCs w:val="24"/>
        </w:rPr>
        <w:t>"</w:t>
      </w:r>
      <w:r w:rsidR="00CC3878" w:rsidRPr="00A20B82">
        <w:rPr>
          <w:sz w:val="24"/>
          <w:szCs w:val="24"/>
        </w:rPr>
        <w:t>Итого</w:t>
      </w:r>
      <w:r w:rsidR="00CC3878">
        <w:rPr>
          <w:sz w:val="24"/>
          <w:szCs w:val="24"/>
        </w:rPr>
        <w:t>"</w:t>
      </w:r>
      <w:r w:rsidR="00CC3878" w:rsidRPr="00A20B82">
        <w:rPr>
          <w:sz w:val="24"/>
          <w:szCs w:val="24"/>
        </w:rPr>
        <w:t xml:space="preserve"> </w:t>
      </w:r>
      <w:r w:rsidR="00CC3878">
        <w:rPr>
          <w:sz w:val="24"/>
          <w:szCs w:val="24"/>
        </w:rPr>
        <w:t>г</w:t>
      </w:r>
      <w:r w:rsidR="00CC3878" w:rsidRPr="00A20B82">
        <w:rPr>
          <w:sz w:val="24"/>
          <w:szCs w:val="24"/>
        </w:rPr>
        <w:t xml:space="preserve">рафы 4 и 6 рассчитываются как сумма значений по всем строкам </w:t>
      </w:r>
      <w:r w:rsidR="00CC3878">
        <w:rPr>
          <w:sz w:val="24"/>
          <w:szCs w:val="24"/>
        </w:rPr>
        <w:t>"</w:t>
      </w:r>
      <w:r w:rsidR="00CC3878" w:rsidRPr="00A20B82">
        <w:rPr>
          <w:sz w:val="24"/>
          <w:szCs w:val="24"/>
        </w:rPr>
        <w:t>Всего по маршруту</w:t>
      </w:r>
      <w:r w:rsidR="00CC3878">
        <w:rPr>
          <w:sz w:val="24"/>
          <w:szCs w:val="24"/>
        </w:rPr>
        <w:t>"</w:t>
      </w:r>
      <w:r w:rsidR="00CC3878" w:rsidRPr="00A20B82">
        <w:rPr>
          <w:sz w:val="24"/>
          <w:szCs w:val="24"/>
        </w:rPr>
        <w:t xml:space="preserve"> по соответствующим графам. </w:t>
      </w:r>
    </w:p>
    <w:p w:rsidR="00CC3878" w:rsidRPr="00A20B82" w:rsidRDefault="00971560" w:rsidP="00971560">
      <w:pPr>
        <w:pStyle w:val="ConsPlusNonformat"/>
        <w:tabs>
          <w:tab w:val="left" w:pos="709"/>
        </w:tabs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</w:r>
      <w:r w:rsidR="00CC3878" w:rsidRPr="00A20B82">
        <w:rPr>
          <w:rFonts w:ascii="Times New Roman" w:hAnsi="Times New Roman" w:cs="Times New Roman"/>
          <w:sz w:val="24"/>
          <w:szCs w:val="24"/>
        </w:rPr>
        <w:t>Строки (графы) со знаком (x) не заполняются.</w:t>
      </w:r>
    </w:p>
    <w:p w:rsidR="00CC3878" w:rsidRPr="00A20B82" w:rsidRDefault="00CC3878" w:rsidP="00CC387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Всего к оплате _________________________________________ рублей.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(сумма прописью)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 xml:space="preserve">Директор 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</w:t>
      </w:r>
      <w:r w:rsidRPr="00A20B82">
        <w:rPr>
          <w:rFonts w:ascii="Times New Roman" w:hAnsi="Times New Roman" w:cs="Times New Roman"/>
          <w:sz w:val="24"/>
          <w:szCs w:val="24"/>
        </w:rPr>
        <w:tab/>
        <w:t>_______________   _____________________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(подпись)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(расшифровка подписи)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МП   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A20B82">
        <w:rPr>
          <w:rFonts w:ascii="Times New Roman" w:hAnsi="Times New Roman" w:cs="Times New Roman"/>
          <w:sz w:val="24"/>
          <w:szCs w:val="24"/>
        </w:rPr>
        <w:tab/>
        <w:t xml:space="preserve">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_______________    ______________________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   (подпись)                          (расшифровка подписи)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__________ 20 __ г.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1D8A" w:rsidRDefault="002D1D8A" w:rsidP="002D1D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2D1D8A" w:rsidRDefault="002D1D8A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Отчет проверен: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18"/>
          <w:szCs w:val="24"/>
        </w:rPr>
      </w:pP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Директор (заместитель директора) департамента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городского хозяйства Администрации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                                              _______________     _____________________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(подпись)     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 (расшифровка подписи)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 xml:space="preserve">Главный бухгалтер департамента 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 xml:space="preserve">городского хозяйства Администрации 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Город Архангельск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                                             ______________       _____________________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>(расшифровка подписи)</w:t>
      </w:r>
    </w:p>
    <w:p w:rsidR="00CC3878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__________ 20 __ г.</w:t>
      </w:r>
    </w:p>
    <w:p w:rsidR="002D1D8A" w:rsidRDefault="002D1D8A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1D8A" w:rsidRDefault="002D1D8A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2D1D8A" w:rsidRPr="00A20B82" w:rsidRDefault="002D1D8A" w:rsidP="002D1D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CC3878" w:rsidRPr="00CC3878" w:rsidRDefault="00CC3878" w:rsidP="002D1D8A">
      <w:pPr>
        <w:pageBreakBefore/>
        <w:ind w:left="4820"/>
        <w:jc w:val="center"/>
        <w:rPr>
          <w:sz w:val="24"/>
        </w:rPr>
      </w:pPr>
      <w:r w:rsidRPr="00CC3878">
        <w:rPr>
          <w:sz w:val="24"/>
        </w:rPr>
        <w:lastRenderedPageBreak/>
        <w:t>ПРИЛОЖЕНИЕ № 5</w:t>
      </w:r>
    </w:p>
    <w:p w:rsidR="00CC3878" w:rsidRPr="00A20B82" w:rsidRDefault="00CC3878" w:rsidP="002D1D8A">
      <w:pPr>
        <w:widowControl w:val="0"/>
        <w:autoSpaceDE w:val="0"/>
        <w:autoSpaceDN w:val="0"/>
        <w:adjustRightInd w:val="0"/>
        <w:spacing w:line="240" w:lineRule="exact"/>
        <w:ind w:left="4820"/>
        <w:jc w:val="center"/>
        <w:rPr>
          <w:bCs/>
          <w:sz w:val="24"/>
        </w:rPr>
      </w:pPr>
      <w:r w:rsidRPr="00A20B82">
        <w:rPr>
          <w:sz w:val="24"/>
        </w:rPr>
        <w:t xml:space="preserve">к Правилам </w:t>
      </w:r>
      <w:r w:rsidRPr="00A20B82">
        <w:rPr>
          <w:bCs/>
          <w:sz w:val="24"/>
        </w:rPr>
        <w:t xml:space="preserve">предоставления в 2017 году бесплатного проезда гражданам, достигшим возраста 70 лет и старше, и сопровождающим их лицам в автомобильном транспорте общего пользования по муниципальным маршрутам регулярных автобусных перевозок на территории муниципального образования </w:t>
      </w:r>
      <w:r>
        <w:rPr>
          <w:bCs/>
          <w:sz w:val="24"/>
        </w:rPr>
        <w:t>"</w:t>
      </w:r>
      <w:r w:rsidRPr="00A20B82">
        <w:rPr>
          <w:bCs/>
          <w:sz w:val="24"/>
        </w:rPr>
        <w:t>Город Архангельск</w:t>
      </w:r>
      <w:r>
        <w:rPr>
          <w:bCs/>
          <w:sz w:val="24"/>
        </w:rPr>
        <w:t>"</w:t>
      </w:r>
    </w:p>
    <w:p w:rsidR="00CC3878" w:rsidRPr="00A20B82" w:rsidRDefault="00CC3878" w:rsidP="00CC3878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4"/>
          <w:szCs w:val="24"/>
        </w:rPr>
      </w:pPr>
    </w:p>
    <w:p w:rsidR="00CC3878" w:rsidRPr="00A20B82" w:rsidRDefault="00CC3878" w:rsidP="00CC3878">
      <w:pPr>
        <w:pStyle w:val="ConsPlusNonformat"/>
        <w:tabs>
          <w:tab w:val="left" w:pos="9072"/>
        </w:tabs>
        <w:rPr>
          <w:rFonts w:ascii="Times New Roman" w:hAnsi="Times New Roman" w:cs="Times New Roman"/>
          <w:sz w:val="28"/>
          <w:szCs w:val="28"/>
        </w:rPr>
      </w:pPr>
    </w:p>
    <w:p w:rsidR="00CC3878" w:rsidRPr="00A20B82" w:rsidRDefault="00CC3878" w:rsidP="00CC38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B82">
        <w:rPr>
          <w:rFonts w:ascii="Times New Roman" w:hAnsi="Times New Roman" w:cs="Times New Roman"/>
          <w:b/>
          <w:sz w:val="24"/>
          <w:szCs w:val="24"/>
        </w:rPr>
        <w:t xml:space="preserve">ОТЧЕТ </w:t>
      </w:r>
    </w:p>
    <w:p w:rsidR="00CC3878" w:rsidRPr="00A20B82" w:rsidRDefault="00CC3878" w:rsidP="00CC38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B82">
        <w:rPr>
          <w:rFonts w:ascii="Times New Roman" w:hAnsi="Times New Roman" w:cs="Times New Roman"/>
          <w:b/>
          <w:sz w:val="24"/>
          <w:szCs w:val="24"/>
        </w:rPr>
        <w:t xml:space="preserve">о количестве поездок, совершенных гражданами, достигшими возраста 70 лет и старше, </w:t>
      </w:r>
    </w:p>
    <w:p w:rsidR="00CC3878" w:rsidRPr="00A20B82" w:rsidRDefault="00CC3878" w:rsidP="00CC38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B82">
        <w:rPr>
          <w:rFonts w:ascii="Times New Roman" w:hAnsi="Times New Roman" w:cs="Times New Roman"/>
          <w:b/>
          <w:sz w:val="24"/>
          <w:szCs w:val="24"/>
        </w:rPr>
        <w:t xml:space="preserve">и сопровождающими их лицами с использованием транспортной карты </w:t>
      </w:r>
      <w:r>
        <w:rPr>
          <w:rFonts w:ascii="Times New Roman" w:hAnsi="Times New Roman" w:cs="Times New Roman"/>
          <w:b/>
          <w:sz w:val="24"/>
          <w:szCs w:val="24"/>
        </w:rPr>
        <w:t>"</w:t>
      </w:r>
      <w:r w:rsidRPr="00A20B82">
        <w:rPr>
          <w:rFonts w:ascii="Times New Roman" w:hAnsi="Times New Roman" w:cs="Times New Roman"/>
          <w:b/>
          <w:sz w:val="24"/>
          <w:szCs w:val="24"/>
        </w:rPr>
        <w:t>Льготная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p w:rsidR="00CC3878" w:rsidRPr="00A20B82" w:rsidRDefault="00CC3878" w:rsidP="00CC3878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B82">
        <w:rPr>
          <w:rFonts w:ascii="Times New Roman" w:hAnsi="Times New Roman" w:cs="Times New Roman"/>
          <w:b/>
          <w:sz w:val="24"/>
          <w:szCs w:val="24"/>
        </w:rPr>
        <w:t>за _______________ 20___ года</w:t>
      </w:r>
    </w:p>
    <w:p w:rsidR="00CC3878" w:rsidRPr="00A20B82" w:rsidRDefault="00CC3878" w:rsidP="00CC3878">
      <w:pPr>
        <w:pStyle w:val="ConsPlusNonformat"/>
        <w:ind w:left="2124" w:firstLine="708"/>
        <w:rPr>
          <w:rFonts w:ascii="Times New Roman" w:hAnsi="Times New Roman" w:cs="Times New Roman"/>
        </w:rPr>
      </w:pPr>
      <w:r w:rsidRPr="00A20B82">
        <w:rPr>
          <w:rFonts w:ascii="Times New Roman" w:hAnsi="Times New Roman" w:cs="Times New Roman"/>
        </w:rPr>
        <w:t xml:space="preserve">                (отчетный месяц)</w:t>
      </w:r>
    </w:p>
    <w:p w:rsidR="00CC3878" w:rsidRPr="00A20B82" w:rsidRDefault="00CC3878" w:rsidP="00CC3878">
      <w:pPr>
        <w:pStyle w:val="ConsPlusNonformat"/>
        <w:ind w:left="4248" w:firstLine="708"/>
        <w:rPr>
          <w:rFonts w:ascii="Times New Roman" w:hAnsi="Times New Roman" w:cs="Times New Roman"/>
          <w:b/>
        </w:rPr>
      </w:pPr>
    </w:p>
    <w:tbl>
      <w:tblPr>
        <w:tblStyle w:val="af3"/>
        <w:tblW w:w="0" w:type="auto"/>
        <w:jc w:val="center"/>
        <w:tblInd w:w="-7093" w:type="dxa"/>
        <w:tblLook w:val="04A0" w:firstRow="1" w:lastRow="0" w:firstColumn="1" w:lastColumn="0" w:noHBand="0" w:noVBand="1"/>
      </w:tblPr>
      <w:tblGrid>
        <w:gridCol w:w="1673"/>
        <w:gridCol w:w="4364"/>
        <w:gridCol w:w="3007"/>
      </w:tblGrid>
      <w:tr w:rsidR="00CC3878" w:rsidRPr="00CC3878" w:rsidTr="00CC3878">
        <w:trPr>
          <w:jc w:val="center"/>
        </w:trPr>
        <w:tc>
          <w:tcPr>
            <w:tcW w:w="1673" w:type="dxa"/>
            <w:vAlign w:val="center"/>
          </w:tcPr>
          <w:p w:rsidR="00CC3878" w:rsidRPr="00CC3878" w:rsidRDefault="00CC3878" w:rsidP="00CC38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7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CC3878" w:rsidRPr="00CC3878" w:rsidRDefault="00CC3878" w:rsidP="00CC38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7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64" w:type="dxa"/>
            <w:vAlign w:val="center"/>
          </w:tcPr>
          <w:p w:rsidR="00CC3878" w:rsidRPr="00CC3878" w:rsidRDefault="00CC3878" w:rsidP="00CC3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78">
              <w:rPr>
                <w:rFonts w:ascii="Times New Roman" w:hAnsi="Times New Roman" w:cs="Times New Roman"/>
                <w:sz w:val="24"/>
                <w:szCs w:val="24"/>
              </w:rPr>
              <w:t>Номер транспортной карты "Льготная"</w:t>
            </w:r>
          </w:p>
        </w:tc>
        <w:tc>
          <w:tcPr>
            <w:tcW w:w="3007" w:type="dxa"/>
            <w:vAlign w:val="center"/>
          </w:tcPr>
          <w:p w:rsidR="00CC3878" w:rsidRPr="00CC3878" w:rsidRDefault="00CC3878" w:rsidP="00CC38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878">
              <w:rPr>
                <w:rFonts w:ascii="Times New Roman" w:hAnsi="Times New Roman" w:cs="Times New Roman"/>
                <w:sz w:val="24"/>
                <w:szCs w:val="24"/>
              </w:rPr>
              <w:t>Фактическое количество совершенных гражданами поездок</w:t>
            </w:r>
          </w:p>
        </w:tc>
      </w:tr>
      <w:tr w:rsidR="00CC3878" w:rsidRPr="00A20B82" w:rsidTr="00CC3878">
        <w:trPr>
          <w:jc w:val="center"/>
        </w:trPr>
        <w:tc>
          <w:tcPr>
            <w:tcW w:w="1673" w:type="dxa"/>
            <w:vAlign w:val="center"/>
          </w:tcPr>
          <w:p w:rsidR="00CC3878" w:rsidRPr="00A20B82" w:rsidRDefault="00CC3878" w:rsidP="00CC38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4" w:type="dxa"/>
            <w:vAlign w:val="center"/>
          </w:tcPr>
          <w:p w:rsidR="00CC3878" w:rsidRPr="00A20B82" w:rsidRDefault="00CC3878" w:rsidP="00CC38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07" w:type="dxa"/>
            <w:vAlign w:val="center"/>
          </w:tcPr>
          <w:p w:rsidR="00CC3878" w:rsidRPr="00A20B82" w:rsidRDefault="00CC3878" w:rsidP="00CC38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C3878" w:rsidRPr="00A20B82" w:rsidTr="00CC3878">
        <w:trPr>
          <w:jc w:val="center"/>
        </w:trPr>
        <w:tc>
          <w:tcPr>
            <w:tcW w:w="1673" w:type="dxa"/>
            <w:vAlign w:val="center"/>
          </w:tcPr>
          <w:p w:rsidR="00CC3878" w:rsidRPr="00A20B82" w:rsidRDefault="00CC3878" w:rsidP="00CC38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CC3878" w:rsidRPr="00A20B82" w:rsidRDefault="00CC3878" w:rsidP="00CC38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:rsidR="00CC3878" w:rsidRPr="00A20B82" w:rsidRDefault="00CC3878" w:rsidP="00CC38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8" w:rsidRPr="00A20B82" w:rsidTr="00CC3878">
        <w:trPr>
          <w:jc w:val="center"/>
        </w:trPr>
        <w:tc>
          <w:tcPr>
            <w:tcW w:w="1673" w:type="dxa"/>
            <w:vAlign w:val="center"/>
          </w:tcPr>
          <w:p w:rsidR="00CC3878" w:rsidRPr="00A20B82" w:rsidRDefault="00CC3878" w:rsidP="00CC38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CC3878" w:rsidRPr="00A20B82" w:rsidRDefault="00CC3878" w:rsidP="00CC38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:rsidR="00CC3878" w:rsidRPr="00A20B82" w:rsidRDefault="00CC3878" w:rsidP="00CC38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8" w:rsidRPr="00A20B82" w:rsidTr="00CC3878">
        <w:trPr>
          <w:jc w:val="center"/>
        </w:trPr>
        <w:tc>
          <w:tcPr>
            <w:tcW w:w="1673" w:type="dxa"/>
            <w:vAlign w:val="center"/>
          </w:tcPr>
          <w:p w:rsidR="00CC3878" w:rsidRPr="00A20B82" w:rsidRDefault="00CC3878" w:rsidP="00CC38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4" w:type="dxa"/>
            <w:vAlign w:val="center"/>
          </w:tcPr>
          <w:p w:rsidR="00CC3878" w:rsidRPr="00A20B82" w:rsidRDefault="00CC3878" w:rsidP="00CC38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7" w:type="dxa"/>
            <w:vAlign w:val="center"/>
          </w:tcPr>
          <w:p w:rsidR="00CC3878" w:rsidRPr="00A20B82" w:rsidRDefault="00CC3878" w:rsidP="00CC38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78" w:rsidRPr="00A20B82" w:rsidTr="00CC3878">
        <w:trPr>
          <w:jc w:val="center"/>
        </w:trPr>
        <w:tc>
          <w:tcPr>
            <w:tcW w:w="1673" w:type="dxa"/>
            <w:vAlign w:val="center"/>
          </w:tcPr>
          <w:p w:rsidR="00CC3878" w:rsidRPr="00A20B82" w:rsidRDefault="00CC3878" w:rsidP="00CC38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364" w:type="dxa"/>
            <w:vAlign w:val="center"/>
          </w:tcPr>
          <w:p w:rsidR="00CC3878" w:rsidRPr="00A20B82" w:rsidRDefault="00CC3878" w:rsidP="00CC38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B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3007" w:type="dxa"/>
            <w:vAlign w:val="center"/>
          </w:tcPr>
          <w:p w:rsidR="00CC3878" w:rsidRPr="00A20B82" w:rsidRDefault="00CC3878" w:rsidP="00CC3878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3878" w:rsidRPr="00971560" w:rsidRDefault="00CC3878" w:rsidP="00CC3878">
      <w:pPr>
        <w:autoSpaceDE w:val="0"/>
        <w:autoSpaceDN w:val="0"/>
        <w:adjustRightInd w:val="0"/>
        <w:jc w:val="both"/>
        <w:rPr>
          <w:spacing w:val="20"/>
          <w:sz w:val="24"/>
          <w:szCs w:val="24"/>
        </w:rPr>
      </w:pPr>
      <w:r w:rsidRPr="00971560">
        <w:rPr>
          <w:spacing w:val="20"/>
          <w:sz w:val="24"/>
          <w:szCs w:val="24"/>
        </w:rPr>
        <w:t>Примечания</w:t>
      </w:r>
      <w:r w:rsidRPr="00971560">
        <w:rPr>
          <w:spacing w:val="20"/>
          <w:sz w:val="24"/>
          <w:szCs w:val="24"/>
          <w:lang w:val="en-US"/>
        </w:rPr>
        <w:t>:</w:t>
      </w:r>
    </w:p>
    <w:p w:rsidR="00CC3878" w:rsidRPr="00A20B82" w:rsidRDefault="00CC3878" w:rsidP="00CC3878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A20B82">
        <w:rPr>
          <w:sz w:val="24"/>
          <w:szCs w:val="24"/>
        </w:rPr>
        <w:t xml:space="preserve">1. </w:t>
      </w:r>
      <w:r w:rsidR="00791BC1" w:rsidRPr="00A20B82">
        <w:rPr>
          <w:sz w:val="24"/>
          <w:szCs w:val="24"/>
        </w:rPr>
        <w:t xml:space="preserve">По </w:t>
      </w:r>
      <w:hyperlink r:id="rId25" w:history="1">
        <w:r w:rsidRPr="00A20B82">
          <w:rPr>
            <w:rStyle w:val="a3"/>
            <w:rFonts w:eastAsiaTheme="majorEastAsia"/>
            <w:color w:val="auto"/>
            <w:sz w:val="24"/>
            <w:szCs w:val="24"/>
            <w:u w:val="none"/>
          </w:rPr>
          <w:t>строке</w:t>
        </w:r>
      </w:hyperlink>
      <w:r w:rsidRPr="00A20B82">
        <w:rPr>
          <w:sz w:val="24"/>
          <w:szCs w:val="24"/>
        </w:rPr>
        <w:t xml:space="preserve"> </w:t>
      </w:r>
      <w:r>
        <w:rPr>
          <w:sz w:val="24"/>
          <w:szCs w:val="24"/>
        </w:rPr>
        <w:t>"</w:t>
      </w:r>
      <w:r w:rsidRPr="00A20B82">
        <w:rPr>
          <w:sz w:val="24"/>
          <w:szCs w:val="24"/>
        </w:rPr>
        <w:t>Итого</w:t>
      </w:r>
      <w:r>
        <w:rPr>
          <w:sz w:val="24"/>
          <w:szCs w:val="24"/>
        </w:rPr>
        <w:t>"</w:t>
      </w:r>
      <w:r w:rsidRPr="00A20B82">
        <w:rPr>
          <w:sz w:val="24"/>
          <w:szCs w:val="24"/>
        </w:rPr>
        <w:t xml:space="preserve"> </w:t>
      </w:r>
      <w:hyperlink r:id="rId26" w:history="1">
        <w:r>
          <w:rPr>
            <w:rStyle w:val="a3"/>
            <w:rFonts w:eastAsiaTheme="majorEastAsia"/>
            <w:color w:val="auto"/>
            <w:sz w:val="24"/>
            <w:szCs w:val="24"/>
            <w:u w:val="none"/>
          </w:rPr>
          <w:t>г</w:t>
        </w:r>
        <w:r w:rsidRPr="00A20B82">
          <w:rPr>
            <w:rStyle w:val="a3"/>
            <w:rFonts w:eastAsiaTheme="majorEastAsia"/>
            <w:color w:val="auto"/>
            <w:sz w:val="24"/>
            <w:szCs w:val="24"/>
            <w:u w:val="none"/>
          </w:rPr>
          <w:t>раф</w:t>
        </w:r>
        <w:r>
          <w:rPr>
            <w:rStyle w:val="a3"/>
            <w:rFonts w:eastAsiaTheme="majorEastAsia"/>
            <w:color w:val="auto"/>
            <w:sz w:val="24"/>
            <w:szCs w:val="24"/>
            <w:u w:val="none"/>
          </w:rPr>
          <w:t>ы</w:t>
        </w:r>
        <w:r w:rsidRPr="00A20B82">
          <w:rPr>
            <w:rStyle w:val="a3"/>
            <w:rFonts w:eastAsiaTheme="majorEastAsia"/>
            <w:color w:val="auto"/>
            <w:sz w:val="24"/>
            <w:szCs w:val="24"/>
            <w:u w:val="none"/>
          </w:rPr>
          <w:t xml:space="preserve"> 3 </w:t>
        </w:r>
      </w:hyperlink>
      <w:r w:rsidRPr="00A20B82">
        <w:rPr>
          <w:sz w:val="24"/>
          <w:szCs w:val="24"/>
        </w:rPr>
        <w:t xml:space="preserve"> рассчитывается как сумма значений по всем строкам.</w:t>
      </w:r>
    </w:p>
    <w:p w:rsidR="00CC3878" w:rsidRPr="00A20B82" w:rsidRDefault="00CC3878" w:rsidP="00CC3878">
      <w:pPr>
        <w:pStyle w:val="ConsPlusNonformat"/>
        <w:ind w:firstLine="426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2. Строка (графа) со знаком (x) не заполняется.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 xml:space="preserve">Директор 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</w:t>
      </w:r>
      <w:r w:rsidRPr="00A20B82">
        <w:rPr>
          <w:rFonts w:ascii="Times New Roman" w:hAnsi="Times New Roman" w:cs="Times New Roman"/>
          <w:sz w:val="24"/>
          <w:szCs w:val="24"/>
        </w:rPr>
        <w:tab/>
        <w:t>_______________   _____________________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(подпись)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(расшифровка подписи)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МП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A20B82">
        <w:rPr>
          <w:rFonts w:ascii="Times New Roman" w:hAnsi="Times New Roman" w:cs="Times New Roman"/>
          <w:sz w:val="24"/>
          <w:szCs w:val="24"/>
        </w:rPr>
        <w:t>Главный бухгалтер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 w:rsidRPr="00A20B82">
        <w:rPr>
          <w:rFonts w:ascii="Times New Roman" w:hAnsi="Times New Roman" w:cs="Times New Roman"/>
          <w:sz w:val="24"/>
          <w:szCs w:val="24"/>
        </w:rPr>
        <w:t xml:space="preserve">МУП 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АППП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 _______________    ______________________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  <w:vertAlign w:val="superscript"/>
        </w:rPr>
      </w:pP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(подпись)          </w:t>
      </w:r>
      <w:r w:rsidRPr="00A20B82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(расшифровка подписи)</w:t>
      </w:r>
    </w:p>
    <w:p w:rsidR="00CC3878" w:rsidRPr="00A20B82" w:rsidRDefault="00CC3878" w:rsidP="00CC387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CC3878" w:rsidRPr="00C84654" w:rsidRDefault="00CC3878" w:rsidP="00CC3878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A20B82">
        <w:rPr>
          <w:rFonts w:ascii="Times New Roman" w:hAnsi="Times New Roman" w:cs="Times New Roman"/>
          <w:sz w:val="24"/>
          <w:szCs w:val="24"/>
        </w:rPr>
        <w:t xml:space="preserve"> __________ 20 __ г.</w:t>
      </w:r>
      <w:r w:rsidRPr="002477C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3675C" w:rsidRDefault="0073675C" w:rsidP="0073675C">
      <w:pPr>
        <w:tabs>
          <w:tab w:val="left" w:pos="7655"/>
        </w:tabs>
        <w:rPr>
          <w:color w:val="000000" w:themeColor="text1"/>
          <w:sz w:val="20"/>
        </w:rPr>
      </w:pPr>
    </w:p>
    <w:p w:rsidR="00CC3878" w:rsidRDefault="00CC3878" w:rsidP="0073675C">
      <w:pPr>
        <w:tabs>
          <w:tab w:val="left" w:pos="7655"/>
        </w:tabs>
        <w:rPr>
          <w:color w:val="000000" w:themeColor="text1"/>
          <w:sz w:val="20"/>
        </w:rPr>
      </w:pPr>
    </w:p>
    <w:p w:rsidR="00CC3878" w:rsidRPr="0073675C" w:rsidRDefault="00CC3878" w:rsidP="00CC3878">
      <w:pPr>
        <w:tabs>
          <w:tab w:val="left" w:pos="7655"/>
        </w:tabs>
        <w:jc w:val="center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_____________</w:t>
      </w:r>
    </w:p>
    <w:sectPr w:rsidR="00CC3878" w:rsidRPr="0073675C" w:rsidSect="00CC3878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1E80"/>
    <w:multiLevelType w:val="hybridMultilevel"/>
    <w:tmpl w:val="B4F4A46C"/>
    <w:lvl w:ilvl="0" w:tplc="6BCCF6AC">
      <w:start w:val="1"/>
      <w:numFmt w:val="russianLower"/>
      <w:lvlText w:val="%1)"/>
      <w:lvlJc w:val="left"/>
      <w:pPr>
        <w:ind w:left="107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290" w:hanging="360"/>
      </w:pPr>
    </w:lvl>
    <w:lvl w:ilvl="2" w:tplc="0419001B">
      <w:start w:val="1"/>
      <w:numFmt w:val="lowerRoman"/>
      <w:lvlText w:val="%3."/>
      <w:lvlJc w:val="right"/>
      <w:pPr>
        <w:ind w:left="3010" w:hanging="180"/>
      </w:pPr>
    </w:lvl>
    <w:lvl w:ilvl="3" w:tplc="0419000F">
      <w:start w:val="1"/>
      <w:numFmt w:val="decimal"/>
      <w:lvlText w:val="%4."/>
      <w:lvlJc w:val="left"/>
      <w:pPr>
        <w:ind w:left="3730" w:hanging="360"/>
      </w:pPr>
    </w:lvl>
    <w:lvl w:ilvl="4" w:tplc="04190019">
      <w:start w:val="1"/>
      <w:numFmt w:val="lowerLetter"/>
      <w:lvlText w:val="%5."/>
      <w:lvlJc w:val="left"/>
      <w:pPr>
        <w:ind w:left="4450" w:hanging="360"/>
      </w:pPr>
    </w:lvl>
    <w:lvl w:ilvl="5" w:tplc="0419001B">
      <w:start w:val="1"/>
      <w:numFmt w:val="lowerRoman"/>
      <w:lvlText w:val="%6."/>
      <w:lvlJc w:val="right"/>
      <w:pPr>
        <w:ind w:left="5170" w:hanging="180"/>
      </w:pPr>
    </w:lvl>
    <w:lvl w:ilvl="6" w:tplc="0419000F">
      <w:start w:val="1"/>
      <w:numFmt w:val="decimal"/>
      <w:lvlText w:val="%7."/>
      <w:lvlJc w:val="left"/>
      <w:pPr>
        <w:ind w:left="5890" w:hanging="360"/>
      </w:pPr>
    </w:lvl>
    <w:lvl w:ilvl="7" w:tplc="04190019">
      <w:start w:val="1"/>
      <w:numFmt w:val="lowerLetter"/>
      <w:lvlText w:val="%8."/>
      <w:lvlJc w:val="left"/>
      <w:pPr>
        <w:ind w:left="6610" w:hanging="360"/>
      </w:pPr>
    </w:lvl>
    <w:lvl w:ilvl="8" w:tplc="0419001B">
      <w:start w:val="1"/>
      <w:numFmt w:val="lowerRoman"/>
      <w:lvlText w:val="%9."/>
      <w:lvlJc w:val="right"/>
      <w:pPr>
        <w:ind w:left="7330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60603F"/>
    <w:multiLevelType w:val="hybridMultilevel"/>
    <w:tmpl w:val="093ED49C"/>
    <w:lvl w:ilvl="0" w:tplc="F4FABA60">
      <w:start w:val="1"/>
      <w:numFmt w:val="decimal"/>
      <w:lvlText w:val="%1."/>
      <w:lvlJc w:val="left"/>
      <w:pPr>
        <w:ind w:left="1070" w:hanging="360"/>
      </w:pPr>
      <w:rPr>
        <w:strike w:val="0"/>
        <w:dstrike w:val="0"/>
        <w:color w:val="auto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7D16142"/>
    <w:multiLevelType w:val="hybridMultilevel"/>
    <w:tmpl w:val="23E8D356"/>
    <w:lvl w:ilvl="0" w:tplc="4A4EF536">
      <w:start w:val="7"/>
      <w:numFmt w:val="decimal"/>
      <w:lvlText w:val="%1."/>
      <w:lvlJc w:val="left"/>
      <w:pPr>
        <w:ind w:left="1069" w:hanging="36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735C46"/>
    <w:multiLevelType w:val="hybridMultilevel"/>
    <w:tmpl w:val="1542E51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EA70250"/>
    <w:multiLevelType w:val="hybridMultilevel"/>
    <w:tmpl w:val="16A87D94"/>
    <w:lvl w:ilvl="0" w:tplc="14E05010">
      <w:start w:val="1"/>
      <w:numFmt w:val="russianLower"/>
      <w:lvlText w:val="%1)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5359C8"/>
    <w:multiLevelType w:val="hybridMultilevel"/>
    <w:tmpl w:val="E8742F38"/>
    <w:lvl w:ilvl="0" w:tplc="E8606D10">
      <w:start w:val="1"/>
      <w:numFmt w:val="russianLower"/>
      <w:lvlText w:val="%1)"/>
      <w:lvlJc w:val="left"/>
      <w:pPr>
        <w:ind w:left="1211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E835624"/>
    <w:multiLevelType w:val="hybridMultilevel"/>
    <w:tmpl w:val="FAD45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721BA"/>
    <w:multiLevelType w:val="hybridMultilevel"/>
    <w:tmpl w:val="093ED49C"/>
    <w:lvl w:ilvl="0" w:tplc="F4FABA60">
      <w:start w:val="1"/>
      <w:numFmt w:val="decimal"/>
      <w:lvlText w:val="%1."/>
      <w:lvlJc w:val="left"/>
      <w:pPr>
        <w:ind w:left="786" w:hanging="360"/>
      </w:pPr>
      <w:rPr>
        <w:strike w:val="0"/>
        <w:dstrike w:val="0"/>
        <w:color w:val="auto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39D6527"/>
    <w:multiLevelType w:val="hybridMultilevel"/>
    <w:tmpl w:val="632AC244"/>
    <w:lvl w:ilvl="0" w:tplc="6BCCF6AC">
      <w:start w:val="1"/>
      <w:numFmt w:val="russianLower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2290" w:hanging="360"/>
      </w:pPr>
    </w:lvl>
    <w:lvl w:ilvl="2" w:tplc="0419001B">
      <w:start w:val="1"/>
      <w:numFmt w:val="lowerRoman"/>
      <w:lvlText w:val="%3."/>
      <w:lvlJc w:val="right"/>
      <w:pPr>
        <w:ind w:left="3010" w:hanging="180"/>
      </w:pPr>
    </w:lvl>
    <w:lvl w:ilvl="3" w:tplc="0419000F">
      <w:start w:val="1"/>
      <w:numFmt w:val="decimal"/>
      <w:lvlText w:val="%4."/>
      <w:lvlJc w:val="left"/>
      <w:pPr>
        <w:ind w:left="3730" w:hanging="360"/>
      </w:pPr>
    </w:lvl>
    <w:lvl w:ilvl="4" w:tplc="04190019">
      <w:start w:val="1"/>
      <w:numFmt w:val="lowerLetter"/>
      <w:lvlText w:val="%5."/>
      <w:lvlJc w:val="left"/>
      <w:pPr>
        <w:ind w:left="4450" w:hanging="360"/>
      </w:pPr>
    </w:lvl>
    <w:lvl w:ilvl="5" w:tplc="0419001B">
      <w:start w:val="1"/>
      <w:numFmt w:val="lowerRoman"/>
      <w:lvlText w:val="%6."/>
      <w:lvlJc w:val="right"/>
      <w:pPr>
        <w:ind w:left="5170" w:hanging="180"/>
      </w:pPr>
    </w:lvl>
    <w:lvl w:ilvl="6" w:tplc="0419000F">
      <w:start w:val="1"/>
      <w:numFmt w:val="decimal"/>
      <w:lvlText w:val="%7."/>
      <w:lvlJc w:val="left"/>
      <w:pPr>
        <w:ind w:left="5890" w:hanging="360"/>
      </w:pPr>
    </w:lvl>
    <w:lvl w:ilvl="7" w:tplc="04190019">
      <w:start w:val="1"/>
      <w:numFmt w:val="lowerLetter"/>
      <w:lvlText w:val="%8."/>
      <w:lvlJc w:val="left"/>
      <w:pPr>
        <w:ind w:left="6610" w:hanging="360"/>
      </w:pPr>
    </w:lvl>
    <w:lvl w:ilvl="8" w:tplc="0419001B">
      <w:start w:val="1"/>
      <w:numFmt w:val="lowerRoman"/>
      <w:lvlText w:val="%9."/>
      <w:lvlJc w:val="right"/>
      <w:pPr>
        <w:ind w:left="7330" w:hanging="180"/>
      </w:pPr>
    </w:lvl>
  </w:abstractNum>
  <w:abstractNum w:abstractNumId="10">
    <w:nsid w:val="574B338F"/>
    <w:multiLevelType w:val="hybridMultilevel"/>
    <w:tmpl w:val="7BF61B76"/>
    <w:lvl w:ilvl="0" w:tplc="5BB81986">
      <w:start w:val="1"/>
      <w:numFmt w:val="russianLower"/>
      <w:lvlText w:val="%1)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5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5C"/>
    <w:rsid w:val="000040B6"/>
    <w:rsid w:val="000A5B72"/>
    <w:rsid w:val="000B222C"/>
    <w:rsid w:val="000E3FA7"/>
    <w:rsid w:val="000F0D05"/>
    <w:rsid w:val="000F0DFA"/>
    <w:rsid w:val="00234552"/>
    <w:rsid w:val="002D1D8A"/>
    <w:rsid w:val="003178B3"/>
    <w:rsid w:val="00352602"/>
    <w:rsid w:val="004D105B"/>
    <w:rsid w:val="00560159"/>
    <w:rsid w:val="00570BF9"/>
    <w:rsid w:val="00594965"/>
    <w:rsid w:val="00667CCB"/>
    <w:rsid w:val="006B3DB3"/>
    <w:rsid w:val="006C15B0"/>
    <w:rsid w:val="006D447E"/>
    <w:rsid w:val="006E275E"/>
    <w:rsid w:val="0073675C"/>
    <w:rsid w:val="00746CFF"/>
    <w:rsid w:val="00764C2B"/>
    <w:rsid w:val="0077212F"/>
    <w:rsid w:val="00784096"/>
    <w:rsid w:val="00785C32"/>
    <w:rsid w:val="00791BC1"/>
    <w:rsid w:val="008305EA"/>
    <w:rsid w:val="00850E74"/>
    <w:rsid w:val="008E0D4B"/>
    <w:rsid w:val="008E0D87"/>
    <w:rsid w:val="009552EA"/>
    <w:rsid w:val="009621CA"/>
    <w:rsid w:val="00971560"/>
    <w:rsid w:val="00994B8F"/>
    <w:rsid w:val="00996E78"/>
    <w:rsid w:val="009E34A9"/>
    <w:rsid w:val="00A67CEE"/>
    <w:rsid w:val="00AF6E37"/>
    <w:rsid w:val="00BB5891"/>
    <w:rsid w:val="00BB5F85"/>
    <w:rsid w:val="00BC15BB"/>
    <w:rsid w:val="00C7335B"/>
    <w:rsid w:val="00C73AB7"/>
    <w:rsid w:val="00C90473"/>
    <w:rsid w:val="00CC3878"/>
    <w:rsid w:val="00D16156"/>
    <w:rsid w:val="00D172CD"/>
    <w:rsid w:val="00D85177"/>
    <w:rsid w:val="00DD5A16"/>
    <w:rsid w:val="00E34CE0"/>
    <w:rsid w:val="00E85575"/>
    <w:rsid w:val="00E90521"/>
    <w:rsid w:val="00EB3DEE"/>
    <w:rsid w:val="00F03980"/>
    <w:rsid w:val="00F1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5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38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CC3878"/>
    <w:pPr>
      <w:keepNext/>
      <w:overflowPunct w:val="0"/>
      <w:autoSpaceDE w:val="0"/>
      <w:autoSpaceDN w:val="0"/>
      <w:adjustRightInd w:val="0"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CC3878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878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semiHidden/>
    <w:rsid w:val="00CC3878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C3878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Title">
    <w:name w:val="ConsPlusTitle"/>
    <w:uiPriority w:val="99"/>
    <w:rsid w:val="00CC3878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CC3878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CC3878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C3878"/>
    <w:rPr>
      <w:rFonts w:ascii="Calibri" w:hAnsi="Calibri"/>
      <w:sz w:val="20"/>
      <w:szCs w:val="20"/>
    </w:rPr>
  </w:style>
  <w:style w:type="character" w:customStyle="1" w:styleId="a6">
    <w:name w:val="Верхний колонтитул Знак"/>
    <w:basedOn w:val="a0"/>
    <w:link w:val="a7"/>
    <w:semiHidden/>
    <w:rsid w:val="00CC3878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6"/>
    <w:semiHidden/>
    <w:unhideWhenUsed/>
    <w:rsid w:val="00CC387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1">
    <w:name w:val="Верхний колонтитул Знак1"/>
    <w:basedOn w:val="a0"/>
    <w:semiHidden/>
    <w:rsid w:val="00CC3878"/>
    <w:rPr>
      <w:rFonts w:eastAsia="Times New Roman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CC3878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CC387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CC3878"/>
    <w:rPr>
      <w:rFonts w:eastAsia="Times New Roman"/>
      <w:szCs w:val="20"/>
      <w:lang w:eastAsia="ru-RU"/>
    </w:rPr>
  </w:style>
  <w:style w:type="character" w:customStyle="1" w:styleId="aa">
    <w:name w:val="Текст концевой сноски Знак"/>
    <w:basedOn w:val="a0"/>
    <w:link w:val="ab"/>
    <w:semiHidden/>
    <w:rsid w:val="00CC3878"/>
    <w:rPr>
      <w:rFonts w:eastAsia="Times New Roman"/>
      <w:sz w:val="20"/>
      <w:szCs w:val="20"/>
      <w:lang w:eastAsia="ru-RU"/>
    </w:rPr>
  </w:style>
  <w:style w:type="paragraph" w:styleId="ab">
    <w:name w:val="endnote text"/>
    <w:basedOn w:val="a"/>
    <w:link w:val="aa"/>
    <w:semiHidden/>
    <w:unhideWhenUsed/>
    <w:rsid w:val="00CC3878"/>
    <w:rPr>
      <w:sz w:val="20"/>
    </w:rPr>
  </w:style>
  <w:style w:type="character" w:customStyle="1" w:styleId="13">
    <w:name w:val="Текст концевой сноски Знак1"/>
    <w:basedOn w:val="a0"/>
    <w:uiPriority w:val="99"/>
    <w:semiHidden/>
    <w:rsid w:val="00CC3878"/>
    <w:rPr>
      <w:rFonts w:eastAsia="Times New Roman"/>
      <w:sz w:val="20"/>
      <w:szCs w:val="20"/>
      <w:lang w:eastAsia="ru-RU"/>
    </w:rPr>
  </w:style>
  <w:style w:type="paragraph" w:styleId="ac">
    <w:name w:val="Body Text"/>
    <w:basedOn w:val="a"/>
    <w:link w:val="ad"/>
    <w:unhideWhenUsed/>
    <w:rsid w:val="00CC3878"/>
    <w:pPr>
      <w:jc w:val="center"/>
    </w:pPr>
    <w:rPr>
      <w:szCs w:val="24"/>
    </w:rPr>
  </w:style>
  <w:style w:type="character" w:customStyle="1" w:styleId="ad">
    <w:name w:val="Основной текст Знак"/>
    <w:basedOn w:val="a0"/>
    <w:link w:val="ac"/>
    <w:rsid w:val="00CC3878"/>
    <w:rPr>
      <w:rFonts w:eastAsia="Times New Roman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CC387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C387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CC38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basedOn w:val="a"/>
    <w:rsid w:val="00CC3878"/>
    <w:pPr>
      <w:autoSpaceDE w:val="0"/>
      <w:autoSpaceDN w:val="0"/>
      <w:ind w:firstLine="720"/>
      <w:jc w:val="both"/>
    </w:pPr>
    <w:rPr>
      <w:rFonts w:ascii="Arial" w:hAnsi="Arial" w:cs="Arial"/>
      <w:szCs w:val="28"/>
    </w:rPr>
  </w:style>
  <w:style w:type="paragraph" w:customStyle="1" w:styleId="ConsPlusCell">
    <w:name w:val="ConsPlusCell"/>
    <w:rsid w:val="00CC387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3878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Основной текст_"/>
    <w:link w:val="14"/>
    <w:locked/>
    <w:rsid w:val="00CC3878"/>
    <w:rPr>
      <w:spacing w:val="10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1"/>
    <w:rsid w:val="00CC3878"/>
    <w:pPr>
      <w:shd w:val="clear" w:color="auto" w:fill="FFFFFF"/>
      <w:spacing w:before="600" w:after="540" w:line="0" w:lineRule="atLeast"/>
    </w:pPr>
    <w:rPr>
      <w:rFonts w:eastAsia="Calibri"/>
      <w:spacing w:val="10"/>
      <w:sz w:val="25"/>
      <w:szCs w:val="25"/>
      <w:lang w:eastAsia="en-US"/>
    </w:rPr>
  </w:style>
  <w:style w:type="paragraph" w:customStyle="1" w:styleId="af2">
    <w:name w:val="Знак"/>
    <w:basedOn w:val="a"/>
    <w:autoRedefine/>
    <w:rsid w:val="00CC3878"/>
    <w:pPr>
      <w:spacing w:after="160" w:line="240" w:lineRule="exact"/>
    </w:pPr>
    <w:rPr>
      <w:lang w:val="en-US" w:eastAsia="en-US"/>
    </w:rPr>
  </w:style>
  <w:style w:type="character" w:customStyle="1" w:styleId="apple-converted-space">
    <w:name w:val="apple-converted-space"/>
    <w:rsid w:val="00CC3878"/>
  </w:style>
  <w:style w:type="table" w:styleId="af3">
    <w:name w:val="Table Grid"/>
    <w:basedOn w:val="a1"/>
    <w:uiPriority w:val="59"/>
    <w:rsid w:val="00CC387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75C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C3878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CC3878"/>
    <w:pPr>
      <w:keepNext/>
      <w:overflowPunct w:val="0"/>
      <w:autoSpaceDE w:val="0"/>
      <w:autoSpaceDN w:val="0"/>
      <w:adjustRightInd w:val="0"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CC3878"/>
    <w:pPr>
      <w:keepNext/>
      <w:overflowPunct w:val="0"/>
      <w:autoSpaceDE w:val="0"/>
      <w:autoSpaceDN w:val="0"/>
      <w:adjustRightInd w:val="0"/>
      <w:jc w:val="center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C3878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semiHidden/>
    <w:rsid w:val="00CC3878"/>
    <w:rPr>
      <w:rFonts w:eastAsia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CC3878"/>
    <w:rPr>
      <w:rFonts w:ascii="Arial" w:eastAsia="Times New Roman" w:hAnsi="Arial"/>
      <w:b/>
      <w:sz w:val="32"/>
      <w:szCs w:val="20"/>
      <w:lang w:eastAsia="ru-RU"/>
    </w:rPr>
  </w:style>
  <w:style w:type="paragraph" w:customStyle="1" w:styleId="ConsPlusTitle">
    <w:name w:val="ConsPlusTitle"/>
    <w:uiPriority w:val="99"/>
    <w:rsid w:val="00CC3878"/>
    <w:pPr>
      <w:widowControl w:val="0"/>
      <w:autoSpaceDE w:val="0"/>
      <w:autoSpaceDN w:val="0"/>
      <w:adjustRightInd w:val="0"/>
      <w:jc w:val="left"/>
    </w:pPr>
    <w:rPr>
      <w:rFonts w:eastAsia="Times New Roman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CC3878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CC3878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C3878"/>
    <w:rPr>
      <w:rFonts w:ascii="Calibri" w:hAnsi="Calibri"/>
      <w:sz w:val="20"/>
      <w:szCs w:val="20"/>
    </w:rPr>
  </w:style>
  <w:style w:type="character" w:customStyle="1" w:styleId="a6">
    <w:name w:val="Верхний колонтитул Знак"/>
    <w:basedOn w:val="a0"/>
    <w:link w:val="a7"/>
    <w:semiHidden/>
    <w:rsid w:val="00CC3878"/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6"/>
    <w:semiHidden/>
    <w:unhideWhenUsed/>
    <w:rsid w:val="00CC387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1">
    <w:name w:val="Верхний колонтитул Знак1"/>
    <w:basedOn w:val="a0"/>
    <w:semiHidden/>
    <w:rsid w:val="00CC3878"/>
    <w:rPr>
      <w:rFonts w:eastAsia="Times New Roman"/>
      <w:szCs w:val="20"/>
      <w:lang w:eastAsia="ru-RU"/>
    </w:rPr>
  </w:style>
  <w:style w:type="character" w:customStyle="1" w:styleId="a8">
    <w:name w:val="Нижний колонтитул Знак"/>
    <w:basedOn w:val="a0"/>
    <w:link w:val="a9"/>
    <w:uiPriority w:val="99"/>
    <w:semiHidden/>
    <w:rsid w:val="00CC3878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8"/>
    <w:uiPriority w:val="99"/>
    <w:semiHidden/>
    <w:unhideWhenUsed/>
    <w:rsid w:val="00CC387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CC3878"/>
    <w:rPr>
      <w:rFonts w:eastAsia="Times New Roman"/>
      <w:szCs w:val="20"/>
      <w:lang w:eastAsia="ru-RU"/>
    </w:rPr>
  </w:style>
  <w:style w:type="character" w:customStyle="1" w:styleId="aa">
    <w:name w:val="Текст концевой сноски Знак"/>
    <w:basedOn w:val="a0"/>
    <w:link w:val="ab"/>
    <w:semiHidden/>
    <w:rsid w:val="00CC3878"/>
    <w:rPr>
      <w:rFonts w:eastAsia="Times New Roman"/>
      <w:sz w:val="20"/>
      <w:szCs w:val="20"/>
      <w:lang w:eastAsia="ru-RU"/>
    </w:rPr>
  </w:style>
  <w:style w:type="paragraph" w:styleId="ab">
    <w:name w:val="endnote text"/>
    <w:basedOn w:val="a"/>
    <w:link w:val="aa"/>
    <w:semiHidden/>
    <w:unhideWhenUsed/>
    <w:rsid w:val="00CC3878"/>
    <w:rPr>
      <w:sz w:val="20"/>
    </w:rPr>
  </w:style>
  <w:style w:type="character" w:customStyle="1" w:styleId="13">
    <w:name w:val="Текст концевой сноски Знак1"/>
    <w:basedOn w:val="a0"/>
    <w:uiPriority w:val="99"/>
    <w:semiHidden/>
    <w:rsid w:val="00CC3878"/>
    <w:rPr>
      <w:rFonts w:eastAsia="Times New Roman"/>
      <w:sz w:val="20"/>
      <w:szCs w:val="20"/>
      <w:lang w:eastAsia="ru-RU"/>
    </w:rPr>
  </w:style>
  <w:style w:type="paragraph" w:styleId="ac">
    <w:name w:val="Body Text"/>
    <w:basedOn w:val="a"/>
    <w:link w:val="ad"/>
    <w:unhideWhenUsed/>
    <w:rsid w:val="00CC3878"/>
    <w:pPr>
      <w:jc w:val="center"/>
    </w:pPr>
    <w:rPr>
      <w:szCs w:val="24"/>
    </w:rPr>
  </w:style>
  <w:style w:type="character" w:customStyle="1" w:styleId="ad">
    <w:name w:val="Основной текст Знак"/>
    <w:basedOn w:val="a0"/>
    <w:link w:val="ac"/>
    <w:rsid w:val="00CC3878"/>
    <w:rPr>
      <w:rFonts w:eastAsia="Times New Roman"/>
      <w:szCs w:val="24"/>
      <w:lang w:eastAsia="ru-RU"/>
    </w:rPr>
  </w:style>
  <w:style w:type="paragraph" w:styleId="ae">
    <w:name w:val="Balloon Text"/>
    <w:basedOn w:val="a"/>
    <w:link w:val="af"/>
    <w:semiHidden/>
    <w:unhideWhenUsed/>
    <w:rsid w:val="00CC387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CC387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"/>
    <w:uiPriority w:val="34"/>
    <w:qFormat/>
    <w:rsid w:val="00CC387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basedOn w:val="a"/>
    <w:rsid w:val="00CC3878"/>
    <w:pPr>
      <w:autoSpaceDE w:val="0"/>
      <w:autoSpaceDN w:val="0"/>
      <w:ind w:firstLine="720"/>
      <w:jc w:val="both"/>
    </w:pPr>
    <w:rPr>
      <w:rFonts w:ascii="Arial" w:hAnsi="Arial" w:cs="Arial"/>
      <w:szCs w:val="28"/>
    </w:rPr>
  </w:style>
  <w:style w:type="paragraph" w:customStyle="1" w:styleId="ConsPlusCell">
    <w:name w:val="ConsPlusCell"/>
    <w:rsid w:val="00CC3878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C3878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Основной текст_"/>
    <w:link w:val="14"/>
    <w:locked/>
    <w:rsid w:val="00CC3878"/>
    <w:rPr>
      <w:spacing w:val="10"/>
      <w:sz w:val="25"/>
      <w:szCs w:val="25"/>
      <w:shd w:val="clear" w:color="auto" w:fill="FFFFFF"/>
    </w:rPr>
  </w:style>
  <w:style w:type="paragraph" w:customStyle="1" w:styleId="14">
    <w:name w:val="Основной текст1"/>
    <w:basedOn w:val="a"/>
    <w:link w:val="af1"/>
    <w:rsid w:val="00CC3878"/>
    <w:pPr>
      <w:shd w:val="clear" w:color="auto" w:fill="FFFFFF"/>
      <w:spacing w:before="600" w:after="540" w:line="0" w:lineRule="atLeast"/>
    </w:pPr>
    <w:rPr>
      <w:rFonts w:eastAsia="Calibri"/>
      <w:spacing w:val="10"/>
      <w:sz w:val="25"/>
      <w:szCs w:val="25"/>
      <w:lang w:eastAsia="en-US"/>
    </w:rPr>
  </w:style>
  <w:style w:type="paragraph" w:customStyle="1" w:styleId="af2">
    <w:name w:val="Знак"/>
    <w:basedOn w:val="a"/>
    <w:autoRedefine/>
    <w:rsid w:val="00CC3878"/>
    <w:pPr>
      <w:spacing w:after="160" w:line="240" w:lineRule="exact"/>
    </w:pPr>
    <w:rPr>
      <w:lang w:val="en-US" w:eastAsia="en-US"/>
    </w:rPr>
  </w:style>
  <w:style w:type="character" w:customStyle="1" w:styleId="apple-converted-space">
    <w:name w:val="apple-converted-space"/>
    <w:rsid w:val="00CC3878"/>
  </w:style>
  <w:style w:type="table" w:styleId="af3">
    <w:name w:val="Table Grid"/>
    <w:basedOn w:val="a1"/>
    <w:uiPriority w:val="59"/>
    <w:rsid w:val="00CC3878"/>
    <w:pPr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2331AD2D7B5FB775640759EB3C7B3EA2944B4D70F79073FCC045F5D64568D0B93F74C22162156D4123BF0J921M" TargetMode="External"/><Relationship Id="rId13" Type="http://schemas.openxmlformats.org/officeDocument/2006/relationships/hyperlink" Target="consultantplus://offline/ref=F263AD763D4F9EF37673D0C84E561F5C9A52AF601802087F7F592E7D7D367956E9A4A4EE6FC3E49F02N5M" TargetMode="External"/><Relationship Id="rId18" Type="http://schemas.openxmlformats.org/officeDocument/2006/relationships/hyperlink" Target="consultantplus://offline/ref=8EC17A4CBED259CB87DE7A4AA376873267A4490FFF56FB13EC40E1BDCE90E8608937D8F5AA4F48EE611162d5k8K" TargetMode="External"/><Relationship Id="rId26" Type="http://schemas.openxmlformats.org/officeDocument/2006/relationships/hyperlink" Target="consultantplus://offline/ref=3498CA73606D06A85FA62030E887DEC31E9CC2B3B7430EA09946B3530C49533B3EC0F30E053DE815ABN8P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3498CA73606D06A85FA62030E887DEC31E9CC2B3B7430EA09946B3530C49533B3EC0F30E053DE91FABN3P" TargetMode="External"/><Relationship Id="rId7" Type="http://schemas.openxmlformats.org/officeDocument/2006/relationships/hyperlink" Target="consultantplus://offline/ref=F263AD763D4F9EF37673D0C84E561F5C9A52AF601802087F7F592E7D7D367956E9A4A4EE6FC3E49D02NDM" TargetMode="External"/><Relationship Id="rId12" Type="http://schemas.openxmlformats.org/officeDocument/2006/relationships/hyperlink" Target="consultantplus://offline/ref=F263AD763D4F9EF37673D0C84E561F5C9A52AF601802087F7F592E7D7D367956E9A4A4EE6FC3E49D02NDM" TargetMode="External"/><Relationship Id="rId17" Type="http://schemas.openxmlformats.org/officeDocument/2006/relationships/hyperlink" Target="consultantplus://offline/ref=8EC17A4CBED259CB87DE7A4AA376873267A4490FFF56FB13EC40E1BDCE90E8608937D8F5AA4F48EE61116Cd5k9K" TargetMode="External"/><Relationship Id="rId25" Type="http://schemas.openxmlformats.org/officeDocument/2006/relationships/hyperlink" Target="consultantplus://offline/ref=3498CA73606D06A85FA62030E887DEC31E9CC2B3B7430EA09946B3530C49533B3EC0F30E053DE91FABN3P" TargetMode="External"/><Relationship Id="rId2" Type="http://schemas.openxmlformats.org/officeDocument/2006/relationships/styles" Target="styles.xml"/><Relationship Id="rId16" Type="http://schemas.openxmlformats.org/officeDocument/2006/relationships/hyperlink" Target="file:///\\cfs2\UTiS\Docum\&#1054;&#1041;&#1052;&#1045;&#1053;\&#1048;&#1079;&#1084;&#1077;&#1085;&#1077;&#1085;&#1080;&#1103;%20&#1074;%20&#1087;&#1088;&#1072;&#1074;&#1080;&#1083;&#1072;\&#1055;&#1088;&#1072;&#1074;&#1080;&#1083;&#1072;%2070%20&#1083;&#1077;&#1090;_2016_28.01.2016.docx" TargetMode="External"/><Relationship Id="rId20" Type="http://schemas.openxmlformats.org/officeDocument/2006/relationships/hyperlink" Target="consultantplus://offline/ref=3498CA73606D06A85FA62030E887DEC31E9CC2B3B7430EA09946B3530C49533B3EC0F30E053DE91FABN3P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263AD763D4F9EF37673D0C84E561F5C9A52AF601802087F7F592E7D7D367956E9A4A4EE6FC3E49F02N5M" TargetMode="External"/><Relationship Id="rId11" Type="http://schemas.openxmlformats.org/officeDocument/2006/relationships/hyperlink" Target="consultantplus://offline/ref=F263AD763D4F9EF37673D0C84E561F5C9A52AF601802087F7F592E7D7D367956E9A4A4EE6FC3E49F02N5M" TargetMode="External"/><Relationship Id="rId24" Type="http://schemas.openxmlformats.org/officeDocument/2006/relationships/hyperlink" Target="consultantplus://offline/ref=3498CA73606D06A85FA62030E887DEC31E9CC2B3B7430EA09946B3530C49533B3EC0F30E053DE815ABN8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cfs2\UTiS\Docum\&#1054;&#1041;&#1052;&#1045;&#1053;\&#1048;&#1079;&#1084;&#1077;&#1085;&#1077;&#1085;&#1080;&#1103;%20&#1074;%20&#1087;&#1088;&#1072;&#1074;&#1080;&#1083;&#1072;\&#1055;&#1088;&#1072;&#1074;&#1080;&#1083;&#1072;%2070%20&#1083;&#1077;&#1090;_2016_28.01.2016.docx" TargetMode="External"/><Relationship Id="rId23" Type="http://schemas.openxmlformats.org/officeDocument/2006/relationships/hyperlink" Target="consultantplus://offline/ref=3498CA73606D06A85FA62030E887DEC31E9CC2B3B7430EA09946B3530C49533B3EC0F30E053DE91FABN3P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F263AD763D4F9EF37673D0C84E561F5C9A52AF601802087F7F592E7D7D367956E9A4A4EE6FC3E49D02NDM" TargetMode="External"/><Relationship Id="rId19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263AD763D4F9EF37673D0C84E561F5C9A52AF601802087F7F592E7D7D367956E9A4A4EE6FC3E49F02N5M" TargetMode="External"/><Relationship Id="rId14" Type="http://schemas.openxmlformats.org/officeDocument/2006/relationships/hyperlink" Target="consultantplus://offline/ref=F263AD763D4F9EF37673D0C84E561F5C9A52AF601802087F7F592E7D7D367956E9A4A4EE6FC3E49D02NDM" TargetMode="External"/><Relationship Id="rId22" Type="http://schemas.openxmlformats.org/officeDocument/2006/relationships/hyperlink" Target="consultantplus://offline/ref=3498CA73606D06A85FA62030E887DEC31E9CC2B3B7430EA09946B3530C49533B3EC0F30E053DE815ABN8P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6441</Words>
  <Characters>36718</Characters>
  <Application>Microsoft Office Word</Application>
  <DocSecurity>0</DocSecurity>
  <Lines>305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2017-04-03T07:56:00Z</cp:lastPrinted>
  <dcterms:created xsi:type="dcterms:W3CDTF">2017-04-03T09:01:00Z</dcterms:created>
  <dcterms:modified xsi:type="dcterms:W3CDTF">2017-04-03T09:01:00Z</dcterms:modified>
</cp:coreProperties>
</file>