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9" w:rsidRDefault="00890989" w:rsidP="0089098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УТВЕРЖДЕНО </w:t>
      </w:r>
    </w:p>
    <w:p w:rsidR="00890989" w:rsidRDefault="00890989" w:rsidP="0089098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распоряжением Главы </w:t>
      </w:r>
    </w:p>
    <w:p w:rsidR="00890989" w:rsidRDefault="00890989" w:rsidP="0089098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890989" w:rsidRDefault="0097252A" w:rsidP="0089098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bCs/>
          <w:szCs w:val="36"/>
        </w:rPr>
        <w:t>от 16 июня 2021 г. № 23</w:t>
      </w:r>
      <w:r>
        <w:rPr>
          <w:bCs/>
          <w:szCs w:val="36"/>
        </w:rPr>
        <w:t>65</w:t>
      </w:r>
      <w:bookmarkStart w:id="0" w:name="_GoBack"/>
      <w:bookmarkEnd w:id="0"/>
      <w:r>
        <w:rPr>
          <w:bCs/>
          <w:szCs w:val="36"/>
        </w:rPr>
        <w:t>р</w:t>
      </w: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92494" w:rsidRPr="006C499E" w:rsidRDefault="00C92494" w:rsidP="008D3C87">
      <w:pPr>
        <w:widowControl w:val="0"/>
        <w:jc w:val="center"/>
        <w:rPr>
          <w:b/>
          <w:szCs w:val="28"/>
        </w:rPr>
      </w:pPr>
      <w:r w:rsidRPr="006C499E">
        <w:rPr>
          <w:b/>
          <w:szCs w:val="28"/>
        </w:rPr>
        <w:t>ЗАДАНИЕ</w:t>
      </w:r>
    </w:p>
    <w:p w:rsidR="00161FEE" w:rsidRPr="00161FEE" w:rsidRDefault="00C92494" w:rsidP="008D3C87">
      <w:pPr>
        <w:jc w:val="center"/>
        <w:rPr>
          <w:b/>
          <w:szCs w:val="28"/>
        </w:rPr>
      </w:pPr>
      <w:r w:rsidRPr="006C499E">
        <w:rPr>
          <w:b/>
          <w:szCs w:val="28"/>
        </w:rPr>
        <w:t xml:space="preserve">на подготовку </w:t>
      </w:r>
      <w:r w:rsidR="00161FEE" w:rsidRPr="00161FEE">
        <w:rPr>
          <w:b/>
          <w:szCs w:val="28"/>
        </w:rPr>
        <w:t xml:space="preserve">документации по планировке территории </w:t>
      </w:r>
    </w:p>
    <w:p w:rsidR="00161FEE" w:rsidRPr="00161FEE" w:rsidRDefault="00161FEE" w:rsidP="008D3C87">
      <w:pPr>
        <w:jc w:val="center"/>
        <w:rPr>
          <w:b/>
          <w:szCs w:val="28"/>
        </w:rPr>
      </w:pPr>
      <w:r w:rsidRPr="00161FEE">
        <w:rPr>
          <w:b/>
          <w:szCs w:val="28"/>
        </w:rPr>
        <w:t xml:space="preserve">муниципального образования "Город Архангельск" </w:t>
      </w:r>
    </w:p>
    <w:p w:rsidR="00C92494" w:rsidRPr="006C499E" w:rsidRDefault="00161FEE" w:rsidP="008D3C87">
      <w:pPr>
        <w:jc w:val="center"/>
        <w:rPr>
          <w:b/>
          <w:szCs w:val="28"/>
        </w:rPr>
      </w:pPr>
      <w:r w:rsidRPr="00161FEE">
        <w:rPr>
          <w:b/>
          <w:szCs w:val="28"/>
        </w:rPr>
        <w:t>в границах Окружного шоссе площадью 25,1958 га</w:t>
      </w:r>
    </w:p>
    <w:p w:rsidR="00C92494" w:rsidRPr="006C499E" w:rsidRDefault="00C92494" w:rsidP="00C92494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61FEE" w:rsidRPr="00874F4F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46A3C">
        <w:rPr>
          <w:rFonts w:ascii="Times New Roman" w:hAnsi="Times New Roman" w:cs="Times New Roman"/>
          <w:sz w:val="28"/>
          <w:szCs w:val="28"/>
        </w:rPr>
        <w:t>Окружного шоссе площадью 25,1958 га</w:t>
      </w:r>
      <w:r w:rsidRPr="00874F4F">
        <w:rPr>
          <w:rFonts w:ascii="Times New Roman" w:hAnsi="Times New Roman" w:cs="Times New Roman"/>
          <w:sz w:val="28"/>
          <w:szCs w:val="28"/>
        </w:rPr>
        <w:t>.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6A3C">
        <w:rPr>
          <w:rFonts w:ascii="Times New Roman" w:hAnsi="Times New Roman" w:cs="Times New Roman"/>
          <w:color w:val="000000"/>
          <w:sz w:val="28"/>
          <w:szCs w:val="28"/>
        </w:rPr>
        <w:t>Татнефть-АЗС-Запад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44E">
        <w:rPr>
          <w:rFonts w:ascii="Times New Roman" w:hAnsi="Times New Roman" w:cs="Times New Roman"/>
          <w:color w:val="000000"/>
          <w:sz w:val="28"/>
          <w:szCs w:val="28"/>
        </w:rPr>
        <w:t xml:space="preserve">(ИНН </w:t>
      </w:r>
      <w:r w:rsidRPr="00CE15C8">
        <w:rPr>
          <w:rFonts w:ascii="Times New Roman" w:hAnsi="Times New Roman" w:cs="Times New Roman"/>
          <w:color w:val="000000"/>
          <w:sz w:val="28"/>
          <w:szCs w:val="28"/>
        </w:rPr>
        <w:t>5009053687</w:t>
      </w:r>
      <w:r w:rsidRPr="0058644E">
        <w:rPr>
          <w:rFonts w:ascii="Times New Roman" w:hAnsi="Times New Roman" w:cs="Times New Roman"/>
          <w:color w:val="000000"/>
          <w:sz w:val="28"/>
          <w:szCs w:val="28"/>
        </w:rPr>
        <w:t xml:space="preserve">, ОГРН </w:t>
      </w:r>
      <w:r w:rsidRPr="00CE15C8">
        <w:rPr>
          <w:rFonts w:ascii="Times New Roman" w:hAnsi="Times New Roman" w:cs="Times New Roman"/>
          <w:color w:val="000000"/>
          <w:sz w:val="28"/>
          <w:szCs w:val="28"/>
        </w:rPr>
        <w:t>1065009017920</w:t>
      </w:r>
      <w:r w:rsidRPr="005864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6C499E">
        <w:rPr>
          <w:szCs w:val="28"/>
        </w:rPr>
        <w:t xml:space="preserve">на территории муниципального образования "Город Архангельск" от </w:t>
      </w:r>
      <w:r>
        <w:rPr>
          <w:szCs w:val="28"/>
        </w:rPr>
        <w:t>30</w:t>
      </w:r>
      <w:r w:rsidRPr="006C499E">
        <w:rPr>
          <w:szCs w:val="28"/>
        </w:rPr>
        <w:t xml:space="preserve"> </w:t>
      </w:r>
      <w:r>
        <w:rPr>
          <w:szCs w:val="28"/>
        </w:rPr>
        <w:t>апреля</w:t>
      </w:r>
      <w:r w:rsidRPr="006C499E">
        <w:rPr>
          <w:szCs w:val="28"/>
        </w:rPr>
        <w:t xml:space="preserve"> 2021 </w:t>
      </w:r>
      <w:r>
        <w:rPr>
          <w:szCs w:val="28"/>
        </w:rPr>
        <w:t>г</w:t>
      </w:r>
      <w:r w:rsidR="00C954F2">
        <w:rPr>
          <w:szCs w:val="28"/>
        </w:rPr>
        <w:t>ода</w:t>
      </w:r>
      <w:r w:rsidRPr="006C499E">
        <w:rPr>
          <w:szCs w:val="28"/>
        </w:rPr>
        <w:t xml:space="preserve"> </w:t>
      </w:r>
      <w:proofErr w:type="spellStart"/>
      <w:r w:rsidRPr="006C499E">
        <w:rPr>
          <w:szCs w:val="28"/>
        </w:rPr>
        <w:t>вх</w:t>
      </w:r>
      <w:proofErr w:type="spellEnd"/>
      <w:r w:rsidRPr="006C499E">
        <w:rPr>
          <w:szCs w:val="28"/>
        </w:rPr>
        <w:t>. № 19-48/</w:t>
      </w:r>
      <w:r>
        <w:rPr>
          <w:szCs w:val="28"/>
        </w:rPr>
        <w:t>3449</w:t>
      </w:r>
      <w:r w:rsidRPr="006C499E">
        <w:rPr>
          <w:szCs w:val="28"/>
        </w:rPr>
        <w:t>.</w:t>
      </w:r>
    </w:p>
    <w:p w:rsidR="00161FEE" w:rsidRPr="006C499E" w:rsidRDefault="00161FEE" w:rsidP="00161FEE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6C499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61FEE" w:rsidRPr="00874F4F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6C499E">
        <w:rPr>
          <w:b/>
          <w:szCs w:val="28"/>
        </w:rPr>
        <w:t xml:space="preserve"> </w:t>
      </w:r>
      <w:r w:rsidRPr="00846A3C">
        <w:rPr>
          <w:szCs w:val="28"/>
        </w:rPr>
        <w:t>Окружного шоссе</w:t>
      </w:r>
      <w:r w:rsidRPr="00874F4F">
        <w:rPr>
          <w:szCs w:val="28"/>
        </w:rPr>
        <w:t xml:space="preserve">. 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Общая площадь объекта градостроительного планирования составляет </w:t>
      </w:r>
      <w:r w:rsidRPr="006C499E">
        <w:rPr>
          <w:szCs w:val="28"/>
        </w:rPr>
        <w:br/>
      </w:r>
      <w:r w:rsidRPr="00846A3C">
        <w:rPr>
          <w:szCs w:val="28"/>
        </w:rPr>
        <w:t>25,1958</w:t>
      </w:r>
      <w:r w:rsidRPr="000F2B0A">
        <w:rPr>
          <w:szCs w:val="28"/>
        </w:rPr>
        <w:t xml:space="preserve"> га</w:t>
      </w:r>
      <w:r w:rsidRPr="006C499E">
        <w:rPr>
          <w:szCs w:val="28"/>
        </w:rPr>
        <w:t xml:space="preserve">. 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Размещение объекта в соответствии со схемой, указанной в приложении </w:t>
      </w:r>
      <w:r w:rsidRPr="006C499E">
        <w:rPr>
          <w:szCs w:val="28"/>
        </w:rPr>
        <w:br/>
        <w:t>к заданию.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6C499E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6C499E">
        <w:rPr>
          <w:szCs w:val="28"/>
        </w:rPr>
        <w:t xml:space="preserve"> разрабатывается документация по планировке территории: </w:t>
      </w:r>
      <w:r>
        <w:rPr>
          <w:szCs w:val="28"/>
        </w:rPr>
        <w:t>производственная зона</w:t>
      </w:r>
      <w:r w:rsidRPr="006C499E">
        <w:rPr>
          <w:szCs w:val="28"/>
        </w:rPr>
        <w:t xml:space="preserve"> (кодовое обозначение – </w:t>
      </w:r>
      <w:r>
        <w:rPr>
          <w:szCs w:val="28"/>
        </w:rPr>
        <w:t>П1</w:t>
      </w:r>
      <w:r w:rsidRPr="006C499E">
        <w:rPr>
          <w:szCs w:val="28"/>
        </w:rPr>
        <w:t>)</w:t>
      </w:r>
      <w:r>
        <w:rPr>
          <w:szCs w:val="28"/>
        </w:rPr>
        <w:t>.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Рельеф – спокойный. 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890989">
        <w:rPr>
          <w:spacing w:val="-4"/>
          <w:szCs w:val="28"/>
        </w:rPr>
        <w:t>Транспортная связь обеспечивается по Окружному шоссе – автомобильной</w:t>
      </w:r>
      <w:r>
        <w:rPr>
          <w:szCs w:val="28"/>
        </w:rPr>
        <w:t xml:space="preserve"> дороге</w:t>
      </w:r>
      <w:r w:rsidRPr="006C499E">
        <w:rPr>
          <w:szCs w:val="28"/>
        </w:rPr>
        <w:t xml:space="preserve"> </w:t>
      </w:r>
      <w:r>
        <w:rPr>
          <w:szCs w:val="28"/>
        </w:rPr>
        <w:t>федераль</w:t>
      </w:r>
      <w:r w:rsidRPr="006C499E">
        <w:rPr>
          <w:szCs w:val="28"/>
        </w:rPr>
        <w:t>ного значения.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Транспортная и инженерная инфраструктуры территории сформированы.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территории </w:t>
      </w:r>
      <w:r w:rsidRPr="006C499E">
        <w:rPr>
          <w:color w:val="000000"/>
          <w:szCs w:val="28"/>
        </w:rPr>
        <w:t xml:space="preserve">муниципального образования "Город </w:t>
      </w:r>
      <w:r w:rsidRPr="006C499E">
        <w:rPr>
          <w:color w:val="000000"/>
          <w:szCs w:val="28"/>
        </w:rPr>
        <w:lastRenderedPageBreak/>
        <w:t xml:space="preserve">Архангельск" в границах </w:t>
      </w:r>
      <w:r w:rsidRPr="00553081">
        <w:rPr>
          <w:szCs w:val="28"/>
        </w:rPr>
        <w:t>Окружного шоссе площадью 25,1958 га</w:t>
      </w:r>
      <w:r w:rsidRPr="006C499E">
        <w:rPr>
          <w:szCs w:val="28"/>
        </w:rPr>
        <w:t xml:space="preserve"> (далее </w:t>
      </w:r>
      <w:r>
        <w:rPr>
          <w:szCs w:val="28"/>
        </w:rPr>
        <w:br/>
      </w:r>
      <w:r w:rsidRPr="006C499E">
        <w:rPr>
          <w:szCs w:val="28"/>
        </w:rPr>
        <w:t>по тексту – проект планировки территории) подготовить в составе: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планировки должна включать в себя: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чертеж или чертежи планировки территории, на которых отображаются: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а) красные линии;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существующих и планируемых элементов планировочной структуры;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положение о характеристиках планируемого развития территории, </w:t>
      </w:r>
      <w:r w:rsidRPr="006C499E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6C499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6C499E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6C499E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6C499E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6C499E">
          <w:rPr>
            <w:szCs w:val="28"/>
          </w:rPr>
          <w:t xml:space="preserve">частью </w:t>
        </w:r>
        <w:r>
          <w:rPr>
            <w:szCs w:val="28"/>
          </w:rPr>
          <w:br/>
        </w:r>
        <w:r w:rsidRPr="006C499E">
          <w:rPr>
            <w:szCs w:val="28"/>
          </w:rPr>
          <w:t>12.7 статьи 45</w:t>
        </w:r>
      </w:hyperlink>
      <w:r w:rsidRPr="006C499E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szCs w:val="28"/>
        </w:rPr>
        <w:br/>
      </w:r>
      <w:r w:rsidRPr="006C499E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6C499E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6C499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Материалы по обоснованию проекта планировки территории должны содержать: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6C499E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BD4AE6"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6C499E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схему границ территорий объектов культурного наследия;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схему границ зон с особыми условиями использования территории;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7) обоснование соответствия планируемых параметров, местоположения </w:t>
      </w:r>
      <w:r w:rsidRPr="006C499E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BD4AE6">
        <w:rPr>
          <w:szCs w:val="28"/>
        </w:rPr>
        <w:br/>
      </w:r>
      <w:r w:rsidRPr="006C499E">
        <w:rPr>
          <w:szCs w:val="28"/>
        </w:rPr>
        <w:t xml:space="preserve">в границах которой предусматривается осуществление деятельности </w:t>
      </w:r>
      <w:r w:rsidR="00BD4AE6">
        <w:rPr>
          <w:szCs w:val="28"/>
        </w:rPr>
        <w:br/>
      </w:r>
      <w:r w:rsidRPr="006C499E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6C499E">
        <w:rPr>
          <w:szCs w:val="28"/>
        </w:rPr>
        <w:t>к водным объектам общего пользования и их береговым полосам;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6C499E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11) перечень мероприятий по охране окружающей среды;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12) обоснование очередности планируемого развития территории;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13) схему вертикальной планировки территории, инженерной подготовки </w:t>
      </w:r>
      <w:r w:rsidRPr="006C499E">
        <w:rPr>
          <w:szCs w:val="28"/>
        </w:rPr>
        <w:br/>
      </w:r>
      <w:r w:rsidRPr="006C499E">
        <w:rPr>
          <w:szCs w:val="28"/>
        </w:rPr>
        <w:lastRenderedPageBreak/>
        <w:t xml:space="preserve">и инженерной защиты территории, подготовленную в </w:t>
      </w:r>
      <w:hyperlink r:id="rId10" w:history="1">
        <w:r w:rsidRPr="006C499E">
          <w:rPr>
            <w:szCs w:val="28"/>
          </w:rPr>
          <w:t>случаях</w:t>
        </w:r>
      </w:hyperlink>
      <w:r w:rsidRPr="006C499E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6C499E">
          <w:rPr>
            <w:szCs w:val="28"/>
          </w:rPr>
          <w:t>требованиями</w:t>
        </w:r>
      </w:hyperlink>
      <w:r w:rsidRPr="006C499E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а) границы города Архангельска;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6C499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6C499E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</w:t>
      </w:r>
      <w:r>
        <w:rPr>
          <w:szCs w:val="28"/>
        </w:rPr>
        <w:t xml:space="preserve">й, в том числе </w:t>
      </w:r>
      <w:r w:rsidRPr="006C499E">
        <w:rPr>
          <w:szCs w:val="28"/>
        </w:rPr>
        <w:t>со смежными территориями;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е) горизонтали, отображающие проектный рельеф в виде параллельных линий;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161FEE" w:rsidRPr="006C499E" w:rsidRDefault="00161FEE" w:rsidP="0016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553081">
        <w:rPr>
          <w:rFonts w:ascii="Times New Roman" w:hAnsi="Times New Roman" w:cs="Times New Roman"/>
          <w:sz w:val="28"/>
          <w:szCs w:val="28"/>
        </w:rPr>
        <w:t>Окружного шоссе площадью 25,1958 га</w:t>
      </w:r>
      <w:r w:rsidRPr="006C499E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межевания территории должна включать в себя: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 текстовую часть, включающую в себя: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а) перечень и сведения о площади образуемых земельных участков, </w:t>
      </w:r>
      <w:r>
        <w:rPr>
          <w:szCs w:val="28"/>
        </w:rPr>
        <w:br/>
      </w:r>
      <w:r w:rsidRPr="006C499E">
        <w:rPr>
          <w:szCs w:val="28"/>
        </w:rPr>
        <w:t>в том числе возможные способы их образования;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>
        <w:rPr>
          <w:szCs w:val="28"/>
        </w:rPr>
        <w:t xml:space="preserve">резервирование </w:t>
      </w:r>
      <w:r w:rsidRPr="006C499E">
        <w:rPr>
          <w:szCs w:val="28"/>
        </w:rPr>
        <w:t>и (или) изъятие для государственных или муниципальных нужд;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в) вид разрешенного использования образуемых земельных участков </w:t>
      </w:r>
      <w:r w:rsidRPr="006C499E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6C499E">
        <w:rPr>
          <w:szCs w:val="28"/>
        </w:rPr>
        <w:t>и (или) изменяемых лесных участков);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</w:t>
      </w:r>
      <w:r>
        <w:rPr>
          <w:szCs w:val="28"/>
        </w:rPr>
        <w:t xml:space="preserve"> характерных точек этих границ </w:t>
      </w:r>
      <w:r w:rsidRPr="006C499E">
        <w:rPr>
          <w:szCs w:val="28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szCs w:val="28"/>
        </w:rPr>
        <w:br/>
      </w:r>
      <w:r w:rsidRPr="00890989">
        <w:rPr>
          <w:spacing w:val="-4"/>
          <w:szCs w:val="28"/>
        </w:rPr>
        <w:t>с Градостроительным кодексом Российской Федерации для территориальных зон;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2) чертежи межевания территории, на которых отображаются: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6C499E">
        <w:rPr>
          <w:szCs w:val="28"/>
        </w:rPr>
        <w:t>и существующих элементов планировочной структуры;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красные линии, утвержденные в составе проекта планировки территории, или красные линии, утверждаемые, изменяемые</w:t>
      </w:r>
      <w:r>
        <w:rPr>
          <w:szCs w:val="28"/>
        </w:rPr>
        <w:t xml:space="preserve"> проектом межевания территории </w:t>
      </w:r>
      <w:r w:rsidRPr="006C499E">
        <w:rPr>
          <w:szCs w:val="28"/>
        </w:rPr>
        <w:t xml:space="preserve">в соответствии с </w:t>
      </w:r>
      <w:hyperlink r:id="rId12" w:history="1">
        <w:r w:rsidRPr="006C499E">
          <w:rPr>
            <w:szCs w:val="28"/>
          </w:rPr>
          <w:t>пунктом 2 части 2</w:t>
        </w:r>
      </w:hyperlink>
      <w:r w:rsidRPr="006C499E">
        <w:rPr>
          <w:szCs w:val="28"/>
        </w:rPr>
        <w:t xml:space="preserve"> статьи</w:t>
      </w:r>
      <w:r w:rsidR="00890989">
        <w:rPr>
          <w:szCs w:val="28"/>
        </w:rPr>
        <w:t xml:space="preserve"> </w:t>
      </w:r>
      <w:r w:rsidRPr="006C499E">
        <w:rPr>
          <w:szCs w:val="28"/>
        </w:rPr>
        <w:t>43 Градостроительного кодекса Российской Федерации;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>
        <w:rPr>
          <w:szCs w:val="28"/>
        </w:rPr>
        <w:br/>
      </w:r>
      <w:r w:rsidRPr="006C499E">
        <w:rPr>
          <w:szCs w:val="28"/>
        </w:rPr>
        <w:t>для государственных или муниципальных нужд;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границы публичных сервитутов.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границы существующих земельных участков;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2) границы зон с особыми условиями использования территорий;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местоположение существующих объектов капитального строительства;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границы особо охраняемых природных территорий;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границы территорий объектов культурного наследия;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По согласованию с заказчиком перечень графических материалов, </w:t>
      </w:r>
      <w:r w:rsidRPr="006C499E">
        <w:rPr>
          <w:szCs w:val="28"/>
        </w:rPr>
        <w:br/>
        <w:t>их содержание могут быть дополнены, масштабы уточнены.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 и проект межевания предоставляется разработчиком техническому заказчику на бумажном носителе и в электронном виде </w:t>
      </w:r>
      <w:r>
        <w:rPr>
          <w:szCs w:val="28"/>
        </w:rPr>
        <w:br/>
      </w:r>
      <w:r w:rsidRPr="006C499E">
        <w:rPr>
          <w:szCs w:val="28"/>
        </w:rPr>
        <w:t>в следующем объеме: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на бумажном носителе в 2 (двух) экземплярах;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2) на электронном носителе (на компакт-диске) в 2 (двух) экземплярах.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Электронная версия проекта должна быть выполнена: 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6C499E">
        <w:rPr>
          <w:szCs w:val="28"/>
        </w:rPr>
        <w:t>AutoCad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dwg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dxf</w:t>
      </w:r>
      <w:proofErr w:type="spellEnd"/>
      <w:r w:rsidRPr="006C499E">
        <w:rPr>
          <w:szCs w:val="28"/>
        </w:rPr>
        <w:t xml:space="preserve">) </w:t>
      </w:r>
      <w:r w:rsidRPr="006C499E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6C499E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6C499E">
        <w:rPr>
          <w:szCs w:val="28"/>
        </w:rPr>
        <w:t>в формате *.</w:t>
      </w:r>
      <w:proofErr w:type="spellStart"/>
      <w:r w:rsidRPr="006C499E">
        <w:rPr>
          <w:szCs w:val="28"/>
        </w:rPr>
        <w:t>pdf</w:t>
      </w:r>
      <w:proofErr w:type="spellEnd"/>
      <w:r w:rsidRPr="006C499E">
        <w:rPr>
          <w:szCs w:val="28"/>
        </w:rPr>
        <w:t>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в текстовой части – с использованием текстового редактора "</w:t>
      </w:r>
      <w:proofErr w:type="spellStart"/>
      <w:r w:rsidRPr="006C499E">
        <w:rPr>
          <w:szCs w:val="28"/>
        </w:rPr>
        <w:t>Word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doc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docx</w:t>
      </w:r>
      <w:proofErr w:type="spellEnd"/>
      <w:r w:rsidRPr="006C499E">
        <w:rPr>
          <w:szCs w:val="28"/>
        </w:rPr>
        <w:t>).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6C499E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3" w:history="1">
        <w:r w:rsidRPr="006C499E">
          <w:rPr>
            <w:szCs w:val="28"/>
          </w:rPr>
          <w:t>Правила</w:t>
        </w:r>
      </w:hyperlink>
      <w:r w:rsidRPr="006C499E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6C499E">
          <w:rPr>
            <w:szCs w:val="28"/>
          </w:rPr>
          <w:t>частями 1</w:t>
        </w:r>
      </w:hyperlink>
      <w:r w:rsidRPr="006C499E">
        <w:rPr>
          <w:szCs w:val="28"/>
        </w:rPr>
        <w:t xml:space="preserve">, </w:t>
      </w:r>
      <w:hyperlink r:id="rId15" w:history="1">
        <w:r w:rsidRPr="006C499E">
          <w:rPr>
            <w:szCs w:val="28"/>
          </w:rPr>
          <w:t>3</w:t>
        </w:r>
      </w:hyperlink>
      <w:r w:rsidRPr="006C499E">
        <w:rPr>
          <w:szCs w:val="28"/>
        </w:rPr>
        <w:t xml:space="preserve"> – </w:t>
      </w:r>
      <w:hyperlink r:id="rId16" w:history="1">
        <w:r w:rsidRPr="006C499E">
          <w:rPr>
            <w:szCs w:val="28"/>
          </w:rPr>
          <w:t>13</w:t>
        </w:r>
      </w:hyperlink>
      <w:r w:rsidRPr="006C499E">
        <w:rPr>
          <w:szCs w:val="28"/>
        </w:rPr>
        <w:t xml:space="preserve">, </w:t>
      </w:r>
      <w:hyperlink r:id="rId17" w:history="1">
        <w:r w:rsidRPr="006C499E">
          <w:rPr>
            <w:szCs w:val="28"/>
          </w:rPr>
          <w:t>15</w:t>
        </w:r>
      </w:hyperlink>
      <w:r w:rsidRPr="006C499E">
        <w:rPr>
          <w:szCs w:val="28"/>
        </w:rPr>
        <w:t xml:space="preserve">, </w:t>
      </w:r>
      <w:hyperlink r:id="rId18" w:history="1">
        <w:r w:rsidRPr="006C499E">
          <w:rPr>
            <w:szCs w:val="28"/>
          </w:rPr>
          <w:t>15(1)</w:t>
        </w:r>
      </w:hyperlink>
      <w:r w:rsidRPr="006C499E">
        <w:rPr>
          <w:szCs w:val="28"/>
        </w:rPr>
        <w:t xml:space="preserve">, </w:t>
      </w:r>
      <w:hyperlink r:id="rId19" w:history="1">
        <w:r w:rsidRPr="006C499E">
          <w:rPr>
            <w:szCs w:val="28"/>
          </w:rPr>
          <w:t>15.2</w:t>
        </w:r>
      </w:hyperlink>
      <w:r w:rsidRPr="006C499E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>
        <w:rPr>
          <w:szCs w:val="28"/>
        </w:rPr>
        <w:br/>
      </w:r>
      <w:r w:rsidRPr="006C499E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499E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6C499E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6C499E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</w:t>
      </w:r>
      <w:r w:rsidR="00D50E45">
        <w:rPr>
          <w:rFonts w:eastAsia="Calibri"/>
          <w:kern w:val="3"/>
          <w:szCs w:val="28"/>
          <w:lang w:eastAsia="en-US" w:bidi="hi-IN"/>
        </w:rPr>
        <w:t>ода</w:t>
      </w:r>
      <w:r w:rsidRPr="006C499E">
        <w:rPr>
          <w:rFonts w:eastAsia="Calibri"/>
          <w:kern w:val="3"/>
          <w:szCs w:val="28"/>
          <w:lang w:eastAsia="en-US" w:bidi="hi-IN"/>
        </w:rPr>
        <w:t xml:space="preserve"> № 1532, </w:t>
      </w:r>
      <w:r>
        <w:rPr>
          <w:rFonts w:eastAsia="Calibri"/>
          <w:kern w:val="3"/>
          <w:szCs w:val="28"/>
          <w:lang w:eastAsia="en-US" w:bidi="hi-IN"/>
        </w:rPr>
        <w:br/>
      </w:r>
      <w:r w:rsidRPr="006C499E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6C499E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>от 13 июня 2015 г</w:t>
      </w:r>
      <w:r w:rsidR="00D50E45">
        <w:rPr>
          <w:rFonts w:eastAsia="SimSun"/>
          <w:kern w:val="3"/>
          <w:szCs w:val="28"/>
          <w:lang w:eastAsia="zh-CN" w:bidi="hi-IN"/>
        </w:rPr>
        <w:t>ода</w:t>
      </w:r>
      <w:r>
        <w:rPr>
          <w:rFonts w:eastAsia="SimSun"/>
          <w:kern w:val="3"/>
          <w:szCs w:val="28"/>
          <w:lang w:eastAsia="zh-CN" w:bidi="hi-IN"/>
        </w:rPr>
        <w:t xml:space="preserve"> </w:t>
      </w:r>
      <w:r w:rsidRPr="006C499E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6C499E">
        <w:rPr>
          <w:szCs w:val="28"/>
        </w:rPr>
        <w:t>"О государственной регистрации недвижимости"</w:t>
      </w:r>
      <w:r w:rsidRPr="006C499E">
        <w:rPr>
          <w:rFonts w:eastAsia="SimSun"/>
          <w:kern w:val="3"/>
          <w:szCs w:val="28"/>
          <w:lang w:eastAsia="zh-CN" w:bidi="hi-IN"/>
        </w:rPr>
        <w:t>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6C499E">
        <w:rPr>
          <w:szCs w:val="28"/>
        </w:rPr>
        <w:t>Windows</w:t>
      </w:r>
      <w:proofErr w:type="spellEnd"/>
      <w:r w:rsidRPr="006C499E">
        <w:rPr>
          <w:szCs w:val="28"/>
        </w:rPr>
        <w:t xml:space="preserve"> ХР/7.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61FEE" w:rsidRPr="006C499E" w:rsidRDefault="00161FEE" w:rsidP="00161FEE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Проектными решениями предусмотреть следующее.</w:t>
      </w:r>
    </w:p>
    <w:p w:rsidR="00161FEE" w:rsidRPr="00A47FC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автозаправочной станции в границах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499E">
        <w:rPr>
          <w:rFonts w:ascii="Times New Roman" w:hAnsi="Times New Roman" w:cs="Times New Roman"/>
          <w:bCs/>
          <w:sz w:val="28"/>
          <w:szCs w:val="28"/>
        </w:rPr>
        <w:t>с кадастровым номером 29:22:</w:t>
      </w:r>
      <w:r>
        <w:rPr>
          <w:rFonts w:ascii="Times New Roman" w:hAnsi="Times New Roman" w:cs="Times New Roman"/>
          <w:bCs/>
          <w:sz w:val="28"/>
          <w:szCs w:val="28"/>
        </w:rPr>
        <w:t>040213</w:t>
      </w:r>
      <w:r w:rsidRPr="006C499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C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C499E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6C499E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</w:t>
      </w:r>
      <w:r w:rsidRPr="006C499E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проектирования, утвержденными Решением Архангельской городской Думы </w:t>
      </w:r>
      <w:r w:rsidRPr="006C499E">
        <w:rPr>
          <w:rFonts w:ascii="Times New Roman" w:hAnsi="Times New Roman" w:cs="Times New Roman"/>
          <w:sz w:val="28"/>
          <w:szCs w:val="28"/>
        </w:rPr>
        <w:br/>
        <w:t>от 20</w:t>
      </w:r>
      <w:r w:rsidR="00D50E4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C499E">
        <w:rPr>
          <w:rFonts w:ascii="Times New Roman" w:hAnsi="Times New Roman" w:cs="Times New Roman"/>
          <w:sz w:val="28"/>
          <w:szCs w:val="28"/>
        </w:rPr>
        <w:t>2017</w:t>
      </w:r>
      <w:r w:rsidR="00D50E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499E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Проектируемая территория</w:t>
      </w:r>
      <w:r w:rsidRPr="006C499E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6C499E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6C499E">
        <w:rPr>
          <w:szCs w:val="28"/>
        </w:rPr>
        <w:t>абаритных отходов (КГО).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6C499E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>
        <w:rPr>
          <w:color w:val="000000"/>
          <w:szCs w:val="28"/>
        </w:rPr>
        <w:br/>
      </w:r>
      <w:r w:rsidRPr="006C499E">
        <w:rPr>
          <w:color w:val="000000"/>
          <w:szCs w:val="28"/>
        </w:rPr>
        <w:t>от индивидуальных отопительных систем.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161FEE" w:rsidRPr="006C499E" w:rsidRDefault="00161FEE" w:rsidP="00161FE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rPr>
          <w:spacing w:val="-4"/>
        </w:rPr>
        <w:t xml:space="preserve">Документацию по планировке территории подготовить в соответствии </w:t>
      </w:r>
      <w:r>
        <w:rPr>
          <w:spacing w:val="-4"/>
        </w:rPr>
        <w:br/>
      </w:r>
      <w:r w:rsidRPr="006C499E">
        <w:rPr>
          <w:spacing w:val="-4"/>
        </w:rPr>
        <w:t>с техническими</w:t>
      </w:r>
      <w:r w:rsidRPr="006C499E">
        <w:t xml:space="preserve"> регламентами, нормами отвода земельных участков </w:t>
      </w:r>
      <w:r>
        <w:br/>
      </w:r>
      <w:r w:rsidRPr="006C499E">
        <w:t xml:space="preserve">для конкретных видов деятельности, установленными в соответствии </w:t>
      </w:r>
      <w:r>
        <w:br/>
      </w:r>
      <w:r w:rsidRPr="006C499E">
        <w:t>с федеральными законами.</w:t>
      </w:r>
    </w:p>
    <w:p w:rsidR="00161FEE" w:rsidRPr="006C499E" w:rsidRDefault="00161FEE" w:rsidP="00161FEE">
      <w:pPr>
        <w:tabs>
          <w:tab w:val="left" w:pos="7611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6C499E">
        <w:rPr>
          <w:szCs w:val="28"/>
        </w:rPr>
        <w:t xml:space="preserve">и архитектуры Архангельской области от 2 апреля 2020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6C499E">
        <w:rPr>
          <w:szCs w:val="28"/>
        </w:rPr>
        <w:t xml:space="preserve"> № 37-п, Правил </w:t>
      </w:r>
      <w:r w:rsidRPr="006C499E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6C499E">
        <w:rPr>
          <w:szCs w:val="28"/>
        </w:rPr>
        <w:t xml:space="preserve">утвержденных постановлением министерства строительства и </w:t>
      </w:r>
      <w:r w:rsidRPr="006C499E">
        <w:rPr>
          <w:color w:val="000000"/>
          <w:szCs w:val="28"/>
        </w:rPr>
        <w:t xml:space="preserve">архитектуры Архангельской области от 29 сентября 2020 </w:t>
      </w:r>
      <w:r>
        <w:rPr>
          <w:color w:val="000000"/>
          <w:szCs w:val="28"/>
        </w:rPr>
        <w:t>г</w:t>
      </w:r>
      <w:r w:rsidR="00D50E45">
        <w:rPr>
          <w:color w:val="000000"/>
          <w:szCs w:val="28"/>
        </w:rPr>
        <w:t>ода</w:t>
      </w:r>
      <w:r w:rsidRPr="006C499E">
        <w:rPr>
          <w:color w:val="000000"/>
          <w:szCs w:val="28"/>
        </w:rPr>
        <w:t xml:space="preserve"> № 68-п</w:t>
      </w:r>
      <w:r>
        <w:rPr>
          <w:color w:val="000000"/>
          <w:szCs w:val="28"/>
        </w:rPr>
        <w:t xml:space="preserve"> (с изменениями)</w:t>
      </w:r>
      <w:r w:rsidRPr="006C499E">
        <w:rPr>
          <w:color w:val="000000"/>
          <w:spacing w:val="-6"/>
          <w:szCs w:val="28"/>
        </w:rPr>
        <w:t>,</w:t>
      </w:r>
      <w:r w:rsidRPr="006C499E">
        <w:rPr>
          <w:color w:val="000000"/>
          <w:szCs w:val="28"/>
        </w:rPr>
        <w:t xml:space="preserve"> проекта </w:t>
      </w:r>
      <w:r w:rsidRPr="00C42AF4">
        <w:rPr>
          <w:color w:val="000000"/>
          <w:szCs w:val="28"/>
        </w:rPr>
        <w:t xml:space="preserve">планировки территории </w:t>
      </w:r>
      <w:proofErr w:type="spellStart"/>
      <w:r w:rsidRPr="00C42AF4">
        <w:rPr>
          <w:color w:val="000000"/>
          <w:szCs w:val="28"/>
        </w:rPr>
        <w:t>Кузнечихинского</w:t>
      </w:r>
      <w:proofErr w:type="spellEnd"/>
      <w:r w:rsidRPr="00C42AF4">
        <w:rPr>
          <w:color w:val="000000"/>
          <w:szCs w:val="28"/>
        </w:rPr>
        <w:t xml:space="preserve"> </w:t>
      </w:r>
      <w:proofErr w:type="spellStart"/>
      <w:r w:rsidRPr="00C42AF4">
        <w:rPr>
          <w:color w:val="000000"/>
          <w:szCs w:val="28"/>
        </w:rPr>
        <w:t>промузла</w:t>
      </w:r>
      <w:proofErr w:type="spellEnd"/>
      <w:r w:rsidRPr="00C42AF4">
        <w:rPr>
          <w:color w:val="000000"/>
          <w:szCs w:val="28"/>
        </w:rPr>
        <w:t xml:space="preserve">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C42AF4">
        <w:rPr>
          <w:color w:val="000000"/>
          <w:szCs w:val="28"/>
        </w:rPr>
        <w:t xml:space="preserve"> распоряжением мэра города Архангельска от 16</w:t>
      </w:r>
      <w:r>
        <w:rPr>
          <w:color w:val="000000"/>
          <w:szCs w:val="28"/>
        </w:rPr>
        <w:t xml:space="preserve"> декабря </w:t>
      </w:r>
      <w:r w:rsidRPr="00C42AF4">
        <w:rPr>
          <w:color w:val="000000"/>
          <w:szCs w:val="28"/>
        </w:rPr>
        <w:t xml:space="preserve">2014 </w:t>
      </w:r>
      <w:r>
        <w:rPr>
          <w:color w:val="000000"/>
          <w:szCs w:val="28"/>
        </w:rPr>
        <w:t>г</w:t>
      </w:r>
      <w:r w:rsidR="00D50E45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</w:t>
      </w:r>
      <w:r w:rsidRPr="00C42AF4">
        <w:rPr>
          <w:color w:val="000000"/>
          <w:szCs w:val="28"/>
        </w:rPr>
        <w:t>№ 4500р (с изменениями)</w:t>
      </w:r>
      <w:r w:rsidRPr="006C499E">
        <w:rPr>
          <w:szCs w:val="28"/>
        </w:rPr>
        <w:t xml:space="preserve">, положения </w:t>
      </w:r>
      <w:r w:rsidR="00BD4AE6">
        <w:rPr>
          <w:szCs w:val="28"/>
        </w:rPr>
        <w:br/>
      </w:r>
      <w:r w:rsidRPr="006C499E">
        <w:rPr>
          <w:szCs w:val="28"/>
        </w:rPr>
        <w:t xml:space="preserve"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</w:t>
      </w:r>
      <w:r w:rsidRPr="006C499E">
        <w:rPr>
          <w:szCs w:val="28"/>
        </w:rPr>
        <w:lastRenderedPageBreak/>
        <w:t xml:space="preserve">организации дорожного движения, указанными в </w:t>
      </w:r>
      <w:hyperlink r:id="rId20" w:history="1">
        <w:r w:rsidRPr="006C499E">
          <w:rPr>
            <w:szCs w:val="28"/>
          </w:rPr>
          <w:t xml:space="preserve">части 1 статьи </w:t>
        </w:r>
        <w:r>
          <w:rPr>
            <w:szCs w:val="28"/>
          </w:rPr>
          <w:br/>
        </w:r>
        <w:r w:rsidRPr="006C499E">
          <w:rPr>
            <w:szCs w:val="28"/>
          </w:rPr>
          <w:t>11</w:t>
        </w:r>
      </w:hyperlink>
      <w:r w:rsidRPr="006C499E">
        <w:rPr>
          <w:szCs w:val="28"/>
        </w:rPr>
        <w:t xml:space="preserve"> Федерального закона </w:t>
      </w:r>
      <w:r>
        <w:rPr>
          <w:szCs w:val="28"/>
        </w:rPr>
        <w:t>от 29 декабря 2017 г</w:t>
      </w:r>
      <w:r w:rsidR="00D50E45">
        <w:rPr>
          <w:szCs w:val="28"/>
        </w:rPr>
        <w:t>ода</w:t>
      </w:r>
      <w:r>
        <w:rPr>
          <w:szCs w:val="28"/>
        </w:rPr>
        <w:t xml:space="preserve"> № 443-ФЗ </w:t>
      </w:r>
      <w:r w:rsidRPr="006C499E">
        <w:rPr>
          <w:szCs w:val="28"/>
        </w:rPr>
        <w:t xml:space="preserve">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6C499E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6C499E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</w:t>
      </w:r>
      <w:r w:rsidRPr="00E30631">
        <w:rPr>
          <w:szCs w:val="28"/>
        </w:rPr>
        <w:t>местных нормативов градостроительного проектирования муниципального образования "Город Архангельск", утвержденны</w:t>
      </w:r>
      <w:r w:rsidR="00D50E45">
        <w:rPr>
          <w:szCs w:val="28"/>
        </w:rPr>
        <w:t>х</w:t>
      </w:r>
      <w:r w:rsidRPr="00E30631">
        <w:rPr>
          <w:szCs w:val="28"/>
        </w:rPr>
        <w:t xml:space="preserve"> решением Архангельской городской Думы </w:t>
      </w:r>
      <w:r>
        <w:rPr>
          <w:szCs w:val="28"/>
        </w:rPr>
        <w:br/>
      </w:r>
      <w:r w:rsidRPr="00E30631">
        <w:rPr>
          <w:szCs w:val="28"/>
        </w:rPr>
        <w:t>от 20 сентября 2017 г</w:t>
      </w:r>
      <w:r w:rsidR="00D50E45">
        <w:rPr>
          <w:szCs w:val="28"/>
        </w:rPr>
        <w:t>ода</w:t>
      </w:r>
      <w:r w:rsidRPr="00E30631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 w:rsidR="00D50E45">
        <w:rPr>
          <w:szCs w:val="28"/>
        </w:rPr>
        <w:t>х</w:t>
      </w:r>
      <w:r w:rsidRPr="00E30631">
        <w:rPr>
          <w:szCs w:val="28"/>
        </w:rPr>
        <w:t xml:space="preserve"> постановлением Правительства Архангельской области от 19 апреля 2016 г</w:t>
      </w:r>
      <w:r w:rsidR="00D50E45">
        <w:rPr>
          <w:szCs w:val="28"/>
        </w:rPr>
        <w:t>ода</w:t>
      </w:r>
      <w:r w:rsidRPr="00E30631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территории. 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161FEE" w:rsidRPr="006C499E" w:rsidRDefault="00161FEE" w:rsidP="00161FEE">
      <w:pPr>
        <w:pStyle w:val="21"/>
      </w:pPr>
      <w:r w:rsidRPr="006C499E">
        <w:t>Документация по планировке территории после подготовки должен быть согласована разработчиком в следующем порядке с: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t>министерством строительства и архитектуры Архангельской области;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t>инспекцией по охране объектов культурного наследия Архангельской области;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t>департаментом муниципального имущества Администрации муниципального образования "Город Архангельск";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t>департаментом городского хозяйства Администрации муниципального образования "Город Архангельск";</w:t>
      </w:r>
    </w:p>
    <w:p w:rsidR="00161FEE" w:rsidRDefault="00161FEE" w:rsidP="00161FEE">
      <w:pPr>
        <w:pStyle w:val="21"/>
        <w:tabs>
          <w:tab w:val="left" w:pos="993"/>
        </w:tabs>
      </w:pPr>
      <w:r w:rsidRPr="006C499E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C42AF4">
        <w:t>управлением государственной инспекции безопасности дорожного движения УМВД России по Архангельской области;</w:t>
      </w:r>
    </w:p>
    <w:p w:rsidR="00161FEE" w:rsidRPr="006C499E" w:rsidRDefault="00161FEE" w:rsidP="00890989">
      <w:pPr>
        <w:pStyle w:val="21"/>
        <w:widowControl w:val="0"/>
        <w:tabs>
          <w:tab w:val="left" w:pos="993"/>
        </w:tabs>
      </w:pPr>
      <w:r w:rsidRPr="006C499E">
        <w:t>правообладателями земельных участков, попадающих в границы проектирования;</w:t>
      </w:r>
    </w:p>
    <w:p w:rsidR="00161FEE" w:rsidRPr="006C499E" w:rsidRDefault="00161FEE" w:rsidP="00890989">
      <w:pPr>
        <w:pStyle w:val="21"/>
        <w:widowControl w:val="0"/>
        <w:tabs>
          <w:tab w:val="left" w:pos="993"/>
        </w:tabs>
      </w:pPr>
      <w:r w:rsidRPr="006C499E">
        <w:t>организациями, обслуживающими сети инженерных коммуникаций: ПАО "ТГК-2", ПАО "Ростелеком", ООО "РВК-Архангельск", ПАО "МРСК Северо-</w:t>
      </w:r>
      <w:r w:rsidRPr="006C499E">
        <w:lastRenderedPageBreak/>
        <w:t>Запада", МУП "</w:t>
      </w:r>
      <w:proofErr w:type="spellStart"/>
      <w:r w:rsidRPr="006C499E">
        <w:t>Архкомхоз</w:t>
      </w:r>
      <w:proofErr w:type="spellEnd"/>
      <w:r w:rsidRPr="006C499E">
        <w:t>", МУП "</w:t>
      </w:r>
      <w:proofErr w:type="spellStart"/>
      <w:r w:rsidRPr="006C499E">
        <w:t>Горсвет</w:t>
      </w:r>
      <w:proofErr w:type="spellEnd"/>
      <w:r w:rsidRPr="006C499E">
        <w:t>", АО "</w:t>
      </w:r>
      <w:proofErr w:type="spellStart"/>
      <w:r w:rsidRPr="006C499E">
        <w:t>Архоблгаз</w:t>
      </w:r>
      <w:proofErr w:type="spellEnd"/>
      <w:r w:rsidRPr="006C499E">
        <w:t>", ООО "АСЭП";</w:t>
      </w:r>
    </w:p>
    <w:p w:rsidR="00161FEE" w:rsidRPr="006C499E" w:rsidRDefault="00161FEE" w:rsidP="00161FEE">
      <w:pPr>
        <w:pStyle w:val="21"/>
        <w:tabs>
          <w:tab w:val="left" w:pos="993"/>
        </w:tabs>
      </w:pPr>
      <w:r w:rsidRPr="006C499E">
        <w:rPr>
          <w:spacing w:val="-4"/>
        </w:rPr>
        <w:t>другими заинтересованными организациями в соответствии с требованиями</w:t>
      </w:r>
      <w:r w:rsidRPr="006C499E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61FEE" w:rsidRPr="006C499E" w:rsidRDefault="00161FEE" w:rsidP="00161FEE">
      <w:pPr>
        <w:pStyle w:val="21"/>
      </w:pPr>
      <w:r w:rsidRPr="006C499E">
        <w:t xml:space="preserve">По итогам полученных согласований представить документацию </w:t>
      </w:r>
      <w:r>
        <w:br/>
      </w:r>
      <w:r w:rsidRPr="006C499E">
        <w:t>по планировке территории в департамент градостроительства Администрации муниципального образования "Город Архангельск".</w:t>
      </w:r>
    </w:p>
    <w:p w:rsidR="00161FEE" w:rsidRPr="006C499E" w:rsidRDefault="00161FEE" w:rsidP="00161FEE">
      <w:pPr>
        <w:pStyle w:val="21"/>
      </w:pPr>
      <w:r w:rsidRPr="006C499E">
        <w:t xml:space="preserve">Утверждение документации по планировке территории осуществляется </w:t>
      </w:r>
      <w:r>
        <w:br/>
      </w:r>
      <w:r w:rsidRPr="006C499E">
        <w:t xml:space="preserve">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</w:t>
      </w:r>
      <w:r w:rsidR="00D50E45">
        <w:rPr>
          <w:lang w:val="ru-RU"/>
        </w:rPr>
        <w:t>ода</w:t>
      </w:r>
      <w:r w:rsidRPr="006C499E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6C499E">
        <w:t>Город Архангельск</w:t>
      </w:r>
      <w:r>
        <w:t>"</w:t>
      </w:r>
      <w:r w:rsidRPr="006C499E">
        <w:t xml:space="preserve">: </w:t>
      </w:r>
      <w:hyperlink r:id="rId21" w:history="1">
        <w:r w:rsidRPr="00285C93">
          <w:rPr>
            <w:rStyle w:val="af1"/>
            <w:color w:val="auto"/>
            <w:u w:val="none"/>
          </w:rPr>
          <w:t>http://www.arhcity.ru/?page=800/130</w:t>
        </w:r>
      </w:hyperlink>
      <w:r w:rsidRPr="006C499E">
        <w:t>).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>10. Требования к документации по планировке территории</w:t>
      </w:r>
    </w:p>
    <w:p w:rsidR="00161FEE" w:rsidRPr="006C499E" w:rsidRDefault="00161FEE" w:rsidP="00161FE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Pr="006C499E">
        <w:rPr>
          <w:rStyle w:val="14"/>
          <w:rFonts w:ascii="Times New Roman" w:hAnsi="Times New Roman" w:cs="Times New Roman"/>
          <w:sz w:val="28"/>
          <w:szCs w:val="28"/>
        </w:rPr>
        <w:t xml:space="preserve">территории  </w:t>
      </w:r>
      <w:r w:rsidRPr="006C499E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требованиями законодательства, установленными </w:t>
      </w:r>
      <w:r w:rsidRPr="006C499E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6C499E">
        <w:rPr>
          <w:bCs/>
          <w:szCs w:val="28"/>
        </w:rPr>
        <w:br/>
        <w:t>и градостроительства,</w:t>
      </w:r>
      <w:r w:rsidRPr="006C499E">
        <w:rPr>
          <w:szCs w:val="28"/>
        </w:rPr>
        <w:t xml:space="preserve"> настоящим Заданием, в том числе: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Градостроительным кодексом Российской Федерации;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499E">
        <w:rPr>
          <w:szCs w:val="28"/>
        </w:rPr>
        <w:t>Земельным кодексом Российской Федерации,</w:t>
      </w:r>
      <w:r w:rsidRPr="006C499E">
        <w:rPr>
          <w:bCs/>
          <w:szCs w:val="28"/>
        </w:rPr>
        <w:t xml:space="preserve"> 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bCs/>
          <w:szCs w:val="28"/>
        </w:rPr>
        <w:t>Градостроительным кодексом Архангельской области;</w:t>
      </w:r>
      <w:r w:rsidRPr="006C499E">
        <w:rPr>
          <w:szCs w:val="28"/>
        </w:rPr>
        <w:t xml:space="preserve"> 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61FEE" w:rsidRPr="006C499E" w:rsidRDefault="00161FEE" w:rsidP="00161F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СП 42.13330.2011. Свод правил. Градостроительство. Планировка </w:t>
      </w:r>
      <w:r w:rsidRPr="006C499E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161FEE" w:rsidRPr="006C499E" w:rsidRDefault="00161FEE" w:rsidP="00161F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90989">
        <w:rPr>
          <w:spacing w:val="-8"/>
          <w:szCs w:val="28"/>
        </w:rPr>
        <w:t>СП 42.13330.2016. Свод правил. Градостроительство. Планировка</w:t>
      </w:r>
      <w:r w:rsidR="00890989" w:rsidRPr="00890989">
        <w:rPr>
          <w:spacing w:val="-8"/>
          <w:szCs w:val="28"/>
        </w:rPr>
        <w:t xml:space="preserve"> </w:t>
      </w:r>
      <w:r w:rsidRPr="00890989">
        <w:rPr>
          <w:spacing w:val="-8"/>
          <w:szCs w:val="28"/>
        </w:rPr>
        <w:t>и застройка</w:t>
      </w:r>
      <w:r w:rsidRPr="006C499E">
        <w:rPr>
          <w:szCs w:val="28"/>
        </w:rPr>
        <w:t xml:space="preserve"> </w:t>
      </w:r>
      <w:r w:rsidRPr="00890989">
        <w:rPr>
          <w:spacing w:val="-4"/>
          <w:szCs w:val="28"/>
        </w:rPr>
        <w:t>городских и сельских поселений. Актуализированная редакция СНиП 2.07.01-89*;</w:t>
      </w:r>
    </w:p>
    <w:p w:rsidR="00161FEE" w:rsidRPr="00C42AF4" w:rsidRDefault="00161FEE" w:rsidP="00161FE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42AF4">
        <w:rPr>
          <w:szCs w:val="28"/>
        </w:rPr>
        <w:t xml:space="preserve">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</w:t>
      </w:r>
      <w:r>
        <w:rPr>
          <w:szCs w:val="28"/>
        </w:rPr>
        <w:t>г</w:t>
      </w:r>
      <w:r w:rsidR="00D50E45">
        <w:rPr>
          <w:szCs w:val="28"/>
        </w:rPr>
        <w:t>ода</w:t>
      </w:r>
      <w:r>
        <w:rPr>
          <w:szCs w:val="28"/>
        </w:rPr>
        <w:t xml:space="preserve"> № 37-п</w:t>
      </w:r>
      <w:r w:rsidRPr="00C42AF4">
        <w:rPr>
          <w:szCs w:val="28"/>
        </w:rPr>
        <w:t xml:space="preserve">; </w:t>
      </w:r>
    </w:p>
    <w:p w:rsidR="00161FEE" w:rsidRPr="00C42AF4" w:rsidRDefault="00161FEE" w:rsidP="00161FE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42AF4">
        <w:rPr>
          <w:szCs w:val="28"/>
        </w:rPr>
        <w:t>равилами землепользования и застройки городского округа "Город Архангельск", утвержденным</w:t>
      </w:r>
      <w:r w:rsidR="00D50E45">
        <w:rPr>
          <w:szCs w:val="28"/>
        </w:rPr>
        <w:t>и</w:t>
      </w:r>
      <w:r w:rsidRPr="00C42AF4">
        <w:rPr>
          <w:szCs w:val="28"/>
        </w:rPr>
        <w:t xml:space="preserve"> постановлением министерства строительства </w:t>
      </w:r>
      <w:r>
        <w:rPr>
          <w:szCs w:val="28"/>
        </w:rPr>
        <w:br/>
      </w:r>
      <w:r w:rsidRPr="00C42AF4">
        <w:rPr>
          <w:szCs w:val="28"/>
        </w:rPr>
        <w:t xml:space="preserve">и архитектуры Архангельской области от 29 сентября 2020 </w:t>
      </w:r>
      <w:r>
        <w:rPr>
          <w:szCs w:val="28"/>
        </w:rPr>
        <w:t>г</w:t>
      </w:r>
      <w:r w:rsidR="00D50E45">
        <w:rPr>
          <w:szCs w:val="28"/>
        </w:rPr>
        <w:t>ода</w:t>
      </w:r>
      <w:r>
        <w:rPr>
          <w:szCs w:val="28"/>
        </w:rPr>
        <w:t xml:space="preserve"> № 68-п</w:t>
      </w:r>
      <w:r w:rsidRPr="00C42AF4">
        <w:rPr>
          <w:szCs w:val="28"/>
        </w:rPr>
        <w:t xml:space="preserve">; </w:t>
      </w:r>
    </w:p>
    <w:p w:rsidR="00161FEE" w:rsidRPr="00C42AF4" w:rsidRDefault="00161FEE" w:rsidP="00161FEE">
      <w:pPr>
        <w:widowControl w:val="0"/>
        <w:ind w:firstLine="709"/>
        <w:jc w:val="both"/>
        <w:rPr>
          <w:szCs w:val="28"/>
        </w:rPr>
      </w:pPr>
      <w:r w:rsidRPr="00C42AF4">
        <w:rPr>
          <w:szCs w:val="28"/>
        </w:rPr>
        <w:t xml:space="preserve"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C42AF4">
        <w:rPr>
          <w:szCs w:val="28"/>
        </w:rPr>
        <w:t xml:space="preserve"> № 567;</w:t>
      </w:r>
    </w:p>
    <w:p w:rsidR="00161FEE" w:rsidRPr="00C42AF4" w:rsidRDefault="00161FEE" w:rsidP="00161FEE">
      <w:pPr>
        <w:widowControl w:val="0"/>
        <w:ind w:firstLine="709"/>
        <w:jc w:val="both"/>
        <w:rPr>
          <w:szCs w:val="28"/>
        </w:rPr>
      </w:pPr>
      <w:r w:rsidRPr="00C42AF4">
        <w:rPr>
          <w:szCs w:val="28"/>
        </w:rPr>
        <w:t xml:space="preserve"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C42AF4">
        <w:rPr>
          <w:szCs w:val="28"/>
        </w:rPr>
        <w:t xml:space="preserve"> № 123-пп;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890989">
        <w:rPr>
          <w:spacing w:val="-6"/>
          <w:szCs w:val="28"/>
        </w:rPr>
        <w:t>иными законами и нормативно правовыми актами Российской Федерации,</w:t>
      </w:r>
      <w:r w:rsidRPr="00C42AF4">
        <w:rPr>
          <w:szCs w:val="28"/>
        </w:rPr>
        <w:t xml:space="preserve"> </w:t>
      </w:r>
      <w:r w:rsidRPr="00C42AF4">
        <w:rPr>
          <w:szCs w:val="28"/>
        </w:rPr>
        <w:lastRenderedPageBreak/>
        <w:t>Архангельской области, муниципального образования "Город Архангельск"</w:t>
      </w:r>
      <w:r w:rsidRPr="006C499E">
        <w:rPr>
          <w:szCs w:val="28"/>
        </w:rPr>
        <w:t>.</w:t>
      </w:r>
    </w:p>
    <w:p w:rsidR="00161FEE" w:rsidRPr="006C499E" w:rsidRDefault="00161FEE" w:rsidP="00161FEE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11. Состав и порядок проведения </w:t>
      </w:r>
      <w:proofErr w:type="spellStart"/>
      <w:r w:rsidRPr="006C499E">
        <w:rPr>
          <w:szCs w:val="28"/>
        </w:rPr>
        <w:t>предпроектных</w:t>
      </w:r>
      <w:proofErr w:type="spellEnd"/>
      <w:r w:rsidRPr="006C499E">
        <w:rPr>
          <w:szCs w:val="28"/>
        </w:rPr>
        <w:t xml:space="preserve"> научно-исследовательских работ и инженерных изысканий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надлежит выполнить </w:t>
      </w:r>
      <w:r>
        <w:rPr>
          <w:szCs w:val="28"/>
        </w:rPr>
        <w:br/>
      </w:r>
      <w:r w:rsidRPr="006C499E">
        <w:rPr>
          <w:szCs w:val="28"/>
        </w:rPr>
        <w:t xml:space="preserve">на топографическом плане. 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161FEE" w:rsidRPr="006C499E" w:rsidRDefault="00161FEE" w:rsidP="00161FEE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необходимости инженерные изыскания выполнить в соответствии </w:t>
      </w:r>
      <w:r w:rsidRPr="006C499E">
        <w:rPr>
          <w:szCs w:val="28"/>
        </w:rPr>
        <w:br/>
        <w:t xml:space="preserve">с постановлением Правительства Российской Федерации от 31 марта 2017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6C499E">
        <w:rPr>
          <w:szCs w:val="28"/>
        </w:rPr>
        <w:t xml:space="preserve"> </w:t>
      </w:r>
      <w:r w:rsidRPr="006C499E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Порядок согласования документации по планировке территории: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"Город Архангельск";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документации по планировке территории </w:t>
      </w:r>
      <w:r>
        <w:rPr>
          <w:szCs w:val="28"/>
        </w:rPr>
        <w:br/>
      </w:r>
      <w:r w:rsidRPr="006C499E">
        <w:rPr>
          <w:szCs w:val="28"/>
        </w:rPr>
        <w:t>с заинтересованными организациями;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доработка документации по планировке территории, устранение замечаний (недостатков).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 Градостроительным кодексом Российской Федерации, Федеральным законом от 6 октября 2003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6C499E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</w:t>
      </w:r>
      <w:r w:rsidRPr="00890989">
        <w:rPr>
          <w:spacing w:val="-4"/>
          <w:szCs w:val="28"/>
        </w:rPr>
        <w:t>муниципального образования "Город Архангельск" и Положением</w:t>
      </w:r>
      <w:r w:rsidR="00890989" w:rsidRPr="00890989">
        <w:rPr>
          <w:spacing w:val="-4"/>
          <w:szCs w:val="28"/>
        </w:rPr>
        <w:t xml:space="preserve"> </w:t>
      </w:r>
      <w:r w:rsidRPr="00890989">
        <w:rPr>
          <w:spacing w:val="-4"/>
          <w:szCs w:val="28"/>
        </w:rPr>
        <w:t>об организации</w:t>
      </w:r>
      <w:r w:rsidRPr="006C499E">
        <w:rPr>
          <w:szCs w:val="28"/>
        </w:rPr>
        <w:t xml:space="preserve"> </w:t>
      </w:r>
      <w:r w:rsidRPr="00890989">
        <w:rPr>
          <w:spacing w:val="-4"/>
          <w:szCs w:val="28"/>
        </w:rPr>
        <w:t>и проведении общественных обсуждений или публичных слушаний по вопросам</w:t>
      </w:r>
      <w:r w:rsidRPr="006C499E">
        <w:rPr>
          <w:szCs w:val="28"/>
        </w:rPr>
        <w:t xml:space="preserve"> градостроительной деятельности на территории муниципального образования </w:t>
      </w:r>
      <w:r w:rsidRPr="00890989">
        <w:rPr>
          <w:spacing w:val="-4"/>
          <w:szCs w:val="28"/>
        </w:rPr>
        <w:t>"Город Архангельск", утвержденным решением Архангельской городской</w:t>
      </w:r>
      <w:r w:rsidR="00890989" w:rsidRPr="00890989">
        <w:rPr>
          <w:spacing w:val="-4"/>
          <w:szCs w:val="28"/>
        </w:rPr>
        <w:t xml:space="preserve"> </w:t>
      </w:r>
      <w:r w:rsidRPr="00890989">
        <w:rPr>
          <w:spacing w:val="-4"/>
          <w:szCs w:val="28"/>
        </w:rPr>
        <w:t>Думы</w:t>
      </w:r>
      <w:r w:rsidRPr="006C499E">
        <w:rPr>
          <w:szCs w:val="28"/>
        </w:rPr>
        <w:t xml:space="preserve"> от 20 июня 2018 </w:t>
      </w:r>
      <w:r>
        <w:rPr>
          <w:szCs w:val="28"/>
        </w:rPr>
        <w:t>г</w:t>
      </w:r>
      <w:r w:rsidR="00D50E45">
        <w:rPr>
          <w:szCs w:val="28"/>
        </w:rPr>
        <w:t>ода</w:t>
      </w:r>
      <w:r w:rsidRPr="006C499E">
        <w:rPr>
          <w:szCs w:val="28"/>
        </w:rPr>
        <w:t xml:space="preserve"> № 688.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61FEE" w:rsidRPr="006C499E" w:rsidRDefault="00161FEE" w:rsidP="00161FEE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подготовить в соответствии </w:t>
      </w:r>
      <w:r>
        <w:rPr>
          <w:szCs w:val="28"/>
        </w:rPr>
        <w:br/>
      </w:r>
      <w:r w:rsidRPr="006C499E">
        <w:rPr>
          <w:szCs w:val="28"/>
        </w:rPr>
        <w:t xml:space="preserve">с требованиями законодательства, в том числе природоохранного, на всех чертежах проекта должны быть обозначены зоны с особыми условиями использования территории. </w:t>
      </w:r>
    </w:p>
    <w:p w:rsidR="00161FEE" w:rsidRPr="006C499E" w:rsidRDefault="00161FEE" w:rsidP="00161FE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161FEE" w:rsidRDefault="00161FEE" w:rsidP="00161FEE">
      <w:pPr>
        <w:widowControl w:val="0"/>
        <w:ind w:firstLine="709"/>
        <w:jc w:val="both"/>
        <w:rPr>
          <w:szCs w:val="28"/>
        </w:rPr>
      </w:pPr>
      <w:r w:rsidRPr="00890989">
        <w:rPr>
          <w:spacing w:val="-6"/>
          <w:szCs w:val="28"/>
        </w:rPr>
        <w:t>Разработанная с использованием компьютерных технологий документация</w:t>
      </w:r>
      <w:r w:rsidRPr="006C499E">
        <w:rPr>
          <w:szCs w:val="28"/>
        </w:rPr>
        <w:t xml:space="preserve">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890989" w:rsidRDefault="00890989" w:rsidP="00890989">
      <w:pPr>
        <w:widowControl w:val="0"/>
        <w:jc w:val="center"/>
        <w:rPr>
          <w:szCs w:val="28"/>
        </w:rPr>
      </w:pPr>
    </w:p>
    <w:p w:rsidR="00161FEE" w:rsidRDefault="00890989" w:rsidP="00890989">
      <w:pPr>
        <w:widowControl w:val="0"/>
        <w:jc w:val="center"/>
        <w:rPr>
          <w:sz w:val="26"/>
          <w:szCs w:val="26"/>
        </w:rPr>
      </w:pPr>
      <w:r>
        <w:rPr>
          <w:szCs w:val="28"/>
        </w:rPr>
        <w:t>__________</w:t>
      </w:r>
    </w:p>
    <w:p w:rsidR="00161FEE" w:rsidRDefault="00161FEE" w:rsidP="00161FEE">
      <w:pPr>
        <w:widowControl w:val="0"/>
        <w:jc w:val="both"/>
        <w:rPr>
          <w:sz w:val="26"/>
          <w:szCs w:val="26"/>
        </w:rPr>
        <w:sectPr w:rsidR="00161FEE" w:rsidSect="00890989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1FEE" w:rsidRPr="00A47FCE" w:rsidRDefault="00890989" w:rsidP="00161FEE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161FEE" w:rsidRPr="00112FDE">
        <w:rPr>
          <w:sz w:val="22"/>
          <w:szCs w:val="22"/>
        </w:rPr>
        <w:t>к заданию на подготовку</w:t>
      </w:r>
      <w:r w:rsidR="00161FEE">
        <w:rPr>
          <w:sz w:val="22"/>
          <w:szCs w:val="22"/>
          <w:lang w:val="ru-RU"/>
        </w:rPr>
        <w:t xml:space="preserve"> </w:t>
      </w:r>
      <w:r w:rsidR="00161FEE" w:rsidRPr="00112FDE">
        <w:rPr>
          <w:sz w:val="22"/>
          <w:szCs w:val="22"/>
        </w:rPr>
        <w:t xml:space="preserve">документации </w:t>
      </w:r>
      <w:r w:rsidR="00161FEE">
        <w:rPr>
          <w:sz w:val="22"/>
          <w:szCs w:val="22"/>
        </w:rPr>
        <w:br/>
      </w:r>
      <w:r w:rsidR="00161FEE" w:rsidRPr="00112FDE">
        <w:rPr>
          <w:sz w:val="22"/>
          <w:szCs w:val="22"/>
        </w:rPr>
        <w:t xml:space="preserve">по планировке территории муниципального образования "Город Архангельск" </w:t>
      </w:r>
      <w:r w:rsidR="00161FEE" w:rsidRPr="002A062C">
        <w:rPr>
          <w:sz w:val="22"/>
          <w:szCs w:val="22"/>
        </w:rPr>
        <w:t xml:space="preserve">в границах </w:t>
      </w:r>
      <w:r w:rsidR="00161FEE">
        <w:rPr>
          <w:sz w:val="22"/>
          <w:szCs w:val="22"/>
        </w:rPr>
        <w:br/>
      </w:r>
      <w:r w:rsidR="00161FEE" w:rsidRPr="00C42AF4">
        <w:rPr>
          <w:sz w:val="22"/>
          <w:szCs w:val="22"/>
        </w:rPr>
        <w:t>Окружного шоссе площадью 25,1958 га</w:t>
      </w:r>
    </w:p>
    <w:p w:rsidR="00161FEE" w:rsidRDefault="00161FEE" w:rsidP="00161FEE">
      <w:pPr>
        <w:pStyle w:val="21"/>
        <w:ind w:firstLine="0"/>
        <w:jc w:val="center"/>
        <w:rPr>
          <w:sz w:val="22"/>
          <w:szCs w:val="22"/>
        </w:rPr>
      </w:pPr>
    </w:p>
    <w:p w:rsidR="00161FEE" w:rsidRPr="00D92F19" w:rsidRDefault="00161FEE" w:rsidP="00161FEE">
      <w:pPr>
        <w:pStyle w:val="21"/>
        <w:ind w:firstLine="0"/>
        <w:jc w:val="center"/>
        <w:rPr>
          <w:sz w:val="22"/>
          <w:szCs w:val="22"/>
        </w:rPr>
      </w:pPr>
    </w:p>
    <w:p w:rsidR="00161FEE" w:rsidRPr="002A062C" w:rsidRDefault="00161FEE" w:rsidP="00161FEE">
      <w:pPr>
        <w:pStyle w:val="21"/>
        <w:ind w:firstLine="0"/>
        <w:jc w:val="center"/>
      </w:pPr>
      <w:r w:rsidRPr="002A062C">
        <w:t>СХЕМА</w:t>
      </w:r>
    </w:p>
    <w:p w:rsidR="00161FEE" w:rsidRPr="002A062C" w:rsidRDefault="00161FEE" w:rsidP="00161FEE">
      <w:pPr>
        <w:pStyle w:val="21"/>
        <w:ind w:firstLine="0"/>
        <w:jc w:val="center"/>
      </w:pPr>
      <w:r w:rsidRPr="002A062C">
        <w:t>границ проектирования</w:t>
      </w:r>
    </w:p>
    <w:p w:rsidR="00161FEE" w:rsidRPr="00D56782" w:rsidRDefault="00161FEE" w:rsidP="00161FEE">
      <w:pPr>
        <w:pStyle w:val="21"/>
        <w:ind w:firstLine="0"/>
        <w:jc w:val="center"/>
        <w:rPr>
          <w:sz w:val="20"/>
        </w:rPr>
      </w:pPr>
    </w:p>
    <w:p w:rsidR="00161FEE" w:rsidRPr="00D56782" w:rsidRDefault="00161FEE" w:rsidP="00161FEE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22900" cy="6528435"/>
            <wp:effectExtent l="19050" t="19050" r="25400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6528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428" w:rsidRPr="001676E0" w:rsidRDefault="00161FEE" w:rsidP="00890989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5"/>
      <w:headerReference w:type="default" r:id="rId2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EE" w:rsidRDefault="00161FE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1FEE" w:rsidRDefault="00161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EE" w:rsidRPr="0039506C" w:rsidRDefault="00161FE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7252A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161FEE" w:rsidRPr="005119EA" w:rsidRDefault="00161FEE" w:rsidP="005119EA">
    <w:pPr>
      <w:pStyle w:val="a8"/>
      <w:jc w:val="center"/>
      <w:rPr>
        <w:sz w:val="24"/>
        <w:szCs w:val="24"/>
      </w:rPr>
    </w:pPr>
  </w:p>
  <w:p w:rsidR="00161FEE" w:rsidRPr="007E5166" w:rsidRDefault="00161FEE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61FEE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D7F19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25BB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4AA7"/>
    <w:rsid w:val="00816C9E"/>
    <w:rsid w:val="00817D24"/>
    <w:rsid w:val="00820950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0989"/>
    <w:rsid w:val="00893605"/>
    <w:rsid w:val="00894976"/>
    <w:rsid w:val="008A3C93"/>
    <w:rsid w:val="008A60D1"/>
    <w:rsid w:val="008B5E9D"/>
    <w:rsid w:val="008B70D5"/>
    <w:rsid w:val="008C28F8"/>
    <w:rsid w:val="008D1E6D"/>
    <w:rsid w:val="008D3C87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252A"/>
    <w:rsid w:val="00982872"/>
    <w:rsid w:val="00986ADE"/>
    <w:rsid w:val="009873AB"/>
    <w:rsid w:val="00987CDE"/>
    <w:rsid w:val="0099184A"/>
    <w:rsid w:val="00991A39"/>
    <w:rsid w:val="009951C6"/>
    <w:rsid w:val="00995BF9"/>
    <w:rsid w:val="00996E78"/>
    <w:rsid w:val="009A0ACB"/>
    <w:rsid w:val="009A60A4"/>
    <w:rsid w:val="009B6F90"/>
    <w:rsid w:val="009C6E6A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D4AE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35AE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2494"/>
    <w:rsid w:val="00C954F2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35908"/>
    <w:rsid w:val="00D413D1"/>
    <w:rsid w:val="00D4377C"/>
    <w:rsid w:val="00D50A79"/>
    <w:rsid w:val="00D50E45"/>
    <w:rsid w:val="00D564E2"/>
    <w:rsid w:val="00D56642"/>
    <w:rsid w:val="00D6005A"/>
    <w:rsid w:val="00D64055"/>
    <w:rsid w:val="00D64910"/>
    <w:rsid w:val="00D85177"/>
    <w:rsid w:val="00D907BA"/>
    <w:rsid w:val="00D946E4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AB1B-6FD6-4F23-AC73-C68F75C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2021-06-15T04:46:00Z</cp:lastPrinted>
  <dcterms:created xsi:type="dcterms:W3CDTF">2021-06-16T11:08:00Z</dcterms:created>
  <dcterms:modified xsi:type="dcterms:W3CDTF">2021-06-16T11:08:00Z</dcterms:modified>
</cp:coreProperties>
</file>