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0E1227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0E1227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0E1227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0E1227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C16D2E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C16D2E">
              <w:rPr>
                <w:color w:val="000000"/>
                <w:szCs w:val="28"/>
              </w:rPr>
              <w:t xml:space="preserve">25 </w:t>
            </w:r>
            <w:r w:rsidR="000E1227">
              <w:rPr>
                <w:color w:val="000000"/>
                <w:szCs w:val="28"/>
              </w:rPr>
              <w:t>апреля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FD28A1">
              <w:rPr>
                <w:color w:val="000000"/>
                <w:szCs w:val="28"/>
              </w:rPr>
              <w:t>3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C16D2E">
              <w:rPr>
                <w:color w:val="000000"/>
                <w:szCs w:val="28"/>
              </w:rPr>
              <w:t>2257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b/>
          <w:sz w:val="26"/>
          <w:szCs w:val="26"/>
        </w:rPr>
      </w:pPr>
    </w:p>
    <w:p w:rsidR="004C3D1E" w:rsidRPr="004C3D1E" w:rsidRDefault="004C3D1E" w:rsidP="00F779DA">
      <w:pPr>
        <w:widowControl w:val="0"/>
        <w:jc w:val="center"/>
        <w:rPr>
          <w:b/>
          <w:sz w:val="26"/>
          <w:szCs w:val="26"/>
        </w:rPr>
      </w:pPr>
    </w:p>
    <w:p w:rsidR="0012333F" w:rsidRPr="004C3D1E" w:rsidRDefault="0012333F" w:rsidP="0012333F">
      <w:pPr>
        <w:widowControl w:val="0"/>
        <w:jc w:val="center"/>
        <w:rPr>
          <w:b/>
          <w:szCs w:val="28"/>
        </w:rPr>
      </w:pPr>
      <w:r w:rsidRPr="004C3D1E">
        <w:rPr>
          <w:b/>
          <w:szCs w:val="28"/>
        </w:rPr>
        <w:t>ЗАДАНИЕ</w:t>
      </w:r>
    </w:p>
    <w:p w:rsidR="0012333F" w:rsidRPr="004C3D1E" w:rsidRDefault="0012333F" w:rsidP="001233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D1E">
        <w:rPr>
          <w:rFonts w:ascii="Times New Roman" w:hAnsi="Times New Roman" w:cs="Times New Roman"/>
          <w:b/>
          <w:sz w:val="28"/>
          <w:szCs w:val="28"/>
        </w:rPr>
        <w:t xml:space="preserve">на подготовку проекта межевания территории городского округа </w:t>
      </w:r>
      <w:r w:rsidRPr="004C3D1E">
        <w:rPr>
          <w:rFonts w:ascii="Times New Roman" w:hAnsi="Times New Roman" w:cs="Times New Roman"/>
          <w:b/>
          <w:sz w:val="28"/>
          <w:szCs w:val="28"/>
        </w:rPr>
        <w:br/>
        <w:t xml:space="preserve">"Город Архангельск" в границах элемента планировочной структуры: </w:t>
      </w:r>
      <w:r w:rsidRPr="004C3D1E">
        <w:rPr>
          <w:rFonts w:ascii="Times New Roman" w:hAnsi="Times New Roman" w:cs="Times New Roman"/>
          <w:b/>
          <w:sz w:val="28"/>
          <w:szCs w:val="28"/>
        </w:rPr>
        <w:br/>
        <w:t>ул. Никитова, ул. Воронина В.И., ул. Русанова и просп. Ленинградский площадью 44,0038 га</w:t>
      </w:r>
    </w:p>
    <w:p w:rsidR="0012333F" w:rsidRPr="00D9261C" w:rsidRDefault="0012333F" w:rsidP="0012333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2333F" w:rsidRPr="00D9261C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2333F" w:rsidRPr="00D9261C" w:rsidRDefault="0012333F" w:rsidP="00123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</w:r>
      <w:r w:rsidRPr="00C16D2E">
        <w:rPr>
          <w:rFonts w:ascii="Times New Roman" w:hAnsi="Times New Roman" w:cs="Times New Roman"/>
          <w:spacing w:val="-4"/>
          <w:sz w:val="28"/>
          <w:szCs w:val="28"/>
        </w:rPr>
        <w:t>в границах элемента планировочной структуры: ул. Никитова, ул. Воронина В.И.,</w:t>
      </w:r>
      <w:r w:rsidRPr="00656DBC">
        <w:rPr>
          <w:rFonts w:ascii="Times New Roman" w:hAnsi="Times New Roman" w:cs="Times New Roman"/>
          <w:sz w:val="28"/>
          <w:szCs w:val="28"/>
        </w:rPr>
        <w:t xml:space="preserve"> ул. Русанова и просп. Ленинградский площадью 44,0038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(далее – проект межевания).</w:t>
      </w:r>
    </w:p>
    <w:p w:rsidR="0012333F" w:rsidRPr="00D9261C" w:rsidRDefault="0012333F" w:rsidP="00123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2333F" w:rsidRPr="00D9261C" w:rsidRDefault="0012333F" w:rsidP="0012333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D926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D9261C">
        <w:rPr>
          <w:rFonts w:ascii="Times New Roman" w:hAnsi="Times New Roman" w:cs="Times New Roman"/>
          <w:sz w:val="28"/>
          <w:szCs w:val="28"/>
        </w:rPr>
        <w:t xml:space="preserve">", ОГРН – </w:t>
      </w:r>
      <w:r>
        <w:rPr>
          <w:rFonts w:ascii="Times New Roman" w:hAnsi="Times New Roman" w:cs="Times New Roman"/>
          <w:sz w:val="28"/>
          <w:szCs w:val="28"/>
        </w:rPr>
        <w:t>1172901006684</w:t>
      </w:r>
      <w:r w:rsidRPr="00D9261C">
        <w:rPr>
          <w:rFonts w:ascii="Times New Roman" w:hAnsi="Times New Roman" w:cs="Times New Roman"/>
          <w:sz w:val="28"/>
          <w:szCs w:val="28"/>
        </w:rPr>
        <w:t xml:space="preserve">, ИНН – </w:t>
      </w:r>
      <w:r>
        <w:rPr>
          <w:rFonts w:ascii="Times New Roman" w:hAnsi="Times New Roman" w:cs="Times New Roman"/>
          <w:sz w:val="28"/>
          <w:szCs w:val="28"/>
        </w:rPr>
        <w:t>2901285965</w:t>
      </w:r>
      <w:r w:rsidRPr="00D9261C">
        <w:rPr>
          <w:rFonts w:ascii="Times New Roman" w:hAnsi="Times New Roman" w:cs="Times New Roman"/>
          <w:sz w:val="28"/>
          <w:szCs w:val="28"/>
        </w:rPr>
        <w:t>.</w:t>
      </w:r>
    </w:p>
    <w:p w:rsidR="0012333F" w:rsidRDefault="0012333F" w:rsidP="0012333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4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Pr="00D926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D9261C">
        <w:rPr>
          <w:rFonts w:ascii="Times New Roman" w:hAnsi="Times New Roman" w:cs="Times New Roman"/>
          <w:sz w:val="28"/>
          <w:szCs w:val="28"/>
        </w:rPr>
        <w:t>"</w:t>
      </w:r>
      <w:r w:rsidR="00C16D2E">
        <w:rPr>
          <w:rFonts w:ascii="Times New Roman" w:hAnsi="Times New Roman" w:cs="Times New Roman"/>
          <w:sz w:val="28"/>
          <w:szCs w:val="28"/>
        </w:rPr>
        <w:t>.</w:t>
      </w:r>
    </w:p>
    <w:p w:rsidR="0012333F" w:rsidRPr="00D9261C" w:rsidRDefault="0012333F" w:rsidP="0012333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2333F" w:rsidRPr="00D9261C" w:rsidRDefault="0012333F" w:rsidP="00123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2333F" w:rsidRPr="00D9261C" w:rsidRDefault="0012333F" w:rsidP="0012333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2333F" w:rsidRDefault="0012333F" w:rsidP="00123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C16D2E">
        <w:rPr>
          <w:rFonts w:ascii="Times New Roman" w:hAnsi="Times New Roman" w:cs="Times New Roman"/>
          <w:sz w:val="28"/>
          <w:szCs w:val="28"/>
        </w:rPr>
        <w:t>25 апреля 2023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C16D2E">
        <w:rPr>
          <w:rFonts w:ascii="Times New Roman" w:hAnsi="Times New Roman" w:cs="Times New Roman"/>
          <w:sz w:val="28"/>
          <w:szCs w:val="28"/>
        </w:rPr>
        <w:t>2257р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межевания территории городского округа "Город Архангельск" в границах элемента планировочной </w:t>
      </w:r>
      <w:r w:rsidRPr="00C16D2E">
        <w:rPr>
          <w:rFonts w:ascii="Times New Roman" w:hAnsi="Times New Roman" w:cs="Times New Roman"/>
          <w:spacing w:val="-4"/>
          <w:sz w:val="28"/>
          <w:szCs w:val="28"/>
        </w:rPr>
        <w:t>структуры: ул. Никитова, ул. Воронина В.И., ул. Русанова и просп. Ленинградский</w:t>
      </w:r>
      <w:r w:rsidRPr="00DA79D8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44,0038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га".</w:t>
      </w:r>
    </w:p>
    <w:p w:rsidR="0012333F" w:rsidRDefault="0012333F" w:rsidP="00123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физических и юридических лиц о подготовке 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 территории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в границах элемента планировочной структуры: </w:t>
      </w:r>
      <w:r w:rsidRPr="00656DBC">
        <w:rPr>
          <w:rFonts w:ascii="Times New Roman" w:hAnsi="Times New Roman" w:cs="Times New Roman"/>
          <w:sz w:val="28"/>
          <w:szCs w:val="28"/>
        </w:rPr>
        <w:t xml:space="preserve">ул. Никитова,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656DBC">
        <w:rPr>
          <w:rFonts w:ascii="Times New Roman" w:hAnsi="Times New Roman" w:cs="Times New Roman"/>
          <w:sz w:val="28"/>
          <w:szCs w:val="28"/>
        </w:rPr>
        <w:t>ул. Воронина В.И., ул. Русанова и просп. Ленинградский площадью 44,0038 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C16D2E"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Pr="00E86696">
        <w:rPr>
          <w:rFonts w:ascii="Times New Roman" w:hAnsi="Times New Roman" w:cs="Times New Roman"/>
          <w:sz w:val="28"/>
          <w:szCs w:val="28"/>
        </w:rPr>
        <w:t xml:space="preserve">2023 года № </w:t>
      </w:r>
      <w:r w:rsidR="00C16D2E">
        <w:rPr>
          <w:rFonts w:ascii="Times New Roman" w:hAnsi="Times New Roman" w:cs="Times New Roman"/>
          <w:sz w:val="28"/>
          <w:szCs w:val="28"/>
        </w:rPr>
        <w:t>2257р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D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момента назначения общественных обсуждений, направляются департаментом градостроительства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"Город Архангельск" техническому заказчику (ООО</w:t>
      </w:r>
      <w:r w:rsidRPr="00D926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D926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) для учета, работы </w:t>
      </w:r>
      <w:r>
        <w:rPr>
          <w:rFonts w:ascii="Times New Roman" w:hAnsi="Times New Roman" w:cs="Times New Roman"/>
          <w:sz w:val="28"/>
          <w:szCs w:val="28"/>
        </w:rPr>
        <w:br/>
        <w:t>и включения в указанный проект, и считаются основанием для разработки документации.</w:t>
      </w:r>
    </w:p>
    <w:p w:rsidR="0012333F" w:rsidRPr="00D9261C" w:rsidRDefault="0012333F" w:rsidP="00123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C16D2E">
        <w:rPr>
          <w:rFonts w:ascii="Times New Roman" w:hAnsi="Times New Roman" w:cs="Times New Roman"/>
          <w:sz w:val="28"/>
          <w:szCs w:val="28"/>
        </w:rPr>
        <w:t xml:space="preserve">и, </w:t>
      </w:r>
      <w:r w:rsidR="00C16D2E">
        <w:rPr>
          <w:rFonts w:ascii="Times New Roman" w:hAnsi="Times New Roman" w:cs="Times New Roman"/>
          <w:sz w:val="28"/>
          <w:szCs w:val="28"/>
        </w:rPr>
        <w:br/>
        <w:t>его основные характеристики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lastRenderedPageBreak/>
        <w:t xml:space="preserve">Элемент планировочной структуры: </w:t>
      </w:r>
      <w:r w:rsidRPr="00656DBC">
        <w:rPr>
          <w:szCs w:val="28"/>
        </w:rPr>
        <w:t xml:space="preserve">ул. Никитова, ул. Воронина В.И., </w:t>
      </w:r>
      <w:r>
        <w:rPr>
          <w:szCs w:val="28"/>
        </w:rPr>
        <w:br/>
      </w:r>
      <w:r w:rsidRPr="00656DBC">
        <w:rPr>
          <w:szCs w:val="28"/>
        </w:rPr>
        <w:t>ул. Русанова и просп. Ленинградский</w:t>
      </w:r>
      <w:r w:rsidRPr="00D9261C">
        <w:rPr>
          <w:szCs w:val="28"/>
        </w:rPr>
        <w:t xml:space="preserve"> расположен в территориальном округе </w:t>
      </w:r>
      <w:r>
        <w:rPr>
          <w:szCs w:val="28"/>
        </w:rPr>
        <w:t xml:space="preserve">Варавино-Фактория </w:t>
      </w:r>
      <w:r w:rsidRPr="00D9261C">
        <w:rPr>
          <w:szCs w:val="28"/>
        </w:rPr>
        <w:t>города Архангельска,</w:t>
      </w:r>
      <w:r>
        <w:rPr>
          <w:szCs w:val="28"/>
        </w:rPr>
        <w:t xml:space="preserve"> </w:t>
      </w:r>
      <w:r w:rsidRPr="00D9261C">
        <w:rPr>
          <w:szCs w:val="28"/>
        </w:rPr>
        <w:t>и указан на схе</w:t>
      </w:r>
      <w:r>
        <w:rPr>
          <w:szCs w:val="28"/>
        </w:rPr>
        <w:t>ме согласно приложению</w:t>
      </w:r>
      <w:r w:rsidRPr="00D9261C">
        <w:rPr>
          <w:szCs w:val="28"/>
        </w:rPr>
        <w:t xml:space="preserve"> к настоящему заданию. 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документации по планировке территории составляет </w:t>
      </w:r>
      <w:r>
        <w:rPr>
          <w:color w:val="000000"/>
          <w:szCs w:val="28"/>
        </w:rPr>
        <w:t>44,0038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szCs w:val="28"/>
        </w:rPr>
        <w:t xml:space="preserve">га. 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12333F" w:rsidRPr="00311E83" w:rsidRDefault="0012333F" w:rsidP="0012333F">
      <w:pPr>
        <w:suppressAutoHyphens/>
        <w:ind w:firstLine="709"/>
        <w:jc w:val="both"/>
        <w:rPr>
          <w:szCs w:val="28"/>
        </w:rPr>
      </w:pPr>
      <w:r w:rsidRPr="00311E83">
        <w:rPr>
          <w:szCs w:val="28"/>
        </w:rPr>
        <w:t>зона застройки многоэтажными жилыми домами (9 этажей и более);</w:t>
      </w:r>
    </w:p>
    <w:p w:rsidR="0012333F" w:rsidRPr="00311E83" w:rsidRDefault="0012333F" w:rsidP="0012333F">
      <w:pPr>
        <w:suppressAutoHyphens/>
        <w:ind w:firstLine="709"/>
        <w:jc w:val="both"/>
        <w:rPr>
          <w:szCs w:val="28"/>
        </w:rPr>
      </w:pPr>
      <w:r w:rsidRPr="00311E83">
        <w:rPr>
          <w:szCs w:val="28"/>
        </w:rPr>
        <w:t>зона специализированной общественной застройки;</w:t>
      </w:r>
    </w:p>
    <w:p w:rsidR="0012333F" w:rsidRPr="00311E83" w:rsidRDefault="0012333F" w:rsidP="0012333F">
      <w:pPr>
        <w:suppressAutoHyphens/>
        <w:ind w:firstLine="709"/>
        <w:jc w:val="both"/>
        <w:rPr>
          <w:szCs w:val="28"/>
        </w:rPr>
      </w:pPr>
      <w:r w:rsidRPr="00311E83">
        <w:rPr>
          <w:szCs w:val="28"/>
        </w:rPr>
        <w:t>зона озелененных территорий общего пользования.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Cs w:val="28"/>
        </w:rPr>
        <w:br/>
      </w:r>
      <w:r w:rsidRPr="00D9261C">
        <w:rPr>
          <w:szCs w:val="28"/>
        </w:rPr>
        <w:t>от 29 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12333F" w:rsidRPr="00311E83" w:rsidRDefault="0012333F" w:rsidP="0012333F">
      <w:pPr>
        <w:suppressAutoHyphens/>
        <w:ind w:firstLine="709"/>
        <w:jc w:val="both"/>
        <w:rPr>
          <w:szCs w:val="28"/>
        </w:rPr>
      </w:pPr>
      <w:r w:rsidRPr="00311E83">
        <w:rPr>
          <w:szCs w:val="28"/>
        </w:rPr>
        <w:t>зона застройки многоэтажными жилыми домами (кодовое обозначение – Ж4);</w:t>
      </w:r>
    </w:p>
    <w:p w:rsidR="0012333F" w:rsidRPr="00311E83" w:rsidRDefault="0012333F" w:rsidP="0012333F">
      <w:pPr>
        <w:suppressAutoHyphens/>
        <w:ind w:firstLine="709"/>
        <w:jc w:val="both"/>
        <w:rPr>
          <w:szCs w:val="28"/>
        </w:rPr>
      </w:pPr>
      <w:r w:rsidRPr="00311E83">
        <w:rPr>
          <w:szCs w:val="28"/>
        </w:rPr>
        <w:t xml:space="preserve">зона специализированной общественной застройки (кодовое </w:t>
      </w:r>
      <w:r w:rsidRPr="00311E83">
        <w:rPr>
          <w:szCs w:val="28"/>
        </w:rPr>
        <w:br/>
        <w:t>обозначение – О2);</w:t>
      </w:r>
    </w:p>
    <w:p w:rsidR="0012333F" w:rsidRPr="00311E83" w:rsidRDefault="0012333F" w:rsidP="0012333F">
      <w:pPr>
        <w:suppressAutoHyphens/>
        <w:ind w:firstLine="709"/>
        <w:jc w:val="both"/>
        <w:rPr>
          <w:szCs w:val="28"/>
        </w:rPr>
      </w:pPr>
      <w:r w:rsidRPr="00311E83">
        <w:rPr>
          <w:szCs w:val="28"/>
        </w:rPr>
        <w:t xml:space="preserve">зона озелененных территорий общего пользования (кодовое </w:t>
      </w:r>
      <w:r w:rsidRPr="00311E83">
        <w:rPr>
          <w:szCs w:val="28"/>
        </w:rPr>
        <w:br/>
        <w:t>обозначение – Пл);</w:t>
      </w:r>
    </w:p>
    <w:p w:rsidR="0012333F" w:rsidRPr="00311E83" w:rsidRDefault="0012333F" w:rsidP="0012333F">
      <w:pPr>
        <w:suppressAutoHyphens/>
        <w:ind w:firstLine="709"/>
        <w:jc w:val="both"/>
        <w:rPr>
          <w:szCs w:val="28"/>
        </w:rPr>
      </w:pPr>
      <w:r w:rsidRPr="00311E83">
        <w:rPr>
          <w:szCs w:val="28"/>
        </w:rPr>
        <w:t>зона транспортной инфраструктуры (кодовое обозначение – Т).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Элемент планировочной структуры находится в границах следующих зон</w:t>
      </w:r>
      <w:r w:rsidRPr="00D9261C">
        <w:rPr>
          <w:szCs w:val="28"/>
        </w:rPr>
        <w:br/>
        <w:t>с особыми условиями использования территорий:</w:t>
      </w:r>
    </w:p>
    <w:p w:rsidR="0012333F" w:rsidRDefault="0012333F" w:rsidP="001233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второй и </w:t>
      </w:r>
      <w:r w:rsidRPr="00D9261C">
        <w:rPr>
          <w:szCs w:val="28"/>
        </w:rPr>
        <w:t>третий пояс санитарной охраны источника водоснабжения;</w:t>
      </w:r>
    </w:p>
    <w:p w:rsidR="0012333F" w:rsidRDefault="0012333F" w:rsidP="001233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подтопления;</w:t>
      </w:r>
    </w:p>
    <w:p w:rsidR="0012333F" w:rsidRPr="001225F4" w:rsidRDefault="0012333F" w:rsidP="0012333F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третья, пятая и шестая подзоны приаэродромной территории;</w:t>
      </w:r>
    </w:p>
    <w:p w:rsidR="0012333F" w:rsidRDefault="0012333F" w:rsidP="001233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приаэродромная территория;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охранная зона пунктов наблюдения за природой.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Транспортная инфраструктура территории сформирована.</w:t>
      </w:r>
    </w:p>
    <w:p w:rsidR="0012333F" w:rsidRPr="00D9261C" w:rsidRDefault="0012333F" w:rsidP="0012333F">
      <w:pPr>
        <w:suppressAutoHyphens/>
        <w:ind w:firstLine="709"/>
        <w:jc w:val="both"/>
        <w:rPr>
          <w:szCs w:val="28"/>
        </w:rPr>
      </w:pPr>
      <w:r w:rsidRPr="00D9261C">
        <w:rPr>
          <w:color w:val="000000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311E83">
        <w:rPr>
          <w:szCs w:val="28"/>
        </w:rPr>
        <w:t xml:space="preserve">транспортная связь </w:t>
      </w:r>
      <w:r w:rsidRPr="00C16D2E">
        <w:rPr>
          <w:spacing w:val="-6"/>
          <w:szCs w:val="28"/>
        </w:rPr>
        <w:t>обеспечивается по просп. Ленинградскому – магистральной улице общегородского</w:t>
      </w:r>
      <w:r w:rsidRPr="00311E83">
        <w:rPr>
          <w:szCs w:val="28"/>
        </w:rPr>
        <w:t xml:space="preserve"> значения регулируемого движения, ул. Воронина В.И.</w:t>
      </w:r>
      <w:r>
        <w:rPr>
          <w:szCs w:val="28"/>
        </w:rPr>
        <w:t xml:space="preserve"> – </w:t>
      </w:r>
      <w:r w:rsidRPr="00311E83">
        <w:rPr>
          <w:szCs w:val="28"/>
        </w:rPr>
        <w:t>магистральн</w:t>
      </w:r>
      <w:r>
        <w:rPr>
          <w:szCs w:val="28"/>
        </w:rPr>
        <w:t>ой улице</w:t>
      </w:r>
      <w:r w:rsidRPr="00311E83">
        <w:rPr>
          <w:szCs w:val="28"/>
        </w:rPr>
        <w:t xml:space="preserve"> </w:t>
      </w:r>
      <w:r w:rsidRPr="00311E83">
        <w:rPr>
          <w:szCs w:val="28"/>
        </w:rPr>
        <w:lastRenderedPageBreak/>
        <w:t>районного</w:t>
      </w:r>
      <w:r>
        <w:rPr>
          <w:szCs w:val="28"/>
        </w:rPr>
        <w:t xml:space="preserve"> значения</w:t>
      </w:r>
      <w:r w:rsidRPr="00311E83">
        <w:rPr>
          <w:szCs w:val="28"/>
        </w:rPr>
        <w:t xml:space="preserve">, ул. Никитова и ул. Русанова </w:t>
      </w:r>
      <w:r>
        <w:rPr>
          <w:szCs w:val="28"/>
        </w:rPr>
        <w:t xml:space="preserve">– </w:t>
      </w:r>
      <w:r w:rsidRPr="00311E83">
        <w:rPr>
          <w:szCs w:val="28"/>
        </w:rPr>
        <w:t>улиц</w:t>
      </w:r>
      <w:r>
        <w:rPr>
          <w:szCs w:val="28"/>
        </w:rPr>
        <w:t>ам</w:t>
      </w:r>
      <w:r w:rsidRPr="00311E83">
        <w:rPr>
          <w:szCs w:val="28"/>
        </w:rPr>
        <w:t xml:space="preserve"> и дорог</w:t>
      </w:r>
      <w:r>
        <w:rPr>
          <w:szCs w:val="28"/>
        </w:rPr>
        <w:t>ам</w:t>
      </w:r>
      <w:r w:rsidRPr="00311E83">
        <w:rPr>
          <w:szCs w:val="28"/>
        </w:rPr>
        <w:t xml:space="preserve"> местного значения.</w:t>
      </w:r>
    </w:p>
    <w:p w:rsidR="0012333F" w:rsidRPr="00D9261C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межевания, последовательность и сроки выполнения работы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 текстовую часть, включающую в себя: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а) перечень и сведения о площади образуемых земельных участков, </w:t>
      </w:r>
      <w:r w:rsidR="004C3D1E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в) вид разрешенного использования образуемых земельных участков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г)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д)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 xml:space="preserve">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C16D2E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12333F" w:rsidRPr="00D9261C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 чертежи межевания территории, на которых отображаются: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и существующих элементов планировочной структуры;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 линии отступа от красных линий в целях определения мест допустимого размещения зданий, строений, сооружений;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г) границы образуемых и (или) изменяемых земельных участков, условные номера образуемых земельных участков, в том числе в отношении </w:t>
      </w:r>
      <w:r w:rsidRPr="00C16D2E">
        <w:rPr>
          <w:rFonts w:ascii="Times New Roman CYR" w:hAnsi="Times New Roman CYR" w:cs="Times New Roman CYR"/>
          <w:spacing w:val="-6"/>
          <w:sz w:val="28"/>
          <w:szCs w:val="28"/>
        </w:rPr>
        <w:t>которых предполагаются их резервирование и (или) изъятие для государственных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 или муниципальных нужд;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 границы публичных сервитутов.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1) границы существующих земельных участков;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 границы зон с особыми условиями использования территорий;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 местоположение существующих объектов капитального строительства;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 границы особо охраняемых природных территорий;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 границы территорий объектов культурного наследия;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 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12333F" w:rsidRPr="00C03AC1" w:rsidRDefault="0012333F" w:rsidP="001233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В состав </w:t>
      </w:r>
      <w:r w:rsidRPr="00C03AC1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 может включаться проект организации дорожного движения, разрабатываемый в соответствии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с требованиями Федерального закона от 29 декабря 2017 года № 443-ФЗ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Проект межевания</w:t>
      </w:r>
      <w:r w:rsidRPr="00C03AC1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1) на бумажном носителе в одном экземпляре;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2) на электронном носителе (на компакт-диске) в одном экземпляре каждый нижеуказанный вид.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Электронная версия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 xml:space="preserve">должна содержать: </w:t>
      </w:r>
    </w:p>
    <w:p w:rsidR="0012333F" w:rsidRPr="00C03AC1" w:rsidRDefault="0012333F" w:rsidP="0012333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4C3D1E">
        <w:rPr>
          <w:bCs/>
          <w:szCs w:val="28"/>
        </w:rPr>
        <w:br/>
      </w:r>
      <w:r w:rsidRPr="00C03AC1">
        <w:rPr>
          <w:bCs/>
          <w:szCs w:val="28"/>
        </w:rPr>
        <w:lastRenderedPageBreak/>
        <w:t xml:space="preserve">для ведения Единого государственного реестра недвижимости (один экземпляр </w:t>
      </w:r>
      <w:r w:rsidRPr="00C03AC1">
        <w:rPr>
          <w:bCs/>
          <w:szCs w:val="28"/>
        </w:rPr>
        <w:br/>
        <w:t>на компакт-диске);</w:t>
      </w:r>
    </w:p>
    <w:p w:rsidR="0012333F" w:rsidRPr="00C03AC1" w:rsidRDefault="0012333F" w:rsidP="0012333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 xml:space="preserve">2) 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Pr="00C03AC1">
        <w:rPr>
          <w:bCs/>
          <w:szCs w:val="28"/>
        </w:rPr>
        <w:br/>
        <w:t>на компакт-диске);</w:t>
      </w:r>
    </w:p>
    <w:p w:rsidR="0012333F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2333F" w:rsidRPr="00062858" w:rsidRDefault="0012333F" w:rsidP="00C16D2E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выравнивается по ширине листа (по границам левого и правого полей документа);</w:t>
      </w:r>
    </w:p>
    <w:p w:rsidR="0012333F" w:rsidRPr="00062858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Текстовая часть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>на бумажном носителе должна быть представлена в виде пояснительной записки (сброшюрованной книги).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2333F" w:rsidRPr="00C03AC1" w:rsidRDefault="0012333F" w:rsidP="0012333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12333F" w:rsidRPr="00C03AC1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AB538F">
        <w:rPr>
          <w:rFonts w:ascii="Times New Roman" w:hAnsi="Times New Roman" w:cs="Times New Roman"/>
          <w:sz w:val="28"/>
          <w:szCs w:val="28"/>
        </w:rPr>
        <w:t xml:space="preserve">проекта межевания </w:t>
      </w:r>
      <w:r w:rsidRPr="00C03AC1">
        <w:rPr>
          <w:rFonts w:ascii="Times New Roman" w:hAnsi="Times New Roman" w:cs="Times New Roman"/>
          <w:sz w:val="28"/>
          <w:szCs w:val="28"/>
        </w:rPr>
        <w:t>учесть основные положения:</w:t>
      </w:r>
    </w:p>
    <w:p w:rsidR="0012333F" w:rsidRPr="00C03AC1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2333F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77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C56F7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C56F77" w:rsidRPr="00C03AC1"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C03AC1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министерства строительства и архитектуры Архангельской области от 29 сентября 2020 года № 68-п </w:t>
      </w:r>
      <w:r w:rsidR="00C56F77">
        <w:rPr>
          <w:rFonts w:ascii="Times New Roman" w:hAnsi="Times New Roman" w:cs="Times New Roman"/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33F" w:rsidRDefault="0012333F" w:rsidP="001233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C2784">
        <w:rPr>
          <w:rFonts w:eastAsia="Calibri"/>
          <w:szCs w:val="28"/>
          <w:lang w:eastAsia="en-US"/>
        </w:rPr>
        <w:t xml:space="preserve">проекта планировки </w:t>
      </w:r>
      <w:r>
        <w:rPr>
          <w:rFonts w:eastAsia="Calibri"/>
          <w:szCs w:val="28"/>
          <w:lang w:eastAsia="en-US"/>
        </w:rPr>
        <w:t>района Варавино-Фактория</w:t>
      </w:r>
      <w:r w:rsidRPr="008C2784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утвержденного распоряжением мэра города Архангельска от </w:t>
      </w:r>
      <w:r>
        <w:rPr>
          <w:rFonts w:eastAsia="Calibri"/>
          <w:szCs w:val="28"/>
          <w:lang w:eastAsia="en-US"/>
        </w:rPr>
        <w:t>27 февраля 2015</w:t>
      </w:r>
      <w:r w:rsidRPr="008C2784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517</w:t>
      </w:r>
      <w:r w:rsidRPr="008C2784">
        <w:rPr>
          <w:rFonts w:eastAsia="Calibri"/>
          <w:szCs w:val="28"/>
          <w:lang w:eastAsia="en-US"/>
        </w:rPr>
        <w:t>р (с изменения</w:t>
      </w:r>
      <w:r>
        <w:rPr>
          <w:rFonts w:eastAsia="Calibri"/>
          <w:szCs w:val="28"/>
          <w:lang w:eastAsia="en-US"/>
        </w:rPr>
        <w:t>ми);</w:t>
      </w:r>
    </w:p>
    <w:p w:rsidR="0012333F" w:rsidRDefault="0012333F" w:rsidP="001233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распоряжения Главы городского округа "Город Архангельск" </w:t>
      </w:r>
      <w:r>
        <w:rPr>
          <w:rFonts w:eastAsia="Calibri"/>
          <w:szCs w:val="28"/>
          <w:lang w:eastAsia="en-US"/>
        </w:rPr>
        <w:br/>
        <w:t>от 28 июля 2022 года № 4516р "</w:t>
      </w:r>
      <w:r w:rsidRPr="00812EB8">
        <w:rPr>
          <w:rFonts w:eastAsia="Calibri"/>
          <w:szCs w:val="28"/>
          <w:lang w:eastAsia="en-US"/>
        </w:rPr>
        <w:t xml:space="preserve">О внесении изменений в проект планировки района Варавино-Фактория муниципального образования "Город Архангельск" </w:t>
      </w:r>
      <w:r>
        <w:rPr>
          <w:rFonts w:eastAsia="Calibri"/>
          <w:szCs w:val="28"/>
          <w:lang w:eastAsia="en-US"/>
        </w:rPr>
        <w:br/>
      </w:r>
      <w:r w:rsidRPr="004C3D1E">
        <w:rPr>
          <w:rFonts w:eastAsia="Calibri"/>
          <w:spacing w:val="-6"/>
          <w:szCs w:val="28"/>
          <w:lang w:eastAsia="en-US"/>
        </w:rPr>
        <w:t>в границах элемента планировочной структуры: ул. Никитова, ул. Воронина В.И.,</w:t>
      </w:r>
      <w:r w:rsidRPr="00812EB8">
        <w:rPr>
          <w:rFonts w:eastAsia="Calibri"/>
          <w:szCs w:val="28"/>
          <w:lang w:eastAsia="en-US"/>
        </w:rPr>
        <w:t xml:space="preserve"> ул. Русанова и просп. Ленинградский площадью 44,0038 га</w:t>
      </w:r>
      <w:r>
        <w:rPr>
          <w:rFonts w:eastAsia="Calibri"/>
          <w:szCs w:val="28"/>
          <w:lang w:eastAsia="en-US"/>
        </w:rPr>
        <w:t>".</w:t>
      </w:r>
    </w:p>
    <w:p w:rsidR="0012333F" w:rsidRDefault="0012333F" w:rsidP="001233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Проектом межевания предусмотреть увеличение земельного участка </w:t>
      </w:r>
      <w:r>
        <w:rPr>
          <w:rFonts w:eastAsia="Calibri"/>
          <w:szCs w:val="28"/>
          <w:lang w:eastAsia="en-US"/>
        </w:rPr>
        <w:br/>
        <w:t>с кадастровым номером 29:22:070206:13.</w:t>
      </w:r>
    </w:p>
    <w:p w:rsidR="0012333F" w:rsidRPr="00C03AC1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8F">
        <w:rPr>
          <w:rFonts w:ascii="Times New Roman" w:hAnsi="Times New Roman" w:cs="Times New Roman"/>
          <w:sz w:val="28"/>
          <w:szCs w:val="28"/>
        </w:rPr>
        <w:t xml:space="preserve">Подготовка проекта межевания осуществляется для определения </w:t>
      </w:r>
      <w:r w:rsidRPr="00C03AC1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 образуемых и изменяемых земельных участков</w:t>
      </w:r>
      <w:r w:rsidRPr="00C03A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с соблюдением минимальных отступов от границ земельного участка в целях определения допустимого размещения зданий, строений, 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3AC1">
        <w:rPr>
          <w:rFonts w:ascii="Times New Roman" w:hAnsi="Times New Roman" w:cs="Times New Roman"/>
          <w:sz w:val="28"/>
          <w:szCs w:val="28"/>
        </w:rPr>
        <w:t xml:space="preserve"> а также предельных параметров разрешенного строительства объектов капитального строительства территориальн</w:t>
      </w:r>
      <w:r>
        <w:rPr>
          <w:rFonts w:ascii="Times New Roman" w:hAnsi="Times New Roman" w:cs="Times New Roman"/>
          <w:sz w:val="28"/>
          <w:szCs w:val="28"/>
        </w:rPr>
        <w:t>ых зон</w:t>
      </w:r>
      <w:r w:rsidRPr="00C03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Ж4, О2</w:t>
      </w:r>
      <w:r w:rsidR="00C56F77">
        <w:rPr>
          <w:rFonts w:ascii="Times New Roman" w:hAnsi="Times New Roman" w:cs="Times New Roman"/>
          <w:sz w:val="28"/>
          <w:szCs w:val="28"/>
        </w:rPr>
        <w:t>,</w:t>
      </w:r>
      <w:r w:rsidRPr="00C03AC1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 регламентом </w:t>
      </w:r>
      <w:r w:rsidRPr="00C56F77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C56F77" w:rsidRPr="00C56F77">
        <w:rPr>
          <w:rFonts w:ascii="Times New Roman" w:hAnsi="Times New Roman" w:cs="Times New Roman"/>
          <w:sz w:val="28"/>
          <w:szCs w:val="28"/>
        </w:rPr>
        <w:t xml:space="preserve"> </w:t>
      </w:r>
      <w:r w:rsidR="00C56F7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56F77" w:rsidRPr="00C03AC1"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C03AC1">
        <w:rPr>
          <w:rFonts w:ascii="Times New Roman" w:hAnsi="Times New Roman" w:cs="Times New Roman"/>
          <w:sz w:val="28"/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 (с изменениями);</w:t>
      </w:r>
    </w:p>
    <w:p w:rsidR="0012333F" w:rsidRPr="00C03AC1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8. 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C03AC1">
        <w:rPr>
          <w:szCs w:val="28"/>
        </w:rPr>
        <w:br/>
        <w:t>из ЕГРН о зоне с особыми условиями использования;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г) сведения о характеристиках объектов недвижимости, расположенных </w:t>
      </w:r>
      <w:r w:rsidRPr="00C03AC1">
        <w:rPr>
          <w:szCs w:val="28"/>
        </w:rPr>
        <w:br/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межевания.</w:t>
      </w:r>
    </w:p>
    <w:p w:rsidR="0012333F" w:rsidRPr="00C03AC1" w:rsidRDefault="0012333F" w:rsidP="0012333F">
      <w:pPr>
        <w:pStyle w:val="21"/>
      </w:pPr>
      <w:r>
        <w:rPr>
          <w:bCs/>
        </w:rPr>
        <w:t>Проект межевания</w:t>
      </w:r>
      <w:r w:rsidRPr="00C03AC1">
        <w:t xml:space="preserve"> долж</w:t>
      </w:r>
      <w:r>
        <w:t>ен</w:t>
      </w:r>
      <w:r w:rsidRPr="00C03AC1">
        <w:t xml:space="preserve"> быть согласован разработчиком с:</w:t>
      </w:r>
    </w:p>
    <w:p w:rsidR="0012333F" w:rsidRPr="00C03AC1" w:rsidRDefault="0012333F" w:rsidP="0012333F">
      <w:pPr>
        <w:pStyle w:val="21"/>
        <w:tabs>
          <w:tab w:val="left" w:pos="993"/>
        </w:tabs>
      </w:pPr>
      <w:r w:rsidRPr="00C03AC1">
        <w:t>министерством строительства и архитектуры Архангельской области;</w:t>
      </w:r>
    </w:p>
    <w:p w:rsidR="0012333F" w:rsidRDefault="0012333F" w:rsidP="0012333F">
      <w:pPr>
        <w:pStyle w:val="21"/>
        <w:tabs>
          <w:tab w:val="left" w:pos="993"/>
        </w:tabs>
      </w:pPr>
      <w:r w:rsidRPr="00C03AC1">
        <w:t xml:space="preserve">департаментом </w:t>
      </w:r>
      <w:r>
        <w:t>муниципального имущества</w:t>
      </w:r>
      <w:r w:rsidRPr="00C03AC1">
        <w:t xml:space="preserve"> Администрации городского округа "Город Архангельск";</w:t>
      </w:r>
    </w:p>
    <w:p w:rsidR="0012333F" w:rsidRPr="00C03AC1" w:rsidRDefault="0012333F" w:rsidP="0012333F">
      <w:pPr>
        <w:pStyle w:val="21"/>
        <w:tabs>
          <w:tab w:val="left" w:pos="993"/>
        </w:tabs>
      </w:pPr>
      <w:r w:rsidRPr="007F279B">
        <w:t>с министерством</w:t>
      </w:r>
      <w:r w:rsidRPr="00CD058C">
        <w:t xml:space="preserve"> культуры Архангельской области</w:t>
      </w:r>
      <w:r>
        <w:t>;</w:t>
      </w:r>
    </w:p>
    <w:p w:rsidR="0012333F" w:rsidRPr="00C03AC1" w:rsidRDefault="0012333F" w:rsidP="0012333F">
      <w:pPr>
        <w:pStyle w:val="21"/>
        <w:tabs>
          <w:tab w:val="left" w:pos="993"/>
        </w:tabs>
      </w:pPr>
      <w:r w:rsidRPr="00C03AC1">
        <w:t xml:space="preserve">администрацией </w:t>
      </w:r>
      <w:r>
        <w:t>Соломбальского</w:t>
      </w:r>
      <w:r w:rsidRPr="00C03AC1">
        <w:t xml:space="preserve"> территориального округа Администрации городского округа "Город Архангельск"</w:t>
      </w:r>
      <w:r>
        <w:t>.</w:t>
      </w:r>
    </w:p>
    <w:p w:rsidR="0012333F" w:rsidRPr="00C03AC1" w:rsidRDefault="0012333F" w:rsidP="0012333F">
      <w:pPr>
        <w:pStyle w:val="21"/>
      </w:pPr>
      <w:r w:rsidRPr="00C03AC1">
        <w:t xml:space="preserve">По итогам полученных согласований представить проект межевания </w:t>
      </w:r>
      <w:r>
        <w:br/>
      </w:r>
      <w:r w:rsidRPr="00C03AC1">
        <w:t xml:space="preserve">в </w:t>
      </w:r>
      <w:r w:rsidRPr="00204523">
        <w:t xml:space="preserve">департамент градостроительства Администрации городского округа </w:t>
      </w:r>
      <w:r>
        <w:br/>
      </w:r>
      <w:r w:rsidRPr="00204523">
        <w:t>"Город Архангельск" для принятия решения об утверждении.</w:t>
      </w:r>
    </w:p>
    <w:p w:rsidR="0012333F" w:rsidRDefault="0012333F" w:rsidP="0012333F">
      <w:pPr>
        <w:pStyle w:val="21"/>
      </w:pPr>
      <w:r w:rsidRPr="00C03AC1">
        <w:lastRenderedPageBreak/>
        <w:t>Утверждение проект</w:t>
      </w:r>
      <w:r>
        <w:t>а</w:t>
      </w:r>
      <w:r w:rsidRPr="00C03AC1">
        <w:t xml:space="preserve"> межевания осуществляется в соответствии </w:t>
      </w:r>
      <w:r>
        <w:br/>
      </w:r>
      <w:r w:rsidRPr="00C03AC1">
        <w:t>с Градостроительным кодексом Российской Федерации.</w:t>
      </w:r>
    </w:p>
    <w:p w:rsidR="004C3D1E" w:rsidRPr="00C03AC1" w:rsidRDefault="004C3D1E" w:rsidP="0012333F">
      <w:pPr>
        <w:pStyle w:val="21"/>
      </w:pP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>10. 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межевания выполнить в соответствии с требованиями законодательства, установленными </w:t>
      </w:r>
      <w:r w:rsidRPr="00C03AC1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2333F" w:rsidRPr="00C03AC1" w:rsidRDefault="0012333F" w:rsidP="0012333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>
        <w:rPr>
          <w:szCs w:val="28"/>
        </w:rPr>
        <w:br/>
      </w:r>
      <w:r w:rsidRPr="00C03AC1">
        <w:rPr>
          <w:szCs w:val="28"/>
        </w:rPr>
        <w:t>в отдельные законодательные акты Российской Федерации";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4C3D1E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2333F" w:rsidRPr="00C03AC1" w:rsidRDefault="0012333F" w:rsidP="001233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2333F" w:rsidRPr="00C03AC1" w:rsidRDefault="0012333F" w:rsidP="00123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СП 42.13330.2016. Свод правил. Градостроительство. Планировка </w:t>
      </w:r>
      <w:r w:rsidRPr="00C03AC1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12333F" w:rsidRPr="00C03AC1" w:rsidRDefault="0012333F" w:rsidP="00123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2333F" w:rsidRPr="00C03AC1" w:rsidRDefault="0012333F" w:rsidP="00123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2333F" w:rsidRPr="00C03AC1" w:rsidRDefault="0012333F" w:rsidP="001233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2333F" w:rsidRDefault="0012333F" w:rsidP="001233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</w:t>
      </w:r>
      <w:r w:rsidRPr="00C03AC1">
        <w:rPr>
          <w:szCs w:val="28"/>
        </w:rPr>
        <w:br/>
        <w:t xml:space="preserve">"Город Архангельск", утвержденные постановлением министерства строительства и архитектуры Архангельской области от 29 сентября 2020 года </w:t>
      </w:r>
      <w:r>
        <w:rPr>
          <w:szCs w:val="28"/>
        </w:rPr>
        <w:br/>
      </w:r>
      <w:r w:rsidRPr="00C03AC1">
        <w:rPr>
          <w:szCs w:val="28"/>
        </w:rPr>
        <w:t xml:space="preserve">№ 68-п (с изменениями); </w:t>
      </w:r>
    </w:p>
    <w:p w:rsidR="0012333F" w:rsidRDefault="0012333F" w:rsidP="001233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проект</w:t>
      </w:r>
      <w:r w:rsidRPr="008C2784">
        <w:rPr>
          <w:rFonts w:eastAsia="Calibri"/>
          <w:szCs w:val="28"/>
          <w:lang w:eastAsia="en-US"/>
        </w:rPr>
        <w:t xml:space="preserve"> планировки </w:t>
      </w:r>
      <w:r>
        <w:rPr>
          <w:rFonts w:eastAsia="Calibri"/>
          <w:szCs w:val="28"/>
          <w:lang w:eastAsia="en-US"/>
        </w:rPr>
        <w:t>района Варавино-Фактория</w:t>
      </w:r>
      <w:r w:rsidRPr="008C2784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</w:t>
      </w:r>
      <w:r>
        <w:rPr>
          <w:rFonts w:eastAsia="Calibri"/>
          <w:szCs w:val="28"/>
          <w:lang w:eastAsia="en-US"/>
        </w:rPr>
        <w:t>ый</w:t>
      </w:r>
      <w:r w:rsidRPr="008C2784">
        <w:rPr>
          <w:rFonts w:eastAsia="Calibri"/>
          <w:szCs w:val="28"/>
          <w:lang w:eastAsia="en-US"/>
        </w:rPr>
        <w:t xml:space="preserve"> распоряжением мэра города Архангельска от </w:t>
      </w:r>
      <w:r>
        <w:rPr>
          <w:rFonts w:eastAsia="Calibri"/>
          <w:szCs w:val="28"/>
          <w:lang w:eastAsia="en-US"/>
        </w:rPr>
        <w:t>27 февраля 2015</w:t>
      </w:r>
      <w:r w:rsidRPr="008C2784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517</w:t>
      </w:r>
      <w:r w:rsidRPr="008C2784">
        <w:rPr>
          <w:rFonts w:eastAsia="Calibri"/>
          <w:szCs w:val="28"/>
          <w:lang w:eastAsia="en-US"/>
        </w:rPr>
        <w:t>р (с изменения</w:t>
      </w:r>
      <w:r>
        <w:rPr>
          <w:rFonts w:eastAsia="Calibri"/>
          <w:szCs w:val="28"/>
          <w:lang w:eastAsia="en-US"/>
        </w:rPr>
        <w:t>ми);</w:t>
      </w:r>
    </w:p>
    <w:p w:rsidR="0012333F" w:rsidRDefault="0012333F" w:rsidP="001233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распоряжение Главы городского округа "Город Архангельск" </w:t>
      </w:r>
      <w:r>
        <w:rPr>
          <w:rFonts w:eastAsia="Calibri"/>
          <w:szCs w:val="28"/>
          <w:lang w:eastAsia="en-US"/>
        </w:rPr>
        <w:br/>
        <w:t>от 28 июля 2022 года № 4516р "</w:t>
      </w:r>
      <w:r w:rsidRPr="00812EB8">
        <w:rPr>
          <w:rFonts w:eastAsia="Calibri"/>
          <w:szCs w:val="28"/>
          <w:lang w:eastAsia="en-US"/>
        </w:rPr>
        <w:t xml:space="preserve">О внесении изменений в проект планировки района Варавино-Фактория муниципального образования "Город Архангельск" </w:t>
      </w:r>
      <w:r>
        <w:rPr>
          <w:rFonts w:eastAsia="Calibri"/>
          <w:szCs w:val="28"/>
          <w:lang w:eastAsia="en-US"/>
        </w:rPr>
        <w:br/>
      </w:r>
      <w:r w:rsidRPr="00C16D2E">
        <w:rPr>
          <w:rFonts w:eastAsia="Calibri"/>
          <w:spacing w:val="-8"/>
          <w:szCs w:val="28"/>
          <w:lang w:eastAsia="en-US"/>
        </w:rPr>
        <w:t>в границах элемента планировочной структуры: ул. Никитова, ул. Воронина В.И.,</w:t>
      </w:r>
      <w:r w:rsidRPr="00812EB8">
        <w:rPr>
          <w:rFonts w:eastAsia="Calibri"/>
          <w:szCs w:val="28"/>
          <w:lang w:eastAsia="en-US"/>
        </w:rPr>
        <w:t xml:space="preserve"> </w:t>
      </w:r>
      <w:r w:rsidR="00C16D2E">
        <w:rPr>
          <w:rFonts w:eastAsia="Calibri"/>
          <w:szCs w:val="28"/>
          <w:lang w:eastAsia="en-US"/>
        </w:rPr>
        <w:br/>
      </w:r>
      <w:r w:rsidRPr="00812EB8">
        <w:rPr>
          <w:rFonts w:eastAsia="Calibri"/>
          <w:szCs w:val="28"/>
          <w:lang w:eastAsia="en-US"/>
        </w:rPr>
        <w:t>ул. Русанова и просп. Ленинградский площадью 44,0038 га</w:t>
      </w:r>
      <w:r>
        <w:rPr>
          <w:rFonts w:eastAsia="Calibri"/>
          <w:szCs w:val="28"/>
          <w:lang w:eastAsia="en-US"/>
        </w:rPr>
        <w:t>";</w:t>
      </w:r>
    </w:p>
    <w:p w:rsidR="0012333F" w:rsidRDefault="0012333F" w:rsidP="0012333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</w:t>
      </w:r>
      <w:r w:rsidR="004C3D1E">
        <w:rPr>
          <w:szCs w:val="28"/>
        </w:rPr>
        <w:br/>
      </w:r>
      <w:r>
        <w:rPr>
          <w:szCs w:val="28"/>
        </w:rPr>
        <w:t>(с изменениями)</w:t>
      </w:r>
      <w:r w:rsidRPr="00E86696">
        <w:rPr>
          <w:szCs w:val="28"/>
        </w:rPr>
        <w:t>;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2333F" w:rsidRPr="00C16D2E" w:rsidRDefault="0012333F" w:rsidP="0012333F">
      <w:pPr>
        <w:widowControl w:val="0"/>
        <w:ind w:firstLine="709"/>
        <w:jc w:val="both"/>
        <w:rPr>
          <w:szCs w:val="28"/>
        </w:rPr>
      </w:pPr>
      <w:r w:rsidRPr="00C16D2E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2333F" w:rsidRPr="00204523" w:rsidRDefault="0012333F" w:rsidP="0012333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C03AC1">
        <w:rPr>
          <w:szCs w:val="28"/>
        </w:rPr>
        <w:t xml:space="preserve">11. Состав и порядок </w:t>
      </w:r>
      <w:r w:rsidRPr="00204523">
        <w:rPr>
          <w:szCs w:val="28"/>
        </w:rPr>
        <w:t>проведения предпроектных научно-исследовательских работ и инженерных изысканий</w:t>
      </w:r>
    </w:p>
    <w:p w:rsidR="0012333F" w:rsidRPr="00204523" w:rsidRDefault="0012333F" w:rsidP="0012333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 xml:space="preserve">Проект межевания выполнить на топографическом плане в масштабе 1:500 или 1:1000. </w:t>
      </w:r>
    </w:p>
    <w:p w:rsidR="0012333F" w:rsidRPr="00C03AC1" w:rsidRDefault="0012333F" w:rsidP="0012333F">
      <w:pPr>
        <w:ind w:firstLine="709"/>
        <w:jc w:val="both"/>
        <w:rPr>
          <w:szCs w:val="28"/>
        </w:rPr>
      </w:pPr>
      <w:r w:rsidRPr="00204523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</w:t>
      </w:r>
      <w:r w:rsidRPr="00C03AC1">
        <w:rPr>
          <w:szCs w:val="28"/>
        </w:rPr>
        <w:t xml:space="preserve"> 2017 года № 402 </w:t>
      </w:r>
      <w:r w:rsidRPr="00C03AC1">
        <w:rPr>
          <w:szCs w:val="28"/>
        </w:rPr>
        <w:br/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2333F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 </w:t>
      </w:r>
    </w:p>
    <w:p w:rsidR="0012333F" w:rsidRPr="00C03AC1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Pr="00C03AC1">
        <w:rPr>
          <w:rFonts w:ascii="Times New Roman" w:hAnsi="Times New Roman" w:cs="Times New Roman"/>
          <w:sz w:val="28"/>
          <w:szCs w:val="28"/>
        </w:rPr>
        <w:t>: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1) предварительное рассмотрение основных проектных решений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2) согласование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C03AC1">
        <w:rPr>
          <w:szCs w:val="28"/>
        </w:rPr>
        <w:t xml:space="preserve">с организациями, указанными </w:t>
      </w:r>
      <w:r w:rsidR="004C3D1E">
        <w:rPr>
          <w:szCs w:val="28"/>
        </w:rPr>
        <w:br/>
      </w:r>
      <w:r w:rsidRPr="00C03AC1">
        <w:rPr>
          <w:szCs w:val="28"/>
        </w:rPr>
        <w:t>в пункте 9 настоящего задания;</w:t>
      </w:r>
    </w:p>
    <w:p w:rsidR="0012333F" w:rsidRPr="003C6A09" w:rsidRDefault="0012333F" w:rsidP="0012333F">
      <w:pPr>
        <w:widowControl w:val="0"/>
        <w:ind w:firstLine="709"/>
        <w:jc w:val="both"/>
        <w:rPr>
          <w:szCs w:val="28"/>
        </w:rPr>
      </w:pPr>
      <w:r w:rsidRPr="003C6A09">
        <w:rPr>
          <w:szCs w:val="28"/>
        </w:rPr>
        <w:t>3) доработка проекта межевания, уст</w:t>
      </w:r>
      <w:r w:rsidR="003C6A09" w:rsidRPr="003C6A09">
        <w:rPr>
          <w:szCs w:val="28"/>
        </w:rPr>
        <w:t>ранение замечаний (недостатков);</w:t>
      </w:r>
    </w:p>
    <w:p w:rsidR="0012333F" w:rsidRDefault="0012333F" w:rsidP="0012333F">
      <w:pPr>
        <w:widowControl w:val="0"/>
        <w:ind w:firstLine="709"/>
        <w:jc w:val="both"/>
        <w:rPr>
          <w:szCs w:val="28"/>
        </w:rPr>
      </w:pPr>
      <w:r w:rsidRPr="003C6A09">
        <w:rPr>
          <w:szCs w:val="28"/>
        </w:rPr>
        <w:t xml:space="preserve">4) </w:t>
      </w:r>
      <w:r w:rsidR="003C6A09" w:rsidRPr="003C6A09">
        <w:rPr>
          <w:szCs w:val="28"/>
        </w:rPr>
        <w:t>о</w:t>
      </w:r>
      <w:r w:rsidRPr="003C6A09">
        <w:rPr>
          <w:szCs w:val="28"/>
        </w:rPr>
        <w:t>бщественные</w:t>
      </w:r>
      <w:r w:rsidRPr="00C03AC1">
        <w:rPr>
          <w:szCs w:val="28"/>
        </w:rPr>
        <w:t xml:space="preserve"> обсуждения или публичные слушания по рассмотрению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 xml:space="preserve">проводятся в порядке, установленном в соответствии </w:t>
      </w:r>
      <w:r>
        <w:rPr>
          <w:szCs w:val="28"/>
        </w:rPr>
        <w:br/>
      </w:r>
      <w:r w:rsidRPr="00C03AC1">
        <w:rPr>
          <w:szCs w:val="28"/>
        </w:rPr>
        <w:t xml:space="preserve">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>
        <w:rPr>
          <w:szCs w:val="28"/>
        </w:rPr>
        <w:br/>
      </w:r>
      <w:r w:rsidRPr="00C03AC1">
        <w:rPr>
          <w:szCs w:val="28"/>
        </w:rPr>
        <w:t xml:space="preserve">и проведении общественных обсуждений или публичных слушаний </w:t>
      </w:r>
      <w:r w:rsidR="00C16D2E">
        <w:rPr>
          <w:szCs w:val="28"/>
        </w:rPr>
        <w:br/>
      </w:r>
      <w:r w:rsidRPr="00C03AC1">
        <w:rPr>
          <w:szCs w:val="28"/>
        </w:rPr>
        <w:t xml:space="preserve">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688. </w:t>
      </w:r>
    </w:p>
    <w:p w:rsidR="0012333F" w:rsidRDefault="0012333F" w:rsidP="0012333F">
      <w:pPr>
        <w:widowControl w:val="0"/>
        <w:ind w:firstLine="709"/>
        <w:jc w:val="both"/>
        <w:rPr>
          <w:szCs w:val="28"/>
        </w:rPr>
      </w:pPr>
      <w:r w:rsidRPr="005F45A3">
        <w:rPr>
          <w:szCs w:val="28"/>
        </w:rPr>
        <w:t xml:space="preserve">В случае подготовки проекта межевания территории, расположенной </w:t>
      </w:r>
      <w:r>
        <w:rPr>
          <w:szCs w:val="28"/>
        </w:rPr>
        <w:br/>
      </w:r>
      <w:r w:rsidRPr="005F45A3">
        <w:rPr>
          <w:szCs w:val="28"/>
        </w:rPr>
        <w:t xml:space="preserve">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</w:t>
      </w:r>
      <w:r>
        <w:rPr>
          <w:szCs w:val="28"/>
        </w:rPr>
        <w:br/>
      </w:r>
      <w:r w:rsidRPr="005F45A3">
        <w:rPr>
          <w:szCs w:val="28"/>
        </w:rPr>
        <w:t xml:space="preserve">не предусматривается осуществление комплексного развития территории, </w:t>
      </w:r>
      <w:r>
        <w:rPr>
          <w:szCs w:val="28"/>
        </w:rPr>
        <w:br/>
      </w:r>
      <w:r w:rsidRPr="005F45A3">
        <w:rPr>
          <w:szCs w:val="28"/>
        </w:rPr>
        <w:t xml:space="preserve">при условии, что такие установление, изменение красных линий влекут </w:t>
      </w:r>
      <w:r w:rsidR="004C3D1E">
        <w:rPr>
          <w:szCs w:val="28"/>
        </w:rPr>
        <w:br/>
      </w:r>
      <w:r w:rsidRPr="005F45A3">
        <w:rPr>
          <w:szCs w:val="28"/>
        </w:rPr>
        <w:t>за собой изменение границ территории общего пользования</w:t>
      </w:r>
      <w:r w:rsidR="003C6A09">
        <w:rPr>
          <w:szCs w:val="28"/>
        </w:rPr>
        <w:t>;</w:t>
      </w:r>
    </w:p>
    <w:p w:rsidR="0012333F" w:rsidRPr="00204523" w:rsidRDefault="0012333F" w:rsidP="0012333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5) доработка проекта межевания территории по результатам общественных обсуждений или публичных слушаний;</w:t>
      </w:r>
    </w:p>
    <w:p w:rsidR="0012333F" w:rsidRPr="00204523" w:rsidRDefault="0012333F" w:rsidP="0012333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6) утверждение проекта межевания территории администрацией городского округа "Город Архангельск".</w:t>
      </w:r>
    </w:p>
    <w:p w:rsidR="0012333F" w:rsidRPr="00C03AC1" w:rsidRDefault="0012333F" w:rsidP="001233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23">
        <w:rPr>
          <w:rFonts w:ascii="Times New Roman" w:hAnsi="Times New Roman" w:cs="Times New Roman"/>
          <w:sz w:val="28"/>
          <w:szCs w:val="28"/>
        </w:rPr>
        <w:t>13. Дополнительные требования для зон</w:t>
      </w:r>
      <w:r w:rsidRPr="00C03AC1">
        <w:rPr>
          <w:rFonts w:ascii="Times New Roman" w:hAnsi="Times New Roman" w:cs="Times New Roman"/>
          <w:sz w:val="28"/>
          <w:szCs w:val="28"/>
        </w:rPr>
        <w:t xml:space="preserve"> с особыми условиями использования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учесть </w:t>
      </w:r>
    </w:p>
    <w:p w:rsidR="0012333F" w:rsidRDefault="0012333F" w:rsidP="001233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9261C">
        <w:rPr>
          <w:szCs w:val="28"/>
        </w:rPr>
        <w:t xml:space="preserve">Проект межевания подготовить в соответствии с требованиями </w:t>
      </w:r>
      <w:r>
        <w:rPr>
          <w:szCs w:val="28"/>
        </w:rPr>
        <w:t>з</w:t>
      </w:r>
      <w:r w:rsidRPr="00D9261C">
        <w:rPr>
          <w:szCs w:val="28"/>
        </w:rPr>
        <w:t xml:space="preserve">аконодательства, в том числе природоохранного, на всех чертежах </w:t>
      </w:r>
      <w:r w:rsidRPr="00D566D9">
        <w:rPr>
          <w:szCs w:val="28"/>
        </w:rPr>
        <w:t>материалов по обоснованию проекта межевания территории должны быть обозн</w:t>
      </w:r>
      <w:r w:rsidRPr="00D9261C">
        <w:rPr>
          <w:szCs w:val="28"/>
        </w:rPr>
        <w:t>ачены зоны с особыми условиями использования территории.</w:t>
      </w:r>
    </w:p>
    <w:p w:rsidR="0012333F" w:rsidRPr="00C03AC1" w:rsidRDefault="0012333F" w:rsidP="001233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C03AC1">
        <w:rPr>
          <w:szCs w:val="28"/>
        </w:rPr>
        <w:t>14. Иные требования и условия</w:t>
      </w:r>
    </w:p>
    <w:p w:rsidR="0012333F" w:rsidRPr="00C03AC1" w:rsidRDefault="0012333F" w:rsidP="001233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Разработанн</w:t>
      </w:r>
      <w:r>
        <w:rPr>
          <w:szCs w:val="28"/>
        </w:rPr>
        <w:t>ый</w:t>
      </w:r>
      <w:r w:rsidRPr="00C03AC1">
        <w:rPr>
          <w:szCs w:val="28"/>
        </w:rPr>
        <w:t xml:space="preserve"> с использованием компьютерных технологий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 долж</w:t>
      </w:r>
      <w:r>
        <w:rPr>
          <w:szCs w:val="28"/>
        </w:rPr>
        <w:t>ен</w:t>
      </w:r>
      <w:r w:rsidRPr="00C03AC1">
        <w:rPr>
          <w:szCs w:val="28"/>
        </w:rPr>
        <w:t xml:space="preserve"> отвечать требованиям государственных стандартов </w:t>
      </w:r>
      <w:r>
        <w:rPr>
          <w:szCs w:val="28"/>
        </w:rPr>
        <w:br/>
      </w:r>
      <w:r w:rsidRPr="00C03AC1">
        <w:rPr>
          <w:szCs w:val="28"/>
        </w:rPr>
        <w:t>и требованиям по формированию информационной системы обеспечения градостроительной деятельности.</w:t>
      </w:r>
    </w:p>
    <w:p w:rsidR="0012333F" w:rsidRPr="00C03AC1" w:rsidRDefault="0012333F" w:rsidP="0012333F">
      <w:pPr>
        <w:widowControl w:val="0"/>
        <w:jc w:val="both"/>
        <w:rPr>
          <w:szCs w:val="28"/>
        </w:rPr>
      </w:pPr>
    </w:p>
    <w:p w:rsidR="0012333F" w:rsidRDefault="00C16D2E" w:rsidP="004C3D1E">
      <w:pPr>
        <w:widowControl w:val="0"/>
        <w:jc w:val="both"/>
        <w:rPr>
          <w:szCs w:val="28"/>
        </w:rPr>
      </w:pPr>
      <w:r>
        <w:rPr>
          <w:szCs w:val="28"/>
        </w:rPr>
        <w:t>Приложение</w:t>
      </w:r>
      <w:r w:rsidR="0012333F" w:rsidRPr="00C03AC1">
        <w:rPr>
          <w:szCs w:val="28"/>
        </w:rPr>
        <w:t>:</w:t>
      </w:r>
      <w:r w:rsidR="004C3D1E">
        <w:rPr>
          <w:szCs w:val="28"/>
        </w:rPr>
        <w:tab/>
      </w:r>
      <w:r w:rsidR="0012333F" w:rsidRPr="00C03AC1">
        <w:rPr>
          <w:szCs w:val="28"/>
        </w:rPr>
        <w:t>Схема границ проектирования.</w:t>
      </w:r>
    </w:p>
    <w:p w:rsidR="004C3D1E" w:rsidRDefault="004C3D1E" w:rsidP="004C3D1E">
      <w:pPr>
        <w:widowControl w:val="0"/>
        <w:jc w:val="center"/>
        <w:rPr>
          <w:szCs w:val="28"/>
        </w:rPr>
        <w:sectPr w:rsidR="004C3D1E" w:rsidSect="00EB01BD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</w:t>
      </w:r>
    </w:p>
    <w:p w:rsidR="0012333F" w:rsidRPr="00ED0073" w:rsidRDefault="0012333F" w:rsidP="0012333F">
      <w:pPr>
        <w:pStyle w:val="21"/>
        <w:ind w:left="4536" w:firstLine="0"/>
        <w:jc w:val="center"/>
        <w:rPr>
          <w:sz w:val="22"/>
          <w:szCs w:val="22"/>
        </w:rPr>
      </w:pPr>
      <w:r w:rsidRPr="00204523">
        <w:rPr>
          <w:sz w:val="26"/>
          <w:szCs w:val="26"/>
        </w:rPr>
        <w:lastRenderedPageBreak/>
        <w:t>ПРИЛОЖЕНИЕ</w:t>
      </w:r>
      <w:r w:rsidRPr="003C200A">
        <w:rPr>
          <w:sz w:val="26"/>
          <w:szCs w:val="26"/>
        </w:rPr>
        <w:cr/>
      </w:r>
      <w:r w:rsidRPr="003C200A">
        <w:rPr>
          <w:sz w:val="22"/>
          <w:szCs w:val="22"/>
        </w:rPr>
        <w:t xml:space="preserve">к заданию </w:t>
      </w:r>
      <w:r w:rsidRPr="00ED0073">
        <w:rPr>
          <w:sz w:val="22"/>
          <w:szCs w:val="22"/>
        </w:rPr>
        <w:t xml:space="preserve">на подготовку проекта межевания территории городского округа </w:t>
      </w:r>
    </w:p>
    <w:p w:rsidR="0012333F" w:rsidRPr="00ED0073" w:rsidRDefault="0012333F" w:rsidP="0012333F">
      <w:pPr>
        <w:pStyle w:val="21"/>
        <w:ind w:left="4536" w:firstLine="0"/>
        <w:jc w:val="center"/>
        <w:rPr>
          <w:sz w:val="22"/>
          <w:szCs w:val="22"/>
        </w:rPr>
      </w:pPr>
      <w:r w:rsidRPr="00ED0073">
        <w:rPr>
          <w:sz w:val="22"/>
          <w:szCs w:val="22"/>
        </w:rPr>
        <w:t xml:space="preserve">"Город Архангельск" в границах элемента планировочной структуры: </w:t>
      </w:r>
    </w:p>
    <w:p w:rsidR="0012333F" w:rsidRPr="003C200A" w:rsidRDefault="0012333F" w:rsidP="0012333F">
      <w:pPr>
        <w:pStyle w:val="21"/>
        <w:ind w:left="4536" w:firstLine="0"/>
        <w:jc w:val="center"/>
        <w:rPr>
          <w:sz w:val="26"/>
          <w:szCs w:val="26"/>
        </w:rPr>
      </w:pPr>
      <w:r w:rsidRPr="00311E83">
        <w:rPr>
          <w:sz w:val="22"/>
          <w:szCs w:val="22"/>
        </w:rPr>
        <w:t xml:space="preserve">ул. Никитова, ул. Воронина В.И., ул. Русанова </w:t>
      </w:r>
      <w:r w:rsidRPr="00311E83">
        <w:rPr>
          <w:sz w:val="22"/>
          <w:szCs w:val="22"/>
        </w:rPr>
        <w:br/>
        <w:t>и просп. Ленинградский площадью 44,0038 га</w:t>
      </w:r>
    </w:p>
    <w:p w:rsidR="0012333F" w:rsidRDefault="0012333F" w:rsidP="0012333F">
      <w:pPr>
        <w:pStyle w:val="21"/>
        <w:ind w:firstLine="0"/>
        <w:jc w:val="center"/>
        <w:rPr>
          <w:sz w:val="26"/>
          <w:szCs w:val="26"/>
        </w:rPr>
      </w:pPr>
    </w:p>
    <w:p w:rsidR="0012333F" w:rsidRPr="003C200A" w:rsidRDefault="0012333F" w:rsidP="0012333F">
      <w:pPr>
        <w:pStyle w:val="21"/>
        <w:ind w:firstLine="0"/>
        <w:jc w:val="center"/>
        <w:rPr>
          <w:sz w:val="26"/>
          <w:szCs w:val="26"/>
        </w:rPr>
      </w:pPr>
      <w:r w:rsidRPr="003C200A">
        <w:rPr>
          <w:sz w:val="26"/>
          <w:szCs w:val="26"/>
        </w:rPr>
        <w:t>СХЕМА</w:t>
      </w:r>
    </w:p>
    <w:p w:rsidR="0012333F" w:rsidRPr="003C200A" w:rsidRDefault="0012333F" w:rsidP="0012333F">
      <w:pPr>
        <w:pStyle w:val="21"/>
        <w:ind w:firstLine="0"/>
        <w:jc w:val="center"/>
        <w:rPr>
          <w:sz w:val="26"/>
          <w:szCs w:val="26"/>
        </w:rPr>
      </w:pPr>
      <w:r w:rsidRPr="003C200A">
        <w:rPr>
          <w:sz w:val="26"/>
          <w:szCs w:val="26"/>
        </w:rPr>
        <w:t>границ проектирования</w:t>
      </w:r>
    </w:p>
    <w:p w:rsidR="00FE5953" w:rsidRPr="00FE5953" w:rsidRDefault="0012333F" w:rsidP="0012333F">
      <w:pPr>
        <w:pStyle w:val="21"/>
        <w:ind w:firstLine="0"/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0C708F7" wp14:editId="5EAFAC18">
            <wp:simplePos x="0" y="0"/>
            <wp:positionH relativeFrom="column">
              <wp:posOffset>676910</wp:posOffset>
            </wp:positionH>
            <wp:positionV relativeFrom="paragraph">
              <wp:posOffset>259715</wp:posOffset>
            </wp:positionV>
            <wp:extent cx="4691380" cy="5990590"/>
            <wp:effectExtent l="0" t="0" r="0" b="0"/>
            <wp:wrapTight wrapText="bothSides">
              <wp:wrapPolygon edited="0">
                <wp:start x="0" y="0"/>
                <wp:lineTo x="0" y="21499"/>
                <wp:lineTo x="21489" y="21499"/>
                <wp:lineTo x="21489" y="0"/>
                <wp:lineTo x="0" y="0"/>
              </wp:wrapPolygon>
            </wp:wrapTight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7" t="9132" r="5057" b="11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599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953" w:rsidRPr="00FE5953" w:rsidSect="000E1227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04734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73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1227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333F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5328"/>
    <w:rsid w:val="00157296"/>
    <w:rsid w:val="00157F29"/>
    <w:rsid w:val="00162DA5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2140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A09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3D1E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20BC5"/>
    <w:rsid w:val="0052120A"/>
    <w:rsid w:val="005221EA"/>
    <w:rsid w:val="00522D8C"/>
    <w:rsid w:val="005231D5"/>
    <w:rsid w:val="00524C2A"/>
    <w:rsid w:val="005343F2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6795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C7DE5"/>
    <w:rsid w:val="006D4354"/>
    <w:rsid w:val="006D447E"/>
    <w:rsid w:val="006D4AD9"/>
    <w:rsid w:val="006D711D"/>
    <w:rsid w:val="006E275E"/>
    <w:rsid w:val="006E43D0"/>
    <w:rsid w:val="006E4628"/>
    <w:rsid w:val="006E6DFD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7F6745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6C61"/>
    <w:rsid w:val="00B213B7"/>
    <w:rsid w:val="00B24E85"/>
    <w:rsid w:val="00B27064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16D2E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6F77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04734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070E"/>
    <w:rsid w:val="00DD2A0F"/>
    <w:rsid w:val="00DD301A"/>
    <w:rsid w:val="00DD3B89"/>
    <w:rsid w:val="00DD5A16"/>
    <w:rsid w:val="00DE007A"/>
    <w:rsid w:val="00DE0BC1"/>
    <w:rsid w:val="00DE372C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01B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28A1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CDE4-D764-42A1-8553-5BE49AFB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2023-04-25T11:22:00Z</cp:lastPrinted>
  <dcterms:created xsi:type="dcterms:W3CDTF">2023-04-25T11:31:00Z</dcterms:created>
  <dcterms:modified xsi:type="dcterms:W3CDTF">2023-04-25T11:31:00Z</dcterms:modified>
</cp:coreProperties>
</file>