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7117AB" w:rsidTr="000B1DC0">
        <w:trPr>
          <w:trHeight w:val="351"/>
          <w:jc w:val="right"/>
        </w:trPr>
        <w:tc>
          <w:tcPr>
            <w:tcW w:w="4076" w:type="dxa"/>
          </w:tcPr>
          <w:p w:rsidR="007117AB" w:rsidRPr="00B55F65" w:rsidRDefault="007117AB" w:rsidP="00F34C7B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 w:rsidRPr="00B55F65">
              <w:rPr>
                <w:b w:val="0"/>
                <w:color w:val="000000"/>
              </w:rPr>
              <w:t>УТВЕРЖДЕНО</w:t>
            </w:r>
          </w:p>
        </w:tc>
      </w:tr>
      <w:tr w:rsidR="007117AB" w:rsidTr="000B1DC0">
        <w:trPr>
          <w:trHeight w:val="1235"/>
          <w:jc w:val="right"/>
        </w:trPr>
        <w:tc>
          <w:tcPr>
            <w:tcW w:w="4076" w:type="dxa"/>
          </w:tcPr>
          <w:p w:rsidR="007117AB" w:rsidRDefault="007117AB" w:rsidP="00F34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7117AB" w:rsidRDefault="007117AB" w:rsidP="00F34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7117AB" w:rsidRDefault="007117AB" w:rsidP="00F34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7117AB" w:rsidRDefault="007117AB" w:rsidP="00CF258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CF2580">
              <w:rPr>
                <w:color w:val="000000"/>
              </w:rPr>
              <w:t>06.06.2017 № 1801р</w:t>
            </w:r>
          </w:p>
        </w:tc>
      </w:tr>
    </w:tbl>
    <w:p w:rsidR="007117AB" w:rsidRDefault="007117AB" w:rsidP="007117AB">
      <w:pPr>
        <w:pStyle w:val="2"/>
        <w:ind w:firstLine="0"/>
        <w:jc w:val="center"/>
        <w:rPr>
          <w:b/>
        </w:rPr>
      </w:pPr>
    </w:p>
    <w:p w:rsidR="007117AB" w:rsidRDefault="007117AB" w:rsidP="007117AB">
      <w:pPr>
        <w:pStyle w:val="2"/>
        <w:ind w:firstLine="0"/>
        <w:jc w:val="center"/>
        <w:rPr>
          <w:b/>
        </w:rPr>
      </w:pPr>
    </w:p>
    <w:p w:rsidR="007117AB" w:rsidRPr="00FA75C9" w:rsidRDefault="007117AB" w:rsidP="007117AB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7117AB" w:rsidRPr="005C01F3" w:rsidRDefault="007117AB" w:rsidP="007117AB">
      <w:pPr>
        <w:pStyle w:val="2"/>
        <w:ind w:firstLine="0"/>
        <w:jc w:val="center"/>
        <w:rPr>
          <w:b/>
        </w:rPr>
      </w:pPr>
      <w:r w:rsidRPr="00E23BFD">
        <w:rPr>
          <w:b/>
        </w:rPr>
        <w:t xml:space="preserve">на подготовку проекта межевания территории </w:t>
      </w:r>
      <w:r w:rsidRPr="00E23BFD">
        <w:rPr>
          <w:b/>
        </w:rPr>
        <w:br/>
      </w:r>
      <w:r w:rsidRPr="005C01F3">
        <w:rPr>
          <w:b/>
        </w:rPr>
        <w:t xml:space="preserve">в границах </w:t>
      </w:r>
      <w:r>
        <w:rPr>
          <w:b/>
        </w:rPr>
        <w:t xml:space="preserve">функциональной зоны по </w:t>
      </w:r>
      <w:proofErr w:type="spellStart"/>
      <w:r>
        <w:rPr>
          <w:b/>
        </w:rPr>
        <w:t>пр.</w:t>
      </w:r>
      <w:r w:rsidRPr="005C01F3">
        <w:rPr>
          <w:b/>
        </w:rPr>
        <w:t>Никольскому</w:t>
      </w:r>
      <w:proofErr w:type="spellEnd"/>
    </w:p>
    <w:p w:rsidR="007117AB" w:rsidRDefault="007117AB" w:rsidP="007117AB">
      <w:pPr>
        <w:pStyle w:val="2"/>
        <w:ind w:firstLine="0"/>
        <w:jc w:val="center"/>
        <w:rPr>
          <w:b/>
          <w:lang w:val="ru-RU"/>
        </w:rPr>
      </w:pPr>
    </w:p>
    <w:p w:rsidR="007117AB" w:rsidRPr="007117AB" w:rsidRDefault="007117AB" w:rsidP="007117AB">
      <w:pPr>
        <w:pStyle w:val="2"/>
        <w:ind w:firstLine="0"/>
        <w:jc w:val="center"/>
        <w:rPr>
          <w:b/>
          <w:lang w:val="ru-RU"/>
        </w:rPr>
      </w:pPr>
    </w:p>
    <w:p w:rsidR="007117AB" w:rsidRPr="00EF7C0A" w:rsidRDefault="007117AB" w:rsidP="007117AB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7117AB" w:rsidRPr="007117AB" w:rsidRDefault="007117AB" w:rsidP="007117AB">
      <w:pPr>
        <w:pStyle w:val="2"/>
        <w:tabs>
          <w:tab w:val="left" w:pos="993"/>
        </w:tabs>
      </w:pPr>
      <w:r w:rsidRPr="007117AB">
        <w:t xml:space="preserve">Проект межевания территории в границах функциональной зоны </w:t>
      </w:r>
      <w:r>
        <w:rPr>
          <w:lang w:val="ru-RU"/>
        </w:rPr>
        <w:br/>
      </w:r>
      <w:r w:rsidRPr="007117AB">
        <w:t xml:space="preserve">по </w:t>
      </w:r>
      <w:proofErr w:type="spellStart"/>
      <w:r w:rsidRPr="007117AB">
        <w:t>пр.Никольскому</w:t>
      </w:r>
      <w:proofErr w:type="spellEnd"/>
      <w:r w:rsidRPr="007117AB">
        <w:t xml:space="preserve"> (далее – проект межевания).</w:t>
      </w:r>
    </w:p>
    <w:p w:rsidR="007117AB" w:rsidRPr="00EF7C0A" w:rsidRDefault="007117AB" w:rsidP="007117AB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7117AB" w:rsidRPr="00626F8A" w:rsidRDefault="007117AB" w:rsidP="007117AB">
      <w:pPr>
        <w:pStyle w:val="2"/>
        <w:tabs>
          <w:tab w:val="left" w:pos="993"/>
        </w:tabs>
      </w:pPr>
      <w:r w:rsidRPr="00626F8A">
        <w:t xml:space="preserve">Подготовку </w:t>
      </w:r>
      <w:r w:rsidRPr="00E23BFD">
        <w:t xml:space="preserve">проекта межевания </w:t>
      </w:r>
      <w:r w:rsidRPr="00626F8A">
        <w:t xml:space="preserve">осуществляет </w:t>
      </w:r>
      <w:r>
        <w:t xml:space="preserve">товарищество </w:t>
      </w:r>
      <w:proofErr w:type="spellStart"/>
      <w:r>
        <w:t>собствен</w:t>
      </w:r>
      <w:proofErr w:type="spellEnd"/>
      <w:r>
        <w:rPr>
          <w:lang w:val="ru-RU"/>
        </w:rPr>
        <w:t>-</w:t>
      </w:r>
      <w:proofErr w:type="spellStart"/>
      <w:r>
        <w:t>ников</w:t>
      </w:r>
      <w:proofErr w:type="spellEnd"/>
      <w:r>
        <w:t xml:space="preserve"> жилья "Пахтусова-2"</w:t>
      </w:r>
      <w:r w:rsidRPr="00626F8A">
        <w:t xml:space="preserve">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</w:t>
      </w:r>
      <w:r>
        <w:t>20</w:t>
      </w:r>
      <w:r w:rsidRPr="00626F8A">
        <w:t xml:space="preserve"> </w:t>
      </w:r>
      <w:r>
        <w:t>июня</w:t>
      </w:r>
      <w:r w:rsidRPr="00626F8A">
        <w:t xml:space="preserve"> </w:t>
      </w:r>
      <w:r>
        <w:t>2008</w:t>
      </w:r>
      <w:r w:rsidRPr="00626F8A">
        <w:t xml:space="preserve"> года за основным </w:t>
      </w:r>
      <w:r w:rsidRPr="007117AB">
        <w:t xml:space="preserve">государственным регистрационным номером 1082901007298, </w:t>
      </w:r>
      <w:r>
        <w:rPr>
          <w:lang w:val="ru-RU"/>
        </w:rPr>
        <w:br/>
      </w:r>
      <w:r w:rsidRPr="007117AB">
        <w:t>ИНН 2901180320).</w:t>
      </w:r>
    </w:p>
    <w:p w:rsidR="007117AB" w:rsidRPr="00626F8A" w:rsidRDefault="007117AB" w:rsidP="007117AB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7117AB" w:rsidRPr="00626F8A" w:rsidRDefault="007117AB" w:rsidP="007117AB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7117AB" w:rsidRPr="00626F8A" w:rsidRDefault="007117AB" w:rsidP="007117AB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7117AB" w:rsidRPr="003F4F53" w:rsidRDefault="000F43A9" w:rsidP="007117A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t xml:space="preserve">  </w:t>
      </w:r>
      <w:r w:rsidR="007117AB" w:rsidRPr="003F4F53">
        <w:t xml:space="preserve">Подготовка проекта межевания осуществляется для </w:t>
      </w:r>
      <w:r w:rsidR="007117AB" w:rsidRPr="003F4F53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7117AB">
        <w:rPr>
          <w:rFonts w:eastAsia="Calibri"/>
          <w:szCs w:val="28"/>
          <w:lang w:eastAsia="en-US"/>
        </w:rPr>
        <w:br/>
      </w:r>
      <w:r w:rsidR="007117AB" w:rsidRPr="003F4F53">
        <w:t xml:space="preserve">в границах </w:t>
      </w:r>
      <w:r w:rsidR="007117AB">
        <w:t xml:space="preserve">функциональной зоны по </w:t>
      </w:r>
      <w:proofErr w:type="spellStart"/>
      <w:r w:rsidR="007117AB">
        <w:t>пр.Никольскому</w:t>
      </w:r>
      <w:proofErr w:type="spellEnd"/>
      <w:r w:rsidR="007117AB">
        <w:t>.</w:t>
      </w:r>
    </w:p>
    <w:p w:rsidR="007117AB" w:rsidRPr="00EF7C0A" w:rsidRDefault="007117AB" w:rsidP="007117A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проекта межевания</w:t>
      </w:r>
    </w:p>
    <w:p w:rsidR="007117AB" w:rsidRDefault="007117AB" w:rsidP="007117AB">
      <w:pPr>
        <w:pStyle w:val="2"/>
        <w:tabs>
          <w:tab w:val="left" w:pos="993"/>
        </w:tabs>
      </w:pPr>
      <w:r w:rsidRPr="007117AB">
        <w:t xml:space="preserve">Градостроительный кодекс РФ, Земельный кодекс РФ, </w:t>
      </w:r>
      <w:r w:rsidR="000F43A9">
        <w:rPr>
          <w:lang w:val="ru-RU"/>
        </w:rPr>
        <w:t xml:space="preserve">                       </w:t>
      </w:r>
      <w:r w:rsidRPr="007117AB">
        <w:t>"СП</w:t>
      </w:r>
      <w:r w:rsidRPr="00EF7C0A">
        <w:rPr>
          <w:w w:val="98"/>
        </w:rPr>
        <w:t xml:space="preserve">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>
        <w:t>образования "Город Архангельск"</w:t>
      </w:r>
      <w:r w:rsidRPr="00EF7C0A">
        <w:t>.</w:t>
      </w:r>
    </w:p>
    <w:p w:rsidR="007117AB" w:rsidRPr="00EF7C0A" w:rsidRDefault="007117AB" w:rsidP="007117AB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>подготовке проекта межевания</w:t>
      </w:r>
    </w:p>
    <w:p w:rsidR="007117AB" w:rsidRPr="00EF7C0A" w:rsidRDefault="007117AB" w:rsidP="007117AB">
      <w:pPr>
        <w:pStyle w:val="2"/>
        <w:tabs>
          <w:tab w:val="left" w:pos="993"/>
        </w:tabs>
      </w:pPr>
      <w:r>
        <w:t>Проект межевания</w:t>
      </w:r>
      <w:r w:rsidRPr="00EF7C0A">
        <w:t xml:space="preserve">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7117AB" w:rsidRDefault="007117AB" w:rsidP="007117AB">
      <w:pPr>
        <w:pStyle w:val="2"/>
        <w:tabs>
          <w:tab w:val="left" w:pos="993"/>
        </w:tabs>
      </w:pPr>
    </w:p>
    <w:p w:rsidR="007117AB" w:rsidRDefault="007117AB" w:rsidP="007117AB">
      <w:pPr>
        <w:pStyle w:val="2"/>
        <w:tabs>
          <w:tab w:val="left" w:pos="993"/>
        </w:tabs>
        <w:sectPr w:rsidR="007117AB" w:rsidSect="007117AB">
          <w:pgSz w:w="11906" w:h="16838" w:code="9"/>
          <w:pgMar w:top="1134" w:right="851" w:bottom="567" w:left="1701" w:header="709" w:footer="709" w:gutter="0"/>
          <w:cols w:space="720"/>
          <w:docGrid w:linePitch="175"/>
        </w:sectPr>
      </w:pPr>
    </w:p>
    <w:p w:rsidR="007117AB" w:rsidRDefault="007117AB" w:rsidP="007117AB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7117AB" w:rsidRDefault="007117AB" w:rsidP="007117AB">
      <w:pPr>
        <w:pStyle w:val="2"/>
        <w:tabs>
          <w:tab w:val="left" w:pos="993"/>
        </w:tabs>
        <w:jc w:val="center"/>
      </w:pPr>
    </w:p>
    <w:p w:rsidR="007117AB" w:rsidRPr="00EF7C0A" w:rsidRDefault="007117AB" w:rsidP="007117AB">
      <w:pPr>
        <w:pStyle w:val="2"/>
        <w:tabs>
          <w:tab w:val="left" w:pos="993"/>
        </w:tabs>
      </w:pPr>
      <w:r>
        <w:t>При разработке проекта межевания территории учесть основные положения п</w:t>
      </w:r>
      <w:r w:rsidRPr="00AD4B1B">
        <w:t>роект</w:t>
      </w:r>
      <w:r>
        <w:t>а</w:t>
      </w:r>
      <w:r w:rsidRPr="00AD4B1B">
        <w:t xml:space="preserve"> планировки </w:t>
      </w:r>
      <w:r>
        <w:t>района "</w:t>
      </w:r>
      <w:proofErr w:type="spellStart"/>
      <w:r>
        <w:t>Соломбала</w:t>
      </w:r>
      <w:proofErr w:type="spellEnd"/>
      <w:r>
        <w:t>"</w:t>
      </w:r>
      <w:r w:rsidRPr="003F4F53">
        <w:t xml:space="preserve"> муниципального образования "Город Архангельск", утвержденн</w:t>
      </w:r>
      <w:r>
        <w:t>ого</w:t>
      </w:r>
      <w:r w:rsidRPr="003F4F53">
        <w:t xml:space="preserve"> распоряжени</w:t>
      </w:r>
      <w:r>
        <w:t>ем мэра города Архангельска от 06</w:t>
      </w:r>
      <w:r w:rsidRPr="003F4F53">
        <w:t>.</w:t>
      </w:r>
      <w:r>
        <w:t>09</w:t>
      </w:r>
      <w:r w:rsidRPr="003F4F53">
        <w:t xml:space="preserve">.2013 № </w:t>
      </w:r>
      <w:r>
        <w:t>2544</w:t>
      </w:r>
      <w:r w:rsidRPr="003F4F53">
        <w:t>р.</w:t>
      </w:r>
    </w:p>
    <w:p w:rsidR="007117AB" w:rsidRPr="00EF7C0A" w:rsidRDefault="007117AB" w:rsidP="007117AB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7117AB" w:rsidRPr="00EF7C0A" w:rsidRDefault="007117AB" w:rsidP="007117AB">
      <w:pPr>
        <w:pStyle w:val="2"/>
        <w:tabs>
          <w:tab w:val="left" w:pos="993"/>
        </w:tabs>
      </w:pPr>
      <w:r>
        <w:t xml:space="preserve">Функциональная зона расположена в границах </w:t>
      </w:r>
      <w:proofErr w:type="spellStart"/>
      <w:r>
        <w:t>ул.Валявкина</w:t>
      </w:r>
      <w:proofErr w:type="spellEnd"/>
      <w:r>
        <w:t xml:space="preserve">,  </w:t>
      </w:r>
      <w:proofErr w:type="spellStart"/>
      <w:r w:rsidRPr="00E23BFD">
        <w:t>пр.Н</w:t>
      </w:r>
      <w:r>
        <w:t>икольского</w:t>
      </w:r>
      <w:proofErr w:type="spellEnd"/>
      <w:r>
        <w:t xml:space="preserve"> и</w:t>
      </w:r>
      <w:r w:rsidRPr="00E23BFD">
        <w:t xml:space="preserve"> </w:t>
      </w:r>
      <w:proofErr w:type="spellStart"/>
      <w:r w:rsidRPr="00E23BFD">
        <w:t>ул.</w:t>
      </w:r>
      <w:r>
        <w:t>Пахтусова</w:t>
      </w:r>
      <w:proofErr w:type="spellEnd"/>
      <w:r>
        <w:t xml:space="preserve">. 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</w:t>
      </w:r>
      <w:proofErr w:type="spellStart"/>
      <w:r w:rsidRPr="00EF7C0A">
        <w:t>приложениик</w:t>
      </w:r>
      <w:proofErr w:type="spellEnd"/>
      <w:r w:rsidRPr="00EF7C0A">
        <w:t xml:space="preserve"> техническому заданию.</w:t>
      </w:r>
    </w:p>
    <w:p w:rsidR="007117AB" w:rsidRPr="00EF7C0A" w:rsidRDefault="007117AB" w:rsidP="007117AB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 xml:space="preserve">вид разрешенного использования образуемых земельных участков </w:t>
      </w:r>
      <w:r>
        <w:rPr>
          <w:lang w:val="ru-RU"/>
        </w:rPr>
        <w:br/>
      </w:r>
      <w:r w:rsidRPr="00EF7C0A">
        <w:t>в соответствии с проектом планировки территории.</w:t>
      </w:r>
    </w:p>
    <w:p w:rsidR="007117AB" w:rsidRPr="00EF7C0A" w:rsidRDefault="007117AB" w:rsidP="007117AB">
      <w:pPr>
        <w:pStyle w:val="2"/>
        <w:numPr>
          <w:ilvl w:val="0"/>
          <w:numId w:val="3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 xml:space="preserve">Решения </w:t>
      </w:r>
      <w:r>
        <w:t>проекта межевания</w:t>
      </w:r>
      <w:r w:rsidRPr="00EF7C0A">
        <w:t xml:space="preserve"> территории должны быть обусловлены её положением в составе города, социальным содержанием, перспективами развития города. 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 xml:space="preserve">Принимаемые решения в ходе разработки </w:t>
      </w:r>
      <w:r>
        <w:t>проекта межевания</w:t>
      </w:r>
      <w:r w:rsidRPr="00EF7C0A">
        <w:t xml:space="preserve"> территории должны быть обоснованными. 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7117AB" w:rsidRDefault="007117AB" w:rsidP="007117AB">
      <w:pPr>
        <w:pStyle w:val="2"/>
        <w:tabs>
          <w:tab w:val="left" w:pos="993"/>
        </w:tabs>
        <w:sectPr w:rsidR="007117AB" w:rsidSect="007117AB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7117AB" w:rsidRDefault="007117AB" w:rsidP="007117AB">
      <w:pPr>
        <w:pStyle w:val="2"/>
        <w:tabs>
          <w:tab w:val="left" w:pos="993"/>
        </w:tabs>
        <w:jc w:val="center"/>
        <w:rPr>
          <w:lang w:val="ru-RU"/>
        </w:rPr>
      </w:pPr>
      <w:r>
        <w:rPr>
          <w:lang w:val="ru-RU"/>
        </w:rPr>
        <w:lastRenderedPageBreak/>
        <w:t>3</w:t>
      </w:r>
    </w:p>
    <w:p w:rsidR="007117AB" w:rsidRDefault="007117AB" w:rsidP="007117AB">
      <w:pPr>
        <w:pStyle w:val="2"/>
        <w:tabs>
          <w:tab w:val="left" w:pos="993"/>
        </w:tabs>
        <w:rPr>
          <w:lang w:val="ru-RU"/>
        </w:rPr>
      </w:pP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</w:t>
      </w:r>
      <w:proofErr w:type="spellStart"/>
      <w:r w:rsidRPr="00EF7C0A">
        <w:t>предназ</w:t>
      </w:r>
      <w:proofErr w:type="spellEnd"/>
      <w:r>
        <w:rPr>
          <w:lang w:val="ru-RU"/>
        </w:rPr>
        <w:t>-</w:t>
      </w:r>
      <w:proofErr w:type="spellStart"/>
      <w:r w:rsidRPr="00EF7C0A">
        <w:t>наченных</w:t>
      </w:r>
      <w:proofErr w:type="spellEnd"/>
      <w:r w:rsidRPr="00EF7C0A">
        <w:t xml:space="preserve">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rPr>
          <w:lang w:val="ru-RU"/>
        </w:rPr>
        <w:br/>
      </w:r>
      <w:r w:rsidRPr="00EF7C0A">
        <w:t xml:space="preserve">о государственной тайне в объеме и порядке, которые установлены </w:t>
      </w:r>
      <w:r>
        <w:t>П</w:t>
      </w:r>
      <w:r w:rsidRPr="00EF7C0A">
        <w:t>равительством Российской Федерации.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 xml:space="preserve">Подготовка </w:t>
      </w:r>
      <w:r>
        <w:t>проекта межевания</w:t>
      </w:r>
      <w:r w:rsidRPr="00EF7C0A">
        <w:t xml:space="preserve"> территории осуществляется в </w:t>
      </w:r>
      <w:proofErr w:type="spellStart"/>
      <w:r w:rsidRPr="00EF7C0A">
        <w:t>соответ</w:t>
      </w:r>
      <w:proofErr w:type="spellEnd"/>
      <w:r>
        <w:rPr>
          <w:lang w:val="ru-RU"/>
        </w:rPr>
        <w:t>-</w:t>
      </w:r>
      <w:proofErr w:type="spellStart"/>
      <w:r w:rsidRPr="00EF7C0A">
        <w:t>ствии</w:t>
      </w:r>
      <w:proofErr w:type="spellEnd"/>
      <w:r w:rsidRPr="00EF7C0A">
        <w:t xml:space="preserve"> с системой координат, используемой для ведения государственного кадастра недвижимости.</w:t>
      </w:r>
    </w:p>
    <w:p w:rsidR="007117AB" w:rsidRPr="00EF7C0A" w:rsidRDefault="007117AB" w:rsidP="007117AB">
      <w:pPr>
        <w:pStyle w:val="2"/>
        <w:tabs>
          <w:tab w:val="left" w:pos="993"/>
        </w:tabs>
      </w:pPr>
      <w:r>
        <w:t>М</w:t>
      </w:r>
      <w:r w:rsidRPr="00EF7C0A">
        <w:t xml:space="preserve">атериалы </w:t>
      </w:r>
      <w:r>
        <w:t>проекта планировки</w:t>
      </w:r>
      <w:r w:rsidRPr="00EF7C0A">
        <w:t xml:space="preserve">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7117AB" w:rsidRPr="00EF7C0A" w:rsidRDefault="007117AB" w:rsidP="007117AB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</w:t>
      </w:r>
      <w:r>
        <w:t>проекта межевания</w:t>
      </w:r>
      <w:r w:rsidRPr="00EF7C0A">
        <w:t xml:space="preserve"> территории выполняются в масштабе 1:5000 – 1:2000 – 1:1000. </w:t>
      </w:r>
    </w:p>
    <w:p w:rsidR="007117AB" w:rsidRPr="00EF7C0A" w:rsidRDefault="007117AB" w:rsidP="007117AB">
      <w:pPr>
        <w:pStyle w:val="2"/>
        <w:tabs>
          <w:tab w:val="left" w:pos="993"/>
        </w:tabs>
      </w:pPr>
      <w:r>
        <w:t>Проект межевания</w:t>
      </w:r>
      <w:r w:rsidRPr="00EF7C0A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7117AB" w:rsidRPr="00626F8A" w:rsidRDefault="007117AB" w:rsidP="007117AB">
      <w:pPr>
        <w:pStyle w:val="2"/>
        <w:tabs>
          <w:tab w:val="left" w:pos="993"/>
        </w:tabs>
      </w:pPr>
      <w:r>
        <w:t xml:space="preserve">10. </w:t>
      </w:r>
      <w:r w:rsidRPr="00626F8A">
        <w:t xml:space="preserve">Порядок проведения согласования </w:t>
      </w:r>
      <w:r>
        <w:t>проекта межевания территории</w:t>
      </w:r>
    </w:p>
    <w:p w:rsidR="007117AB" w:rsidRDefault="007117AB" w:rsidP="007117AB">
      <w:pPr>
        <w:pStyle w:val="2"/>
        <w:rPr>
          <w:color w:val="auto"/>
        </w:rPr>
      </w:pPr>
      <w:r>
        <w:t>Проект межевания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Pr="0029716E">
        <w:rPr>
          <w:color w:val="auto"/>
        </w:rPr>
        <w:t xml:space="preserve"> быть согласован разработчиком в следующем порядке с:</w:t>
      </w:r>
    </w:p>
    <w:p w:rsidR="007117AB" w:rsidRDefault="007117AB" w:rsidP="007117AB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7117AB" w:rsidRDefault="007117AB" w:rsidP="007117AB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Pr="0029716E">
        <w:rPr>
          <w:color w:val="auto"/>
        </w:rPr>
        <w:t>;</w:t>
      </w:r>
    </w:p>
    <w:p w:rsidR="007117AB" w:rsidRPr="00593825" w:rsidRDefault="007117AB" w:rsidP="007117AB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участков.</w:t>
      </w:r>
    </w:p>
    <w:p w:rsidR="007117AB" w:rsidRDefault="007117AB" w:rsidP="007117AB">
      <w:pPr>
        <w:pStyle w:val="2"/>
        <w:tabs>
          <w:tab w:val="left" w:pos="993"/>
        </w:tabs>
        <w:rPr>
          <w:lang w:val="ru-RU"/>
        </w:rPr>
      </w:pPr>
    </w:p>
    <w:p w:rsidR="007117AB" w:rsidRPr="007117AB" w:rsidRDefault="007117AB" w:rsidP="007117AB">
      <w:pPr>
        <w:pStyle w:val="2"/>
        <w:tabs>
          <w:tab w:val="left" w:pos="993"/>
        </w:tabs>
        <w:rPr>
          <w:lang w:val="ru-RU"/>
        </w:rPr>
      </w:pPr>
    </w:p>
    <w:p w:rsidR="007117AB" w:rsidRPr="00EF7C0A" w:rsidRDefault="007117AB" w:rsidP="007117AB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7117AB" w:rsidRPr="00B83D27" w:rsidRDefault="007117AB" w:rsidP="007117AB">
      <w:pPr>
        <w:pStyle w:val="2"/>
        <w:ind w:left="1069" w:firstLine="0"/>
      </w:pPr>
    </w:p>
    <w:p w:rsidR="007117AB" w:rsidRDefault="007117AB" w:rsidP="007117AB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7117AB" w:rsidTr="00F34C7B">
        <w:trPr>
          <w:trHeight w:val="351"/>
        </w:trPr>
        <w:tc>
          <w:tcPr>
            <w:tcW w:w="5103" w:type="dxa"/>
          </w:tcPr>
          <w:p w:rsidR="007117AB" w:rsidRDefault="007117AB" w:rsidP="007117AB">
            <w:pPr>
              <w:pStyle w:val="1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>ПРИЛОЖЕНИЕ</w:t>
            </w:r>
          </w:p>
        </w:tc>
      </w:tr>
      <w:tr w:rsidR="007117AB" w:rsidTr="00F34C7B">
        <w:trPr>
          <w:trHeight w:val="1235"/>
        </w:trPr>
        <w:tc>
          <w:tcPr>
            <w:tcW w:w="5103" w:type="dxa"/>
          </w:tcPr>
          <w:p w:rsidR="007117AB" w:rsidRPr="008B5697" w:rsidRDefault="007117AB" w:rsidP="007117AB">
            <w:pPr>
              <w:pStyle w:val="2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8B5697">
              <w:rPr>
                <w:sz w:val="24"/>
                <w:szCs w:val="24"/>
              </w:rPr>
              <w:t xml:space="preserve">к техническому заданию на подготовку проекта межевания территории в границах </w:t>
            </w:r>
            <w:r w:rsidRPr="008B5697">
              <w:rPr>
                <w:rFonts w:eastAsia="Calibri"/>
                <w:sz w:val="24"/>
                <w:szCs w:val="24"/>
                <w:lang w:eastAsia="en-US"/>
              </w:rPr>
              <w:t xml:space="preserve">функциональной зоны по </w:t>
            </w:r>
            <w:proofErr w:type="spellStart"/>
            <w:r w:rsidRPr="008B5697">
              <w:rPr>
                <w:rFonts w:eastAsia="Calibri"/>
                <w:sz w:val="24"/>
                <w:szCs w:val="24"/>
                <w:lang w:eastAsia="en-US"/>
              </w:rPr>
              <w:t>пр.Никольскому</w:t>
            </w:r>
            <w:proofErr w:type="spellEnd"/>
          </w:p>
        </w:tc>
      </w:tr>
    </w:tbl>
    <w:p w:rsidR="007117AB" w:rsidRDefault="007117AB" w:rsidP="007117AB">
      <w:pPr>
        <w:pStyle w:val="2"/>
        <w:ind w:firstLine="0"/>
        <w:jc w:val="center"/>
      </w:pPr>
    </w:p>
    <w:p w:rsidR="007117AB" w:rsidRPr="007117AB" w:rsidRDefault="007117AB" w:rsidP="007117AB">
      <w:pPr>
        <w:pStyle w:val="2"/>
        <w:ind w:firstLine="0"/>
        <w:jc w:val="center"/>
        <w:rPr>
          <w:b/>
          <w:color w:val="auto"/>
        </w:rPr>
      </w:pPr>
      <w:r w:rsidRPr="007117AB">
        <w:rPr>
          <w:b/>
          <w:color w:val="auto"/>
        </w:rPr>
        <w:t>СХЕМА</w:t>
      </w:r>
    </w:p>
    <w:p w:rsidR="007117AB" w:rsidRPr="007117AB" w:rsidRDefault="007117AB" w:rsidP="007117AB">
      <w:pPr>
        <w:pStyle w:val="2"/>
        <w:ind w:firstLine="0"/>
        <w:jc w:val="center"/>
        <w:rPr>
          <w:b/>
          <w:color w:val="auto"/>
        </w:rPr>
      </w:pPr>
      <w:r w:rsidRPr="007117AB">
        <w:rPr>
          <w:b/>
          <w:color w:val="auto"/>
        </w:rPr>
        <w:t>границ проектирования</w:t>
      </w:r>
    </w:p>
    <w:p w:rsidR="007117AB" w:rsidRPr="0069739C" w:rsidRDefault="007117AB" w:rsidP="007117AB">
      <w:pPr>
        <w:pStyle w:val="2"/>
        <w:ind w:firstLine="0"/>
        <w:jc w:val="center"/>
        <w:rPr>
          <w:color w:val="auto"/>
        </w:rPr>
      </w:pPr>
    </w:p>
    <w:p w:rsidR="007117AB" w:rsidRDefault="007117AB" w:rsidP="007117AB">
      <w:pPr>
        <w:pStyle w:val="2"/>
        <w:ind w:firstLine="0"/>
        <w:jc w:val="center"/>
      </w:pPr>
      <w:r>
        <w:rPr>
          <w:noProof/>
          <w:lang w:val="ru-RU" w:eastAsia="ru-RU"/>
        </w:rPr>
        <w:drawing>
          <wp:inline distT="0" distB="0" distL="0" distR="0" wp14:anchorId="17066C41" wp14:editId="6C73C969">
            <wp:extent cx="6113780" cy="4643755"/>
            <wp:effectExtent l="0" t="0" r="127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64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AB" w:rsidRDefault="007117AB" w:rsidP="007117AB">
      <w:pPr>
        <w:pStyle w:val="2"/>
        <w:ind w:firstLine="0"/>
        <w:jc w:val="center"/>
        <w:rPr>
          <w:noProof/>
        </w:rPr>
      </w:pPr>
    </w:p>
    <w:p w:rsidR="007117AB" w:rsidRDefault="007117AB" w:rsidP="007117AB">
      <w:pPr>
        <w:pStyle w:val="2"/>
        <w:ind w:firstLine="0"/>
        <w:jc w:val="left"/>
        <w:rPr>
          <w:noProof/>
        </w:rPr>
      </w:pPr>
    </w:p>
    <w:p w:rsidR="007117AB" w:rsidRDefault="007117AB" w:rsidP="007117AB">
      <w:pPr>
        <w:pStyle w:val="2"/>
        <w:ind w:firstLine="0"/>
        <w:jc w:val="left"/>
      </w:pPr>
    </w:p>
    <w:p w:rsidR="007117AB" w:rsidRDefault="007117AB" w:rsidP="007117AB">
      <w:pPr>
        <w:pStyle w:val="2"/>
        <w:ind w:firstLine="0"/>
        <w:jc w:val="center"/>
      </w:pPr>
      <w:r>
        <w:t>__________</w:t>
      </w:r>
    </w:p>
    <w:p w:rsidR="007117AB" w:rsidRDefault="007117AB" w:rsidP="007117AB"/>
    <w:p w:rsidR="007117AB" w:rsidRDefault="007117AB" w:rsidP="007117AB"/>
    <w:p w:rsidR="00570BF9" w:rsidRDefault="00570BF9" w:rsidP="00A16B39">
      <w:pPr>
        <w:tabs>
          <w:tab w:val="left" w:pos="7611"/>
        </w:tabs>
      </w:pPr>
    </w:p>
    <w:sectPr w:rsidR="00570BF9" w:rsidSect="007117A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864E73"/>
    <w:multiLevelType w:val="hybridMultilevel"/>
    <w:tmpl w:val="93CA3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8726F9"/>
    <w:multiLevelType w:val="hybridMultilevel"/>
    <w:tmpl w:val="B10EF1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FD"/>
    <w:rsid w:val="000040B6"/>
    <w:rsid w:val="00035D0A"/>
    <w:rsid w:val="000A5B72"/>
    <w:rsid w:val="000B1DC0"/>
    <w:rsid w:val="000B222C"/>
    <w:rsid w:val="000E3FA7"/>
    <w:rsid w:val="000F0D05"/>
    <w:rsid w:val="000F0DFA"/>
    <w:rsid w:val="000F3F78"/>
    <w:rsid w:val="000F43A9"/>
    <w:rsid w:val="001361ED"/>
    <w:rsid w:val="001422F4"/>
    <w:rsid w:val="001F2D9C"/>
    <w:rsid w:val="00234552"/>
    <w:rsid w:val="003178B3"/>
    <w:rsid w:val="003639F8"/>
    <w:rsid w:val="00364C7D"/>
    <w:rsid w:val="00412DD4"/>
    <w:rsid w:val="00430827"/>
    <w:rsid w:val="004533C8"/>
    <w:rsid w:val="004662D7"/>
    <w:rsid w:val="005276C9"/>
    <w:rsid w:val="0053657D"/>
    <w:rsid w:val="00560159"/>
    <w:rsid w:val="00570BF9"/>
    <w:rsid w:val="005920C5"/>
    <w:rsid w:val="00594965"/>
    <w:rsid w:val="005A215E"/>
    <w:rsid w:val="00667CCB"/>
    <w:rsid w:val="00673930"/>
    <w:rsid w:val="006B3DB3"/>
    <w:rsid w:val="006C15B0"/>
    <w:rsid w:val="006D1F1E"/>
    <w:rsid w:val="006D447E"/>
    <w:rsid w:val="006E275E"/>
    <w:rsid w:val="007117AB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231B8"/>
    <w:rsid w:val="009552EA"/>
    <w:rsid w:val="009621CA"/>
    <w:rsid w:val="00976AEA"/>
    <w:rsid w:val="00996E78"/>
    <w:rsid w:val="009B1C22"/>
    <w:rsid w:val="009E34A9"/>
    <w:rsid w:val="00A16B39"/>
    <w:rsid w:val="00A67CEE"/>
    <w:rsid w:val="00AD48CD"/>
    <w:rsid w:val="00AD6B95"/>
    <w:rsid w:val="00AF1041"/>
    <w:rsid w:val="00AF6E37"/>
    <w:rsid w:val="00B155AC"/>
    <w:rsid w:val="00B273EC"/>
    <w:rsid w:val="00B275B2"/>
    <w:rsid w:val="00B44AF0"/>
    <w:rsid w:val="00BB5891"/>
    <w:rsid w:val="00BC13AF"/>
    <w:rsid w:val="00BC15BB"/>
    <w:rsid w:val="00BE1DFD"/>
    <w:rsid w:val="00C5151C"/>
    <w:rsid w:val="00C54B6F"/>
    <w:rsid w:val="00C7335B"/>
    <w:rsid w:val="00C73AB7"/>
    <w:rsid w:val="00C90473"/>
    <w:rsid w:val="00CB49AC"/>
    <w:rsid w:val="00CF2580"/>
    <w:rsid w:val="00D16156"/>
    <w:rsid w:val="00D172CD"/>
    <w:rsid w:val="00D35A0E"/>
    <w:rsid w:val="00D406DC"/>
    <w:rsid w:val="00D85177"/>
    <w:rsid w:val="00D918AB"/>
    <w:rsid w:val="00D97ABB"/>
    <w:rsid w:val="00DB7AB7"/>
    <w:rsid w:val="00DD5A16"/>
    <w:rsid w:val="00E34CE0"/>
    <w:rsid w:val="00E90521"/>
    <w:rsid w:val="00EB3DEE"/>
    <w:rsid w:val="00F03980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F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17AB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E1DFD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BE1DFD"/>
    <w:rPr>
      <w:rFonts w:eastAsia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7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A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DD4"/>
    <w:pPr>
      <w:ind w:left="720"/>
      <w:contextualSpacing/>
    </w:pPr>
  </w:style>
  <w:style w:type="paragraph" w:customStyle="1" w:styleId="11">
    <w:name w:val="Стиль1"/>
    <w:basedOn w:val="a"/>
    <w:rsid w:val="001422F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1422F4"/>
    <w:pPr>
      <w:spacing w:line="240" w:lineRule="auto"/>
    </w:pPr>
    <w:rPr>
      <w:spacing w:val="0"/>
      <w:lang w:val="x-none" w:eastAsia="x-none"/>
    </w:rPr>
  </w:style>
  <w:style w:type="character" w:customStyle="1" w:styleId="20">
    <w:name w:val="Стиль2 Знак"/>
    <w:link w:val="2"/>
    <w:locked/>
    <w:rsid w:val="001422F4"/>
    <w:rPr>
      <w:rFonts w:eastAsia="Times New Roman"/>
      <w:color w:val="000000"/>
      <w:lang w:val="x-none" w:eastAsia="x-none"/>
    </w:rPr>
  </w:style>
  <w:style w:type="character" w:customStyle="1" w:styleId="10">
    <w:name w:val="Заголовок 1 Знак"/>
    <w:basedOn w:val="a0"/>
    <w:link w:val="1"/>
    <w:rsid w:val="007117AB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7117AB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F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17AB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E1DFD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BE1DFD"/>
    <w:rPr>
      <w:rFonts w:eastAsia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7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A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DD4"/>
    <w:pPr>
      <w:ind w:left="720"/>
      <w:contextualSpacing/>
    </w:pPr>
  </w:style>
  <w:style w:type="paragraph" w:customStyle="1" w:styleId="11">
    <w:name w:val="Стиль1"/>
    <w:basedOn w:val="a"/>
    <w:rsid w:val="001422F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1422F4"/>
    <w:pPr>
      <w:spacing w:line="240" w:lineRule="auto"/>
    </w:pPr>
    <w:rPr>
      <w:spacing w:val="0"/>
      <w:lang w:val="x-none" w:eastAsia="x-none"/>
    </w:rPr>
  </w:style>
  <w:style w:type="character" w:customStyle="1" w:styleId="20">
    <w:name w:val="Стиль2 Знак"/>
    <w:link w:val="2"/>
    <w:locked/>
    <w:rsid w:val="001422F4"/>
    <w:rPr>
      <w:rFonts w:eastAsia="Times New Roman"/>
      <w:color w:val="000000"/>
      <w:lang w:val="x-none" w:eastAsia="x-none"/>
    </w:rPr>
  </w:style>
  <w:style w:type="character" w:customStyle="1" w:styleId="10">
    <w:name w:val="Заголовок 1 Знак"/>
    <w:basedOn w:val="a0"/>
    <w:link w:val="1"/>
    <w:rsid w:val="007117AB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7117AB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2017-06-05T12:34:00Z</cp:lastPrinted>
  <dcterms:created xsi:type="dcterms:W3CDTF">2017-06-06T08:11:00Z</dcterms:created>
  <dcterms:modified xsi:type="dcterms:W3CDTF">2017-06-06T08:11:00Z</dcterms:modified>
</cp:coreProperties>
</file>