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4644" w:type="dxa"/>
        <w:tblLayout w:type="fixed"/>
        <w:tblLook w:val="04A0" w:firstRow="1" w:lastRow="0" w:firstColumn="1" w:lastColumn="0" w:noHBand="0" w:noVBand="1"/>
      </w:tblPr>
      <w:tblGrid>
        <w:gridCol w:w="5103"/>
      </w:tblGrid>
      <w:tr w:rsidR="00DB1628" w:rsidTr="00E45EEC">
        <w:trPr>
          <w:trHeight w:val="351"/>
          <w:jc w:val="right"/>
        </w:trPr>
        <w:tc>
          <w:tcPr>
            <w:tcW w:w="5103" w:type="dxa"/>
            <w:hideMark/>
          </w:tcPr>
          <w:p w:rsidR="00DB1628" w:rsidRPr="008824CE" w:rsidRDefault="0095781A" w:rsidP="008824CE">
            <w:pPr>
              <w:pStyle w:val="1"/>
              <w:ind w:left="778"/>
              <w:jc w:val="left"/>
              <w:rPr>
                <w:color w:val="000000"/>
              </w:rPr>
            </w:pPr>
            <w:bookmarkStart w:id="0" w:name="_GoBack"/>
            <w:bookmarkEnd w:id="0"/>
            <w:r>
              <w:rPr>
                <w:color w:val="000000"/>
              </w:rPr>
              <w:t>УТВЕРЖДЕНО</w:t>
            </w:r>
            <w:r w:rsidR="008824CE" w:rsidRPr="008824CE">
              <w:rPr>
                <w:color w:val="000000"/>
              </w:rPr>
              <w:t xml:space="preserve"> </w:t>
            </w:r>
          </w:p>
        </w:tc>
      </w:tr>
      <w:tr w:rsidR="00DB1628" w:rsidTr="00E45EEC">
        <w:trPr>
          <w:trHeight w:val="1235"/>
          <w:jc w:val="right"/>
        </w:trPr>
        <w:tc>
          <w:tcPr>
            <w:tcW w:w="5103" w:type="dxa"/>
            <w:hideMark/>
          </w:tcPr>
          <w:p w:rsidR="00DB1628" w:rsidRDefault="006F4CD5" w:rsidP="008824CE">
            <w:pPr>
              <w:ind w:left="778"/>
              <w:rPr>
                <w:color w:val="000000"/>
              </w:rPr>
            </w:pPr>
            <w:r>
              <w:rPr>
                <w:color w:val="000000"/>
              </w:rPr>
              <w:t>распоряжением</w:t>
            </w:r>
            <w:r w:rsidR="00DB1628">
              <w:rPr>
                <w:color w:val="000000"/>
              </w:rPr>
              <w:t xml:space="preserve"> Главы</w:t>
            </w:r>
          </w:p>
          <w:p w:rsidR="00DB1628" w:rsidRDefault="00DB1628" w:rsidP="008824CE">
            <w:pPr>
              <w:ind w:left="778"/>
              <w:rPr>
                <w:color w:val="000000"/>
              </w:rPr>
            </w:pPr>
            <w:r>
              <w:rPr>
                <w:color w:val="000000"/>
              </w:rPr>
              <w:t xml:space="preserve">муниципального образования </w:t>
            </w:r>
          </w:p>
          <w:p w:rsidR="00DB1628" w:rsidRDefault="00DB1628" w:rsidP="008824CE">
            <w:pPr>
              <w:ind w:left="778"/>
              <w:rPr>
                <w:color w:val="000000"/>
              </w:rPr>
            </w:pPr>
            <w:r>
              <w:rPr>
                <w:color w:val="000000"/>
              </w:rPr>
              <w:t>"Город Архангельск"</w:t>
            </w:r>
          </w:p>
          <w:p w:rsidR="00DB1628" w:rsidRDefault="007518D7" w:rsidP="008824CE">
            <w:pPr>
              <w:ind w:left="778"/>
              <w:rPr>
                <w:color w:val="000000"/>
              </w:rPr>
            </w:pPr>
            <w:r>
              <w:rPr>
                <w:color w:val="000000"/>
              </w:rPr>
              <w:t>от 23.06.2016 № 1744р</w:t>
            </w:r>
          </w:p>
          <w:p w:rsidR="005B6B09" w:rsidRDefault="005B6B09" w:rsidP="008824CE">
            <w:pPr>
              <w:ind w:left="778"/>
              <w:rPr>
                <w:b/>
                <w:color w:val="000000"/>
              </w:rPr>
            </w:pPr>
          </w:p>
        </w:tc>
      </w:tr>
    </w:tbl>
    <w:p w:rsidR="00DB1628" w:rsidRDefault="00DB1628" w:rsidP="00DB1628">
      <w:pPr>
        <w:pStyle w:val="ConsNonformat"/>
        <w:widowControl/>
        <w:ind w:right="0"/>
        <w:jc w:val="right"/>
        <w:rPr>
          <w:rFonts w:ascii="Times New Roman" w:hAnsi="Times New Roman"/>
          <w:sz w:val="28"/>
        </w:rPr>
      </w:pPr>
    </w:p>
    <w:p w:rsidR="00DB1628" w:rsidRPr="00A9581C" w:rsidRDefault="008824CE" w:rsidP="00DB1628">
      <w:pPr>
        <w:pStyle w:val="2"/>
        <w:ind w:firstLine="0"/>
        <w:jc w:val="center"/>
        <w:rPr>
          <w:b/>
        </w:rPr>
      </w:pPr>
      <w:r w:rsidRPr="00A9581C">
        <w:rPr>
          <w:b/>
        </w:rPr>
        <w:t xml:space="preserve">ТЕХНИЧЕСКОЕ ЗАДАНИЕ </w:t>
      </w:r>
    </w:p>
    <w:p w:rsidR="00DB1628" w:rsidRPr="00A9581C" w:rsidRDefault="00DB1628" w:rsidP="00DB1628">
      <w:pPr>
        <w:pStyle w:val="2"/>
        <w:ind w:firstLine="0"/>
        <w:jc w:val="center"/>
        <w:rPr>
          <w:b/>
        </w:rPr>
      </w:pPr>
      <w:r w:rsidRPr="00A9581C">
        <w:rPr>
          <w:b/>
        </w:rPr>
        <w:t xml:space="preserve">на подготовку документации по планировке территории </w:t>
      </w:r>
      <w:r>
        <w:rPr>
          <w:b/>
        </w:rPr>
        <w:br/>
      </w:r>
      <w:r w:rsidRPr="00A9581C">
        <w:rPr>
          <w:b/>
        </w:rPr>
        <w:t>(проект планировки и проект межевания) для размещения линейного объекта "Распределительный газопровод с сопутствующими сооружениями в составе объекта "Реконструкция и техническое перевооружение производственных мощностей на Архангельском филиале "Судоремонтный завод "Красная Кузница" ОАО "Це</w:t>
      </w:r>
      <w:r w:rsidR="008824CE">
        <w:rPr>
          <w:b/>
        </w:rPr>
        <w:t xml:space="preserve">нтр Судоремонта "Звездочка", </w:t>
      </w:r>
      <w:proofErr w:type="spellStart"/>
      <w:r w:rsidR="008824CE">
        <w:rPr>
          <w:b/>
        </w:rPr>
        <w:t>г.</w:t>
      </w:r>
      <w:r w:rsidRPr="00A9581C">
        <w:rPr>
          <w:b/>
        </w:rPr>
        <w:t>Архангельск</w:t>
      </w:r>
      <w:proofErr w:type="spellEnd"/>
      <w:r w:rsidRPr="00A9581C">
        <w:rPr>
          <w:b/>
        </w:rPr>
        <w:t>"</w:t>
      </w:r>
    </w:p>
    <w:p w:rsidR="00DB1628" w:rsidRDefault="00DB1628" w:rsidP="00DB1628">
      <w:pPr>
        <w:pStyle w:val="2"/>
        <w:ind w:firstLine="0"/>
        <w:jc w:val="center"/>
        <w:rPr>
          <w:b/>
        </w:rPr>
      </w:pPr>
    </w:p>
    <w:p w:rsidR="00DB1628" w:rsidRPr="005B6B09" w:rsidRDefault="00DB1628" w:rsidP="005B6B09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5B6B09">
        <w:t>Наименование (вид) градостроительной документации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 xml:space="preserve">Документация по планировке территории (проект планировки и проект межевания) для размещения линейного объекта "Распределительный </w:t>
      </w:r>
      <w:proofErr w:type="spellStart"/>
      <w:r w:rsidRPr="005B6B09">
        <w:t>газопро</w:t>
      </w:r>
      <w:proofErr w:type="spellEnd"/>
      <w:r w:rsidR="00ED1FA7">
        <w:t>-</w:t>
      </w:r>
      <w:r w:rsidRPr="005B6B09">
        <w:t>вод с сопутствующими сооружениями в составе объекта "Реконструкция и техническое перевооружение производственных мощностей на Архангельском филиале "Судоремонтный завод "Красная Кузница" ОАО "Це</w:t>
      </w:r>
      <w:r w:rsidR="00BA3F23">
        <w:t xml:space="preserve">нтр Судоремонта "Звездочка", </w:t>
      </w:r>
      <w:proofErr w:type="spellStart"/>
      <w:r w:rsidR="00BA3F23">
        <w:t>г.Архангельск</w:t>
      </w:r>
      <w:proofErr w:type="spellEnd"/>
      <w:r w:rsidR="00BA3F23">
        <w:t>"</w:t>
      </w:r>
      <w:r w:rsidRPr="005B6B09">
        <w:t xml:space="preserve"> (далее – документация по планировке территории).</w:t>
      </w:r>
    </w:p>
    <w:p w:rsidR="00DB1628" w:rsidRPr="005B6B09" w:rsidRDefault="00DB1628" w:rsidP="005B6B09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5B6B09">
        <w:t>Организация – заказчик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Подготовку документации по планировке территории осуществляют Архангельский филиал "Судоремонтный завод "Красная Кузница" ОАО "Центр Судоремонта "Звездочка" и ЗАО "</w:t>
      </w:r>
      <w:proofErr w:type="spellStart"/>
      <w:r w:rsidRPr="005B6B09">
        <w:t>Проектнефтегаз</w:t>
      </w:r>
      <w:proofErr w:type="spellEnd"/>
      <w:r w:rsidRPr="005B6B09">
        <w:t>".</w:t>
      </w:r>
    </w:p>
    <w:p w:rsidR="00DB1628" w:rsidRPr="005B6B09" w:rsidRDefault="00DB1628" w:rsidP="005B6B09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5B6B09">
        <w:t>Проектная организация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Определяется организацией – заказчиком</w:t>
      </w:r>
      <w:r w:rsidR="006F4CD5">
        <w:t>.</w:t>
      </w:r>
    </w:p>
    <w:p w:rsidR="00DB1628" w:rsidRPr="005B6B09" w:rsidRDefault="00DB1628" w:rsidP="005B6B09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5B6B09">
        <w:t>Назначение документации</w:t>
      </w:r>
    </w:p>
    <w:p w:rsidR="00DB1628" w:rsidRPr="005B6B09" w:rsidRDefault="00DB1628" w:rsidP="005B6B09">
      <w:pPr>
        <w:pStyle w:val="2"/>
        <w:tabs>
          <w:tab w:val="left" w:pos="993"/>
        </w:tabs>
        <w:rPr>
          <w:color w:val="FF0000"/>
        </w:rPr>
      </w:pPr>
      <w:r w:rsidRPr="005B6B09">
        <w:t>В целях обеспечения устойчивого развития территорий,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объектов капитального строительства, в том числе объектов федерального значения, объектов регионального значения, объектов местного значения.</w:t>
      </w:r>
    </w:p>
    <w:p w:rsidR="00DB1628" w:rsidRPr="005B6B09" w:rsidRDefault="00DB1628" w:rsidP="005B6B09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B6B09">
        <w:rPr>
          <w:szCs w:val="28"/>
        </w:rPr>
        <w:t xml:space="preserve">Нормативно-правовая база для разработки проекта планировки </w:t>
      </w:r>
    </w:p>
    <w:p w:rsidR="00BA3F23" w:rsidRDefault="00DB1628" w:rsidP="005B6B09">
      <w:pPr>
        <w:pStyle w:val="2"/>
        <w:tabs>
          <w:tab w:val="left" w:pos="993"/>
        </w:tabs>
        <w:sectPr w:rsidR="00BA3F23" w:rsidSect="00D8517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BA3F23">
        <w:rPr>
          <w:w w:val="97"/>
        </w:rPr>
        <w:t>Градостроительный кодекс РФ, Земельный кодекс РФ, "СП 42.13330.2011.</w:t>
      </w:r>
      <w:r w:rsidRPr="005B6B09">
        <w:t xml:space="preserve"> Свод правил. Градостроительство. Планировка и застройка городских и сельских поселений. Актуализированная редакция СНиП 2.07.01-89*", "СНиП 11-04-2003. Инструкция о порядке разработки, согласования, экспертизы и утверждения градостроительной документации", Генеральный план </w:t>
      </w:r>
      <w:proofErr w:type="spellStart"/>
      <w:r w:rsidRPr="005B6B09">
        <w:t>муници</w:t>
      </w:r>
      <w:r w:rsidR="00BA3F23">
        <w:t>-</w:t>
      </w:r>
      <w:r w:rsidRPr="005B6B09">
        <w:t>пального</w:t>
      </w:r>
      <w:proofErr w:type="spellEnd"/>
      <w:r w:rsidRPr="005B6B09">
        <w:t xml:space="preserve"> образования "Город Архангельск", Правила землепользования и застройки муниципального образования "Город Архангельск", иные законы и нормативные правовые акты Российской Федерации, Архангельской области, муниципального образования "Город Архангельск", с учетом положений</w:t>
      </w:r>
    </w:p>
    <w:p w:rsidR="00BA3F23" w:rsidRDefault="00BA3F23" w:rsidP="00BA3F23">
      <w:pPr>
        <w:pStyle w:val="2"/>
        <w:tabs>
          <w:tab w:val="left" w:pos="993"/>
        </w:tabs>
        <w:jc w:val="center"/>
      </w:pPr>
      <w:r>
        <w:lastRenderedPageBreak/>
        <w:t>2</w:t>
      </w:r>
    </w:p>
    <w:p w:rsidR="00BA3F23" w:rsidRDefault="00BA3F23" w:rsidP="005B6B09">
      <w:pPr>
        <w:pStyle w:val="2"/>
        <w:tabs>
          <w:tab w:val="left" w:pos="993"/>
        </w:tabs>
      </w:pPr>
    </w:p>
    <w:p w:rsidR="00DB1628" w:rsidRPr="005B6B09" w:rsidRDefault="00DB1628" w:rsidP="00BA3F23">
      <w:pPr>
        <w:pStyle w:val="2"/>
        <w:tabs>
          <w:tab w:val="left" w:pos="993"/>
        </w:tabs>
        <w:ind w:firstLine="0"/>
      </w:pPr>
      <w:r w:rsidRPr="005B6B09">
        <w:t>нормативных правовых актов, определяющих основные направления социально-экономического и градостроительного развития муниципального образования "Город Архангельск", охраны окружающей среды и рационального использования природных ресурсов.</w:t>
      </w:r>
    </w:p>
    <w:p w:rsidR="00DB1628" w:rsidRPr="005B6B09" w:rsidRDefault="00DB1628" w:rsidP="005B6B09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5B6B09">
        <w:t>Требование к разработке проекта планировки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Проект планировки территории и проект межевания территории подготовить в соответствии с техническими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При разработке проекта планировки территории учесть основные положения документации по планировке территории: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проект планировки района "</w:t>
      </w:r>
      <w:proofErr w:type="spellStart"/>
      <w:r w:rsidRPr="005B6B09">
        <w:t>Соломбала</w:t>
      </w:r>
      <w:proofErr w:type="spellEnd"/>
      <w:r w:rsidRPr="005B6B09">
        <w:t>" муниципального образования "Город Архангельск", утвержденный распоряжением мэра города Архангельска от 06</w:t>
      </w:r>
      <w:r w:rsidR="00BA3F23">
        <w:t>.09.</w:t>
      </w:r>
      <w:r w:rsidRPr="005B6B09">
        <w:t>2013 № 2544р;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проект планировки Северного района муниципального образования "Город Архангельск", утвержденный распоряжением мэра города Архангельска от 27</w:t>
      </w:r>
      <w:r w:rsidR="00BA3F23">
        <w:t>.02.</w:t>
      </w:r>
      <w:r w:rsidRPr="005B6B09">
        <w:t>2015 № 516р.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Объект проекта планировки, его основные характеристики.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 xml:space="preserve">Линейный объект "Распределительный газопровод с сопутствующими сооружениями в составе объекта "Реконструкция и техническое </w:t>
      </w:r>
      <w:proofErr w:type="spellStart"/>
      <w:r w:rsidRPr="005B6B09">
        <w:t>перево</w:t>
      </w:r>
      <w:r w:rsidR="00BA3F23">
        <w:t>-</w:t>
      </w:r>
      <w:r w:rsidRPr="005B6B09">
        <w:t>оружение</w:t>
      </w:r>
      <w:proofErr w:type="spellEnd"/>
      <w:r w:rsidRPr="005B6B09">
        <w:t xml:space="preserve"> производственных мощностей на Архангельском филиале "Судо</w:t>
      </w:r>
      <w:r w:rsidR="00BA3F23">
        <w:t>-</w:t>
      </w:r>
      <w:r w:rsidRPr="005B6B09">
        <w:t xml:space="preserve">ремонтный завод "Красная Кузница" ОАО "Центр </w:t>
      </w:r>
      <w:r w:rsidR="00BA3F23">
        <w:t xml:space="preserve">Судоремонта "Звездочка", </w:t>
      </w:r>
      <w:proofErr w:type="spellStart"/>
      <w:r w:rsidR="00BA3F23">
        <w:t>г.</w:t>
      </w:r>
      <w:r w:rsidRPr="005B6B09">
        <w:t>Архангельск</w:t>
      </w:r>
      <w:proofErr w:type="spellEnd"/>
      <w:r w:rsidRPr="005B6B09">
        <w:t>".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Размещение объекта в соответствии со схемой, указанной в приложении к техническому заданию.</w:t>
      </w:r>
    </w:p>
    <w:p w:rsidR="00DB1628" w:rsidRPr="005B6B09" w:rsidRDefault="00DB1628" w:rsidP="005B6B09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5B6B09">
        <w:t>Информация о разрешенном использовании земельного участка</w:t>
      </w:r>
    </w:p>
    <w:p w:rsidR="00DB1628" w:rsidRPr="005B6B09" w:rsidRDefault="00DB1628" w:rsidP="005B6B09">
      <w:pPr>
        <w:tabs>
          <w:tab w:val="left" w:pos="993"/>
        </w:tabs>
        <w:ind w:firstLine="709"/>
        <w:jc w:val="both"/>
        <w:rPr>
          <w:szCs w:val="28"/>
        </w:rPr>
      </w:pPr>
      <w:r w:rsidRPr="005B6B09">
        <w:rPr>
          <w:szCs w:val="28"/>
        </w:rPr>
        <w:t>Разрешенное использование: для размещения линейного объекта.</w:t>
      </w:r>
    </w:p>
    <w:p w:rsidR="00DB1628" w:rsidRPr="005B6B09" w:rsidRDefault="00DB1628" w:rsidP="005B6B09">
      <w:pPr>
        <w:tabs>
          <w:tab w:val="left" w:pos="993"/>
        </w:tabs>
        <w:ind w:firstLine="709"/>
        <w:jc w:val="both"/>
        <w:rPr>
          <w:szCs w:val="28"/>
        </w:rPr>
      </w:pPr>
      <w:r w:rsidRPr="005B6B09">
        <w:rPr>
          <w:szCs w:val="28"/>
        </w:rPr>
        <w:t>В соответствии с часть</w:t>
      </w:r>
      <w:r w:rsidR="0095781A">
        <w:rPr>
          <w:szCs w:val="28"/>
        </w:rPr>
        <w:t>ю</w:t>
      </w:r>
      <w:r w:rsidRPr="005B6B09">
        <w:rPr>
          <w:szCs w:val="28"/>
        </w:rPr>
        <w:t xml:space="preserve"> 4 статьи 36 Градостроительного кодекса Российской Федерации действие градостроительного регламента на земельные участки, предназначенные для размещения линейных объектов, не </w:t>
      </w:r>
      <w:proofErr w:type="spellStart"/>
      <w:r w:rsidRPr="005B6B09">
        <w:rPr>
          <w:szCs w:val="28"/>
        </w:rPr>
        <w:t>распро</w:t>
      </w:r>
      <w:r w:rsidR="00BA3F23">
        <w:rPr>
          <w:szCs w:val="28"/>
        </w:rPr>
        <w:t>-</w:t>
      </w:r>
      <w:r w:rsidRPr="005B6B09">
        <w:rPr>
          <w:szCs w:val="28"/>
        </w:rPr>
        <w:t>страняется</w:t>
      </w:r>
      <w:proofErr w:type="spellEnd"/>
      <w:r w:rsidRPr="005B6B09">
        <w:rPr>
          <w:szCs w:val="28"/>
        </w:rPr>
        <w:t>.</w:t>
      </w:r>
    </w:p>
    <w:p w:rsidR="00DB1628" w:rsidRPr="005B6B09" w:rsidRDefault="00DB1628" w:rsidP="005B6B09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5B6B09">
        <w:t>Требования к составу и содержанию работ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Проект планировки территории состоит из основной части, которая подлежит утверждению, и материалов по ее обоснованию.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Основная часть проекта планировки территории включает в себя: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чертеж или чертежи планировки территории, на которых отображаются: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красные линии;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полосам;</w:t>
      </w:r>
    </w:p>
    <w:p w:rsidR="00DB1628" w:rsidRDefault="00DB1628" w:rsidP="005B6B09">
      <w:pPr>
        <w:pStyle w:val="2"/>
        <w:tabs>
          <w:tab w:val="left" w:pos="993"/>
        </w:tabs>
      </w:pPr>
      <w:r w:rsidRPr="005B6B09">
        <w:t>границы зон планируемого размещения линейного объекта, объектов капитального строительства;</w:t>
      </w:r>
    </w:p>
    <w:p w:rsidR="0095781A" w:rsidRDefault="0095781A" w:rsidP="00BA3F23">
      <w:pPr>
        <w:pStyle w:val="2"/>
        <w:tabs>
          <w:tab w:val="left" w:pos="993"/>
        </w:tabs>
        <w:jc w:val="center"/>
      </w:pPr>
    </w:p>
    <w:p w:rsidR="00BA3F23" w:rsidRDefault="00BA3F23" w:rsidP="00BA3F23">
      <w:pPr>
        <w:pStyle w:val="2"/>
        <w:tabs>
          <w:tab w:val="left" w:pos="993"/>
        </w:tabs>
        <w:jc w:val="center"/>
      </w:pPr>
      <w:r>
        <w:lastRenderedPageBreak/>
        <w:t>3</w:t>
      </w:r>
    </w:p>
    <w:p w:rsidR="00BA3F23" w:rsidRPr="005B6B09" w:rsidRDefault="00BA3F23" w:rsidP="00BA3F23">
      <w:pPr>
        <w:pStyle w:val="2"/>
        <w:tabs>
          <w:tab w:val="left" w:pos="993"/>
        </w:tabs>
        <w:jc w:val="center"/>
      </w:pP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границы зон планируемого размещения объектов федерального значения, объектов регионального значения, объектов местного значения;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положения о размещении линейного объекта, а также о характеристиках полосы отвода линейного объекта.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Материалы по обоснованию проекта планировки территории включают в себя материалы в графической форме и пояснительную записку.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Материалы по обоснованию проекта планировки территории в графической форме содержат: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схему размещения линейного объекта в  планировочной структуре территории;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схему использования территории в период подготовки проекта планировки территории;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схему организации улично-дорожной сети, которая может включать схему размещения парковок (парковочных мест), и схему движения транспорта на соответствующей территории;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схему границ территорий объектов культурного наследия;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схему границ зон с особыми условиями использования территорий;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схему вертикальной планировки и инженерной подготовки территории;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иные материалы в графической форме для обоснования положений о планировке территории.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Пояснительная записка содержит описание и обоснование положений, касающихся: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определения параметров планируемого строительства линейного объекта, систем социального, транспортного обслуживания и инженерно-технического обеспечения, необходимых для размещения линейного объекта;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защиты территории от чрезвычайных ситуаций природного и техногенного характера, проведения мероприятий по гражданской обороне и обеспечению пожарной безопасности;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иных вопросов планировки территории.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Проект межевания территории включает в себя чертежи межевания территории, на которых отображаются: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красные линии, утвержденные в составе проекта планировки территории;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линии отступа от красных линий в целях определения места допустимого размещения зданий, строений, сооружений;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границы образуемых и изменяемых земельных участков на кадастровом плане территории, условные номера образуемых земельных участков;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границы территорий объектов культурного наследия;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границы зон с особыми условиями использования территорий;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границы зон действия публичных сервитутов.</w:t>
      </w:r>
    </w:p>
    <w:p w:rsidR="00BA3F23" w:rsidRDefault="00DB1628" w:rsidP="005B6B09">
      <w:pPr>
        <w:pStyle w:val="2"/>
        <w:tabs>
          <w:tab w:val="left" w:pos="993"/>
        </w:tabs>
        <w:sectPr w:rsidR="00BA3F23" w:rsidSect="00D8517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r w:rsidRPr="005B6B09">
        <w:t xml:space="preserve">Проект межевания включает в себя чертежи межевания территории,  на которых отображаются границы существующих и (или) подлежащих </w:t>
      </w:r>
    </w:p>
    <w:p w:rsidR="00BA3F23" w:rsidRDefault="00BA3F23" w:rsidP="00BA3F23">
      <w:pPr>
        <w:pStyle w:val="2"/>
        <w:tabs>
          <w:tab w:val="left" w:pos="993"/>
        </w:tabs>
        <w:jc w:val="center"/>
      </w:pPr>
      <w:r>
        <w:lastRenderedPageBreak/>
        <w:t>4</w:t>
      </w:r>
    </w:p>
    <w:p w:rsidR="00BA3F23" w:rsidRDefault="00BA3F23" w:rsidP="005B6B09">
      <w:pPr>
        <w:pStyle w:val="2"/>
        <w:tabs>
          <w:tab w:val="left" w:pos="993"/>
        </w:tabs>
      </w:pPr>
    </w:p>
    <w:p w:rsidR="00DB1628" w:rsidRPr="005B6B09" w:rsidRDefault="00DB1628" w:rsidP="00BA3F23">
      <w:pPr>
        <w:pStyle w:val="2"/>
        <w:tabs>
          <w:tab w:val="left" w:pos="993"/>
        </w:tabs>
        <w:ind w:firstLine="0"/>
      </w:pPr>
      <w:r w:rsidRPr="005B6B09">
        <w:t>образованию земельных участков, в том числе предполагаемых к изъятию для государственных или муниципальных нужд, для размещения таких объектов.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В проекте межевания территории должны быть указаны: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площадь образуемых и изменяемых земельных участков и их частей;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образуемые земельные участки, которые после образования будут относиться к территориям общего пользования или имуществу общего пользования;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вид разрешенного использования образуемых земельных участков в соответствии с проектом планировки территории.</w:t>
      </w:r>
    </w:p>
    <w:p w:rsidR="00DB1628" w:rsidRPr="005B6B09" w:rsidRDefault="00DB1628" w:rsidP="005B6B09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5B6B09">
        <w:t xml:space="preserve">Требования к результатам работы 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 xml:space="preserve">Решения проекта планировки должны быть обусловлены его положением в составе города, социальным содержанием, перспективами развития города. 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 xml:space="preserve">Принимаемые решения в ходе разработки проекта планировки должны быть обоснованными. 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 xml:space="preserve">Основные материалы проекта планировки должны соответствовать строительным нормам и правилам, нормативным документам в сфере градостроительства. 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руководствоваться требованиями законодательства Российской Федерации о государственной тайне в объеме и порядке, которые установлены </w:t>
      </w:r>
      <w:r w:rsidR="0095781A" w:rsidRPr="005B6B09">
        <w:t xml:space="preserve">Правительством </w:t>
      </w:r>
      <w:r w:rsidRPr="005B6B09">
        <w:t>Российской Федерации.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Подготовка проекта планировки территории и проекта межевания территории осуществляется в соответствии с системой координат, используемой для ведения государственного кадастра недвижимости.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Основные материалы проекта планировки в электронном виде должны быть совместимы с геоинформационной системой ГИС "</w:t>
      </w:r>
      <w:proofErr w:type="spellStart"/>
      <w:r w:rsidRPr="005B6B09">
        <w:t>ИнГео</w:t>
      </w:r>
      <w:proofErr w:type="spellEnd"/>
      <w:r w:rsidRPr="005B6B09">
        <w:t xml:space="preserve">". 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 xml:space="preserve">Текстовые материалы проекта планировки должны быть выполнены в формате </w:t>
      </w:r>
      <w:proofErr w:type="spellStart"/>
      <w:r w:rsidRPr="005B6B09">
        <w:t>Word</w:t>
      </w:r>
      <w:proofErr w:type="spellEnd"/>
      <w:r w:rsidRPr="005B6B09">
        <w:t xml:space="preserve">, табличные - </w:t>
      </w:r>
      <w:proofErr w:type="spellStart"/>
      <w:r w:rsidRPr="005B6B09">
        <w:t>Excel</w:t>
      </w:r>
      <w:proofErr w:type="spellEnd"/>
      <w:r w:rsidRPr="005B6B09">
        <w:t xml:space="preserve">. Графические материалы проекта планировки территории выполняются в масштабе 1:25000 </w:t>
      </w:r>
      <w:r w:rsidR="00DD32C2" w:rsidRPr="005B6B09">
        <w:t>–</w:t>
      </w:r>
      <w:r w:rsidRPr="005B6B09">
        <w:t xml:space="preserve"> 1:10000 </w:t>
      </w:r>
      <w:r w:rsidR="00DD32C2" w:rsidRPr="005B6B09">
        <w:t>–</w:t>
      </w:r>
      <w:r w:rsidRPr="005B6B09">
        <w:t xml:space="preserve"> 1:5000 </w:t>
      </w:r>
      <w:r w:rsidR="00DD32C2" w:rsidRPr="005B6B09">
        <w:t>–</w:t>
      </w:r>
      <w:r w:rsidRPr="005B6B09">
        <w:t xml:space="preserve"> 1:2000 – 1:1000. </w:t>
      </w:r>
    </w:p>
    <w:p w:rsidR="00DB1628" w:rsidRPr="005B6B09" w:rsidRDefault="00DB1628" w:rsidP="005B6B09">
      <w:pPr>
        <w:pStyle w:val="2"/>
        <w:tabs>
          <w:tab w:val="left" w:pos="993"/>
        </w:tabs>
      </w:pPr>
      <w:r w:rsidRPr="005B6B09">
        <w:t>Документация на бумажной основе и в электронном виде передается в департамент градостроительства Администрации муниципального образования "Город Архангельск".</w:t>
      </w:r>
    </w:p>
    <w:p w:rsidR="00DB1628" w:rsidRPr="00492C5B" w:rsidRDefault="00DB1628" w:rsidP="00DB1628">
      <w:pPr>
        <w:pStyle w:val="2"/>
      </w:pPr>
    </w:p>
    <w:p w:rsidR="00DB1628" w:rsidRPr="00B30ACE" w:rsidRDefault="00DB1628" w:rsidP="00DB1628">
      <w:pPr>
        <w:pStyle w:val="2"/>
        <w:ind w:firstLine="0"/>
        <w:jc w:val="center"/>
      </w:pPr>
      <w:r>
        <w:t>________________</w:t>
      </w:r>
    </w:p>
    <w:p w:rsidR="00DB1628" w:rsidRPr="00B83D27" w:rsidRDefault="00DB1628" w:rsidP="00DB1628">
      <w:pPr>
        <w:pStyle w:val="2"/>
        <w:ind w:left="1069" w:firstLine="0"/>
      </w:pPr>
    </w:p>
    <w:p w:rsidR="00DB1628" w:rsidRDefault="00DB1628" w:rsidP="00DB1628">
      <w:pPr>
        <w:pStyle w:val="ConsNonformat"/>
        <w:widowControl/>
        <w:ind w:right="0"/>
        <w:jc w:val="right"/>
      </w:pPr>
      <w:r>
        <w:br w:type="page"/>
      </w:r>
    </w:p>
    <w:tbl>
      <w:tblPr>
        <w:tblW w:w="0" w:type="auto"/>
        <w:tblInd w:w="6204" w:type="dxa"/>
        <w:tblLayout w:type="fixed"/>
        <w:tblLook w:val="04A0" w:firstRow="1" w:lastRow="0" w:firstColumn="1" w:lastColumn="0" w:noHBand="0" w:noVBand="1"/>
      </w:tblPr>
      <w:tblGrid>
        <w:gridCol w:w="3543"/>
      </w:tblGrid>
      <w:tr w:rsidR="00DB1628" w:rsidTr="00DB1628">
        <w:trPr>
          <w:trHeight w:val="351"/>
        </w:trPr>
        <w:tc>
          <w:tcPr>
            <w:tcW w:w="3543" w:type="dxa"/>
            <w:hideMark/>
          </w:tcPr>
          <w:p w:rsidR="00DB1628" w:rsidRPr="00DB1628" w:rsidRDefault="00DB1628" w:rsidP="00DB1628">
            <w:pPr>
              <w:pStyle w:val="1"/>
              <w:jc w:val="left"/>
              <w:rPr>
                <w:color w:val="000000"/>
              </w:rPr>
            </w:pPr>
            <w:r>
              <w:lastRenderedPageBreak/>
              <w:br w:type="page"/>
            </w:r>
            <w:r w:rsidRPr="00DB1628">
              <w:rPr>
                <w:color w:val="000000"/>
              </w:rPr>
              <w:t xml:space="preserve">ПРИЛОЖЕНИЕ </w:t>
            </w:r>
          </w:p>
        </w:tc>
      </w:tr>
      <w:tr w:rsidR="00DB1628" w:rsidTr="00DB1628">
        <w:trPr>
          <w:trHeight w:val="1235"/>
        </w:trPr>
        <w:tc>
          <w:tcPr>
            <w:tcW w:w="3543" w:type="dxa"/>
            <w:hideMark/>
          </w:tcPr>
          <w:p w:rsidR="00DB1628" w:rsidRDefault="00DB1628" w:rsidP="00DB1628">
            <w:pPr>
              <w:rPr>
                <w:b/>
                <w:color w:val="000000"/>
              </w:rPr>
            </w:pPr>
            <w:r>
              <w:rPr>
                <w:color w:val="000000"/>
              </w:rPr>
              <w:t>к техническому заданию</w:t>
            </w:r>
          </w:p>
        </w:tc>
      </w:tr>
    </w:tbl>
    <w:p w:rsidR="00DB1628" w:rsidRDefault="00DB1628" w:rsidP="00DB1628">
      <w:pPr>
        <w:pStyle w:val="2"/>
        <w:ind w:firstLine="0"/>
        <w:jc w:val="left"/>
      </w:pPr>
      <w:r>
        <w:rPr>
          <w:noProof/>
        </w:rPr>
        <w:drawing>
          <wp:inline distT="0" distB="0" distL="0" distR="0" wp14:anchorId="5A5DF850" wp14:editId="620C0035">
            <wp:extent cx="5581396" cy="7735824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519" cy="773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3D" w:rsidRDefault="00CF3A3D" w:rsidP="00CF3A3D">
      <w:pPr>
        <w:tabs>
          <w:tab w:val="left" w:pos="8364"/>
        </w:tabs>
        <w:rPr>
          <w:sz w:val="20"/>
        </w:rPr>
      </w:pPr>
    </w:p>
    <w:p w:rsidR="00DB1628" w:rsidRPr="00E1192B" w:rsidRDefault="00DB1628" w:rsidP="00DB1628">
      <w:pPr>
        <w:tabs>
          <w:tab w:val="left" w:pos="8364"/>
        </w:tabs>
        <w:jc w:val="center"/>
        <w:rPr>
          <w:sz w:val="20"/>
        </w:rPr>
      </w:pPr>
      <w:r>
        <w:rPr>
          <w:sz w:val="20"/>
        </w:rPr>
        <w:t>________________</w:t>
      </w:r>
    </w:p>
    <w:p w:rsidR="00570BF9" w:rsidRDefault="00570BF9"/>
    <w:sectPr w:rsidR="00570BF9" w:rsidSect="00D8517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skerville_A.Z_PS">
    <w:panose1 w:val="02027200000000000000"/>
    <w:charset w:val="00"/>
    <w:family w:val="roman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849E5"/>
    <w:multiLevelType w:val="hybridMultilevel"/>
    <w:tmpl w:val="A5FAF138"/>
    <w:lvl w:ilvl="0" w:tplc="9F9467F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A3D"/>
    <w:rsid w:val="000040B6"/>
    <w:rsid w:val="000A5B72"/>
    <w:rsid w:val="000C3CE8"/>
    <w:rsid w:val="000F0D05"/>
    <w:rsid w:val="000F0DFA"/>
    <w:rsid w:val="003178B3"/>
    <w:rsid w:val="00560159"/>
    <w:rsid w:val="00570BF9"/>
    <w:rsid w:val="00594965"/>
    <w:rsid w:val="005B6B09"/>
    <w:rsid w:val="006C15B0"/>
    <w:rsid w:val="006D447E"/>
    <w:rsid w:val="006E275E"/>
    <w:rsid w:val="006F4CD5"/>
    <w:rsid w:val="00746CFF"/>
    <w:rsid w:val="007518D7"/>
    <w:rsid w:val="00784096"/>
    <w:rsid w:val="008305EA"/>
    <w:rsid w:val="00850E74"/>
    <w:rsid w:val="00882331"/>
    <w:rsid w:val="008824CE"/>
    <w:rsid w:val="008E0D4B"/>
    <w:rsid w:val="008E0D87"/>
    <w:rsid w:val="00951544"/>
    <w:rsid w:val="009552EA"/>
    <w:rsid w:val="0095781A"/>
    <w:rsid w:val="009621CA"/>
    <w:rsid w:val="009E34A9"/>
    <w:rsid w:val="00A67CEE"/>
    <w:rsid w:val="00BA3F23"/>
    <w:rsid w:val="00BB5891"/>
    <w:rsid w:val="00C7335B"/>
    <w:rsid w:val="00C73AB7"/>
    <w:rsid w:val="00CF3A3D"/>
    <w:rsid w:val="00D16156"/>
    <w:rsid w:val="00D172CD"/>
    <w:rsid w:val="00D85177"/>
    <w:rsid w:val="00DB1628"/>
    <w:rsid w:val="00DD32C2"/>
    <w:rsid w:val="00DD5A16"/>
    <w:rsid w:val="00E34CE0"/>
    <w:rsid w:val="00EB3DEE"/>
    <w:rsid w:val="00ED1FA7"/>
    <w:rsid w:val="00F0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askerville_A.Z_PS" w:eastAsia="Calibri" w:hAnsi="Baskerville_A.Z_PS" w:cs="Times New Roman"/>
        <w:shadow/>
        <w:sz w:val="32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A3D"/>
    <w:pPr>
      <w:jc w:val="left"/>
    </w:pPr>
    <w:rPr>
      <w:rFonts w:ascii="Times New Roman" w:eastAsia="Times New Roman" w:hAnsi="Times New Roman"/>
      <w:shadow w:val="0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B1628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CF3A3D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CF3A3D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CF3A3D"/>
    <w:rPr>
      <w:rFonts w:ascii="Times New Roman" w:eastAsia="Times New Roman" w:hAnsi="Times New Roman"/>
      <w:shadow w:val="0"/>
      <w:color w:val="000000"/>
      <w:sz w:val="28"/>
      <w:lang w:eastAsia="ru-RU"/>
    </w:rPr>
  </w:style>
  <w:style w:type="character" w:customStyle="1" w:styleId="10">
    <w:name w:val="Заголовок 1 Знак"/>
    <w:basedOn w:val="a0"/>
    <w:link w:val="1"/>
    <w:rsid w:val="00DB1628"/>
    <w:rPr>
      <w:rFonts w:ascii="Times New Roman" w:eastAsia="Times New Roman" w:hAnsi="Times New Roman"/>
      <w:b/>
      <w:shadow w:val="0"/>
      <w:sz w:val="28"/>
      <w:szCs w:val="24"/>
      <w:lang w:eastAsia="ru-RU"/>
    </w:rPr>
  </w:style>
  <w:style w:type="paragraph" w:customStyle="1" w:styleId="ConsNonformat">
    <w:name w:val="ConsNonformat"/>
    <w:rsid w:val="00DB1628"/>
    <w:pPr>
      <w:widowControl w:val="0"/>
      <w:snapToGrid w:val="0"/>
      <w:ind w:right="19772"/>
      <w:jc w:val="left"/>
    </w:pPr>
    <w:rPr>
      <w:rFonts w:ascii="Courier New" w:eastAsia="Times New Roman" w:hAnsi="Courier New"/>
      <w:shadow w:val="0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B16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628"/>
    <w:rPr>
      <w:rFonts w:ascii="Tahoma" w:eastAsia="Times New Roman" w:hAnsi="Tahoma" w:cs="Tahoma"/>
      <w:shadow w:val="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askerville_A.Z_PS" w:eastAsia="Calibri" w:hAnsi="Baskerville_A.Z_PS" w:cs="Times New Roman"/>
        <w:shadow/>
        <w:sz w:val="32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A3D"/>
    <w:pPr>
      <w:jc w:val="left"/>
    </w:pPr>
    <w:rPr>
      <w:rFonts w:ascii="Times New Roman" w:eastAsia="Times New Roman" w:hAnsi="Times New Roman"/>
      <w:shadow w:val="0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B1628"/>
    <w:pPr>
      <w:keepNext/>
      <w:jc w:val="center"/>
      <w:outlineLvl w:val="0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rsid w:val="00CF3A3D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CF3A3D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CF3A3D"/>
    <w:rPr>
      <w:rFonts w:ascii="Times New Roman" w:eastAsia="Times New Roman" w:hAnsi="Times New Roman"/>
      <w:shadow w:val="0"/>
      <w:color w:val="000000"/>
      <w:sz w:val="28"/>
      <w:lang w:eastAsia="ru-RU"/>
    </w:rPr>
  </w:style>
  <w:style w:type="character" w:customStyle="1" w:styleId="10">
    <w:name w:val="Заголовок 1 Знак"/>
    <w:basedOn w:val="a0"/>
    <w:link w:val="1"/>
    <w:rsid w:val="00DB1628"/>
    <w:rPr>
      <w:rFonts w:ascii="Times New Roman" w:eastAsia="Times New Roman" w:hAnsi="Times New Roman"/>
      <w:b/>
      <w:shadow w:val="0"/>
      <w:sz w:val="28"/>
      <w:szCs w:val="24"/>
      <w:lang w:eastAsia="ru-RU"/>
    </w:rPr>
  </w:style>
  <w:style w:type="paragraph" w:customStyle="1" w:styleId="ConsNonformat">
    <w:name w:val="ConsNonformat"/>
    <w:rsid w:val="00DB1628"/>
    <w:pPr>
      <w:widowControl w:val="0"/>
      <w:snapToGrid w:val="0"/>
      <w:ind w:right="19772"/>
      <w:jc w:val="left"/>
    </w:pPr>
    <w:rPr>
      <w:rFonts w:ascii="Courier New" w:eastAsia="Times New Roman" w:hAnsi="Courier New"/>
      <w:shadow w:val="0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B16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628"/>
    <w:rPr>
      <w:rFonts w:ascii="Tahoma" w:eastAsia="Times New Roman" w:hAnsi="Tahoma" w:cs="Tahoma"/>
      <w:shadow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1333</Words>
  <Characters>7600</Characters>
  <Application>Microsoft Office Word</Application>
  <DocSecurity>0</DocSecurity>
  <Lines>63</Lines>
  <Paragraphs>17</Paragraphs>
  <ScaleCrop>false</ScaleCrop>
  <Company/>
  <LinksUpToDate>false</LinksUpToDate>
  <CharactersWithSpaces>8916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2016-06-21T13:16:00Z</cp:lastPrinted>
  <dcterms:created xsi:type="dcterms:W3CDTF">2016-06-23T06:50:00Z</dcterms:created>
  <dcterms:modified xsi:type="dcterms:W3CDTF">2016-06-23T06:50:00Z</dcterms:modified>
</cp:coreProperties>
</file>