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1" w:rsidRDefault="00311B51" w:rsidP="003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69" w:rsidRPr="00B3171C" w:rsidRDefault="00CD1569" w:rsidP="00454D33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1569" w:rsidRPr="00B3171C" w:rsidRDefault="00CD1569" w:rsidP="00454D33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обеспечения </w:t>
      </w:r>
      <w:r w:rsidR="00454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тойчивости</w:t>
      </w:r>
    </w:p>
    <w:p w:rsidR="00CD1569" w:rsidRPr="00B3171C" w:rsidRDefault="00B3171C" w:rsidP="00454D33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2021 – 2023</w:t>
      </w:r>
      <w:r w:rsidR="00CD1569"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D1569" w:rsidRPr="009C414E" w:rsidRDefault="00CD1569" w:rsidP="00CD1569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1569" w:rsidRPr="009C414E" w:rsidRDefault="00CD1569" w:rsidP="00CD1569">
      <w:pPr>
        <w:rPr>
          <w:highlight w:val="yellow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709"/>
        <w:gridCol w:w="1701"/>
        <w:gridCol w:w="1701"/>
        <w:gridCol w:w="2127"/>
        <w:gridCol w:w="2976"/>
        <w:gridCol w:w="1276"/>
        <w:gridCol w:w="851"/>
        <w:gridCol w:w="850"/>
        <w:gridCol w:w="992"/>
      </w:tblGrid>
      <w:tr w:rsidR="002628A4" w:rsidRPr="009C414E" w:rsidTr="00454D33">
        <w:trPr>
          <w:trHeight w:val="610"/>
        </w:trPr>
        <w:tc>
          <w:tcPr>
            <w:tcW w:w="15310" w:type="dxa"/>
            <w:gridSpan w:val="11"/>
          </w:tcPr>
          <w:p w:rsidR="002628A4" w:rsidRDefault="002628A4" w:rsidP="0053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мероприятий </w:t>
            </w:r>
            <w:r w:rsidR="00DA7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повышению качества управления муниципальным долгом </w:t>
            </w:r>
            <w:r w:rsidR="00F20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628A4" w:rsidRDefault="00DA732A" w:rsidP="0053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2628A4"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2628A4"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2021 – 2023</w:t>
            </w:r>
            <w:r w:rsidR="00262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0958CB" w:rsidRPr="000958CB" w:rsidRDefault="000958CB" w:rsidP="000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</w:p>
        </w:tc>
      </w:tr>
      <w:tr w:rsidR="002628A4" w:rsidTr="00454D33">
        <w:trPr>
          <w:trHeight w:val="289"/>
        </w:trPr>
        <w:tc>
          <w:tcPr>
            <w:tcW w:w="2127" w:type="dxa"/>
            <w:gridSpan w:val="2"/>
          </w:tcPr>
          <w:p w:rsidR="002628A4" w:rsidRDefault="002628A4" w:rsidP="0053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183" w:type="dxa"/>
            <w:gridSpan w:val="9"/>
          </w:tcPr>
          <w:p w:rsidR="002628A4" w:rsidRDefault="002628A4" w:rsidP="0053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06FD3" w:rsidTr="00454D33">
        <w:trPr>
          <w:trHeight w:val="28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D3" w:rsidRDefault="00F06FD3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F06FD3" w:rsidTr="00454D33">
        <w:trPr>
          <w:trHeight w:val="2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D3" w:rsidRDefault="00F06FD3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3" w:rsidRDefault="00F06FD3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 годам</w:t>
            </w:r>
          </w:p>
        </w:tc>
      </w:tr>
      <w:tr w:rsidR="00F06FD3" w:rsidTr="00454D33">
        <w:trPr>
          <w:trHeight w:val="83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DA732A" w:rsidTr="00DA732A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6B0764" w:rsidRDefault="00DA732A" w:rsidP="00DA732A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E128E5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04A47" w:rsidTr="00454D3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Default="00D04A47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 xml:space="preserve">Поддержание объема муниципального долга </w:t>
            </w:r>
            <w:r w:rsidR="00753391" w:rsidRPr="00DA732A">
              <w:rPr>
                <w:spacing w:val="-6"/>
                <w:sz w:val="22"/>
                <w:szCs w:val="22"/>
              </w:rPr>
              <w:t>городского округа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>Город Архангельск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br/>
            </w:r>
            <w:r w:rsidRPr="00DA732A">
              <w:rPr>
                <w:spacing w:val="-6"/>
                <w:sz w:val="22"/>
                <w:szCs w:val="22"/>
              </w:rPr>
              <w:t>на безопасном уровне</w:t>
            </w:r>
          </w:p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 при составлении проекта городского бюджета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Style w:val="a6"/>
                <w:b w:val="0"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Style w:val="a6"/>
                <w:b w:val="0"/>
                <w:spacing w:val="-6"/>
              </w:rPr>
            </w:pPr>
          </w:p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 xml:space="preserve">Объем муниципального долга </w:t>
            </w:r>
            <w:r w:rsidR="00753391" w:rsidRPr="00DA732A">
              <w:rPr>
                <w:spacing w:val="-6"/>
                <w:sz w:val="22"/>
                <w:szCs w:val="22"/>
              </w:rPr>
              <w:t>городского округа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>Город Архангельск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 xml:space="preserve"> в общем объеме доходов городского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820CA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50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1C7A1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50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1C7A1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50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DA732A">
        <w:rPr>
          <w:rFonts w:ascii="Times New Roman" w:hAnsi="Times New Roman" w:cs="Times New Roman"/>
        </w:rPr>
        <w:lastRenderedPageBreak/>
        <w:t>2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851"/>
        <w:gridCol w:w="850"/>
        <w:gridCol w:w="992"/>
      </w:tblGrid>
      <w:tr w:rsidR="00DA732A" w:rsidRPr="00DA732A" w:rsidTr="002F1909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pStyle w:val="Default"/>
              <w:tabs>
                <w:tab w:val="left" w:pos="176"/>
              </w:tabs>
              <w:ind w:right="-108"/>
              <w:jc w:val="center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left="27"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pStyle w:val="Default"/>
              <w:tabs>
                <w:tab w:val="left" w:pos="176"/>
              </w:tabs>
              <w:ind w:right="-108"/>
              <w:jc w:val="center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</w:tr>
      <w:tr w:rsidR="00D04A47" w:rsidRPr="00DA732A" w:rsidTr="00454D33">
        <w:trPr>
          <w:trHeight w:val="28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CB" w:rsidRPr="00DA732A" w:rsidRDefault="00D04A47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Соблюдение ограничений, установленных Бюджетным кодексом Российской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Федерации, в части определения объема расходов на обслуживание муниципального долга </w:t>
            </w:r>
            <w:r w:rsidR="00753391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Город </w:t>
            </w:r>
            <w:r w:rsidR="00F331CB" w:rsidRPr="00DA732A">
              <w:rPr>
                <w:rFonts w:ascii="Times New Roman" w:hAnsi="Times New Roman" w:cs="Times New Roman"/>
                <w:spacing w:val="-6"/>
              </w:rPr>
              <w:t>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 при составлении проекта городского бюджета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bCs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Доля расходов на обслуживание муниципаль</w:t>
            </w:r>
            <w:r w:rsidR="00DA732A">
              <w:rPr>
                <w:rFonts w:ascii="Times New Roman" w:hAnsi="Times New Roman" w:cs="Times New Roman"/>
                <w:spacing w:val="-6"/>
              </w:rPr>
              <w:t>-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ного долга </w:t>
            </w:r>
            <w:r w:rsidR="00753391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spacing w:val="-6"/>
              </w:rPr>
              <w:t xml:space="preserve"> 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в общих расходах городского бюджета, за исключением расходов, которые осуществляются за счет субвенций, предоставляемых </w:t>
            </w:r>
            <w:r w:rsidR="00F331CB" w:rsidRPr="00DA732A">
              <w:rPr>
                <w:rFonts w:ascii="Times New Roman" w:hAnsi="Times New Roman" w:cs="Times New Roman"/>
                <w:spacing w:val="-6"/>
              </w:rPr>
              <w:t xml:space="preserve">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0306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1C7A1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1C7A1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1C7A1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</w:tr>
      <w:tr w:rsidR="009C7C74" w:rsidRPr="00DA732A" w:rsidTr="00454D3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Досрочное погашение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>в текущем финансовом году в части муниципальных контрактов на оказание услуг по предоставлению кредита, срок окончания действия которых истекает в очередном финансовом году</w:t>
            </w:r>
          </w:p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 при составлении проекта городского бюджета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bCs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Годовая сумма платежей по погашению и обслуживанию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городского бюджета и дотаций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DA732A" w:rsidRDefault="009C7C74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DA732A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1C7A1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DA732A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1C7A1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DA732A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≤ </w:t>
            </w:r>
            <w:r w:rsidR="001C7A1D"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</w:t>
            </w: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851"/>
        <w:gridCol w:w="850"/>
        <w:gridCol w:w="992"/>
      </w:tblGrid>
      <w:tr w:rsidR="00DA732A" w:rsidRPr="00DA732A" w:rsidTr="002F1909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C7A1D" w:rsidRPr="00DA732A" w:rsidTr="00454D3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55292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4</w:t>
            </w:r>
            <w:r w:rsidR="003A5BE8" w:rsidRPr="00DA732A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Отнесение городского округа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к группе </w:t>
            </w:r>
            <w:r w:rsidR="00903B26" w:rsidRPr="00DA732A">
              <w:rPr>
                <w:rFonts w:ascii="Times New Roman" w:hAnsi="Times New Roman" w:cs="Times New Roman"/>
                <w:spacing w:val="-6"/>
              </w:rPr>
              <w:t xml:space="preserve">заемщиков </w:t>
            </w:r>
            <w:r w:rsidRPr="00DA732A">
              <w:rPr>
                <w:rFonts w:ascii="Times New Roman" w:hAnsi="Times New Roman" w:cs="Times New Roman"/>
                <w:spacing w:val="-6"/>
              </w:rPr>
              <w:t>с высоким уровнем долговой устойчивости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 при оценке министерством финансов Архангельской области долговой устойчивости муниципальных образований Архангельской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hAnsi="Times New Roman" w:cs="Times New Roman"/>
                <w:spacing w:val="-6"/>
              </w:rPr>
              <w:t>Главы 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Высокий уровень долговой устойчивости городского округа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42201B">
            <w:pPr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</w:tr>
      <w:tr w:rsidR="001C7A1D" w:rsidRPr="00DA732A" w:rsidTr="00454D3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>Проведение работы с кредитными организациями по снижению процентных ставок по коммерческим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Письменное обращение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Наличие обращений к кредитным организациям по вопросу снижения ставок по коммерческим кредитам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</w:tr>
      <w:tr w:rsidR="001C7A1D" w:rsidRPr="00DA732A" w:rsidTr="00454D33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Взаимодействие с Управлением Федерального казначейства по Архангельской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области и Ненецкому автономному округу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по привлечению краткосрочных бюджетных кредитов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 пополнение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остатков средств на е</w:t>
            </w:r>
            <w:r w:rsidR="00CE4424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дином счете городского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Договор (соглашение)  </w:t>
            </w:r>
          </w:p>
          <w:p w:rsidR="001C7A1D" w:rsidRPr="00DA732A" w:rsidRDefault="001C7A1D" w:rsidP="00DA732A">
            <w:pPr>
              <w:tabs>
                <w:tab w:val="left" w:pos="3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Объем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по привлеченному бюджетному кредиту </w:t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>на пополнение остатков средств на едином счете городского бюджета в общем объеме муниципаль</w:t>
            </w:r>
            <w:r w:rsidR="00DA732A">
              <w:rPr>
                <w:rFonts w:ascii="Times New Roman" w:eastAsia="Calibri" w:hAnsi="Times New Roman" w:cs="Times New Roman"/>
                <w:spacing w:val="-6"/>
              </w:rPr>
              <w:t>-</w:t>
            </w:r>
            <w:r w:rsidR="00DA732A">
              <w:rPr>
                <w:rFonts w:ascii="Times New Roman" w:eastAsia="Calibri" w:hAnsi="Times New Roman" w:cs="Times New Roman"/>
                <w:spacing w:val="-6"/>
              </w:rPr>
              <w:br/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 xml:space="preserve">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 xml:space="preserve">по состоянию на 1 января, </w:t>
            </w:r>
            <w:r w:rsidR="00DA732A">
              <w:rPr>
                <w:rFonts w:ascii="Times New Roman" w:eastAsia="Calibri" w:hAnsi="Times New Roman" w:cs="Times New Roman"/>
                <w:spacing w:val="-6"/>
              </w:rPr>
              <w:br/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>1 апреля, 1 июля и 1 ав</w:t>
            </w:r>
            <w:r w:rsidR="00CE4424" w:rsidRPr="00DA732A">
              <w:rPr>
                <w:rFonts w:ascii="Times New Roman" w:eastAsia="Calibri" w:hAnsi="Times New Roman" w:cs="Times New Roman"/>
                <w:spacing w:val="-6"/>
              </w:rPr>
              <w:t>густа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6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≤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≤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≤ 15%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851"/>
        <w:gridCol w:w="850"/>
        <w:gridCol w:w="992"/>
      </w:tblGrid>
      <w:tr w:rsidR="00DA732A" w:rsidRPr="00DA732A" w:rsidTr="002F1909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C7A1D" w:rsidRPr="00DA732A" w:rsidTr="00454D33">
        <w:trPr>
          <w:trHeight w:val="10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DA7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 систематического отбора форм покрытия временных кассовых разрывов, возникающих при исполнении городского бюджета:</w:t>
            </w:r>
          </w:p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максимально эффективное использование временно свободных остатков средств  на счетах муниципальных учреждений </w:t>
            </w:r>
            <w:r w:rsidR="007B0B5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</w:p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привлечение кредитов кредитных организаций в форме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возобновля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-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емых кредитных линий с возможностью долгосрочного </w:t>
            </w:r>
            <w:r w:rsidR="00CE4424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погашения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Объем экономии по расходам на обслуживание муниципального долга 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в результате замещения кредитов кредитных организаций за счет временно 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свободных остатков средств  на счетах муниципальных учреждений </w:t>
            </w:r>
            <w:r w:rsidR="007B0B5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, тыс. рублей</w:t>
            </w:r>
          </w:p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eastAsia="Calibri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Отношение объема кредитов кредитных организаций, привлекаемых в форме возобновляемых кредитных линий, к общему объему привлекаемых кредитов кредитных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Да/нет</w:t>
            </w: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≥50%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≥50%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≥50%</w:t>
            </w:r>
          </w:p>
        </w:tc>
      </w:tr>
      <w:tr w:rsidR="001C7A1D" w:rsidRPr="00DA732A" w:rsidTr="00454D3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DA7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pStyle w:val="ConsPlusNormal"/>
              <w:tabs>
                <w:tab w:val="left" w:pos="176"/>
              </w:tabs>
              <w:spacing w:line="240" w:lineRule="exact"/>
              <w:ind w:right="-108"/>
              <w:rPr>
                <w:spacing w:val="-6"/>
                <w:szCs w:val="22"/>
                <w:lang w:eastAsia="en-US"/>
              </w:rPr>
            </w:pPr>
            <w:r w:rsidRPr="00DA732A">
              <w:rPr>
                <w:rFonts w:ascii="Times New Roman" w:hAnsi="Times New Roman"/>
                <w:spacing w:val="-6"/>
                <w:szCs w:val="22"/>
                <w:lang w:eastAsia="en-US"/>
              </w:rPr>
              <w:t xml:space="preserve">Минимизация размера дефицита городского бюджета </w:t>
            </w:r>
          </w:p>
          <w:p w:rsidR="001C7A1D" w:rsidRPr="00DA732A" w:rsidRDefault="001C7A1D" w:rsidP="00DA732A">
            <w:pPr>
              <w:pStyle w:val="Default"/>
              <w:tabs>
                <w:tab w:val="left" w:pos="176"/>
              </w:tabs>
              <w:spacing w:line="240" w:lineRule="exact"/>
              <w:ind w:right="-108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Протокол бюджетной комиссии Администрации муниципального образования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Отношение дефицита городского бюджета к доходам городского бюджета без учета утвержденного объема безвозмездных поступлений и поступлений налоговых доходов по дополнительным нормативам отчислений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≤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≤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≤ 10%</w:t>
            </w:r>
          </w:p>
        </w:tc>
      </w:tr>
    </w:tbl>
    <w:p w:rsidR="002A5C02" w:rsidRDefault="002A5C02" w:rsidP="002A5C02">
      <w:pPr>
        <w:jc w:val="center"/>
      </w:pPr>
      <w:bookmarkStart w:id="0" w:name="_GoBack"/>
      <w:bookmarkEnd w:id="0"/>
      <w:r>
        <w:t>______________</w:t>
      </w:r>
    </w:p>
    <w:sectPr w:rsidR="002A5C02" w:rsidSect="00454D3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45ACC"/>
    <w:rsid w:val="001572EC"/>
    <w:rsid w:val="00162D9E"/>
    <w:rsid w:val="001732AC"/>
    <w:rsid w:val="00183714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597C"/>
    <w:rsid w:val="00297821"/>
    <w:rsid w:val="002A5C02"/>
    <w:rsid w:val="002B1D0A"/>
    <w:rsid w:val="002B24FF"/>
    <w:rsid w:val="002B47B3"/>
    <w:rsid w:val="002B4DC2"/>
    <w:rsid w:val="002B6CD7"/>
    <w:rsid w:val="002C0C52"/>
    <w:rsid w:val="002C1891"/>
    <w:rsid w:val="002C2477"/>
    <w:rsid w:val="002C36CF"/>
    <w:rsid w:val="002C72C0"/>
    <w:rsid w:val="002D2291"/>
    <w:rsid w:val="002D6548"/>
    <w:rsid w:val="002D72C8"/>
    <w:rsid w:val="002D7E7D"/>
    <w:rsid w:val="002E428B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4D33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80F84"/>
    <w:rsid w:val="00685012"/>
    <w:rsid w:val="00687EDF"/>
    <w:rsid w:val="00691939"/>
    <w:rsid w:val="006939C3"/>
    <w:rsid w:val="006973FA"/>
    <w:rsid w:val="006A3D89"/>
    <w:rsid w:val="006A3E74"/>
    <w:rsid w:val="006B0764"/>
    <w:rsid w:val="006B2B0C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31B1"/>
    <w:rsid w:val="008438DF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3B63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24845"/>
    <w:rsid w:val="00D30E5C"/>
    <w:rsid w:val="00D37CE6"/>
    <w:rsid w:val="00D461F1"/>
    <w:rsid w:val="00D500E1"/>
    <w:rsid w:val="00D51C71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A732A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7248-6A52-4245-B6DC-0A01B87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VasilevaAV</cp:lastModifiedBy>
  <cp:revision>6</cp:revision>
  <cp:lastPrinted>2021-04-07T05:43:00Z</cp:lastPrinted>
  <dcterms:created xsi:type="dcterms:W3CDTF">2021-04-27T09:54:00Z</dcterms:created>
  <dcterms:modified xsi:type="dcterms:W3CDTF">2021-04-27T13:10:00Z</dcterms:modified>
</cp:coreProperties>
</file>