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E0" w:rsidRDefault="007C06E0" w:rsidP="00470974">
      <w:pPr>
        <w:tabs>
          <w:tab w:val="left" w:pos="8364"/>
        </w:tabs>
        <w:jc w:val="both"/>
        <w:rPr>
          <w:sz w:val="14"/>
          <w:szCs w:val="14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7C06E0" w:rsidTr="007C06E0">
        <w:tc>
          <w:tcPr>
            <w:tcW w:w="4643" w:type="dxa"/>
          </w:tcPr>
          <w:p w:rsidR="007C06E0" w:rsidRPr="00447290" w:rsidRDefault="007C06E0" w:rsidP="007C06E0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47290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7C06E0" w:rsidRPr="00447290" w:rsidRDefault="007C06E0" w:rsidP="007C06E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290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C06E0" w:rsidRPr="00447290" w:rsidRDefault="007C06E0" w:rsidP="007C06E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29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C06E0" w:rsidRPr="00447290" w:rsidRDefault="007C06E0" w:rsidP="007C06E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47290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C06E0" w:rsidRPr="00447290" w:rsidRDefault="007C06E0" w:rsidP="007C06E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2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5242">
              <w:rPr>
                <w:rFonts w:ascii="Times New Roman" w:hAnsi="Times New Roman" w:cs="Times New Roman"/>
                <w:sz w:val="28"/>
                <w:szCs w:val="28"/>
              </w:rPr>
              <w:t>29.12.2016 № 1538</w:t>
            </w:r>
          </w:p>
          <w:p w:rsidR="007C06E0" w:rsidRDefault="007C06E0" w:rsidP="00A71BB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C06E0" w:rsidRPr="00CE28BD" w:rsidRDefault="007C06E0" w:rsidP="007C0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CE28BD">
        <w:rPr>
          <w:rFonts w:ascii="Times New Roman" w:hAnsi="Times New Roman" w:cs="Times New Roman"/>
          <w:sz w:val="28"/>
          <w:szCs w:val="28"/>
        </w:rPr>
        <w:t>РАВИЛА</w:t>
      </w:r>
    </w:p>
    <w:p w:rsidR="007C06E0" w:rsidRPr="00CE28BD" w:rsidRDefault="007C06E0" w:rsidP="007C0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>предоставления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28BD">
        <w:rPr>
          <w:rFonts w:ascii="Times New Roman" w:hAnsi="Times New Roman" w:cs="Times New Roman"/>
          <w:sz w:val="28"/>
          <w:szCs w:val="28"/>
        </w:rPr>
        <w:t xml:space="preserve"> году из городского бюджета</w:t>
      </w:r>
    </w:p>
    <w:p w:rsidR="007C06E0" w:rsidRPr="00CE28BD" w:rsidRDefault="007C06E0" w:rsidP="007C0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>муниципальным автономным и бюджетным учреждениям</w:t>
      </w:r>
    </w:p>
    <w:p w:rsidR="007C06E0" w:rsidRPr="00CE28BD" w:rsidRDefault="007C06E0" w:rsidP="007C06E0">
      <w:pPr>
        <w:pStyle w:val="ConsPlusTitle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"Г</w:t>
      </w:r>
      <w:r w:rsidRPr="00CE28BD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8BD">
        <w:rPr>
          <w:rFonts w:ascii="Times New Roman" w:hAnsi="Times New Roman" w:cs="Times New Roman"/>
          <w:sz w:val="28"/>
          <w:szCs w:val="28"/>
        </w:rPr>
        <w:t>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E28BD">
        <w:rPr>
          <w:rFonts w:ascii="Times New Roman" w:hAnsi="Times New Roman" w:cs="Times New Roman"/>
          <w:sz w:val="28"/>
          <w:szCs w:val="28"/>
        </w:rPr>
        <w:t>, находящимся</w:t>
      </w:r>
    </w:p>
    <w:p w:rsidR="007C06E0" w:rsidRPr="00CE28BD" w:rsidRDefault="007C06E0" w:rsidP="007C06E0">
      <w:pPr>
        <w:pStyle w:val="ConsPlusTitle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 xml:space="preserve">в ведении департамента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8B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C06E0" w:rsidRPr="00CE28BD" w:rsidRDefault="007C06E0" w:rsidP="007C06E0">
      <w:pPr>
        <w:pStyle w:val="ConsPlusTitle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"Г</w:t>
      </w:r>
      <w:r w:rsidRPr="00CE28BD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8BD">
        <w:rPr>
          <w:rFonts w:ascii="Times New Roman" w:hAnsi="Times New Roman" w:cs="Times New Roman"/>
          <w:sz w:val="28"/>
          <w:szCs w:val="28"/>
        </w:rPr>
        <w:t>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E28BD">
        <w:rPr>
          <w:rFonts w:ascii="Times New Roman" w:hAnsi="Times New Roman" w:cs="Times New Roman"/>
          <w:sz w:val="28"/>
          <w:szCs w:val="28"/>
        </w:rPr>
        <w:t>, субсидий</w:t>
      </w:r>
    </w:p>
    <w:p w:rsidR="007C06E0" w:rsidRPr="00CE28BD" w:rsidRDefault="007C06E0" w:rsidP="007C0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 пункта 1</w:t>
      </w:r>
    </w:p>
    <w:p w:rsidR="007C06E0" w:rsidRPr="00CE28BD" w:rsidRDefault="007C06E0" w:rsidP="007C0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8BD">
        <w:rPr>
          <w:rFonts w:ascii="Times New Roman" w:hAnsi="Times New Roman" w:cs="Times New Roman"/>
          <w:sz w:val="28"/>
          <w:szCs w:val="28"/>
        </w:rPr>
        <w:t xml:space="preserve">статьи 78.1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E28BD">
        <w:rPr>
          <w:rFonts w:ascii="Times New Roman" w:hAnsi="Times New Roman" w:cs="Times New Roman"/>
          <w:sz w:val="28"/>
          <w:szCs w:val="28"/>
        </w:rPr>
        <w:t xml:space="preserve">юджетного кодекса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28B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E28BD">
        <w:rPr>
          <w:rFonts w:ascii="Times New Roman" w:hAnsi="Times New Roman" w:cs="Times New Roman"/>
          <w:sz w:val="28"/>
          <w:szCs w:val="28"/>
        </w:rPr>
        <w:t>едерации</w:t>
      </w:r>
    </w:p>
    <w:p w:rsidR="007C06E0" w:rsidRPr="00447290" w:rsidRDefault="007C06E0" w:rsidP="007C06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6E0" w:rsidRPr="00CE28BD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объема и условия предоставления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7290">
        <w:rPr>
          <w:rFonts w:ascii="Times New Roman" w:hAnsi="Times New Roman" w:cs="Times New Roman"/>
          <w:sz w:val="28"/>
          <w:szCs w:val="28"/>
        </w:rPr>
        <w:t xml:space="preserve"> году из городского бюджета муниципальным автономным и бюджетным учреждениям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, находящимся в ведении департамента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47290">
        <w:rPr>
          <w:rFonts w:ascii="Times New Roman" w:hAnsi="Times New Roman" w:cs="Times New Roman"/>
          <w:sz w:val="28"/>
          <w:szCs w:val="28"/>
        </w:rPr>
        <w:t xml:space="preserve">учреждения), субсидий на иные цели в соответствии </w:t>
      </w:r>
      <w:r w:rsidRPr="00CE2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 w:history="1">
        <w:r w:rsidRPr="00CE28B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CE2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CE28BD">
        <w:rPr>
          <w:rFonts w:ascii="Times New Roman" w:hAnsi="Times New Roman" w:cs="Times New Roman"/>
          <w:color w:val="000000" w:themeColor="text1"/>
          <w:sz w:val="28"/>
          <w:szCs w:val="28"/>
        </w:rPr>
        <w:t>субсидии).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CE2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Субсидии предоставляются учреждениям в пределах доведенных </w:t>
      </w:r>
      <w:r w:rsidRPr="00447290">
        <w:rPr>
          <w:rFonts w:ascii="Times New Roman" w:hAnsi="Times New Roman" w:cs="Times New Roman"/>
          <w:sz w:val="28"/>
          <w:szCs w:val="28"/>
        </w:rPr>
        <w:t xml:space="preserve">до департамента образования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47290">
        <w:rPr>
          <w:rFonts w:ascii="Times New Roman" w:hAnsi="Times New Roman" w:cs="Times New Roman"/>
          <w:sz w:val="28"/>
          <w:szCs w:val="28"/>
        </w:rPr>
        <w:t>департамент образования) лимитов бюджетных обязательств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7290">
        <w:rPr>
          <w:rFonts w:ascii="Times New Roman" w:hAnsi="Times New Roman" w:cs="Times New Roman"/>
          <w:sz w:val="28"/>
          <w:szCs w:val="28"/>
        </w:rPr>
        <w:t xml:space="preserve"> год на: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447290">
        <w:rPr>
          <w:rFonts w:ascii="Times New Roman" w:hAnsi="Times New Roman" w:cs="Times New Roman"/>
          <w:sz w:val="28"/>
          <w:szCs w:val="28"/>
        </w:rPr>
        <w:t>2.1</w:t>
      </w:r>
      <w:r w:rsidRPr="009F50C8">
        <w:rPr>
          <w:rFonts w:ascii="Times New Roman" w:hAnsi="Times New Roman" w:cs="Times New Roman"/>
          <w:sz w:val="28"/>
          <w:szCs w:val="28"/>
        </w:rPr>
        <w:t xml:space="preserve">.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 xml:space="preserve"> как мест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>ности, приравненной к районам Крайнего Севера, и финансируемых из городского бюджета.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2.2. Выплату компенсации расходов за проезд речными переправами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F50C8">
        <w:rPr>
          <w:rFonts w:ascii="Times New Roman" w:hAnsi="Times New Roman" w:cs="Times New Roman"/>
          <w:sz w:val="28"/>
          <w:szCs w:val="28"/>
        </w:rPr>
        <w:t xml:space="preserve">к месту работы и обратно педагогическим работникам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, находящихся в ведении департамента образования.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2.3. Возмещение расходов, связанных с реализацией мер социальной поддержки отдельных категорий квалифицированных специалистов муниципальных учреждений, работающих и проживающих в сельской местности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.</w:t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>2.4. Частичное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типа).</w:t>
      </w:r>
    </w:p>
    <w:p w:rsidR="007C06E0" w:rsidRDefault="007C06E0">
      <w:pPr>
        <w:jc w:val="center"/>
        <w:rPr>
          <w:szCs w:val="28"/>
        </w:rPr>
      </w:pPr>
      <w:r>
        <w:rPr>
          <w:szCs w:val="28"/>
        </w:rPr>
        <w:br w:type="page"/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9F50C8">
        <w:rPr>
          <w:rFonts w:ascii="Times New Roman" w:hAnsi="Times New Roman" w:cs="Times New Roman"/>
          <w:sz w:val="28"/>
          <w:szCs w:val="28"/>
        </w:rPr>
        <w:t xml:space="preserve">2.5. </w:t>
      </w:r>
      <w:bookmarkStart w:id="5" w:name="P60"/>
      <w:bookmarkStart w:id="6" w:name="P61"/>
      <w:bookmarkEnd w:id="5"/>
      <w:bookmarkEnd w:id="6"/>
      <w:r w:rsidRPr="009F50C8">
        <w:rPr>
          <w:rFonts w:ascii="Times New Roman" w:hAnsi="Times New Roman" w:cs="Times New Roman"/>
          <w:sz w:val="28"/>
          <w:szCs w:val="28"/>
        </w:rPr>
        <w:t>Предоставление выплаты молодым специалистам из числа педаго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>гических работников муниципальных учреждений муниципального 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, находящихся в ведении департамента образования.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2"/>
      <w:bookmarkEnd w:id="7"/>
      <w:r w:rsidRPr="009F50C8"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8" w:name="P63"/>
      <w:bookmarkEnd w:id="8"/>
      <w:r w:rsidRPr="009F50C8">
        <w:rPr>
          <w:rFonts w:ascii="Times New Roman" w:hAnsi="Times New Roman" w:cs="Times New Roman"/>
          <w:sz w:val="28"/>
          <w:szCs w:val="28"/>
        </w:rPr>
        <w:t>Обустройство плоскостных сооружений в муниципальных учрежде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ниях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, находящихся в ведении департамента образования, за счет средств городского бюджета.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2.7.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>2.8. Финансовое обеспечение расходов, связанных с сокращением числен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>ности или штата работников бухгалтерии</w:t>
      </w:r>
      <w:r w:rsidRPr="009F50C8">
        <w:t xml:space="preserve"> </w:t>
      </w:r>
      <w:r w:rsidRPr="009F50C8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>2.9. Проведение мероприятий по изменению действующей сети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2.10. Создание в общеобразовательных организациях, расположенных в сельской местности, условий для занятий физической культурой и спортом за счет средств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9F50C8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2.11. Финансовое обеспечение расходов, связанных с исполнением муниципальными учреждениями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 xml:space="preserve"> предписаний надзорных органов.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>2.12. Финансовое обеспечение расходов, связанных с проведением капи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тального ремонта имущества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2.13. Проведение мероприятий для создания доступной среды для детей с ограниченными возможностями здоровья в муниципальных образовательных учреждениях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, находящихся в ведении департамента образования.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 xml:space="preserve">2.14. Обеспечение бесплатного подвоза к месту учебы и обратно учащихся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8"/>
      <w:bookmarkStart w:id="10" w:name="P69"/>
      <w:bookmarkEnd w:id="9"/>
      <w:bookmarkEnd w:id="10"/>
      <w:r w:rsidRPr="009F50C8">
        <w:rPr>
          <w:rFonts w:ascii="Times New Roman" w:hAnsi="Times New Roman" w:cs="Times New Roman"/>
          <w:sz w:val="28"/>
          <w:szCs w:val="28"/>
        </w:rPr>
        <w:t>2.15. Финансовое обеспечение непредвиденных расходов Ломоносов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>ского территориального округа за счет средств резервного фонда 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.</w:t>
      </w:r>
    </w:p>
    <w:p w:rsidR="007C06E0" w:rsidRPr="009F50C8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>2.16. Финансовое обеспечение непредвиденных расходов территориаль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>ного округа Варавино-Фактория за счет средств резервного фонда 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C8">
        <w:rPr>
          <w:rFonts w:ascii="Times New Roman" w:hAnsi="Times New Roman" w:cs="Times New Roman"/>
          <w:sz w:val="28"/>
          <w:szCs w:val="28"/>
        </w:rPr>
        <w:t>2.17. Финансовое обеспечение непредвиденных расходов Маймаксан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0C8">
        <w:rPr>
          <w:rFonts w:ascii="Times New Roman" w:hAnsi="Times New Roman" w:cs="Times New Roman"/>
          <w:sz w:val="28"/>
          <w:szCs w:val="28"/>
        </w:rPr>
        <w:t xml:space="preserve">ского территориального округа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F50C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7290">
        <w:rPr>
          <w:rFonts w:ascii="Times New Roman" w:hAnsi="Times New Roman" w:cs="Times New Roman"/>
          <w:sz w:val="28"/>
          <w:szCs w:val="28"/>
        </w:rPr>
        <w:t>. Финансовое обеспечение непредвиденных расходов территориаль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7290">
        <w:rPr>
          <w:rFonts w:ascii="Times New Roman" w:hAnsi="Times New Roman" w:cs="Times New Roman"/>
          <w:sz w:val="28"/>
          <w:szCs w:val="28"/>
        </w:rPr>
        <w:t xml:space="preserve">ного округа Майская горка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Default="007C06E0">
      <w:pPr>
        <w:jc w:val="center"/>
        <w:rPr>
          <w:szCs w:val="28"/>
        </w:rPr>
      </w:pPr>
      <w:r>
        <w:rPr>
          <w:szCs w:val="28"/>
        </w:rPr>
        <w:br w:type="page"/>
      </w:r>
    </w:p>
    <w:p w:rsidR="004B4F74" w:rsidRDefault="004B4F74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7290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Октябрьского территориального округа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47290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Исакогорского и Цигломенского территориальных округов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7290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Соломбальского территориального округа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7290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Северного территориального округа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7290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 за счет средств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8"/>
      <w:bookmarkEnd w:id="11"/>
      <w:r w:rsidRPr="00447290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7290">
        <w:rPr>
          <w:rFonts w:ascii="Times New Roman" w:hAnsi="Times New Roman" w:cs="Times New Roman"/>
          <w:sz w:val="28"/>
          <w:szCs w:val="28"/>
        </w:rPr>
        <w:t>. Финансовое обеспечение непредвиденных расходов за счет средств резервного фонда Правительства Архангельской области.</w:t>
      </w:r>
    </w:p>
    <w:p w:rsidR="007C06E0" w:rsidRPr="005833B1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79"/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субсидий, указанных в </w:t>
      </w:r>
      <w:hyperlink w:anchor="P55" w:history="1">
        <w:r w:rsidRPr="00583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по каждому учреждению определяются департаментом образования в пределах доведенных до него лимитов бюджетных обязательств на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7C06E0" w:rsidRPr="005833B1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субсидий, указанных в </w:t>
      </w:r>
      <w:hyperlink w:anchor="P56" w:history="1">
        <w:r w:rsidRPr="00583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2.3, 2.4, </w:t>
      </w:r>
      <w:hyperlink w:anchor="P59" w:history="1">
        <w:r w:rsidRPr="00583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– 2.14 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>щих Правил, определяются на основе расчетов, представляемых учреждениями департаменту образования, по форме и в сроки, установленные им.</w:t>
      </w:r>
    </w:p>
    <w:p w:rsidR="007C06E0" w:rsidRPr="005833B1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субсидии, указанной в </w:t>
      </w:r>
      <w:r w:rsidR="00462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hyperlink w:anchor="P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</w:hyperlink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определяется в соответствии с </w:t>
      </w:r>
      <w:hyperlink r:id="rId7" w:history="1">
        <w:r w:rsidRPr="00583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педагогическим работникам муниципальных учреждений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в ведении департамента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компенсации расходов за проезд речными переправами к месту работы и обратно, утвержденным распоряжением мэрии города Архангельска от 29.02.2012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408р.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субсидии, указанной в </w:t>
      </w:r>
      <w:hyperlink w:anchor="P61" w:history="1">
        <w:r w:rsidRPr="00583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определяется в соответствии с </w:t>
      </w:r>
      <w:hyperlink r:id="rId8" w:history="1">
        <w:r w:rsidRPr="00583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выплаты молодым специалистам из числа педагогических работников муниципальных образо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вательных учреждений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833B1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в ведении департамента образования</w:t>
      </w:r>
      <w:r w:rsidRPr="00447290">
        <w:rPr>
          <w:rFonts w:ascii="Times New Roman" w:hAnsi="Times New Roman" w:cs="Times New Roman"/>
          <w:sz w:val="28"/>
          <w:szCs w:val="28"/>
        </w:rPr>
        <w:t>, утвержденным распоря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7290">
        <w:rPr>
          <w:rFonts w:ascii="Times New Roman" w:hAnsi="Times New Roman" w:cs="Times New Roman"/>
          <w:sz w:val="28"/>
          <w:szCs w:val="28"/>
        </w:rPr>
        <w:t xml:space="preserve">жением мэрии города Архангельска от 31.01.2012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7290">
        <w:rPr>
          <w:rFonts w:ascii="Times New Roman" w:hAnsi="Times New Roman" w:cs="Times New Roman"/>
          <w:sz w:val="28"/>
          <w:szCs w:val="28"/>
        </w:rPr>
        <w:t xml:space="preserve"> 176р.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6E0">
        <w:rPr>
          <w:rFonts w:ascii="Times New Roman" w:hAnsi="Times New Roman" w:cs="Times New Roman"/>
          <w:w w:val="98"/>
          <w:sz w:val="28"/>
          <w:szCs w:val="28"/>
        </w:rPr>
        <w:t xml:space="preserve">Объемы субсидий, указанных в </w:t>
      </w:r>
      <w:hyperlink w:anchor="P69" w:history="1">
        <w:r w:rsidRPr="007C06E0">
          <w:rPr>
            <w:rFonts w:ascii="Times New Roman" w:hAnsi="Times New Roman" w:cs="Times New Roman"/>
            <w:color w:val="000000" w:themeColor="text1"/>
            <w:w w:val="98"/>
            <w:sz w:val="28"/>
            <w:szCs w:val="28"/>
          </w:rPr>
          <w:t>подпунктах 2.15</w:t>
        </w:r>
      </w:hyperlink>
      <w:r w:rsidRPr="007C06E0">
        <w:rPr>
          <w:rFonts w:ascii="Times New Roman" w:hAnsi="Times New Roman" w:cs="Times New Roman"/>
          <w:color w:val="000000" w:themeColor="text1"/>
          <w:w w:val="98"/>
          <w:sz w:val="28"/>
          <w:szCs w:val="28"/>
        </w:rPr>
        <w:t xml:space="preserve"> – </w:t>
      </w:r>
      <w:hyperlink w:anchor="P78" w:history="1">
        <w:r w:rsidRPr="007C06E0">
          <w:rPr>
            <w:rFonts w:ascii="Times New Roman" w:hAnsi="Times New Roman" w:cs="Times New Roman"/>
            <w:color w:val="000000" w:themeColor="text1"/>
            <w:w w:val="98"/>
            <w:sz w:val="28"/>
            <w:szCs w:val="28"/>
          </w:rPr>
          <w:t>2.24</w:t>
        </w:r>
      </w:hyperlink>
      <w:r w:rsidRPr="007C06E0">
        <w:rPr>
          <w:rFonts w:ascii="Times New Roman" w:hAnsi="Times New Roman" w:cs="Times New Roman"/>
          <w:color w:val="000000" w:themeColor="text1"/>
          <w:w w:val="98"/>
          <w:sz w:val="28"/>
          <w:szCs w:val="28"/>
        </w:rPr>
        <w:t xml:space="preserve"> н</w:t>
      </w:r>
      <w:r w:rsidRPr="007C06E0">
        <w:rPr>
          <w:rFonts w:ascii="Times New Roman" w:hAnsi="Times New Roman" w:cs="Times New Roman"/>
          <w:w w:val="98"/>
          <w:sz w:val="28"/>
          <w:szCs w:val="28"/>
        </w:rPr>
        <w:t>астоящих Правил,</w:t>
      </w:r>
      <w:r w:rsidRPr="00447290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постановлениями (распоряжениями) о выделе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7290">
        <w:rPr>
          <w:rFonts w:ascii="Times New Roman" w:hAnsi="Times New Roman" w:cs="Times New Roman"/>
          <w:sz w:val="28"/>
          <w:szCs w:val="28"/>
        </w:rPr>
        <w:t>нии средств из резервных фондов.</w:t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 xml:space="preserve">4. Предоставление субсидий учреждению осуществляется при условии заключения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 и учреждением соглашения о порядке и условиях предоставления субсидий на иные цели, в котором указываются:</w:t>
      </w:r>
    </w:p>
    <w:p w:rsidR="007C06E0" w:rsidRDefault="007C06E0" w:rsidP="004B4F74">
      <w:pPr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4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объем, цели и порядок предоставления субсидии;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 xml:space="preserve">право департамента образования и контрольно-ревизионного управления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учреждением условий предоставления суб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7290">
        <w:rPr>
          <w:rFonts w:ascii="Times New Roman" w:hAnsi="Times New Roman" w:cs="Times New Roman"/>
          <w:sz w:val="28"/>
          <w:szCs w:val="28"/>
        </w:rPr>
        <w:t>сидий, определенных настоящими Правилами и заключенными соглашениями;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возврат сумм, использованных учреждениями, в случае установления по итогам проверок фактов нарушения условий предоставления субсидий, определенных настоящими Правилами и заключенными соглашениями;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форма, порядок и сроки предоставления учреждением отчетности об использовании субсидии.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В случае предоставления учреждению нескольких субсидий с одним учреждением заключается одно соглашение. Изменения, вносимые в согла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447290">
        <w:rPr>
          <w:rFonts w:ascii="Times New Roman" w:hAnsi="Times New Roman" w:cs="Times New Roman"/>
          <w:sz w:val="28"/>
          <w:szCs w:val="28"/>
        </w:rPr>
        <w:t>шение</w:t>
      </w:r>
      <w:r w:rsidR="004625D0">
        <w:rPr>
          <w:rFonts w:ascii="Times New Roman" w:hAnsi="Times New Roman" w:cs="Times New Roman"/>
          <w:sz w:val="28"/>
          <w:szCs w:val="28"/>
        </w:rPr>
        <w:t xml:space="preserve">, </w:t>
      </w:r>
      <w:r w:rsidRPr="00447290">
        <w:rPr>
          <w:rFonts w:ascii="Times New Roman" w:hAnsi="Times New Roman" w:cs="Times New Roman"/>
          <w:sz w:val="28"/>
          <w:szCs w:val="28"/>
        </w:rPr>
        <w:t xml:space="preserve"> оформляются путем заключения дополнительных соглашений.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447290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в сроки, установленные соглашениями, на основании заявок учреждений на предоставление субсидий, представляемых в департамент образования.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447290">
        <w:rPr>
          <w:rFonts w:ascii="Times New Roman" w:hAnsi="Times New Roman" w:cs="Times New Roman"/>
          <w:sz w:val="28"/>
          <w:szCs w:val="28"/>
        </w:rPr>
        <w:t>Субсидия учреждению перечисляется департаментом образования в установленном порядке на лицевой счет учреждения, открытый в органе Федерального казначейства.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Операции с субсидиями учитываются на лицевых счетах, пред-назначенных для учета операций со средствами, предоставленными учреждениям в виде целевых субсидий, открываемых учреждениям в органе Федерального казначейства в установленном порядке.</w:t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Субсидии носят целевой характер и не могут быть направлены на другие цели.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Санкционирование оплаты денежных обязательств, источником финан-сового обеспечения которых являются субсидии, осуществляется в порядке, установленном </w:t>
      </w:r>
      <w:r w:rsidRPr="00A95ADA">
        <w:rPr>
          <w:rFonts w:ascii="Times New Roman" w:hAnsi="Times New Roman" w:cs="Times New Roman"/>
          <w:sz w:val="28"/>
          <w:szCs w:val="28"/>
        </w:rPr>
        <w:t xml:space="preserve">департаментом 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95AD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7290">
        <w:rPr>
          <w:rFonts w:ascii="Times New Roman" w:hAnsi="Times New Roman" w:cs="Times New Roman"/>
          <w:sz w:val="28"/>
          <w:szCs w:val="28"/>
        </w:rPr>
        <w:t>. Учреждение представляет в департамент образования отчетность об использовании субсидии по форме, в порядке и сроки, определенные соглашением.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7290">
        <w:rPr>
          <w:rFonts w:ascii="Times New Roman" w:hAnsi="Times New Roman" w:cs="Times New Roman"/>
          <w:sz w:val="28"/>
          <w:szCs w:val="28"/>
        </w:rPr>
        <w:t>. Неиспользованные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7290">
        <w:rPr>
          <w:rFonts w:ascii="Times New Roman" w:hAnsi="Times New Roman" w:cs="Times New Roman"/>
          <w:sz w:val="28"/>
          <w:szCs w:val="28"/>
        </w:rPr>
        <w:t xml:space="preserve"> году остатки предоставленных учреждениям субсидий подлежат возврату в городской бюджет в порядке, установленном </w:t>
      </w:r>
      <w:r w:rsidRPr="0066270E">
        <w:rPr>
          <w:rFonts w:ascii="Times New Roman" w:hAnsi="Times New Roman" w:cs="Times New Roman"/>
          <w:sz w:val="28"/>
          <w:szCs w:val="28"/>
        </w:rPr>
        <w:t xml:space="preserve">департаментом 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270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6270E">
        <w:rPr>
          <w:rFonts w:ascii="Times New Roman" w:hAnsi="Times New Roman" w:cs="Times New Roman"/>
          <w:sz w:val="28"/>
          <w:szCs w:val="28"/>
        </w:rPr>
        <w:t>.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90">
        <w:rPr>
          <w:rFonts w:ascii="Times New Roman" w:hAnsi="Times New Roman" w:cs="Times New Roman"/>
          <w:sz w:val="28"/>
          <w:szCs w:val="28"/>
        </w:rPr>
        <w:t>Остатки предоставленных учреждениям субсидий, неиспользованные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7290">
        <w:rPr>
          <w:rFonts w:ascii="Times New Roman" w:hAnsi="Times New Roman" w:cs="Times New Roman"/>
          <w:sz w:val="28"/>
          <w:szCs w:val="28"/>
        </w:rPr>
        <w:t xml:space="preserve"> году, при наличии потребности в направлении их на те же цели, могут быть использованы учреждением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7290">
        <w:rPr>
          <w:rFonts w:ascii="Times New Roman" w:hAnsi="Times New Roman" w:cs="Times New Roman"/>
          <w:sz w:val="28"/>
          <w:szCs w:val="28"/>
        </w:rPr>
        <w:t xml:space="preserve"> году в соответствии с решением департамента образования.</w:t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47290">
        <w:rPr>
          <w:rFonts w:ascii="Times New Roman" w:hAnsi="Times New Roman" w:cs="Times New Roman"/>
          <w:sz w:val="28"/>
          <w:szCs w:val="28"/>
        </w:rPr>
        <w:t>. Руководители учреждений несут ответственность за нецелевое использование средств субсидии в со</w:t>
      </w:r>
      <w:r>
        <w:rPr>
          <w:rFonts w:ascii="Times New Roman" w:hAnsi="Times New Roman" w:cs="Times New Roman"/>
          <w:sz w:val="28"/>
          <w:szCs w:val="28"/>
        </w:rPr>
        <w:t>ответствии с действующим законо</w:t>
      </w:r>
      <w:r w:rsidRPr="00447290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6E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6E0" w:rsidRPr="00447290" w:rsidRDefault="007C06E0" w:rsidP="007C06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472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7290">
        <w:rPr>
          <w:rFonts w:ascii="Times New Roman" w:hAnsi="Times New Roman" w:cs="Times New Roman"/>
          <w:sz w:val="28"/>
          <w:szCs w:val="28"/>
        </w:rPr>
        <w:t>. Контроль за соблюдением услов</w:t>
      </w:r>
      <w:r>
        <w:rPr>
          <w:rFonts w:ascii="Times New Roman" w:hAnsi="Times New Roman" w:cs="Times New Roman"/>
          <w:sz w:val="28"/>
          <w:szCs w:val="28"/>
        </w:rPr>
        <w:t>ий, установленных при предостав</w:t>
      </w:r>
      <w:r w:rsidRPr="00447290">
        <w:rPr>
          <w:rFonts w:ascii="Times New Roman" w:hAnsi="Times New Roman" w:cs="Times New Roman"/>
          <w:sz w:val="28"/>
          <w:szCs w:val="28"/>
        </w:rPr>
        <w:t xml:space="preserve">лении субсидий, осуществляется департаментом образования и контрольно-ревизионным управлением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4729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7C06E0" w:rsidRDefault="007C06E0" w:rsidP="00470974">
      <w:pPr>
        <w:tabs>
          <w:tab w:val="left" w:pos="8364"/>
        </w:tabs>
        <w:jc w:val="both"/>
        <w:rPr>
          <w:sz w:val="14"/>
          <w:szCs w:val="14"/>
        </w:rPr>
      </w:pPr>
    </w:p>
    <w:p w:rsidR="007C06E0" w:rsidRDefault="007C06E0" w:rsidP="00470974">
      <w:pPr>
        <w:tabs>
          <w:tab w:val="left" w:pos="8364"/>
        </w:tabs>
        <w:jc w:val="both"/>
        <w:rPr>
          <w:sz w:val="14"/>
          <w:szCs w:val="14"/>
        </w:rPr>
      </w:pPr>
    </w:p>
    <w:p w:rsidR="007C06E0" w:rsidRDefault="007C06E0" w:rsidP="007C06E0">
      <w:pPr>
        <w:tabs>
          <w:tab w:val="left" w:pos="8364"/>
        </w:tabs>
        <w:jc w:val="center"/>
        <w:rPr>
          <w:sz w:val="14"/>
          <w:szCs w:val="14"/>
        </w:rPr>
      </w:pPr>
    </w:p>
    <w:p w:rsidR="007C06E0" w:rsidRDefault="007C06E0" w:rsidP="007C06E0">
      <w:pPr>
        <w:tabs>
          <w:tab w:val="left" w:pos="8364"/>
        </w:tabs>
        <w:jc w:val="center"/>
        <w:rPr>
          <w:sz w:val="14"/>
          <w:szCs w:val="14"/>
        </w:rPr>
      </w:pPr>
    </w:p>
    <w:p w:rsidR="00470974" w:rsidRPr="00547806" w:rsidRDefault="007C06E0" w:rsidP="007C06E0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</w:t>
      </w:r>
    </w:p>
    <w:sectPr w:rsidR="00470974" w:rsidRPr="00547806" w:rsidSect="002B22E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74"/>
    <w:rsid w:val="000040B6"/>
    <w:rsid w:val="000A5B72"/>
    <w:rsid w:val="000B222C"/>
    <w:rsid w:val="000F0D05"/>
    <w:rsid w:val="000F0DFA"/>
    <w:rsid w:val="001A71FE"/>
    <w:rsid w:val="002B22EF"/>
    <w:rsid w:val="003178B3"/>
    <w:rsid w:val="004625D0"/>
    <w:rsid w:val="00470974"/>
    <w:rsid w:val="00470B75"/>
    <w:rsid w:val="004B4F74"/>
    <w:rsid w:val="004F14CF"/>
    <w:rsid w:val="00557DBA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C06E0"/>
    <w:rsid w:val="008305EA"/>
    <w:rsid w:val="00850E74"/>
    <w:rsid w:val="008D3DAE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27F10"/>
    <w:rsid w:val="00D55242"/>
    <w:rsid w:val="00D85177"/>
    <w:rsid w:val="00DD5A16"/>
    <w:rsid w:val="00DF16F3"/>
    <w:rsid w:val="00E27594"/>
    <w:rsid w:val="00E34CE0"/>
    <w:rsid w:val="00E64B48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7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97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974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F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14C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14CF"/>
    <w:pPr>
      <w:ind w:left="720"/>
      <w:contextualSpacing/>
    </w:pPr>
  </w:style>
  <w:style w:type="paragraph" w:customStyle="1" w:styleId="ConsPlusTitle">
    <w:name w:val="ConsPlusTitle"/>
    <w:rsid w:val="002B22E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6">
    <w:name w:val="Table Grid"/>
    <w:basedOn w:val="a1"/>
    <w:uiPriority w:val="59"/>
    <w:rsid w:val="007C06E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7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97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974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F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14C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14CF"/>
    <w:pPr>
      <w:ind w:left="720"/>
      <w:contextualSpacing/>
    </w:pPr>
  </w:style>
  <w:style w:type="paragraph" w:customStyle="1" w:styleId="ConsPlusTitle">
    <w:name w:val="ConsPlusTitle"/>
    <w:rsid w:val="002B22E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6">
    <w:name w:val="Table Grid"/>
    <w:basedOn w:val="a1"/>
    <w:uiPriority w:val="59"/>
    <w:rsid w:val="007C06E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ECE1D82119E279165CE27793D04E2C249FCDADACAA8A7CD3B0B7D2E91B397AE14CA5692B1BDB3A69BA2D8Q4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DECE1D82119E279165CE27793D04E2C249FCDADAC5ACA4C23B0B7D2E91B397AE14CA5692B1BDB3A69BA6D8Q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DECE1D82119E279165D02A6F515AEEC342A2DEDAC4A6F5966450207998B9C0E95B9316D7B8DBQ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2016-12-28T13:41:00Z</cp:lastPrinted>
  <dcterms:created xsi:type="dcterms:W3CDTF">2016-12-29T09:17:00Z</dcterms:created>
  <dcterms:modified xsi:type="dcterms:W3CDTF">2016-12-29T09:17:00Z</dcterms:modified>
</cp:coreProperties>
</file>