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5D" w:rsidRPr="00594E5D" w:rsidRDefault="00594E5D" w:rsidP="00356BC9">
      <w:pPr>
        <w:ind w:left="5103"/>
        <w:jc w:val="center"/>
        <w:rPr>
          <w:rFonts w:eastAsia="Calibri"/>
          <w:b/>
          <w:color w:val="000000"/>
          <w:szCs w:val="22"/>
          <w:lang w:eastAsia="en-US"/>
        </w:rPr>
      </w:pPr>
      <w:bookmarkStart w:id="0" w:name="_GoBack"/>
      <w:bookmarkEnd w:id="0"/>
      <w:r w:rsidRPr="00594E5D">
        <w:rPr>
          <w:rFonts w:eastAsia="Calibri"/>
          <w:b/>
          <w:color w:val="000000"/>
          <w:szCs w:val="22"/>
          <w:lang w:eastAsia="en-US"/>
        </w:rPr>
        <w:t>УТВЕРЖДЕНА</w:t>
      </w:r>
    </w:p>
    <w:p w:rsidR="00594E5D" w:rsidRDefault="00594E5D" w:rsidP="00356BC9">
      <w:pPr>
        <w:ind w:left="5103"/>
        <w:jc w:val="center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р</w:t>
      </w:r>
      <w:r w:rsidRPr="00594E5D">
        <w:rPr>
          <w:rFonts w:eastAsia="Calibri"/>
          <w:color w:val="000000"/>
          <w:szCs w:val="22"/>
          <w:lang w:eastAsia="en-US"/>
        </w:rPr>
        <w:t xml:space="preserve">аспоряжением заместителя </w:t>
      </w:r>
      <w:r w:rsidR="00356BC9">
        <w:rPr>
          <w:rFonts w:eastAsia="Calibri"/>
          <w:color w:val="000000"/>
          <w:szCs w:val="22"/>
          <w:lang w:eastAsia="en-US"/>
        </w:rPr>
        <w:br/>
      </w:r>
      <w:r w:rsidRPr="00594E5D">
        <w:rPr>
          <w:rFonts w:eastAsia="Calibri"/>
          <w:color w:val="000000"/>
          <w:szCs w:val="22"/>
          <w:lang w:eastAsia="en-US"/>
        </w:rPr>
        <w:t>Главы муниципального образования</w:t>
      </w:r>
    </w:p>
    <w:p w:rsidR="00594E5D" w:rsidRPr="00594E5D" w:rsidRDefault="00356BC9" w:rsidP="00356BC9">
      <w:pPr>
        <w:ind w:left="5103"/>
        <w:jc w:val="center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"</w:t>
      </w:r>
      <w:r w:rsidR="00594E5D" w:rsidRPr="00594E5D">
        <w:rPr>
          <w:rFonts w:eastAsia="Calibri"/>
          <w:color w:val="000000"/>
          <w:szCs w:val="22"/>
          <w:lang w:eastAsia="en-US"/>
        </w:rPr>
        <w:t>Город Архангельск</w:t>
      </w:r>
      <w:r>
        <w:rPr>
          <w:rFonts w:eastAsia="Calibri"/>
          <w:color w:val="000000"/>
          <w:szCs w:val="22"/>
          <w:lang w:eastAsia="en-US"/>
        </w:rPr>
        <w:t>"</w:t>
      </w:r>
    </w:p>
    <w:p w:rsidR="00594E5D" w:rsidRPr="00594E5D" w:rsidRDefault="00594E5D" w:rsidP="00356BC9">
      <w:pPr>
        <w:tabs>
          <w:tab w:val="left" w:pos="3924"/>
        </w:tabs>
        <w:ind w:left="5103"/>
        <w:jc w:val="center"/>
        <w:rPr>
          <w:sz w:val="36"/>
        </w:rPr>
      </w:pPr>
      <w:r w:rsidRPr="00594E5D">
        <w:rPr>
          <w:rFonts w:eastAsia="Calibri"/>
          <w:color w:val="000000"/>
          <w:szCs w:val="22"/>
          <w:lang w:eastAsia="en-US"/>
        </w:rPr>
        <w:t xml:space="preserve">от </w:t>
      </w:r>
      <w:r w:rsidR="001C4D64">
        <w:rPr>
          <w:rFonts w:eastAsia="Calibri"/>
          <w:color w:val="000000"/>
          <w:szCs w:val="22"/>
          <w:lang w:eastAsia="en-US"/>
        </w:rPr>
        <w:t>05.05.2017 № 1457р</w:t>
      </w:r>
    </w:p>
    <w:p w:rsidR="00594E5D" w:rsidRDefault="00594E5D" w:rsidP="00594E5D">
      <w:pPr>
        <w:pStyle w:val="2"/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</w:p>
    <w:p w:rsidR="00594E5D" w:rsidRPr="00594E5D" w:rsidRDefault="00594E5D" w:rsidP="00594E5D">
      <w:pPr>
        <w:pStyle w:val="2"/>
        <w:spacing w:before="0" w:beforeAutospacing="0" w:after="0" w:afterAutospacing="0" w:line="240" w:lineRule="auto"/>
        <w:jc w:val="center"/>
        <w:rPr>
          <w:b/>
          <w:bCs/>
          <w:sz w:val="14"/>
          <w:szCs w:val="14"/>
        </w:rPr>
      </w:pPr>
    </w:p>
    <w:p w:rsidR="00594E5D" w:rsidRDefault="00594E5D" w:rsidP="00594E5D">
      <w:pPr>
        <w:pStyle w:val="2"/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EE39DC" w:rsidRPr="00C40CE6" w:rsidRDefault="00594E5D" w:rsidP="00EE39DC">
      <w:pPr>
        <w:pStyle w:val="a3"/>
        <w:spacing w:line="28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42240B">
        <w:rPr>
          <w:b/>
          <w:bCs/>
          <w:sz w:val="28"/>
          <w:szCs w:val="28"/>
        </w:rPr>
        <w:t xml:space="preserve"> </w:t>
      </w:r>
      <w:r w:rsidR="00EE39DC" w:rsidRPr="00C40CE6">
        <w:rPr>
          <w:rFonts w:ascii="Times New Roman" w:hAnsi="Times New Roman"/>
          <w:b/>
          <w:sz w:val="28"/>
          <w:szCs w:val="28"/>
        </w:rPr>
        <w:t>прогнозирования поступлений</w:t>
      </w:r>
      <w:r w:rsidR="00EE39DC">
        <w:rPr>
          <w:rFonts w:ascii="Times New Roman" w:hAnsi="Times New Roman"/>
          <w:b/>
          <w:sz w:val="28"/>
          <w:szCs w:val="28"/>
        </w:rPr>
        <w:t xml:space="preserve"> </w:t>
      </w:r>
      <w:r w:rsidR="00EE39DC" w:rsidRPr="00C40CE6">
        <w:rPr>
          <w:rFonts w:ascii="Times New Roman" w:hAnsi="Times New Roman"/>
          <w:b/>
          <w:sz w:val="28"/>
          <w:szCs w:val="28"/>
        </w:rPr>
        <w:t xml:space="preserve">доходов </w:t>
      </w:r>
      <w:r w:rsidR="00EE39DC">
        <w:rPr>
          <w:rFonts w:ascii="Times New Roman" w:hAnsi="Times New Roman"/>
          <w:b/>
          <w:sz w:val="28"/>
          <w:szCs w:val="28"/>
        </w:rPr>
        <w:t>городского бюджета, администрируемых</w:t>
      </w:r>
      <w:r w:rsidR="00EE39DC" w:rsidRPr="00C40CE6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Администраци</w:t>
      </w:r>
      <w:r w:rsidR="00EE39DC">
        <w:rPr>
          <w:rFonts w:ascii="Times New Roman" w:hAnsi="Times New Roman"/>
          <w:b/>
          <w:bCs/>
          <w:color w:val="000000"/>
          <w:sz w:val="28"/>
          <w:szCs w:val="28"/>
        </w:rPr>
        <w:t>ей</w:t>
      </w:r>
      <w:r w:rsidR="00EE39DC" w:rsidRPr="00C40CE6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 образования </w:t>
      </w:r>
      <w:r w:rsidR="00356BC9">
        <w:rPr>
          <w:rFonts w:ascii="Times New Roman" w:hAnsi="Times New Roman"/>
          <w:b/>
          <w:bCs/>
          <w:color w:val="000000"/>
          <w:sz w:val="28"/>
          <w:szCs w:val="28"/>
        </w:rPr>
        <w:br/>
        <w:t>"</w:t>
      </w:r>
      <w:r w:rsidR="00EE39DC" w:rsidRPr="00C40CE6">
        <w:rPr>
          <w:rFonts w:ascii="Times New Roman" w:hAnsi="Times New Roman"/>
          <w:b/>
          <w:bCs/>
          <w:color w:val="000000"/>
          <w:sz w:val="28"/>
          <w:szCs w:val="28"/>
        </w:rPr>
        <w:t>Город Архангельск</w:t>
      </w:r>
      <w:r w:rsidR="00356BC9">
        <w:rPr>
          <w:rFonts w:ascii="Times New Roman" w:hAnsi="Times New Roman"/>
          <w:b/>
          <w:bCs/>
          <w:color w:val="000000"/>
          <w:sz w:val="28"/>
          <w:szCs w:val="28"/>
        </w:rPr>
        <w:t>"</w:t>
      </w:r>
    </w:p>
    <w:p w:rsidR="00594E5D" w:rsidRPr="008933D6" w:rsidRDefault="00594E5D" w:rsidP="00594E5D">
      <w:pPr>
        <w:pStyle w:val="2"/>
        <w:spacing w:before="0" w:beforeAutospacing="0" w:after="0" w:afterAutospacing="0" w:line="280" w:lineRule="exact"/>
        <w:jc w:val="center"/>
        <w:rPr>
          <w:color w:val="000000"/>
          <w:sz w:val="28"/>
          <w:szCs w:val="28"/>
        </w:rPr>
      </w:pPr>
    </w:p>
    <w:p w:rsidR="00594E5D" w:rsidRDefault="00594E5D" w:rsidP="00594E5D">
      <w:pPr>
        <w:pStyle w:val="a4"/>
        <w:numPr>
          <w:ilvl w:val="0"/>
          <w:numId w:val="1"/>
        </w:numPr>
        <w:spacing w:before="0" w:beforeAutospacing="0" w:after="0" w:afterAutospacing="0"/>
        <w:ind w:left="426" w:firstLine="0"/>
        <w:jc w:val="center"/>
        <w:rPr>
          <w:b/>
          <w:sz w:val="28"/>
          <w:szCs w:val="28"/>
        </w:rPr>
      </w:pPr>
      <w:r w:rsidRPr="00791664">
        <w:rPr>
          <w:b/>
          <w:sz w:val="28"/>
          <w:szCs w:val="28"/>
        </w:rPr>
        <w:t>Общие положения</w:t>
      </w:r>
    </w:p>
    <w:p w:rsidR="00594E5D" w:rsidRDefault="00594E5D" w:rsidP="00594E5D">
      <w:pPr>
        <w:pStyle w:val="a4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EE39DC" w:rsidRPr="00FE625E" w:rsidRDefault="00594E5D" w:rsidP="00EE39DC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E625E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E39DC" w:rsidRPr="00FE625E">
        <w:rPr>
          <w:sz w:val="28"/>
          <w:szCs w:val="28"/>
        </w:rPr>
        <w:t xml:space="preserve">Настоящая Методика </w:t>
      </w:r>
      <w:r w:rsidR="00EE39DC" w:rsidRPr="004D18EF">
        <w:rPr>
          <w:sz w:val="28"/>
          <w:szCs w:val="28"/>
        </w:rPr>
        <w:t xml:space="preserve">прогнозирования поступлений доходов городского бюджета, </w:t>
      </w:r>
      <w:r w:rsidR="00EE39DC" w:rsidRPr="004D18EF">
        <w:rPr>
          <w:bCs/>
          <w:color w:val="000000"/>
          <w:sz w:val="28"/>
          <w:szCs w:val="28"/>
        </w:rPr>
        <w:t xml:space="preserve">администрируемых  Администрацией муниципального образования </w:t>
      </w:r>
      <w:r w:rsidR="00356BC9">
        <w:rPr>
          <w:bCs/>
          <w:color w:val="000000"/>
          <w:sz w:val="28"/>
          <w:szCs w:val="28"/>
        </w:rPr>
        <w:t>"</w:t>
      </w:r>
      <w:r w:rsidR="00EE39DC" w:rsidRPr="004D18EF">
        <w:rPr>
          <w:bCs/>
          <w:color w:val="000000"/>
          <w:sz w:val="28"/>
          <w:szCs w:val="28"/>
        </w:rPr>
        <w:t>Город Архангельск</w:t>
      </w:r>
      <w:r w:rsidR="00356BC9">
        <w:rPr>
          <w:bCs/>
          <w:color w:val="000000"/>
          <w:sz w:val="28"/>
          <w:szCs w:val="28"/>
        </w:rPr>
        <w:t>"</w:t>
      </w:r>
      <w:r w:rsidR="00EE39DC">
        <w:rPr>
          <w:sz w:val="28"/>
          <w:szCs w:val="28"/>
        </w:rPr>
        <w:t>,</w:t>
      </w:r>
      <w:r w:rsidR="00EE39DC" w:rsidRPr="00FE625E">
        <w:rPr>
          <w:sz w:val="28"/>
          <w:szCs w:val="28"/>
        </w:rPr>
        <w:t xml:space="preserve"> </w:t>
      </w:r>
      <w:r w:rsidR="00EE39DC">
        <w:rPr>
          <w:sz w:val="28"/>
          <w:szCs w:val="28"/>
        </w:rPr>
        <w:t>определяет порядок прогнозирования налоговых и неналоговых доходов городского бюджета на очередной финансовый год и плановый период.</w:t>
      </w:r>
    </w:p>
    <w:p w:rsidR="00594E5D" w:rsidRPr="00EE39DC" w:rsidRDefault="00594E5D" w:rsidP="00EE39DC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39DC">
        <w:rPr>
          <w:sz w:val="28"/>
          <w:szCs w:val="28"/>
        </w:rPr>
        <w:t>1.2.</w:t>
      </w:r>
      <w:r w:rsidRPr="00EE39DC">
        <w:rPr>
          <w:sz w:val="28"/>
          <w:szCs w:val="28"/>
        </w:rPr>
        <w:tab/>
        <w:t xml:space="preserve">Прогнозирование налоговых и неналоговых доходов городского бюджета на очередной финансовый год и плановый период осуществляется </w:t>
      </w:r>
      <w:r w:rsidRPr="00EE39DC">
        <w:rPr>
          <w:sz w:val="28"/>
          <w:szCs w:val="28"/>
        </w:rPr>
        <w:br/>
        <w:t>в соответствии с:</w:t>
      </w:r>
    </w:p>
    <w:p w:rsidR="00594E5D" w:rsidRPr="00FE625E" w:rsidRDefault="00594E5D" w:rsidP="00594E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FE625E">
        <w:rPr>
          <w:szCs w:val="28"/>
        </w:rPr>
        <w:t>сновными направлениями налоговой политики Российской Федерации на очередной финансовый год и плановый период;</w:t>
      </w:r>
    </w:p>
    <w:p w:rsidR="00594E5D" w:rsidRPr="00FE625E" w:rsidRDefault="00594E5D" w:rsidP="00594E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FE625E">
        <w:rPr>
          <w:szCs w:val="28"/>
        </w:rPr>
        <w:t>сновными направлениями бюджетной политики Российской Федерации на очередной финансовый год и плановый период;</w:t>
      </w:r>
    </w:p>
    <w:p w:rsidR="00594E5D" w:rsidRPr="00FE625E" w:rsidRDefault="00594E5D" w:rsidP="00594E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FE625E">
        <w:rPr>
          <w:szCs w:val="28"/>
        </w:rPr>
        <w:t xml:space="preserve">сновными направлениями бюджетной и налоговой политики муниципального образования </w:t>
      </w:r>
      <w:r w:rsidR="00356BC9">
        <w:rPr>
          <w:szCs w:val="28"/>
        </w:rPr>
        <w:t>"</w:t>
      </w:r>
      <w:r w:rsidRPr="003B40FF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 xml:space="preserve"> на очередной финансовый год и плановый период;</w:t>
      </w:r>
    </w:p>
    <w:p w:rsidR="00594E5D" w:rsidRPr="00FE625E" w:rsidRDefault="00594E5D" w:rsidP="00594E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FE625E">
        <w:rPr>
          <w:szCs w:val="28"/>
        </w:rPr>
        <w:t>тчетностью об исполнении городского бюджета;</w:t>
      </w:r>
    </w:p>
    <w:p w:rsidR="00594E5D" w:rsidRPr="00FE625E" w:rsidRDefault="00594E5D" w:rsidP="00594E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E625E">
        <w:rPr>
          <w:szCs w:val="28"/>
        </w:rPr>
        <w:t>рогнозом подведомственных администраторов доходов городского бюджета на очередной финансовый год и плановый период;</w:t>
      </w:r>
    </w:p>
    <w:p w:rsidR="00594E5D" w:rsidRPr="00FE625E" w:rsidRDefault="00594E5D" w:rsidP="00594E5D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E625E">
        <w:rPr>
          <w:sz w:val="28"/>
          <w:szCs w:val="28"/>
        </w:rPr>
        <w:t>ценкой  поступлений платежей в городской бюджет в текущем финансовом году.</w:t>
      </w:r>
    </w:p>
    <w:p w:rsidR="00594E5D" w:rsidRDefault="00594E5D" w:rsidP="00594E5D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FE625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E625E">
        <w:rPr>
          <w:sz w:val="28"/>
          <w:szCs w:val="28"/>
        </w:rPr>
        <w:t xml:space="preserve">Расчеты прогноза налоговых и неналоговых доходов производятся </w:t>
      </w:r>
      <w:r w:rsidR="00A80B38">
        <w:rPr>
          <w:sz w:val="28"/>
          <w:szCs w:val="28"/>
        </w:rPr>
        <w:br/>
      </w:r>
      <w:r w:rsidRPr="00FE625E">
        <w:rPr>
          <w:sz w:val="28"/>
          <w:szCs w:val="28"/>
        </w:rPr>
        <w:t xml:space="preserve">в разрезе видов </w:t>
      </w:r>
      <w:r>
        <w:rPr>
          <w:sz w:val="28"/>
          <w:szCs w:val="28"/>
        </w:rPr>
        <w:t>доходов</w:t>
      </w:r>
      <w:r w:rsidRPr="00FE625E">
        <w:rPr>
          <w:sz w:val="28"/>
          <w:szCs w:val="28"/>
        </w:rPr>
        <w:t xml:space="preserve"> в соответствии с бюджетной классификацией Российской Федерации.</w:t>
      </w:r>
    </w:p>
    <w:p w:rsidR="00594E5D" w:rsidRPr="00FE625E" w:rsidRDefault="00594E5D" w:rsidP="00594E5D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При отсутствии необходимых исходных данных прогноз налоговых и неналоговых доходов рассчитывается исходя из оценки поступлений этих доходов в текущем финансовом году.</w:t>
      </w:r>
    </w:p>
    <w:p w:rsidR="00594E5D" w:rsidRPr="00FE625E" w:rsidRDefault="00594E5D" w:rsidP="00594E5D">
      <w:pPr>
        <w:tabs>
          <w:tab w:val="left" w:pos="1548"/>
        </w:tabs>
        <w:jc w:val="both"/>
        <w:rPr>
          <w:szCs w:val="28"/>
        </w:rPr>
      </w:pPr>
    </w:p>
    <w:p w:rsidR="00594E5D" w:rsidRDefault="00594E5D" w:rsidP="00594E5D">
      <w:pPr>
        <w:pStyle w:val="a5"/>
        <w:numPr>
          <w:ilvl w:val="0"/>
          <w:numId w:val="1"/>
        </w:numPr>
        <w:tabs>
          <w:tab w:val="left" w:pos="1548"/>
        </w:tabs>
        <w:jc w:val="center"/>
        <w:rPr>
          <w:b/>
          <w:szCs w:val="28"/>
        </w:rPr>
      </w:pPr>
      <w:r w:rsidRPr="00FE625E">
        <w:rPr>
          <w:b/>
          <w:szCs w:val="28"/>
        </w:rPr>
        <w:t>Прогнозирование налоговых доходов</w:t>
      </w:r>
    </w:p>
    <w:p w:rsidR="00594E5D" w:rsidRPr="00FE625E" w:rsidRDefault="00594E5D" w:rsidP="00594E5D">
      <w:pPr>
        <w:pStyle w:val="a5"/>
        <w:tabs>
          <w:tab w:val="left" w:pos="1548"/>
        </w:tabs>
        <w:rPr>
          <w:b/>
          <w:szCs w:val="28"/>
        </w:rPr>
      </w:pPr>
    </w:p>
    <w:p w:rsidR="00594E5D" w:rsidRPr="00594E5D" w:rsidRDefault="00B00610" w:rsidP="00A80B38">
      <w:pPr>
        <w:pStyle w:val="a5"/>
        <w:tabs>
          <w:tab w:val="left" w:pos="1276"/>
          <w:tab w:val="left" w:pos="1548"/>
        </w:tabs>
        <w:ind w:left="0" w:firstLine="720"/>
        <w:jc w:val="both"/>
        <w:rPr>
          <w:szCs w:val="28"/>
        </w:rPr>
      </w:pPr>
      <w:r>
        <w:rPr>
          <w:szCs w:val="28"/>
        </w:rPr>
        <w:t>2.1. 800</w:t>
      </w:r>
      <w:r w:rsidRPr="00B00610">
        <w:rPr>
          <w:szCs w:val="28"/>
        </w:rPr>
        <w:t>10807150011000110</w:t>
      </w:r>
      <w:r>
        <w:rPr>
          <w:szCs w:val="28"/>
        </w:rPr>
        <w:t xml:space="preserve"> – </w:t>
      </w:r>
      <w:r w:rsidR="00594E5D" w:rsidRPr="00594E5D">
        <w:rPr>
          <w:szCs w:val="28"/>
        </w:rPr>
        <w:t>Государственная пошлина за выдачу разрешения на установку рекламной конструкции</w:t>
      </w:r>
      <w:r w:rsidR="00295EF9">
        <w:rPr>
          <w:szCs w:val="28"/>
        </w:rPr>
        <w:t>.</w:t>
      </w:r>
    </w:p>
    <w:p w:rsidR="00356BC9" w:rsidRDefault="00356BC9">
      <w:pPr>
        <w:jc w:val="center"/>
        <w:rPr>
          <w:szCs w:val="28"/>
        </w:rPr>
      </w:pPr>
      <w:r>
        <w:rPr>
          <w:szCs w:val="28"/>
        </w:rPr>
        <w:br w:type="page"/>
      </w:r>
    </w:p>
    <w:p w:rsidR="00594E5D" w:rsidRDefault="00356BC9" w:rsidP="00356BC9">
      <w:pPr>
        <w:tabs>
          <w:tab w:val="left" w:pos="1548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56BC9" w:rsidRPr="00356BC9" w:rsidRDefault="00356BC9" w:rsidP="00356BC9">
      <w:pPr>
        <w:tabs>
          <w:tab w:val="left" w:pos="1548"/>
        </w:tabs>
        <w:ind w:firstLine="709"/>
        <w:jc w:val="center"/>
        <w:rPr>
          <w:sz w:val="40"/>
          <w:szCs w:val="28"/>
        </w:rPr>
      </w:pPr>
    </w:p>
    <w:p w:rsidR="00EE39DC" w:rsidRDefault="00EE39DC" w:rsidP="00EE39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Прогнозирование осуществляется</w:t>
      </w:r>
      <w:r w:rsidRPr="00FE625E">
        <w:rPr>
          <w:color w:val="000000"/>
          <w:sz w:val="28"/>
          <w:szCs w:val="28"/>
        </w:rPr>
        <w:t xml:space="preserve"> </w:t>
      </w:r>
      <w:r w:rsidRPr="004A6A6C">
        <w:rPr>
          <w:color w:val="000000"/>
          <w:sz w:val="28"/>
          <w:szCs w:val="28"/>
        </w:rPr>
        <w:t>методом прямого расчета</w:t>
      </w:r>
      <w:r w:rsidRPr="00FE62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показателя количества планируемых к выдаче разрешений на установку </w:t>
      </w:r>
      <w:r w:rsidR="00356BC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эксплуатацию рекламных конструкций и показателя размера государственной пошлины</w:t>
      </w:r>
      <w:r w:rsidRPr="00FE625E">
        <w:rPr>
          <w:color w:val="000000"/>
          <w:sz w:val="28"/>
          <w:szCs w:val="28"/>
        </w:rPr>
        <w:t>.</w:t>
      </w:r>
    </w:p>
    <w:p w:rsidR="00EE39DC" w:rsidRDefault="00EE39DC" w:rsidP="00EE39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количества планируемых к выдаче разрешений на установку и эксплуатацию рекламных конструкций прогнозируется исходя из анализа динамики фактически выданных разрешений на установку и эксплуатацию рекламных конструкций за два предыдущих года, оценки за текущий год, </w:t>
      </w:r>
      <w:r w:rsidR="00356BC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а также с учетом других факторов, влияющих на количество выданных разрешений.</w:t>
      </w:r>
    </w:p>
    <w:p w:rsidR="00EE39DC" w:rsidRPr="00FE625E" w:rsidRDefault="00EE39DC" w:rsidP="00EE39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прогнозировании применяется размер государственной пошлины, установленный статьей 333.33 Налогового кодекса Российской Федерации.</w:t>
      </w:r>
    </w:p>
    <w:p w:rsidR="00EE39DC" w:rsidRDefault="00EE39DC" w:rsidP="00EE39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Прогнозирование</w:t>
      </w:r>
      <w:r>
        <w:rPr>
          <w:color w:val="000000"/>
          <w:sz w:val="28"/>
          <w:szCs w:val="28"/>
        </w:rPr>
        <w:t xml:space="preserve"> поступления доходов от</w:t>
      </w:r>
      <w:r w:rsidRPr="00FE625E">
        <w:rPr>
          <w:color w:val="000000"/>
          <w:sz w:val="28"/>
          <w:szCs w:val="28"/>
        </w:rPr>
        <w:t xml:space="preserve"> государственной пошлины </w:t>
      </w:r>
      <w:r w:rsidR="00356BC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выдачу разрешения на установку рекламной конструкции </w:t>
      </w:r>
      <w:r w:rsidRPr="00FE625E">
        <w:rPr>
          <w:color w:val="000000"/>
          <w:sz w:val="28"/>
          <w:szCs w:val="28"/>
        </w:rPr>
        <w:t xml:space="preserve">производится </w:t>
      </w:r>
      <w:r w:rsidR="00356BC9">
        <w:rPr>
          <w:color w:val="000000"/>
          <w:sz w:val="28"/>
          <w:szCs w:val="28"/>
        </w:rPr>
        <w:br/>
      </w:r>
      <w:r w:rsidRPr="00FE625E">
        <w:rPr>
          <w:color w:val="000000"/>
          <w:sz w:val="28"/>
          <w:szCs w:val="28"/>
        </w:rPr>
        <w:t>по следующей формуле:</w:t>
      </w:r>
    </w:p>
    <w:p w:rsidR="00EE39DC" w:rsidRPr="00FE625E" w:rsidRDefault="00EE39DC" w:rsidP="00EE39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E39DC" w:rsidRDefault="00EE39DC" w:rsidP="00EE39DC">
      <w:pPr>
        <w:ind w:left="709"/>
        <w:jc w:val="both"/>
        <w:rPr>
          <w:szCs w:val="28"/>
        </w:rPr>
      </w:pPr>
      <w:r w:rsidRPr="00FE625E">
        <w:rPr>
          <w:szCs w:val="28"/>
        </w:rPr>
        <w:t>ГП</w:t>
      </w:r>
      <w:r>
        <w:rPr>
          <w:i/>
          <w:szCs w:val="28"/>
          <w:vertAlign w:val="subscript"/>
        </w:rPr>
        <w:t xml:space="preserve">пр </w:t>
      </w:r>
      <w:r w:rsidRPr="00FE625E">
        <w:rPr>
          <w:szCs w:val="28"/>
        </w:rPr>
        <w:t xml:space="preserve">= </w:t>
      </w:r>
      <w:r>
        <w:rPr>
          <w:szCs w:val="28"/>
        </w:rPr>
        <w:t>К</w:t>
      </w:r>
      <w:r w:rsidRPr="00BF5447">
        <w:rPr>
          <w:i/>
          <w:szCs w:val="28"/>
          <w:vertAlign w:val="subscript"/>
        </w:rPr>
        <w:t>р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* Р</w:t>
      </w:r>
      <w:r w:rsidRPr="00BF5447">
        <w:rPr>
          <w:i/>
          <w:szCs w:val="28"/>
          <w:vertAlign w:val="subscript"/>
        </w:rPr>
        <w:t>гп</w:t>
      </w:r>
      <w:r w:rsidRPr="00FE625E">
        <w:rPr>
          <w:szCs w:val="28"/>
        </w:rPr>
        <w:t>,</w:t>
      </w:r>
    </w:p>
    <w:p w:rsidR="00EE39DC" w:rsidRPr="00FE625E" w:rsidRDefault="00EE39DC" w:rsidP="00EE39DC">
      <w:pPr>
        <w:ind w:left="709"/>
        <w:jc w:val="both"/>
        <w:rPr>
          <w:szCs w:val="28"/>
        </w:rPr>
      </w:pPr>
    </w:p>
    <w:p w:rsidR="00EE39DC" w:rsidRPr="00FE625E" w:rsidRDefault="00EE39DC" w:rsidP="00EE39DC">
      <w:pPr>
        <w:ind w:left="720" w:hanging="11"/>
        <w:jc w:val="both"/>
        <w:rPr>
          <w:szCs w:val="28"/>
        </w:rPr>
      </w:pPr>
      <w:r w:rsidRPr="00FE625E">
        <w:rPr>
          <w:szCs w:val="28"/>
        </w:rPr>
        <w:t>где:</w:t>
      </w:r>
    </w:p>
    <w:p w:rsidR="00EE39DC" w:rsidRPr="00FE625E" w:rsidRDefault="00EE39DC" w:rsidP="00EE39DC">
      <w:pPr>
        <w:ind w:firstLine="709"/>
        <w:jc w:val="both"/>
        <w:rPr>
          <w:szCs w:val="28"/>
        </w:rPr>
      </w:pPr>
      <w:r w:rsidRPr="00FE625E">
        <w:rPr>
          <w:szCs w:val="28"/>
        </w:rPr>
        <w:t>ГП</w:t>
      </w:r>
      <w:r>
        <w:rPr>
          <w:i/>
          <w:szCs w:val="28"/>
          <w:vertAlign w:val="subscript"/>
        </w:rPr>
        <w:t>пр</w:t>
      </w:r>
      <w:r w:rsidRPr="00FE625E">
        <w:rPr>
          <w:szCs w:val="28"/>
        </w:rPr>
        <w:t xml:space="preserve"> </w:t>
      </w:r>
      <w:r>
        <w:rPr>
          <w:szCs w:val="28"/>
        </w:rPr>
        <w:t>–</w:t>
      </w:r>
      <w:r w:rsidRPr="00FE625E">
        <w:rPr>
          <w:szCs w:val="28"/>
        </w:rPr>
        <w:t xml:space="preserve"> </w:t>
      </w:r>
      <w:r>
        <w:rPr>
          <w:szCs w:val="28"/>
        </w:rPr>
        <w:t xml:space="preserve">прогнозируемый объем доходов по государственной пошлине </w:t>
      </w:r>
      <w:r w:rsidR="00356BC9">
        <w:rPr>
          <w:szCs w:val="28"/>
        </w:rPr>
        <w:br/>
      </w:r>
      <w:r>
        <w:rPr>
          <w:szCs w:val="28"/>
        </w:rPr>
        <w:t>за выдачу разрешения на установку рекламной конструкции</w:t>
      </w:r>
      <w:r w:rsidRPr="00FE625E">
        <w:rPr>
          <w:szCs w:val="28"/>
        </w:rPr>
        <w:t>;</w:t>
      </w:r>
    </w:p>
    <w:p w:rsidR="00EE39DC" w:rsidRPr="00FE625E" w:rsidRDefault="00EE39DC" w:rsidP="00EE39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Cs w:val="28"/>
        </w:rPr>
        <w:t>К</w:t>
      </w:r>
      <w:r w:rsidRPr="00BF5447">
        <w:rPr>
          <w:i/>
          <w:szCs w:val="28"/>
          <w:vertAlign w:val="subscript"/>
        </w:rPr>
        <w:t>р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Cs w:val="28"/>
        </w:rPr>
        <w:t>–</w:t>
      </w:r>
      <w:r w:rsidR="00673112">
        <w:rPr>
          <w:szCs w:val="28"/>
        </w:rPr>
        <w:t xml:space="preserve"> </w:t>
      </w:r>
      <w:r w:rsidR="00673112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 xml:space="preserve">личество планируемых к выдаче разрешений на установку </w:t>
      </w:r>
      <w:r w:rsidR="00356BC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эксплуатацию рекламных конструкций</w:t>
      </w:r>
      <w:r w:rsidRPr="00FE625E">
        <w:rPr>
          <w:color w:val="000000"/>
          <w:sz w:val="28"/>
          <w:szCs w:val="28"/>
        </w:rPr>
        <w:t>;</w:t>
      </w:r>
    </w:p>
    <w:p w:rsidR="00EE39DC" w:rsidRPr="00FE625E" w:rsidRDefault="00EE39DC" w:rsidP="00EE39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Cs w:val="28"/>
        </w:rPr>
        <w:t>Р</w:t>
      </w:r>
      <w:r w:rsidRPr="00BF5447">
        <w:rPr>
          <w:i/>
          <w:szCs w:val="28"/>
          <w:vertAlign w:val="subscript"/>
        </w:rPr>
        <w:t>гп</w:t>
      </w:r>
      <w:r>
        <w:rPr>
          <w:color w:val="000000"/>
          <w:sz w:val="28"/>
          <w:szCs w:val="28"/>
        </w:rPr>
        <w:t xml:space="preserve"> – размер государственной пошлины </w:t>
      </w:r>
      <w:r w:rsidRPr="00EE1671">
        <w:rPr>
          <w:color w:val="000000"/>
          <w:sz w:val="28"/>
          <w:szCs w:val="28"/>
          <w:shd w:val="clear" w:color="auto" w:fill="FFFFFF"/>
        </w:rPr>
        <w:t xml:space="preserve">за выдачу разрешения </w:t>
      </w:r>
      <w:r w:rsidR="00356BC9">
        <w:rPr>
          <w:color w:val="000000"/>
          <w:sz w:val="28"/>
          <w:szCs w:val="28"/>
          <w:shd w:val="clear" w:color="auto" w:fill="FFFFFF"/>
        </w:rPr>
        <w:br/>
      </w:r>
      <w:r w:rsidRPr="00EE1671">
        <w:rPr>
          <w:color w:val="000000"/>
          <w:sz w:val="28"/>
          <w:szCs w:val="28"/>
          <w:shd w:val="clear" w:color="auto" w:fill="FFFFFF"/>
        </w:rPr>
        <w:t>на установку рекламной конструкции</w:t>
      </w:r>
      <w:r w:rsidR="00673112">
        <w:rPr>
          <w:color w:val="000000"/>
          <w:sz w:val="28"/>
          <w:szCs w:val="28"/>
        </w:rPr>
        <w:t>.</w:t>
      </w:r>
    </w:p>
    <w:p w:rsidR="00594E5D" w:rsidRPr="00356BC9" w:rsidRDefault="00594E5D" w:rsidP="00594E5D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40"/>
          <w:szCs w:val="28"/>
        </w:rPr>
      </w:pPr>
    </w:p>
    <w:p w:rsidR="00594E5D" w:rsidRPr="00FE625E" w:rsidRDefault="00594E5D" w:rsidP="00594E5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E625E">
        <w:rPr>
          <w:b/>
          <w:color w:val="000000"/>
          <w:sz w:val="28"/>
          <w:szCs w:val="28"/>
        </w:rPr>
        <w:t>Прогнозирование неналоговых доходов</w:t>
      </w:r>
    </w:p>
    <w:p w:rsidR="00594E5D" w:rsidRDefault="00594E5D" w:rsidP="00594E5D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594E5D" w:rsidRPr="00FE625E" w:rsidRDefault="00B00610" w:rsidP="00594E5D">
      <w:pPr>
        <w:pStyle w:val="a4"/>
        <w:numPr>
          <w:ilvl w:val="1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800</w:t>
      </w:r>
      <w:r w:rsidRPr="00B00610">
        <w:rPr>
          <w:color w:val="000000"/>
          <w:sz w:val="28"/>
          <w:szCs w:val="28"/>
        </w:rPr>
        <w:t>11105034040000120</w:t>
      </w:r>
      <w:r>
        <w:rPr>
          <w:color w:val="000000"/>
          <w:sz w:val="28"/>
          <w:szCs w:val="28"/>
        </w:rPr>
        <w:t xml:space="preserve"> – </w:t>
      </w:r>
      <w:r w:rsidR="00594E5D" w:rsidRPr="00FE625E">
        <w:rPr>
          <w:color w:val="000000"/>
          <w:sz w:val="28"/>
          <w:szCs w:val="28"/>
        </w:rPr>
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учреждений).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Для расчета прогноза поступлений в городской бюджет используются:</w:t>
      </w:r>
    </w:p>
    <w:p w:rsidR="00594E5D" w:rsidRPr="00FE625E" w:rsidRDefault="00594E5D" w:rsidP="00594E5D">
      <w:pPr>
        <w:ind w:firstLine="720"/>
        <w:jc w:val="both"/>
        <w:rPr>
          <w:szCs w:val="28"/>
        </w:rPr>
      </w:pPr>
      <w:r w:rsidRPr="00FE625E">
        <w:rPr>
          <w:szCs w:val="28"/>
        </w:rPr>
        <w:t xml:space="preserve">расчет размера арендной платы за пользование нежилыми помещениями, принадлежащими на праве собственности муниципальному образованию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>, утвержденный нормативными правовыми актами органов местного самоуправления;</w:t>
      </w:r>
    </w:p>
    <w:p w:rsidR="00356BC9" w:rsidRDefault="00594E5D" w:rsidP="00594E5D">
      <w:pPr>
        <w:ind w:firstLine="720"/>
        <w:jc w:val="both"/>
        <w:rPr>
          <w:szCs w:val="28"/>
        </w:rPr>
      </w:pPr>
      <w:r w:rsidRPr="00FE625E">
        <w:rPr>
          <w:szCs w:val="28"/>
        </w:rPr>
        <w:t xml:space="preserve">расчет размера арендной платы за использование земельных участков, находящихся в собственности муниципального образования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</w:t>
      </w:r>
      <w:r w:rsidR="00295EF9">
        <w:rPr>
          <w:szCs w:val="28"/>
        </w:rPr>
        <w:t>-</w:t>
      </w:r>
      <w:r w:rsidR="00295EF9">
        <w:rPr>
          <w:szCs w:val="28"/>
        </w:rPr>
        <w:br/>
      </w:r>
      <w:r w:rsidRPr="00FE625E">
        <w:rPr>
          <w:szCs w:val="28"/>
        </w:rPr>
        <w:t>гельск</w:t>
      </w:r>
      <w:r w:rsidR="00356BC9">
        <w:rPr>
          <w:szCs w:val="28"/>
        </w:rPr>
        <w:t>"</w:t>
      </w:r>
      <w:r w:rsidRPr="00FE625E">
        <w:rPr>
          <w:szCs w:val="28"/>
        </w:rPr>
        <w:t>, утвержденный нормативными правовыми актами органов местного самоуправления.</w:t>
      </w:r>
    </w:p>
    <w:p w:rsidR="00356BC9" w:rsidRDefault="00356BC9">
      <w:pPr>
        <w:jc w:val="center"/>
        <w:rPr>
          <w:szCs w:val="28"/>
        </w:rPr>
      </w:pPr>
      <w:r>
        <w:rPr>
          <w:szCs w:val="28"/>
        </w:rPr>
        <w:br w:type="page"/>
      </w:r>
    </w:p>
    <w:p w:rsidR="00594E5D" w:rsidRDefault="00356BC9" w:rsidP="00356BC9">
      <w:pPr>
        <w:ind w:firstLine="284"/>
        <w:jc w:val="center"/>
        <w:rPr>
          <w:szCs w:val="28"/>
        </w:rPr>
      </w:pPr>
      <w:r>
        <w:rPr>
          <w:szCs w:val="28"/>
        </w:rPr>
        <w:t>3</w:t>
      </w:r>
    </w:p>
    <w:p w:rsidR="00356BC9" w:rsidRPr="00356BC9" w:rsidRDefault="00356BC9" w:rsidP="00356BC9">
      <w:pPr>
        <w:ind w:firstLine="720"/>
        <w:jc w:val="center"/>
        <w:rPr>
          <w:sz w:val="20"/>
          <w:szCs w:val="28"/>
        </w:rPr>
      </w:pPr>
    </w:p>
    <w:p w:rsidR="00594E5D" w:rsidRDefault="00594E5D" w:rsidP="00356BC9">
      <w:pPr>
        <w:ind w:firstLine="709"/>
        <w:jc w:val="both"/>
        <w:rPr>
          <w:szCs w:val="28"/>
        </w:rPr>
      </w:pPr>
      <w:r w:rsidRPr="00FE625E">
        <w:rPr>
          <w:szCs w:val="28"/>
        </w:rPr>
        <w:t xml:space="preserve">Прогнозирование доходов сдачи в аренду имущества, находящегося </w:t>
      </w:r>
      <w:r w:rsidR="00356BC9">
        <w:rPr>
          <w:szCs w:val="28"/>
        </w:rPr>
        <w:br/>
      </w:r>
      <w:r w:rsidRPr="00FE625E">
        <w:rPr>
          <w:szCs w:val="28"/>
        </w:rPr>
        <w:t xml:space="preserve">в оперативном управлении органов управления городских округов и созданных ими учреждений (за исключением имущества муниципальных бюджетных </w:t>
      </w:r>
      <w:r w:rsidR="00356BC9">
        <w:rPr>
          <w:szCs w:val="28"/>
        </w:rPr>
        <w:br/>
      </w:r>
      <w:r w:rsidRPr="00FE625E">
        <w:rPr>
          <w:szCs w:val="28"/>
        </w:rPr>
        <w:t xml:space="preserve">и автономных учреждений) производится </w:t>
      </w:r>
      <w:r>
        <w:rPr>
          <w:szCs w:val="28"/>
        </w:rPr>
        <w:t xml:space="preserve">методом прямого расчета </w:t>
      </w:r>
      <w:r w:rsidR="00356BC9">
        <w:rPr>
          <w:szCs w:val="28"/>
        </w:rPr>
        <w:br/>
      </w:r>
      <w:r w:rsidRPr="00FE625E">
        <w:rPr>
          <w:szCs w:val="28"/>
        </w:rPr>
        <w:t>по следующей формуле:</w:t>
      </w:r>
    </w:p>
    <w:p w:rsidR="00594E5D" w:rsidRPr="00356BC9" w:rsidRDefault="00594E5D" w:rsidP="00594E5D">
      <w:pPr>
        <w:ind w:firstLine="709"/>
        <w:jc w:val="both"/>
        <w:rPr>
          <w:sz w:val="22"/>
          <w:szCs w:val="28"/>
        </w:rPr>
      </w:pP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АМИ</w:t>
      </w:r>
      <w:r w:rsidRPr="004A6A6C">
        <w:rPr>
          <w:i/>
          <w:szCs w:val="28"/>
          <w:vertAlign w:val="subscript"/>
        </w:rPr>
        <w:t>рг</w:t>
      </w:r>
      <w:r w:rsidRPr="00FE625E">
        <w:rPr>
          <w:szCs w:val="28"/>
        </w:rPr>
        <w:t xml:space="preserve"> =</w:t>
      </w:r>
      <w:r w:rsidR="00295EF9">
        <w:rPr>
          <w:szCs w:val="28"/>
        </w:rPr>
        <w:t xml:space="preserve"> </w:t>
      </w:r>
      <w:r w:rsidRPr="00FE625E">
        <w:rPr>
          <w:szCs w:val="28"/>
        </w:rPr>
        <w:t>ΣА</w:t>
      </w:r>
      <w:r w:rsidRPr="009337F9">
        <w:rPr>
          <w:i/>
          <w:szCs w:val="28"/>
          <w:vertAlign w:val="subscript"/>
        </w:rPr>
        <w:t>пл рг</w:t>
      </w:r>
      <w:r w:rsidRPr="009337F9">
        <w:rPr>
          <w:i/>
          <w:szCs w:val="28"/>
          <w:vertAlign w:val="superscript"/>
        </w:rPr>
        <w:t xml:space="preserve">к </w:t>
      </w:r>
      <w:r w:rsidRPr="00FE625E">
        <w:rPr>
          <w:szCs w:val="28"/>
        </w:rPr>
        <w:t>+ ΣА</w:t>
      </w:r>
      <w:r w:rsidRPr="009337F9">
        <w:rPr>
          <w:i/>
          <w:szCs w:val="28"/>
          <w:vertAlign w:val="subscript"/>
        </w:rPr>
        <w:t xml:space="preserve">рг </w:t>
      </w:r>
      <w:r w:rsidRPr="009337F9">
        <w:rPr>
          <w:i/>
          <w:szCs w:val="28"/>
          <w:vertAlign w:val="superscript"/>
        </w:rPr>
        <w:t xml:space="preserve">к </w:t>
      </w:r>
      <w:r w:rsidRPr="00FE625E">
        <w:rPr>
          <w:szCs w:val="28"/>
        </w:rPr>
        <w:t>+/- Д,</w:t>
      </w:r>
    </w:p>
    <w:p w:rsidR="00295EF9" w:rsidRPr="00356BC9" w:rsidRDefault="00295EF9" w:rsidP="00594E5D">
      <w:pPr>
        <w:ind w:firstLine="709"/>
        <w:jc w:val="both"/>
        <w:rPr>
          <w:sz w:val="22"/>
          <w:szCs w:val="28"/>
        </w:rPr>
      </w:pPr>
    </w:p>
    <w:p w:rsidR="00594E5D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где: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АМИ</w:t>
      </w:r>
      <w:r w:rsidRPr="009337F9">
        <w:rPr>
          <w:i/>
          <w:szCs w:val="28"/>
          <w:vertAlign w:val="subscript"/>
        </w:rPr>
        <w:t>рг</w:t>
      </w:r>
      <w:r w:rsidRPr="00FE625E">
        <w:rPr>
          <w:szCs w:val="28"/>
        </w:rPr>
        <w:t xml:space="preserve"> – сумма доходов от сдачи в аренду имущества, находящегося </w:t>
      </w:r>
      <w:r w:rsidR="00356BC9">
        <w:rPr>
          <w:szCs w:val="28"/>
        </w:rPr>
        <w:br/>
      </w:r>
      <w:r w:rsidRPr="00FE625E">
        <w:rPr>
          <w:szCs w:val="28"/>
        </w:rPr>
        <w:t xml:space="preserve">в оперативном управлении органов управления городских округов и созданных ими учреждений (за исключением имущества муниципальных бюджетных </w:t>
      </w:r>
      <w:r w:rsidR="00356BC9">
        <w:rPr>
          <w:szCs w:val="28"/>
        </w:rPr>
        <w:br/>
      </w:r>
      <w:r w:rsidRPr="00FE625E">
        <w:rPr>
          <w:szCs w:val="28"/>
        </w:rPr>
        <w:t>и автономных учреждений), прогнозируемая к поступлению в городской бюджет в расчетном году;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А</w:t>
      </w:r>
      <w:r w:rsidRPr="009337F9">
        <w:rPr>
          <w:i/>
          <w:szCs w:val="28"/>
          <w:vertAlign w:val="subscript"/>
        </w:rPr>
        <w:t>пл рг</w:t>
      </w:r>
      <w:r w:rsidRPr="009337F9">
        <w:rPr>
          <w:i/>
          <w:szCs w:val="28"/>
          <w:vertAlign w:val="superscript"/>
        </w:rPr>
        <w:t xml:space="preserve">к </w:t>
      </w:r>
      <w:r>
        <w:rPr>
          <w:szCs w:val="28"/>
        </w:rPr>
        <w:t>–</w:t>
      </w:r>
      <w:r>
        <w:rPr>
          <w:i/>
          <w:szCs w:val="28"/>
          <w:vertAlign w:val="superscript"/>
        </w:rPr>
        <w:t xml:space="preserve"> </w:t>
      </w:r>
      <w:r w:rsidRPr="00FE625E">
        <w:rPr>
          <w:szCs w:val="28"/>
        </w:rPr>
        <w:t xml:space="preserve">размер арендной платы за пользование нежилыми помещениями, принадлежащими на праве собственности муниципальному образованию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 xml:space="preserve">, для </w:t>
      </w:r>
      <w:r w:rsidRPr="00FE625E">
        <w:rPr>
          <w:szCs w:val="28"/>
          <w:lang w:val="en-US"/>
        </w:rPr>
        <w:t>k</w:t>
      </w:r>
      <w:r w:rsidRPr="00FE625E">
        <w:rPr>
          <w:szCs w:val="28"/>
        </w:rPr>
        <w:t>-го арендатора в расчетном году;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А</w:t>
      </w:r>
      <w:r w:rsidRPr="009337F9">
        <w:rPr>
          <w:i/>
          <w:szCs w:val="28"/>
          <w:vertAlign w:val="subscript"/>
        </w:rPr>
        <w:t xml:space="preserve">рг </w:t>
      </w:r>
      <w:r w:rsidRPr="009337F9">
        <w:rPr>
          <w:i/>
          <w:szCs w:val="28"/>
          <w:vertAlign w:val="superscript"/>
        </w:rPr>
        <w:t>к</w:t>
      </w:r>
      <w:r>
        <w:rPr>
          <w:i/>
          <w:szCs w:val="28"/>
          <w:vertAlign w:val="superscript"/>
        </w:rPr>
        <w:t xml:space="preserve"> </w:t>
      </w:r>
      <w:r>
        <w:rPr>
          <w:szCs w:val="28"/>
        </w:rPr>
        <w:t>–</w:t>
      </w:r>
      <w:r>
        <w:rPr>
          <w:i/>
          <w:szCs w:val="28"/>
          <w:vertAlign w:val="superscript"/>
        </w:rPr>
        <w:t xml:space="preserve"> </w:t>
      </w:r>
      <w:r w:rsidRPr="00FE625E">
        <w:rPr>
          <w:szCs w:val="28"/>
        </w:rPr>
        <w:t xml:space="preserve">размер арендной платы за использование земельных участков, находящихся в собственности муниципального образования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</w:t>
      </w:r>
      <w:r w:rsidR="00A80B38">
        <w:rPr>
          <w:szCs w:val="28"/>
        </w:rPr>
        <w:t>-</w:t>
      </w:r>
      <w:r w:rsidRPr="00FE625E">
        <w:rPr>
          <w:szCs w:val="28"/>
        </w:rPr>
        <w:t>гельск</w:t>
      </w:r>
      <w:r w:rsidR="00356BC9">
        <w:rPr>
          <w:szCs w:val="28"/>
        </w:rPr>
        <w:t>"</w:t>
      </w:r>
      <w:r w:rsidR="00295EF9" w:rsidRPr="00FE625E">
        <w:rPr>
          <w:szCs w:val="28"/>
        </w:rPr>
        <w:t>,</w:t>
      </w:r>
      <w:r w:rsidRPr="00FE625E">
        <w:rPr>
          <w:szCs w:val="28"/>
        </w:rPr>
        <w:t xml:space="preserve"> для </w:t>
      </w:r>
      <w:r w:rsidRPr="00FE625E">
        <w:rPr>
          <w:szCs w:val="28"/>
          <w:lang w:val="en-US"/>
        </w:rPr>
        <w:t>k</w:t>
      </w:r>
      <w:r w:rsidRPr="00FE625E">
        <w:rPr>
          <w:szCs w:val="28"/>
        </w:rPr>
        <w:t>-го арендатора в расчетном году;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Д</w:t>
      </w:r>
      <w:r>
        <w:rPr>
          <w:szCs w:val="28"/>
        </w:rPr>
        <w:t xml:space="preserve"> – </w:t>
      </w:r>
      <w:r w:rsidRPr="00FE625E">
        <w:rPr>
          <w:szCs w:val="28"/>
        </w:rPr>
        <w:t>сумма дополнительных или выпадающих доходов в расчетном году по арендной плате за муниципальное имущество за счет изменения порядка исчисления и уплаты арендной платы за муниципальное имущество, планируемого погашения задолженности прошлых лет и иных факторов, оказывающих влияние на изменение суммы арендной платы за муниципальное имущество.</w:t>
      </w:r>
    </w:p>
    <w:p w:rsidR="00594E5D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 xml:space="preserve">Размер арендной платы за пользование нежилыми помещениями, принадлежащими на праве собственности муниципальному образованию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>, для k-го арендатора производится по следующей формуле, утвержденной нормативными правовыми актами органов местного самоуправления: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</w:p>
    <w:p w:rsidR="00594E5D" w:rsidRPr="00FE625E" w:rsidRDefault="00594E5D" w:rsidP="00594E5D">
      <w:pPr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 w:rsidRPr="00FE625E">
        <w:rPr>
          <w:szCs w:val="28"/>
        </w:rPr>
        <w:t>А</w:t>
      </w:r>
      <w:r w:rsidRPr="009337F9">
        <w:rPr>
          <w:i/>
          <w:szCs w:val="28"/>
          <w:vertAlign w:val="subscript"/>
        </w:rPr>
        <w:t>пл рг</w:t>
      </w:r>
      <w:r w:rsidRPr="009337F9">
        <w:rPr>
          <w:i/>
          <w:szCs w:val="28"/>
          <w:vertAlign w:val="superscript"/>
        </w:rPr>
        <w:t xml:space="preserve">к  </w:t>
      </w:r>
      <w:r w:rsidRPr="00FE625E">
        <w:rPr>
          <w:rFonts w:eastAsia="Calibri"/>
          <w:szCs w:val="28"/>
          <w:lang w:eastAsia="en-US"/>
        </w:rPr>
        <w:t xml:space="preserve">=  </w:t>
      </w:r>
      <w:r w:rsidRPr="00FE625E">
        <w:rPr>
          <w:rFonts w:eastAsia="Calibri"/>
          <w:szCs w:val="28"/>
          <w:u w:val="single"/>
          <w:lang w:eastAsia="en-US"/>
        </w:rPr>
        <w:t>S * (Сб * Киз *Км * Кт * Кбл * Кзон * Квд * Крпл *Крег * КСЗн)</w:t>
      </w:r>
      <w:r w:rsidRPr="00FE625E">
        <w:rPr>
          <w:rFonts w:eastAsia="Calibri"/>
          <w:szCs w:val="28"/>
          <w:lang w:eastAsia="en-US"/>
        </w:rPr>
        <w:t>,</w:t>
      </w:r>
    </w:p>
    <w:p w:rsidR="00594E5D" w:rsidRPr="00FE625E" w:rsidRDefault="00594E5D" w:rsidP="00594E5D">
      <w:pPr>
        <w:spacing w:after="200"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FE625E">
        <w:rPr>
          <w:rFonts w:eastAsia="Calibri"/>
          <w:szCs w:val="28"/>
          <w:lang w:eastAsia="en-US"/>
        </w:rPr>
        <w:t xml:space="preserve">                                                  Ин (без учета НДС)</w:t>
      </w:r>
    </w:p>
    <w:p w:rsidR="00295EF9" w:rsidRPr="00356BC9" w:rsidRDefault="00295EF9" w:rsidP="00594E5D">
      <w:pPr>
        <w:ind w:firstLine="709"/>
        <w:jc w:val="both"/>
        <w:rPr>
          <w:sz w:val="20"/>
          <w:szCs w:val="28"/>
        </w:rPr>
      </w:pP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где: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А</w:t>
      </w:r>
      <w:r w:rsidRPr="009337F9">
        <w:rPr>
          <w:i/>
          <w:szCs w:val="28"/>
          <w:vertAlign w:val="subscript"/>
        </w:rPr>
        <w:t>пл рг</w:t>
      </w:r>
      <w:r w:rsidRPr="009337F9">
        <w:rPr>
          <w:i/>
          <w:szCs w:val="28"/>
          <w:vertAlign w:val="superscript"/>
        </w:rPr>
        <w:t>к</w:t>
      </w:r>
      <w:r w:rsidRPr="009337F9">
        <w:rPr>
          <w:i/>
          <w:szCs w:val="28"/>
        </w:rPr>
        <w:t xml:space="preserve"> </w:t>
      </w:r>
      <w:r w:rsidRPr="00FE625E">
        <w:rPr>
          <w:szCs w:val="28"/>
        </w:rPr>
        <w:t xml:space="preserve">– размер арендной платы за пользование нежилыми помещениями, принадлежащими на праве собственности муниципальному образованию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>, для k-го арендатора в расчетном году;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S</w:t>
      </w:r>
      <w:r>
        <w:rPr>
          <w:szCs w:val="28"/>
        </w:rPr>
        <w:t xml:space="preserve"> – </w:t>
      </w:r>
      <w:r w:rsidRPr="00FE625E">
        <w:rPr>
          <w:szCs w:val="28"/>
        </w:rPr>
        <w:t xml:space="preserve"> общая площадь помещения;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Сб – базовая ставка расчета;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 xml:space="preserve">Киз </w:t>
      </w:r>
      <w:r>
        <w:rPr>
          <w:szCs w:val="28"/>
        </w:rPr>
        <w:t xml:space="preserve"> – </w:t>
      </w:r>
      <w:r w:rsidRPr="00FE625E">
        <w:rPr>
          <w:szCs w:val="28"/>
        </w:rPr>
        <w:t>коэффициент из</w:t>
      </w:r>
      <w:r>
        <w:rPr>
          <w:szCs w:val="28"/>
        </w:rPr>
        <w:t>носа</w:t>
      </w:r>
      <w:r w:rsidRPr="00FE625E">
        <w:rPr>
          <w:szCs w:val="28"/>
        </w:rPr>
        <w:t>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Км – коэффициент вида строительного материала;</w:t>
      </w:r>
    </w:p>
    <w:p w:rsidR="00356BC9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Кт – коэффициент типа здания;</w:t>
      </w:r>
    </w:p>
    <w:p w:rsidR="00356BC9" w:rsidRDefault="00356BC9" w:rsidP="00356BC9">
      <w:pPr>
        <w:jc w:val="center"/>
        <w:rPr>
          <w:szCs w:val="28"/>
        </w:rPr>
      </w:pPr>
      <w:r>
        <w:rPr>
          <w:szCs w:val="28"/>
        </w:rPr>
        <w:br w:type="page"/>
        <w:t>4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Кбл – коэффициент степени благоустройства;</w:t>
      </w:r>
    </w:p>
    <w:p w:rsidR="00A80B38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Кзон – коэффициент территориальной зоны;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Квд – коэффициент вида деятельности;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 xml:space="preserve">Крпл </w:t>
      </w:r>
      <w:r>
        <w:rPr>
          <w:szCs w:val="28"/>
        </w:rPr>
        <w:t xml:space="preserve"> – </w:t>
      </w:r>
      <w:r w:rsidRPr="00FE625E">
        <w:rPr>
          <w:szCs w:val="28"/>
        </w:rPr>
        <w:t>коэффициент размера арендуемой площади;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Крег – коэффициент коммерческого регулирования арендной платы;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КСЗн – коэффициент социальной значимости;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Ин – индекс исходного значения.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Размер арендной платы за использование земельных участков, находя</w:t>
      </w:r>
      <w:r w:rsidR="00A80B38">
        <w:rPr>
          <w:szCs w:val="28"/>
        </w:rPr>
        <w:t>-</w:t>
      </w:r>
      <w:r w:rsidRPr="00FE625E">
        <w:rPr>
          <w:szCs w:val="28"/>
        </w:rPr>
        <w:t xml:space="preserve">щихся в собственности  муниципального образования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="00295EF9">
        <w:rPr>
          <w:szCs w:val="28"/>
        </w:rPr>
        <w:t>,</w:t>
      </w:r>
      <w:r w:rsidRPr="00FE625E">
        <w:rPr>
          <w:szCs w:val="28"/>
        </w:rPr>
        <w:t xml:space="preserve"> для k-го арендатора производится по следующей формуле, утвержденной нормативными правовыми актами органов местного самоуправления:</w:t>
      </w:r>
    </w:p>
    <w:p w:rsidR="00594E5D" w:rsidRPr="00356BC9" w:rsidRDefault="00594E5D" w:rsidP="00594E5D">
      <w:pPr>
        <w:ind w:firstLine="709"/>
        <w:jc w:val="both"/>
        <w:rPr>
          <w:sz w:val="20"/>
          <w:szCs w:val="28"/>
        </w:rPr>
      </w:pPr>
    </w:p>
    <w:p w:rsidR="00594E5D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А</w:t>
      </w:r>
      <w:r w:rsidRPr="009337F9">
        <w:rPr>
          <w:i/>
          <w:szCs w:val="28"/>
          <w:vertAlign w:val="subscript"/>
        </w:rPr>
        <w:t xml:space="preserve">рг </w:t>
      </w:r>
      <w:r w:rsidRPr="009337F9">
        <w:rPr>
          <w:i/>
          <w:szCs w:val="28"/>
          <w:vertAlign w:val="superscript"/>
        </w:rPr>
        <w:t>к</w:t>
      </w:r>
      <w:r w:rsidRPr="009337F9">
        <w:rPr>
          <w:i/>
          <w:szCs w:val="28"/>
        </w:rPr>
        <w:t xml:space="preserve"> </w:t>
      </w:r>
      <w:r w:rsidRPr="00FE625E">
        <w:rPr>
          <w:szCs w:val="28"/>
        </w:rPr>
        <w:t>= Упкс * Sзу * Ст * Квр * Кинф,</w:t>
      </w:r>
    </w:p>
    <w:p w:rsidR="00A80B38" w:rsidRPr="00356BC9" w:rsidRDefault="00A80B38" w:rsidP="00594E5D">
      <w:pPr>
        <w:ind w:firstLine="709"/>
        <w:jc w:val="both"/>
        <w:rPr>
          <w:sz w:val="22"/>
          <w:szCs w:val="28"/>
        </w:rPr>
      </w:pP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где: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А</w:t>
      </w:r>
      <w:r w:rsidRPr="009337F9">
        <w:rPr>
          <w:i/>
          <w:szCs w:val="28"/>
          <w:vertAlign w:val="subscript"/>
        </w:rPr>
        <w:t>рг</w:t>
      </w:r>
      <w:r w:rsidRPr="009337F9">
        <w:rPr>
          <w:i/>
          <w:szCs w:val="28"/>
          <w:vertAlign w:val="superscript"/>
        </w:rPr>
        <w:t>к</w:t>
      </w:r>
      <w:r>
        <w:rPr>
          <w:i/>
          <w:szCs w:val="28"/>
        </w:rPr>
        <w:t xml:space="preserve"> – </w:t>
      </w:r>
      <w:r w:rsidRPr="00FE625E">
        <w:rPr>
          <w:szCs w:val="28"/>
        </w:rPr>
        <w:t xml:space="preserve">размер арендной платы за использование земельных участков, находящихся в собственности муниципального образования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</w:t>
      </w:r>
      <w:r w:rsidR="00A80B38">
        <w:rPr>
          <w:szCs w:val="28"/>
        </w:rPr>
        <w:t>-</w:t>
      </w:r>
      <w:r w:rsidRPr="00FE625E">
        <w:rPr>
          <w:szCs w:val="28"/>
        </w:rPr>
        <w:t>гельск</w:t>
      </w:r>
      <w:r w:rsidR="00356BC9">
        <w:rPr>
          <w:szCs w:val="28"/>
        </w:rPr>
        <w:t>"</w:t>
      </w:r>
      <w:r w:rsidR="00295EF9">
        <w:rPr>
          <w:szCs w:val="28"/>
        </w:rPr>
        <w:t>,</w:t>
      </w:r>
      <w:r w:rsidRPr="00FE625E">
        <w:rPr>
          <w:szCs w:val="28"/>
        </w:rPr>
        <w:t xml:space="preserve"> для k-го арендатора в расчетном году;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Упкс</w:t>
      </w:r>
      <w:r>
        <w:rPr>
          <w:szCs w:val="28"/>
        </w:rPr>
        <w:t xml:space="preserve"> – </w:t>
      </w:r>
      <w:r w:rsidRPr="00FE625E">
        <w:rPr>
          <w:szCs w:val="28"/>
        </w:rPr>
        <w:t>удельный показатель кадастровой стоимости земельного участка (руб./кв. м);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Sзу</w:t>
      </w:r>
      <w:r>
        <w:rPr>
          <w:szCs w:val="28"/>
        </w:rPr>
        <w:t xml:space="preserve"> – </w:t>
      </w:r>
      <w:r w:rsidRPr="00FE625E">
        <w:rPr>
          <w:szCs w:val="28"/>
        </w:rPr>
        <w:t xml:space="preserve">общая </w:t>
      </w:r>
      <w:r w:rsidR="00673112">
        <w:rPr>
          <w:szCs w:val="28"/>
        </w:rPr>
        <w:t>площадь земельного участка (кв.</w:t>
      </w:r>
      <w:r w:rsidRPr="00FE625E">
        <w:rPr>
          <w:szCs w:val="28"/>
        </w:rPr>
        <w:t>м);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Ст</w:t>
      </w:r>
      <w:r>
        <w:rPr>
          <w:szCs w:val="28"/>
        </w:rPr>
        <w:t xml:space="preserve"> – </w:t>
      </w:r>
      <w:r w:rsidRPr="00FE625E">
        <w:rPr>
          <w:szCs w:val="28"/>
        </w:rPr>
        <w:t xml:space="preserve"> ставка арендной платы за 1 квадратный метр земельного участка по видам разрешенного использования в процентах;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Квр</w:t>
      </w:r>
      <w:r>
        <w:rPr>
          <w:szCs w:val="28"/>
        </w:rPr>
        <w:t xml:space="preserve"> – </w:t>
      </w:r>
      <w:r w:rsidRPr="00FE625E">
        <w:rPr>
          <w:szCs w:val="28"/>
        </w:rPr>
        <w:t>коэффициент времени, учитывающий срок аренды земельного участка пропорционально количеству дней в году;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Кинф</w:t>
      </w:r>
      <w:r>
        <w:rPr>
          <w:szCs w:val="28"/>
        </w:rPr>
        <w:t xml:space="preserve"> – </w:t>
      </w:r>
      <w:r w:rsidRPr="00FE625E">
        <w:rPr>
          <w:szCs w:val="28"/>
        </w:rPr>
        <w:t xml:space="preserve"> коэффициент инфляционных процессов, который соответствует индексу потребительских цен (далее – ИПЦ) за период с начала первого года </w:t>
      </w:r>
      <w:r w:rsidRPr="00A80B38">
        <w:rPr>
          <w:szCs w:val="28"/>
        </w:rPr>
        <w:t>действия актуализированных результатов государственной кадастровой стоимости</w:t>
      </w:r>
      <w:r w:rsidRPr="00FE625E">
        <w:rPr>
          <w:szCs w:val="28"/>
        </w:rPr>
        <w:t xml:space="preserve"> до окончания соответствующего расчетного периода (календарного года). Кинф на каждый расчетный период (календарный год) определяется на основании официальных данных Министерства экономического развития Российской Федерации о величинах ИПЦ за соответствующие периоды.</w:t>
      </w:r>
    </w:p>
    <w:p w:rsidR="00594E5D" w:rsidRPr="00FE625E" w:rsidRDefault="00A80B38" w:rsidP="00A80B38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</w:r>
      <w:r w:rsidR="00B00610">
        <w:rPr>
          <w:color w:val="000000"/>
          <w:sz w:val="28"/>
          <w:szCs w:val="28"/>
        </w:rPr>
        <w:t>800</w:t>
      </w:r>
      <w:r w:rsidR="00B00610" w:rsidRPr="00B00610">
        <w:rPr>
          <w:color w:val="000000"/>
          <w:sz w:val="28"/>
          <w:szCs w:val="28"/>
        </w:rPr>
        <w:t>11107014040000120</w:t>
      </w:r>
      <w:r w:rsidR="00B00610">
        <w:rPr>
          <w:color w:val="000000"/>
          <w:sz w:val="28"/>
          <w:szCs w:val="28"/>
        </w:rPr>
        <w:t xml:space="preserve"> – </w:t>
      </w:r>
      <w:r w:rsidR="00594E5D" w:rsidRPr="00FE625E">
        <w:rPr>
          <w:color w:val="000000"/>
          <w:sz w:val="28"/>
          <w:szCs w:val="28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округами.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Для расчета прогноза поступлений в городской бюджет используются:</w:t>
      </w:r>
    </w:p>
    <w:p w:rsidR="00356BC9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 xml:space="preserve">нормативы отчисления части прибыли, остающейся в распоряжении муниципальных унитарных предприятий муниципального образования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 xml:space="preserve"> после уплаты налогов и иных обязательных платежей, </w:t>
      </w:r>
      <w:r w:rsidR="00A80B38">
        <w:rPr>
          <w:szCs w:val="28"/>
        </w:rPr>
        <w:br/>
      </w:r>
      <w:r w:rsidRPr="00FE625E">
        <w:rPr>
          <w:szCs w:val="28"/>
        </w:rPr>
        <w:t>в городской бюджет, установленные нормативными правовыми актами органов местного самоуправления (далее – нормативы отчисления части прибыли муниципальных предприятий);</w:t>
      </w:r>
    </w:p>
    <w:p w:rsidR="00356BC9" w:rsidRDefault="00356BC9">
      <w:pPr>
        <w:jc w:val="center"/>
        <w:rPr>
          <w:szCs w:val="28"/>
        </w:rPr>
      </w:pPr>
      <w:r>
        <w:rPr>
          <w:szCs w:val="28"/>
        </w:rPr>
        <w:br w:type="page"/>
      </w:r>
    </w:p>
    <w:p w:rsidR="00594E5D" w:rsidRDefault="00356BC9" w:rsidP="00356BC9">
      <w:pPr>
        <w:ind w:firstLine="709"/>
        <w:jc w:val="center"/>
        <w:rPr>
          <w:szCs w:val="28"/>
        </w:rPr>
      </w:pPr>
      <w:r>
        <w:rPr>
          <w:szCs w:val="28"/>
        </w:rPr>
        <w:t>5</w:t>
      </w:r>
    </w:p>
    <w:p w:rsidR="00356BC9" w:rsidRPr="00FE625E" w:rsidRDefault="00356BC9" w:rsidP="00356BC9">
      <w:pPr>
        <w:ind w:firstLine="709"/>
        <w:jc w:val="center"/>
        <w:rPr>
          <w:szCs w:val="28"/>
        </w:rPr>
      </w:pPr>
    </w:p>
    <w:p w:rsidR="00594E5D" w:rsidRPr="00FE625E" w:rsidRDefault="00594E5D" w:rsidP="00356BC9">
      <w:pPr>
        <w:ind w:firstLine="709"/>
        <w:jc w:val="both"/>
        <w:rPr>
          <w:szCs w:val="28"/>
        </w:rPr>
      </w:pPr>
      <w:r w:rsidRPr="00FE625E">
        <w:rPr>
          <w:szCs w:val="28"/>
        </w:rPr>
        <w:t xml:space="preserve">прогнозируемые финансовые результаты муниципальных предприятий </w:t>
      </w:r>
      <w:r w:rsidR="00A80B38">
        <w:rPr>
          <w:szCs w:val="28"/>
        </w:rPr>
        <w:br/>
      </w:r>
      <w:r w:rsidRPr="00FE625E">
        <w:rPr>
          <w:szCs w:val="28"/>
        </w:rPr>
        <w:t xml:space="preserve">в расчетному году, поквартально, в разрезе муниципальных предприятий, представляемые муниципальными предприятиями в департамент </w:t>
      </w:r>
      <w:r w:rsidR="002314AD">
        <w:rPr>
          <w:szCs w:val="28"/>
        </w:rPr>
        <w:t>экономического развития</w:t>
      </w:r>
      <w:r w:rsidRPr="00FE625E">
        <w:rPr>
          <w:szCs w:val="28"/>
        </w:rPr>
        <w:t xml:space="preserve"> Администрации муниципального образования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>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задолженность по доходам от перечисления части прибыли муници</w:t>
      </w:r>
      <w:r w:rsidR="00A80B38">
        <w:rPr>
          <w:szCs w:val="28"/>
        </w:rPr>
        <w:t>-</w:t>
      </w:r>
      <w:r w:rsidRPr="00FE625E">
        <w:rPr>
          <w:szCs w:val="28"/>
        </w:rPr>
        <w:t>пальных предприятий за год</w:t>
      </w:r>
      <w:r w:rsidR="00295EF9">
        <w:rPr>
          <w:szCs w:val="28"/>
        </w:rPr>
        <w:t>,</w:t>
      </w:r>
      <w:r w:rsidRPr="00FE625E">
        <w:rPr>
          <w:szCs w:val="28"/>
        </w:rPr>
        <w:t xml:space="preserve"> предшествующий расчетному году,</w:t>
      </w:r>
      <w:r w:rsidR="00A80B38">
        <w:rPr>
          <w:szCs w:val="28"/>
        </w:rPr>
        <w:t xml:space="preserve"> </w:t>
      </w:r>
      <w:r w:rsidRPr="00FE625E">
        <w:rPr>
          <w:szCs w:val="28"/>
        </w:rPr>
        <w:t>в разрезе муниципальных предприятий;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доход от перечисления части прибыли муниципальных предприятий, приватизированных в году, предшествующем расчетному</w:t>
      </w:r>
      <w:r w:rsidR="00295EF9">
        <w:rPr>
          <w:szCs w:val="28"/>
        </w:rPr>
        <w:t>,</w:t>
      </w:r>
      <w:r w:rsidRPr="00FE625E">
        <w:rPr>
          <w:szCs w:val="28"/>
        </w:rPr>
        <w:t xml:space="preserve"> и подлежащих приватизации в расчетном году.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 xml:space="preserve">Доход от перечисления части прибыли муниципальных предприятий </w:t>
      </w:r>
      <w:r w:rsidR="00A80B38">
        <w:rPr>
          <w:szCs w:val="28"/>
        </w:rPr>
        <w:br/>
      </w:r>
      <w:r w:rsidRPr="00FE625E">
        <w:rPr>
          <w:szCs w:val="28"/>
        </w:rPr>
        <w:t xml:space="preserve">в городской бюджет производится </w:t>
      </w:r>
      <w:r>
        <w:rPr>
          <w:szCs w:val="28"/>
        </w:rPr>
        <w:t xml:space="preserve">методом прямого расчета </w:t>
      </w:r>
      <w:r w:rsidRPr="00FE625E">
        <w:rPr>
          <w:szCs w:val="28"/>
        </w:rPr>
        <w:t>по следующей формуле:</w:t>
      </w:r>
    </w:p>
    <w:p w:rsidR="00594E5D" w:rsidRPr="00356BC9" w:rsidRDefault="00594E5D" w:rsidP="00594E5D">
      <w:pPr>
        <w:jc w:val="both"/>
        <w:rPr>
          <w:sz w:val="18"/>
          <w:szCs w:val="28"/>
        </w:rPr>
      </w:pPr>
    </w:p>
    <w:p w:rsidR="00594E5D" w:rsidRPr="00FE625E" w:rsidRDefault="00594E5D" w:rsidP="00A80B38">
      <w:pPr>
        <w:ind w:firstLine="709"/>
        <w:jc w:val="both"/>
        <w:rPr>
          <w:szCs w:val="28"/>
        </w:rPr>
      </w:pPr>
      <w:r w:rsidRPr="00FE625E">
        <w:rPr>
          <w:position w:val="-22"/>
          <w:szCs w:val="28"/>
        </w:rPr>
        <w:object w:dxaOrig="24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25.5pt" o:ole="">
            <v:imagedata r:id="rId6" o:title=""/>
          </v:shape>
          <o:OLEObject Type="Embed" ProgID="Equation.3" ShapeID="_x0000_i1025" DrawAspect="Content" ObjectID="_1556100334" r:id="rId7"/>
        </w:object>
      </w:r>
      <w:r w:rsidRPr="00FE625E">
        <w:rPr>
          <w:szCs w:val="28"/>
        </w:rPr>
        <w:t>,</w:t>
      </w:r>
    </w:p>
    <w:p w:rsidR="00A80B38" w:rsidRPr="00356BC9" w:rsidRDefault="00A80B38" w:rsidP="00A80B38">
      <w:pPr>
        <w:ind w:firstLine="709"/>
        <w:jc w:val="both"/>
        <w:rPr>
          <w:sz w:val="18"/>
          <w:szCs w:val="28"/>
        </w:rPr>
      </w:pPr>
    </w:p>
    <w:p w:rsidR="00594E5D" w:rsidRPr="00FE625E" w:rsidRDefault="00594E5D" w:rsidP="00A80B38">
      <w:pPr>
        <w:ind w:firstLine="709"/>
        <w:jc w:val="both"/>
        <w:rPr>
          <w:szCs w:val="28"/>
        </w:rPr>
      </w:pPr>
      <w:r w:rsidRPr="00FE625E">
        <w:rPr>
          <w:szCs w:val="28"/>
        </w:rPr>
        <w:t>где:</w:t>
      </w:r>
    </w:p>
    <w:p w:rsidR="00594E5D" w:rsidRPr="00FE625E" w:rsidRDefault="00594E5D" w:rsidP="00A80B38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E625E">
        <w:rPr>
          <w:position w:val="-14"/>
          <w:szCs w:val="28"/>
          <w:lang w:val="en-US"/>
        </w:rPr>
        <w:object w:dxaOrig="220" w:dyaOrig="380">
          <v:shape id="_x0000_i1026" type="#_x0000_t75" style="width:10.5pt;height:19.5pt" o:ole="">
            <v:imagedata r:id="rId8" o:title=""/>
          </v:shape>
          <o:OLEObject Type="Embed" ProgID="Equation.3" ShapeID="_x0000_i1026" DrawAspect="Content" ObjectID="_1556100335" r:id="rId9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доход от перечисления части прибыли муниципальных предприятий в городской бюджет в расчетном году;</w:t>
      </w:r>
    </w:p>
    <w:p w:rsidR="00594E5D" w:rsidRPr="00FE625E" w:rsidRDefault="00594E5D" w:rsidP="00A80B38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E625E">
        <w:rPr>
          <w:position w:val="-10"/>
          <w:szCs w:val="28"/>
          <w:lang w:val="en-US"/>
        </w:rPr>
        <w:object w:dxaOrig="320" w:dyaOrig="360">
          <v:shape id="_x0000_i1027" type="#_x0000_t75" style="width:15.75pt;height:18pt" o:ole="">
            <v:imagedata r:id="rId10" o:title=""/>
          </v:shape>
          <o:OLEObject Type="Embed" ProgID="Equation.3" ShapeID="_x0000_i1027" DrawAspect="Content" ObjectID="_1556100336" r:id="rId11"/>
        </w:object>
      </w:r>
      <w:r>
        <w:rPr>
          <w:szCs w:val="28"/>
        </w:rPr>
        <w:t xml:space="preserve"> – </w:t>
      </w:r>
      <w:r w:rsidRPr="00FE625E">
        <w:rPr>
          <w:szCs w:val="28"/>
        </w:rPr>
        <w:t>доход от перечисления части прибыли k-го муниципального предприятия в расчетном году;</w:t>
      </w:r>
    </w:p>
    <w:p w:rsidR="00594E5D" w:rsidRPr="00FE625E" w:rsidRDefault="00594E5D" w:rsidP="00A80B38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9337F9">
        <w:rPr>
          <w:position w:val="-18"/>
          <w:sz w:val="32"/>
          <w:szCs w:val="32"/>
          <w:lang w:val="en-US"/>
        </w:rPr>
        <w:object w:dxaOrig="660" w:dyaOrig="420">
          <v:shape id="_x0000_i1028" type="#_x0000_t75" style="width:30.75pt;height:22.5pt" o:ole="">
            <v:imagedata r:id="rId12" o:title=""/>
          </v:shape>
          <o:OLEObject Type="Embed" ProgID="Equation.3" ShapeID="_x0000_i1028" DrawAspect="Content" ObjectID="_1556100337" r:id="rId13"/>
        </w:object>
      </w:r>
      <w:r w:rsidR="00A80B38">
        <w:rPr>
          <w:sz w:val="32"/>
          <w:szCs w:val="32"/>
        </w:rPr>
        <w:t xml:space="preserve"> </w:t>
      </w:r>
      <w:r w:rsidR="00A80B38">
        <w:rPr>
          <w:szCs w:val="28"/>
        </w:rPr>
        <w:t>–</w:t>
      </w:r>
      <w:r w:rsidRPr="00FE625E">
        <w:rPr>
          <w:szCs w:val="28"/>
        </w:rPr>
        <w:t xml:space="preserve"> доход от перечисления части прибыли муниципальных предприятий, приватизированных в году, предшествующем расчетному</w:t>
      </w:r>
      <w:r w:rsidR="00295EF9">
        <w:rPr>
          <w:szCs w:val="28"/>
        </w:rPr>
        <w:t>,</w:t>
      </w:r>
      <w:r w:rsidRPr="00FE625E">
        <w:rPr>
          <w:szCs w:val="28"/>
        </w:rPr>
        <w:t xml:space="preserve"> </w:t>
      </w:r>
      <w:r w:rsidR="00295EF9">
        <w:rPr>
          <w:szCs w:val="28"/>
        </w:rPr>
        <w:br/>
      </w:r>
      <w:r w:rsidRPr="00FE625E">
        <w:rPr>
          <w:szCs w:val="28"/>
        </w:rPr>
        <w:t>и подлежащих приватизации в расчетном году.</w:t>
      </w:r>
    </w:p>
    <w:p w:rsidR="00594E5D" w:rsidRPr="00FE625E" w:rsidRDefault="00594E5D" w:rsidP="00594E5D">
      <w:pPr>
        <w:ind w:firstLine="709"/>
        <w:jc w:val="both"/>
        <w:rPr>
          <w:szCs w:val="28"/>
        </w:rPr>
      </w:pPr>
      <w:r w:rsidRPr="00FE625E">
        <w:rPr>
          <w:szCs w:val="28"/>
        </w:rPr>
        <w:t>Доход от перечисления части прибыли k-го муниципального предприятия в расчетном году определяется по формуле:</w:t>
      </w:r>
    </w:p>
    <w:p w:rsidR="00594E5D" w:rsidRPr="00FE625E" w:rsidRDefault="00594E5D" w:rsidP="00594E5D">
      <w:pPr>
        <w:jc w:val="both"/>
        <w:rPr>
          <w:szCs w:val="28"/>
        </w:rPr>
      </w:pPr>
    </w:p>
    <w:p w:rsidR="00594E5D" w:rsidRPr="00FE625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Pr="00FE625E">
        <w:rPr>
          <w:position w:val="-10"/>
          <w:szCs w:val="28"/>
          <w:lang w:val="en-US"/>
        </w:rPr>
        <w:object w:dxaOrig="320" w:dyaOrig="360">
          <v:shape id="_x0000_i1029" type="#_x0000_t75" style="width:15.75pt;height:18pt" o:ole="">
            <v:imagedata r:id="rId14" o:title=""/>
          </v:shape>
          <o:OLEObject Type="Embed" ProgID="Equation.3" ShapeID="_x0000_i1029" DrawAspect="Content" ObjectID="_1556100338" r:id="rId15"/>
        </w:object>
      </w:r>
      <w:r w:rsidRPr="00FE625E">
        <w:rPr>
          <w:szCs w:val="28"/>
        </w:rPr>
        <w:t xml:space="preserve"> = </w:t>
      </w:r>
      <w:r w:rsidRPr="003B40FF">
        <w:rPr>
          <w:position w:val="-16"/>
          <w:sz w:val="32"/>
          <w:szCs w:val="32"/>
        </w:rPr>
        <w:object w:dxaOrig="3780" w:dyaOrig="420">
          <v:shape id="_x0000_i1030" type="#_x0000_t75" style="width:189.75pt;height:22.5pt" o:ole="">
            <v:imagedata r:id="rId16" o:title=""/>
          </v:shape>
          <o:OLEObject Type="Embed" ProgID="Equation.3" ShapeID="_x0000_i1030" DrawAspect="Content" ObjectID="_1556100339" r:id="rId17"/>
        </w:object>
      </w:r>
      <w:r w:rsidRPr="00FE625E">
        <w:rPr>
          <w:szCs w:val="28"/>
        </w:rPr>
        <w:t>,</w:t>
      </w:r>
    </w:p>
    <w:p w:rsidR="00594E5D" w:rsidRPr="00FE625E" w:rsidRDefault="00594E5D" w:rsidP="00E930DE">
      <w:pPr>
        <w:jc w:val="both"/>
        <w:rPr>
          <w:szCs w:val="28"/>
        </w:rPr>
      </w:pPr>
      <w:r w:rsidRPr="00FE625E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FE625E">
        <w:rPr>
          <w:szCs w:val="28"/>
        </w:rPr>
        <w:t>где</w:t>
      </w:r>
      <w:r w:rsidR="00295EF9">
        <w:rPr>
          <w:szCs w:val="28"/>
        </w:rPr>
        <w:t>:</w:t>
      </w:r>
    </w:p>
    <w:p w:rsidR="00594E5D" w:rsidRPr="00FE625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Pr="00FE625E">
        <w:rPr>
          <w:position w:val="-10"/>
          <w:szCs w:val="28"/>
          <w:lang w:val="en-US"/>
        </w:rPr>
        <w:object w:dxaOrig="320" w:dyaOrig="360">
          <v:shape id="_x0000_i1031" type="#_x0000_t75" style="width:15.75pt;height:18pt" o:ole="">
            <v:imagedata r:id="rId18" o:title=""/>
          </v:shape>
          <o:OLEObject Type="Embed" ProgID="Equation.3" ShapeID="_x0000_i1031" DrawAspect="Content" ObjectID="_1556100340" r:id="rId19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доход от перечисления части прибыли k-го муниципального предприятия в расчетном году</w:t>
      </w:r>
      <w:r w:rsidR="00295EF9" w:rsidRPr="00FE625E">
        <w:rPr>
          <w:szCs w:val="28"/>
        </w:rPr>
        <w:t>;</w:t>
      </w:r>
    </w:p>
    <w:p w:rsidR="00594E5D" w:rsidRPr="00FE625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Pr="00FE625E">
        <w:rPr>
          <w:position w:val="-16"/>
          <w:szCs w:val="28"/>
          <w:lang w:val="en-US"/>
        </w:rPr>
        <w:object w:dxaOrig="440" w:dyaOrig="420">
          <v:shape id="_x0000_i1032" type="#_x0000_t75" style="width:22.5pt;height:22.5pt" o:ole="">
            <v:imagedata r:id="rId20" o:title=""/>
          </v:shape>
          <o:OLEObject Type="Embed" ProgID="Equation.3" ShapeID="_x0000_i1032" DrawAspect="Content" ObjectID="_1556100341" r:id="rId21"/>
        </w:object>
      </w:r>
      <w:r w:rsidR="00A80B38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доход от перечисления части прибыли k-го муниципального предприятия в 1 квартале расчетного года</w:t>
      </w:r>
      <w:r w:rsidR="00295EF9" w:rsidRPr="00FE625E">
        <w:rPr>
          <w:szCs w:val="28"/>
        </w:rPr>
        <w:t>;</w:t>
      </w:r>
    </w:p>
    <w:p w:rsidR="00295EF9" w:rsidRDefault="00594E5D" w:rsidP="00295EF9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Pr="00FE625E">
        <w:rPr>
          <w:position w:val="-16"/>
          <w:szCs w:val="28"/>
          <w:lang w:val="en-US"/>
        </w:rPr>
        <w:object w:dxaOrig="460" w:dyaOrig="420">
          <v:shape id="_x0000_i1033" type="#_x0000_t75" style="width:22.5pt;height:22.5pt" o:ole="">
            <v:imagedata r:id="rId22" o:title=""/>
          </v:shape>
          <o:OLEObject Type="Embed" ProgID="Equation.3" ShapeID="_x0000_i1033" DrawAspect="Content" ObjectID="_1556100342" r:id="rId23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доход от перечисления части прибыли k-го муниципального предприятия во 2 квартале расчетного года</w:t>
      </w:r>
      <w:r w:rsidR="00295EF9">
        <w:rPr>
          <w:szCs w:val="28"/>
        </w:rPr>
        <w:t>;</w:t>
      </w:r>
    </w:p>
    <w:p w:rsidR="00594E5D" w:rsidRPr="00FE625E" w:rsidRDefault="00594E5D" w:rsidP="00295EF9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="00295EF9" w:rsidRPr="00FE625E">
        <w:rPr>
          <w:szCs w:val="28"/>
          <w:lang w:val="en-US"/>
        </w:rPr>
        <w:object w:dxaOrig="440" w:dyaOrig="420">
          <v:shape id="_x0000_i1034" type="#_x0000_t75" style="width:22.5pt;height:22.5pt" o:ole="">
            <v:imagedata r:id="rId24" o:title=""/>
          </v:shape>
          <o:OLEObject Type="Embed" ProgID="Equation.3" ShapeID="_x0000_i1034" DrawAspect="Content" ObjectID="_1556100343" r:id="rId25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доход от перечисления части прибыли k-го муниципального предприят</w:t>
      </w:r>
      <w:r w:rsidR="00295EF9">
        <w:rPr>
          <w:szCs w:val="28"/>
        </w:rPr>
        <w:t>ия в 3 квартале расчетного года;</w:t>
      </w:r>
    </w:p>
    <w:p w:rsidR="00356BC9" w:rsidRDefault="00594E5D" w:rsidP="00295EF9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Pr="00FE625E">
        <w:rPr>
          <w:position w:val="-16"/>
          <w:szCs w:val="28"/>
          <w:lang w:val="en-US"/>
        </w:rPr>
        <w:object w:dxaOrig="460" w:dyaOrig="420">
          <v:shape id="_x0000_i1035" type="#_x0000_t75" style="width:22.5pt;height:22.5pt" o:ole="">
            <v:imagedata r:id="rId26" o:title=""/>
          </v:shape>
          <o:OLEObject Type="Embed" ProgID="Equation.3" ShapeID="_x0000_i1035" DrawAspect="Content" ObjectID="_1556100344" r:id="rId27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доход от перечисления части прибыли k-го муниципального предприят</w:t>
      </w:r>
      <w:r w:rsidR="00295EF9">
        <w:rPr>
          <w:szCs w:val="28"/>
        </w:rPr>
        <w:t>ия в 4 квартале расчетного года;</w:t>
      </w:r>
    </w:p>
    <w:p w:rsidR="00356BC9" w:rsidRDefault="00356BC9">
      <w:pPr>
        <w:jc w:val="center"/>
        <w:rPr>
          <w:szCs w:val="28"/>
        </w:rPr>
      </w:pPr>
      <w:r>
        <w:rPr>
          <w:szCs w:val="28"/>
        </w:rPr>
        <w:br w:type="page"/>
      </w:r>
    </w:p>
    <w:p w:rsidR="00594E5D" w:rsidRDefault="00356BC9" w:rsidP="00356BC9">
      <w:pPr>
        <w:jc w:val="center"/>
        <w:rPr>
          <w:szCs w:val="28"/>
        </w:rPr>
      </w:pPr>
      <w:r>
        <w:rPr>
          <w:szCs w:val="28"/>
        </w:rPr>
        <w:t>6</w:t>
      </w:r>
    </w:p>
    <w:p w:rsidR="00356BC9" w:rsidRPr="00FE625E" w:rsidRDefault="00356BC9" w:rsidP="00356BC9">
      <w:pPr>
        <w:jc w:val="center"/>
        <w:rPr>
          <w:szCs w:val="28"/>
        </w:rPr>
      </w:pPr>
    </w:p>
    <w:p w:rsidR="00E930D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Д</w: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сумма дополнительных или выпадающих доходов от перечисления части прибыли k-го муниципального предприятия в расчетном году за счет</w:t>
      </w:r>
      <w:r>
        <w:rPr>
          <w:szCs w:val="28"/>
        </w:rPr>
        <w:t xml:space="preserve"> </w:t>
      </w:r>
      <w:r w:rsidRPr="00FE625E">
        <w:rPr>
          <w:szCs w:val="28"/>
        </w:rPr>
        <w:t>погашения k-ым муниципальным предприятием задолженности по доходам</w:t>
      </w:r>
    </w:p>
    <w:p w:rsidR="00A80B38" w:rsidRDefault="00A80B38" w:rsidP="00594E5D">
      <w:pPr>
        <w:jc w:val="both"/>
        <w:rPr>
          <w:szCs w:val="28"/>
        </w:rPr>
      </w:pPr>
    </w:p>
    <w:p w:rsidR="00594E5D" w:rsidRPr="00FE625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Pr="00FE625E">
        <w:rPr>
          <w:position w:val="-16"/>
          <w:szCs w:val="28"/>
          <w:lang w:val="en-US"/>
        </w:rPr>
        <w:object w:dxaOrig="440" w:dyaOrig="420">
          <v:shape id="_x0000_i1036" type="#_x0000_t75" style="width:22.5pt;height:22.5pt" o:ole="">
            <v:imagedata r:id="rId28" o:title=""/>
          </v:shape>
          <o:OLEObject Type="Embed" ProgID="Equation.3" ShapeID="_x0000_i1036" DrawAspect="Content" ObjectID="_1556100345" r:id="rId29"/>
        </w:object>
      </w:r>
      <w:r w:rsidRPr="00FE625E">
        <w:rPr>
          <w:szCs w:val="28"/>
        </w:rPr>
        <w:t xml:space="preserve">  = </w:t>
      </w:r>
      <w:r>
        <w:rPr>
          <w:szCs w:val="28"/>
        </w:rPr>
        <w:t>Ф</w:t>
      </w:r>
      <w:r w:rsidRPr="00FE625E">
        <w:rPr>
          <w:position w:val="-16"/>
          <w:szCs w:val="28"/>
        </w:rPr>
        <w:object w:dxaOrig="440" w:dyaOrig="420">
          <v:shape id="_x0000_i1037" type="#_x0000_t75" style="width:22.5pt;height:22.5pt" o:ole="">
            <v:imagedata r:id="rId30" o:title=""/>
          </v:shape>
          <o:OLEObject Type="Embed" ProgID="Equation.3" ShapeID="_x0000_i1037" DrawAspect="Content" ObjectID="_1556100346" r:id="rId31"/>
        </w:object>
      </w:r>
      <w:r w:rsidRPr="00FE625E">
        <w:rPr>
          <w:szCs w:val="28"/>
        </w:rPr>
        <w:t xml:space="preserve"> *N</w:t>
      </w:r>
      <w:r w:rsidRPr="00FE625E">
        <w:rPr>
          <w:position w:val="-4"/>
          <w:szCs w:val="28"/>
          <w:lang w:val="en-US"/>
        </w:rPr>
        <w:object w:dxaOrig="160" w:dyaOrig="300">
          <v:shape id="_x0000_i1038" type="#_x0000_t75" style="width:8.25pt;height:15.75pt" o:ole="">
            <v:imagedata r:id="rId32" o:title=""/>
          </v:shape>
          <o:OLEObject Type="Embed" ProgID="Equation.3" ShapeID="_x0000_i1038" DrawAspect="Content" ObjectID="_1556100347" r:id="rId33"/>
        </w:object>
      </w:r>
      <w:r w:rsidRPr="00FE625E">
        <w:rPr>
          <w:szCs w:val="28"/>
        </w:rPr>
        <w:t xml:space="preserve">, </w:t>
      </w:r>
    </w:p>
    <w:p w:rsidR="00262015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594E5D" w:rsidRPr="00FE625E" w:rsidRDefault="00594E5D" w:rsidP="00262015">
      <w:pPr>
        <w:ind w:firstLine="708"/>
        <w:jc w:val="both"/>
        <w:rPr>
          <w:szCs w:val="28"/>
        </w:rPr>
      </w:pPr>
      <w:r w:rsidRPr="00FE625E">
        <w:rPr>
          <w:szCs w:val="28"/>
        </w:rPr>
        <w:t>где:</w:t>
      </w:r>
    </w:p>
    <w:p w:rsidR="00594E5D" w:rsidRPr="00FE625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П</w:t>
      </w:r>
      <w:r w:rsidRPr="00FE625E">
        <w:rPr>
          <w:position w:val="-16"/>
          <w:szCs w:val="28"/>
          <w:lang w:val="en-US"/>
        </w:rPr>
        <w:object w:dxaOrig="440" w:dyaOrig="420">
          <v:shape id="_x0000_i1039" type="#_x0000_t75" style="width:22.5pt;height:22.5pt" o:ole="">
            <v:imagedata r:id="rId34" o:title=""/>
          </v:shape>
          <o:OLEObject Type="Embed" ProgID="Equation.3" ShapeID="_x0000_i1039" DrawAspect="Content" ObjectID="_1556100348" r:id="rId35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 xml:space="preserve">доход от перечисления части прибыли k-го муниципального предприятия </w:t>
      </w:r>
      <w:r w:rsidR="00DA00A4">
        <w:rPr>
          <w:szCs w:val="28"/>
        </w:rPr>
        <w:t>за n-ый квартал расчетного года;</w:t>
      </w:r>
    </w:p>
    <w:p w:rsidR="00594E5D" w:rsidRPr="00FE625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Ф</w:t>
      </w:r>
      <w:r w:rsidRPr="00FE625E">
        <w:rPr>
          <w:position w:val="-16"/>
          <w:szCs w:val="28"/>
        </w:rPr>
        <w:object w:dxaOrig="440" w:dyaOrig="420">
          <v:shape id="_x0000_i1040" type="#_x0000_t75" style="width:22.5pt;height:22.5pt" o:ole="">
            <v:imagedata r:id="rId30" o:title=""/>
          </v:shape>
          <o:OLEObject Type="Embed" ProgID="Equation.3" ShapeID="_x0000_i1040" DrawAspect="Content" ObjectID="_1556100349" r:id="rId36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 xml:space="preserve">прогнозируемый финансовый результат k-го муниципального предприятия за n-ый квартал расчетного года, представляемый k-ым муниципальным предприятием в департамент </w:t>
      </w:r>
      <w:r w:rsidR="002314AD">
        <w:rPr>
          <w:szCs w:val="28"/>
        </w:rPr>
        <w:t>экономического развития</w:t>
      </w:r>
      <w:r w:rsidRPr="00FE625E">
        <w:rPr>
          <w:szCs w:val="28"/>
        </w:rPr>
        <w:t xml:space="preserve"> Администрации муниципального образования </w:t>
      </w:r>
      <w:r w:rsidR="00356BC9">
        <w:rPr>
          <w:szCs w:val="28"/>
        </w:rPr>
        <w:t>"</w:t>
      </w:r>
      <w:r w:rsidRPr="00FE625E">
        <w:rPr>
          <w:szCs w:val="28"/>
        </w:rPr>
        <w:t>Город Архангельск</w:t>
      </w:r>
      <w:r w:rsidR="00356BC9">
        <w:rPr>
          <w:szCs w:val="28"/>
        </w:rPr>
        <w:t>"</w:t>
      </w:r>
      <w:r w:rsidRPr="00FE625E">
        <w:rPr>
          <w:szCs w:val="28"/>
        </w:rPr>
        <w:t xml:space="preserve"> в сроки, указанные в графике составления проекта городского бюджета в году, предшествующем расчетному году.</w:t>
      </w:r>
    </w:p>
    <w:p w:rsidR="00594E5D" w:rsidRPr="00FE625E" w:rsidRDefault="00594E5D" w:rsidP="00262015">
      <w:pPr>
        <w:ind w:firstLine="709"/>
        <w:jc w:val="both"/>
        <w:rPr>
          <w:szCs w:val="28"/>
        </w:rPr>
      </w:pPr>
      <w:r w:rsidRPr="00FE625E">
        <w:rPr>
          <w:szCs w:val="28"/>
        </w:rPr>
        <w:t>В случае если показатель прогнозируемого финансового результата</w:t>
      </w:r>
      <w:r w:rsidR="00262015">
        <w:rPr>
          <w:szCs w:val="28"/>
        </w:rPr>
        <w:t xml:space="preserve"> </w:t>
      </w:r>
      <w:r w:rsidRPr="00FE625E">
        <w:rPr>
          <w:szCs w:val="28"/>
        </w:rPr>
        <w:t>k-го муниципального предприятия за n-ый квартал расчетного года имеет отрицательное значение, то для расчета дохода от перечисления части прибыли k-го муниципального предприятия за n-ый квартал расчетного года его з</w:t>
      </w:r>
      <w:r w:rsidR="00DA00A4">
        <w:rPr>
          <w:szCs w:val="28"/>
        </w:rPr>
        <w:t>начение принимается равным нулю;</w:t>
      </w:r>
    </w:p>
    <w:p w:rsidR="00594E5D" w:rsidRPr="00FE625E" w:rsidRDefault="00594E5D" w:rsidP="00594E5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FE625E">
        <w:rPr>
          <w:szCs w:val="28"/>
        </w:rPr>
        <w:t>N</w:t>
      </w:r>
      <w:r w:rsidRPr="00FE625E">
        <w:rPr>
          <w:position w:val="-4"/>
          <w:szCs w:val="28"/>
          <w:lang w:val="en-US"/>
        </w:rPr>
        <w:object w:dxaOrig="160" w:dyaOrig="300">
          <v:shape id="_x0000_i1041" type="#_x0000_t75" style="width:8.25pt;height:15.75pt" o:ole="">
            <v:imagedata r:id="rId37" o:title=""/>
          </v:shape>
          <o:OLEObject Type="Embed" ProgID="Equation.3" ShapeID="_x0000_i1041" DrawAspect="Content" ObjectID="_1556100350" r:id="rId38"/>
        </w:object>
      </w:r>
      <w:r w:rsidRPr="00FE625E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FE625E">
        <w:rPr>
          <w:szCs w:val="28"/>
        </w:rPr>
        <w:t>норматив отчисления части прибыли k-ого муниципал</w:t>
      </w:r>
      <w:r w:rsidR="00DA00A4">
        <w:rPr>
          <w:szCs w:val="28"/>
        </w:rPr>
        <w:t>ьного предприятия, установленный</w:t>
      </w:r>
      <w:r w:rsidRPr="00FE625E">
        <w:rPr>
          <w:szCs w:val="28"/>
        </w:rPr>
        <w:t xml:space="preserve"> нормативными правовыми актами органов местного самоуправления.</w:t>
      </w:r>
    </w:p>
    <w:p w:rsidR="00594E5D" w:rsidRDefault="00A80B38" w:rsidP="00B006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B00610">
        <w:rPr>
          <w:color w:val="000000"/>
          <w:sz w:val="28"/>
          <w:szCs w:val="28"/>
        </w:rPr>
        <w:t>800</w:t>
      </w:r>
      <w:r w:rsidR="00B00610" w:rsidRPr="00B00610">
        <w:rPr>
          <w:color w:val="000000"/>
          <w:sz w:val="28"/>
          <w:szCs w:val="28"/>
        </w:rPr>
        <w:t>11302064040000130</w:t>
      </w:r>
      <w:r w:rsidR="00B00610">
        <w:rPr>
          <w:color w:val="000000"/>
          <w:sz w:val="28"/>
          <w:szCs w:val="28"/>
        </w:rPr>
        <w:t xml:space="preserve"> – </w:t>
      </w:r>
      <w:r w:rsidR="00594E5D" w:rsidRPr="00FE625E">
        <w:rPr>
          <w:color w:val="000000"/>
          <w:sz w:val="28"/>
          <w:szCs w:val="28"/>
        </w:rPr>
        <w:t xml:space="preserve">Доходы, поступающие в порядке возмещения расходов, понесенных в связи с эксплуатацией имущества городских округов. </w:t>
      </w:r>
    </w:p>
    <w:p w:rsidR="00594E5D" w:rsidRPr="00FE625E" w:rsidRDefault="00594E5D" w:rsidP="00A80B38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Прогнозирование осуществляется</w:t>
      </w:r>
      <w:r>
        <w:rPr>
          <w:color w:val="000000"/>
          <w:sz w:val="28"/>
          <w:szCs w:val="28"/>
        </w:rPr>
        <w:t xml:space="preserve"> </w:t>
      </w:r>
      <w:r w:rsidRPr="00FE625E">
        <w:rPr>
          <w:color w:val="000000"/>
          <w:sz w:val="28"/>
          <w:szCs w:val="28"/>
        </w:rPr>
        <w:t>методом усреднения исходя из ожидаемого поступления доходов в текущем году и фактического поступления доходов за два отчетных года, предшествующих текущему.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Прогнозирование доходов, поступающих в порядке возмещения расходов, понесенных в связи с эксплуатацией имущества городских округов</w:t>
      </w:r>
      <w:r w:rsidR="00DA00A4">
        <w:rPr>
          <w:color w:val="000000"/>
          <w:sz w:val="28"/>
          <w:szCs w:val="28"/>
        </w:rPr>
        <w:t>,</w:t>
      </w:r>
      <w:r w:rsidRPr="00FE625E">
        <w:rPr>
          <w:color w:val="000000"/>
          <w:sz w:val="28"/>
          <w:szCs w:val="28"/>
        </w:rPr>
        <w:t xml:space="preserve"> производится по следующей формуле:</w:t>
      </w:r>
    </w:p>
    <w:p w:rsidR="00594E5D" w:rsidRPr="00356BC9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8"/>
        </w:rPr>
      </w:pP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ВРЭИ</w:t>
      </w:r>
      <w:r>
        <w:rPr>
          <w:i/>
          <w:sz w:val="28"/>
          <w:szCs w:val="28"/>
          <w:vertAlign w:val="subscript"/>
        </w:rPr>
        <w:t>рг</w:t>
      </w:r>
      <w:r w:rsidR="00DA00A4">
        <w:rPr>
          <w:i/>
          <w:sz w:val="28"/>
          <w:szCs w:val="28"/>
          <w:vertAlign w:val="subscript"/>
        </w:rPr>
        <w:t xml:space="preserve"> </w:t>
      </w:r>
      <w:r w:rsidRPr="00FE625E">
        <w:rPr>
          <w:sz w:val="28"/>
          <w:szCs w:val="28"/>
        </w:rPr>
        <w:t>= (ВРЭИ</w:t>
      </w:r>
      <w:r>
        <w:rPr>
          <w:i/>
          <w:sz w:val="28"/>
          <w:szCs w:val="28"/>
          <w:vertAlign w:val="subscript"/>
        </w:rPr>
        <w:t>тг</w:t>
      </w:r>
      <w:r w:rsidRPr="00FE625E">
        <w:rPr>
          <w:sz w:val="28"/>
          <w:szCs w:val="28"/>
        </w:rPr>
        <w:t>+ ВРЭИ</w:t>
      </w:r>
      <w:r>
        <w:rPr>
          <w:i/>
          <w:sz w:val="28"/>
          <w:szCs w:val="28"/>
          <w:vertAlign w:val="subscript"/>
        </w:rPr>
        <w:t>т</w:t>
      </w:r>
      <w:r w:rsidRPr="009337F9">
        <w:rPr>
          <w:i/>
          <w:sz w:val="28"/>
          <w:szCs w:val="28"/>
          <w:vertAlign w:val="subscript"/>
        </w:rPr>
        <w:t>г-1</w:t>
      </w:r>
      <w:r w:rsidRPr="00FE625E">
        <w:rPr>
          <w:sz w:val="28"/>
          <w:szCs w:val="28"/>
        </w:rPr>
        <w:t>+ВРЭИ</w:t>
      </w:r>
      <w:r>
        <w:rPr>
          <w:i/>
          <w:sz w:val="28"/>
          <w:szCs w:val="28"/>
          <w:vertAlign w:val="subscript"/>
        </w:rPr>
        <w:t>т</w:t>
      </w:r>
      <w:r w:rsidRPr="009337F9">
        <w:rPr>
          <w:i/>
          <w:sz w:val="28"/>
          <w:szCs w:val="28"/>
          <w:vertAlign w:val="subscript"/>
        </w:rPr>
        <w:t>г-2</w:t>
      </w:r>
      <w:r w:rsidRPr="00FE625E">
        <w:rPr>
          <w:sz w:val="28"/>
          <w:szCs w:val="28"/>
        </w:rPr>
        <w:t>) :3+/- Д,</w:t>
      </w:r>
    </w:p>
    <w:p w:rsidR="00E930DE" w:rsidRPr="00356BC9" w:rsidRDefault="00E930DE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8"/>
        </w:rPr>
      </w:pP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sz w:val="28"/>
          <w:szCs w:val="28"/>
        </w:rPr>
        <w:t>где:</w:t>
      </w:r>
    </w:p>
    <w:p w:rsidR="00E930DE" w:rsidRPr="00356BC9" w:rsidRDefault="00E930DE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8"/>
        </w:rPr>
      </w:pP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ВРЭИ</w:t>
      </w:r>
      <w:r>
        <w:rPr>
          <w:i/>
          <w:sz w:val="28"/>
          <w:szCs w:val="28"/>
          <w:vertAlign w:val="subscript"/>
        </w:rPr>
        <w:t>рг</w:t>
      </w:r>
      <w:r>
        <w:rPr>
          <w:color w:val="000000"/>
          <w:sz w:val="28"/>
          <w:szCs w:val="28"/>
        </w:rPr>
        <w:t xml:space="preserve"> – </w:t>
      </w:r>
      <w:r w:rsidRPr="00FE625E">
        <w:rPr>
          <w:color w:val="000000"/>
          <w:sz w:val="28"/>
          <w:szCs w:val="28"/>
        </w:rPr>
        <w:t>сумма доходов, поступающих в порядке возмещения расходов, понесенных в связи с эксплуатацией имущества городских округов, прогнозируемая к поступлению в городской бюджет в расчетном году;</w:t>
      </w:r>
    </w:p>
    <w:p w:rsidR="00356BC9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sz w:val="28"/>
          <w:szCs w:val="28"/>
        </w:rPr>
        <w:t>ВРЭИ</w:t>
      </w:r>
      <w:r>
        <w:rPr>
          <w:i/>
          <w:sz w:val="28"/>
          <w:szCs w:val="28"/>
          <w:vertAlign w:val="subscript"/>
        </w:rPr>
        <w:t>тг</w:t>
      </w:r>
      <w:r w:rsidR="00A80B38">
        <w:rPr>
          <w:color w:val="000000"/>
          <w:sz w:val="28"/>
          <w:szCs w:val="28"/>
        </w:rPr>
        <w:t xml:space="preserve"> </w:t>
      </w:r>
      <w:r w:rsidR="00A80B38">
        <w:rPr>
          <w:szCs w:val="28"/>
        </w:rPr>
        <w:t>–</w:t>
      </w:r>
      <w:r w:rsidRPr="00FE625E">
        <w:rPr>
          <w:color w:val="000000"/>
          <w:sz w:val="28"/>
          <w:szCs w:val="28"/>
        </w:rPr>
        <w:t xml:space="preserve"> сумма доходов, поступающих в порядке возмещения расходов, понесенных в связи с эксплуатацией имущества городских округов, ожидаемая к поступлению в городской бюджет в текущем году;</w:t>
      </w:r>
    </w:p>
    <w:p w:rsidR="00356BC9" w:rsidRDefault="00356BC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594E5D" w:rsidRDefault="00356BC9" w:rsidP="00356BC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</w:p>
    <w:p w:rsidR="00356BC9" w:rsidRPr="00356BC9" w:rsidRDefault="00356BC9" w:rsidP="00356BC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12"/>
          <w:szCs w:val="28"/>
        </w:rPr>
      </w:pP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sz w:val="28"/>
          <w:szCs w:val="28"/>
        </w:rPr>
        <w:t>ВРЭИ</w:t>
      </w:r>
      <w:r>
        <w:rPr>
          <w:i/>
          <w:sz w:val="28"/>
          <w:szCs w:val="28"/>
          <w:vertAlign w:val="subscript"/>
        </w:rPr>
        <w:t>тг</w:t>
      </w:r>
      <w:r w:rsidRPr="009337F9">
        <w:rPr>
          <w:i/>
          <w:sz w:val="28"/>
          <w:szCs w:val="28"/>
          <w:vertAlign w:val="subscript"/>
        </w:rPr>
        <w:t>-1</w:t>
      </w:r>
      <w:r w:rsidRPr="00FE625E">
        <w:rPr>
          <w:color w:val="000000"/>
          <w:sz w:val="28"/>
          <w:szCs w:val="28"/>
        </w:rPr>
        <w:t xml:space="preserve">, </w:t>
      </w:r>
      <w:r w:rsidRPr="00FE625E">
        <w:rPr>
          <w:sz w:val="28"/>
          <w:szCs w:val="28"/>
        </w:rPr>
        <w:t>ВРЭИ</w:t>
      </w:r>
      <w:r>
        <w:rPr>
          <w:i/>
          <w:sz w:val="28"/>
          <w:szCs w:val="28"/>
          <w:vertAlign w:val="subscript"/>
        </w:rPr>
        <w:t>тг-2</w:t>
      </w:r>
      <w:r w:rsidRPr="00FE625E">
        <w:rPr>
          <w:color w:val="000000"/>
          <w:sz w:val="28"/>
          <w:szCs w:val="28"/>
        </w:rPr>
        <w:t xml:space="preserve"> – фактическое поступление доходов, поступающих </w:t>
      </w:r>
      <w:r w:rsidR="00262015">
        <w:rPr>
          <w:color w:val="000000"/>
          <w:sz w:val="28"/>
          <w:szCs w:val="28"/>
        </w:rPr>
        <w:br/>
      </w:r>
      <w:r w:rsidRPr="00262015">
        <w:rPr>
          <w:color w:val="000000"/>
          <w:w w:val="99"/>
          <w:sz w:val="28"/>
          <w:szCs w:val="28"/>
        </w:rPr>
        <w:t>в порядке возмещения расходов, понесенных в связи с эксплуатацией имущества</w:t>
      </w:r>
      <w:r w:rsidRPr="00FE625E">
        <w:rPr>
          <w:color w:val="000000"/>
          <w:sz w:val="28"/>
          <w:szCs w:val="28"/>
        </w:rPr>
        <w:t xml:space="preserve"> городских округов, за два отчетных года, предшествующих текущему;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 – </w:t>
      </w:r>
      <w:r w:rsidRPr="00FE625E">
        <w:rPr>
          <w:color w:val="000000"/>
          <w:sz w:val="28"/>
          <w:szCs w:val="28"/>
        </w:rPr>
        <w:t xml:space="preserve">сумма дополнительных или выпадающих доходов, поступающих </w:t>
      </w:r>
      <w:r w:rsidR="00262015">
        <w:rPr>
          <w:color w:val="000000"/>
          <w:sz w:val="28"/>
          <w:szCs w:val="28"/>
        </w:rPr>
        <w:br/>
      </w:r>
      <w:r w:rsidRPr="00FE625E">
        <w:rPr>
          <w:color w:val="000000"/>
          <w:sz w:val="28"/>
          <w:szCs w:val="28"/>
        </w:rPr>
        <w:t>в порядке возмещения расходов, понесенных в связи с эксплуатацией имущества городских округов, за счет увеличения (уменьшения) количества арендаторов, изменения планируемого погашения задолженности и иных факторов, оказывающих влияние на изменение суммы дохода.</w:t>
      </w:r>
    </w:p>
    <w:p w:rsidR="00594E5D" w:rsidRPr="00FE625E" w:rsidRDefault="00B00610" w:rsidP="00B00610">
      <w:pPr>
        <w:pStyle w:val="a4"/>
        <w:numPr>
          <w:ilvl w:val="1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800</w:t>
      </w:r>
      <w:r w:rsidRPr="00B00610">
        <w:rPr>
          <w:color w:val="000000"/>
          <w:sz w:val="28"/>
          <w:szCs w:val="28"/>
        </w:rPr>
        <w:t>11302994040000130</w:t>
      </w:r>
      <w:r>
        <w:rPr>
          <w:color w:val="000000"/>
          <w:sz w:val="28"/>
          <w:szCs w:val="28"/>
        </w:rPr>
        <w:t xml:space="preserve"> – </w:t>
      </w:r>
      <w:r w:rsidR="00594E5D" w:rsidRPr="00FE625E">
        <w:rPr>
          <w:color w:val="000000"/>
          <w:sz w:val="28"/>
          <w:szCs w:val="28"/>
        </w:rPr>
        <w:t>Прочие доходы от компенсации затрат бюджетов городских округов</w:t>
      </w:r>
      <w:r w:rsidR="00262015">
        <w:rPr>
          <w:color w:val="000000"/>
          <w:sz w:val="28"/>
          <w:szCs w:val="28"/>
        </w:rPr>
        <w:t>.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Прогнозирование осуществляется методом усреднения исходя из ожидаемого поступления доходов в текущем году и фактического поступления доходов за два отчетных года, предшествующих текущему.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Прогнозирование доходов от компенсации затрат городского бюджета производится по следующей формуле:</w:t>
      </w:r>
    </w:p>
    <w:p w:rsidR="00594E5D" w:rsidRPr="00356BC9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28"/>
        </w:rPr>
      </w:pP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 xml:space="preserve">рг </w:t>
      </w:r>
      <w:r w:rsidRPr="009337F9">
        <w:rPr>
          <w:sz w:val="28"/>
          <w:szCs w:val="28"/>
        </w:rPr>
        <w:t>=</w:t>
      </w:r>
      <w:r w:rsidRPr="009337F9">
        <w:rPr>
          <w:i/>
          <w:sz w:val="28"/>
          <w:szCs w:val="28"/>
          <w:vertAlign w:val="subscript"/>
        </w:rPr>
        <w:t xml:space="preserve"> </w:t>
      </w:r>
      <w:r w:rsidRPr="00FE625E">
        <w:rPr>
          <w:sz w:val="28"/>
          <w:szCs w:val="28"/>
        </w:rPr>
        <w:t>(КЗ</w:t>
      </w:r>
      <w:r>
        <w:rPr>
          <w:i/>
          <w:sz w:val="28"/>
          <w:szCs w:val="28"/>
          <w:vertAlign w:val="subscript"/>
        </w:rPr>
        <w:t>т</w:t>
      </w:r>
      <w:r w:rsidRPr="009337F9">
        <w:rPr>
          <w:i/>
          <w:sz w:val="28"/>
          <w:szCs w:val="28"/>
          <w:vertAlign w:val="subscript"/>
        </w:rPr>
        <w:t>г</w:t>
      </w:r>
      <w:r w:rsidRPr="00FE625E">
        <w:rPr>
          <w:sz w:val="28"/>
          <w:szCs w:val="28"/>
        </w:rPr>
        <w:t>+ КЗ</w:t>
      </w:r>
      <w:r>
        <w:rPr>
          <w:i/>
          <w:sz w:val="28"/>
          <w:szCs w:val="28"/>
          <w:vertAlign w:val="subscript"/>
        </w:rPr>
        <w:t>тг</w:t>
      </w:r>
      <w:r w:rsidRPr="009337F9">
        <w:rPr>
          <w:i/>
          <w:sz w:val="28"/>
          <w:szCs w:val="28"/>
          <w:vertAlign w:val="subscript"/>
        </w:rPr>
        <w:t>-1</w:t>
      </w:r>
      <w:r w:rsidRPr="00FE625E">
        <w:rPr>
          <w:sz w:val="28"/>
          <w:szCs w:val="28"/>
        </w:rPr>
        <w:t>+КЗ</w:t>
      </w:r>
      <w:r>
        <w:rPr>
          <w:i/>
          <w:sz w:val="28"/>
          <w:szCs w:val="28"/>
          <w:vertAlign w:val="subscript"/>
        </w:rPr>
        <w:t>т</w:t>
      </w:r>
      <w:r w:rsidRPr="009337F9">
        <w:rPr>
          <w:i/>
          <w:sz w:val="28"/>
          <w:szCs w:val="28"/>
          <w:vertAlign w:val="subscript"/>
        </w:rPr>
        <w:t>г-2</w:t>
      </w:r>
      <w:r w:rsidRPr="00FE625E">
        <w:rPr>
          <w:sz w:val="28"/>
          <w:szCs w:val="28"/>
        </w:rPr>
        <w:t>) :3+/- Д,</w:t>
      </w:r>
    </w:p>
    <w:p w:rsidR="00A80B38" w:rsidRPr="00356BC9" w:rsidRDefault="00A80B38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8"/>
        </w:rPr>
      </w:pPr>
    </w:p>
    <w:p w:rsidR="00594E5D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sz w:val="28"/>
          <w:szCs w:val="28"/>
        </w:rPr>
        <w:t>где: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р</w:t>
      </w:r>
      <w:r w:rsidRPr="009337F9">
        <w:rPr>
          <w:i/>
          <w:sz w:val="28"/>
          <w:szCs w:val="28"/>
          <w:vertAlign w:val="subscript"/>
        </w:rPr>
        <w:t>г</w:t>
      </w:r>
      <w:r w:rsidRPr="00FE625E">
        <w:rPr>
          <w:sz w:val="28"/>
          <w:szCs w:val="28"/>
        </w:rPr>
        <w:t xml:space="preserve"> – сумма доходов от компенсации затрат городского бюджета, прогнозируемая к поступлению в городской бюджет в расчетном году;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т</w:t>
      </w:r>
      <w:r w:rsidRPr="009337F9">
        <w:rPr>
          <w:i/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– </w:t>
      </w:r>
      <w:r w:rsidRPr="00FE625E">
        <w:rPr>
          <w:sz w:val="28"/>
          <w:szCs w:val="28"/>
        </w:rPr>
        <w:t>сумма доходов от компенсации затрат городского бюджета, ожидаемая к поступлению в городской бюджет в текущем году;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КЗ</w:t>
      </w:r>
      <w:r>
        <w:rPr>
          <w:i/>
          <w:color w:val="000000"/>
          <w:sz w:val="28"/>
          <w:szCs w:val="28"/>
          <w:vertAlign w:val="subscript"/>
        </w:rPr>
        <w:t>т</w:t>
      </w:r>
      <w:r w:rsidRPr="009337F9">
        <w:rPr>
          <w:i/>
          <w:color w:val="000000"/>
          <w:sz w:val="28"/>
          <w:szCs w:val="28"/>
          <w:vertAlign w:val="subscript"/>
        </w:rPr>
        <w:t>г-1</w:t>
      </w:r>
      <w:r w:rsidRPr="00FE625E">
        <w:rPr>
          <w:color w:val="000000"/>
          <w:sz w:val="28"/>
          <w:szCs w:val="28"/>
        </w:rPr>
        <w:t>, КЗ</w:t>
      </w:r>
      <w:r>
        <w:rPr>
          <w:i/>
          <w:color w:val="000000"/>
          <w:sz w:val="28"/>
          <w:szCs w:val="28"/>
          <w:vertAlign w:val="subscript"/>
        </w:rPr>
        <w:t>т</w:t>
      </w:r>
      <w:r w:rsidRPr="009337F9">
        <w:rPr>
          <w:i/>
          <w:color w:val="000000"/>
          <w:sz w:val="28"/>
          <w:szCs w:val="28"/>
          <w:vertAlign w:val="subscript"/>
        </w:rPr>
        <w:t>г-2</w:t>
      </w:r>
      <w:r>
        <w:rPr>
          <w:color w:val="000000"/>
          <w:sz w:val="28"/>
          <w:szCs w:val="28"/>
        </w:rPr>
        <w:t xml:space="preserve"> – </w:t>
      </w:r>
      <w:r w:rsidRPr="00FE625E">
        <w:rPr>
          <w:color w:val="000000"/>
          <w:sz w:val="28"/>
          <w:szCs w:val="28"/>
        </w:rPr>
        <w:t xml:space="preserve">фактическое поступление доходов </w:t>
      </w:r>
      <w:r w:rsidRPr="00FE625E">
        <w:rPr>
          <w:sz w:val="28"/>
          <w:szCs w:val="28"/>
        </w:rPr>
        <w:t xml:space="preserve">от компенсации затрат городского бюджета </w:t>
      </w:r>
      <w:r w:rsidRPr="00FE625E">
        <w:rPr>
          <w:color w:val="000000"/>
          <w:sz w:val="28"/>
          <w:szCs w:val="28"/>
        </w:rPr>
        <w:t>за два отчетных года, предшествующих текущему;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 – </w:t>
      </w:r>
      <w:r w:rsidRPr="00FE625E">
        <w:rPr>
          <w:color w:val="000000"/>
          <w:sz w:val="28"/>
          <w:szCs w:val="28"/>
        </w:rPr>
        <w:t>сумма дополнительных или выпадающих доходов от компенсации затрат городского бюджета за счет изменения законодательства по размеру платы  за предоставление сведений, содержащихся в информационной системе обеспечения градостроительной деятельности и иных факторов, оказывающих влияние на изменение суммы дохода.</w:t>
      </w:r>
    </w:p>
    <w:p w:rsidR="00594E5D" w:rsidRPr="00FE625E" w:rsidRDefault="00A80B38" w:rsidP="00A80B38">
      <w:pPr>
        <w:pStyle w:val="a5"/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3.</w:t>
      </w:r>
      <w:r w:rsidR="002314AD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 w:rsidR="00B00610">
        <w:rPr>
          <w:szCs w:val="28"/>
        </w:rPr>
        <w:t>800</w:t>
      </w:r>
      <w:r w:rsidR="00B00610" w:rsidRPr="00B00610">
        <w:rPr>
          <w:szCs w:val="28"/>
        </w:rPr>
        <w:t>11623041040000140</w:t>
      </w:r>
      <w:r w:rsidR="00B00610">
        <w:rPr>
          <w:szCs w:val="28"/>
        </w:rPr>
        <w:t xml:space="preserve"> – </w:t>
      </w:r>
      <w:r w:rsidR="00594E5D" w:rsidRPr="00FE625E">
        <w:rPr>
          <w:szCs w:val="28"/>
        </w:rPr>
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округов.</w:t>
      </w:r>
    </w:p>
    <w:p w:rsidR="00A80B38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Прогнозирование осуществляется методом усреднения исходя из ожидаемого поступления доходов в текущем году и фактического поступления доходов за два отчетных года, предшествующих текущему.</w:t>
      </w:r>
    </w:p>
    <w:p w:rsidR="00594E5D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Прогнозирование доходов от компенсации затрат городского бюджета производится по следующей формуле:</w:t>
      </w:r>
    </w:p>
    <w:p w:rsidR="00594E5D" w:rsidRPr="00356BC9" w:rsidRDefault="00594E5D" w:rsidP="00594E5D">
      <w:pPr>
        <w:pStyle w:val="a5"/>
        <w:ind w:left="0" w:firstLine="709"/>
        <w:jc w:val="both"/>
        <w:rPr>
          <w:sz w:val="20"/>
          <w:szCs w:val="28"/>
        </w:rPr>
      </w:pP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СГО</w:t>
      </w:r>
      <w:r>
        <w:rPr>
          <w:i/>
          <w:sz w:val="28"/>
          <w:szCs w:val="28"/>
          <w:vertAlign w:val="subscript"/>
        </w:rPr>
        <w:t>рг</w:t>
      </w:r>
      <w:r w:rsidR="00DA00A4">
        <w:rPr>
          <w:i/>
          <w:sz w:val="28"/>
          <w:szCs w:val="28"/>
          <w:vertAlign w:val="subscript"/>
        </w:rPr>
        <w:t xml:space="preserve"> </w:t>
      </w:r>
      <w:r w:rsidRPr="00FE625E">
        <w:rPr>
          <w:sz w:val="28"/>
          <w:szCs w:val="28"/>
        </w:rPr>
        <w:t>= (СГО</w:t>
      </w:r>
      <w:r>
        <w:rPr>
          <w:i/>
          <w:sz w:val="28"/>
          <w:szCs w:val="28"/>
          <w:vertAlign w:val="subscript"/>
        </w:rPr>
        <w:t>тг</w:t>
      </w:r>
      <w:r w:rsidRPr="00FE625E">
        <w:rPr>
          <w:sz w:val="28"/>
          <w:szCs w:val="28"/>
        </w:rPr>
        <w:t>+ СГО</w:t>
      </w:r>
      <w:r>
        <w:rPr>
          <w:i/>
          <w:sz w:val="28"/>
          <w:szCs w:val="28"/>
          <w:vertAlign w:val="subscript"/>
        </w:rPr>
        <w:t>тг</w:t>
      </w:r>
      <w:r w:rsidRPr="009337F9">
        <w:rPr>
          <w:i/>
          <w:sz w:val="28"/>
          <w:szCs w:val="28"/>
          <w:vertAlign w:val="subscript"/>
        </w:rPr>
        <w:t>-1</w:t>
      </w:r>
      <w:r w:rsidRPr="00FE625E">
        <w:rPr>
          <w:sz w:val="28"/>
          <w:szCs w:val="28"/>
        </w:rPr>
        <w:t>+СГО</w:t>
      </w:r>
      <w:r>
        <w:rPr>
          <w:i/>
          <w:sz w:val="28"/>
          <w:szCs w:val="28"/>
          <w:vertAlign w:val="subscript"/>
        </w:rPr>
        <w:t>тг</w:t>
      </w:r>
      <w:r w:rsidRPr="009337F9">
        <w:rPr>
          <w:i/>
          <w:sz w:val="28"/>
          <w:szCs w:val="28"/>
          <w:vertAlign w:val="subscript"/>
        </w:rPr>
        <w:t>-2</w:t>
      </w:r>
      <w:r w:rsidRPr="00FE625E">
        <w:rPr>
          <w:sz w:val="28"/>
          <w:szCs w:val="28"/>
        </w:rPr>
        <w:t>) :3+/- Д,</w:t>
      </w:r>
    </w:p>
    <w:p w:rsidR="00A80B38" w:rsidRPr="00356BC9" w:rsidRDefault="00A80B38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28"/>
        </w:rPr>
      </w:pPr>
    </w:p>
    <w:p w:rsidR="00594E5D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sz w:val="28"/>
          <w:szCs w:val="28"/>
        </w:rPr>
        <w:t>где:</w:t>
      </w:r>
    </w:p>
    <w:p w:rsidR="00356BC9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356BC9" w:rsidSect="00356BC9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СГО</w:t>
      </w:r>
      <w:r>
        <w:rPr>
          <w:i/>
          <w:sz w:val="28"/>
          <w:szCs w:val="28"/>
          <w:vertAlign w:val="subscript"/>
        </w:rPr>
        <w:t>рг</w:t>
      </w:r>
      <w:r w:rsidRPr="00FE625E">
        <w:rPr>
          <w:sz w:val="28"/>
          <w:szCs w:val="28"/>
        </w:rPr>
        <w:t xml:space="preserve"> – сумма доходов от возмещения ущерба при возникновении страховых случаев по обязательному страхованию гражданской ответствен</w:t>
      </w:r>
      <w:r w:rsidR="00A80B38">
        <w:rPr>
          <w:sz w:val="28"/>
          <w:szCs w:val="28"/>
        </w:rPr>
        <w:t>-</w:t>
      </w:r>
      <w:r w:rsidRPr="00FE625E">
        <w:rPr>
          <w:sz w:val="28"/>
          <w:szCs w:val="28"/>
        </w:rPr>
        <w:t>ности, когда выгодоприобретателями выступают получатели средств бюджетов</w:t>
      </w:r>
    </w:p>
    <w:p w:rsidR="00356BC9" w:rsidRDefault="00356BC9" w:rsidP="00356BC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356BC9" w:rsidRDefault="00356BC9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4E5D" w:rsidRPr="00FE625E" w:rsidRDefault="00594E5D" w:rsidP="00356BC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625E">
        <w:rPr>
          <w:sz w:val="28"/>
          <w:szCs w:val="28"/>
        </w:rPr>
        <w:t xml:space="preserve">городских округов, прогнозируемая к поступлению в городской бюджет </w:t>
      </w:r>
      <w:r w:rsidR="00A80B38">
        <w:rPr>
          <w:sz w:val="28"/>
          <w:szCs w:val="28"/>
        </w:rPr>
        <w:br/>
      </w:r>
      <w:r w:rsidRPr="00FE625E">
        <w:rPr>
          <w:sz w:val="28"/>
          <w:szCs w:val="28"/>
        </w:rPr>
        <w:t>в расчетном году;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25E">
        <w:rPr>
          <w:sz w:val="28"/>
          <w:szCs w:val="28"/>
        </w:rPr>
        <w:t>СГО</w:t>
      </w:r>
      <w:r>
        <w:rPr>
          <w:i/>
          <w:sz w:val="28"/>
          <w:szCs w:val="28"/>
          <w:vertAlign w:val="subscript"/>
        </w:rPr>
        <w:t>тг</w:t>
      </w:r>
      <w:r>
        <w:rPr>
          <w:sz w:val="28"/>
          <w:szCs w:val="28"/>
        </w:rPr>
        <w:t xml:space="preserve"> – сумма доходов от </w:t>
      </w:r>
      <w:r w:rsidRPr="00FE625E">
        <w:rPr>
          <w:sz w:val="28"/>
          <w:szCs w:val="28"/>
        </w:rPr>
        <w:t>возмещения ущерба при возникновении страховых случаев по обязательному страхованию гражданской ответствен</w:t>
      </w:r>
      <w:r w:rsidR="00A80B38">
        <w:rPr>
          <w:sz w:val="28"/>
          <w:szCs w:val="28"/>
        </w:rPr>
        <w:t>-</w:t>
      </w:r>
      <w:r w:rsidRPr="00FE625E">
        <w:rPr>
          <w:sz w:val="28"/>
          <w:szCs w:val="28"/>
        </w:rPr>
        <w:t>ности, когда выгодоприобретателями выступают получатели средств бюджетов городских округов, ожидаемая к поступлению в городской бюджет в текущем году;</w:t>
      </w:r>
    </w:p>
    <w:p w:rsidR="00594E5D" w:rsidRPr="00FE625E" w:rsidRDefault="00594E5D" w:rsidP="00594E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sz w:val="28"/>
          <w:szCs w:val="28"/>
        </w:rPr>
        <w:t>СГО</w:t>
      </w:r>
      <w:r>
        <w:rPr>
          <w:i/>
          <w:sz w:val="28"/>
          <w:szCs w:val="28"/>
          <w:vertAlign w:val="subscript"/>
        </w:rPr>
        <w:t>т</w:t>
      </w:r>
      <w:r w:rsidRPr="009337F9">
        <w:rPr>
          <w:i/>
          <w:sz w:val="28"/>
          <w:szCs w:val="28"/>
          <w:vertAlign w:val="subscript"/>
        </w:rPr>
        <w:t>г-1</w:t>
      </w:r>
      <w:r w:rsidRPr="00FE625E">
        <w:rPr>
          <w:color w:val="000000"/>
          <w:sz w:val="28"/>
          <w:szCs w:val="28"/>
        </w:rPr>
        <w:t xml:space="preserve">, </w:t>
      </w:r>
      <w:r w:rsidRPr="00FE625E">
        <w:rPr>
          <w:sz w:val="28"/>
          <w:szCs w:val="28"/>
        </w:rPr>
        <w:t>СГО</w:t>
      </w:r>
      <w:r>
        <w:rPr>
          <w:i/>
          <w:sz w:val="28"/>
          <w:szCs w:val="28"/>
          <w:vertAlign w:val="subscript"/>
        </w:rPr>
        <w:t>т</w:t>
      </w:r>
      <w:r w:rsidRPr="009337F9">
        <w:rPr>
          <w:i/>
          <w:sz w:val="28"/>
          <w:szCs w:val="28"/>
          <w:vertAlign w:val="subscript"/>
        </w:rPr>
        <w:t>г-</w:t>
      </w:r>
      <w:r>
        <w:rPr>
          <w:i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– </w:t>
      </w:r>
      <w:r w:rsidRPr="00FE625E">
        <w:rPr>
          <w:color w:val="000000"/>
          <w:sz w:val="28"/>
          <w:szCs w:val="28"/>
        </w:rPr>
        <w:t xml:space="preserve">фактическое поступление доходов </w:t>
      </w:r>
      <w:r w:rsidRPr="00FE625E">
        <w:rPr>
          <w:sz w:val="28"/>
          <w:szCs w:val="28"/>
        </w:rPr>
        <w:t xml:space="preserve">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 </w:t>
      </w:r>
      <w:r w:rsidRPr="00FE625E">
        <w:rPr>
          <w:color w:val="000000"/>
          <w:sz w:val="28"/>
          <w:szCs w:val="28"/>
        </w:rPr>
        <w:t>за два отчетных года, предшествующих текущему;</w:t>
      </w:r>
    </w:p>
    <w:p w:rsidR="00A80B38" w:rsidRDefault="00594E5D" w:rsidP="00A80B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625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 – </w:t>
      </w:r>
      <w:r w:rsidRPr="00FE625E">
        <w:rPr>
          <w:color w:val="000000"/>
          <w:sz w:val="28"/>
          <w:szCs w:val="28"/>
        </w:rPr>
        <w:t xml:space="preserve">сумма дополнительных или выпадающих доходов </w:t>
      </w:r>
      <w:r w:rsidRPr="00FE625E">
        <w:rPr>
          <w:sz w:val="28"/>
          <w:szCs w:val="28"/>
        </w:rPr>
        <w:t>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</w:r>
      <w:r w:rsidRPr="00FE625E">
        <w:rPr>
          <w:color w:val="000000"/>
          <w:sz w:val="28"/>
          <w:szCs w:val="28"/>
        </w:rPr>
        <w:t xml:space="preserve"> за счет изменения законодательства по обязательному страхованию гражданской ответственности владельцев транспортных средств и иных факторов, оказывающих влияние на изменение суммы дохода.</w:t>
      </w:r>
    </w:p>
    <w:p w:rsidR="00594E5D" w:rsidRPr="00A80B38" w:rsidRDefault="00A80B38" w:rsidP="00A80B38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0B38">
        <w:rPr>
          <w:color w:val="000000"/>
          <w:sz w:val="28"/>
          <w:szCs w:val="28"/>
        </w:rPr>
        <w:t>3.</w:t>
      </w:r>
      <w:r w:rsidR="002314A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BF1DEE">
        <w:rPr>
          <w:color w:val="000000"/>
          <w:sz w:val="28"/>
          <w:szCs w:val="28"/>
        </w:rPr>
        <w:t>8001</w:t>
      </w:r>
      <w:r w:rsidR="00BF1DEE" w:rsidRPr="00BF1DEE">
        <w:rPr>
          <w:color w:val="000000"/>
          <w:sz w:val="28"/>
          <w:szCs w:val="28"/>
        </w:rPr>
        <w:t>1633040040000140</w:t>
      </w:r>
      <w:r w:rsidR="00BF1DEE">
        <w:rPr>
          <w:color w:val="000000"/>
          <w:sz w:val="28"/>
          <w:szCs w:val="28"/>
        </w:rPr>
        <w:t xml:space="preserve"> – </w:t>
      </w:r>
      <w:r w:rsidR="00594E5D" w:rsidRPr="00A80B38">
        <w:rPr>
          <w:sz w:val="28"/>
          <w:szCs w:val="28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</w:t>
      </w:r>
      <w:r w:rsidR="00617140">
        <w:rPr>
          <w:sz w:val="28"/>
          <w:szCs w:val="28"/>
        </w:rPr>
        <w:t>округов; 800</w:t>
      </w:r>
      <w:r w:rsidR="00617140" w:rsidRPr="00617140">
        <w:rPr>
          <w:sz w:val="28"/>
          <w:szCs w:val="28"/>
        </w:rPr>
        <w:t>11651020020000140</w:t>
      </w:r>
      <w:r w:rsidR="00617140">
        <w:rPr>
          <w:sz w:val="28"/>
          <w:szCs w:val="28"/>
        </w:rPr>
        <w:t xml:space="preserve"> -   Д</w:t>
      </w:r>
      <w:r w:rsidR="00594E5D" w:rsidRPr="00A80B38">
        <w:rPr>
          <w:sz w:val="28"/>
          <w:szCs w:val="28"/>
        </w:rPr>
        <w:t>енежные взыскания (штрафы), установленные законами субъектов Российской Федерации за несоблюдение муниципальных правовых актов, зачисляе</w:t>
      </w:r>
      <w:r w:rsidR="00617140">
        <w:rPr>
          <w:sz w:val="28"/>
          <w:szCs w:val="28"/>
        </w:rPr>
        <w:t>мые в бюджеты городских округов; 800</w:t>
      </w:r>
      <w:r w:rsidR="00617140" w:rsidRPr="00617140">
        <w:rPr>
          <w:sz w:val="28"/>
          <w:szCs w:val="28"/>
        </w:rPr>
        <w:t>11690040040000140</w:t>
      </w:r>
      <w:r w:rsidR="00617140">
        <w:rPr>
          <w:sz w:val="28"/>
          <w:szCs w:val="28"/>
        </w:rPr>
        <w:t xml:space="preserve"> – П</w:t>
      </w:r>
      <w:r w:rsidR="00594E5D" w:rsidRPr="00A80B38">
        <w:rPr>
          <w:sz w:val="28"/>
          <w:szCs w:val="28"/>
        </w:rPr>
        <w:t>рочие поступления от денежных взысканий (штрафов) и иных сумм в возмещение ущерба, зачисляемые в бюджеты городских округов.</w:t>
      </w: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Прогнозирование осуществляется методом усреднения исходя из ожидаемого поступления доходов в текущем году и фактического поступления доходов за два отчетных года, предшествующих текущему.</w:t>
      </w:r>
    </w:p>
    <w:p w:rsidR="00594E5D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Прогнозирование доходов от компенсации затрат городского бюджета производится по следующей формуле:</w:t>
      </w: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Ш</w:t>
      </w:r>
      <w:r>
        <w:rPr>
          <w:i/>
          <w:szCs w:val="28"/>
          <w:vertAlign w:val="subscript"/>
        </w:rPr>
        <w:t>р</w:t>
      </w:r>
      <w:r w:rsidRPr="009337F9">
        <w:rPr>
          <w:i/>
          <w:szCs w:val="28"/>
          <w:vertAlign w:val="subscript"/>
        </w:rPr>
        <w:t>г</w:t>
      </w:r>
      <w:r w:rsidR="00DA00A4">
        <w:rPr>
          <w:i/>
          <w:szCs w:val="28"/>
          <w:vertAlign w:val="subscript"/>
        </w:rPr>
        <w:t xml:space="preserve"> </w:t>
      </w:r>
      <w:r w:rsidRPr="00FE625E">
        <w:rPr>
          <w:szCs w:val="28"/>
        </w:rPr>
        <w:t>= (Ш</w:t>
      </w:r>
      <w:r>
        <w:rPr>
          <w:i/>
          <w:szCs w:val="28"/>
          <w:vertAlign w:val="subscript"/>
        </w:rPr>
        <w:t>тг</w:t>
      </w:r>
      <w:r w:rsidRPr="00FE625E">
        <w:rPr>
          <w:szCs w:val="28"/>
        </w:rPr>
        <w:t>+ Ш</w:t>
      </w:r>
      <w:r>
        <w:rPr>
          <w:i/>
          <w:szCs w:val="28"/>
          <w:vertAlign w:val="subscript"/>
        </w:rPr>
        <w:t>тг</w:t>
      </w:r>
      <w:r w:rsidRPr="009337F9">
        <w:rPr>
          <w:i/>
          <w:szCs w:val="28"/>
          <w:vertAlign w:val="subscript"/>
        </w:rPr>
        <w:t>-1</w:t>
      </w:r>
      <w:r w:rsidRPr="00FE625E">
        <w:rPr>
          <w:szCs w:val="28"/>
        </w:rPr>
        <w:t>+Ш</w:t>
      </w:r>
      <w:r>
        <w:rPr>
          <w:i/>
          <w:szCs w:val="28"/>
          <w:vertAlign w:val="subscript"/>
        </w:rPr>
        <w:t>тг</w:t>
      </w:r>
      <w:r w:rsidRPr="009337F9">
        <w:rPr>
          <w:i/>
          <w:szCs w:val="28"/>
          <w:vertAlign w:val="subscript"/>
        </w:rPr>
        <w:t>-2</w:t>
      </w:r>
      <w:r w:rsidRPr="00FE625E">
        <w:rPr>
          <w:szCs w:val="28"/>
        </w:rPr>
        <w:t>) :3+/- Д,</w:t>
      </w:r>
    </w:p>
    <w:p w:rsidR="00E930DE" w:rsidRPr="00356BC9" w:rsidRDefault="00E930DE" w:rsidP="00594E5D">
      <w:pPr>
        <w:pStyle w:val="a5"/>
        <w:ind w:left="0" w:firstLine="709"/>
        <w:jc w:val="both"/>
        <w:rPr>
          <w:sz w:val="20"/>
          <w:szCs w:val="28"/>
        </w:rPr>
      </w:pPr>
    </w:p>
    <w:p w:rsidR="00594E5D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где:</w:t>
      </w: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Ш</w:t>
      </w:r>
      <w:r>
        <w:rPr>
          <w:i/>
          <w:szCs w:val="28"/>
          <w:vertAlign w:val="subscript"/>
        </w:rPr>
        <w:t>рг</w:t>
      </w:r>
      <w:r w:rsidRPr="00FE625E">
        <w:rPr>
          <w:szCs w:val="28"/>
        </w:rPr>
        <w:t xml:space="preserve"> – сумма доходов от поступления штрафов, прогнозируемая </w:t>
      </w:r>
      <w:r w:rsidR="00A80B38">
        <w:rPr>
          <w:szCs w:val="28"/>
        </w:rPr>
        <w:br/>
      </w:r>
      <w:r w:rsidRPr="00FE625E">
        <w:rPr>
          <w:szCs w:val="28"/>
        </w:rPr>
        <w:t>к поступлению в городской бюджет в расчетном году;</w:t>
      </w: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Ш</w:t>
      </w:r>
      <w:r>
        <w:rPr>
          <w:i/>
          <w:szCs w:val="28"/>
          <w:vertAlign w:val="subscript"/>
        </w:rPr>
        <w:t>тг</w:t>
      </w:r>
      <w:r>
        <w:rPr>
          <w:szCs w:val="28"/>
        </w:rPr>
        <w:t xml:space="preserve"> – </w:t>
      </w:r>
      <w:r w:rsidRPr="00FE625E">
        <w:rPr>
          <w:szCs w:val="28"/>
        </w:rPr>
        <w:t>сумма доходов от поступления штрафов, ожидаемая к поступлению в городской бюджет в текущем году;</w:t>
      </w:r>
    </w:p>
    <w:p w:rsidR="00356BC9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Ш</w:t>
      </w:r>
      <w:r>
        <w:rPr>
          <w:i/>
          <w:szCs w:val="28"/>
          <w:vertAlign w:val="subscript"/>
        </w:rPr>
        <w:t>тг</w:t>
      </w:r>
      <w:r w:rsidRPr="009337F9">
        <w:rPr>
          <w:i/>
          <w:szCs w:val="28"/>
          <w:vertAlign w:val="subscript"/>
        </w:rPr>
        <w:t>-1</w:t>
      </w:r>
      <w:r w:rsidRPr="00FE625E">
        <w:rPr>
          <w:szCs w:val="28"/>
        </w:rPr>
        <w:t>, Ш</w:t>
      </w:r>
      <w:r>
        <w:rPr>
          <w:i/>
          <w:szCs w:val="28"/>
          <w:vertAlign w:val="subscript"/>
        </w:rPr>
        <w:t>тг</w:t>
      </w:r>
      <w:r w:rsidRPr="009337F9">
        <w:rPr>
          <w:i/>
          <w:szCs w:val="28"/>
          <w:vertAlign w:val="subscript"/>
        </w:rPr>
        <w:t>-</w:t>
      </w:r>
      <w:r>
        <w:rPr>
          <w:i/>
          <w:szCs w:val="28"/>
          <w:vertAlign w:val="subscript"/>
        </w:rPr>
        <w:t>2</w:t>
      </w:r>
      <w:r w:rsidR="00A80B38">
        <w:rPr>
          <w:i/>
          <w:szCs w:val="28"/>
          <w:vertAlign w:val="subscript"/>
        </w:rPr>
        <w:t xml:space="preserve"> </w:t>
      </w:r>
      <w:r w:rsidR="00A80B38">
        <w:rPr>
          <w:szCs w:val="28"/>
        </w:rPr>
        <w:t xml:space="preserve">– </w:t>
      </w:r>
      <w:r w:rsidRPr="00FE625E">
        <w:rPr>
          <w:szCs w:val="28"/>
        </w:rPr>
        <w:t>фактическое поступление доходов от поступления штрафов за два отчетных года, предшествующих текущему;</w:t>
      </w:r>
    </w:p>
    <w:p w:rsidR="00356BC9" w:rsidRDefault="00356BC9">
      <w:pPr>
        <w:jc w:val="center"/>
        <w:rPr>
          <w:szCs w:val="28"/>
        </w:rPr>
      </w:pPr>
      <w:r>
        <w:rPr>
          <w:szCs w:val="28"/>
        </w:rPr>
        <w:br w:type="page"/>
      </w:r>
    </w:p>
    <w:p w:rsidR="00594E5D" w:rsidRDefault="00356BC9" w:rsidP="00356BC9">
      <w:pPr>
        <w:pStyle w:val="a5"/>
        <w:ind w:left="0" w:firstLine="709"/>
        <w:jc w:val="center"/>
        <w:rPr>
          <w:szCs w:val="28"/>
        </w:rPr>
      </w:pPr>
      <w:r>
        <w:rPr>
          <w:szCs w:val="28"/>
        </w:rPr>
        <w:t>9</w:t>
      </w:r>
    </w:p>
    <w:p w:rsidR="00356BC9" w:rsidRPr="00FE625E" w:rsidRDefault="00356BC9" w:rsidP="00356BC9">
      <w:pPr>
        <w:pStyle w:val="a5"/>
        <w:ind w:left="0" w:firstLine="709"/>
        <w:jc w:val="center"/>
        <w:rPr>
          <w:szCs w:val="28"/>
        </w:rPr>
      </w:pP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Д</w:t>
      </w:r>
      <w:r>
        <w:rPr>
          <w:szCs w:val="28"/>
        </w:rPr>
        <w:t xml:space="preserve"> – </w:t>
      </w:r>
      <w:r w:rsidRPr="00FE625E">
        <w:rPr>
          <w:szCs w:val="28"/>
        </w:rPr>
        <w:t>сумма дополнительных или выпадающих доходов от поступления штрафов за счет изменения бюджетного законодательства, законодательства об административных правонарушениях и иных факторов, оказывающих влияние на изменение суммы дохода.</w:t>
      </w: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</w:p>
    <w:p w:rsidR="00594E5D" w:rsidRPr="00FE625E" w:rsidRDefault="00594E5D" w:rsidP="00A80B38">
      <w:pPr>
        <w:pStyle w:val="a5"/>
        <w:numPr>
          <w:ilvl w:val="0"/>
          <w:numId w:val="3"/>
        </w:numPr>
        <w:tabs>
          <w:tab w:val="left" w:pos="567"/>
        </w:tabs>
        <w:ind w:left="426" w:hanging="142"/>
        <w:jc w:val="center"/>
        <w:rPr>
          <w:b/>
          <w:szCs w:val="28"/>
        </w:rPr>
      </w:pPr>
      <w:r w:rsidRPr="00FE625E">
        <w:rPr>
          <w:b/>
          <w:szCs w:val="28"/>
        </w:rPr>
        <w:t xml:space="preserve">Прогнозирование безвозмездных поступлений </w:t>
      </w:r>
      <w:r w:rsidR="00A80B38">
        <w:rPr>
          <w:b/>
          <w:szCs w:val="28"/>
        </w:rPr>
        <w:br/>
      </w:r>
      <w:r w:rsidRPr="00FE625E">
        <w:rPr>
          <w:b/>
          <w:szCs w:val="28"/>
        </w:rPr>
        <w:t>от других бюджетов бюджетной системы Российской Федерации</w:t>
      </w:r>
    </w:p>
    <w:p w:rsidR="00594E5D" w:rsidRPr="00FE625E" w:rsidRDefault="00594E5D" w:rsidP="00594E5D">
      <w:pPr>
        <w:pStyle w:val="a5"/>
        <w:ind w:left="0" w:firstLine="709"/>
        <w:jc w:val="both"/>
        <w:rPr>
          <w:b/>
          <w:szCs w:val="28"/>
        </w:rPr>
      </w:pPr>
    </w:p>
    <w:p w:rsidR="00594E5D" w:rsidRPr="00FE625E" w:rsidRDefault="00594E5D" w:rsidP="00594E5D">
      <w:pPr>
        <w:pStyle w:val="a5"/>
        <w:ind w:left="0" w:firstLine="709"/>
        <w:jc w:val="both"/>
        <w:rPr>
          <w:szCs w:val="28"/>
        </w:rPr>
      </w:pPr>
      <w:r w:rsidRPr="00FE625E">
        <w:rPr>
          <w:szCs w:val="28"/>
        </w:rPr>
        <w:t>Прогноз безвозмездных поступлений в городской бюджет от других бюджетов бюджетной системы Российской Федерации исчисляется исходя из объемов межбюджетных трансфертов из других бюджетов бюджетн</w:t>
      </w:r>
      <w:r w:rsidR="00DA00A4">
        <w:rPr>
          <w:szCs w:val="28"/>
        </w:rPr>
        <w:t xml:space="preserve">ой системы </w:t>
      </w:r>
      <w:r w:rsidR="00DA00A4" w:rsidRPr="00DA00A4">
        <w:rPr>
          <w:w w:val="98"/>
          <w:szCs w:val="28"/>
        </w:rPr>
        <w:t>Российской Федерации,</w:t>
      </w:r>
      <w:r w:rsidRPr="00DA00A4">
        <w:rPr>
          <w:w w:val="98"/>
          <w:szCs w:val="28"/>
        </w:rPr>
        <w:t xml:space="preserve"> определенных на очередной финансовый год и плановый</w:t>
      </w:r>
      <w:r w:rsidRPr="00FE625E">
        <w:rPr>
          <w:szCs w:val="28"/>
        </w:rPr>
        <w:t xml:space="preserve"> период.</w:t>
      </w:r>
    </w:p>
    <w:p w:rsidR="00570BF9" w:rsidRDefault="00570BF9"/>
    <w:p w:rsidR="00594E5D" w:rsidRDefault="00594E5D" w:rsidP="00594E5D">
      <w:pPr>
        <w:jc w:val="center"/>
      </w:pPr>
      <w:r>
        <w:t>___________</w:t>
      </w:r>
    </w:p>
    <w:sectPr w:rsidR="00594E5D" w:rsidSect="00356BC9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4004"/>
    <w:multiLevelType w:val="multilevel"/>
    <w:tmpl w:val="49F230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01525E"/>
    <w:multiLevelType w:val="multilevel"/>
    <w:tmpl w:val="39E8FB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43C4576"/>
    <w:multiLevelType w:val="multilevel"/>
    <w:tmpl w:val="006229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80C600A"/>
    <w:multiLevelType w:val="multilevel"/>
    <w:tmpl w:val="AE7A0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CC"/>
    <w:rsid w:val="000040B6"/>
    <w:rsid w:val="0003570D"/>
    <w:rsid w:val="000A5B72"/>
    <w:rsid w:val="000B222C"/>
    <w:rsid w:val="000F0D05"/>
    <w:rsid w:val="000F0DFA"/>
    <w:rsid w:val="001C4D64"/>
    <w:rsid w:val="002314AD"/>
    <w:rsid w:val="00262015"/>
    <w:rsid w:val="00295EF9"/>
    <w:rsid w:val="003026CB"/>
    <w:rsid w:val="003178B3"/>
    <w:rsid w:val="00356BC9"/>
    <w:rsid w:val="00396E7E"/>
    <w:rsid w:val="00560159"/>
    <w:rsid w:val="00570BF9"/>
    <w:rsid w:val="00594965"/>
    <w:rsid w:val="00594E5D"/>
    <w:rsid w:val="00617140"/>
    <w:rsid w:val="00673112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A80B38"/>
    <w:rsid w:val="00AB790A"/>
    <w:rsid w:val="00B00610"/>
    <w:rsid w:val="00BB5891"/>
    <w:rsid w:val="00BF1DEE"/>
    <w:rsid w:val="00C7335B"/>
    <w:rsid w:val="00C73AB7"/>
    <w:rsid w:val="00C945CF"/>
    <w:rsid w:val="00CD2704"/>
    <w:rsid w:val="00D16156"/>
    <w:rsid w:val="00D172CD"/>
    <w:rsid w:val="00D645B1"/>
    <w:rsid w:val="00D702CC"/>
    <w:rsid w:val="00D85177"/>
    <w:rsid w:val="00DA00A4"/>
    <w:rsid w:val="00DD5A16"/>
    <w:rsid w:val="00E34CE0"/>
    <w:rsid w:val="00E930DE"/>
    <w:rsid w:val="00EB3DEE"/>
    <w:rsid w:val="00EE39DC"/>
    <w:rsid w:val="00EE554F"/>
    <w:rsid w:val="00F03980"/>
    <w:rsid w:val="00F4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CC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594E5D"/>
    <w:pPr>
      <w:spacing w:before="100" w:beforeAutospacing="1" w:after="100" w:afterAutospacing="1" w:line="450" w:lineRule="atLeast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2C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D702CC"/>
    <w:pPr>
      <w:jc w:val="left"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594E5D"/>
    <w:rPr>
      <w:rFonts w:eastAsia="Times New Roman"/>
      <w:sz w:val="32"/>
      <w:szCs w:val="32"/>
      <w:lang w:eastAsia="ru-RU"/>
    </w:rPr>
  </w:style>
  <w:style w:type="paragraph" w:styleId="a4">
    <w:name w:val="Normal (Web)"/>
    <w:basedOn w:val="a"/>
    <w:unhideWhenUsed/>
    <w:rsid w:val="00594E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94E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5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E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CC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594E5D"/>
    <w:pPr>
      <w:spacing w:before="100" w:beforeAutospacing="1" w:after="100" w:afterAutospacing="1" w:line="450" w:lineRule="atLeast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2C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D702CC"/>
    <w:pPr>
      <w:jc w:val="left"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594E5D"/>
    <w:rPr>
      <w:rFonts w:eastAsia="Times New Roman"/>
      <w:sz w:val="32"/>
      <w:szCs w:val="32"/>
      <w:lang w:eastAsia="ru-RU"/>
    </w:rPr>
  </w:style>
  <w:style w:type="paragraph" w:styleId="a4">
    <w:name w:val="Normal (Web)"/>
    <w:basedOn w:val="a"/>
    <w:unhideWhenUsed/>
    <w:rsid w:val="00594E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94E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5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E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2017-05-11T05:43:00Z</cp:lastPrinted>
  <dcterms:created xsi:type="dcterms:W3CDTF">2017-05-12T10:12:00Z</dcterms:created>
  <dcterms:modified xsi:type="dcterms:W3CDTF">2017-05-12T10:12:00Z</dcterms:modified>
</cp:coreProperties>
</file>