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jc w:val="right"/>
        <w:tblInd w:w="5671" w:type="dxa"/>
        <w:tblLayout w:type="fixed"/>
        <w:tblLook w:val="04A0" w:firstRow="1" w:lastRow="0" w:firstColumn="1" w:lastColumn="0" w:noHBand="0" w:noVBand="1"/>
      </w:tblPr>
      <w:tblGrid>
        <w:gridCol w:w="4076"/>
      </w:tblGrid>
      <w:tr w:rsidR="00B34946" w:rsidRPr="001B5970" w:rsidTr="00E4415E">
        <w:trPr>
          <w:trHeight w:val="351"/>
          <w:jc w:val="right"/>
        </w:trPr>
        <w:tc>
          <w:tcPr>
            <w:tcW w:w="4076" w:type="dxa"/>
          </w:tcPr>
          <w:p w:rsidR="00B34946" w:rsidRPr="007706D2" w:rsidRDefault="00B34946" w:rsidP="00284825">
            <w:pPr>
              <w:pStyle w:val="1"/>
              <w:spacing w:before="0" w:line="240" w:lineRule="atLeast"/>
              <w:jc w:val="center"/>
              <w:rPr>
                <w:rFonts w:ascii="Times New Roman" w:hAnsi="Times New Roman" w:cs="Times New Roman"/>
                <w:b w:val="0"/>
                <w:color w:val="000000"/>
              </w:rPr>
            </w:pPr>
            <w:bookmarkStart w:id="0" w:name="_GoBack"/>
            <w:bookmarkEnd w:id="0"/>
            <w:r w:rsidRPr="00284825">
              <w:br w:type="page"/>
            </w:r>
            <w:r w:rsidRPr="007706D2">
              <w:rPr>
                <w:rFonts w:ascii="Times New Roman" w:hAnsi="Times New Roman" w:cs="Times New Roman"/>
                <w:b w:val="0"/>
                <w:color w:val="000000"/>
              </w:rPr>
              <w:t>УТВЕРЖДЕНО</w:t>
            </w:r>
          </w:p>
        </w:tc>
      </w:tr>
      <w:tr w:rsidR="00B34946" w:rsidRPr="001B5970" w:rsidTr="00E4415E">
        <w:trPr>
          <w:trHeight w:val="1235"/>
          <w:jc w:val="right"/>
        </w:trPr>
        <w:tc>
          <w:tcPr>
            <w:tcW w:w="4076" w:type="dxa"/>
          </w:tcPr>
          <w:p w:rsidR="00B34946" w:rsidRPr="00284825" w:rsidRDefault="00B34946" w:rsidP="00284825">
            <w:pPr>
              <w:jc w:val="center"/>
              <w:rPr>
                <w:color w:val="000000"/>
                <w:szCs w:val="28"/>
              </w:rPr>
            </w:pPr>
            <w:r w:rsidRPr="00284825">
              <w:rPr>
                <w:color w:val="000000"/>
                <w:szCs w:val="28"/>
              </w:rPr>
              <w:t>распоряжением Главы</w:t>
            </w:r>
          </w:p>
          <w:p w:rsidR="00B34946" w:rsidRPr="00284825" w:rsidRDefault="00470D83" w:rsidP="00284825">
            <w:pPr>
              <w:jc w:val="center"/>
              <w:rPr>
                <w:color w:val="000000"/>
                <w:szCs w:val="28"/>
              </w:rPr>
            </w:pPr>
            <w:r w:rsidRPr="00284825">
              <w:rPr>
                <w:color w:val="000000"/>
                <w:szCs w:val="28"/>
              </w:rPr>
              <w:t>городского округа</w:t>
            </w:r>
          </w:p>
          <w:p w:rsidR="00B34946" w:rsidRPr="00284825" w:rsidRDefault="00B34946" w:rsidP="00284825">
            <w:pPr>
              <w:jc w:val="center"/>
              <w:rPr>
                <w:color w:val="000000"/>
                <w:szCs w:val="28"/>
              </w:rPr>
            </w:pPr>
            <w:r w:rsidRPr="00284825">
              <w:rPr>
                <w:color w:val="000000"/>
                <w:szCs w:val="28"/>
              </w:rPr>
              <w:t>"Город Архангельск"</w:t>
            </w:r>
          </w:p>
          <w:p w:rsidR="00B34946" w:rsidRPr="00284825" w:rsidRDefault="00B34946" w:rsidP="00CE76CF">
            <w:pPr>
              <w:jc w:val="center"/>
              <w:rPr>
                <w:b/>
                <w:color w:val="000000"/>
                <w:szCs w:val="28"/>
              </w:rPr>
            </w:pPr>
            <w:r w:rsidRPr="00284825">
              <w:rPr>
                <w:color w:val="000000"/>
                <w:szCs w:val="28"/>
              </w:rPr>
              <w:t xml:space="preserve">от </w:t>
            </w:r>
            <w:r w:rsidR="00CE76CF">
              <w:rPr>
                <w:color w:val="000000"/>
                <w:szCs w:val="28"/>
              </w:rPr>
              <w:t>15</w:t>
            </w:r>
            <w:r w:rsidR="00405A77" w:rsidRPr="00284825">
              <w:rPr>
                <w:color w:val="000000"/>
                <w:szCs w:val="28"/>
              </w:rPr>
              <w:t xml:space="preserve"> </w:t>
            </w:r>
            <w:r w:rsidR="00284825">
              <w:rPr>
                <w:color w:val="000000"/>
                <w:szCs w:val="28"/>
              </w:rPr>
              <w:t xml:space="preserve">марта </w:t>
            </w:r>
            <w:r w:rsidRPr="00284825">
              <w:rPr>
                <w:color w:val="000000"/>
                <w:szCs w:val="28"/>
              </w:rPr>
              <w:t>202</w:t>
            </w:r>
            <w:r w:rsidR="002D25FD" w:rsidRPr="00284825">
              <w:rPr>
                <w:color w:val="000000"/>
                <w:szCs w:val="28"/>
              </w:rPr>
              <w:t>2</w:t>
            </w:r>
            <w:r w:rsidR="00284825">
              <w:rPr>
                <w:color w:val="000000"/>
                <w:szCs w:val="28"/>
              </w:rPr>
              <w:t xml:space="preserve"> г.</w:t>
            </w:r>
            <w:r w:rsidR="009126D0">
              <w:rPr>
                <w:color w:val="000000"/>
                <w:szCs w:val="28"/>
              </w:rPr>
              <w:t xml:space="preserve"> </w:t>
            </w:r>
            <w:r w:rsidRPr="00284825">
              <w:rPr>
                <w:color w:val="000000"/>
                <w:szCs w:val="28"/>
              </w:rPr>
              <w:t xml:space="preserve">№ </w:t>
            </w:r>
            <w:r w:rsidR="00CE76CF">
              <w:rPr>
                <w:color w:val="000000"/>
                <w:szCs w:val="28"/>
              </w:rPr>
              <w:t>1330</w:t>
            </w:r>
            <w:r w:rsidRPr="00284825">
              <w:rPr>
                <w:color w:val="000000"/>
                <w:szCs w:val="28"/>
              </w:rPr>
              <w:t>р</w:t>
            </w:r>
          </w:p>
        </w:tc>
      </w:tr>
    </w:tbl>
    <w:p w:rsidR="009126D0" w:rsidRDefault="009126D0" w:rsidP="00B85A8C">
      <w:pPr>
        <w:widowControl w:val="0"/>
        <w:jc w:val="center"/>
        <w:rPr>
          <w:b/>
          <w:sz w:val="26"/>
          <w:szCs w:val="26"/>
        </w:rPr>
      </w:pPr>
    </w:p>
    <w:p w:rsidR="00B85A8C" w:rsidRPr="00B21DFF" w:rsidRDefault="00B85A8C" w:rsidP="00B85A8C">
      <w:pPr>
        <w:widowControl w:val="0"/>
        <w:jc w:val="center"/>
        <w:rPr>
          <w:b/>
          <w:szCs w:val="28"/>
        </w:rPr>
      </w:pPr>
      <w:r w:rsidRPr="00B21DFF">
        <w:rPr>
          <w:b/>
          <w:szCs w:val="28"/>
        </w:rPr>
        <w:t>ЗАДАНИЕ</w:t>
      </w:r>
    </w:p>
    <w:p w:rsidR="00B85A8C" w:rsidRPr="00B21DFF" w:rsidRDefault="00B85A8C" w:rsidP="00B85A8C">
      <w:pPr>
        <w:pStyle w:val="ConsPlusNonformat"/>
        <w:jc w:val="center"/>
        <w:rPr>
          <w:rFonts w:ascii="Times New Roman" w:hAnsi="Times New Roman" w:cs="Times New Roman"/>
          <w:b/>
          <w:sz w:val="28"/>
          <w:szCs w:val="28"/>
        </w:rPr>
      </w:pPr>
      <w:r w:rsidRPr="00B21DFF">
        <w:rPr>
          <w:rFonts w:ascii="Times New Roman" w:hAnsi="Times New Roman" w:cs="Times New Roman"/>
          <w:b/>
          <w:sz w:val="28"/>
          <w:szCs w:val="28"/>
        </w:rPr>
        <w:t xml:space="preserve">на внесение изменений в проект планировки района "Варавино-Фактория" муниципального образования "Город Архангельск" </w:t>
      </w:r>
      <w:r w:rsidR="00B21DFF">
        <w:rPr>
          <w:rFonts w:ascii="Times New Roman" w:hAnsi="Times New Roman" w:cs="Times New Roman"/>
          <w:b/>
          <w:sz w:val="28"/>
          <w:szCs w:val="28"/>
        </w:rPr>
        <w:br/>
      </w:r>
      <w:r w:rsidRPr="00B21DFF">
        <w:rPr>
          <w:rFonts w:ascii="Times New Roman" w:hAnsi="Times New Roman" w:cs="Times New Roman"/>
          <w:b/>
          <w:sz w:val="28"/>
          <w:szCs w:val="28"/>
        </w:rPr>
        <w:t>в границах</w:t>
      </w:r>
      <w:r w:rsidR="00B21DFF">
        <w:rPr>
          <w:rFonts w:ascii="Times New Roman" w:hAnsi="Times New Roman" w:cs="Times New Roman"/>
          <w:b/>
          <w:sz w:val="28"/>
          <w:szCs w:val="28"/>
        </w:rPr>
        <w:t xml:space="preserve"> </w:t>
      </w:r>
      <w:r w:rsidRPr="00B21DFF">
        <w:rPr>
          <w:rFonts w:ascii="Times New Roman" w:hAnsi="Times New Roman" w:cs="Times New Roman"/>
          <w:b/>
          <w:sz w:val="28"/>
          <w:szCs w:val="28"/>
        </w:rPr>
        <w:t>территориальной зоны О2 и Пл 1 площадью 6,1244 га</w:t>
      </w:r>
    </w:p>
    <w:p w:rsidR="00B85A8C" w:rsidRPr="00B21DFF" w:rsidRDefault="00B85A8C" w:rsidP="00B85A8C">
      <w:pPr>
        <w:pStyle w:val="ConsPlusNonformat"/>
        <w:jc w:val="center"/>
        <w:rPr>
          <w:rFonts w:ascii="Times New Roman" w:hAnsi="Times New Roman" w:cs="Times New Roman"/>
          <w:bCs/>
          <w:sz w:val="28"/>
          <w:szCs w:val="28"/>
        </w:rPr>
      </w:pPr>
    </w:p>
    <w:p w:rsidR="00B85A8C" w:rsidRPr="00B21DFF" w:rsidRDefault="00B85A8C" w:rsidP="00B85A8C">
      <w:pPr>
        <w:pStyle w:val="ConsPlusNonformat"/>
        <w:tabs>
          <w:tab w:val="left" w:pos="284"/>
        </w:tabs>
        <w:ind w:firstLine="709"/>
        <w:jc w:val="both"/>
        <w:rPr>
          <w:rFonts w:ascii="Times New Roman" w:hAnsi="Times New Roman" w:cs="Times New Roman"/>
          <w:sz w:val="28"/>
          <w:szCs w:val="28"/>
        </w:rPr>
      </w:pPr>
      <w:r w:rsidRPr="00B21DFF">
        <w:rPr>
          <w:rFonts w:ascii="Times New Roman" w:hAnsi="Times New Roman" w:cs="Times New Roman"/>
          <w:sz w:val="28"/>
          <w:szCs w:val="28"/>
        </w:rPr>
        <w:t>1. Вид документа (документации)</w:t>
      </w:r>
    </w:p>
    <w:p w:rsidR="00B85A8C" w:rsidRPr="00B21DFF" w:rsidRDefault="00B85A8C" w:rsidP="00B85A8C">
      <w:pPr>
        <w:pStyle w:val="ConsPlusNonformat"/>
        <w:ind w:firstLine="709"/>
        <w:jc w:val="both"/>
        <w:rPr>
          <w:rFonts w:ascii="Times New Roman" w:hAnsi="Times New Roman" w:cs="Times New Roman"/>
          <w:sz w:val="28"/>
          <w:szCs w:val="28"/>
        </w:rPr>
      </w:pPr>
      <w:r w:rsidRPr="00B21DFF">
        <w:rPr>
          <w:rFonts w:ascii="Times New Roman" w:hAnsi="Times New Roman" w:cs="Times New Roman"/>
          <w:sz w:val="28"/>
          <w:szCs w:val="28"/>
        </w:rPr>
        <w:t xml:space="preserve">Проект внесения изменений в проект планировки района "Варавино-Фактория" муниципального образования "Город Архангельск", утвержденный распоряжением мэра города Архангельска от 27 февраля 2015 года № 517р </w:t>
      </w:r>
      <w:r w:rsidR="00B21DFF">
        <w:rPr>
          <w:rFonts w:ascii="Times New Roman" w:hAnsi="Times New Roman" w:cs="Times New Roman"/>
          <w:sz w:val="28"/>
          <w:szCs w:val="28"/>
        </w:rPr>
        <w:br/>
      </w:r>
      <w:r w:rsidRPr="00B21DFF">
        <w:rPr>
          <w:rFonts w:ascii="Times New Roman" w:hAnsi="Times New Roman" w:cs="Times New Roman"/>
          <w:spacing w:val="-6"/>
          <w:sz w:val="28"/>
          <w:szCs w:val="28"/>
        </w:rPr>
        <w:t>(с изменениями), в границах территориальной зоны О2 и Пл 1 площадью 6,1244 га</w:t>
      </w:r>
      <w:r w:rsidRPr="00B21DFF">
        <w:rPr>
          <w:rFonts w:ascii="Times New Roman" w:hAnsi="Times New Roman" w:cs="Times New Roman"/>
          <w:sz w:val="28"/>
          <w:szCs w:val="28"/>
        </w:rPr>
        <w:t xml:space="preserve"> (далее</w:t>
      </w:r>
      <w:r w:rsidR="00B21DFF">
        <w:rPr>
          <w:rFonts w:ascii="Times New Roman" w:hAnsi="Times New Roman" w:cs="Times New Roman"/>
          <w:sz w:val="28"/>
          <w:szCs w:val="28"/>
        </w:rPr>
        <w:t xml:space="preserve"> </w:t>
      </w:r>
      <w:r w:rsidRPr="00B21DFF">
        <w:rPr>
          <w:rFonts w:ascii="Times New Roman" w:hAnsi="Times New Roman" w:cs="Times New Roman"/>
          <w:sz w:val="28"/>
          <w:szCs w:val="28"/>
        </w:rPr>
        <w:t>– проект внесения изменений в проект планировки района "Варавино-Фактория").</w:t>
      </w:r>
    </w:p>
    <w:p w:rsidR="00B85A8C" w:rsidRPr="00B21DFF" w:rsidRDefault="00B85A8C" w:rsidP="00B85A8C">
      <w:pPr>
        <w:pStyle w:val="ConsPlusNonformat"/>
        <w:ind w:firstLine="709"/>
        <w:jc w:val="both"/>
        <w:rPr>
          <w:rFonts w:ascii="Times New Roman" w:hAnsi="Times New Roman" w:cs="Times New Roman"/>
          <w:sz w:val="28"/>
          <w:szCs w:val="28"/>
        </w:rPr>
      </w:pPr>
      <w:r w:rsidRPr="00B21DFF">
        <w:rPr>
          <w:rFonts w:ascii="Times New Roman" w:hAnsi="Times New Roman" w:cs="Times New Roman"/>
          <w:sz w:val="28"/>
          <w:szCs w:val="28"/>
        </w:rPr>
        <w:t>2. Технический заказчик</w:t>
      </w:r>
    </w:p>
    <w:p w:rsidR="00B85A8C" w:rsidRPr="00B21DFF" w:rsidRDefault="00B85A8C" w:rsidP="00B85A8C">
      <w:pPr>
        <w:pStyle w:val="ConsPlusNonformat"/>
        <w:ind w:firstLine="709"/>
        <w:jc w:val="both"/>
        <w:rPr>
          <w:rFonts w:ascii="Times New Roman" w:hAnsi="Times New Roman" w:cs="Times New Roman"/>
          <w:sz w:val="28"/>
          <w:szCs w:val="28"/>
        </w:rPr>
      </w:pPr>
      <w:r w:rsidRPr="00B21DFF">
        <w:rPr>
          <w:rFonts w:ascii="Times New Roman" w:hAnsi="Times New Roman" w:cs="Times New Roman"/>
          <w:sz w:val="28"/>
          <w:szCs w:val="28"/>
        </w:rPr>
        <w:t>Общество с ограниченной ответственность "Соломбальская Слобода"</w:t>
      </w:r>
    </w:p>
    <w:p w:rsidR="00B85A8C" w:rsidRPr="00B21DFF" w:rsidRDefault="00B85A8C" w:rsidP="00B85A8C">
      <w:pPr>
        <w:pStyle w:val="ConsPlusNonformat"/>
        <w:ind w:firstLine="709"/>
        <w:jc w:val="both"/>
        <w:rPr>
          <w:rFonts w:ascii="Times New Roman" w:hAnsi="Times New Roman" w:cs="Times New Roman"/>
          <w:sz w:val="28"/>
          <w:szCs w:val="28"/>
        </w:rPr>
      </w:pPr>
      <w:r w:rsidRPr="00B21DFF">
        <w:rPr>
          <w:rFonts w:ascii="Times New Roman" w:hAnsi="Times New Roman" w:cs="Times New Roman"/>
          <w:sz w:val="28"/>
          <w:szCs w:val="28"/>
        </w:rPr>
        <w:t xml:space="preserve">Адрес: г. Архангельск, ул. Вологодская, д. 43, офис 1 </w:t>
      </w:r>
    </w:p>
    <w:p w:rsidR="00B85A8C" w:rsidRPr="00B21DFF" w:rsidRDefault="00B85A8C" w:rsidP="00B85A8C">
      <w:pPr>
        <w:pStyle w:val="ConsPlusNonformat"/>
        <w:ind w:firstLine="709"/>
        <w:jc w:val="both"/>
        <w:rPr>
          <w:rFonts w:ascii="Times New Roman" w:hAnsi="Times New Roman" w:cs="Times New Roman"/>
          <w:sz w:val="28"/>
          <w:szCs w:val="28"/>
        </w:rPr>
      </w:pPr>
      <w:r w:rsidRPr="00B21DFF">
        <w:rPr>
          <w:rFonts w:ascii="Times New Roman" w:hAnsi="Times New Roman" w:cs="Times New Roman"/>
          <w:sz w:val="28"/>
          <w:szCs w:val="28"/>
        </w:rPr>
        <w:t>Источник финансирования работ – средства ООО "Соломбальская Слобода"</w:t>
      </w:r>
      <w:r w:rsidR="00B21DFF">
        <w:rPr>
          <w:rFonts w:ascii="Times New Roman" w:hAnsi="Times New Roman" w:cs="Times New Roman"/>
          <w:sz w:val="28"/>
          <w:szCs w:val="28"/>
        </w:rPr>
        <w:t>.</w:t>
      </w:r>
    </w:p>
    <w:p w:rsidR="00B85A8C" w:rsidRPr="00B21DFF" w:rsidRDefault="00B85A8C" w:rsidP="00B85A8C">
      <w:pPr>
        <w:pStyle w:val="ConsPlusNonformat"/>
        <w:ind w:firstLine="709"/>
        <w:jc w:val="both"/>
        <w:rPr>
          <w:rFonts w:ascii="Times New Roman" w:hAnsi="Times New Roman" w:cs="Times New Roman"/>
          <w:sz w:val="28"/>
          <w:szCs w:val="28"/>
        </w:rPr>
      </w:pPr>
      <w:r w:rsidRPr="00B21DFF">
        <w:rPr>
          <w:rFonts w:ascii="Times New Roman" w:hAnsi="Times New Roman" w:cs="Times New Roman"/>
          <w:sz w:val="28"/>
          <w:szCs w:val="28"/>
        </w:rPr>
        <w:t>3. Разработчик документации</w:t>
      </w:r>
    </w:p>
    <w:p w:rsidR="00B85A8C" w:rsidRPr="00B21DFF" w:rsidRDefault="00B85A8C" w:rsidP="00B85A8C">
      <w:pPr>
        <w:pStyle w:val="ConsPlusNonformat"/>
        <w:ind w:firstLine="709"/>
        <w:jc w:val="both"/>
        <w:rPr>
          <w:rFonts w:ascii="Times New Roman" w:hAnsi="Times New Roman" w:cs="Times New Roman"/>
          <w:sz w:val="28"/>
          <w:szCs w:val="28"/>
        </w:rPr>
      </w:pPr>
      <w:r w:rsidRPr="00B21DFF">
        <w:rPr>
          <w:rFonts w:ascii="Times New Roman" w:hAnsi="Times New Roman" w:cs="Times New Roman"/>
          <w:sz w:val="28"/>
          <w:szCs w:val="28"/>
        </w:rPr>
        <w:t>Разработчик определяется техническим заказчиком</w:t>
      </w:r>
      <w:r w:rsidR="00B21DFF">
        <w:rPr>
          <w:rFonts w:ascii="Times New Roman" w:hAnsi="Times New Roman" w:cs="Times New Roman"/>
          <w:sz w:val="28"/>
          <w:szCs w:val="28"/>
        </w:rPr>
        <w:t>.</w:t>
      </w:r>
    </w:p>
    <w:p w:rsidR="00B85A8C" w:rsidRPr="00B21DFF" w:rsidRDefault="00B85A8C" w:rsidP="00B85A8C">
      <w:pPr>
        <w:pStyle w:val="ConsPlusNonformat"/>
        <w:tabs>
          <w:tab w:val="left" w:pos="284"/>
        </w:tabs>
        <w:ind w:firstLine="709"/>
        <w:rPr>
          <w:rFonts w:ascii="Times New Roman" w:hAnsi="Times New Roman" w:cs="Times New Roman"/>
          <w:sz w:val="28"/>
          <w:szCs w:val="28"/>
        </w:rPr>
      </w:pPr>
      <w:r w:rsidRPr="00B21DFF">
        <w:rPr>
          <w:rFonts w:ascii="Times New Roman" w:hAnsi="Times New Roman" w:cs="Times New Roman"/>
          <w:sz w:val="28"/>
          <w:szCs w:val="28"/>
        </w:rPr>
        <w:t>4. Основание для разработки документации</w:t>
      </w:r>
    </w:p>
    <w:p w:rsidR="00B85A8C" w:rsidRPr="00B21DFF" w:rsidRDefault="00B85A8C" w:rsidP="00B85A8C">
      <w:pPr>
        <w:pStyle w:val="ConsPlusNonformat"/>
        <w:ind w:firstLine="709"/>
        <w:jc w:val="both"/>
        <w:rPr>
          <w:rFonts w:ascii="Times New Roman" w:hAnsi="Times New Roman" w:cs="Times New Roman"/>
          <w:sz w:val="28"/>
          <w:szCs w:val="28"/>
        </w:rPr>
      </w:pPr>
      <w:r w:rsidRPr="00B21DFF">
        <w:rPr>
          <w:rFonts w:ascii="Times New Roman" w:hAnsi="Times New Roman" w:cs="Times New Roman"/>
          <w:sz w:val="28"/>
          <w:szCs w:val="28"/>
        </w:rPr>
        <w:t xml:space="preserve">Распоряжение Главы городского округа "Город Архангельск" </w:t>
      </w:r>
      <w:r w:rsidR="00B21DFF">
        <w:rPr>
          <w:rFonts w:ascii="Times New Roman" w:hAnsi="Times New Roman" w:cs="Times New Roman"/>
          <w:sz w:val="28"/>
          <w:szCs w:val="28"/>
        </w:rPr>
        <w:br/>
      </w:r>
      <w:r w:rsidR="00B21DFF" w:rsidRPr="00B21DFF">
        <w:rPr>
          <w:rFonts w:ascii="Times New Roman" w:hAnsi="Times New Roman" w:cs="Times New Roman"/>
          <w:sz w:val="28"/>
          <w:szCs w:val="28"/>
        </w:rPr>
        <w:t xml:space="preserve">от </w:t>
      </w:r>
      <w:r w:rsidR="00CE76CF">
        <w:rPr>
          <w:rFonts w:ascii="Times New Roman" w:hAnsi="Times New Roman" w:cs="Times New Roman"/>
          <w:sz w:val="28"/>
          <w:szCs w:val="28"/>
        </w:rPr>
        <w:t>15 марта 2022 года</w:t>
      </w:r>
      <w:r w:rsidR="00B21DFF" w:rsidRPr="00B21DFF">
        <w:rPr>
          <w:rFonts w:ascii="Times New Roman" w:hAnsi="Times New Roman" w:cs="Times New Roman"/>
          <w:sz w:val="28"/>
          <w:szCs w:val="28"/>
        </w:rPr>
        <w:t xml:space="preserve"> № </w:t>
      </w:r>
      <w:r w:rsidR="00CE76CF">
        <w:rPr>
          <w:rFonts w:ascii="Times New Roman" w:hAnsi="Times New Roman" w:cs="Times New Roman"/>
          <w:sz w:val="28"/>
          <w:szCs w:val="28"/>
        </w:rPr>
        <w:t>1330р</w:t>
      </w:r>
      <w:r w:rsidR="00B21DFF">
        <w:rPr>
          <w:rFonts w:ascii="Times New Roman" w:hAnsi="Times New Roman" w:cs="Times New Roman"/>
          <w:sz w:val="28"/>
          <w:szCs w:val="28"/>
        </w:rPr>
        <w:t xml:space="preserve"> </w:t>
      </w:r>
      <w:r w:rsidRPr="00B21DFF">
        <w:rPr>
          <w:rFonts w:ascii="Times New Roman" w:hAnsi="Times New Roman" w:cs="Times New Roman"/>
          <w:sz w:val="28"/>
          <w:szCs w:val="28"/>
        </w:rPr>
        <w:t xml:space="preserve">"О подготовке проекта внесения изменений </w:t>
      </w:r>
      <w:r w:rsidR="00B21DFF">
        <w:rPr>
          <w:rFonts w:ascii="Times New Roman" w:hAnsi="Times New Roman" w:cs="Times New Roman"/>
          <w:sz w:val="28"/>
          <w:szCs w:val="28"/>
        </w:rPr>
        <w:br/>
      </w:r>
      <w:r w:rsidRPr="00B21DFF">
        <w:rPr>
          <w:rFonts w:ascii="Times New Roman" w:hAnsi="Times New Roman" w:cs="Times New Roman"/>
          <w:sz w:val="28"/>
          <w:szCs w:val="28"/>
        </w:rPr>
        <w:t>в проект планировки района "Варавино-Фактория" муниципального образования "Город Архангельск" в границах территориальной зоны О2 и Пл 1 площадью 6,1244 га"</w:t>
      </w:r>
      <w:r w:rsidR="00B21DFF">
        <w:rPr>
          <w:rFonts w:ascii="Times New Roman" w:hAnsi="Times New Roman" w:cs="Times New Roman"/>
          <w:sz w:val="28"/>
          <w:szCs w:val="28"/>
        </w:rPr>
        <w:t>.</w:t>
      </w:r>
      <w:r w:rsidRPr="00B21DFF">
        <w:rPr>
          <w:rFonts w:ascii="Times New Roman" w:hAnsi="Times New Roman" w:cs="Times New Roman"/>
          <w:sz w:val="28"/>
          <w:szCs w:val="28"/>
        </w:rPr>
        <w:t xml:space="preserve"> </w:t>
      </w:r>
    </w:p>
    <w:p w:rsidR="00B85A8C" w:rsidRPr="00B21DFF" w:rsidRDefault="00B85A8C" w:rsidP="00B85A8C">
      <w:pPr>
        <w:pStyle w:val="ConsPlusNonformat"/>
        <w:ind w:firstLine="709"/>
        <w:jc w:val="both"/>
        <w:rPr>
          <w:rFonts w:ascii="Times New Roman" w:hAnsi="Times New Roman" w:cs="Times New Roman"/>
          <w:sz w:val="28"/>
          <w:szCs w:val="28"/>
        </w:rPr>
      </w:pPr>
      <w:r w:rsidRPr="00B21DFF">
        <w:rPr>
          <w:rFonts w:ascii="Times New Roman" w:hAnsi="Times New Roman" w:cs="Times New Roman"/>
          <w:sz w:val="28"/>
          <w:szCs w:val="28"/>
        </w:rPr>
        <w:t>5. Объект градостроительного планирования или застройки территории, его основные характеристики.</w:t>
      </w:r>
    </w:p>
    <w:p w:rsidR="00B85A8C" w:rsidRPr="00B21DFF" w:rsidRDefault="00B85A8C" w:rsidP="00B85A8C">
      <w:pPr>
        <w:suppressAutoHyphens/>
        <w:ind w:firstLine="709"/>
        <w:jc w:val="both"/>
        <w:rPr>
          <w:szCs w:val="28"/>
        </w:rPr>
      </w:pPr>
      <w:r w:rsidRPr="00B21DFF">
        <w:rPr>
          <w:szCs w:val="28"/>
        </w:rPr>
        <w:t xml:space="preserve">Граница территориальной зоны О2 и Пл 1 ограничена элементом планировочной структуры: просп. Ленинградский и рекой Северная Двина. Территория в границах разработки проекта внесения изменений в проект планировки района "Варавино-Фактория" составляет площадью 6,1244 га </w:t>
      </w:r>
      <w:r w:rsidR="00B21DFF">
        <w:rPr>
          <w:szCs w:val="28"/>
        </w:rPr>
        <w:br/>
      </w:r>
      <w:r w:rsidRPr="00B21DFF">
        <w:rPr>
          <w:szCs w:val="28"/>
        </w:rPr>
        <w:t xml:space="preserve">и расположена в территориальном округе Варавино-Фактория города Архангельска. </w:t>
      </w:r>
    </w:p>
    <w:p w:rsidR="00B85A8C" w:rsidRPr="00B21DFF" w:rsidRDefault="00B85A8C" w:rsidP="00B85A8C">
      <w:pPr>
        <w:suppressAutoHyphens/>
        <w:ind w:firstLine="709"/>
        <w:jc w:val="both"/>
        <w:rPr>
          <w:szCs w:val="28"/>
        </w:rPr>
      </w:pPr>
      <w:r w:rsidRPr="00B21DFF">
        <w:rPr>
          <w:szCs w:val="28"/>
        </w:rPr>
        <w:t xml:space="preserve">Территория проектирования в границах территориальной зоны О2 и Пл 1 </w:t>
      </w:r>
      <w:r w:rsidR="008629A8" w:rsidRPr="00B21DFF">
        <w:rPr>
          <w:szCs w:val="28"/>
        </w:rPr>
        <w:br/>
      </w:r>
      <w:r w:rsidRPr="00B21DFF">
        <w:rPr>
          <w:szCs w:val="28"/>
        </w:rPr>
        <w:t xml:space="preserve">в соответствии со схемой, указанной в приложении №1 к </w:t>
      </w:r>
      <w:r w:rsidR="00B21DFF">
        <w:rPr>
          <w:szCs w:val="28"/>
        </w:rPr>
        <w:t xml:space="preserve">настоящему </w:t>
      </w:r>
      <w:r w:rsidRPr="00B21DFF">
        <w:rPr>
          <w:szCs w:val="28"/>
        </w:rPr>
        <w:t xml:space="preserve">заданию. </w:t>
      </w:r>
    </w:p>
    <w:p w:rsidR="00B85A8C" w:rsidRPr="00B21DFF" w:rsidRDefault="00B85A8C" w:rsidP="00B85A8C">
      <w:pPr>
        <w:suppressAutoHyphens/>
        <w:ind w:firstLine="709"/>
        <w:jc w:val="both"/>
        <w:rPr>
          <w:szCs w:val="28"/>
        </w:rPr>
      </w:pPr>
      <w:r w:rsidRPr="00B21DFF">
        <w:rPr>
          <w:szCs w:val="28"/>
        </w:rPr>
        <w:t>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w:t>
      </w:r>
      <w:r w:rsidRPr="00B21DFF">
        <w:rPr>
          <w:rFonts w:eastAsia="Calibri"/>
          <w:szCs w:val="28"/>
          <w:lang w:eastAsia="en-US"/>
        </w:rPr>
        <w:t xml:space="preserve"> </w:t>
      </w:r>
      <w:r w:rsidRPr="00B21DFF">
        <w:rPr>
          <w:szCs w:val="28"/>
        </w:rPr>
        <w:t xml:space="preserve">(с изменениями на 21 января 2022 года на расчетный срок </w:t>
      </w:r>
      <w:r w:rsidR="00B21DFF">
        <w:rPr>
          <w:szCs w:val="28"/>
        </w:rPr>
        <w:br/>
      </w:r>
      <w:r w:rsidRPr="00B21DFF">
        <w:rPr>
          <w:szCs w:val="28"/>
        </w:rPr>
        <w:lastRenderedPageBreak/>
        <w:t>до 2040 года),</w:t>
      </w:r>
      <w:r w:rsidR="00B21DFF">
        <w:rPr>
          <w:szCs w:val="28"/>
        </w:rPr>
        <w:t xml:space="preserve"> </w:t>
      </w:r>
      <w:r w:rsidRPr="00B21DFF">
        <w:rPr>
          <w:szCs w:val="28"/>
        </w:rPr>
        <w:t xml:space="preserve">в границах которых разрабатывается проект внесения изменений в проект планировки района "Варавино-Фактория": </w:t>
      </w:r>
    </w:p>
    <w:p w:rsidR="00B85A8C" w:rsidRPr="00B21DFF" w:rsidRDefault="00B85A8C" w:rsidP="00B85A8C">
      <w:pPr>
        <w:suppressAutoHyphens/>
        <w:ind w:firstLine="709"/>
        <w:jc w:val="both"/>
        <w:rPr>
          <w:szCs w:val="28"/>
        </w:rPr>
      </w:pPr>
      <w:r w:rsidRPr="00B21DFF">
        <w:rPr>
          <w:szCs w:val="28"/>
        </w:rPr>
        <w:t>зона озелененных территорий общего пользования;</w:t>
      </w:r>
    </w:p>
    <w:p w:rsidR="00B85A8C" w:rsidRPr="00B21DFF" w:rsidRDefault="00B85A8C" w:rsidP="00B85A8C">
      <w:pPr>
        <w:suppressAutoHyphens/>
        <w:ind w:firstLine="709"/>
        <w:jc w:val="both"/>
        <w:rPr>
          <w:szCs w:val="28"/>
        </w:rPr>
      </w:pPr>
      <w:r w:rsidRPr="00B21DFF">
        <w:rPr>
          <w:szCs w:val="28"/>
        </w:rPr>
        <w:t>зона озелененных территорий специального назначения;</w:t>
      </w:r>
    </w:p>
    <w:p w:rsidR="00B85A8C" w:rsidRPr="00B21DFF" w:rsidRDefault="00B85A8C" w:rsidP="00B85A8C">
      <w:pPr>
        <w:suppressAutoHyphens/>
        <w:ind w:firstLine="709"/>
        <w:jc w:val="both"/>
        <w:rPr>
          <w:szCs w:val="28"/>
        </w:rPr>
      </w:pPr>
      <w:r w:rsidRPr="00B21DFF">
        <w:rPr>
          <w:szCs w:val="28"/>
        </w:rPr>
        <w:t>зона специализированной общественной застройки.</w:t>
      </w:r>
    </w:p>
    <w:p w:rsidR="00B85A8C" w:rsidRPr="00B21DFF" w:rsidRDefault="00B85A8C" w:rsidP="00B85A8C">
      <w:pPr>
        <w:suppressAutoHyphens/>
        <w:ind w:firstLine="709"/>
        <w:jc w:val="both"/>
        <w:rPr>
          <w:szCs w:val="28"/>
        </w:rPr>
      </w:pPr>
      <w:r w:rsidRPr="00B21DFF">
        <w:rPr>
          <w:szCs w:val="28"/>
        </w:rPr>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w:t>
      </w:r>
      <w:r w:rsidR="00B21DFF">
        <w:rPr>
          <w:szCs w:val="28"/>
        </w:rPr>
        <w:br/>
      </w:r>
      <w:r w:rsidRPr="00B21DFF">
        <w:rPr>
          <w:szCs w:val="28"/>
        </w:rPr>
        <w:t>от 8 октября 2021</w:t>
      </w:r>
      <w:r w:rsidR="00B21DFF">
        <w:rPr>
          <w:szCs w:val="28"/>
        </w:rPr>
        <w:t xml:space="preserve"> года № 60-п (с изменениями на </w:t>
      </w:r>
      <w:r w:rsidRPr="00B21DFF">
        <w:rPr>
          <w:szCs w:val="28"/>
        </w:rPr>
        <w:t xml:space="preserve">4 февраля 2022 года), </w:t>
      </w:r>
      <w:r w:rsidR="00B21DFF">
        <w:rPr>
          <w:szCs w:val="28"/>
        </w:rPr>
        <w:br/>
      </w:r>
      <w:r w:rsidRPr="00B21DFF">
        <w:rPr>
          <w:szCs w:val="28"/>
        </w:rPr>
        <w:t>в границах которых разрабатывается проект внесения изменений в проект планировки района "Варавино-Фактория":</w:t>
      </w:r>
    </w:p>
    <w:p w:rsidR="00B85A8C" w:rsidRPr="00B21DFF" w:rsidRDefault="00B85A8C" w:rsidP="00B85A8C">
      <w:pPr>
        <w:suppressAutoHyphens/>
        <w:ind w:firstLine="709"/>
        <w:jc w:val="both"/>
        <w:rPr>
          <w:szCs w:val="28"/>
        </w:rPr>
      </w:pPr>
      <w:r w:rsidRPr="00B21DFF">
        <w:rPr>
          <w:szCs w:val="28"/>
        </w:rPr>
        <w:t>зона специализированной общественной застройки (кодовое обозначение – О2);</w:t>
      </w:r>
    </w:p>
    <w:p w:rsidR="00B85A8C" w:rsidRPr="00B21DFF" w:rsidRDefault="00B85A8C" w:rsidP="00B85A8C">
      <w:pPr>
        <w:suppressAutoHyphens/>
        <w:ind w:firstLine="709"/>
        <w:jc w:val="both"/>
        <w:rPr>
          <w:szCs w:val="28"/>
        </w:rPr>
      </w:pPr>
      <w:r w:rsidRPr="00B21DFF">
        <w:rPr>
          <w:spacing w:val="-4"/>
          <w:szCs w:val="28"/>
        </w:rPr>
        <w:t>зона озелененных территорий специального назначения (кодовое обозначение –</w:t>
      </w:r>
      <w:r w:rsidRPr="00B21DFF">
        <w:rPr>
          <w:szCs w:val="28"/>
        </w:rPr>
        <w:t xml:space="preserve"> Пл 1).</w:t>
      </w:r>
    </w:p>
    <w:p w:rsidR="00B85A8C" w:rsidRPr="00B21DFF" w:rsidRDefault="00B85A8C" w:rsidP="00B85A8C">
      <w:pPr>
        <w:suppressAutoHyphens/>
        <w:ind w:firstLine="709"/>
        <w:jc w:val="both"/>
        <w:rPr>
          <w:szCs w:val="28"/>
        </w:rPr>
      </w:pPr>
      <w:r w:rsidRPr="00B21DFF">
        <w:rPr>
          <w:szCs w:val="28"/>
        </w:rPr>
        <w:t>Категория земель – земли населенных пунктов.</w:t>
      </w:r>
    </w:p>
    <w:p w:rsidR="00B85A8C" w:rsidRPr="00B21DFF" w:rsidRDefault="00B85A8C" w:rsidP="00B85A8C">
      <w:pPr>
        <w:suppressAutoHyphens/>
        <w:ind w:firstLine="709"/>
        <w:jc w:val="both"/>
        <w:rPr>
          <w:szCs w:val="28"/>
        </w:rPr>
      </w:pPr>
      <w:r w:rsidRPr="00B21DFF">
        <w:rPr>
          <w:szCs w:val="28"/>
        </w:rPr>
        <w:t xml:space="preserve">Рельеф – спокойный. </w:t>
      </w:r>
    </w:p>
    <w:p w:rsidR="00B85A8C" w:rsidRPr="00B21DFF" w:rsidRDefault="00B85A8C" w:rsidP="00B85A8C">
      <w:pPr>
        <w:suppressAutoHyphens/>
        <w:ind w:firstLine="709"/>
        <w:jc w:val="both"/>
        <w:rPr>
          <w:szCs w:val="28"/>
        </w:rPr>
      </w:pPr>
      <w:r w:rsidRPr="00B21DFF">
        <w:rPr>
          <w:color w:val="000000"/>
          <w:szCs w:val="28"/>
        </w:rPr>
        <w:t xml:space="preserve">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на 21 января 2022 года </w:t>
      </w:r>
      <w:r w:rsidR="00B21DFF">
        <w:rPr>
          <w:color w:val="000000"/>
          <w:szCs w:val="28"/>
        </w:rPr>
        <w:br/>
      </w:r>
      <w:r w:rsidRPr="00B21DFF">
        <w:rPr>
          <w:color w:val="000000"/>
          <w:szCs w:val="28"/>
        </w:rPr>
        <w:t xml:space="preserve">на расчетный срок до 2040 года), </w:t>
      </w:r>
      <w:r w:rsidRPr="00B21DFF">
        <w:rPr>
          <w:szCs w:val="28"/>
        </w:rPr>
        <w:t xml:space="preserve">транспортная связь обеспечивается </w:t>
      </w:r>
      <w:r w:rsidR="00B21DFF">
        <w:rPr>
          <w:szCs w:val="28"/>
        </w:rPr>
        <w:br/>
      </w:r>
      <w:r w:rsidRPr="00B21DFF">
        <w:rPr>
          <w:szCs w:val="28"/>
        </w:rPr>
        <w:t>по проспекту Ленинградскому (магистральная улица общегородского значения регулируемого движения).</w:t>
      </w:r>
    </w:p>
    <w:p w:rsidR="001A0B7E" w:rsidRPr="00B21DFF" w:rsidRDefault="00B85A8C" w:rsidP="001A0B7E">
      <w:pPr>
        <w:pStyle w:val="ConsPlusNonformat"/>
        <w:tabs>
          <w:tab w:val="left" w:pos="284"/>
        </w:tabs>
        <w:ind w:firstLine="709"/>
        <w:jc w:val="both"/>
        <w:rPr>
          <w:rFonts w:ascii="Times New Roman" w:hAnsi="Times New Roman" w:cs="Times New Roman"/>
          <w:sz w:val="28"/>
          <w:szCs w:val="28"/>
        </w:rPr>
      </w:pPr>
      <w:r w:rsidRPr="00B21DFF">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B85A8C" w:rsidRPr="00B21DFF" w:rsidRDefault="00B85A8C" w:rsidP="001A0B7E">
      <w:pPr>
        <w:tabs>
          <w:tab w:val="left" w:pos="709"/>
        </w:tabs>
        <w:autoSpaceDE w:val="0"/>
        <w:autoSpaceDN w:val="0"/>
        <w:adjustRightInd w:val="0"/>
        <w:ind w:firstLine="709"/>
        <w:jc w:val="both"/>
        <w:rPr>
          <w:szCs w:val="28"/>
        </w:rPr>
      </w:pPr>
      <w:r w:rsidRPr="00B21DFF">
        <w:rPr>
          <w:szCs w:val="28"/>
        </w:rPr>
        <w:t>Внесение изменений в проект планировки района "Варавино-Фактория" осуществить в порядке, установленном Градостроительным к</w:t>
      </w:r>
      <w:r w:rsidR="00B21DFF">
        <w:rPr>
          <w:szCs w:val="28"/>
        </w:rPr>
        <w:t xml:space="preserve">одексом Российской Федерации и </w:t>
      </w:r>
      <w:r w:rsidRPr="00B21DFF">
        <w:rPr>
          <w:szCs w:val="28"/>
        </w:rPr>
        <w:t xml:space="preserve">порядке, утвержденным постановлением Администрации городского округа "Город Архангельск" от 12 мая 2021 года </w:t>
      </w:r>
      <w:r w:rsidR="00B21DFF">
        <w:rPr>
          <w:szCs w:val="28"/>
        </w:rPr>
        <w:br/>
      </w:r>
      <w:r w:rsidRPr="00B21DFF">
        <w:rPr>
          <w:szCs w:val="28"/>
        </w:rPr>
        <w:t>№</w:t>
      </w:r>
      <w:r w:rsidR="00B21DFF">
        <w:rPr>
          <w:szCs w:val="28"/>
        </w:rPr>
        <w:t xml:space="preserve"> </w:t>
      </w:r>
      <w:r w:rsidRPr="00B21DFF">
        <w:rPr>
          <w:szCs w:val="28"/>
        </w:rPr>
        <w:t>862.</w:t>
      </w:r>
    </w:p>
    <w:p w:rsidR="00B85A8C" w:rsidRPr="00B21DFF" w:rsidRDefault="00B85A8C" w:rsidP="001A0B7E">
      <w:pPr>
        <w:tabs>
          <w:tab w:val="left" w:pos="709"/>
          <w:tab w:val="left" w:pos="851"/>
        </w:tabs>
        <w:autoSpaceDE w:val="0"/>
        <w:autoSpaceDN w:val="0"/>
        <w:adjustRightInd w:val="0"/>
        <w:ind w:firstLine="709"/>
        <w:jc w:val="both"/>
        <w:rPr>
          <w:szCs w:val="28"/>
        </w:rPr>
      </w:pPr>
      <w:r w:rsidRPr="00B21DFF">
        <w:rPr>
          <w:szCs w:val="28"/>
        </w:rPr>
        <w:t>В соответствии с частью 5.2. статьи</w:t>
      </w:r>
      <w:r w:rsidR="00B21DFF">
        <w:rPr>
          <w:szCs w:val="28"/>
        </w:rPr>
        <w:t xml:space="preserve"> 46 Градостроительного кодекса Российской Федерации</w:t>
      </w:r>
      <w:r w:rsidRPr="00B21DFF">
        <w:rPr>
          <w:szCs w:val="28"/>
        </w:rPr>
        <w:t xml:space="preserve"> </w:t>
      </w:r>
      <w:r w:rsidR="00B21DFF">
        <w:rPr>
          <w:szCs w:val="28"/>
        </w:rPr>
        <w:t>–</w:t>
      </w:r>
      <w:r w:rsidRPr="00B21DFF">
        <w:rPr>
          <w:szCs w:val="28"/>
        </w:rPr>
        <w:t xml:space="preserve"> внесение изменений в проект планировки территории осуществляется путем утверждения их отдельных частей, при этом общественные обсуждения проводятся применительно к таким утверждаемым частям.</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 xml:space="preserve">Утверждению подлежит основная часть проекта внесения изменений </w:t>
      </w:r>
      <w:r w:rsidR="00B21DFF">
        <w:rPr>
          <w:rFonts w:ascii="Times New Roman" w:hAnsi="Times New Roman" w:cs="Times New Roman"/>
          <w:sz w:val="28"/>
          <w:szCs w:val="28"/>
        </w:rPr>
        <w:br/>
      </w:r>
      <w:r w:rsidRPr="00B21DFF">
        <w:rPr>
          <w:rFonts w:ascii="Times New Roman" w:hAnsi="Times New Roman" w:cs="Times New Roman"/>
          <w:sz w:val="28"/>
          <w:szCs w:val="28"/>
        </w:rPr>
        <w:t>в проект планировки района "Варавино-Фактория", которая включает:</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 xml:space="preserve">1. </w:t>
      </w:r>
      <w:r w:rsidR="00E524FA" w:rsidRPr="00B21DFF">
        <w:rPr>
          <w:rFonts w:ascii="Times New Roman" w:hAnsi="Times New Roman" w:cs="Times New Roman"/>
          <w:sz w:val="28"/>
          <w:szCs w:val="28"/>
        </w:rPr>
        <w:t xml:space="preserve">Чертеж </w:t>
      </w:r>
      <w:r w:rsidRPr="00B21DFF">
        <w:rPr>
          <w:rFonts w:ascii="Times New Roman" w:hAnsi="Times New Roman" w:cs="Times New Roman"/>
          <w:sz w:val="28"/>
          <w:szCs w:val="28"/>
        </w:rPr>
        <w:t>или чертежи планировки территории, на которых отображаются:</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а) красные линии;</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lastRenderedPageBreak/>
        <w:t>б) границы существующих и планируемых элементов планировочной структуры;</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в) границы зон планируемого размещения объектов капитального строительства (границы указываются сплошной штриховкой)</w:t>
      </w:r>
      <w:r w:rsidR="00E524FA" w:rsidRPr="00B21DFF">
        <w:rPr>
          <w:rFonts w:ascii="Times New Roman" w:hAnsi="Times New Roman" w:cs="Times New Roman"/>
          <w:sz w:val="28"/>
          <w:szCs w:val="28"/>
        </w:rPr>
        <w:t>.</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 xml:space="preserve">2. </w:t>
      </w:r>
      <w:r w:rsidR="00E524FA" w:rsidRPr="00B21DFF">
        <w:rPr>
          <w:rFonts w:ascii="Times New Roman" w:hAnsi="Times New Roman" w:cs="Times New Roman"/>
          <w:sz w:val="28"/>
          <w:szCs w:val="28"/>
        </w:rPr>
        <w:t xml:space="preserve">Положение </w:t>
      </w:r>
      <w:r w:rsidRPr="00B21DFF">
        <w:rPr>
          <w:rFonts w:ascii="Times New Roman" w:hAnsi="Times New Roman" w:cs="Times New Roman"/>
          <w:sz w:val="28"/>
          <w:szCs w:val="28"/>
        </w:rPr>
        <w:t xml:space="preserve">о характеристиках планируемого развития территории, </w:t>
      </w:r>
      <w:r w:rsidR="00B21DFF">
        <w:rPr>
          <w:rFonts w:ascii="Times New Roman" w:hAnsi="Times New Roman" w:cs="Times New Roman"/>
          <w:sz w:val="28"/>
          <w:szCs w:val="28"/>
        </w:rPr>
        <w:br/>
      </w:r>
      <w:r w:rsidRPr="00B21DFF">
        <w:rPr>
          <w:rFonts w:ascii="Times New Roman" w:hAnsi="Times New Roman" w:cs="Times New Roman"/>
          <w:sz w:val="28"/>
          <w:szCs w:val="28"/>
        </w:rP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00B21DFF">
        <w:rPr>
          <w:rFonts w:ascii="Times New Roman" w:hAnsi="Times New Roman" w:cs="Times New Roman"/>
          <w:sz w:val="28"/>
          <w:szCs w:val="28"/>
        </w:rPr>
        <w:br/>
      </w:r>
      <w:r w:rsidRPr="00B21DFF">
        <w:rPr>
          <w:rFonts w:ascii="Times New Roman" w:hAnsi="Times New Roman" w:cs="Times New Roman"/>
          <w:sz w:val="28"/>
          <w:szCs w:val="28"/>
        </w:rP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00B21DFF">
        <w:rPr>
          <w:rFonts w:ascii="Times New Roman" w:hAnsi="Times New Roman" w:cs="Times New Roman"/>
          <w:sz w:val="28"/>
          <w:szCs w:val="28"/>
        </w:rPr>
        <w:br/>
      </w:r>
      <w:r w:rsidRPr="00B21DFF">
        <w:rPr>
          <w:rFonts w:ascii="Times New Roman" w:hAnsi="Times New Roman" w:cs="Times New Roman"/>
          <w:sz w:val="28"/>
          <w:szCs w:val="28"/>
        </w:rPr>
        <w:t xml:space="preserve">для развития территории в границах элемента планировочной структуры. </w:t>
      </w:r>
      <w:r w:rsidR="00B21DFF">
        <w:rPr>
          <w:rFonts w:ascii="Times New Roman" w:hAnsi="Times New Roman" w:cs="Times New Roman"/>
          <w:sz w:val="28"/>
          <w:szCs w:val="28"/>
        </w:rPr>
        <w:br/>
      </w:r>
      <w:r w:rsidRPr="00B21DFF">
        <w:rPr>
          <w:rFonts w:ascii="Times New Roman" w:hAnsi="Times New Roman" w:cs="Times New Roman"/>
          <w:sz w:val="28"/>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w:t>
      </w:r>
      <w:r w:rsidR="008629A8" w:rsidRPr="00B21DFF">
        <w:rPr>
          <w:rFonts w:ascii="Times New Roman" w:hAnsi="Times New Roman" w:cs="Times New Roman"/>
          <w:sz w:val="28"/>
          <w:szCs w:val="28"/>
        </w:rPr>
        <w:br/>
      </w:r>
      <w:r w:rsidRPr="00B21DFF">
        <w:rPr>
          <w:rFonts w:ascii="Times New Roman" w:hAnsi="Times New Roman" w:cs="Times New Roman"/>
          <w:sz w:val="28"/>
          <w:szCs w:val="28"/>
        </w:rPr>
        <w:t>в целях согласования проекта планировки территории в соответствии с частью 12.7 статьи 45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данный раздел должен также содержать:</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местоположение в городе Архангельске, описание границ и площадь территории проектирования;</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w:t>
      </w:r>
      <w:r w:rsidR="00B21DFF">
        <w:rPr>
          <w:rFonts w:ascii="Times New Roman" w:hAnsi="Times New Roman" w:cs="Times New Roman"/>
          <w:sz w:val="28"/>
          <w:szCs w:val="28"/>
        </w:rPr>
        <w:br/>
      </w:r>
      <w:r w:rsidRPr="00B21DFF">
        <w:rPr>
          <w:rFonts w:ascii="Times New Roman" w:hAnsi="Times New Roman" w:cs="Times New Roman"/>
          <w:sz w:val="28"/>
          <w:szCs w:val="28"/>
        </w:rPr>
        <w:t xml:space="preserve">для функционирования таких объектов и обеспечения жизнедеятельности граждан объектов коммунальной, транспортной, социальной инфраструктуры, </w:t>
      </w:r>
      <w:r w:rsidR="00B21DFF">
        <w:rPr>
          <w:rFonts w:ascii="Times New Roman" w:hAnsi="Times New Roman" w:cs="Times New Roman"/>
          <w:sz w:val="28"/>
          <w:szCs w:val="28"/>
        </w:rPr>
        <w:br/>
      </w:r>
      <w:r w:rsidRPr="00B21DFF">
        <w:rPr>
          <w:rFonts w:ascii="Times New Roman" w:hAnsi="Times New Roman" w:cs="Times New Roman"/>
          <w:sz w:val="28"/>
          <w:szCs w:val="28"/>
        </w:rPr>
        <w:t xml:space="preserve">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 xml:space="preserve">предложения по сохранению, сносу, размещению объектов нового строительства (реконструкции); </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lastRenderedPageBreak/>
        <w:t>предложения по развитию транспортной инфраструктуры территории (реконструкц</w:t>
      </w:r>
      <w:r w:rsidR="00B21DFF">
        <w:rPr>
          <w:rFonts w:ascii="Times New Roman" w:hAnsi="Times New Roman" w:cs="Times New Roman"/>
          <w:sz w:val="28"/>
          <w:szCs w:val="28"/>
        </w:rPr>
        <w:t xml:space="preserve">ия и </w:t>
      </w:r>
      <w:r w:rsidRPr="00B21DFF">
        <w:rPr>
          <w:rFonts w:ascii="Times New Roman" w:hAnsi="Times New Roman" w:cs="Times New Roman"/>
          <w:sz w:val="28"/>
          <w:szCs w:val="28"/>
        </w:rPr>
        <w:t xml:space="preserve">строительство участков внутриквартальных проездов, улиц, </w:t>
      </w:r>
      <w:r w:rsidR="008629A8" w:rsidRPr="00B21DFF">
        <w:rPr>
          <w:rFonts w:ascii="Times New Roman" w:hAnsi="Times New Roman" w:cs="Times New Roman"/>
          <w:sz w:val="28"/>
          <w:szCs w:val="28"/>
        </w:rPr>
        <w:br/>
      </w:r>
      <w:r w:rsidRPr="00B21DFF">
        <w:rPr>
          <w:rFonts w:ascii="Times New Roman" w:hAnsi="Times New Roman" w:cs="Times New Roman"/>
          <w:sz w:val="28"/>
          <w:szCs w:val="28"/>
        </w:rPr>
        <w:t>а также по обеспечению сохранения существующих инженерных сетей и сооружений, по их реконструкции, и по строительству новых инженерных сетей и сооружений);</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 xml:space="preserve">таблицу к чертежу планировки территории. В таблице указываются: номера 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 </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 xml:space="preserve">3. </w:t>
      </w:r>
      <w:r w:rsidR="00E524FA" w:rsidRPr="00B21DFF">
        <w:rPr>
          <w:rFonts w:ascii="Times New Roman" w:hAnsi="Times New Roman" w:cs="Times New Roman"/>
          <w:sz w:val="28"/>
          <w:szCs w:val="28"/>
        </w:rPr>
        <w:t xml:space="preserve">Положение </w:t>
      </w:r>
      <w:r w:rsidRPr="00B21DFF">
        <w:rPr>
          <w:rFonts w:ascii="Times New Roman" w:hAnsi="Times New Roman" w:cs="Times New Roman"/>
          <w:sz w:val="28"/>
          <w:szCs w:val="28"/>
        </w:rPr>
        <w:t xml:space="preserve">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B21DFF">
        <w:rPr>
          <w:rFonts w:ascii="Times New Roman" w:hAnsi="Times New Roman" w:cs="Times New Roman"/>
          <w:sz w:val="28"/>
          <w:szCs w:val="28"/>
        </w:rPr>
        <w:br/>
        <w:t>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B85A8C" w:rsidRPr="00B21DFF" w:rsidRDefault="00B85A8C" w:rsidP="00B85A8C">
      <w:pPr>
        <w:pStyle w:val="ConsPlusNormal"/>
        <w:ind w:firstLine="709"/>
        <w:jc w:val="both"/>
        <w:rPr>
          <w:rFonts w:ascii="Times New Roman" w:hAnsi="Times New Roman" w:cs="Times New Roman"/>
          <w:sz w:val="28"/>
          <w:szCs w:val="28"/>
        </w:rPr>
      </w:pP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Материалы по обоснованию проекта внесения изменений в проект планировки территории должны содержать:</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 xml:space="preserve">в случаях, если выполнение таких инженерных изысканий </w:t>
      </w:r>
      <w:r w:rsidR="00B21DFF">
        <w:rPr>
          <w:rFonts w:ascii="Times New Roman" w:hAnsi="Times New Roman" w:cs="Times New Roman"/>
          <w:sz w:val="28"/>
          <w:szCs w:val="28"/>
        </w:rPr>
        <w:br/>
      </w:r>
      <w:r w:rsidRPr="00B21DFF">
        <w:rPr>
          <w:rFonts w:ascii="Times New Roman" w:hAnsi="Times New Roman" w:cs="Times New Roman"/>
          <w:sz w:val="28"/>
          <w:szCs w:val="28"/>
        </w:rPr>
        <w:t xml:space="preserve">для подготовки документации по планировке территории требуется </w:t>
      </w:r>
      <w:r w:rsidR="00B21DFF">
        <w:rPr>
          <w:rFonts w:ascii="Times New Roman" w:hAnsi="Times New Roman" w:cs="Times New Roman"/>
          <w:sz w:val="28"/>
          <w:szCs w:val="28"/>
        </w:rPr>
        <w:br/>
      </w:r>
      <w:r w:rsidRPr="00B21DFF">
        <w:rPr>
          <w:rFonts w:ascii="Times New Roman" w:hAnsi="Times New Roman" w:cs="Times New Roman"/>
          <w:sz w:val="28"/>
          <w:szCs w:val="28"/>
        </w:rPr>
        <w:t>в соответствии с Градостроительным кодексом Российской Федерации;</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3) обоснование определения границ зон планируемого размещения объектов капитального строительства;</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5) схему границ территорий объектов культурного наследия;</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6) схему границ зон с особыми условиями использования территории;</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 xml:space="preserve">7) обоснование соответствия планируемых параметров, местоположения </w:t>
      </w:r>
      <w:r w:rsidRPr="00B21DFF">
        <w:rPr>
          <w:rFonts w:ascii="Times New Roman" w:hAnsi="Times New Roman" w:cs="Times New Roman"/>
          <w:sz w:val="28"/>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00B21DFF">
        <w:rPr>
          <w:rFonts w:ascii="Times New Roman" w:hAnsi="Times New Roman" w:cs="Times New Roman"/>
          <w:sz w:val="28"/>
          <w:szCs w:val="28"/>
        </w:rPr>
        <w:br/>
      </w:r>
      <w:r w:rsidRPr="00B21DFF">
        <w:rPr>
          <w:rFonts w:ascii="Times New Roman" w:hAnsi="Times New Roman" w:cs="Times New Roman"/>
          <w:sz w:val="28"/>
          <w:szCs w:val="28"/>
        </w:rPr>
        <w:lastRenderedPageBreak/>
        <w:t xml:space="preserve">в границах которой предусматривается осуществление деятельности </w:t>
      </w:r>
      <w:r w:rsidR="00B21DFF">
        <w:rPr>
          <w:rFonts w:ascii="Times New Roman" w:hAnsi="Times New Roman" w:cs="Times New Roman"/>
          <w:sz w:val="28"/>
          <w:szCs w:val="28"/>
        </w:rPr>
        <w:br/>
      </w:r>
      <w:r w:rsidRPr="00B21DFF">
        <w:rPr>
          <w:rFonts w:ascii="Times New Roman" w:hAnsi="Times New Roman" w:cs="Times New Roman"/>
          <w:sz w:val="28"/>
          <w:szCs w:val="28"/>
        </w:rP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11) перечень мероприятий по охране окружающей среды;</w:t>
      </w:r>
    </w:p>
    <w:p w:rsidR="00B85A8C" w:rsidRPr="00B21DFF" w:rsidRDefault="00B85A8C" w:rsidP="00B85A8C">
      <w:pPr>
        <w:pStyle w:val="ConsPlusNormal"/>
        <w:ind w:firstLine="709"/>
        <w:jc w:val="both"/>
        <w:rPr>
          <w:rFonts w:ascii="Times New Roman" w:hAnsi="Times New Roman" w:cs="Times New Roman"/>
          <w:sz w:val="28"/>
          <w:szCs w:val="28"/>
        </w:rPr>
      </w:pPr>
      <w:r w:rsidRPr="00B21DFF">
        <w:rPr>
          <w:rFonts w:ascii="Times New Roman" w:hAnsi="Times New Roman" w:cs="Times New Roman"/>
          <w:sz w:val="28"/>
          <w:szCs w:val="28"/>
        </w:rPr>
        <w:t>12) обоснование очередности планируемого развития территории;</w:t>
      </w:r>
    </w:p>
    <w:p w:rsidR="00B85A8C" w:rsidRPr="00B21DFF" w:rsidRDefault="00B85A8C" w:rsidP="00E524FA">
      <w:pPr>
        <w:pStyle w:val="ConsPlusNormal"/>
        <w:tabs>
          <w:tab w:val="left" w:pos="5529"/>
        </w:tabs>
        <w:ind w:firstLine="709"/>
        <w:jc w:val="both"/>
        <w:rPr>
          <w:rFonts w:ascii="Times New Roman" w:hAnsi="Times New Roman" w:cs="Times New Roman"/>
          <w:sz w:val="28"/>
          <w:szCs w:val="28"/>
        </w:rPr>
      </w:pPr>
      <w:r w:rsidRPr="00B21DFF">
        <w:rPr>
          <w:rFonts w:ascii="Times New Roman" w:hAnsi="Times New Roman" w:cs="Times New Roman"/>
          <w:sz w:val="28"/>
          <w:szCs w:val="28"/>
        </w:rPr>
        <w:t xml:space="preserve">13) схему вертикальной планировки территории, инженерной подготовки </w:t>
      </w:r>
      <w:r w:rsidRPr="00B21DFF">
        <w:rPr>
          <w:rFonts w:ascii="Times New Roman" w:hAnsi="Times New Roman" w:cs="Times New Roman"/>
          <w:sz w:val="28"/>
          <w:szCs w:val="28"/>
        </w:rPr>
        <w:br/>
        <w:t>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B85A8C" w:rsidRPr="00B21DFF" w:rsidRDefault="00B85A8C" w:rsidP="00E524FA">
      <w:pPr>
        <w:pStyle w:val="ConsPlusNormal"/>
        <w:tabs>
          <w:tab w:val="left" w:pos="5529"/>
        </w:tabs>
        <w:ind w:firstLine="709"/>
        <w:jc w:val="both"/>
        <w:rPr>
          <w:rFonts w:ascii="Times New Roman" w:hAnsi="Times New Roman" w:cs="Times New Roman"/>
          <w:sz w:val="28"/>
          <w:szCs w:val="28"/>
        </w:rPr>
      </w:pPr>
      <w:r w:rsidRPr="00B21DFF">
        <w:rPr>
          <w:rFonts w:ascii="Times New Roman" w:hAnsi="Times New Roman" w:cs="Times New Roman"/>
          <w:sz w:val="28"/>
          <w:szCs w:val="28"/>
        </w:rPr>
        <w:t>а) границы города Архангельска;</w:t>
      </w:r>
    </w:p>
    <w:p w:rsidR="00B85A8C" w:rsidRPr="00B21DFF" w:rsidRDefault="00B85A8C" w:rsidP="00E524FA">
      <w:pPr>
        <w:pStyle w:val="ConsPlusNormal"/>
        <w:tabs>
          <w:tab w:val="left" w:pos="5529"/>
        </w:tabs>
        <w:ind w:firstLine="709"/>
        <w:jc w:val="both"/>
        <w:rPr>
          <w:rFonts w:ascii="Times New Roman" w:hAnsi="Times New Roman" w:cs="Times New Roman"/>
          <w:sz w:val="28"/>
          <w:szCs w:val="28"/>
        </w:rPr>
      </w:pPr>
      <w:r w:rsidRPr="00B21DFF">
        <w:rPr>
          <w:rFonts w:ascii="Times New Roman" w:hAnsi="Times New Roman" w:cs="Times New Roman"/>
          <w:sz w:val="28"/>
          <w:szCs w:val="28"/>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B21DFF">
        <w:rPr>
          <w:rFonts w:ascii="Times New Roman" w:hAnsi="Times New Roman" w:cs="Times New Roman"/>
          <w:sz w:val="28"/>
          <w:szCs w:val="28"/>
        </w:rPr>
        <w:br/>
        <w:t>в проект планировки территории;</w:t>
      </w:r>
    </w:p>
    <w:p w:rsidR="00B85A8C" w:rsidRPr="00B21DFF" w:rsidRDefault="00B85A8C" w:rsidP="00E524FA">
      <w:pPr>
        <w:pStyle w:val="ConsPlusNormal"/>
        <w:tabs>
          <w:tab w:val="left" w:pos="5529"/>
        </w:tabs>
        <w:ind w:firstLine="709"/>
        <w:jc w:val="both"/>
        <w:rPr>
          <w:rFonts w:ascii="Times New Roman" w:hAnsi="Times New Roman" w:cs="Times New Roman"/>
          <w:sz w:val="28"/>
          <w:szCs w:val="28"/>
        </w:rPr>
      </w:pPr>
      <w:r w:rsidRPr="00B21DFF">
        <w:rPr>
          <w:rFonts w:ascii="Times New Roman" w:hAnsi="Times New Roman" w:cs="Times New Roman"/>
          <w:sz w:val="28"/>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B85A8C" w:rsidRPr="00B21DFF" w:rsidRDefault="00B85A8C" w:rsidP="00E524FA">
      <w:pPr>
        <w:pStyle w:val="ConsPlusNormal"/>
        <w:tabs>
          <w:tab w:val="left" w:pos="5529"/>
        </w:tabs>
        <w:ind w:firstLine="709"/>
        <w:jc w:val="both"/>
        <w:rPr>
          <w:rFonts w:ascii="Times New Roman" w:hAnsi="Times New Roman" w:cs="Times New Roman"/>
          <w:sz w:val="28"/>
          <w:szCs w:val="28"/>
        </w:rPr>
      </w:pPr>
      <w:r w:rsidRPr="00B21DFF">
        <w:rPr>
          <w:rFonts w:ascii="Times New Roman" w:hAnsi="Times New Roman" w:cs="Times New Roman"/>
          <w:sz w:val="28"/>
          <w:szCs w:val="28"/>
        </w:rPr>
        <w:t xml:space="preserve">г) существующие и директивные (проектные) отметки поверхности </w:t>
      </w:r>
      <w:r w:rsidR="00B21DFF">
        <w:rPr>
          <w:rFonts w:ascii="Times New Roman" w:hAnsi="Times New Roman" w:cs="Times New Roman"/>
          <w:sz w:val="28"/>
          <w:szCs w:val="28"/>
        </w:rPr>
        <w:br/>
      </w:r>
      <w:r w:rsidRPr="00B21DFF">
        <w:rPr>
          <w:rFonts w:ascii="Times New Roman" w:hAnsi="Times New Roman" w:cs="Times New Roman"/>
          <w:sz w:val="28"/>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B85A8C" w:rsidRPr="00B21DFF" w:rsidRDefault="00B85A8C" w:rsidP="00E524FA">
      <w:pPr>
        <w:pStyle w:val="ConsPlusNormal"/>
        <w:tabs>
          <w:tab w:val="left" w:pos="5529"/>
        </w:tabs>
        <w:ind w:firstLine="709"/>
        <w:jc w:val="both"/>
        <w:rPr>
          <w:rFonts w:ascii="Times New Roman" w:hAnsi="Times New Roman" w:cs="Times New Roman"/>
          <w:sz w:val="28"/>
          <w:szCs w:val="28"/>
        </w:rPr>
      </w:pPr>
      <w:r w:rsidRPr="00B21DFF">
        <w:rPr>
          <w:rFonts w:ascii="Times New Roman" w:hAnsi="Times New Roman" w:cs="Times New Roman"/>
          <w:sz w:val="28"/>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B85A8C" w:rsidRPr="00B21DFF" w:rsidRDefault="00B85A8C" w:rsidP="00E524FA">
      <w:pPr>
        <w:pStyle w:val="ConsPlusNormal"/>
        <w:tabs>
          <w:tab w:val="left" w:pos="5529"/>
        </w:tabs>
        <w:ind w:firstLine="709"/>
        <w:jc w:val="both"/>
        <w:rPr>
          <w:rFonts w:ascii="Times New Roman" w:hAnsi="Times New Roman" w:cs="Times New Roman"/>
          <w:sz w:val="28"/>
          <w:szCs w:val="28"/>
        </w:rPr>
      </w:pPr>
      <w:r w:rsidRPr="00B21DFF">
        <w:rPr>
          <w:rFonts w:ascii="Times New Roman" w:hAnsi="Times New Roman" w:cs="Times New Roman"/>
          <w:sz w:val="28"/>
          <w:szCs w:val="28"/>
        </w:rPr>
        <w:t>е) горизонтали, отображающие проектный рельеф в виде параллельных линий;</w:t>
      </w:r>
    </w:p>
    <w:p w:rsidR="00B85A8C" w:rsidRPr="00B21DFF" w:rsidRDefault="00B85A8C" w:rsidP="00E524FA">
      <w:pPr>
        <w:pStyle w:val="ConsPlusNormal"/>
        <w:tabs>
          <w:tab w:val="left" w:pos="5529"/>
        </w:tabs>
        <w:ind w:firstLine="709"/>
        <w:jc w:val="both"/>
        <w:rPr>
          <w:rFonts w:ascii="Times New Roman" w:hAnsi="Times New Roman" w:cs="Times New Roman"/>
          <w:sz w:val="28"/>
          <w:szCs w:val="28"/>
        </w:rPr>
      </w:pPr>
      <w:r w:rsidRPr="00B21DFF">
        <w:rPr>
          <w:rFonts w:ascii="Times New Roman" w:hAnsi="Times New Roman" w:cs="Times New Roman"/>
          <w:sz w:val="28"/>
          <w:szCs w:val="28"/>
        </w:rPr>
        <w:lastRenderedPageBreak/>
        <w:t>ж) типовые поперечные профили автомобильных и железных дорог, элементы улично-дорожной сети;</w:t>
      </w:r>
    </w:p>
    <w:p w:rsidR="00B85A8C" w:rsidRPr="00B21DFF" w:rsidRDefault="00B85A8C" w:rsidP="00E524FA">
      <w:pPr>
        <w:pStyle w:val="ConsPlusNormal"/>
        <w:tabs>
          <w:tab w:val="left" w:pos="5529"/>
        </w:tabs>
        <w:ind w:firstLine="709"/>
        <w:jc w:val="both"/>
        <w:rPr>
          <w:rFonts w:ascii="Times New Roman" w:hAnsi="Times New Roman" w:cs="Times New Roman"/>
          <w:sz w:val="28"/>
          <w:szCs w:val="28"/>
        </w:rPr>
      </w:pPr>
      <w:r w:rsidRPr="00B21DFF">
        <w:rPr>
          <w:rFonts w:ascii="Times New Roman" w:hAnsi="Times New Roman" w:cs="Times New Roman"/>
          <w:sz w:val="28"/>
          <w:szCs w:val="28"/>
        </w:rPr>
        <w:t>14) иные материалы для обоснования положений по планировке территории.</w:t>
      </w:r>
    </w:p>
    <w:p w:rsidR="00B85A8C" w:rsidRPr="00B21DFF" w:rsidRDefault="00B85A8C" w:rsidP="00E524FA">
      <w:pPr>
        <w:pStyle w:val="ConsPlusNormal"/>
        <w:tabs>
          <w:tab w:val="left" w:pos="5529"/>
        </w:tabs>
        <w:ind w:firstLine="709"/>
        <w:jc w:val="both"/>
        <w:rPr>
          <w:rFonts w:ascii="Times New Roman" w:hAnsi="Times New Roman" w:cs="Times New Roman"/>
          <w:sz w:val="28"/>
          <w:szCs w:val="28"/>
        </w:rPr>
      </w:pPr>
      <w:r w:rsidRPr="00B21DFF">
        <w:rPr>
          <w:rFonts w:ascii="Times New Roman" w:hAnsi="Times New Roman" w:cs="Times New Roman"/>
          <w:sz w:val="28"/>
          <w:szCs w:val="28"/>
        </w:rPr>
        <w:t>В состав проекта внесения изменений в проект планировки района "Варавино-Фактория" может включаться проект организации дорожного движения, разрабатываемый в соответствии с требованиями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B85A8C" w:rsidRPr="00B21DFF" w:rsidRDefault="00B85A8C" w:rsidP="00E524FA">
      <w:pPr>
        <w:widowControl w:val="0"/>
        <w:tabs>
          <w:tab w:val="left" w:pos="5529"/>
        </w:tabs>
        <w:ind w:firstLine="709"/>
        <w:jc w:val="both"/>
        <w:rPr>
          <w:szCs w:val="28"/>
        </w:rPr>
      </w:pPr>
      <w:r w:rsidRPr="00B21DFF">
        <w:rPr>
          <w:szCs w:val="28"/>
        </w:rPr>
        <w:t xml:space="preserve">Проект внесения изменений в проект планировки района "Варавино-Фактория" предоставляется техническим заказчиком в адрес департамента градостроительства Администрации городского округа "Город Архангельск" </w:t>
      </w:r>
      <w:r w:rsidR="00B21DFF">
        <w:rPr>
          <w:szCs w:val="28"/>
        </w:rPr>
        <w:br/>
      </w:r>
      <w:r w:rsidRPr="00B21DFF">
        <w:rPr>
          <w:szCs w:val="28"/>
        </w:rPr>
        <w:t>на бумажном носителе и в электронном виде в следующем объеме:</w:t>
      </w:r>
    </w:p>
    <w:p w:rsidR="00B85A8C" w:rsidRPr="00B21DFF" w:rsidRDefault="00B85A8C" w:rsidP="00E524FA">
      <w:pPr>
        <w:widowControl w:val="0"/>
        <w:tabs>
          <w:tab w:val="left" w:pos="5529"/>
        </w:tabs>
        <w:ind w:firstLine="709"/>
        <w:jc w:val="both"/>
        <w:rPr>
          <w:szCs w:val="28"/>
        </w:rPr>
      </w:pPr>
      <w:r w:rsidRPr="00B21DFF">
        <w:rPr>
          <w:szCs w:val="28"/>
        </w:rPr>
        <w:t>1) на бумажном носителе в одном экземпляре;</w:t>
      </w:r>
    </w:p>
    <w:p w:rsidR="00B85A8C" w:rsidRPr="00B21DFF" w:rsidRDefault="00B85A8C" w:rsidP="00E524FA">
      <w:pPr>
        <w:widowControl w:val="0"/>
        <w:tabs>
          <w:tab w:val="left" w:pos="5529"/>
        </w:tabs>
        <w:ind w:firstLine="709"/>
        <w:jc w:val="both"/>
        <w:rPr>
          <w:szCs w:val="28"/>
        </w:rPr>
      </w:pPr>
      <w:r w:rsidRPr="00B21DFF">
        <w:rPr>
          <w:szCs w:val="28"/>
        </w:rPr>
        <w:t>2) на электронном носителе (на компакт-диске) в одном экземпляре каждый нижеуказанный вид.</w:t>
      </w:r>
    </w:p>
    <w:p w:rsidR="00B85A8C" w:rsidRPr="00B21DFF" w:rsidRDefault="00B85A8C" w:rsidP="00E524FA">
      <w:pPr>
        <w:widowControl w:val="0"/>
        <w:tabs>
          <w:tab w:val="left" w:pos="5529"/>
        </w:tabs>
        <w:ind w:firstLine="709"/>
        <w:jc w:val="both"/>
        <w:rPr>
          <w:szCs w:val="28"/>
        </w:rPr>
      </w:pPr>
      <w:r w:rsidRPr="00B21DFF">
        <w:rPr>
          <w:szCs w:val="28"/>
        </w:rPr>
        <w:t xml:space="preserve">Электронная версия проекта внесения изменений в проект планировки района "Варавино-Фактория" должна содержать: </w:t>
      </w:r>
    </w:p>
    <w:p w:rsidR="00B85A8C" w:rsidRPr="00B21DFF" w:rsidRDefault="00B85A8C" w:rsidP="00E524FA">
      <w:pPr>
        <w:tabs>
          <w:tab w:val="left" w:pos="5529"/>
        </w:tabs>
        <w:ind w:firstLine="709"/>
        <w:jc w:val="both"/>
        <w:rPr>
          <w:bCs/>
          <w:szCs w:val="28"/>
        </w:rPr>
      </w:pPr>
      <w:r w:rsidRPr="00B21DFF">
        <w:rPr>
          <w:szCs w:val="28"/>
        </w:rPr>
        <w:t xml:space="preserve">1) графическую часть, выполненную с использованием программного расширения "AutoCad" (*.dwg / .dxf) </w:t>
      </w:r>
      <w:r w:rsidRPr="00B21DFF">
        <w:rPr>
          <w:bCs/>
          <w:szCs w:val="28"/>
        </w:rPr>
        <w:t xml:space="preserve">в системе координат, используемой </w:t>
      </w:r>
      <w:r w:rsidR="00B21DFF">
        <w:rPr>
          <w:bCs/>
          <w:szCs w:val="28"/>
        </w:rPr>
        <w:br/>
      </w:r>
      <w:r w:rsidRPr="00B21DFF">
        <w:rPr>
          <w:bCs/>
          <w:szCs w:val="28"/>
        </w:rPr>
        <w:t xml:space="preserve">для ведения </w:t>
      </w:r>
      <w:r w:rsidRPr="00B21DFF">
        <w:rPr>
          <w:bCs/>
          <w:spacing w:val="-4"/>
          <w:szCs w:val="28"/>
        </w:rPr>
        <w:t xml:space="preserve">Единого государственного реестра недвижимости (один экземпляр </w:t>
      </w:r>
      <w:r w:rsidR="00B21DFF">
        <w:rPr>
          <w:bCs/>
          <w:spacing w:val="-4"/>
          <w:szCs w:val="28"/>
        </w:rPr>
        <w:br/>
      </w:r>
      <w:r w:rsidRPr="00B21DFF">
        <w:rPr>
          <w:bCs/>
          <w:spacing w:val="-4"/>
          <w:szCs w:val="28"/>
        </w:rPr>
        <w:t>на компакт-диске);</w:t>
      </w:r>
    </w:p>
    <w:p w:rsidR="00B85A8C" w:rsidRPr="00B21DFF" w:rsidRDefault="00B85A8C" w:rsidP="00E524FA">
      <w:pPr>
        <w:tabs>
          <w:tab w:val="left" w:pos="5529"/>
        </w:tabs>
        <w:ind w:firstLine="709"/>
        <w:jc w:val="both"/>
        <w:rPr>
          <w:bCs/>
          <w:szCs w:val="28"/>
        </w:rPr>
      </w:pPr>
      <w:r w:rsidRPr="00B21DFF">
        <w:rPr>
          <w:bCs/>
          <w:szCs w:val="28"/>
        </w:rPr>
        <w:t xml:space="preserve">2) </w:t>
      </w:r>
      <w:r w:rsidRPr="00B21DFF">
        <w:rPr>
          <w:szCs w:val="28"/>
        </w:rPr>
        <w:t xml:space="preserve">графическую часть, выполненную в формате *.pdf </w:t>
      </w:r>
      <w:r w:rsidRPr="00B21DFF">
        <w:rPr>
          <w:bCs/>
          <w:szCs w:val="28"/>
        </w:rPr>
        <w:t xml:space="preserve">(один экземпляр </w:t>
      </w:r>
      <w:r w:rsidRPr="00B21DFF">
        <w:rPr>
          <w:bCs/>
          <w:szCs w:val="28"/>
        </w:rPr>
        <w:br/>
        <w:t>на компакт-диске);</w:t>
      </w:r>
    </w:p>
    <w:p w:rsidR="00B85A8C" w:rsidRPr="00B21DFF" w:rsidRDefault="00B85A8C" w:rsidP="00E524FA">
      <w:pPr>
        <w:widowControl w:val="0"/>
        <w:tabs>
          <w:tab w:val="left" w:pos="5529"/>
        </w:tabs>
        <w:ind w:firstLine="709"/>
        <w:jc w:val="both"/>
        <w:rPr>
          <w:szCs w:val="28"/>
        </w:rPr>
      </w:pPr>
      <w:r w:rsidRPr="00B21DFF">
        <w:rPr>
          <w:szCs w:val="28"/>
        </w:rPr>
        <w:t>3) текстовую часть, выполненную с использованием текстового редактора "Word" (*.doc / .docx)</w:t>
      </w:r>
      <w:r w:rsidRPr="00B21DFF">
        <w:rPr>
          <w:bCs/>
          <w:szCs w:val="28"/>
        </w:rPr>
        <w:t xml:space="preserve"> (один экземпляр на компакт-диске)</w:t>
      </w:r>
      <w:r w:rsidRPr="00B21DFF">
        <w:rPr>
          <w:szCs w:val="28"/>
        </w:rPr>
        <w:t>.</w:t>
      </w:r>
    </w:p>
    <w:p w:rsidR="00B85A8C" w:rsidRPr="00B21DFF" w:rsidRDefault="00B85A8C" w:rsidP="00E524FA">
      <w:pPr>
        <w:widowControl w:val="0"/>
        <w:tabs>
          <w:tab w:val="left" w:pos="5529"/>
        </w:tabs>
        <w:ind w:firstLine="709"/>
        <w:jc w:val="both"/>
        <w:rPr>
          <w:szCs w:val="28"/>
        </w:rPr>
      </w:pPr>
      <w:r w:rsidRPr="00B21DFF">
        <w:rPr>
          <w:szCs w:val="28"/>
        </w:rPr>
        <w:t xml:space="preserve">Текстовая часть проекта внесения изменений в проект планировки района "Варавино-Фактория" на бумажном носителе должна быть предоставлена </w:t>
      </w:r>
      <w:r w:rsidR="00B21DFF">
        <w:rPr>
          <w:szCs w:val="28"/>
        </w:rPr>
        <w:br/>
      </w:r>
      <w:r w:rsidRPr="00B21DFF">
        <w:rPr>
          <w:szCs w:val="28"/>
        </w:rPr>
        <w:t>в виде пояснительной записки (сброшюрованной книги).</w:t>
      </w:r>
    </w:p>
    <w:p w:rsidR="00B85A8C" w:rsidRPr="00B21DFF" w:rsidRDefault="00B85A8C" w:rsidP="00E524FA">
      <w:pPr>
        <w:widowControl w:val="0"/>
        <w:tabs>
          <w:tab w:val="left" w:pos="5529"/>
        </w:tabs>
        <w:ind w:firstLine="709"/>
        <w:jc w:val="both"/>
        <w:rPr>
          <w:szCs w:val="28"/>
        </w:rPr>
      </w:pPr>
      <w:r w:rsidRPr="00B21DFF">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B85A8C" w:rsidRPr="00B21DFF" w:rsidRDefault="00B85A8C" w:rsidP="00B85A8C">
      <w:pPr>
        <w:pStyle w:val="ConsPlusNonformat"/>
        <w:tabs>
          <w:tab w:val="left" w:pos="284"/>
        </w:tabs>
        <w:ind w:firstLine="709"/>
        <w:rPr>
          <w:rFonts w:ascii="Times New Roman" w:hAnsi="Times New Roman" w:cs="Times New Roman"/>
          <w:sz w:val="28"/>
          <w:szCs w:val="28"/>
        </w:rPr>
      </w:pPr>
      <w:r w:rsidRPr="00B21DFF">
        <w:rPr>
          <w:rFonts w:ascii="Times New Roman" w:hAnsi="Times New Roman" w:cs="Times New Roman"/>
          <w:sz w:val="28"/>
          <w:szCs w:val="28"/>
        </w:rPr>
        <w:t>7. Основные требования к градостроительным решениям</w:t>
      </w:r>
    </w:p>
    <w:p w:rsidR="00B85A8C" w:rsidRPr="00B21DFF" w:rsidRDefault="00B85A8C" w:rsidP="00B85A8C">
      <w:pPr>
        <w:pStyle w:val="ConsPlusNonformat"/>
        <w:tabs>
          <w:tab w:val="left" w:pos="284"/>
        </w:tabs>
        <w:ind w:firstLine="709"/>
        <w:jc w:val="both"/>
        <w:rPr>
          <w:rFonts w:ascii="Times New Roman" w:hAnsi="Times New Roman" w:cs="Times New Roman"/>
          <w:sz w:val="28"/>
          <w:szCs w:val="28"/>
        </w:rPr>
      </w:pPr>
      <w:r w:rsidRPr="00B21DFF">
        <w:rPr>
          <w:rFonts w:ascii="Times New Roman" w:hAnsi="Times New Roman" w:cs="Times New Roman"/>
          <w:sz w:val="28"/>
          <w:szCs w:val="28"/>
        </w:rPr>
        <w:t>При разработке проекта внесения изменений в проект планировки района "Варавино-Фактория" учесть основные положения:</w:t>
      </w:r>
    </w:p>
    <w:p w:rsidR="00B85A8C" w:rsidRPr="00B21DFF" w:rsidRDefault="00B85A8C" w:rsidP="00B85A8C">
      <w:pPr>
        <w:pStyle w:val="ConsPlusNonformat"/>
        <w:tabs>
          <w:tab w:val="left" w:pos="284"/>
        </w:tabs>
        <w:ind w:firstLine="709"/>
        <w:jc w:val="both"/>
        <w:rPr>
          <w:rFonts w:ascii="Times New Roman" w:hAnsi="Times New Roman" w:cs="Times New Roman"/>
          <w:sz w:val="28"/>
          <w:szCs w:val="28"/>
        </w:rPr>
      </w:pPr>
      <w:r w:rsidRPr="00B21DFF">
        <w:rPr>
          <w:rFonts w:ascii="Times New Roman" w:hAnsi="Times New Roman" w:cs="Times New Roman"/>
          <w:sz w:val="28"/>
          <w:szCs w:val="28"/>
        </w:rPr>
        <w:t xml:space="preserve">генерального плана муниципального образования </w:t>
      </w:r>
      <w:r w:rsidR="00B21DFF">
        <w:rPr>
          <w:rFonts w:ascii="Times New Roman" w:hAnsi="Times New Roman" w:cs="Times New Roman"/>
          <w:sz w:val="28"/>
          <w:szCs w:val="28"/>
        </w:rPr>
        <w:t>"</w:t>
      </w:r>
      <w:r w:rsidRPr="00B21DFF">
        <w:rPr>
          <w:rFonts w:ascii="Times New Roman" w:hAnsi="Times New Roman" w:cs="Times New Roman"/>
          <w:sz w:val="28"/>
          <w:szCs w:val="28"/>
        </w:rPr>
        <w:t>Город Архангельск</w:t>
      </w:r>
      <w:r w:rsidR="00B21DFF">
        <w:rPr>
          <w:rFonts w:ascii="Times New Roman" w:hAnsi="Times New Roman" w:cs="Times New Roman"/>
          <w:sz w:val="28"/>
          <w:szCs w:val="28"/>
        </w:rPr>
        <w:t>"</w:t>
      </w:r>
      <w:r w:rsidRPr="00B21DFF">
        <w:rPr>
          <w:rFonts w:ascii="Times New Roman" w:hAnsi="Times New Roman" w:cs="Times New Roman"/>
          <w:sz w:val="28"/>
          <w:szCs w:val="28"/>
        </w:rPr>
        <w:t xml:space="preserve">, утвержденного постановлением министерства строительства и архитектуры Архангельской области от 2 апреля 2020 года № 37-п (с изменениями </w:t>
      </w:r>
      <w:r w:rsidR="00B21DFF">
        <w:rPr>
          <w:rFonts w:ascii="Times New Roman" w:hAnsi="Times New Roman" w:cs="Times New Roman"/>
          <w:sz w:val="28"/>
          <w:szCs w:val="28"/>
        </w:rPr>
        <w:br/>
      </w:r>
      <w:r w:rsidRPr="00B21DFF">
        <w:rPr>
          <w:rFonts w:ascii="Times New Roman" w:hAnsi="Times New Roman" w:cs="Times New Roman"/>
          <w:sz w:val="28"/>
          <w:szCs w:val="28"/>
        </w:rPr>
        <w:t>на 21 января 2022 года на расчетный срок до 2040 года);</w:t>
      </w:r>
    </w:p>
    <w:p w:rsidR="00B85A8C" w:rsidRPr="00B21DFF" w:rsidRDefault="00B85A8C" w:rsidP="00B85A8C">
      <w:pPr>
        <w:pStyle w:val="ConsPlusNonformat"/>
        <w:tabs>
          <w:tab w:val="left" w:pos="284"/>
        </w:tabs>
        <w:ind w:firstLine="709"/>
        <w:jc w:val="both"/>
        <w:rPr>
          <w:rFonts w:ascii="Times New Roman" w:hAnsi="Times New Roman" w:cs="Times New Roman"/>
          <w:sz w:val="28"/>
          <w:szCs w:val="28"/>
        </w:rPr>
      </w:pPr>
      <w:r w:rsidRPr="00B21DFF">
        <w:rPr>
          <w:rFonts w:ascii="Times New Roman" w:hAnsi="Times New Roman" w:cs="Times New Roman"/>
          <w:sz w:val="28"/>
          <w:szCs w:val="28"/>
        </w:rPr>
        <w:t xml:space="preserve">правил землепользования и застройки, утвержденных постановлением министерства строительства и архитектуры Архангельской области </w:t>
      </w:r>
      <w:r w:rsidR="00B21DFF">
        <w:rPr>
          <w:rFonts w:ascii="Times New Roman" w:hAnsi="Times New Roman" w:cs="Times New Roman"/>
          <w:sz w:val="28"/>
          <w:szCs w:val="28"/>
        </w:rPr>
        <w:br/>
      </w:r>
      <w:r w:rsidRPr="00B21DFF">
        <w:rPr>
          <w:rFonts w:ascii="Times New Roman" w:hAnsi="Times New Roman" w:cs="Times New Roman"/>
          <w:sz w:val="28"/>
          <w:szCs w:val="28"/>
        </w:rPr>
        <w:t>от 29 сентября 2020 года № 68-п (с изменениями на 4 февраля 2022</w:t>
      </w:r>
      <w:r w:rsidR="00B21DFF">
        <w:rPr>
          <w:rFonts w:ascii="Times New Roman" w:hAnsi="Times New Roman" w:cs="Times New Roman"/>
          <w:sz w:val="28"/>
          <w:szCs w:val="28"/>
        </w:rPr>
        <w:t xml:space="preserve"> года</w:t>
      </w:r>
      <w:r w:rsidRPr="00B21DFF">
        <w:rPr>
          <w:rFonts w:ascii="Times New Roman" w:hAnsi="Times New Roman" w:cs="Times New Roman"/>
          <w:sz w:val="28"/>
          <w:szCs w:val="28"/>
        </w:rPr>
        <w:t>);</w:t>
      </w:r>
    </w:p>
    <w:p w:rsidR="00B85A8C" w:rsidRPr="00B21DFF" w:rsidRDefault="00B85A8C" w:rsidP="00B85A8C">
      <w:pPr>
        <w:pStyle w:val="ConsPlusNonformat"/>
        <w:tabs>
          <w:tab w:val="left" w:pos="284"/>
        </w:tabs>
        <w:ind w:firstLine="709"/>
        <w:jc w:val="both"/>
        <w:rPr>
          <w:rFonts w:ascii="Times New Roman" w:hAnsi="Times New Roman" w:cs="Times New Roman"/>
          <w:sz w:val="28"/>
          <w:szCs w:val="28"/>
        </w:rPr>
      </w:pPr>
      <w:r w:rsidRPr="00B21DFF">
        <w:rPr>
          <w:rFonts w:ascii="Times New Roman" w:hAnsi="Times New Roman" w:cs="Times New Roman"/>
          <w:sz w:val="28"/>
          <w:szCs w:val="28"/>
        </w:rPr>
        <w:t xml:space="preserve">проекта планировки района "Варавино-Фактория" муниципального </w:t>
      </w:r>
      <w:r w:rsidRPr="00B21DFF">
        <w:rPr>
          <w:rFonts w:ascii="Times New Roman" w:hAnsi="Times New Roman" w:cs="Times New Roman"/>
          <w:sz w:val="28"/>
          <w:szCs w:val="28"/>
        </w:rPr>
        <w:lastRenderedPageBreak/>
        <w:t>образования "Город Архангельск", утвержденного распоряжением мэра города Архангельска от 27 февраля 2015 года № 517р (с изменениями).</w:t>
      </w:r>
    </w:p>
    <w:p w:rsidR="00B85A8C" w:rsidRPr="00B21DFF" w:rsidRDefault="00B85A8C" w:rsidP="00B85A8C">
      <w:pPr>
        <w:suppressAutoHyphens/>
        <w:ind w:firstLine="709"/>
        <w:jc w:val="both"/>
        <w:rPr>
          <w:szCs w:val="28"/>
        </w:rPr>
      </w:pPr>
      <w:r w:rsidRPr="00B21DFF">
        <w:rPr>
          <w:szCs w:val="28"/>
        </w:rPr>
        <w:t>Проектными решениями в материалах по обоснованию предусмотреть следующее:</w:t>
      </w:r>
    </w:p>
    <w:p w:rsidR="00B85A8C" w:rsidRPr="00B21DFF" w:rsidRDefault="00B85A8C" w:rsidP="00B85A8C">
      <w:pPr>
        <w:suppressAutoHyphens/>
        <w:ind w:firstLine="709"/>
        <w:jc w:val="both"/>
        <w:rPr>
          <w:szCs w:val="28"/>
        </w:rPr>
      </w:pPr>
      <w:r w:rsidRPr="00B21DFF">
        <w:rPr>
          <w:szCs w:val="28"/>
        </w:rPr>
        <w:t xml:space="preserve">размещение малоэтажной многоквартирной застройки в границах земельного </w:t>
      </w:r>
      <w:r w:rsidRPr="00B21DFF">
        <w:rPr>
          <w:spacing w:val="-4"/>
          <w:szCs w:val="28"/>
        </w:rPr>
        <w:t>участка с кадастровым номером 29:22:071301:16 в пределах территориальной зоны О2;</w:t>
      </w:r>
    </w:p>
    <w:p w:rsidR="00B85A8C" w:rsidRPr="00B21DFF" w:rsidRDefault="00B85A8C" w:rsidP="00B85A8C">
      <w:pPr>
        <w:suppressAutoHyphens/>
        <w:ind w:firstLine="709"/>
        <w:jc w:val="both"/>
        <w:rPr>
          <w:szCs w:val="28"/>
        </w:rPr>
      </w:pPr>
      <w:r w:rsidRPr="00B21DFF">
        <w:rPr>
          <w:szCs w:val="28"/>
        </w:rPr>
        <w:t xml:space="preserve">объемно-планировочного решения проектируемой застройки в границах земельного участка с кадастровым номером 29:22:071301:16 с соблюдением минимальных отступов от границ земельного участка в целях определения  допустимого размещения зданий, строений, сооружений – 3 метра, а также предельных параметров разрешенного строительства объектов капитального строительства территориальной зоны О2, установленных градостроительным регламентом правил землепользования и застройки, утвержденных постановлением министерства строительства и архитектуры Архангельской области от 29 сентября 2020 года № 68-п (с изменениями на 4 февраля 2022), </w:t>
      </w:r>
      <w:r w:rsidR="00B21DFF">
        <w:rPr>
          <w:szCs w:val="28"/>
        </w:rPr>
        <w:br/>
      </w:r>
      <w:r w:rsidRPr="00B21DFF">
        <w:rPr>
          <w:szCs w:val="28"/>
        </w:rPr>
        <w:t xml:space="preserve">а именно: максимальный процент застройки в границах земельного участка </w:t>
      </w:r>
      <w:r w:rsidR="00B21DFF">
        <w:rPr>
          <w:szCs w:val="28"/>
        </w:rPr>
        <w:br/>
      </w:r>
      <w:r w:rsidRPr="00B21DFF">
        <w:rPr>
          <w:szCs w:val="28"/>
        </w:rPr>
        <w:t>40</w:t>
      </w:r>
      <w:r w:rsidR="00B21DFF">
        <w:rPr>
          <w:szCs w:val="28"/>
        </w:rPr>
        <w:t xml:space="preserve"> процентов</w:t>
      </w:r>
      <w:r w:rsidRPr="00B21DFF">
        <w:rPr>
          <w:szCs w:val="28"/>
        </w:rPr>
        <w:t>, минимальная зона озеленения территории 15</w:t>
      </w:r>
      <w:r w:rsidR="00B21DFF">
        <w:rPr>
          <w:szCs w:val="28"/>
        </w:rPr>
        <w:t xml:space="preserve"> процентов</w:t>
      </w:r>
      <w:r w:rsidRPr="00B21DFF">
        <w:rPr>
          <w:szCs w:val="28"/>
        </w:rPr>
        <w:t>;</w:t>
      </w:r>
    </w:p>
    <w:p w:rsidR="00B85A8C" w:rsidRPr="00B21DFF" w:rsidRDefault="00B85A8C" w:rsidP="00B85A8C">
      <w:pPr>
        <w:suppressAutoHyphens/>
        <w:ind w:firstLine="709"/>
        <w:jc w:val="both"/>
        <w:rPr>
          <w:szCs w:val="28"/>
        </w:rPr>
      </w:pPr>
      <w:r w:rsidRPr="00B21DFF">
        <w:rPr>
          <w:szCs w:val="28"/>
        </w:rPr>
        <w:t xml:space="preserve">характеристик планируемого развития территории, в том числе плотность </w:t>
      </w:r>
      <w:r w:rsidR="008629A8" w:rsidRPr="00B21DFF">
        <w:rPr>
          <w:szCs w:val="28"/>
        </w:rPr>
        <w:br/>
      </w:r>
      <w:r w:rsidRPr="00B21DFF">
        <w:rPr>
          <w:szCs w:val="28"/>
        </w:rPr>
        <w:t>и параметры застройки территории;</w:t>
      </w:r>
    </w:p>
    <w:p w:rsidR="00B85A8C" w:rsidRPr="00B21DFF" w:rsidRDefault="00B85A8C" w:rsidP="00B85A8C">
      <w:pPr>
        <w:suppressAutoHyphens/>
        <w:ind w:firstLine="709"/>
        <w:jc w:val="both"/>
        <w:rPr>
          <w:szCs w:val="28"/>
        </w:rPr>
      </w:pPr>
      <w:r w:rsidRPr="00B21DFF">
        <w:rPr>
          <w:szCs w:val="28"/>
        </w:rPr>
        <w:t xml:space="preserve">организации транспортного и пешеходного обслуживания территории </w:t>
      </w:r>
      <w:r w:rsidR="008629A8" w:rsidRPr="00B21DFF">
        <w:rPr>
          <w:szCs w:val="28"/>
        </w:rPr>
        <w:br/>
      </w:r>
      <w:r w:rsidRPr="00B21DFF">
        <w:rPr>
          <w:szCs w:val="28"/>
        </w:rPr>
        <w:t xml:space="preserve">в границах территориальной зоны О2 и Пл 1 с учетом </w:t>
      </w:r>
      <w:r w:rsidRPr="00B21DFF">
        <w:rPr>
          <w:color w:val="000000"/>
          <w:szCs w:val="28"/>
        </w:rPr>
        <w:t xml:space="preserve">карты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на 21 января 2022 года на расчетный срок </w:t>
      </w:r>
      <w:r w:rsidR="00B21DFF">
        <w:rPr>
          <w:color w:val="000000"/>
          <w:szCs w:val="28"/>
        </w:rPr>
        <w:br/>
      </w:r>
      <w:r w:rsidRPr="00B21DFF">
        <w:rPr>
          <w:color w:val="000000"/>
          <w:szCs w:val="28"/>
        </w:rPr>
        <w:t>до 2040 года);</w:t>
      </w:r>
    </w:p>
    <w:p w:rsidR="00B85A8C" w:rsidRPr="00B21DFF" w:rsidRDefault="00B85A8C" w:rsidP="00B85A8C">
      <w:pPr>
        <w:pStyle w:val="21"/>
        <w:tabs>
          <w:tab w:val="left" w:pos="993"/>
        </w:tabs>
        <w:rPr>
          <w:bCs/>
        </w:rPr>
      </w:pPr>
      <w:r w:rsidRPr="00B21DFF">
        <w:rPr>
          <w:bCs/>
        </w:rPr>
        <w:t xml:space="preserve">варианты планировочных и (или) объемно-пространственных решений </w:t>
      </w:r>
      <w:r w:rsidRPr="00B21DFF">
        <w:rPr>
          <w:bCs/>
          <w:spacing w:val="-4"/>
        </w:rPr>
        <w:t xml:space="preserve">застройки территории </w:t>
      </w:r>
      <w:r w:rsidRPr="00B21DFF">
        <w:rPr>
          <w:spacing w:val="-4"/>
        </w:rPr>
        <w:t>в границах территориальной зоны О2 и Пл 1 площадью 6,1244 га</w:t>
      </w:r>
      <w:r w:rsidRPr="00B21DFF">
        <w:rPr>
          <w:bCs/>
        </w:rPr>
        <w:t>.</w:t>
      </w:r>
    </w:p>
    <w:p w:rsidR="00B85A8C" w:rsidRPr="00B21DFF" w:rsidRDefault="00B85A8C" w:rsidP="00B85A8C">
      <w:pPr>
        <w:pStyle w:val="21"/>
        <w:tabs>
          <w:tab w:val="left" w:pos="993"/>
        </w:tabs>
        <w:rPr>
          <w:bCs/>
        </w:rPr>
      </w:pPr>
      <w:r w:rsidRPr="00B21DFF">
        <w:rPr>
          <w:bCs/>
        </w:rPr>
        <w:t xml:space="preserve">Благоустройство территории </w:t>
      </w:r>
      <w:r w:rsidRPr="00B21DFF">
        <w:t xml:space="preserve">в границах территориальной зоны О2 и Пл 1 </w:t>
      </w:r>
      <w:r w:rsidRPr="00B21DFF">
        <w:rPr>
          <w:bCs/>
        </w:rPr>
        <w:t xml:space="preserve">должно выполняться в соответствии с требованиями, установленными Правилами благоустройства территории муниципального образования "Город Архангельск", </w:t>
      </w:r>
      <w:r w:rsidR="008629A8" w:rsidRPr="00B21DFF">
        <w:rPr>
          <w:bCs/>
          <w:lang w:val="ru-RU"/>
        </w:rPr>
        <w:br/>
      </w:r>
      <w:r w:rsidRPr="00B21DFF">
        <w:rPr>
          <w:bCs/>
        </w:rPr>
        <w:t>СП 82.13330.2016 "Свод правил. Благоустройство территорий. Актуализированная редакция СНиП III-10-75", иными нормативными документами.</w:t>
      </w:r>
    </w:p>
    <w:p w:rsidR="00B85A8C" w:rsidRPr="00B21DFF" w:rsidRDefault="00B85A8C" w:rsidP="00B85A8C">
      <w:pPr>
        <w:pStyle w:val="21"/>
        <w:tabs>
          <w:tab w:val="left" w:pos="993"/>
        </w:tabs>
        <w:rPr>
          <w:bCs/>
        </w:rPr>
      </w:pPr>
      <w:r w:rsidRPr="00B21DFF">
        <w:rPr>
          <w:bCs/>
        </w:rPr>
        <w:t xml:space="preserve">Благоустройство площадок и малых архитектурных форм должно выполняться в соответствии с действующими нормативными документами. Обеспечение условий жизнедеятельности маломобильных групп населения согласно требованиям СП 59.13330.2020 "Свод правил. Доступность зданий и </w:t>
      </w:r>
      <w:r w:rsidRPr="00B21DFF">
        <w:rPr>
          <w:bCs/>
        </w:rPr>
        <w:lastRenderedPageBreak/>
        <w:t>сооружений для маломобильных групп населения. Актуализированная редакция СНиП 35-01-2001".</w:t>
      </w:r>
    </w:p>
    <w:p w:rsidR="00B85A8C" w:rsidRPr="00B21DFF" w:rsidRDefault="00B85A8C" w:rsidP="00B85A8C">
      <w:pPr>
        <w:pStyle w:val="21"/>
        <w:tabs>
          <w:tab w:val="left" w:pos="993"/>
        </w:tabs>
        <w:rPr>
          <w:bCs/>
        </w:rPr>
      </w:pPr>
      <w:r w:rsidRPr="00B21DFF">
        <w:rPr>
          <w:bCs/>
        </w:rPr>
        <w:t xml:space="preserve">Ширину внутриквартальных проездов в жилой зоне предусмотреть </w:t>
      </w:r>
      <w:r w:rsidRPr="00B21DFF">
        <w:rPr>
          <w:bCs/>
        </w:rPr>
        <w:br/>
        <w:t xml:space="preserve">в соответствии с СП 396.1325800.2018 "Свод правил. Улицы и дороги населенных пунктов. Правила градостроительного проектирования" не менее </w:t>
      </w:r>
      <w:r w:rsidR="00B21DFF">
        <w:rPr>
          <w:bCs/>
          <w:lang w:val="ru-RU"/>
        </w:rPr>
        <w:br/>
      </w:r>
      <w:r w:rsidRPr="00B21DFF">
        <w:rPr>
          <w:bCs/>
        </w:rPr>
        <w:t>6 м. 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B85A8C" w:rsidRPr="00B21DFF" w:rsidRDefault="00B85A8C" w:rsidP="00B85A8C">
      <w:pPr>
        <w:pStyle w:val="21"/>
        <w:tabs>
          <w:tab w:val="left" w:pos="993"/>
        </w:tabs>
        <w:rPr>
          <w:bCs/>
        </w:rPr>
      </w:pPr>
      <w:r w:rsidRPr="00B21DFF">
        <w:rPr>
          <w:bCs/>
        </w:rPr>
        <w:t xml:space="preserve">Парковочные места должны быть организованы в соответствии </w:t>
      </w:r>
      <w:r w:rsidRPr="00B21DFF">
        <w:rPr>
          <w:bCs/>
        </w:rPr>
        <w:br/>
        <w:t xml:space="preserve">с действующими сводами правил и местными нормативами градостроительного проектирования, утвержденными </w:t>
      </w:r>
      <w:r w:rsidR="00B21DFF">
        <w:rPr>
          <w:bCs/>
          <w:lang w:val="ru-RU"/>
        </w:rPr>
        <w:t>р</w:t>
      </w:r>
      <w:r w:rsidRPr="00B21DFF">
        <w:rPr>
          <w:bCs/>
        </w:rPr>
        <w:t xml:space="preserve">ешением Архангельской городской Думы </w:t>
      </w:r>
      <w:r w:rsidRPr="00B21DFF">
        <w:rPr>
          <w:bCs/>
        </w:rPr>
        <w:br/>
        <w:t>от 20</w:t>
      </w:r>
      <w:r w:rsidR="00B21DFF">
        <w:rPr>
          <w:bCs/>
          <w:lang w:val="ru-RU"/>
        </w:rPr>
        <w:t xml:space="preserve"> сентября </w:t>
      </w:r>
      <w:r w:rsidRPr="00B21DFF">
        <w:rPr>
          <w:bCs/>
        </w:rPr>
        <w:t xml:space="preserve">2017 </w:t>
      </w:r>
      <w:r w:rsidR="00B21DFF">
        <w:rPr>
          <w:bCs/>
          <w:lang w:val="ru-RU"/>
        </w:rPr>
        <w:t xml:space="preserve">года </w:t>
      </w:r>
      <w:r w:rsidRPr="00B21DFF">
        <w:rPr>
          <w:bCs/>
        </w:rPr>
        <w:t>№ 567.</w:t>
      </w:r>
    </w:p>
    <w:p w:rsidR="00B85A8C" w:rsidRPr="00B21DFF" w:rsidRDefault="00B85A8C" w:rsidP="00B85A8C">
      <w:pPr>
        <w:pStyle w:val="21"/>
        <w:tabs>
          <w:tab w:val="left" w:pos="993"/>
        </w:tabs>
        <w:rPr>
          <w:bCs/>
        </w:rPr>
      </w:pPr>
      <w:r w:rsidRPr="00B21DFF">
        <w:rPr>
          <w:bCs/>
        </w:rPr>
        <w:t>Проектируемая территория должна быть оборудована специальными площадками для сбора твердых коммунальных отходов закрытого типа.</w:t>
      </w:r>
    </w:p>
    <w:p w:rsidR="00B85A8C" w:rsidRPr="00B21DFF" w:rsidRDefault="00B85A8C" w:rsidP="00B85A8C">
      <w:pPr>
        <w:pStyle w:val="21"/>
        <w:tabs>
          <w:tab w:val="left" w:pos="993"/>
        </w:tabs>
        <w:rPr>
          <w:bCs/>
        </w:rPr>
      </w:pPr>
      <w:r w:rsidRPr="00B21DFF">
        <w:rPr>
          <w:bCs/>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B85A8C" w:rsidRPr="00B21DFF" w:rsidRDefault="00B85A8C" w:rsidP="00B85A8C">
      <w:pPr>
        <w:pStyle w:val="21"/>
        <w:tabs>
          <w:tab w:val="left" w:pos="993"/>
        </w:tabs>
        <w:rPr>
          <w:bCs/>
        </w:rPr>
      </w:pPr>
      <w:r w:rsidRPr="00B21DFF">
        <w:rPr>
          <w:bCs/>
        </w:rPr>
        <w:t xml:space="preserve">Решения проекта внесения изменений в проект планировки территории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w:t>
      </w:r>
      <w:r w:rsidR="00B21DFF">
        <w:rPr>
          <w:bCs/>
          <w:lang w:val="ru-RU"/>
        </w:rPr>
        <w:br/>
      </w:r>
      <w:r w:rsidRPr="00B21DFF">
        <w:rPr>
          <w:bCs/>
        </w:rPr>
        <w:t>на указанной территории развития населенного пункта.</w:t>
      </w:r>
    </w:p>
    <w:p w:rsidR="00B85A8C" w:rsidRPr="00B21DFF" w:rsidRDefault="00B85A8C" w:rsidP="00B85A8C">
      <w:pPr>
        <w:pStyle w:val="21"/>
        <w:tabs>
          <w:tab w:val="left" w:pos="993"/>
        </w:tabs>
        <w:rPr>
          <w:bCs/>
        </w:rPr>
      </w:pPr>
      <w:r w:rsidRPr="00B21DFF">
        <w:rPr>
          <w:bCs/>
        </w:rPr>
        <w:t xml:space="preserve">Проектные решения проекта внесения изменений в проект планировки </w:t>
      </w:r>
      <w:r w:rsidRPr="00B21DFF">
        <w:t xml:space="preserve">района "Варавино-Фактория" </w:t>
      </w:r>
      <w:r w:rsidRPr="00B21DFF">
        <w:rPr>
          <w:bCs/>
        </w:rPr>
        <w:t xml:space="preserve">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w:t>
      </w:r>
      <w:r w:rsidR="00B21DFF">
        <w:rPr>
          <w:bCs/>
          <w:lang w:val="ru-RU"/>
        </w:rPr>
        <w:br/>
      </w:r>
      <w:r w:rsidRPr="00B21DFF">
        <w:rPr>
          <w:bCs/>
        </w:rPr>
        <w:t xml:space="preserve">в районе пешеходных зон; организация улиц и проездов на территории района, обеспечивающих удобство подъездов и безопасность движения. </w:t>
      </w:r>
    </w:p>
    <w:p w:rsidR="00B85A8C" w:rsidRPr="00B21DFF" w:rsidRDefault="00B85A8C" w:rsidP="00B85A8C">
      <w:pPr>
        <w:pStyle w:val="21"/>
        <w:tabs>
          <w:tab w:val="left" w:pos="993"/>
        </w:tabs>
        <w:rPr>
          <w:bCs/>
        </w:rPr>
      </w:pPr>
      <w:r w:rsidRPr="00B21DFF">
        <w:rPr>
          <w:bCs/>
        </w:rPr>
        <w:t>Водоснабжение планируемой территории предусмотреть централизованное.</w:t>
      </w:r>
    </w:p>
    <w:p w:rsidR="00B85A8C" w:rsidRPr="00B21DFF" w:rsidRDefault="00B85A8C" w:rsidP="00B85A8C">
      <w:pPr>
        <w:pStyle w:val="21"/>
        <w:tabs>
          <w:tab w:val="left" w:pos="993"/>
        </w:tabs>
        <w:rPr>
          <w:bCs/>
        </w:rPr>
      </w:pPr>
      <w:r w:rsidRPr="00B21DFF">
        <w:rPr>
          <w:bCs/>
        </w:rPr>
        <w:t>Отведение хозяйственно-бытовых стоков планируемой застройки предусмотреть централизованное.</w:t>
      </w:r>
    </w:p>
    <w:p w:rsidR="00B85A8C" w:rsidRPr="00B21DFF" w:rsidRDefault="00B85A8C" w:rsidP="00B85A8C">
      <w:pPr>
        <w:pStyle w:val="21"/>
        <w:tabs>
          <w:tab w:val="left" w:pos="993"/>
        </w:tabs>
        <w:rPr>
          <w:bCs/>
        </w:rPr>
      </w:pPr>
      <w:r w:rsidRPr="00B21DFF">
        <w:rPr>
          <w:bCs/>
        </w:rPr>
        <w:t>Теплоснабжение планируемой застройки предусмотреть централизованное.</w:t>
      </w:r>
    </w:p>
    <w:p w:rsidR="00B85A8C" w:rsidRPr="00B21DFF" w:rsidRDefault="00B85A8C" w:rsidP="00B85A8C">
      <w:pPr>
        <w:pStyle w:val="21"/>
        <w:tabs>
          <w:tab w:val="left" w:pos="993"/>
        </w:tabs>
        <w:rPr>
          <w:bCs/>
        </w:rPr>
      </w:pPr>
      <w:r w:rsidRPr="00B21DFF">
        <w:rPr>
          <w:bCs/>
        </w:rPr>
        <w:t>Электроснабжение планируемой территории предусмотреть централизованное.</w:t>
      </w:r>
    </w:p>
    <w:p w:rsidR="00B85A8C" w:rsidRPr="00B21DFF" w:rsidRDefault="00B85A8C" w:rsidP="00B85A8C">
      <w:pPr>
        <w:pStyle w:val="21"/>
        <w:tabs>
          <w:tab w:val="left" w:pos="993"/>
        </w:tabs>
      </w:pPr>
      <w:r w:rsidRPr="00B21DFF">
        <w:t xml:space="preserve">Проект внесения изменений в проект планировки района "Варавино-Фактория" </w:t>
      </w:r>
      <w:r w:rsidRPr="00B21DFF">
        <w:rPr>
          <w:spacing w:val="-4"/>
        </w:rPr>
        <w:t>подготовить в соответствии с техническими регламентами, нормами отвода земельных участков для конкретных видов деятельности, установленными в соответствии с федеральными законами</w:t>
      </w:r>
      <w:r w:rsidRPr="00B21DFF">
        <w:t>.</w:t>
      </w:r>
    </w:p>
    <w:p w:rsidR="00B85A8C" w:rsidRPr="00B21DFF" w:rsidRDefault="00B85A8C" w:rsidP="00B85A8C">
      <w:pPr>
        <w:pStyle w:val="ConsPlusNonformat"/>
        <w:tabs>
          <w:tab w:val="left" w:pos="284"/>
        </w:tabs>
        <w:ind w:firstLine="709"/>
        <w:jc w:val="both"/>
        <w:rPr>
          <w:rFonts w:ascii="Times New Roman" w:hAnsi="Times New Roman" w:cs="Times New Roman"/>
          <w:sz w:val="28"/>
          <w:szCs w:val="28"/>
        </w:rPr>
      </w:pPr>
      <w:r w:rsidRPr="00B21DFF">
        <w:rPr>
          <w:rFonts w:ascii="Times New Roman" w:hAnsi="Times New Roman" w:cs="Times New Roman"/>
          <w:sz w:val="28"/>
          <w:szCs w:val="28"/>
        </w:rPr>
        <w:t>8. 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B85A8C" w:rsidRPr="00B21DFF" w:rsidRDefault="00B85A8C" w:rsidP="00B85A8C">
      <w:pPr>
        <w:ind w:firstLine="709"/>
        <w:jc w:val="both"/>
        <w:rPr>
          <w:szCs w:val="28"/>
        </w:rPr>
      </w:pPr>
      <w:r w:rsidRPr="00B21DFF">
        <w:rPr>
          <w:szCs w:val="28"/>
        </w:rPr>
        <w:lastRenderedPageBreak/>
        <w:t>Необходимые исходные данные запрашиваются разработчиком самостоятельно, в том числе:</w:t>
      </w:r>
    </w:p>
    <w:p w:rsidR="00B85A8C" w:rsidRPr="00B21DFF" w:rsidRDefault="00B85A8C" w:rsidP="00B85A8C">
      <w:pPr>
        <w:ind w:firstLine="709"/>
        <w:jc w:val="both"/>
        <w:rPr>
          <w:szCs w:val="28"/>
        </w:rPr>
      </w:pPr>
      <w:r w:rsidRPr="00B21DFF">
        <w:rPr>
          <w:szCs w:val="28"/>
        </w:rPr>
        <w:t xml:space="preserve">а) сведения из Единого государственного реестра недвижимости (далее </w:t>
      </w:r>
      <w:r w:rsidR="00B21DFF">
        <w:rPr>
          <w:szCs w:val="28"/>
        </w:rPr>
        <w:t>–</w:t>
      </w:r>
      <w:r w:rsidRPr="00B21DFF">
        <w:rPr>
          <w:szCs w:val="28"/>
        </w:rPr>
        <w:t xml:space="preserve"> ЕГРН) о зонах с особыми условиями использования территорий в виде выписки из ЕГРН о зоне с особыми условиями использования;</w:t>
      </w:r>
    </w:p>
    <w:p w:rsidR="00B85A8C" w:rsidRPr="00B21DFF" w:rsidRDefault="00B85A8C" w:rsidP="00B85A8C">
      <w:pPr>
        <w:ind w:firstLine="709"/>
        <w:jc w:val="both"/>
        <w:rPr>
          <w:szCs w:val="28"/>
        </w:rPr>
      </w:pPr>
      <w:r w:rsidRPr="00B21DFF">
        <w:rPr>
          <w:szCs w:val="28"/>
        </w:rPr>
        <w:t>б) сведения из ЕГРН о кадастровом плане территории, в пределах которого планируется размещение объекта капитального строительства;</w:t>
      </w:r>
    </w:p>
    <w:p w:rsidR="00B85A8C" w:rsidRPr="00B21DFF" w:rsidRDefault="00B85A8C" w:rsidP="00B85A8C">
      <w:pPr>
        <w:ind w:firstLine="709"/>
        <w:jc w:val="both"/>
        <w:rPr>
          <w:szCs w:val="28"/>
        </w:rPr>
      </w:pPr>
      <w:r w:rsidRPr="00B21DFF">
        <w:rPr>
          <w:szCs w:val="28"/>
        </w:rPr>
        <w:t>в) 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B85A8C" w:rsidRPr="00B21DFF" w:rsidRDefault="00B85A8C" w:rsidP="00B85A8C">
      <w:pPr>
        <w:ind w:firstLine="709"/>
        <w:jc w:val="both"/>
        <w:rPr>
          <w:szCs w:val="28"/>
        </w:rPr>
      </w:pPr>
      <w:r w:rsidRPr="00B21DFF">
        <w:rPr>
          <w:szCs w:val="28"/>
        </w:rPr>
        <w:t xml:space="preserve">г) сведения о характеристиках объектов недвижимости, расположенных </w:t>
      </w:r>
      <w:r w:rsidRPr="00B21DFF">
        <w:rPr>
          <w:szCs w:val="28"/>
        </w:rPr>
        <w:br/>
        <w:t>в пределах территории, в отношении которой разрабатывается проект планировки территории согласно таблице в приложении № 2</w:t>
      </w:r>
      <w:r w:rsidR="00B21DFF">
        <w:rPr>
          <w:szCs w:val="28"/>
        </w:rPr>
        <w:t xml:space="preserve"> к настоящему заданию</w:t>
      </w:r>
      <w:r w:rsidRPr="00B21DFF">
        <w:rPr>
          <w:szCs w:val="28"/>
        </w:rPr>
        <w:t xml:space="preserve">; </w:t>
      </w:r>
    </w:p>
    <w:p w:rsidR="00B85A8C" w:rsidRPr="00B21DFF" w:rsidRDefault="00B85A8C" w:rsidP="00B85A8C">
      <w:pPr>
        <w:ind w:firstLine="709"/>
        <w:jc w:val="both"/>
        <w:rPr>
          <w:szCs w:val="28"/>
        </w:rPr>
      </w:pPr>
      <w:r w:rsidRPr="00B21DFF">
        <w:rPr>
          <w:szCs w:val="28"/>
        </w:rPr>
        <w:t xml:space="preserve">д) иные исходные данные, необходимые для выполнения работы, включая получение цифровых топографических материалов, документов </w:t>
      </w:r>
      <w:r w:rsidR="00B21DFF">
        <w:rPr>
          <w:szCs w:val="28"/>
        </w:rPr>
        <w:br/>
      </w:r>
      <w:r w:rsidRPr="00B21DFF">
        <w:rPr>
          <w:szCs w:val="28"/>
        </w:rPr>
        <w:t>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85A8C" w:rsidRPr="00B21DFF" w:rsidRDefault="00B85A8C" w:rsidP="00B85A8C">
      <w:pPr>
        <w:ind w:firstLine="709"/>
        <w:jc w:val="both"/>
        <w:rPr>
          <w:szCs w:val="28"/>
        </w:rPr>
      </w:pPr>
      <w:r w:rsidRPr="00B21DFF">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B85A8C" w:rsidRPr="00B21DFF" w:rsidRDefault="00B85A8C" w:rsidP="00B85A8C">
      <w:pPr>
        <w:pStyle w:val="21"/>
      </w:pPr>
      <w:r w:rsidRPr="00B21DFF">
        <w:t>Проект внесения изменений в проект планировки района "Варавино-Фактория" должен быть согласован разработчиком с:</w:t>
      </w:r>
    </w:p>
    <w:p w:rsidR="00B85A8C" w:rsidRPr="00B21DFF" w:rsidRDefault="00B85A8C" w:rsidP="00B85A8C">
      <w:pPr>
        <w:pStyle w:val="21"/>
        <w:tabs>
          <w:tab w:val="left" w:pos="993"/>
        </w:tabs>
      </w:pPr>
      <w:r w:rsidRPr="00B21DFF">
        <w:t>министерством строительства и архитектуры Архангельской области;</w:t>
      </w:r>
    </w:p>
    <w:p w:rsidR="00B85A8C" w:rsidRPr="00B21DFF" w:rsidRDefault="00B85A8C" w:rsidP="00B85A8C">
      <w:pPr>
        <w:pStyle w:val="21"/>
        <w:tabs>
          <w:tab w:val="left" w:pos="993"/>
        </w:tabs>
      </w:pPr>
      <w:r w:rsidRPr="00B21DFF">
        <w:t>департаментом транспорта, строительства и городской инфраструктуры Администрации городского округа "Город Архангельск";</w:t>
      </w:r>
    </w:p>
    <w:p w:rsidR="00B85A8C" w:rsidRPr="00B21DFF" w:rsidRDefault="00B85A8C" w:rsidP="00B85A8C">
      <w:pPr>
        <w:pStyle w:val="21"/>
        <w:tabs>
          <w:tab w:val="left" w:pos="993"/>
        </w:tabs>
      </w:pPr>
      <w:r w:rsidRPr="00B21DFF">
        <w:t>администрацией территориального округа Варавино-Фактория;</w:t>
      </w:r>
    </w:p>
    <w:p w:rsidR="00B85A8C" w:rsidRPr="00B21DFF" w:rsidRDefault="00B85A8C" w:rsidP="00B85A8C">
      <w:pPr>
        <w:pStyle w:val="21"/>
        <w:tabs>
          <w:tab w:val="left" w:pos="993"/>
        </w:tabs>
      </w:pPr>
      <w:r w:rsidRPr="00B21DFF">
        <w:t>Управлением государственной инспекции безопасности дорожного движения УМВД России по Архангельской области (в случае, если в состав проекта внесения изменений в проект планировки включается проект организации дорожного движения);</w:t>
      </w:r>
    </w:p>
    <w:p w:rsidR="00B85A8C" w:rsidRPr="00B21DFF" w:rsidRDefault="00B85A8C" w:rsidP="00B85A8C">
      <w:pPr>
        <w:pStyle w:val="21"/>
        <w:tabs>
          <w:tab w:val="left" w:pos="993"/>
        </w:tabs>
      </w:pPr>
      <w:r w:rsidRPr="00B21DFF">
        <w:rPr>
          <w:spacing w:val="-4"/>
        </w:rPr>
        <w:t>другими заинтересованными организациями в соответствии с требованиями</w:t>
      </w:r>
      <w:r w:rsidRPr="00B21DFF">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B85A8C" w:rsidRPr="00B21DFF" w:rsidRDefault="00B85A8C" w:rsidP="00B85A8C">
      <w:pPr>
        <w:pStyle w:val="21"/>
      </w:pPr>
      <w:r w:rsidRPr="00B21DFF">
        <w:t xml:space="preserve">Согласование документации по внесению изменений в проект планировки района "Варавино-Фактория" осуществляется применительно </w:t>
      </w:r>
      <w:r w:rsidR="00B21DFF">
        <w:rPr>
          <w:lang w:val="ru-RU"/>
        </w:rPr>
        <w:br/>
      </w:r>
      <w:r w:rsidRPr="00B21DFF">
        <w:t>к изменяемой части.</w:t>
      </w:r>
    </w:p>
    <w:p w:rsidR="00B85A8C" w:rsidRPr="00B21DFF" w:rsidRDefault="00B85A8C" w:rsidP="00B85A8C">
      <w:pPr>
        <w:pStyle w:val="21"/>
      </w:pPr>
      <w:r w:rsidRPr="00B21DFF">
        <w:t>По итогам полученных согласований представить проект внесения изменений в проект планировки района "Варавино-Фактория" в департамент градостроительства Администрации городского округа "Город Архангельск".</w:t>
      </w:r>
    </w:p>
    <w:p w:rsidR="00B85A8C" w:rsidRPr="00B21DFF" w:rsidRDefault="00B85A8C" w:rsidP="00B85A8C">
      <w:pPr>
        <w:pStyle w:val="21"/>
      </w:pPr>
      <w:r w:rsidRPr="00B21DFF">
        <w:lastRenderedPageBreak/>
        <w:t>Утверждение проекта внесения изменений в проект планировки осуществляется в соответствии с Градостроительным кодексом Российской Федерации,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w:t>
      </w:r>
      <w:r w:rsidR="0018731F">
        <w:rPr>
          <w:lang w:val="ru-RU"/>
        </w:rPr>
        <w:t xml:space="preserve"> </w:t>
      </w:r>
      <w:r w:rsidRPr="00B21DFF">
        <w:t>862.</w:t>
      </w:r>
    </w:p>
    <w:p w:rsidR="00B85A8C" w:rsidRPr="0018731F" w:rsidRDefault="00B85A8C" w:rsidP="00B85A8C">
      <w:pPr>
        <w:ind w:firstLine="709"/>
        <w:jc w:val="both"/>
        <w:rPr>
          <w:szCs w:val="28"/>
        </w:rPr>
      </w:pPr>
      <w:r w:rsidRPr="0018731F">
        <w:rPr>
          <w:szCs w:val="28"/>
        </w:rPr>
        <w:t>10. Требования к проекту внесения изменений в проект планировки территории</w:t>
      </w:r>
    </w:p>
    <w:p w:rsidR="00B85A8C" w:rsidRPr="0018731F" w:rsidRDefault="00B85A8C" w:rsidP="00B85A8C">
      <w:pPr>
        <w:widowControl w:val="0"/>
        <w:autoSpaceDE w:val="0"/>
        <w:autoSpaceDN w:val="0"/>
        <w:adjustRightInd w:val="0"/>
        <w:ind w:firstLine="709"/>
        <w:jc w:val="both"/>
        <w:rPr>
          <w:szCs w:val="28"/>
        </w:rPr>
      </w:pPr>
      <w:r w:rsidRPr="0018731F">
        <w:rPr>
          <w:szCs w:val="28"/>
        </w:rPr>
        <w:t xml:space="preserve">Проект внесения изменений в проект планировки района "Варавино-Фактория" выполнить в соответствии с требованиями законодательства, установленными </w:t>
      </w:r>
      <w:r w:rsidRPr="0018731F">
        <w:rPr>
          <w:bCs/>
          <w:szCs w:val="28"/>
        </w:rPr>
        <w:t>государственными стандартами, техническими регламентами в сфере строительства и градостроительства,</w:t>
      </w:r>
      <w:r w:rsidRPr="0018731F">
        <w:rPr>
          <w:szCs w:val="28"/>
        </w:rPr>
        <w:t xml:space="preserve"> настоящим </w:t>
      </w:r>
      <w:r w:rsidR="0018731F">
        <w:rPr>
          <w:szCs w:val="28"/>
        </w:rPr>
        <w:t>з</w:t>
      </w:r>
      <w:r w:rsidRPr="0018731F">
        <w:rPr>
          <w:szCs w:val="28"/>
        </w:rPr>
        <w:t>аданием.</w:t>
      </w:r>
    </w:p>
    <w:p w:rsidR="00B85A8C" w:rsidRPr="0018731F" w:rsidRDefault="00B85A8C" w:rsidP="00B85A8C">
      <w:pPr>
        <w:pStyle w:val="ConsPlusNonformat"/>
        <w:ind w:firstLine="709"/>
        <w:jc w:val="both"/>
        <w:rPr>
          <w:rFonts w:ascii="Times New Roman" w:hAnsi="Times New Roman" w:cs="Times New Roman"/>
          <w:bCs/>
          <w:sz w:val="28"/>
          <w:szCs w:val="28"/>
        </w:rPr>
      </w:pPr>
      <w:r w:rsidRPr="0018731F">
        <w:rPr>
          <w:rFonts w:ascii="Times New Roman" w:hAnsi="Times New Roman" w:cs="Times New Roman"/>
          <w:bCs/>
          <w:sz w:val="28"/>
          <w:szCs w:val="28"/>
        </w:rPr>
        <w:t>Нормативно-правовая и методическая база для выполнения работ:</w:t>
      </w:r>
    </w:p>
    <w:p w:rsidR="00B85A8C" w:rsidRPr="0018731F" w:rsidRDefault="00B85A8C" w:rsidP="00B85A8C">
      <w:pPr>
        <w:widowControl w:val="0"/>
        <w:autoSpaceDE w:val="0"/>
        <w:autoSpaceDN w:val="0"/>
        <w:adjustRightInd w:val="0"/>
        <w:ind w:firstLine="709"/>
        <w:jc w:val="both"/>
        <w:rPr>
          <w:szCs w:val="28"/>
        </w:rPr>
      </w:pPr>
      <w:r w:rsidRPr="0018731F">
        <w:rPr>
          <w:szCs w:val="28"/>
        </w:rPr>
        <w:t>Градостроительный кодекс Российской Федерации;</w:t>
      </w:r>
    </w:p>
    <w:p w:rsidR="00B85A8C" w:rsidRPr="0018731F" w:rsidRDefault="00B85A8C" w:rsidP="00B85A8C">
      <w:pPr>
        <w:widowControl w:val="0"/>
        <w:autoSpaceDE w:val="0"/>
        <w:autoSpaceDN w:val="0"/>
        <w:adjustRightInd w:val="0"/>
        <w:ind w:firstLine="709"/>
        <w:jc w:val="both"/>
        <w:rPr>
          <w:szCs w:val="28"/>
        </w:rPr>
      </w:pPr>
      <w:r w:rsidRPr="0018731F">
        <w:rPr>
          <w:szCs w:val="28"/>
        </w:rPr>
        <w:t>Земельный кодекс Российской Федерации</w:t>
      </w:r>
      <w:r w:rsidR="0018731F">
        <w:rPr>
          <w:szCs w:val="28"/>
        </w:rPr>
        <w:t>;</w:t>
      </w:r>
    </w:p>
    <w:p w:rsidR="00B85A8C" w:rsidRPr="0018731F" w:rsidRDefault="00B85A8C" w:rsidP="00B85A8C">
      <w:pPr>
        <w:widowControl w:val="0"/>
        <w:autoSpaceDE w:val="0"/>
        <w:autoSpaceDN w:val="0"/>
        <w:adjustRightInd w:val="0"/>
        <w:ind w:firstLine="709"/>
        <w:jc w:val="both"/>
        <w:rPr>
          <w:szCs w:val="28"/>
        </w:rPr>
      </w:pPr>
      <w:r w:rsidRPr="0018731F">
        <w:rPr>
          <w:szCs w:val="28"/>
        </w:rPr>
        <w:t>Жилищный кодекс Российской Федерации</w:t>
      </w:r>
      <w:r w:rsidR="0018731F">
        <w:rPr>
          <w:szCs w:val="28"/>
        </w:rPr>
        <w:t>;</w:t>
      </w:r>
    </w:p>
    <w:p w:rsidR="00B85A8C" w:rsidRPr="0018731F" w:rsidRDefault="00B85A8C" w:rsidP="00B85A8C">
      <w:pPr>
        <w:widowControl w:val="0"/>
        <w:autoSpaceDE w:val="0"/>
        <w:autoSpaceDN w:val="0"/>
        <w:adjustRightInd w:val="0"/>
        <w:ind w:firstLine="709"/>
        <w:jc w:val="both"/>
        <w:rPr>
          <w:szCs w:val="28"/>
        </w:rPr>
      </w:pPr>
      <w:r w:rsidRPr="0018731F">
        <w:rPr>
          <w:szCs w:val="28"/>
        </w:rPr>
        <w:t>Водный кодекс Российской Федерации</w:t>
      </w:r>
      <w:r w:rsidR="0018731F">
        <w:rPr>
          <w:szCs w:val="28"/>
        </w:rPr>
        <w:t>;</w:t>
      </w:r>
    </w:p>
    <w:p w:rsidR="00B85A8C" w:rsidRPr="0018731F" w:rsidRDefault="00B85A8C" w:rsidP="00B85A8C">
      <w:pPr>
        <w:widowControl w:val="0"/>
        <w:autoSpaceDE w:val="0"/>
        <w:autoSpaceDN w:val="0"/>
        <w:adjustRightInd w:val="0"/>
        <w:ind w:firstLine="709"/>
        <w:jc w:val="both"/>
        <w:rPr>
          <w:szCs w:val="28"/>
        </w:rPr>
      </w:pPr>
      <w:r w:rsidRPr="0018731F">
        <w:rPr>
          <w:bCs/>
          <w:szCs w:val="28"/>
        </w:rPr>
        <w:t>Градостроительный кодекс Архангельской области;</w:t>
      </w:r>
      <w:r w:rsidRPr="0018731F">
        <w:rPr>
          <w:szCs w:val="28"/>
        </w:rPr>
        <w:t xml:space="preserve"> </w:t>
      </w:r>
    </w:p>
    <w:p w:rsidR="00B85A8C" w:rsidRPr="00B21DFF" w:rsidRDefault="00B85A8C" w:rsidP="00B85A8C">
      <w:pPr>
        <w:widowControl w:val="0"/>
        <w:autoSpaceDE w:val="0"/>
        <w:autoSpaceDN w:val="0"/>
        <w:adjustRightInd w:val="0"/>
        <w:ind w:firstLine="709"/>
        <w:jc w:val="both"/>
        <w:rPr>
          <w:szCs w:val="28"/>
        </w:rPr>
      </w:pPr>
      <w:r w:rsidRPr="0018731F">
        <w:rPr>
          <w:szCs w:val="28"/>
        </w:rPr>
        <w:t>Федеральный закон</w:t>
      </w:r>
      <w:r w:rsidRPr="00B21DFF">
        <w:rPr>
          <w:szCs w:val="28"/>
        </w:rPr>
        <w:t xml:space="preserve"> от 30 марта 1999 года № 52-ФЗ "О санитарно-эпидемиологическом благополучии населения"</w:t>
      </w:r>
      <w:r w:rsidR="0018731F">
        <w:rPr>
          <w:szCs w:val="28"/>
        </w:rPr>
        <w:t>;</w:t>
      </w:r>
    </w:p>
    <w:p w:rsidR="00B85A8C" w:rsidRPr="00B21DFF" w:rsidRDefault="00B85A8C" w:rsidP="00B85A8C">
      <w:pPr>
        <w:widowControl w:val="0"/>
        <w:autoSpaceDE w:val="0"/>
        <w:autoSpaceDN w:val="0"/>
        <w:adjustRightInd w:val="0"/>
        <w:ind w:firstLine="709"/>
        <w:jc w:val="both"/>
        <w:rPr>
          <w:szCs w:val="28"/>
        </w:rPr>
      </w:pPr>
      <w:r w:rsidRPr="00B21DFF">
        <w:rPr>
          <w:szCs w:val="28"/>
        </w:rPr>
        <w:t>Федеральный закон от 10 января 2002 года № 7-ФЗ "Об охране окружающей среды"</w:t>
      </w:r>
      <w:r w:rsidR="0018731F">
        <w:rPr>
          <w:szCs w:val="28"/>
        </w:rPr>
        <w:t>;</w:t>
      </w:r>
    </w:p>
    <w:p w:rsidR="00B85A8C" w:rsidRPr="00B21DFF" w:rsidRDefault="00B85A8C" w:rsidP="00B85A8C">
      <w:pPr>
        <w:widowControl w:val="0"/>
        <w:autoSpaceDE w:val="0"/>
        <w:autoSpaceDN w:val="0"/>
        <w:adjustRightInd w:val="0"/>
        <w:ind w:firstLine="709"/>
        <w:jc w:val="both"/>
        <w:rPr>
          <w:szCs w:val="28"/>
        </w:rPr>
      </w:pPr>
      <w:r w:rsidRPr="00B21DFF">
        <w:rPr>
          <w:szCs w:val="28"/>
        </w:rPr>
        <w:t>Федеральный закон от 14 марта 1995 года № 33-ФЗ "Об особо охраняемых природных территориях"</w:t>
      </w:r>
      <w:r w:rsidR="0018731F">
        <w:rPr>
          <w:szCs w:val="28"/>
        </w:rPr>
        <w:t>;</w:t>
      </w:r>
    </w:p>
    <w:p w:rsidR="00B85A8C" w:rsidRPr="00B21DFF" w:rsidRDefault="00B85A8C" w:rsidP="00B85A8C">
      <w:pPr>
        <w:widowControl w:val="0"/>
        <w:autoSpaceDE w:val="0"/>
        <w:autoSpaceDN w:val="0"/>
        <w:adjustRightInd w:val="0"/>
        <w:ind w:firstLine="709"/>
        <w:jc w:val="both"/>
        <w:rPr>
          <w:szCs w:val="28"/>
        </w:rPr>
      </w:pPr>
      <w:r w:rsidRPr="00B21DFF">
        <w:rPr>
          <w:szCs w:val="28"/>
        </w:rPr>
        <w:t>Федеральный закон от 25 июня 2002 года № 73-ФЗ "Об объектах культурного наследия (памятниках истории и культуры) народов Российской Федерации"</w:t>
      </w:r>
      <w:r w:rsidR="0018731F">
        <w:rPr>
          <w:szCs w:val="28"/>
        </w:rPr>
        <w:t>;</w:t>
      </w:r>
    </w:p>
    <w:p w:rsidR="00B85A8C" w:rsidRPr="00B21DFF" w:rsidRDefault="00B85A8C" w:rsidP="00B85A8C">
      <w:pPr>
        <w:widowControl w:val="0"/>
        <w:autoSpaceDE w:val="0"/>
        <w:autoSpaceDN w:val="0"/>
        <w:adjustRightInd w:val="0"/>
        <w:ind w:firstLine="709"/>
        <w:jc w:val="both"/>
        <w:rPr>
          <w:szCs w:val="28"/>
        </w:rPr>
      </w:pPr>
      <w:r w:rsidRPr="00B21DFF">
        <w:rPr>
          <w:szCs w:val="28"/>
        </w:rPr>
        <w:t>Федеральный закон от 24 июня 1998 года № 89-ФЗ "Об отходах производства и потребления"</w:t>
      </w:r>
      <w:r w:rsidR="0018731F">
        <w:rPr>
          <w:szCs w:val="28"/>
        </w:rPr>
        <w:t>;</w:t>
      </w:r>
    </w:p>
    <w:p w:rsidR="00B85A8C" w:rsidRPr="00B21DFF" w:rsidRDefault="00B85A8C" w:rsidP="00B85A8C">
      <w:pPr>
        <w:widowControl w:val="0"/>
        <w:autoSpaceDE w:val="0"/>
        <w:autoSpaceDN w:val="0"/>
        <w:adjustRightInd w:val="0"/>
        <w:ind w:firstLine="709"/>
        <w:jc w:val="both"/>
        <w:rPr>
          <w:szCs w:val="28"/>
        </w:rPr>
      </w:pPr>
      <w:r w:rsidRPr="00B21DFF">
        <w:rPr>
          <w:szCs w:val="28"/>
        </w:rPr>
        <w:t>Федеральный закон от 21 декабря 1994 года № 68-ФЗ "О защите населения и территорий от чрезвычайных ситуаций природного и техногенного характера"</w:t>
      </w:r>
      <w:r w:rsidR="0018731F">
        <w:rPr>
          <w:szCs w:val="28"/>
        </w:rPr>
        <w:t>;</w:t>
      </w:r>
    </w:p>
    <w:p w:rsidR="00B85A8C" w:rsidRPr="00B21DFF" w:rsidRDefault="00B85A8C" w:rsidP="00B85A8C">
      <w:pPr>
        <w:widowControl w:val="0"/>
        <w:autoSpaceDE w:val="0"/>
        <w:autoSpaceDN w:val="0"/>
        <w:adjustRightInd w:val="0"/>
        <w:ind w:firstLine="709"/>
        <w:jc w:val="both"/>
        <w:rPr>
          <w:szCs w:val="28"/>
        </w:rPr>
      </w:pPr>
      <w:r w:rsidRPr="00B21DFF">
        <w:rPr>
          <w:szCs w:val="28"/>
        </w:rPr>
        <w:t xml:space="preserve">Федеральный закон от 29 декабря 2017 года № 443-ФЗ "Об организации дорожного движения в Российской Федерации и о внесении изменений </w:t>
      </w:r>
      <w:r w:rsidR="0018731F">
        <w:rPr>
          <w:szCs w:val="28"/>
        </w:rPr>
        <w:br/>
      </w:r>
      <w:r w:rsidRPr="00B21DFF">
        <w:rPr>
          <w:szCs w:val="28"/>
        </w:rPr>
        <w:t>в отдельные законодательные акты Российской Федерации"</w:t>
      </w:r>
      <w:r w:rsidR="0018731F">
        <w:rPr>
          <w:szCs w:val="28"/>
        </w:rPr>
        <w:t>;</w:t>
      </w:r>
    </w:p>
    <w:p w:rsidR="00B85A8C" w:rsidRPr="00B21DFF" w:rsidRDefault="0018731F" w:rsidP="00B85A8C">
      <w:pPr>
        <w:widowControl w:val="0"/>
        <w:autoSpaceDE w:val="0"/>
        <w:autoSpaceDN w:val="0"/>
        <w:adjustRightInd w:val="0"/>
        <w:ind w:firstLine="709"/>
        <w:jc w:val="both"/>
        <w:rPr>
          <w:szCs w:val="28"/>
        </w:rPr>
      </w:pPr>
      <w:r>
        <w:rPr>
          <w:szCs w:val="28"/>
        </w:rPr>
        <w:t>п</w:t>
      </w:r>
      <w:r w:rsidR="00B85A8C" w:rsidRPr="00B21DFF">
        <w:rPr>
          <w:szCs w:val="28"/>
        </w:rPr>
        <w:t>риказ Росреестра от 10 ноября 2020 года № П/0412 "Об утверждении классификатора видов разрешенного использования земельных участков".</w:t>
      </w:r>
    </w:p>
    <w:p w:rsidR="00B85A8C" w:rsidRPr="00B21DFF" w:rsidRDefault="0018731F" w:rsidP="00B85A8C">
      <w:pPr>
        <w:widowControl w:val="0"/>
        <w:autoSpaceDE w:val="0"/>
        <w:autoSpaceDN w:val="0"/>
        <w:adjustRightInd w:val="0"/>
        <w:ind w:firstLine="709"/>
        <w:jc w:val="both"/>
        <w:rPr>
          <w:szCs w:val="28"/>
        </w:rPr>
      </w:pPr>
      <w:r>
        <w:rPr>
          <w:szCs w:val="28"/>
        </w:rPr>
        <w:t>п</w:t>
      </w:r>
      <w:r w:rsidR="00B85A8C" w:rsidRPr="00B21DFF">
        <w:rPr>
          <w:szCs w:val="28"/>
        </w:rPr>
        <w:t xml:space="preserve">риказ Министерства строительства и жилищно-коммунального хозяйства </w:t>
      </w:r>
      <w:r w:rsidRPr="00B21DFF">
        <w:rPr>
          <w:szCs w:val="28"/>
        </w:rPr>
        <w:t>Российской Федерации</w:t>
      </w:r>
      <w:r w:rsidR="00B85A8C" w:rsidRPr="00B21DFF">
        <w:rPr>
          <w:szCs w:val="28"/>
        </w:rPr>
        <w:t xml:space="preserve"> от 25 апреля 2017 года № 739/пр </w:t>
      </w:r>
      <w:r>
        <w:rPr>
          <w:szCs w:val="28"/>
        </w:rPr>
        <w:br/>
      </w:r>
      <w:r w:rsidR="00B85A8C" w:rsidRPr="00B21DFF">
        <w:rPr>
          <w:szCs w:val="28"/>
        </w:rPr>
        <w:t xml:space="preserve">"Об утверждении требований к цифровым топографическим картам </w:t>
      </w:r>
      <w:r>
        <w:rPr>
          <w:szCs w:val="28"/>
        </w:rPr>
        <w:br/>
      </w:r>
      <w:r w:rsidR="00B85A8C" w:rsidRPr="00B21DFF">
        <w:rPr>
          <w:szCs w:val="28"/>
        </w:rPr>
        <w:t>и цифровым топографическим планам, используемым при подготовке графической части документации по планировке территории"</w:t>
      </w:r>
      <w:r>
        <w:rPr>
          <w:szCs w:val="28"/>
        </w:rPr>
        <w:t>;</w:t>
      </w:r>
    </w:p>
    <w:p w:rsidR="00B85A8C" w:rsidRPr="00B21DFF" w:rsidRDefault="0018731F" w:rsidP="00B85A8C">
      <w:pPr>
        <w:widowControl w:val="0"/>
        <w:autoSpaceDE w:val="0"/>
        <w:autoSpaceDN w:val="0"/>
        <w:adjustRightInd w:val="0"/>
        <w:ind w:firstLine="709"/>
        <w:jc w:val="both"/>
        <w:rPr>
          <w:szCs w:val="28"/>
        </w:rPr>
      </w:pPr>
      <w:r>
        <w:rPr>
          <w:szCs w:val="28"/>
        </w:rPr>
        <w:t>п</w:t>
      </w:r>
      <w:r w:rsidR="00B85A8C" w:rsidRPr="00B21DFF">
        <w:rPr>
          <w:szCs w:val="28"/>
        </w:rPr>
        <w:t xml:space="preserve">остановление Правительства Российской Федерации от 31 марта </w:t>
      </w:r>
      <w:r>
        <w:rPr>
          <w:szCs w:val="28"/>
        </w:rPr>
        <w:br/>
      </w:r>
      <w:r w:rsidR="00B85A8C" w:rsidRPr="00B21DFF">
        <w:rPr>
          <w:szCs w:val="28"/>
        </w:rPr>
        <w:lastRenderedPageBreak/>
        <w:t>2017 года № 402 "Об утверждении Правил выполнения инженерных изысканий, необходимых для подготовки документации по планировке территории"</w:t>
      </w:r>
      <w:r>
        <w:rPr>
          <w:szCs w:val="28"/>
        </w:rPr>
        <w:t>;</w:t>
      </w:r>
    </w:p>
    <w:p w:rsidR="00B85A8C" w:rsidRPr="00B21DFF" w:rsidRDefault="00B85A8C" w:rsidP="00B85A8C">
      <w:pPr>
        <w:widowControl w:val="0"/>
        <w:autoSpaceDE w:val="0"/>
        <w:autoSpaceDN w:val="0"/>
        <w:adjustRightInd w:val="0"/>
        <w:ind w:firstLine="709"/>
        <w:jc w:val="both"/>
        <w:rPr>
          <w:szCs w:val="28"/>
        </w:rPr>
      </w:pPr>
      <w:r w:rsidRPr="00B21DFF">
        <w:rPr>
          <w:szCs w:val="28"/>
        </w:rPr>
        <w:t>РДС 30-201-98. Инструкция о порядке проектирования и установления красных линий в городах и других поселениях Российской Федерации;</w:t>
      </w:r>
    </w:p>
    <w:p w:rsidR="00B85A8C" w:rsidRPr="00B21DFF" w:rsidRDefault="00B85A8C" w:rsidP="00B85A8C">
      <w:pPr>
        <w:autoSpaceDE w:val="0"/>
        <w:autoSpaceDN w:val="0"/>
        <w:adjustRightInd w:val="0"/>
        <w:ind w:firstLine="709"/>
        <w:jc w:val="both"/>
        <w:rPr>
          <w:szCs w:val="28"/>
        </w:rPr>
      </w:pPr>
      <w:r w:rsidRPr="00B21DFF">
        <w:rPr>
          <w:szCs w:val="28"/>
        </w:rPr>
        <w:t xml:space="preserve">СП 42.13330.2016. Свод правил. Градостроительство. Планировка </w:t>
      </w:r>
      <w:r w:rsidR="0018731F">
        <w:rPr>
          <w:szCs w:val="28"/>
        </w:rPr>
        <w:br/>
      </w:r>
      <w:r w:rsidRPr="00B21DFF">
        <w:rPr>
          <w:szCs w:val="28"/>
        </w:rPr>
        <w:t>и застройка городских и сельских поселений. Актуализированная редакция СНиП 2.07.01-89*;</w:t>
      </w:r>
    </w:p>
    <w:p w:rsidR="00B85A8C" w:rsidRPr="00B21DFF" w:rsidRDefault="00B85A8C" w:rsidP="00B85A8C">
      <w:pPr>
        <w:autoSpaceDE w:val="0"/>
        <w:autoSpaceDN w:val="0"/>
        <w:adjustRightInd w:val="0"/>
        <w:ind w:firstLine="709"/>
        <w:jc w:val="both"/>
        <w:rPr>
          <w:szCs w:val="28"/>
        </w:rPr>
      </w:pPr>
      <w:r w:rsidRPr="00B21DFF">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B85A8C" w:rsidRPr="00B21DFF" w:rsidRDefault="00B85A8C" w:rsidP="00B85A8C">
      <w:pPr>
        <w:autoSpaceDE w:val="0"/>
        <w:autoSpaceDN w:val="0"/>
        <w:adjustRightInd w:val="0"/>
        <w:ind w:firstLine="709"/>
        <w:jc w:val="both"/>
        <w:rPr>
          <w:szCs w:val="28"/>
        </w:rPr>
      </w:pPr>
      <w:r w:rsidRPr="00B21DFF">
        <w:rPr>
          <w:szCs w:val="28"/>
        </w:rPr>
        <w:t>СП 82.13330.2016. Свод правил. Благоустройство территорий. Актуализированная редакция СНиП III-10-75;</w:t>
      </w:r>
    </w:p>
    <w:p w:rsidR="00B85A8C" w:rsidRPr="00B21DFF" w:rsidRDefault="00B85A8C" w:rsidP="00B85A8C">
      <w:pPr>
        <w:autoSpaceDE w:val="0"/>
        <w:autoSpaceDN w:val="0"/>
        <w:adjustRightInd w:val="0"/>
        <w:ind w:firstLine="709"/>
        <w:jc w:val="both"/>
        <w:rPr>
          <w:szCs w:val="28"/>
        </w:rPr>
      </w:pPr>
      <w:r w:rsidRPr="00B21DFF">
        <w:rPr>
          <w:szCs w:val="28"/>
        </w:rPr>
        <w:t>СП 396.1325800.2018. Улицы и дороги населенных пунктов. Правила градостроительного проектирования;</w:t>
      </w:r>
    </w:p>
    <w:p w:rsidR="00B85A8C" w:rsidRPr="00B21DFF" w:rsidRDefault="00B85A8C" w:rsidP="00B85A8C">
      <w:pPr>
        <w:ind w:firstLine="709"/>
        <w:jc w:val="both"/>
        <w:rPr>
          <w:szCs w:val="28"/>
        </w:rPr>
      </w:pPr>
      <w:r w:rsidRPr="00B21DFF">
        <w:rPr>
          <w:szCs w:val="28"/>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w:t>
      </w:r>
      <w:r w:rsidR="0018731F">
        <w:rPr>
          <w:szCs w:val="28"/>
        </w:rPr>
        <w:br/>
      </w:r>
      <w:r w:rsidRPr="00B21DFF">
        <w:rPr>
          <w:szCs w:val="28"/>
        </w:rPr>
        <w:t xml:space="preserve">на 21 января 2022 года на расчетный срок до 2040 года); </w:t>
      </w:r>
    </w:p>
    <w:p w:rsidR="00B85A8C" w:rsidRPr="00B21DFF" w:rsidRDefault="00B85A8C" w:rsidP="00B85A8C">
      <w:pPr>
        <w:ind w:firstLine="709"/>
        <w:jc w:val="both"/>
        <w:rPr>
          <w:szCs w:val="28"/>
        </w:rPr>
      </w:pPr>
      <w:r w:rsidRPr="00B21DFF">
        <w:rPr>
          <w:spacing w:val="-6"/>
          <w:szCs w:val="28"/>
        </w:rPr>
        <w:t>правила землепользования и застройки городского округа "Город Архангельск",</w:t>
      </w:r>
      <w:r w:rsidRPr="00B21DFF">
        <w:rPr>
          <w:szCs w:val="28"/>
        </w:rPr>
        <w:t xml:space="preserve"> утвержденные постановлением министерства строительства и архитектуры Архангельской области от 29 сентября 2020 года № 68-п </w:t>
      </w:r>
      <w:r w:rsidR="0018731F">
        <w:rPr>
          <w:szCs w:val="28"/>
        </w:rPr>
        <w:br/>
      </w:r>
      <w:r w:rsidRPr="00B21DFF">
        <w:rPr>
          <w:szCs w:val="28"/>
        </w:rPr>
        <w:t xml:space="preserve">(с изменениями на 4 февраля 2022 года); </w:t>
      </w:r>
    </w:p>
    <w:p w:rsidR="00B85A8C" w:rsidRPr="00B21DFF" w:rsidRDefault="00B85A8C" w:rsidP="00B85A8C">
      <w:pPr>
        <w:pStyle w:val="ConsPlusNonformat"/>
        <w:tabs>
          <w:tab w:val="left" w:pos="284"/>
        </w:tabs>
        <w:ind w:firstLine="709"/>
        <w:jc w:val="both"/>
        <w:rPr>
          <w:rFonts w:ascii="Times New Roman" w:hAnsi="Times New Roman" w:cs="Times New Roman"/>
          <w:sz w:val="28"/>
          <w:szCs w:val="28"/>
        </w:rPr>
      </w:pPr>
      <w:r w:rsidRPr="00B21DFF">
        <w:rPr>
          <w:rFonts w:ascii="Times New Roman" w:hAnsi="Times New Roman" w:cs="Times New Roman"/>
          <w:sz w:val="28"/>
          <w:szCs w:val="28"/>
        </w:rPr>
        <w:t>проект планировки района "Варавино-Фактория" муниципального образования "Город Архангельск", утвержденный распоряжением мэра города Архангельска от 27 февраля 2015 года № 517р (с изменениями);</w:t>
      </w:r>
    </w:p>
    <w:p w:rsidR="00B85A8C" w:rsidRPr="00B21DFF" w:rsidRDefault="00B85A8C" w:rsidP="00B85A8C">
      <w:pPr>
        <w:widowControl w:val="0"/>
        <w:ind w:firstLine="709"/>
        <w:jc w:val="both"/>
        <w:rPr>
          <w:szCs w:val="28"/>
        </w:rPr>
      </w:pPr>
      <w:r w:rsidRPr="00B21DFF">
        <w:rPr>
          <w:szCs w:val="28"/>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w:t>
      </w:r>
    </w:p>
    <w:p w:rsidR="00B85A8C" w:rsidRPr="00B21DFF" w:rsidRDefault="00B85A8C" w:rsidP="00B85A8C">
      <w:pPr>
        <w:widowControl w:val="0"/>
        <w:ind w:firstLine="709"/>
        <w:jc w:val="both"/>
        <w:rPr>
          <w:szCs w:val="28"/>
        </w:rPr>
      </w:pPr>
      <w:r w:rsidRPr="00B21DFF">
        <w:rPr>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 апреля 2016 года № 123-пп;</w:t>
      </w:r>
    </w:p>
    <w:p w:rsidR="00B85A8C" w:rsidRPr="0018731F" w:rsidRDefault="00B85A8C" w:rsidP="00B85A8C">
      <w:pPr>
        <w:widowControl w:val="0"/>
        <w:ind w:firstLine="709"/>
        <w:jc w:val="both"/>
        <w:rPr>
          <w:szCs w:val="28"/>
        </w:rPr>
      </w:pPr>
      <w:r w:rsidRPr="0018731F">
        <w:rPr>
          <w:szCs w:val="28"/>
        </w:rPr>
        <w:t>иные законы и нормативн</w:t>
      </w:r>
      <w:r w:rsidR="0018731F" w:rsidRPr="0018731F">
        <w:rPr>
          <w:szCs w:val="28"/>
        </w:rPr>
        <w:t>ые</w:t>
      </w:r>
      <w:r w:rsidRPr="0018731F">
        <w:rPr>
          <w:szCs w:val="28"/>
        </w:rPr>
        <w:t xml:space="preserve"> правовые акты Российской Федерации, Архангельской области, муниципального образования "Город Архангельск".</w:t>
      </w:r>
    </w:p>
    <w:p w:rsidR="00B85A8C" w:rsidRPr="00B21DFF" w:rsidRDefault="00B85A8C" w:rsidP="00B85A8C">
      <w:pPr>
        <w:keepNext/>
        <w:keepLines/>
        <w:widowControl w:val="0"/>
        <w:tabs>
          <w:tab w:val="left" w:pos="284"/>
        </w:tabs>
        <w:ind w:firstLine="709"/>
        <w:jc w:val="both"/>
        <w:rPr>
          <w:szCs w:val="28"/>
        </w:rPr>
      </w:pPr>
      <w:r w:rsidRPr="00B21DFF">
        <w:rPr>
          <w:szCs w:val="28"/>
        </w:rPr>
        <w:t>11. Состав и порядок проведения предпроектных научно-исследовательских работ и инженерных изысканий</w:t>
      </w:r>
    </w:p>
    <w:p w:rsidR="00B85A8C" w:rsidRPr="00B21DFF" w:rsidRDefault="00B85A8C" w:rsidP="00B85A8C">
      <w:pPr>
        <w:widowControl w:val="0"/>
        <w:ind w:firstLine="709"/>
        <w:jc w:val="both"/>
        <w:rPr>
          <w:szCs w:val="28"/>
        </w:rPr>
      </w:pPr>
      <w:r w:rsidRPr="00B21DFF">
        <w:rPr>
          <w:szCs w:val="28"/>
        </w:rPr>
        <w:t xml:space="preserve">Проект внесения изменений в проект планировки района "Варавино-Фактория" надлежит выполнить на топографическом плане. </w:t>
      </w:r>
    </w:p>
    <w:p w:rsidR="00B85A8C" w:rsidRPr="00B21DFF" w:rsidRDefault="00B85A8C" w:rsidP="00B85A8C">
      <w:pPr>
        <w:ind w:firstLine="709"/>
        <w:jc w:val="both"/>
        <w:rPr>
          <w:szCs w:val="28"/>
        </w:rPr>
      </w:pPr>
      <w:r w:rsidRPr="00B21DFF">
        <w:rPr>
          <w:szCs w:val="28"/>
        </w:rPr>
        <w:t xml:space="preserve">Инженерные изыскания выполнить в соответствии с постановлением Правительства Российской Федерации от 31 марта 2017 года № 402 </w:t>
      </w:r>
      <w:r w:rsidR="0018731F">
        <w:rPr>
          <w:szCs w:val="28"/>
        </w:rPr>
        <w:br/>
      </w:r>
      <w:r w:rsidRPr="00B21DFF">
        <w:rPr>
          <w:szCs w:val="28"/>
        </w:rPr>
        <w:t>"Об утверждении Правил выполнения инженерных изысканий, необходимых для подготовки документации по планировке территории".</w:t>
      </w:r>
    </w:p>
    <w:p w:rsidR="00B85A8C" w:rsidRPr="00B21DFF" w:rsidRDefault="00B85A8C" w:rsidP="00B85A8C">
      <w:pPr>
        <w:pStyle w:val="ConsPlusNonformat"/>
        <w:tabs>
          <w:tab w:val="left" w:pos="284"/>
        </w:tabs>
        <w:ind w:firstLine="709"/>
        <w:jc w:val="both"/>
        <w:rPr>
          <w:rFonts w:ascii="Times New Roman" w:hAnsi="Times New Roman" w:cs="Times New Roman"/>
          <w:sz w:val="28"/>
          <w:szCs w:val="28"/>
        </w:rPr>
      </w:pPr>
      <w:r w:rsidRPr="00B21DFF">
        <w:rPr>
          <w:rFonts w:ascii="Times New Roman" w:hAnsi="Times New Roman" w:cs="Times New Roman"/>
          <w:sz w:val="28"/>
          <w:szCs w:val="28"/>
        </w:rPr>
        <w:t xml:space="preserve">12. Порядок проведения согласования проекта внесения изменений </w:t>
      </w:r>
      <w:r w:rsidRPr="00B21DFF">
        <w:rPr>
          <w:rFonts w:ascii="Times New Roman" w:hAnsi="Times New Roman" w:cs="Times New Roman"/>
          <w:sz w:val="28"/>
          <w:szCs w:val="28"/>
        </w:rPr>
        <w:br/>
        <w:t>в проект планировки территории</w:t>
      </w:r>
    </w:p>
    <w:p w:rsidR="00B85A8C" w:rsidRPr="00B21DFF" w:rsidRDefault="00B85A8C" w:rsidP="00B85A8C">
      <w:pPr>
        <w:widowControl w:val="0"/>
        <w:ind w:firstLine="709"/>
        <w:jc w:val="both"/>
        <w:rPr>
          <w:szCs w:val="28"/>
        </w:rPr>
      </w:pPr>
      <w:r w:rsidRPr="00B21DFF">
        <w:rPr>
          <w:szCs w:val="28"/>
        </w:rPr>
        <w:t xml:space="preserve">Порядок согласования проекта внесения изменений в проект планировки </w:t>
      </w:r>
      <w:r w:rsidRPr="00B21DFF">
        <w:rPr>
          <w:szCs w:val="28"/>
        </w:rPr>
        <w:lastRenderedPageBreak/>
        <w:t>района "Варавино-Фактория":</w:t>
      </w:r>
    </w:p>
    <w:p w:rsidR="00B85A8C" w:rsidRPr="00B21DFF" w:rsidRDefault="00B85A8C" w:rsidP="00B85A8C">
      <w:pPr>
        <w:widowControl w:val="0"/>
        <w:ind w:firstLine="709"/>
        <w:jc w:val="both"/>
        <w:rPr>
          <w:szCs w:val="28"/>
        </w:rPr>
      </w:pPr>
      <w:r w:rsidRPr="00B21DFF">
        <w:rPr>
          <w:szCs w:val="28"/>
        </w:rPr>
        <w:t xml:space="preserve">1) предварительное рассмотрение основных проектных решений проекта </w:t>
      </w:r>
      <w:r w:rsidRPr="00B21DFF">
        <w:rPr>
          <w:szCs w:val="28"/>
        </w:rPr>
        <w:br/>
        <w:t>на внесение изменений в проект планировки района "Варавино-Фактория" департаментом градостроительства Администрации городского округа "Город Архангельск";</w:t>
      </w:r>
    </w:p>
    <w:p w:rsidR="00B85A8C" w:rsidRPr="00B21DFF" w:rsidRDefault="00B85A8C" w:rsidP="00B85A8C">
      <w:pPr>
        <w:widowControl w:val="0"/>
        <w:ind w:firstLine="709"/>
        <w:jc w:val="both"/>
        <w:rPr>
          <w:szCs w:val="28"/>
        </w:rPr>
      </w:pPr>
      <w:r w:rsidRPr="00B21DFF">
        <w:rPr>
          <w:szCs w:val="28"/>
        </w:rPr>
        <w:t xml:space="preserve">2) согласование проекта внесения изменений в проект планировки района "Варавино-Фактория" с заинтересованными организациями, указанными </w:t>
      </w:r>
      <w:r w:rsidR="0018731F">
        <w:rPr>
          <w:szCs w:val="28"/>
        </w:rPr>
        <w:br/>
      </w:r>
      <w:r w:rsidRPr="00B21DFF">
        <w:rPr>
          <w:szCs w:val="28"/>
        </w:rPr>
        <w:t>в разделе 9 настоящего задания;</w:t>
      </w:r>
    </w:p>
    <w:p w:rsidR="00B85A8C" w:rsidRPr="00B21DFF" w:rsidRDefault="00B85A8C" w:rsidP="00B85A8C">
      <w:pPr>
        <w:widowControl w:val="0"/>
        <w:ind w:firstLine="709"/>
        <w:jc w:val="both"/>
        <w:rPr>
          <w:szCs w:val="28"/>
        </w:rPr>
      </w:pPr>
      <w:r w:rsidRPr="00B21DFF">
        <w:rPr>
          <w:szCs w:val="28"/>
        </w:rPr>
        <w:t>3) доработка проекта внесения изменений в проект планировки района "Варавино-Фактория", устранение замечаний (недостатков) в части внесенных изменений.</w:t>
      </w:r>
    </w:p>
    <w:p w:rsidR="00B85A8C" w:rsidRPr="00B21DFF" w:rsidRDefault="00B85A8C" w:rsidP="00B85A8C">
      <w:pPr>
        <w:widowControl w:val="0"/>
        <w:ind w:firstLine="709"/>
        <w:jc w:val="both"/>
        <w:rPr>
          <w:szCs w:val="28"/>
        </w:rPr>
      </w:pPr>
      <w:r w:rsidRPr="00B21DFF">
        <w:rPr>
          <w:szCs w:val="28"/>
        </w:rPr>
        <w:t xml:space="preserve">Общественные обсуждения по рассмотрению проекта внесения изменений в проект планировки района "Варавино-Фактория" проводятся </w:t>
      </w:r>
      <w:r w:rsidR="0018731F">
        <w:rPr>
          <w:szCs w:val="28"/>
        </w:rPr>
        <w:br/>
      </w:r>
      <w:r w:rsidRPr="00B21DFF">
        <w:rPr>
          <w:szCs w:val="28"/>
        </w:rPr>
        <w:t xml:space="preserve">в порядке, установленном в соответствии с Градостроительным кодексом Российской Федерации, Федеральным законом от 6 октября 2003 года </w:t>
      </w:r>
      <w:r w:rsidR="0018731F">
        <w:rPr>
          <w:szCs w:val="28"/>
        </w:rPr>
        <w:br/>
      </w:r>
      <w:r w:rsidRPr="00B21DFF">
        <w:rPr>
          <w:szCs w:val="28"/>
        </w:rPr>
        <w:t xml:space="preserve">№ 131-ФЗ "Об общих принципах организации местного самоуправления </w:t>
      </w:r>
      <w:r w:rsidR="0018731F">
        <w:rPr>
          <w:szCs w:val="28"/>
        </w:rPr>
        <w:br/>
      </w:r>
      <w:r w:rsidRPr="00B21DFF">
        <w:rPr>
          <w:szCs w:val="28"/>
        </w:rPr>
        <w:t xml:space="preserve">в Российской Федерации", Уставом городского округа "Город Архангельск", Положением об организации и проведении общественных обсуждений </w:t>
      </w:r>
      <w:r w:rsidR="0018731F">
        <w:rPr>
          <w:szCs w:val="28"/>
        </w:rPr>
        <w:br/>
      </w:r>
      <w:r w:rsidRPr="00B21DFF">
        <w:rPr>
          <w:szCs w:val="28"/>
        </w:rPr>
        <w:t xml:space="preserve">или публичных слушаний по вопросам градостроительной деятельности </w:t>
      </w:r>
      <w:r w:rsidR="0018731F">
        <w:rPr>
          <w:szCs w:val="28"/>
        </w:rPr>
        <w:br/>
      </w:r>
      <w:r w:rsidRPr="00B21DFF">
        <w:rPr>
          <w:szCs w:val="28"/>
        </w:rPr>
        <w:t xml:space="preserve">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w:t>
      </w:r>
      <w:r w:rsidR="008629A8" w:rsidRPr="00B21DFF">
        <w:rPr>
          <w:szCs w:val="28"/>
        </w:rPr>
        <w:br/>
      </w:r>
      <w:r w:rsidRPr="00B21DFF">
        <w:rPr>
          <w:szCs w:val="28"/>
        </w:rPr>
        <w:t xml:space="preserve">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 862. </w:t>
      </w:r>
    </w:p>
    <w:p w:rsidR="00B85A8C" w:rsidRPr="00B21DFF" w:rsidRDefault="00B85A8C" w:rsidP="00B85A8C">
      <w:pPr>
        <w:pStyle w:val="ConsPlusNonformat"/>
        <w:tabs>
          <w:tab w:val="left" w:pos="284"/>
        </w:tabs>
        <w:ind w:firstLine="709"/>
        <w:jc w:val="both"/>
        <w:rPr>
          <w:rFonts w:ascii="Times New Roman" w:hAnsi="Times New Roman" w:cs="Times New Roman"/>
          <w:sz w:val="28"/>
          <w:szCs w:val="28"/>
        </w:rPr>
      </w:pPr>
      <w:r w:rsidRPr="00B21DFF">
        <w:rPr>
          <w:rFonts w:ascii="Times New Roman" w:hAnsi="Times New Roman" w:cs="Times New Roman"/>
          <w:sz w:val="28"/>
          <w:szCs w:val="28"/>
        </w:rPr>
        <w:t>13. Дополнительные требования для зон с особыми условиями использования территорий</w:t>
      </w:r>
    </w:p>
    <w:p w:rsidR="00B85A8C" w:rsidRPr="00B21DFF" w:rsidRDefault="00B85A8C" w:rsidP="00B85A8C">
      <w:pPr>
        <w:autoSpaceDE w:val="0"/>
        <w:autoSpaceDN w:val="0"/>
        <w:adjustRightInd w:val="0"/>
        <w:ind w:firstLine="709"/>
        <w:jc w:val="both"/>
        <w:rPr>
          <w:szCs w:val="28"/>
        </w:rPr>
      </w:pPr>
      <w:r w:rsidRPr="00B21DFF">
        <w:rPr>
          <w:szCs w:val="28"/>
        </w:rPr>
        <w:t>Материалы по обоснованию проекта внесения изменений в проект планировки района "Варавино-Фактория" должны содержать:</w:t>
      </w:r>
    </w:p>
    <w:p w:rsidR="00B85A8C" w:rsidRPr="00B21DFF" w:rsidRDefault="00B85A8C" w:rsidP="00B85A8C">
      <w:pPr>
        <w:autoSpaceDE w:val="0"/>
        <w:autoSpaceDN w:val="0"/>
        <w:adjustRightInd w:val="0"/>
        <w:ind w:firstLine="709"/>
        <w:jc w:val="both"/>
        <w:rPr>
          <w:szCs w:val="28"/>
        </w:rPr>
      </w:pPr>
      <w:r w:rsidRPr="00B21DFF">
        <w:rPr>
          <w:szCs w:val="28"/>
        </w:rPr>
        <w:t>схему границ территорий объектов культурного наследия;</w:t>
      </w:r>
    </w:p>
    <w:p w:rsidR="00B85A8C" w:rsidRPr="00B21DFF" w:rsidRDefault="00B85A8C" w:rsidP="00B85A8C">
      <w:pPr>
        <w:autoSpaceDE w:val="0"/>
        <w:autoSpaceDN w:val="0"/>
        <w:adjustRightInd w:val="0"/>
        <w:ind w:firstLine="709"/>
        <w:jc w:val="both"/>
        <w:rPr>
          <w:szCs w:val="28"/>
        </w:rPr>
      </w:pPr>
      <w:r w:rsidRPr="00B21DFF">
        <w:rPr>
          <w:szCs w:val="28"/>
        </w:rPr>
        <w:t>схему границ зон с особыми условиями использования территории.</w:t>
      </w:r>
    </w:p>
    <w:p w:rsidR="00B85A8C" w:rsidRPr="00B21DFF" w:rsidRDefault="00B85A8C" w:rsidP="00B85A8C">
      <w:pPr>
        <w:widowControl w:val="0"/>
        <w:tabs>
          <w:tab w:val="left" w:pos="284"/>
        </w:tabs>
        <w:autoSpaceDE w:val="0"/>
        <w:autoSpaceDN w:val="0"/>
        <w:adjustRightInd w:val="0"/>
        <w:ind w:firstLine="709"/>
        <w:rPr>
          <w:szCs w:val="28"/>
        </w:rPr>
      </w:pPr>
      <w:r w:rsidRPr="00B21DFF">
        <w:rPr>
          <w:szCs w:val="28"/>
        </w:rPr>
        <w:t>14. Иные требования и условия</w:t>
      </w:r>
    </w:p>
    <w:p w:rsidR="00B85A8C" w:rsidRPr="00B21DFF" w:rsidRDefault="00B85A8C" w:rsidP="00B85A8C">
      <w:pPr>
        <w:widowControl w:val="0"/>
        <w:ind w:firstLine="709"/>
        <w:jc w:val="both"/>
        <w:rPr>
          <w:szCs w:val="28"/>
        </w:rPr>
      </w:pPr>
      <w:r w:rsidRPr="00B21DFF">
        <w:rPr>
          <w:szCs w:val="28"/>
        </w:rPr>
        <w:t xml:space="preserve">Разработанный с использованием компьютерных технологий проект внесения изменений в проект планировки района "Варавино-Фактория" должен отвечать требованиям государственных стандартов и требованиям </w:t>
      </w:r>
      <w:r w:rsidR="0018731F">
        <w:rPr>
          <w:szCs w:val="28"/>
        </w:rPr>
        <w:br/>
      </w:r>
      <w:r w:rsidRPr="00B21DFF">
        <w:rPr>
          <w:szCs w:val="28"/>
        </w:rPr>
        <w:t>по формированию информационной системы обеспечения градостроительной деятельности.</w:t>
      </w:r>
    </w:p>
    <w:p w:rsidR="00B85A8C" w:rsidRPr="00B21DFF" w:rsidRDefault="00B85A8C" w:rsidP="00B85A8C">
      <w:pPr>
        <w:widowControl w:val="0"/>
        <w:jc w:val="both"/>
        <w:rPr>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8042"/>
      </w:tblGrid>
      <w:tr w:rsidR="0049792E" w:rsidRPr="00B21DFF" w:rsidTr="0049792E">
        <w:tc>
          <w:tcPr>
            <w:tcW w:w="1809" w:type="dxa"/>
          </w:tcPr>
          <w:p w:rsidR="0049792E" w:rsidRPr="00B21DFF" w:rsidRDefault="0049792E" w:rsidP="00B85A8C">
            <w:pPr>
              <w:widowControl w:val="0"/>
              <w:jc w:val="both"/>
              <w:rPr>
                <w:sz w:val="28"/>
                <w:szCs w:val="28"/>
              </w:rPr>
            </w:pPr>
            <w:r w:rsidRPr="00B21DFF">
              <w:rPr>
                <w:sz w:val="28"/>
                <w:szCs w:val="28"/>
              </w:rPr>
              <w:t>Приложения:</w:t>
            </w:r>
          </w:p>
        </w:tc>
        <w:tc>
          <w:tcPr>
            <w:tcW w:w="8045" w:type="dxa"/>
          </w:tcPr>
          <w:p w:rsidR="0049792E" w:rsidRPr="00B21DFF" w:rsidRDefault="0049792E" w:rsidP="0049792E">
            <w:pPr>
              <w:widowControl w:val="0"/>
              <w:jc w:val="both"/>
              <w:rPr>
                <w:sz w:val="28"/>
                <w:szCs w:val="28"/>
              </w:rPr>
            </w:pPr>
            <w:r w:rsidRPr="00B21DFF">
              <w:rPr>
                <w:sz w:val="28"/>
                <w:szCs w:val="28"/>
              </w:rPr>
              <w:t>1. Схема границ проектирования.</w:t>
            </w:r>
          </w:p>
          <w:p w:rsidR="0049792E" w:rsidRPr="00B21DFF" w:rsidRDefault="0049792E" w:rsidP="0018731F">
            <w:pPr>
              <w:widowControl w:val="0"/>
              <w:jc w:val="both"/>
              <w:rPr>
                <w:sz w:val="28"/>
                <w:szCs w:val="28"/>
              </w:rPr>
            </w:pPr>
            <w:r w:rsidRPr="00B21DFF">
              <w:rPr>
                <w:sz w:val="28"/>
                <w:szCs w:val="28"/>
              </w:rPr>
              <w:t>2. Таблица "Участки территории (зоны) планируемого размещения объектов".</w:t>
            </w:r>
            <w:r w:rsidRPr="00B21DFF">
              <w:rPr>
                <w:sz w:val="28"/>
                <w:szCs w:val="28"/>
              </w:rPr>
              <w:tab/>
            </w:r>
          </w:p>
        </w:tc>
      </w:tr>
    </w:tbl>
    <w:p w:rsidR="008629A8" w:rsidRPr="00B21DFF" w:rsidRDefault="008629A8" w:rsidP="008629A8">
      <w:pPr>
        <w:widowControl w:val="0"/>
        <w:jc w:val="both"/>
        <w:rPr>
          <w:szCs w:val="28"/>
        </w:rPr>
      </w:pPr>
    </w:p>
    <w:p w:rsidR="00C226CC" w:rsidRPr="00A20F1B" w:rsidRDefault="008629A8" w:rsidP="0018731F">
      <w:pPr>
        <w:widowControl w:val="0"/>
        <w:jc w:val="center"/>
        <w:rPr>
          <w:sz w:val="26"/>
          <w:szCs w:val="26"/>
        </w:rPr>
      </w:pPr>
      <w:r>
        <w:rPr>
          <w:sz w:val="26"/>
          <w:szCs w:val="26"/>
        </w:rPr>
        <w:t>__________</w:t>
      </w:r>
    </w:p>
    <w:p w:rsidR="00C226CC" w:rsidRPr="00A20F1B" w:rsidRDefault="00C226CC" w:rsidP="00C226CC">
      <w:pPr>
        <w:widowControl w:val="0"/>
        <w:jc w:val="both"/>
        <w:rPr>
          <w:sz w:val="26"/>
          <w:szCs w:val="26"/>
        </w:rPr>
        <w:sectPr w:rsidR="00C226CC" w:rsidRPr="00A20F1B" w:rsidSect="001E2DE9">
          <w:headerReference w:type="even" r:id="rId9"/>
          <w:headerReference w:type="default" r:id="rId10"/>
          <w:type w:val="continuous"/>
          <w:pgSz w:w="11906" w:h="16838"/>
          <w:pgMar w:top="1134" w:right="567" w:bottom="1134" w:left="1701" w:header="709" w:footer="709" w:gutter="0"/>
          <w:pgNumType w:start="1"/>
          <w:cols w:space="708"/>
          <w:titlePg/>
          <w:docGrid w:linePitch="360"/>
        </w:sectPr>
      </w:pPr>
    </w:p>
    <w:p w:rsidR="008629A8" w:rsidRDefault="008629A8">
      <w:pPr>
        <w:sectPr w:rsidR="008629A8" w:rsidSect="001E2DE9">
          <w:headerReference w:type="even" r:id="rId11"/>
          <w:headerReference w:type="default" r:id="rId12"/>
          <w:type w:val="continuous"/>
          <w:pgSz w:w="11906" w:h="16838"/>
          <w:pgMar w:top="1134" w:right="567" w:bottom="1134" w:left="1701" w:header="709" w:footer="709" w:gutter="0"/>
          <w:cols w:space="708"/>
          <w:titlePg/>
          <w:docGrid w:linePitch="360"/>
        </w:sectPr>
      </w:pPr>
    </w:p>
    <w:tbl>
      <w:tblPr>
        <w:tblW w:w="4784" w:type="dxa"/>
        <w:jc w:val="right"/>
        <w:tblLayout w:type="fixed"/>
        <w:tblLook w:val="04A0" w:firstRow="1" w:lastRow="0" w:firstColumn="1" w:lastColumn="0" w:noHBand="0" w:noVBand="1"/>
      </w:tblPr>
      <w:tblGrid>
        <w:gridCol w:w="4784"/>
      </w:tblGrid>
      <w:tr w:rsidR="00540147" w:rsidRPr="001B5970" w:rsidTr="008629A8">
        <w:trPr>
          <w:trHeight w:val="351"/>
          <w:jc w:val="right"/>
        </w:trPr>
        <w:tc>
          <w:tcPr>
            <w:tcW w:w="4784" w:type="dxa"/>
          </w:tcPr>
          <w:p w:rsidR="00540147" w:rsidRPr="00E524FA" w:rsidRDefault="00540147" w:rsidP="008629A8">
            <w:pPr>
              <w:pStyle w:val="1"/>
              <w:spacing w:before="0" w:line="240" w:lineRule="atLeast"/>
              <w:ind w:left="33"/>
              <w:jc w:val="center"/>
              <w:rPr>
                <w:rFonts w:ascii="Times New Roman" w:hAnsi="Times New Roman" w:cs="Times New Roman"/>
                <w:b w:val="0"/>
                <w:color w:val="000000"/>
                <w:sz w:val="24"/>
              </w:rPr>
            </w:pPr>
            <w:r w:rsidRPr="00E524FA">
              <w:rPr>
                <w:rFonts w:ascii="Times New Roman" w:hAnsi="Times New Roman" w:cs="Times New Roman"/>
                <w:sz w:val="24"/>
              </w:rPr>
              <w:lastRenderedPageBreak/>
              <w:br w:type="page"/>
            </w:r>
            <w:r w:rsidRPr="00E524FA">
              <w:rPr>
                <w:rFonts w:ascii="Times New Roman" w:hAnsi="Times New Roman" w:cs="Times New Roman"/>
                <w:b w:val="0"/>
                <w:color w:val="000000"/>
                <w:sz w:val="24"/>
              </w:rPr>
              <w:t>ПРИЛОЖЕНИЕ № 1</w:t>
            </w:r>
          </w:p>
        </w:tc>
      </w:tr>
      <w:tr w:rsidR="00540147" w:rsidRPr="001B5970" w:rsidTr="008629A8">
        <w:trPr>
          <w:trHeight w:val="1235"/>
          <w:jc w:val="right"/>
        </w:trPr>
        <w:tc>
          <w:tcPr>
            <w:tcW w:w="4784" w:type="dxa"/>
          </w:tcPr>
          <w:p w:rsidR="008629A8" w:rsidRPr="00E524FA" w:rsidRDefault="00540147" w:rsidP="00540147">
            <w:pPr>
              <w:ind w:left="34"/>
              <w:jc w:val="center"/>
              <w:rPr>
                <w:color w:val="000000"/>
                <w:sz w:val="24"/>
                <w:szCs w:val="28"/>
              </w:rPr>
            </w:pPr>
            <w:r w:rsidRPr="00E524FA">
              <w:rPr>
                <w:color w:val="000000"/>
                <w:sz w:val="24"/>
                <w:szCs w:val="28"/>
              </w:rPr>
              <w:t xml:space="preserve">к заданию на внесение изменений </w:t>
            </w:r>
          </w:p>
          <w:p w:rsidR="00540147" w:rsidRPr="00E524FA" w:rsidRDefault="00540147" w:rsidP="00540147">
            <w:pPr>
              <w:ind w:left="34"/>
              <w:jc w:val="center"/>
              <w:rPr>
                <w:color w:val="000000"/>
                <w:sz w:val="24"/>
                <w:szCs w:val="28"/>
              </w:rPr>
            </w:pPr>
            <w:r w:rsidRPr="00E524FA">
              <w:rPr>
                <w:color w:val="000000"/>
                <w:sz w:val="24"/>
                <w:szCs w:val="28"/>
              </w:rPr>
              <w:t>в проект планировки</w:t>
            </w:r>
          </w:p>
          <w:p w:rsidR="00540147" w:rsidRPr="00E524FA" w:rsidRDefault="00540147" w:rsidP="00540147">
            <w:pPr>
              <w:ind w:left="34"/>
              <w:jc w:val="center"/>
              <w:rPr>
                <w:color w:val="000000"/>
                <w:sz w:val="24"/>
                <w:szCs w:val="28"/>
              </w:rPr>
            </w:pPr>
            <w:r w:rsidRPr="00E524FA">
              <w:rPr>
                <w:color w:val="000000"/>
                <w:sz w:val="24"/>
                <w:szCs w:val="28"/>
              </w:rPr>
              <w:t>района "Варавино-Фактория" муниципального образования</w:t>
            </w:r>
          </w:p>
          <w:p w:rsidR="00540147" w:rsidRPr="00E524FA" w:rsidRDefault="00540147" w:rsidP="00540147">
            <w:pPr>
              <w:ind w:left="34"/>
              <w:jc w:val="center"/>
              <w:rPr>
                <w:color w:val="000000"/>
                <w:sz w:val="24"/>
                <w:szCs w:val="28"/>
              </w:rPr>
            </w:pPr>
            <w:r w:rsidRPr="00E524FA">
              <w:rPr>
                <w:color w:val="000000"/>
                <w:sz w:val="24"/>
                <w:szCs w:val="28"/>
              </w:rPr>
              <w:t>"Город Архангельск" в границах</w:t>
            </w:r>
          </w:p>
          <w:p w:rsidR="00540147" w:rsidRPr="00E524FA" w:rsidRDefault="00540147" w:rsidP="00540147">
            <w:pPr>
              <w:ind w:left="34"/>
              <w:jc w:val="center"/>
              <w:rPr>
                <w:b/>
                <w:color w:val="000000"/>
                <w:sz w:val="24"/>
                <w:szCs w:val="28"/>
              </w:rPr>
            </w:pPr>
            <w:r w:rsidRPr="00E524FA">
              <w:rPr>
                <w:color w:val="000000"/>
                <w:sz w:val="24"/>
                <w:szCs w:val="28"/>
              </w:rPr>
              <w:t>территориальной зоны О2 и Пл 1 площадью 6,1244 га</w:t>
            </w:r>
          </w:p>
        </w:tc>
      </w:tr>
    </w:tbl>
    <w:p w:rsidR="00540147" w:rsidRDefault="00540147" w:rsidP="00B85A8C">
      <w:pPr>
        <w:widowControl w:val="0"/>
        <w:ind w:firstLine="709"/>
        <w:jc w:val="right"/>
        <w:rPr>
          <w:sz w:val="26"/>
          <w:szCs w:val="26"/>
        </w:rPr>
      </w:pPr>
    </w:p>
    <w:p w:rsidR="00B85A8C" w:rsidRPr="00206AAE" w:rsidRDefault="00B85A8C" w:rsidP="00B85A8C">
      <w:pPr>
        <w:pStyle w:val="21"/>
        <w:ind w:firstLine="0"/>
        <w:jc w:val="center"/>
        <w:rPr>
          <w:sz w:val="26"/>
          <w:szCs w:val="26"/>
        </w:rPr>
      </w:pPr>
      <w:r w:rsidRPr="00206AAE">
        <w:rPr>
          <w:sz w:val="26"/>
          <w:szCs w:val="26"/>
        </w:rPr>
        <w:t>СХЕМА</w:t>
      </w:r>
    </w:p>
    <w:p w:rsidR="00B85A8C" w:rsidRPr="00206AAE" w:rsidRDefault="00B85A8C" w:rsidP="00B85A8C">
      <w:pPr>
        <w:pStyle w:val="21"/>
        <w:ind w:firstLine="0"/>
        <w:jc w:val="center"/>
        <w:rPr>
          <w:sz w:val="26"/>
          <w:szCs w:val="26"/>
        </w:rPr>
      </w:pPr>
      <w:r w:rsidRPr="00206AAE">
        <w:rPr>
          <w:sz w:val="26"/>
          <w:szCs w:val="26"/>
        </w:rPr>
        <w:t>границ проектирования</w:t>
      </w:r>
    </w:p>
    <w:p w:rsidR="00C226CC" w:rsidRPr="00A20F1B" w:rsidRDefault="00C226CC" w:rsidP="00C226CC">
      <w:pPr>
        <w:pStyle w:val="21"/>
        <w:ind w:firstLine="0"/>
        <w:rPr>
          <w:noProof/>
          <w:sz w:val="26"/>
          <w:szCs w:val="26"/>
        </w:rPr>
      </w:pPr>
    </w:p>
    <w:p w:rsidR="002D2C6E" w:rsidRDefault="00B85A8C" w:rsidP="00C226CC">
      <w:pPr>
        <w:widowControl w:val="0"/>
        <w:jc w:val="center"/>
        <w:rPr>
          <w:sz w:val="26"/>
          <w:szCs w:val="26"/>
        </w:rPr>
      </w:pPr>
      <w:r>
        <w:rPr>
          <w:noProof/>
          <w:sz w:val="26"/>
          <w:szCs w:val="26"/>
        </w:rPr>
        <w:drawing>
          <wp:inline distT="0" distB="0" distL="0" distR="0" wp14:anchorId="509082E4" wp14:editId="52FA34ED">
            <wp:extent cx="5533697" cy="5423338"/>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jpg"/>
                    <pic:cNvPicPr/>
                  </pic:nvPicPr>
                  <pic:blipFill rotWithShape="1">
                    <a:blip r:embed="rId13">
                      <a:extLst>
                        <a:ext uri="{28A0092B-C50C-407E-A947-70E740481C1C}">
                          <a14:useLocalDpi xmlns:a14="http://schemas.microsoft.com/office/drawing/2010/main" val="0"/>
                        </a:ext>
                      </a:extLst>
                    </a:blip>
                    <a:srcRect l="2540" t="22341" r="8345" b="16666"/>
                    <a:stretch/>
                  </pic:blipFill>
                  <pic:spPr bwMode="auto">
                    <a:xfrm>
                      <a:off x="0" y="0"/>
                      <a:ext cx="5533792" cy="5423431"/>
                    </a:xfrm>
                    <a:prstGeom prst="rect">
                      <a:avLst/>
                    </a:prstGeom>
                    <a:ln>
                      <a:noFill/>
                    </a:ln>
                    <a:extLst>
                      <a:ext uri="{53640926-AAD7-44D8-BBD7-CCE9431645EC}">
                        <a14:shadowObscured xmlns:a14="http://schemas.microsoft.com/office/drawing/2010/main"/>
                      </a:ext>
                    </a:extLst>
                  </pic:spPr>
                </pic:pic>
              </a:graphicData>
            </a:graphic>
          </wp:inline>
        </w:drawing>
      </w:r>
    </w:p>
    <w:p w:rsidR="008629A8" w:rsidRDefault="008629A8" w:rsidP="00C226CC">
      <w:pPr>
        <w:widowControl w:val="0"/>
        <w:jc w:val="center"/>
        <w:rPr>
          <w:sz w:val="26"/>
          <w:szCs w:val="26"/>
        </w:rPr>
      </w:pPr>
    </w:p>
    <w:p w:rsidR="008629A8" w:rsidRDefault="008629A8" w:rsidP="00C226CC">
      <w:pPr>
        <w:widowControl w:val="0"/>
        <w:jc w:val="center"/>
        <w:rPr>
          <w:sz w:val="26"/>
          <w:szCs w:val="26"/>
        </w:rPr>
      </w:pPr>
      <w:r>
        <w:rPr>
          <w:sz w:val="26"/>
          <w:szCs w:val="26"/>
        </w:rPr>
        <w:t>__________</w:t>
      </w:r>
    </w:p>
    <w:p w:rsidR="008629A8" w:rsidRDefault="008629A8" w:rsidP="00C226CC">
      <w:pPr>
        <w:widowControl w:val="0"/>
        <w:jc w:val="center"/>
        <w:rPr>
          <w:sz w:val="26"/>
          <w:szCs w:val="26"/>
        </w:rPr>
      </w:pPr>
    </w:p>
    <w:p w:rsidR="008629A8" w:rsidRDefault="008629A8" w:rsidP="00C226CC">
      <w:pPr>
        <w:widowControl w:val="0"/>
        <w:jc w:val="center"/>
        <w:rPr>
          <w:sz w:val="26"/>
          <w:szCs w:val="26"/>
        </w:rPr>
        <w:sectPr w:rsidR="008629A8" w:rsidSect="008629A8">
          <w:pgSz w:w="11906" w:h="16838"/>
          <w:pgMar w:top="1134" w:right="567" w:bottom="1134" w:left="1701" w:header="709" w:footer="709" w:gutter="0"/>
          <w:cols w:space="708"/>
          <w:titlePg/>
          <w:docGrid w:linePitch="360"/>
        </w:sectPr>
      </w:pPr>
    </w:p>
    <w:tbl>
      <w:tblPr>
        <w:tblW w:w="4784" w:type="dxa"/>
        <w:jc w:val="right"/>
        <w:tblInd w:w="1849" w:type="dxa"/>
        <w:tblLayout w:type="fixed"/>
        <w:tblLook w:val="04A0" w:firstRow="1" w:lastRow="0" w:firstColumn="1" w:lastColumn="0" w:noHBand="0" w:noVBand="1"/>
      </w:tblPr>
      <w:tblGrid>
        <w:gridCol w:w="4784"/>
      </w:tblGrid>
      <w:tr w:rsidR="007B7306" w:rsidRPr="00284825" w:rsidTr="00C81F22">
        <w:trPr>
          <w:trHeight w:val="351"/>
          <w:jc w:val="right"/>
        </w:trPr>
        <w:tc>
          <w:tcPr>
            <w:tcW w:w="4784" w:type="dxa"/>
          </w:tcPr>
          <w:p w:rsidR="007B7306" w:rsidRPr="00E524FA" w:rsidRDefault="007B7306" w:rsidP="008629A8">
            <w:pPr>
              <w:pStyle w:val="1"/>
              <w:spacing w:before="0" w:line="240" w:lineRule="atLeast"/>
              <w:jc w:val="center"/>
              <w:rPr>
                <w:rFonts w:ascii="Times New Roman" w:hAnsi="Times New Roman" w:cs="Times New Roman"/>
                <w:b w:val="0"/>
                <w:color w:val="000000"/>
                <w:sz w:val="24"/>
              </w:rPr>
            </w:pPr>
            <w:r w:rsidRPr="00E524FA">
              <w:rPr>
                <w:rFonts w:ascii="Times New Roman" w:hAnsi="Times New Roman" w:cs="Times New Roman"/>
                <w:sz w:val="24"/>
              </w:rPr>
              <w:lastRenderedPageBreak/>
              <w:br w:type="page"/>
            </w:r>
            <w:r w:rsidRPr="00E524FA">
              <w:rPr>
                <w:rFonts w:ascii="Times New Roman" w:hAnsi="Times New Roman" w:cs="Times New Roman"/>
                <w:b w:val="0"/>
                <w:color w:val="000000"/>
                <w:sz w:val="24"/>
              </w:rPr>
              <w:t>ПРИЛОЖЕНИЕ № 2</w:t>
            </w:r>
          </w:p>
        </w:tc>
      </w:tr>
      <w:tr w:rsidR="007B7306" w:rsidRPr="00284825" w:rsidTr="00C81F22">
        <w:trPr>
          <w:trHeight w:val="1235"/>
          <w:jc w:val="right"/>
        </w:trPr>
        <w:tc>
          <w:tcPr>
            <w:tcW w:w="4784" w:type="dxa"/>
          </w:tcPr>
          <w:p w:rsidR="008629A8" w:rsidRPr="00E524FA" w:rsidRDefault="007B7306" w:rsidP="00C81F22">
            <w:pPr>
              <w:ind w:left="34"/>
              <w:jc w:val="center"/>
              <w:rPr>
                <w:color w:val="000000"/>
                <w:sz w:val="24"/>
                <w:szCs w:val="28"/>
              </w:rPr>
            </w:pPr>
            <w:r w:rsidRPr="00E524FA">
              <w:rPr>
                <w:color w:val="000000"/>
                <w:sz w:val="24"/>
                <w:szCs w:val="28"/>
              </w:rPr>
              <w:t xml:space="preserve">к заданию на внесение изменений </w:t>
            </w:r>
          </w:p>
          <w:p w:rsidR="007B7306" w:rsidRPr="00E524FA" w:rsidRDefault="007B7306" w:rsidP="00C81F22">
            <w:pPr>
              <w:ind w:left="34"/>
              <w:jc w:val="center"/>
              <w:rPr>
                <w:color w:val="000000"/>
                <w:sz w:val="24"/>
                <w:szCs w:val="28"/>
              </w:rPr>
            </w:pPr>
            <w:r w:rsidRPr="00E524FA">
              <w:rPr>
                <w:color w:val="000000"/>
                <w:sz w:val="24"/>
                <w:szCs w:val="28"/>
              </w:rPr>
              <w:t>в проект планировки</w:t>
            </w:r>
          </w:p>
          <w:p w:rsidR="007B7306" w:rsidRPr="00E524FA" w:rsidRDefault="007B7306" w:rsidP="00C81F22">
            <w:pPr>
              <w:ind w:left="34"/>
              <w:jc w:val="center"/>
              <w:rPr>
                <w:color w:val="000000"/>
                <w:sz w:val="24"/>
                <w:szCs w:val="28"/>
              </w:rPr>
            </w:pPr>
            <w:r w:rsidRPr="00E524FA">
              <w:rPr>
                <w:color w:val="000000"/>
                <w:sz w:val="24"/>
                <w:szCs w:val="28"/>
              </w:rPr>
              <w:t>района "Варавино-Фактория" муниципального образования</w:t>
            </w:r>
          </w:p>
          <w:p w:rsidR="007B7306" w:rsidRPr="00E524FA" w:rsidRDefault="007B7306" w:rsidP="00C81F22">
            <w:pPr>
              <w:ind w:left="34"/>
              <w:jc w:val="center"/>
              <w:rPr>
                <w:color w:val="000000"/>
                <w:sz w:val="24"/>
                <w:szCs w:val="28"/>
              </w:rPr>
            </w:pPr>
            <w:r w:rsidRPr="00E524FA">
              <w:rPr>
                <w:color w:val="000000"/>
                <w:sz w:val="24"/>
                <w:szCs w:val="28"/>
              </w:rPr>
              <w:t>"Город Архангельск" в границах</w:t>
            </w:r>
          </w:p>
          <w:p w:rsidR="007B7306" w:rsidRPr="00E524FA" w:rsidRDefault="007B7306" w:rsidP="00C81F22">
            <w:pPr>
              <w:ind w:left="34"/>
              <w:jc w:val="center"/>
              <w:rPr>
                <w:b/>
                <w:color w:val="000000"/>
                <w:sz w:val="24"/>
                <w:szCs w:val="28"/>
              </w:rPr>
            </w:pPr>
            <w:r w:rsidRPr="00E524FA">
              <w:rPr>
                <w:color w:val="000000"/>
                <w:sz w:val="24"/>
                <w:szCs w:val="28"/>
              </w:rPr>
              <w:t>территориальной зоны О2 и Пл 1 площадью 6,1244 га</w:t>
            </w:r>
          </w:p>
        </w:tc>
      </w:tr>
    </w:tbl>
    <w:p w:rsidR="007B7306" w:rsidRDefault="007B7306" w:rsidP="00B85A8C">
      <w:pPr>
        <w:pStyle w:val="21"/>
        <w:ind w:left="7655"/>
        <w:jc w:val="center"/>
        <w:rPr>
          <w:sz w:val="26"/>
          <w:szCs w:val="26"/>
          <w:lang w:val="ru-RU"/>
        </w:rPr>
      </w:pPr>
    </w:p>
    <w:p w:rsidR="00B85A8C" w:rsidRPr="00206AAE" w:rsidRDefault="00B85A8C" w:rsidP="00B85A8C">
      <w:pPr>
        <w:pStyle w:val="21"/>
        <w:ind w:left="7655"/>
        <w:jc w:val="center"/>
        <w:rPr>
          <w:sz w:val="22"/>
          <w:szCs w:val="22"/>
        </w:rPr>
      </w:pPr>
    </w:p>
    <w:tbl>
      <w:tblPr>
        <w:tblW w:w="14192" w:type="dxa"/>
        <w:tblInd w:w="91"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F80337" w:rsidTr="00F80337">
        <w:trPr>
          <w:trHeight w:val="315"/>
        </w:trPr>
        <w:tc>
          <w:tcPr>
            <w:tcW w:w="14192" w:type="dxa"/>
            <w:gridSpan w:val="15"/>
            <w:noWrap/>
            <w:vAlign w:val="center"/>
            <w:hideMark/>
          </w:tcPr>
          <w:p w:rsidR="00F80337" w:rsidRDefault="00F80337">
            <w:pPr>
              <w:jc w:val="center"/>
              <w:rPr>
                <w:color w:val="000000"/>
                <w:sz w:val="24"/>
                <w:szCs w:val="24"/>
                <w:lang w:eastAsia="en-US"/>
              </w:rPr>
            </w:pPr>
            <w:r>
              <w:rPr>
                <w:color w:val="000000"/>
                <w:sz w:val="24"/>
                <w:szCs w:val="24"/>
                <w:lang w:eastAsia="en-US"/>
              </w:rPr>
              <w:t>   Таблица "Участки территории (зоны) планируемого размещения объектов"</w:t>
            </w:r>
          </w:p>
        </w:tc>
      </w:tr>
      <w:tr w:rsidR="00F80337" w:rsidTr="00D94E0B">
        <w:trPr>
          <w:trHeight w:val="300"/>
        </w:trPr>
        <w:tc>
          <w:tcPr>
            <w:tcW w:w="459" w:type="dxa"/>
            <w:tcBorders>
              <w:bottom w:val="single" w:sz="4" w:space="0" w:color="auto"/>
            </w:tcBorders>
            <w:noWrap/>
            <w:vAlign w:val="bottom"/>
            <w:hideMark/>
          </w:tcPr>
          <w:p w:rsidR="00F80337" w:rsidRDefault="00F80337">
            <w:pPr>
              <w:jc w:val="center"/>
              <w:rPr>
                <w:rFonts w:eastAsia="Calibri"/>
                <w:szCs w:val="28"/>
                <w:lang w:eastAsia="en-US"/>
              </w:rPr>
            </w:pPr>
          </w:p>
        </w:tc>
        <w:tc>
          <w:tcPr>
            <w:tcW w:w="460" w:type="dxa"/>
            <w:noWrap/>
            <w:vAlign w:val="bottom"/>
            <w:hideMark/>
          </w:tcPr>
          <w:p w:rsidR="00F80337" w:rsidRDefault="00F80337">
            <w:pPr>
              <w:jc w:val="center"/>
              <w:rPr>
                <w:rFonts w:eastAsia="Calibri"/>
                <w:szCs w:val="28"/>
                <w:lang w:eastAsia="en-US"/>
              </w:rPr>
            </w:pPr>
          </w:p>
        </w:tc>
        <w:tc>
          <w:tcPr>
            <w:tcW w:w="4900" w:type="dxa"/>
            <w:noWrap/>
            <w:vAlign w:val="bottom"/>
            <w:hideMark/>
          </w:tcPr>
          <w:p w:rsidR="00F80337" w:rsidRDefault="00F80337">
            <w:pPr>
              <w:jc w:val="center"/>
              <w:rPr>
                <w:rFonts w:eastAsia="Calibri"/>
                <w:szCs w:val="28"/>
                <w:lang w:eastAsia="en-US"/>
              </w:rPr>
            </w:pPr>
          </w:p>
        </w:tc>
        <w:tc>
          <w:tcPr>
            <w:tcW w:w="960" w:type="dxa"/>
            <w:noWrap/>
            <w:vAlign w:val="bottom"/>
            <w:hideMark/>
          </w:tcPr>
          <w:p w:rsidR="00F80337" w:rsidRDefault="00F80337">
            <w:pPr>
              <w:jc w:val="center"/>
              <w:rPr>
                <w:rFonts w:eastAsia="Calibri"/>
                <w:szCs w:val="28"/>
                <w:lang w:eastAsia="en-US"/>
              </w:rPr>
            </w:pPr>
          </w:p>
        </w:tc>
        <w:tc>
          <w:tcPr>
            <w:tcW w:w="760" w:type="dxa"/>
            <w:noWrap/>
            <w:vAlign w:val="bottom"/>
            <w:hideMark/>
          </w:tcPr>
          <w:p w:rsidR="00F80337" w:rsidRDefault="00F80337">
            <w:pPr>
              <w:jc w:val="center"/>
              <w:rPr>
                <w:rFonts w:eastAsia="Calibri"/>
                <w:szCs w:val="28"/>
                <w:lang w:eastAsia="en-US"/>
              </w:rPr>
            </w:pPr>
          </w:p>
        </w:tc>
        <w:tc>
          <w:tcPr>
            <w:tcW w:w="640" w:type="dxa"/>
            <w:noWrap/>
            <w:vAlign w:val="bottom"/>
            <w:hideMark/>
          </w:tcPr>
          <w:p w:rsidR="00F80337" w:rsidRDefault="00F80337">
            <w:pPr>
              <w:jc w:val="center"/>
              <w:rPr>
                <w:rFonts w:eastAsia="Calibri"/>
                <w:szCs w:val="28"/>
                <w:lang w:eastAsia="en-US"/>
              </w:rPr>
            </w:pPr>
          </w:p>
        </w:tc>
        <w:tc>
          <w:tcPr>
            <w:tcW w:w="720" w:type="dxa"/>
            <w:noWrap/>
            <w:vAlign w:val="bottom"/>
            <w:hideMark/>
          </w:tcPr>
          <w:p w:rsidR="00F80337" w:rsidRDefault="00F80337">
            <w:pPr>
              <w:jc w:val="center"/>
              <w:rPr>
                <w:rFonts w:eastAsia="Calibri"/>
                <w:szCs w:val="28"/>
                <w:lang w:eastAsia="en-US"/>
              </w:rPr>
            </w:pPr>
          </w:p>
        </w:tc>
        <w:tc>
          <w:tcPr>
            <w:tcW w:w="1000" w:type="dxa"/>
            <w:noWrap/>
            <w:vAlign w:val="bottom"/>
            <w:hideMark/>
          </w:tcPr>
          <w:p w:rsidR="00F80337" w:rsidRDefault="00F80337">
            <w:pPr>
              <w:jc w:val="center"/>
              <w:rPr>
                <w:rFonts w:eastAsia="Calibri"/>
                <w:szCs w:val="28"/>
                <w:lang w:eastAsia="en-US"/>
              </w:rPr>
            </w:pPr>
          </w:p>
        </w:tc>
        <w:tc>
          <w:tcPr>
            <w:tcW w:w="960" w:type="dxa"/>
            <w:tcBorders>
              <w:bottom w:val="single" w:sz="4" w:space="0" w:color="auto"/>
            </w:tcBorders>
            <w:noWrap/>
            <w:vAlign w:val="bottom"/>
            <w:hideMark/>
          </w:tcPr>
          <w:p w:rsidR="00F80337" w:rsidRDefault="00F80337">
            <w:pPr>
              <w:jc w:val="center"/>
              <w:rPr>
                <w:rFonts w:eastAsia="Calibri"/>
                <w:szCs w:val="28"/>
                <w:lang w:eastAsia="en-US"/>
              </w:rPr>
            </w:pPr>
          </w:p>
        </w:tc>
        <w:tc>
          <w:tcPr>
            <w:tcW w:w="960" w:type="dxa"/>
            <w:gridSpan w:val="2"/>
            <w:tcBorders>
              <w:bottom w:val="single" w:sz="4" w:space="0" w:color="auto"/>
            </w:tcBorders>
            <w:noWrap/>
            <w:vAlign w:val="bottom"/>
            <w:hideMark/>
          </w:tcPr>
          <w:p w:rsidR="00F80337" w:rsidRDefault="00F80337">
            <w:pPr>
              <w:jc w:val="center"/>
              <w:rPr>
                <w:rFonts w:eastAsia="Calibri"/>
                <w:szCs w:val="28"/>
                <w:lang w:eastAsia="en-US"/>
              </w:rPr>
            </w:pPr>
          </w:p>
        </w:tc>
        <w:tc>
          <w:tcPr>
            <w:tcW w:w="720" w:type="dxa"/>
            <w:gridSpan w:val="2"/>
            <w:tcBorders>
              <w:bottom w:val="single" w:sz="4" w:space="0" w:color="auto"/>
            </w:tcBorders>
            <w:noWrap/>
            <w:vAlign w:val="bottom"/>
            <w:hideMark/>
          </w:tcPr>
          <w:p w:rsidR="00F80337" w:rsidRDefault="00F80337">
            <w:pPr>
              <w:jc w:val="center"/>
              <w:rPr>
                <w:rFonts w:eastAsia="Calibri"/>
                <w:szCs w:val="28"/>
                <w:lang w:eastAsia="en-US"/>
              </w:rPr>
            </w:pPr>
          </w:p>
        </w:tc>
        <w:tc>
          <w:tcPr>
            <w:tcW w:w="1653" w:type="dxa"/>
            <w:gridSpan w:val="2"/>
            <w:tcBorders>
              <w:bottom w:val="single" w:sz="4" w:space="0" w:color="auto"/>
            </w:tcBorders>
            <w:noWrap/>
            <w:vAlign w:val="bottom"/>
            <w:hideMark/>
          </w:tcPr>
          <w:p w:rsidR="00F80337" w:rsidRDefault="00F80337">
            <w:pPr>
              <w:jc w:val="center"/>
              <w:rPr>
                <w:rFonts w:eastAsia="Calibri"/>
                <w:szCs w:val="28"/>
                <w:lang w:eastAsia="en-US"/>
              </w:rPr>
            </w:pPr>
          </w:p>
        </w:tc>
      </w:tr>
      <w:tr w:rsidR="00F80337" w:rsidRPr="008629A8" w:rsidTr="00D94E0B">
        <w:trPr>
          <w:trHeight w:val="675"/>
        </w:trPr>
        <w:tc>
          <w:tcPr>
            <w:tcW w:w="459" w:type="dxa"/>
            <w:vMerge w:val="restart"/>
            <w:tcBorders>
              <w:top w:val="single" w:sz="4" w:space="0" w:color="auto"/>
              <w:bottom w:val="single" w:sz="4" w:space="0" w:color="000000"/>
              <w:right w:val="single" w:sz="4" w:space="0" w:color="auto"/>
            </w:tcBorders>
            <w:noWrap/>
            <w:textDirection w:val="btLr"/>
            <w:vAlign w:val="center"/>
            <w:hideMark/>
          </w:tcPr>
          <w:p w:rsidR="00F80337" w:rsidRPr="008629A8" w:rsidRDefault="00F80337">
            <w:pPr>
              <w:jc w:val="center"/>
              <w:rPr>
                <w:bCs/>
                <w:color w:val="000000"/>
                <w:sz w:val="20"/>
                <w:lang w:eastAsia="en-US"/>
              </w:rPr>
            </w:pPr>
            <w:r w:rsidRPr="008629A8">
              <w:rPr>
                <w:bCs/>
                <w:color w:val="000000"/>
                <w:sz w:val="20"/>
                <w:lang w:eastAsia="en-US"/>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rsidR="00F80337" w:rsidRPr="008629A8" w:rsidRDefault="00F80337">
            <w:pPr>
              <w:jc w:val="center"/>
              <w:rPr>
                <w:bCs/>
                <w:color w:val="000000"/>
                <w:sz w:val="20"/>
                <w:lang w:eastAsia="en-US"/>
              </w:rPr>
            </w:pPr>
            <w:r w:rsidRPr="008629A8">
              <w:rPr>
                <w:bCs/>
                <w:color w:val="000000"/>
                <w:sz w:val="20"/>
                <w:lang w:eastAsia="en-US"/>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vAlign w:val="center"/>
            <w:hideMark/>
          </w:tcPr>
          <w:p w:rsidR="00F80337" w:rsidRPr="008629A8" w:rsidRDefault="00F80337">
            <w:pPr>
              <w:jc w:val="center"/>
              <w:rPr>
                <w:bCs/>
                <w:color w:val="000000"/>
                <w:sz w:val="20"/>
                <w:lang w:eastAsia="en-US"/>
              </w:rPr>
            </w:pPr>
            <w:r w:rsidRPr="008629A8">
              <w:rPr>
                <w:bCs/>
                <w:color w:val="000000"/>
                <w:sz w:val="20"/>
                <w:lang w:eastAsia="en-US"/>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F80337" w:rsidRPr="008629A8" w:rsidRDefault="00F80337">
            <w:pPr>
              <w:jc w:val="center"/>
              <w:rPr>
                <w:bCs/>
                <w:color w:val="000000"/>
                <w:sz w:val="20"/>
                <w:lang w:eastAsia="en-US"/>
              </w:rPr>
            </w:pPr>
            <w:r w:rsidRPr="008629A8">
              <w:rPr>
                <w:bCs/>
                <w:color w:val="000000"/>
                <w:sz w:val="20"/>
                <w:lang w:eastAsia="en-US"/>
              </w:rPr>
              <w:t>Площадь участка, га</w:t>
            </w:r>
          </w:p>
        </w:tc>
        <w:tc>
          <w:tcPr>
            <w:tcW w:w="2120" w:type="dxa"/>
            <w:gridSpan w:val="3"/>
            <w:tcBorders>
              <w:top w:val="single" w:sz="4" w:space="0" w:color="auto"/>
              <w:left w:val="nil"/>
              <w:bottom w:val="single" w:sz="4" w:space="0" w:color="auto"/>
              <w:right w:val="single" w:sz="4" w:space="0" w:color="auto"/>
            </w:tcBorders>
            <w:vAlign w:val="center"/>
            <w:hideMark/>
          </w:tcPr>
          <w:p w:rsidR="00F80337" w:rsidRPr="008629A8" w:rsidRDefault="00F80337">
            <w:pPr>
              <w:jc w:val="center"/>
              <w:rPr>
                <w:bCs/>
                <w:color w:val="000000"/>
                <w:sz w:val="20"/>
                <w:lang w:eastAsia="en-US"/>
              </w:rPr>
            </w:pPr>
            <w:r w:rsidRPr="008629A8">
              <w:rPr>
                <w:bCs/>
                <w:color w:val="000000"/>
                <w:sz w:val="20"/>
                <w:lang w:eastAsia="en-US"/>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F80337" w:rsidRPr="008629A8" w:rsidRDefault="00F80337">
            <w:pPr>
              <w:jc w:val="center"/>
              <w:rPr>
                <w:bCs/>
                <w:color w:val="000000"/>
                <w:sz w:val="20"/>
                <w:lang w:eastAsia="en-US"/>
              </w:rPr>
            </w:pPr>
            <w:r w:rsidRPr="008629A8">
              <w:rPr>
                <w:bCs/>
                <w:color w:val="000000"/>
                <w:sz w:val="20"/>
                <w:lang w:eastAsia="en-US"/>
              </w:rPr>
              <w:t>Наименование объекта</w:t>
            </w:r>
          </w:p>
        </w:tc>
        <w:tc>
          <w:tcPr>
            <w:tcW w:w="4293" w:type="dxa"/>
            <w:gridSpan w:val="7"/>
            <w:tcBorders>
              <w:top w:val="single" w:sz="4" w:space="0" w:color="auto"/>
              <w:left w:val="nil"/>
              <w:bottom w:val="single" w:sz="4" w:space="0" w:color="auto"/>
            </w:tcBorders>
            <w:noWrap/>
            <w:vAlign w:val="center"/>
            <w:hideMark/>
          </w:tcPr>
          <w:p w:rsidR="00F80337" w:rsidRPr="008629A8" w:rsidRDefault="00F80337">
            <w:pPr>
              <w:jc w:val="center"/>
              <w:rPr>
                <w:bCs/>
                <w:color w:val="000000"/>
                <w:sz w:val="20"/>
                <w:lang w:eastAsia="en-US"/>
              </w:rPr>
            </w:pPr>
            <w:r w:rsidRPr="008629A8">
              <w:rPr>
                <w:bCs/>
                <w:color w:val="000000"/>
                <w:sz w:val="20"/>
                <w:lang w:eastAsia="en-US"/>
              </w:rPr>
              <w:t>Показатели объекта</w:t>
            </w:r>
          </w:p>
        </w:tc>
      </w:tr>
      <w:tr w:rsidR="00F80337" w:rsidRPr="008629A8" w:rsidTr="00D94E0B">
        <w:trPr>
          <w:trHeight w:val="2085"/>
        </w:trPr>
        <w:tc>
          <w:tcPr>
            <w:tcW w:w="0" w:type="auto"/>
            <w:vMerge/>
            <w:tcBorders>
              <w:top w:val="single" w:sz="4" w:space="0" w:color="000000"/>
              <w:bottom w:val="single" w:sz="4" w:space="0" w:color="000000"/>
              <w:right w:val="single" w:sz="4" w:space="0" w:color="auto"/>
            </w:tcBorders>
            <w:vAlign w:val="center"/>
            <w:hideMark/>
          </w:tcPr>
          <w:p w:rsidR="00F80337" w:rsidRPr="008629A8" w:rsidRDefault="00F80337">
            <w:pPr>
              <w:rPr>
                <w:bCs/>
                <w:color w:val="000000"/>
                <w:sz w:val="20"/>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F80337" w:rsidRPr="008629A8" w:rsidRDefault="00F80337">
            <w:pPr>
              <w:rPr>
                <w:bCs/>
                <w:color w:val="000000"/>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0337" w:rsidRPr="008629A8" w:rsidRDefault="00F80337">
            <w:pPr>
              <w:rPr>
                <w:bCs/>
                <w:color w:val="000000"/>
                <w:sz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0337" w:rsidRPr="008629A8" w:rsidRDefault="00F80337">
            <w:pPr>
              <w:rPr>
                <w:bCs/>
                <w:color w:val="000000"/>
                <w:sz w:val="20"/>
                <w:lang w:eastAsia="en-US"/>
              </w:rPr>
            </w:pPr>
          </w:p>
        </w:tc>
        <w:tc>
          <w:tcPr>
            <w:tcW w:w="760" w:type="dxa"/>
            <w:tcBorders>
              <w:top w:val="nil"/>
              <w:left w:val="nil"/>
              <w:bottom w:val="single" w:sz="4" w:space="0" w:color="auto"/>
              <w:right w:val="single" w:sz="4" w:space="0" w:color="auto"/>
            </w:tcBorders>
            <w:noWrap/>
            <w:textDirection w:val="btLr"/>
            <w:vAlign w:val="center"/>
            <w:hideMark/>
          </w:tcPr>
          <w:p w:rsidR="00F80337" w:rsidRPr="008629A8" w:rsidRDefault="00F80337">
            <w:pPr>
              <w:jc w:val="center"/>
              <w:rPr>
                <w:bCs/>
                <w:color w:val="000000"/>
                <w:sz w:val="20"/>
                <w:lang w:eastAsia="en-US"/>
              </w:rPr>
            </w:pPr>
            <w:r w:rsidRPr="008629A8">
              <w:rPr>
                <w:bCs/>
                <w:color w:val="000000"/>
                <w:sz w:val="20"/>
                <w:lang w:eastAsia="en-US"/>
              </w:rPr>
              <w:t>Плотность застройки, тыс.кв.м/га</w:t>
            </w:r>
          </w:p>
        </w:tc>
        <w:tc>
          <w:tcPr>
            <w:tcW w:w="640" w:type="dxa"/>
            <w:tcBorders>
              <w:top w:val="nil"/>
              <w:left w:val="nil"/>
              <w:bottom w:val="single" w:sz="4" w:space="0" w:color="auto"/>
              <w:right w:val="single" w:sz="4" w:space="0" w:color="auto"/>
            </w:tcBorders>
            <w:textDirection w:val="btLr"/>
            <w:vAlign w:val="center"/>
            <w:hideMark/>
          </w:tcPr>
          <w:p w:rsidR="00F80337" w:rsidRPr="008629A8" w:rsidRDefault="00F80337">
            <w:pPr>
              <w:jc w:val="center"/>
              <w:rPr>
                <w:bCs/>
                <w:color w:val="000000"/>
                <w:sz w:val="20"/>
                <w:lang w:eastAsia="en-US"/>
              </w:rPr>
            </w:pPr>
            <w:r w:rsidRPr="008629A8">
              <w:rPr>
                <w:bCs/>
                <w:color w:val="000000"/>
                <w:sz w:val="20"/>
                <w:lang w:eastAsia="en-US"/>
              </w:rPr>
              <w:t>Высота, м</w:t>
            </w:r>
          </w:p>
        </w:tc>
        <w:tc>
          <w:tcPr>
            <w:tcW w:w="720" w:type="dxa"/>
            <w:tcBorders>
              <w:top w:val="nil"/>
              <w:left w:val="nil"/>
              <w:bottom w:val="single" w:sz="4" w:space="0" w:color="auto"/>
              <w:right w:val="single" w:sz="4" w:space="0" w:color="auto"/>
            </w:tcBorders>
            <w:textDirection w:val="btLr"/>
            <w:vAlign w:val="center"/>
            <w:hideMark/>
          </w:tcPr>
          <w:p w:rsidR="00F80337" w:rsidRPr="008629A8" w:rsidRDefault="00F80337">
            <w:pPr>
              <w:jc w:val="center"/>
              <w:rPr>
                <w:bCs/>
                <w:color w:val="000000"/>
                <w:sz w:val="20"/>
                <w:lang w:eastAsia="en-US"/>
              </w:rPr>
            </w:pPr>
            <w:r w:rsidRPr="008629A8">
              <w:rPr>
                <w:bCs/>
                <w:color w:val="000000"/>
                <w:sz w:val="20"/>
                <w:lang w:eastAsia="en-US"/>
              </w:rPr>
              <w:t>Застроенность,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0337" w:rsidRPr="008629A8" w:rsidRDefault="00F80337">
            <w:pPr>
              <w:rPr>
                <w:bCs/>
                <w:color w:val="000000"/>
                <w:sz w:val="20"/>
                <w:lang w:eastAsia="en-US"/>
              </w:rPr>
            </w:pPr>
          </w:p>
        </w:tc>
        <w:tc>
          <w:tcPr>
            <w:tcW w:w="1317" w:type="dxa"/>
            <w:gridSpan w:val="2"/>
            <w:tcBorders>
              <w:top w:val="nil"/>
              <w:left w:val="nil"/>
              <w:bottom w:val="single" w:sz="4" w:space="0" w:color="auto"/>
              <w:right w:val="single" w:sz="4" w:space="0" w:color="auto"/>
            </w:tcBorders>
            <w:textDirection w:val="btLr"/>
            <w:vAlign w:val="center"/>
            <w:hideMark/>
          </w:tcPr>
          <w:p w:rsidR="00F80337" w:rsidRPr="008629A8" w:rsidRDefault="00F80337">
            <w:pPr>
              <w:jc w:val="center"/>
              <w:rPr>
                <w:bCs/>
                <w:color w:val="000000"/>
                <w:sz w:val="20"/>
                <w:lang w:eastAsia="en-US"/>
              </w:rPr>
            </w:pPr>
            <w:r w:rsidRPr="008629A8">
              <w:rPr>
                <w:bCs/>
                <w:color w:val="000000"/>
                <w:sz w:val="20"/>
                <w:lang w:eastAsia="en-US"/>
              </w:rPr>
              <w:t>Суммарная поэтажная площадь наземной части в габаритах наружных стен, тыс.кв.м</w:t>
            </w:r>
          </w:p>
        </w:tc>
        <w:tc>
          <w:tcPr>
            <w:tcW w:w="850" w:type="dxa"/>
            <w:gridSpan w:val="2"/>
            <w:tcBorders>
              <w:top w:val="nil"/>
              <w:left w:val="nil"/>
              <w:bottom w:val="single" w:sz="4" w:space="0" w:color="auto"/>
              <w:right w:val="single" w:sz="4" w:space="0" w:color="auto"/>
            </w:tcBorders>
            <w:textDirection w:val="btLr"/>
            <w:vAlign w:val="center"/>
            <w:hideMark/>
          </w:tcPr>
          <w:p w:rsidR="00F80337" w:rsidRPr="008629A8" w:rsidRDefault="00F80337">
            <w:pPr>
              <w:jc w:val="center"/>
              <w:rPr>
                <w:bCs/>
                <w:color w:val="000000"/>
                <w:sz w:val="20"/>
                <w:lang w:eastAsia="en-US"/>
              </w:rPr>
            </w:pPr>
            <w:r w:rsidRPr="008629A8">
              <w:rPr>
                <w:bCs/>
                <w:color w:val="000000"/>
                <w:sz w:val="20"/>
                <w:lang w:eastAsia="en-US"/>
              </w:rPr>
              <w:t>Использование подземного пространства</w:t>
            </w:r>
          </w:p>
        </w:tc>
        <w:tc>
          <w:tcPr>
            <w:tcW w:w="1134" w:type="dxa"/>
            <w:gridSpan w:val="2"/>
            <w:tcBorders>
              <w:top w:val="nil"/>
              <w:left w:val="nil"/>
              <w:bottom w:val="single" w:sz="4" w:space="0" w:color="auto"/>
              <w:right w:val="single" w:sz="4" w:space="0" w:color="auto"/>
            </w:tcBorders>
            <w:textDirection w:val="btLr"/>
            <w:vAlign w:val="center"/>
            <w:hideMark/>
          </w:tcPr>
          <w:p w:rsidR="00F80337" w:rsidRPr="008629A8" w:rsidRDefault="00F80337">
            <w:pPr>
              <w:jc w:val="center"/>
              <w:rPr>
                <w:bCs/>
                <w:color w:val="000000"/>
                <w:sz w:val="20"/>
                <w:lang w:eastAsia="en-US"/>
              </w:rPr>
            </w:pPr>
            <w:r w:rsidRPr="008629A8">
              <w:rPr>
                <w:bCs/>
                <w:color w:val="000000"/>
                <w:sz w:val="20"/>
                <w:lang w:eastAsia="en-US"/>
              </w:rPr>
              <w:t>Гостевые приобъектные автостоянки (наземные), м/м</w:t>
            </w:r>
          </w:p>
        </w:tc>
        <w:tc>
          <w:tcPr>
            <w:tcW w:w="992" w:type="dxa"/>
            <w:tcBorders>
              <w:top w:val="nil"/>
              <w:left w:val="nil"/>
              <w:bottom w:val="single" w:sz="4" w:space="0" w:color="auto"/>
            </w:tcBorders>
            <w:textDirection w:val="btLr"/>
            <w:vAlign w:val="center"/>
            <w:hideMark/>
          </w:tcPr>
          <w:p w:rsidR="00F80337" w:rsidRPr="008629A8" w:rsidRDefault="00F80337">
            <w:pPr>
              <w:jc w:val="center"/>
              <w:rPr>
                <w:bCs/>
                <w:color w:val="000000"/>
                <w:sz w:val="20"/>
                <w:lang w:eastAsia="en-US"/>
              </w:rPr>
            </w:pPr>
            <w:r w:rsidRPr="008629A8">
              <w:rPr>
                <w:bCs/>
                <w:color w:val="000000"/>
                <w:sz w:val="20"/>
                <w:lang w:eastAsia="en-US"/>
              </w:rPr>
              <w:t>Примечания, емкость/мощность</w:t>
            </w:r>
          </w:p>
        </w:tc>
      </w:tr>
      <w:tr w:rsidR="00F80337" w:rsidRPr="008629A8" w:rsidTr="00D94E0B">
        <w:trPr>
          <w:trHeight w:val="255"/>
        </w:trPr>
        <w:tc>
          <w:tcPr>
            <w:tcW w:w="459" w:type="dxa"/>
            <w:tcBorders>
              <w:top w:val="single" w:sz="4" w:space="0" w:color="000000"/>
              <w:bottom w:val="single" w:sz="4" w:space="0" w:color="auto"/>
              <w:right w:val="single" w:sz="4" w:space="0" w:color="auto"/>
            </w:tcBorders>
            <w:noWrap/>
            <w:vAlign w:val="bottom"/>
            <w:hideMark/>
          </w:tcPr>
          <w:p w:rsidR="00F80337" w:rsidRPr="008629A8" w:rsidRDefault="00F80337">
            <w:pPr>
              <w:jc w:val="center"/>
              <w:rPr>
                <w:bCs/>
                <w:color w:val="000000"/>
                <w:sz w:val="20"/>
                <w:lang w:eastAsia="en-US"/>
              </w:rPr>
            </w:pPr>
            <w:r w:rsidRPr="008629A8">
              <w:rPr>
                <w:bCs/>
                <w:color w:val="000000"/>
                <w:sz w:val="20"/>
                <w:lang w:eastAsia="en-US"/>
              </w:rPr>
              <w:t>1</w:t>
            </w:r>
          </w:p>
        </w:tc>
        <w:tc>
          <w:tcPr>
            <w:tcW w:w="460" w:type="dxa"/>
            <w:tcBorders>
              <w:top w:val="nil"/>
              <w:left w:val="nil"/>
              <w:bottom w:val="single" w:sz="4" w:space="0" w:color="auto"/>
              <w:right w:val="single" w:sz="4" w:space="0" w:color="auto"/>
            </w:tcBorders>
            <w:noWrap/>
            <w:vAlign w:val="bottom"/>
            <w:hideMark/>
          </w:tcPr>
          <w:p w:rsidR="00F80337" w:rsidRPr="008629A8" w:rsidRDefault="00F80337">
            <w:pPr>
              <w:jc w:val="center"/>
              <w:rPr>
                <w:bCs/>
                <w:color w:val="000000"/>
                <w:sz w:val="20"/>
                <w:lang w:eastAsia="en-US"/>
              </w:rPr>
            </w:pPr>
            <w:r w:rsidRPr="008629A8">
              <w:rPr>
                <w:bCs/>
                <w:color w:val="000000"/>
                <w:sz w:val="20"/>
                <w:lang w:eastAsia="en-US"/>
              </w:rPr>
              <w:t>2</w:t>
            </w:r>
          </w:p>
        </w:tc>
        <w:tc>
          <w:tcPr>
            <w:tcW w:w="4900" w:type="dxa"/>
            <w:tcBorders>
              <w:top w:val="nil"/>
              <w:left w:val="nil"/>
              <w:bottom w:val="single" w:sz="4" w:space="0" w:color="auto"/>
              <w:right w:val="single" w:sz="4" w:space="0" w:color="auto"/>
            </w:tcBorders>
            <w:noWrap/>
            <w:vAlign w:val="bottom"/>
            <w:hideMark/>
          </w:tcPr>
          <w:p w:rsidR="00F80337" w:rsidRPr="008629A8" w:rsidRDefault="00F80337">
            <w:pPr>
              <w:jc w:val="center"/>
              <w:rPr>
                <w:bCs/>
                <w:color w:val="000000"/>
                <w:sz w:val="20"/>
                <w:lang w:eastAsia="en-US"/>
              </w:rPr>
            </w:pPr>
            <w:r w:rsidRPr="008629A8">
              <w:rPr>
                <w:bCs/>
                <w:color w:val="000000"/>
                <w:sz w:val="20"/>
                <w:lang w:eastAsia="en-US"/>
              </w:rPr>
              <w:t>3</w:t>
            </w:r>
          </w:p>
        </w:tc>
        <w:tc>
          <w:tcPr>
            <w:tcW w:w="960" w:type="dxa"/>
            <w:tcBorders>
              <w:top w:val="nil"/>
              <w:left w:val="nil"/>
              <w:bottom w:val="single" w:sz="4" w:space="0" w:color="auto"/>
              <w:right w:val="single" w:sz="4" w:space="0" w:color="auto"/>
            </w:tcBorders>
            <w:noWrap/>
            <w:vAlign w:val="bottom"/>
            <w:hideMark/>
          </w:tcPr>
          <w:p w:rsidR="00F80337" w:rsidRPr="008629A8" w:rsidRDefault="00F80337">
            <w:pPr>
              <w:jc w:val="center"/>
              <w:rPr>
                <w:bCs/>
                <w:color w:val="000000"/>
                <w:sz w:val="20"/>
                <w:lang w:eastAsia="en-US"/>
              </w:rPr>
            </w:pPr>
            <w:r w:rsidRPr="008629A8">
              <w:rPr>
                <w:bCs/>
                <w:color w:val="000000"/>
                <w:sz w:val="20"/>
                <w:lang w:eastAsia="en-US"/>
              </w:rPr>
              <w:t>4</w:t>
            </w:r>
          </w:p>
        </w:tc>
        <w:tc>
          <w:tcPr>
            <w:tcW w:w="760" w:type="dxa"/>
            <w:tcBorders>
              <w:top w:val="nil"/>
              <w:left w:val="nil"/>
              <w:bottom w:val="single" w:sz="4" w:space="0" w:color="auto"/>
              <w:right w:val="single" w:sz="4" w:space="0" w:color="auto"/>
            </w:tcBorders>
            <w:noWrap/>
            <w:vAlign w:val="bottom"/>
            <w:hideMark/>
          </w:tcPr>
          <w:p w:rsidR="00F80337" w:rsidRPr="008629A8" w:rsidRDefault="00F80337">
            <w:pPr>
              <w:jc w:val="center"/>
              <w:rPr>
                <w:bCs/>
                <w:color w:val="000000"/>
                <w:sz w:val="20"/>
                <w:lang w:eastAsia="en-US"/>
              </w:rPr>
            </w:pPr>
            <w:r w:rsidRPr="008629A8">
              <w:rPr>
                <w:bCs/>
                <w:color w:val="000000"/>
                <w:sz w:val="20"/>
                <w:lang w:eastAsia="en-US"/>
              </w:rPr>
              <w:t>5</w:t>
            </w:r>
          </w:p>
        </w:tc>
        <w:tc>
          <w:tcPr>
            <w:tcW w:w="640" w:type="dxa"/>
            <w:tcBorders>
              <w:top w:val="nil"/>
              <w:left w:val="nil"/>
              <w:bottom w:val="single" w:sz="4" w:space="0" w:color="auto"/>
              <w:right w:val="single" w:sz="4" w:space="0" w:color="auto"/>
            </w:tcBorders>
            <w:noWrap/>
            <w:vAlign w:val="bottom"/>
            <w:hideMark/>
          </w:tcPr>
          <w:p w:rsidR="00F80337" w:rsidRPr="008629A8" w:rsidRDefault="00F80337">
            <w:pPr>
              <w:jc w:val="center"/>
              <w:rPr>
                <w:bCs/>
                <w:color w:val="000000"/>
                <w:sz w:val="20"/>
                <w:lang w:eastAsia="en-US"/>
              </w:rPr>
            </w:pPr>
            <w:r w:rsidRPr="008629A8">
              <w:rPr>
                <w:bCs/>
                <w:color w:val="000000"/>
                <w:sz w:val="20"/>
                <w:lang w:eastAsia="en-US"/>
              </w:rPr>
              <w:t>6</w:t>
            </w:r>
          </w:p>
        </w:tc>
        <w:tc>
          <w:tcPr>
            <w:tcW w:w="720" w:type="dxa"/>
            <w:tcBorders>
              <w:top w:val="nil"/>
              <w:left w:val="nil"/>
              <w:bottom w:val="single" w:sz="4" w:space="0" w:color="auto"/>
              <w:right w:val="single" w:sz="4" w:space="0" w:color="auto"/>
            </w:tcBorders>
            <w:noWrap/>
            <w:vAlign w:val="bottom"/>
            <w:hideMark/>
          </w:tcPr>
          <w:p w:rsidR="00F80337" w:rsidRPr="008629A8" w:rsidRDefault="00F80337">
            <w:pPr>
              <w:jc w:val="center"/>
              <w:rPr>
                <w:bCs/>
                <w:color w:val="000000"/>
                <w:sz w:val="20"/>
                <w:lang w:eastAsia="en-US"/>
              </w:rPr>
            </w:pPr>
            <w:r w:rsidRPr="008629A8">
              <w:rPr>
                <w:bCs/>
                <w:color w:val="000000"/>
                <w:sz w:val="20"/>
                <w:lang w:eastAsia="en-US"/>
              </w:rPr>
              <w:t>7</w:t>
            </w:r>
          </w:p>
        </w:tc>
        <w:tc>
          <w:tcPr>
            <w:tcW w:w="1000" w:type="dxa"/>
            <w:tcBorders>
              <w:top w:val="nil"/>
              <w:left w:val="nil"/>
              <w:bottom w:val="single" w:sz="4" w:space="0" w:color="auto"/>
              <w:right w:val="single" w:sz="4" w:space="0" w:color="auto"/>
            </w:tcBorders>
            <w:noWrap/>
            <w:vAlign w:val="bottom"/>
            <w:hideMark/>
          </w:tcPr>
          <w:p w:rsidR="00F80337" w:rsidRPr="008629A8" w:rsidRDefault="00F80337">
            <w:pPr>
              <w:jc w:val="center"/>
              <w:rPr>
                <w:bCs/>
                <w:color w:val="000000"/>
                <w:sz w:val="20"/>
                <w:lang w:eastAsia="en-US"/>
              </w:rPr>
            </w:pPr>
            <w:r w:rsidRPr="008629A8">
              <w:rPr>
                <w:bCs/>
                <w:color w:val="000000"/>
                <w:sz w:val="20"/>
                <w:lang w:eastAsia="en-US"/>
              </w:rPr>
              <w:t>8</w:t>
            </w:r>
          </w:p>
        </w:tc>
        <w:tc>
          <w:tcPr>
            <w:tcW w:w="1317" w:type="dxa"/>
            <w:gridSpan w:val="2"/>
            <w:tcBorders>
              <w:top w:val="nil"/>
              <w:left w:val="nil"/>
              <w:bottom w:val="single" w:sz="4" w:space="0" w:color="auto"/>
              <w:right w:val="single" w:sz="4" w:space="0" w:color="auto"/>
            </w:tcBorders>
            <w:noWrap/>
            <w:vAlign w:val="bottom"/>
            <w:hideMark/>
          </w:tcPr>
          <w:p w:rsidR="00F80337" w:rsidRPr="008629A8" w:rsidRDefault="00F80337">
            <w:pPr>
              <w:jc w:val="center"/>
              <w:rPr>
                <w:bCs/>
                <w:color w:val="000000"/>
                <w:sz w:val="20"/>
                <w:lang w:eastAsia="en-US"/>
              </w:rPr>
            </w:pPr>
            <w:r w:rsidRPr="008629A8">
              <w:rPr>
                <w:bCs/>
                <w:color w:val="000000"/>
                <w:sz w:val="20"/>
                <w:lang w:eastAsia="en-US"/>
              </w:rPr>
              <w:t>9</w:t>
            </w:r>
          </w:p>
        </w:tc>
        <w:tc>
          <w:tcPr>
            <w:tcW w:w="850" w:type="dxa"/>
            <w:gridSpan w:val="2"/>
            <w:tcBorders>
              <w:top w:val="nil"/>
              <w:left w:val="nil"/>
              <w:bottom w:val="single" w:sz="4" w:space="0" w:color="auto"/>
              <w:right w:val="single" w:sz="4" w:space="0" w:color="auto"/>
            </w:tcBorders>
            <w:noWrap/>
            <w:vAlign w:val="bottom"/>
            <w:hideMark/>
          </w:tcPr>
          <w:p w:rsidR="00F80337" w:rsidRPr="008629A8" w:rsidRDefault="00F80337">
            <w:pPr>
              <w:jc w:val="center"/>
              <w:rPr>
                <w:bCs/>
                <w:color w:val="000000"/>
                <w:sz w:val="20"/>
                <w:lang w:eastAsia="en-US"/>
              </w:rPr>
            </w:pPr>
            <w:r w:rsidRPr="008629A8">
              <w:rPr>
                <w:bCs/>
                <w:color w:val="000000"/>
                <w:sz w:val="20"/>
                <w:lang w:eastAsia="en-US"/>
              </w:rPr>
              <w:t>10</w:t>
            </w:r>
          </w:p>
        </w:tc>
        <w:tc>
          <w:tcPr>
            <w:tcW w:w="1134" w:type="dxa"/>
            <w:gridSpan w:val="2"/>
            <w:tcBorders>
              <w:top w:val="nil"/>
              <w:left w:val="nil"/>
              <w:bottom w:val="single" w:sz="4" w:space="0" w:color="auto"/>
              <w:right w:val="single" w:sz="4" w:space="0" w:color="auto"/>
            </w:tcBorders>
            <w:noWrap/>
            <w:vAlign w:val="bottom"/>
            <w:hideMark/>
          </w:tcPr>
          <w:p w:rsidR="00F80337" w:rsidRPr="008629A8" w:rsidRDefault="00F80337">
            <w:pPr>
              <w:jc w:val="center"/>
              <w:rPr>
                <w:bCs/>
                <w:color w:val="000000"/>
                <w:sz w:val="20"/>
                <w:lang w:eastAsia="en-US"/>
              </w:rPr>
            </w:pPr>
            <w:r w:rsidRPr="008629A8">
              <w:rPr>
                <w:bCs/>
                <w:color w:val="000000"/>
                <w:sz w:val="20"/>
                <w:lang w:eastAsia="en-US"/>
              </w:rPr>
              <w:t>11</w:t>
            </w:r>
          </w:p>
        </w:tc>
        <w:tc>
          <w:tcPr>
            <w:tcW w:w="992" w:type="dxa"/>
            <w:tcBorders>
              <w:top w:val="single" w:sz="4" w:space="0" w:color="auto"/>
              <w:left w:val="nil"/>
              <w:bottom w:val="single" w:sz="4" w:space="0" w:color="auto"/>
            </w:tcBorders>
            <w:noWrap/>
            <w:vAlign w:val="bottom"/>
            <w:hideMark/>
          </w:tcPr>
          <w:p w:rsidR="00F80337" w:rsidRPr="008629A8" w:rsidRDefault="00F80337">
            <w:pPr>
              <w:jc w:val="center"/>
              <w:rPr>
                <w:bCs/>
                <w:color w:val="000000"/>
                <w:sz w:val="20"/>
                <w:lang w:eastAsia="en-US"/>
              </w:rPr>
            </w:pPr>
            <w:r w:rsidRPr="008629A8">
              <w:rPr>
                <w:bCs/>
                <w:color w:val="000000"/>
                <w:sz w:val="20"/>
                <w:lang w:eastAsia="en-US"/>
              </w:rPr>
              <w:t>12</w:t>
            </w:r>
          </w:p>
        </w:tc>
      </w:tr>
    </w:tbl>
    <w:p w:rsidR="00E36428" w:rsidRDefault="00E36428" w:rsidP="00F01CAE">
      <w:pPr>
        <w:widowControl w:val="0"/>
        <w:rPr>
          <w:color w:val="000000"/>
          <w:sz w:val="24"/>
          <w:szCs w:val="24"/>
        </w:rPr>
      </w:pPr>
    </w:p>
    <w:p w:rsidR="008629A8" w:rsidRDefault="008629A8" w:rsidP="00F01CAE">
      <w:pPr>
        <w:widowControl w:val="0"/>
        <w:rPr>
          <w:color w:val="000000"/>
          <w:sz w:val="24"/>
          <w:szCs w:val="24"/>
        </w:rPr>
      </w:pPr>
    </w:p>
    <w:p w:rsidR="008629A8" w:rsidRDefault="008629A8" w:rsidP="00F01CAE">
      <w:pPr>
        <w:widowControl w:val="0"/>
        <w:rPr>
          <w:color w:val="000000"/>
          <w:sz w:val="24"/>
          <w:szCs w:val="24"/>
        </w:rPr>
      </w:pPr>
    </w:p>
    <w:p w:rsidR="008629A8" w:rsidRPr="00CC4660" w:rsidRDefault="008629A8" w:rsidP="008629A8">
      <w:pPr>
        <w:widowControl w:val="0"/>
        <w:jc w:val="center"/>
        <w:rPr>
          <w:color w:val="000000"/>
          <w:sz w:val="24"/>
          <w:szCs w:val="24"/>
        </w:rPr>
      </w:pPr>
      <w:r>
        <w:rPr>
          <w:color w:val="000000"/>
          <w:sz w:val="24"/>
          <w:szCs w:val="24"/>
        </w:rPr>
        <w:t>____________</w:t>
      </w:r>
    </w:p>
    <w:sectPr w:rsidR="008629A8" w:rsidRPr="00CC4660" w:rsidSect="001E2DE9">
      <w:headerReference w:type="even" r:id="rId14"/>
      <w:headerReference w:type="default" r:id="rId15"/>
      <w:type w:val="continuous"/>
      <w:pgSz w:w="16838" w:h="11906" w:orient="landscape"/>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10" w:rsidRDefault="005B5F10" w:rsidP="00203AE9">
      <w:r>
        <w:separator/>
      </w:r>
    </w:p>
  </w:endnote>
  <w:endnote w:type="continuationSeparator" w:id="0">
    <w:p w:rsidR="005B5F10" w:rsidRDefault="005B5F10"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10" w:rsidRDefault="005B5F10" w:rsidP="00203AE9">
      <w:r>
        <w:separator/>
      </w:r>
    </w:p>
  </w:footnote>
  <w:footnote w:type="continuationSeparator" w:id="0">
    <w:p w:rsidR="005B5F10" w:rsidRDefault="005B5F10"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CC" w:rsidRDefault="00C226CC"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226CC" w:rsidRDefault="00C226C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6CC" w:rsidRPr="005A1718" w:rsidRDefault="00C226CC" w:rsidP="008E298C">
    <w:pPr>
      <w:pStyle w:val="a8"/>
      <w:framePr w:wrap="around" w:vAnchor="text" w:hAnchor="margin" w:xAlign="center" w:y="1"/>
      <w:rPr>
        <w:rStyle w:val="af3"/>
        <w:szCs w:val="28"/>
      </w:rPr>
    </w:pPr>
    <w:r w:rsidRPr="005A1718">
      <w:rPr>
        <w:rStyle w:val="af3"/>
        <w:szCs w:val="28"/>
      </w:rPr>
      <w:fldChar w:fldCharType="begin"/>
    </w:r>
    <w:r w:rsidRPr="005A1718">
      <w:rPr>
        <w:rStyle w:val="af3"/>
        <w:szCs w:val="28"/>
      </w:rPr>
      <w:instrText xml:space="preserve">PAGE  </w:instrText>
    </w:r>
    <w:r w:rsidRPr="005A1718">
      <w:rPr>
        <w:rStyle w:val="af3"/>
        <w:szCs w:val="28"/>
      </w:rPr>
      <w:fldChar w:fldCharType="separate"/>
    </w:r>
    <w:r w:rsidR="00096CFC">
      <w:rPr>
        <w:rStyle w:val="af3"/>
        <w:noProof/>
        <w:szCs w:val="28"/>
      </w:rPr>
      <w:t>12</w:t>
    </w:r>
    <w:r w:rsidRPr="005A1718">
      <w:rPr>
        <w:rStyle w:val="af3"/>
        <w:szCs w:val="28"/>
      </w:rPr>
      <w:fldChar w:fldCharType="end"/>
    </w:r>
  </w:p>
  <w:p w:rsidR="00C226CC" w:rsidRPr="005119EA" w:rsidRDefault="00C226CC" w:rsidP="005119EA">
    <w:pPr>
      <w:pStyle w:val="a8"/>
      <w:jc w:val="center"/>
      <w:rPr>
        <w:sz w:val="24"/>
        <w:szCs w:val="24"/>
      </w:rPr>
    </w:pPr>
  </w:p>
  <w:p w:rsidR="00C226CC" w:rsidRPr="007E5166" w:rsidRDefault="00C226CC"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6E" w:rsidRDefault="002D2C6E"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D2C6E" w:rsidRDefault="002D2C6E">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6E" w:rsidRPr="0039506C" w:rsidRDefault="002D2C6E"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8629A8">
      <w:rPr>
        <w:rStyle w:val="af3"/>
        <w:noProof/>
        <w:sz w:val="24"/>
        <w:szCs w:val="24"/>
      </w:rPr>
      <w:t>12</w:t>
    </w:r>
    <w:r w:rsidRPr="0039506C">
      <w:rPr>
        <w:rStyle w:val="af3"/>
        <w:sz w:val="24"/>
        <w:szCs w:val="24"/>
      </w:rPr>
      <w:fldChar w:fldCharType="end"/>
    </w:r>
  </w:p>
  <w:p w:rsidR="002D2C6E" w:rsidRPr="005119EA" w:rsidRDefault="002D2C6E" w:rsidP="005119EA">
    <w:pPr>
      <w:pStyle w:val="a8"/>
      <w:jc w:val="center"/>
      <w:rPr>
        <w:sz w:val="24"/>
        <w:szCs w:val="24"/>
      </w:rPr>
    </w:pPr>
  </w:p>
  <w:p w:rsidR="002D2C6E" w:rsidRPr="007E5166" w:rsidRDefault="002D2C6E" w:rsidP="005119EA">
    <w:pPr>
      <w:pStyle w:val="a8"/>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p w:rsidR="00CC5428" w:rsidRDefault="00CC542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7235CB">
    <w:pPr>
      <w:pStyle w:val="a8"/>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CFA"/>
    <w:rsid w:val="00034F59"/>
    <w:rsid w:val="00035ED8"/>
    <w:rsid w:val="00040F05"/>
    <w:rsid w:val="0004634E"/>
    <w:rsid w:val="00050076"/>
    <w:rsid w:val="00050C28"/>
    <w:rsid w:val="00050CE2"/>
    <w:rsid w:val="00055C98"/>
    <w:rsid w:val="00055E76"/>
    <w:rsid w:val="00055FFE"/>
    <w:rsid w:val="0005717A"/>
    <w:rsid w:val="00060BB0"/>
    <w:rsid w:val="00065F09"/>
    <w:rsid w:val="000725C2"/>
    <w:rsid w:val="00080882"/>
    <w:rsid w:val="00080D93"/>
    <w:rsid w:val="00085292"/>
    <w:rsid w:val="00096CFC"/>
    <w:rsid w:val="000A08C2"/>
    <w:rsid w:val="000A1893"/>
    <w:rsid w:val="000A5B72"/>
    <w:rsid w:val="000A61EA"/>
    <w:rsid w:val="000A697B"/>
    <w:rsid w:val="000A7E77"/>
    <w:rsid w:val="000B1671"/>
    <w:rsid w:val="000B1DE4"/>
    <w:rsid w:val="000B1ECA"/>
    <w:rsid w:val="000B222C"/>
    <w:rsid w:val="000D2C1B"/>
    <w:rsid w:val="000D735A"/>
    <w:rsid w:val="000D7B29"/>
    <w:rsid w:val="000E3BDF"/>
    <w:rsid w:val="000E3D3A"/>
    <w:rsid w:val="000E3FA7"/>
    <w:rsid w:val="000E7E88"/>
    <w:rsid w:val="000F04BF"/>
    <w:rsid w:val="000F0D05"/>
    <w:rsid w:val="000F0DFA"/>
    <w:rsid w:val="000F1283"/>
    <w:rsid w:val="000F409F"/>
    <w:rsid w:val="000F5041"/>
    <w:rsid w:val="000F5982"/>
    <w:rsid w:val="000F7BB7"/>
    <w:rsid w:val="001052D8"/>
    <w:rsid w:val="00107892"/>
    <w:rsid w:val="00112C0D"/>
    <w:rsid w:val="00116704"/>
    <w:rsid w:val="001247EB"/>
    <w:rsid w:val="001309C4"/>
    <w:rsid w:val="00132D03"/>
    <w:rsid w:val="001346CA"/>
    <w:rsid w:val="0013630E"/>
    <w:rsid w:val="0013637D"/>
    <w:rsid w:val="0014023E"/>
    <w:rsid w:val="0014367E"/>
    <w:rsid w:val="00145A49"/>
    <w:rsid w:val="00145D02"/>
    <w:rsid w:val="00146A1D"/>
    <w:rsid w:val="00157F29"/>
    <w:rsid w:val="001641F2"/>
    <w:rsid w:val="00165FD2"/>
    <w:rsid w:val="001801F7"/>
    <w:rsid w:val="00181D8C"/>
    <w:rsid w:val="001862F4"/>
    <w:rsid w:val="0018731F"/>
    <w:rsid w:val="001917BD"/>
    <w:rsid w:val="001917E8"/>
    <w:rsid w:val="00192BE1"/>
    <w:rsid w:val="00194CDE"/>
    <w:rsid w:val="001966F0"/>
    <w:rsid w:val="001A0B7E"/>
    <w:rsid w:val="001A510C"/>
    <w:rsid w:val="001A697E"/>
    <w:rsid w:val="001B1507"/>
    <w:rsid w:val="001B5E2A"/>
    <w:rsid w:val="001C1068"/>
    <w:rsid w:val="001C2CC8"/>
    <w:rsid w:val="001D0C9C"/>
    <w:rsid w:val="001D3A14"/>
    <w:rsid w:val="001E2DE9"/>
    <w:rsid w:val="001E36FC"/>
    <w:rsid w:val="001E5537"/>
    <w:rsid w:val="001E5613"/>
    <w:rsid w:val="001E568F"/>
    <w:rsid w:val="001F2AB5"/>
    <w:rsid w:val="001F5163"/>
    <w:rsid w:val="00201D0F"/>
    <w:rsid w:val="00202B63"/>
    <w:rsid w:val="00203AE9"/>
    <w:rsid w:val="00207870"/>
    <w:rsid w:val="00212824"/>
    <w:rsid w:val="00216607"/>
    <w:rsid w:val="0022730D"/>
    <w:rsid w:val="00234552"/>
    <w:rsid w:val="00235412"/>
    <w:rsid w:val="002367E3"/>
    <w:rsid w:val="00246D20"/>
    <w:rsid w:val="002516E1"/>
    <w:rsid w:val="00252F66"/>
    <w:rsid w:val="002556C4"/>
    <w:rsid w:val="00261AB9"/>
    <w:rsid w:val="00265160"/>
    <w:rsid w:val="00271FF7"/>
    <w:rsid w:val="00272CFE"/>
    <w:rsid w:val="00272F06"/>
    <w:rsid w:val="00275FB2"/>
    <w:rsid w:val="00276322"/>
    <w:rsid w:val="00276945"/>
    <w:rsid w:val="00281E66"/>
    <w:rsid w:val="0028461D"/>
    <w:rsid w:val="00284825"/>
    <w:rsid w:val="00285113"/>
    <w:rsid w:val="0028780C"/>
    <w:rsid w:val="00290D64"/>
    <w:rsid w:val="00295EA8"/>
    <w:rsid w:val="0029643D"/>
    <w:rsid w:val="002A4905"/>
    <w:rsid w:val="002A60F3"/>
    <w:rsid w:val="002B6EB0"/>
    <w:rsid w:val="002C1C05"/>
    <w:rsid w:val="002C3D25"/>
    <w:rsid w:val="002C5333"/>
    <w:rsid w:val="002D25FD"/>
    <w:rsid w:val="002D2B87"/>
    <w:rsid w:val="002D2C6E"/>
    <w:rsid w:val="002D5A9D"/>
    <w:rsid w:val="002E570E"/>
    <w:rsid w:val="002E6638"/>
    <w:rsid w:val="002F020D"/>
    <w:rsid w:val="002F59DD"/>
    <w:rsid w:val="002F6851"/>
    <w:rsid w:val="00302F0D"/>
    <w:rsid w:val="00311024"/>
    <w:rsid w:val="0031729C"/>
    <w:rsid w:val="003178B3"/>
    <w:rsid w:val="0031799E"/>
    <w:rsid w:val="00322D89"/>
    <w:rsid w:val="00324191"/>
    <w:rsid w:val="00325BD5"/>
    <w:rsid w:val="003316AB"/>
    <w:rsid w:val="00333B8E"/>
    <w:rsid w:val="003351A5"/>
    <w:rsid w:val="00337E9E"/>
    <w:rsid w:val="00347391"/>
    <w:rsid w:val="00350067"/>
    <w:rsid w:val="003607CD"/>
    <w:rsid w:val="00360A93"/>
    <w:rsid w:val="00361E0F"/>
    <w:rsid w:val="003639F8"/>
    <w:rsid w:val="00367137"/>
    <w:rsid w:val="003708D9"/>
    <w:rsid w:val="003748D5"/>
    <w:rsid w:val="00376C9A"/>
    <w:rsid w:val="00376DC3"/>
    <w:rsid w:val="0037792E"/>
    <w:rsid w:val="00377C74"/>
    <w:rsid w:val="0038478E"/>
    <w:rsid w:val="003908C9"/>
    <w:rsid w:val="003955C5"/>
    <w:rsid w:val="003A106B"/>
    <w:rsid w:val="003A21D5"/>
    <w:rsid w:val="003B0109"/>
    <w:rsid w:val="003B2373"/>
    <w:rsid w:val="003B4366"/>
    <w:rsid w:val="003B6C61"/>
    <w:rsid w:val="003C1E9C"/>
    <w:rsid w:val="003C4717"/>
    <w:rsid w:val="003C6BC3"/>
    <w:rsid w:val="003D3F57"/>
    <w:rsid w:val="003E0DB2"/>
    <w:rsid w:val="003E5640"/>
    <w:rsid w:val="003F26B4"/>
    <w:rsid w:val="003F74BC"/>
    <w:rsid w:val="003F7D22"/>
    <w:rsid w:val="0040077B"/>
    <w:rsid w:val="00401F6A"/>
    <w:rsid w:val="00405A77"/>
    <w:rsid w:val="00410B36"/>
    <w:rsid w:val="00412F12"/>
    <w:rsid w:val="00413615"/>
    <w:rsid w:val="00421725"/>
    <w:rsid w:val="00421B4E"/>
    <w:rsid w:val="00437C8F"/>
    <w:rsid w:val="00454D48"/>
    <w:rsid w:val="00456C44"/>
    <w:rsid w:val="00460320"/>
    <w:rsid w:val="00465206"/>
    <w:rsid w:val="00465B0E"/>
    <w:rsid w:val="004662D7"/>
    <w:rsid w:val="004668F4"/>
    <w:rsid w:val="00470D83"/>
    <w:rsid w:val="00476D28"/>
    <w:rsid w:val="00484DF8"/>
    <w:rsid w:val="00487864"/>
    <w:rsid w:val="00491625"/>
    <w:rsid w:val="00492D07"/>
    <w:rsid w:val="00493817"/>
    <w:rsid w:val="0049792E"/>
    <w:rsid w:val="004979C2"/>
    <w:rsid w:val="004A3756"/>
    <w:rsid w:val="004B28D1"/>
    <w:rsid w:val="004B2F1B"/>
    <w:rsid w:val="004B4CB7"/>
    <w:rsid w:val="004C5C20"/>
    <w:rsid w:val="004C70AC"/>
    <w:rsid w:val="004C7C24"/>
    <w:rsid w:val="004D4DFF"/>
    <w:rsid w:val="004D74CA"/>
    <w:rsid w:val="004E43A0"/>
    <w:rsid w:val="004E597E"/>
    <w:rsid w:val="004E70E6"/>
    <w:rsid w:val="004F21D5"/>
    <w:rsid w:val="004F737F"/>
    <w:rsid w:val="0050388A"/>
    <w:rsid w:val="00503B9D"/>
    <w:rsid w:val="00503EB7"/>
    <w:rsid w:val="00506159"/>
    <w:rsid w:val="0051348F"/>
    <w:rsid w:val="00514454"/>
    <w:rsid w:val="00520BC5"/>
    <w:rsid w:val="0052120A"/>
    <w:rsid w:val="005221EA"/>
    <w:rsid w:val="00522D8C"/>
    <w:rsid w:val="005231D5"/>
    <w:rsid w:val="00540147"/>
    <w:rsid w:val="0054031C"/>
    <w:rsid w:val="00541353"/>
    <w:rsid w:val="00546E71"/>
    <w:rsid w:val="00554EDB"/>
    <w:rsid w:val="00560159"/>
    <w:rsid w:val="00562B1C"/>
    <w:rsid w:val="00563135"/>
    <w:rsid w:val="00567508"/>
    <w:rsid w:val="00567683"/>
    <w:rsid w:val="00570BF9"/>
    <w:rsid w:val="005737C3"/>
    <w:rsid w:val="005753DC"/>
    <w:rsid w:val="00577B62"/>
    <w:rsid w:val="00581038"/>
    <w:rsid w:val="00584B91"/>
    <w:rsid w:val="00590D30"/>
    <w:rsid w:val="00593583"/>
    <w:rsid w:val="00594965"/>
    <w:rsid w:val="005A03DF"/>
    <w:rsid w:val="005A23C4"/>
    <w:rsid w:val="005A4610"/>
    <w:rsid w:val="005A4699"/>
    <w:rsid w:val="005A575A"/>
    <w:rsid w:val="005B5F10"/>
    <w:rsid w:val="005B606E"/>
    <w:rsid w:val="005C143D"/>
    <w:rsid w:val="005C66E5"/>
    <w:rsid w:val="005C67A5"/>
    <w:rsid w:val="005E2749"/>
    <w:rsid w:val="005E76F9"/>
    <w:rsid w:val="005F0490"/>
    <w:rsid w:val="005F6617"/>
    <w:rsid w:val="00602716"/>
    <w:rsid w:val="00604C57"/>
    <w:rsid w:val="00607F72"/>
    <w:rsid w:val="00613C4B"/>
    <w:rsid w:val="006147B4"/>
    <w:rsid w:val="00615D58"/>
    <w:rsid w:val="006353D6"/>
    <w:rsid w:val="00646B54"/>
    <w:rsid w:val="006475C1"/>
    <w:rsid w:val="006511FA"/>
    <w:rsid w:val="00654383"/>
    <w:rsid w:val="00661298"/>
    <w:rsid w:val="00661FB6"/>
    <w:rsid w:val="00663739"/>
    <w:rsid w:val="0066445F"/>
    <w:rsid w:val="006657FB"/>
    <w:rsid w:val="00667CCB"/>
    <w:rsid w:val="00672182"/>
    <w:rsid w:val="00672567"/>
    <w:rsid w:val="00673433"/>
    <w:rsid w:val="00674EBD"/>
    <w:rsid w:val="00675523"/>
    <w:rsid w:val="006800AC"/>
    <w:rsid w:val="0068362B"/>
    <w:rsid w:val="006870E2"/>
    <w:rsid w:val="00690336"/>
    <w:rsid w:val="006932E9"/>
    <w:rsid w:val="006A6BF5"/>
    <w:rsid w:val="006B12B9"/>
    <w:rsid w:val="006B3D64"/>
    <w:rsid w:val="006B3DB3"/>
    <w:rsid w:val="006B7B1F"/>
    <w:rsid w:val="006C1222"/>
    <w:rsid w:val="006C15B0"/>
    <w:rsid w:val="006C4ED6"/>
    <w:rsid w:val="006C5504"/>
    <w:rsid w:val="006C7720"/>
    <w:rsid w:val="006D447E"/>
    <w:rsid w:val="006D4AD9"/>
    <w:rsid w:val="006D711D"/>
    <w:rsid w:val="006E275E"/>
    <w:rsid w:val="006E43D0"/>
    <w:rsid w:val="006E4628"/>
    <w:rsid w:val="006E6DFD"/>
    <w:rsid w:val="006F6346"/>
    <w:rsid w:val="006F6C94"/>
    <w:rsid w:val="00701EE1"/>
    <w:rsid w:val="00704966"/>
    <w:rsid w:val="00706FF9"/>
    <w:rsid w:val="00711B87"/>
    <w:rsid w:val="00712041"/>
    <w:rsid w:val="007235CB"/>
    <w:rsid w:val="007248B1"/>
    <w:rsid w:val="00744565"/>
    <w:rsid w:val="00746CFF"/>
    <w:rsid w:val="00752453"/>
    <w:rsid w:val="00756C12"/>
    <w:rsid w:val="00760049"/>
    <w:rsid w:val="00761300"/>
    <w:rsid w:val="00764C2B"/>
    <w:rsid w:val="0076741A"/>
    <w:rsid w:val="007706D2"/>
    <w:rsid w:val="0077212F"/>
    <w:rsid w:val="00776CBD"/>
    <w:rsid w:val="00784096"/>
    <w:rsid w:val="007849B4"/>
    <w:rsid w:val="007855BA"/>
    <w:rsid w:val="00785C32"/>
    <w:rsid w:val="0078765D"/>
    <w:rsid w:val="00787CC3"/>
    <w:rsid w:val="0079498D"/>
    <w:rsid w:val="007A3EED"/>
    <w:rsid w:val="007A56F5"/>
    <w:rsid w:val="007B01D9"/>
    <w:rsid w:val="007B6B3A"/>
    <w:rsid w:val="007B7306"/>
    <w:rsid w:val="007C028F"/>
    <w:rsid w:val="007C1E88"/>
    <w:rsid w:val="007C3310"/>
    <w:rsid w:val="007C5325"/>
    <w:rsid w:val="007C6991"/>
    <w:rsid w:val="007D0132"/>
    <w:rsid w:val="007D0278"/>
    <w:rsid w:val="007D20EB"/>
    <w:rsid w:val="007D21CE"/>
    <w:rsid w:val="007D4F74"/>
    <w:rsid w:val="007D6636"/>
    <w:rsid w:val="007D7819"/>
    <w:rsid w:val="007E1DF4"/>
    <w:rsid w:val="007E4556"/>
    <w:rsid w:val="007F1E87"/>
    <w:rsid w:val="007F299F"/>
    <w:rsid w:val="007F5199"/>
    <w:rsid w:val="007F5CFA"/>
    <w:rsid w:val="00801B80"/>
    <w:rsid w:val="00803F7E"/>
    <w:rsid w:val="00804DB5"/>
    <w:rsid w:val="008076E4"/>
    <w:rsid w:val="00811B11"/>
    <w:rsid w:val="00812524"/>
    <w:rsid w:val="00813E16"/>
    <w:rsid w:val="00816C9E"/>
    <w:rsid w:val="00817D24"/>
    <w:rsid w:val="008215BD"/>
    <w:rsid w:val="00827F2A"/>
    <w:rsid w:val="008305EA"/>
    <w:rsid w:val="00832480"/>
    <w:rsid w:val="00833AF4"/>
    <w:rsid w:val="00846AAC"/>
    <w:rsid w:val="00847652"/>
    <w:rsid w:val="00850E74"/>
    <w:rsid w:val="0085239C"/>
    <w:rsid w:val="00852DC9"/>
    <w:rsid w:val="00855856"/>
    <w:rsid w:val="008564F1"/>
    <w:rsid w:val="0085702E"/>
    <w:rsid w:val="00857C9C"/>
    <w:rsid w:val="0086231A"/>
    <w:rsid w:val="008629A8"/>
    <w:rsid w:val="00863022"/>
    <w:rsid w:val="00867D2D"/>
    <w:rsid w:val="00880F90"/>
    <w:rsid w:val="00884929"/>
    <w:rsid w:val="00893605"/>
    <w:rsid w:val="00894976"/>
    <w:rsid w:val="008A3C93"/>
    <w:rsid w:val="008A60D1"/>
    <w:rsid w:val="008B1E40"/>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17A7"/>
    <w:rsid w:val="0090296D"/>
    <w:rsid w:val="009126D0"/>
    <w:rsid w:val="00916B1A"/>
    <w:rsid w:val="00921BF1"/>
    <w:rsid w:val="009239E8"/>
    <w:rsid w:val="00924BF8"/>
    <w:rsid w:val="009270D7"/>
    <w:rsid w:val="009326FE"/>
    <w:rsid w:val="00942280"/>
    <w:rsid w:val="00944C70"/>
    <w:rsid w:val="00944E90"/>
    <w:rsid w:val="00945ABA"/>
    <w:rsid w:val="009508D8"/>
    <w:rsid w:val="009552EA"/>
    <w:rsid w:val="00955EE2"/>
    <w:rsid w:val="0096083A"/>
    <w:rsid w:val="00960F93"/>
    <w:rsid w:val="009621CA"/>
    <w:rsid w:val="009677AC"/>
    <w:rsid w:val="00971333"/>
    <w:rsid w:val="0097766C"/>
    <w:rsid w:val="009809D9"/>
    <w:rsid w:val="00982872"/>
    <w:rsid w:val="009853AE"/>
    <w:rsid w:val="00986ADE"/>
    <w:rsid w:val="009873AB"/>
    <w:rsid w:val="00987CDE"/>
    <w:rsid w:val="0099184A"/>
    <w:rsid w:val="00991A39"/>
    <w:rsid w:val="009951C6"/>
    <w:rsid w:val="00996E78"/>
    <w:rsid w:val="009A0ACB"/>
    <w:rsid w:val="009A5C11"/>
    <w:rsid w:val="009A60A4"/>
    <w:rsid w:val="009A6C99"/>
    <w:rsid w:val="009B138A"/>
    <w:rsid w:val="009B6E4E"/>
    <w:rsid w:val="009B6F90"/>
    <w:rsid w:val="009D3338"/>
    <w:rsid w:val="009D4364"/>
    <w:rsid w:val="009D5DA2"/>
    <w:rsid w:val="009E34A9"/>
    <w:rsid w:val="009E3FC0"/>
    <w:rsid w:val="009E5D11"/>
    <w:rsid w:val="009F1D01"/>
    <w:rsid w:val="009F1EC1"/>
    <w:rsid w:val="009F485C"/>
    <w:rsid w:val="009F5869"/>
    <w:rsid w:val="009F5DB9"/>
    <w:rsid w:val="009F723A"/>
    <w:rsid w:val="00A02B8B"/>
    <w:rsid w:val="00A0691D"/>
    <w:rsid w:val="00A275A6"/>
    <w:rsid w:val="00A31057"/>
    <w:rsid w:val="00A31962"/>
    <w:rsid w:val="00A328B8"/>
    <w:rsid w:val="00A369D8"/>
    <w:rsid w:val="00A37770"/>
    <w:rsid w:val="00A443A9"/>
    <w:rsid w:val="00A454D8"/>
    <w:rsid w:val="00A4555B"/>
    <w:rsid w:val="00A45CE5"/>
    <w:rsid w:val="00A51DBB"/>
    <w:rsid w:val="00A56D89"/>
    <w:rsid w:val="00A64AFB"/>
    <w:rsid w:val="00A66634"/>
    <w:rsid w:val="00A6741E"/>
    <w:rsid w:val="00A67CEE"/>
    <w:rsid w:val="00A71232"/>
    <w:rsid w:val="00A7158D"/>
    <w:rsid w:val="00A7311A"/>
    <w:rsid w:val="00A805C9"/>
    <w:rsid w:val="00A81557"/>
    <w:rsid w:val="00A82219"/>
    <w:rsid w:val="00A82A71"/>
    <w:rsid w:val="00A82EBE"/>
    <w:rsid w:val="00A84C46"/>
    <w:rsid w:val="00A85CBB"/>
    <w:rsid w:val="00A9095F"/>
    <w:rsid w:val="00A90AA4"/>
    <w:rsid w:val="00A91982"/>
    <w:rsid w:val="00A9775C"/>
    <w:rsid w:val="00AA042A"/>
    <w:rsid w:val="00AA083C"/>
    <w:rsid w:val="00AA34BC"/>
    <w:rsid w:val="00AA776C"/>
    <w:rsid w:val="00AB1D5B"/>
    <w:rsid w:val="00AB346F"/>
    <w:rsid w:val="00AB47D8"/>
    <w:rsid w:val="00AC0497"/>
    <w:rsid w:val="00AC2123"/>
    <w:rsid w:val="00AC4846"/>
    <w:rsid w:val="00AC62CF"/>
    <w:rsid w:val="00AD2512"/>
    <w:rsid w:val="00AD3356"/>
    <w:rsid w:val="00AD715D"/>
    <w:rsid w:val="00AD7F77"/>
    <w:rsid w:val="00AE1B49"/>
    <w:rsid w:val="00AE1E9E"/>
    <w:rsid w:val="00AE55BD"/>
    <w:rsid w:val="00AF0FFA"/>
    <w:rsid w:val="00AF17E4"/>
    <w:rsid w:val="00AF282D"/>
    <w:rsid w:val="00AF3614"/>
    <w:rsid w:val="00AF6E37"/>
    <w:rsid w:val="00B03219"/>
    <w:rsid w:val="00B16C61"/>
    <w:rsid w:val="00B213B7"/>
    <w:rsid w:val="00B21DFF"/>
    <w:rsid w:val="00B24E85"/>
    <w:rsid w:val="00B301B4"/>
    <w:rsid w:val="00B334B5"/>
    <w:rsid w:val="00B34946"/>
    <w:rsid w:val="00B36700"/>
    <w:rsid w:val="00B43B39"/>
    <w:rsid w:val="00B4539D"/>
    <w:rsid w:val="00B45C0A"/>
    <w:rsid w:val="00B479CB"/>
    <w:rsid w:val="00B50A64"/>
    <w:rsid w:val="00B554C9"/>
    <w:rsid w:val="00B57E4A"/>
    <w:rsid w:val="00B610B2"/>
    <w:rsid w:val="00B652E2"/>
    <w:rsid w:val="00B66248"/>
    <w:rsid w:val="00B72872"/>
    <w:rsid w:val="00B73443"/>
    <w:rsid w:val="00B81B91"/>
    <w:rsid w:val="00B85A8C"/>
    <w:rsid w:val="00B92A8A"/>
    <w:rsid w:val="00B9322B"/>
    <w:rsid w:val="00B9636A"/>
    <w:rsid w:val="00BA18EA"/>
    <w:rsid w:val="00BA3607"/>
    <w:rsid w:val="00BA5AD4"/>
    <w:rsid w:val="00BB16CF"/>
    <w:rsid w:val="00BB3B28"/>
    <w:rsid w:val="00BB5891"/>
    <w:rsid w:val="00BB6BC9"/>
    <w:rsid w:val="00BC15BB"/>
    <w:rsid w:val="00BC2BC1"/>
    <w:rsid w:val="00BC6376"/>
    <w:rsid w:val="00BE2298"/>
    <w:rsid w:val="00BE5D80"/>
    <w:rsid w:val="00BE6746"/>
    <w:rsid w:val="00BF01FA"/>
    <w:rsid w:val="00BF197F"/>
    <w:rsid w:val="00BF2B69"/>
    <w:rsid w:val="00BF6EED"/>
    <w:rsid w:val="00C035C8"/>
    <w:rsid w:val="00C039A5"/>
    <w:rsid w:val="00C0426D"/>
    <w:rsid w:val="00C126BE"/>
    <w:rsid w:val="00C13B4D"/>
    <w:rsid w:val="00C16AD4"/>
    <w:rsid w:val="00C21E93"/>
    <w:rsid w:val="00C226CC"/>
    <w:rsid w:val="00C2380F"/>
    <w:rsid w:val="00C23A56"/>
    <w:rsid w:val="00C316A2"/>
    <w:rsid w:val="00C32E02"/>
    <w:rsid w:val="00C42615"/>
    <w:rsid w:val="00C44718"/>
    <w:rsid w:val="00C45426"/>
    <w:rsid w:val="00C50292"/>
    <w:rsid w:val="00C5035B"/>
    <w:rsid w:val="00C513F1"/>
    <w:rsid w:val="00C51531"/>
    <w:rsid w:val="00C51F02"/>
    <w:rsid w:val="00C55D64"/>
    <w:rsid w:val="00C57CCC"/>
    <w:rsid w:val="00C62F37"/>
    <w:rsid w:val="00C6569F"/>
    <w:rsid w:val="00C7335B"/>
    <w:rsid w:val="00C73AB7"/>
    <w:rsid w:val="00C758DB"/>
    <w:rsid w:val="00C77755"/>
    <w:rsid w:val="00C80E15"/>
    <w:rsid w:val="00C90331"/>
    <w:rsid w:val="00C90473"/>
    <w:rsid w:val="00C9183F"/>
    <w:rsid w:val="00C95735"/>
    <w:rsid w:val="00C96E78"/>
    <w:rsid w:val="00CA6307"/>
    <w:rsid w:val="00CA6F01"/>
    <w:rsid w:val="00CB21EB"/>
    <w:rsid w:val="00CB3559"/>
    <w:rsid w:val="00CB4A82"/>
    <w:rsid w:val="00CB564A"/>
    <w:rsid w:val="00CC0B77"/>
    <w:rsid w:val="00CC0E6B"/>
    <w:rsid w:val="00CC142D"/>
    <w:rsid w:val="00CC20AD"/>
    <w:rsid w:val="00CC23DD"/>
    <w:rsid w:val="00CC4660"/>
    <w:rsid w:val="00CC5428"/>
    <w:rsid w:val="00CC5D75"/>
    <w:rsid w:val="00CD06C6"/>
    <w:rsid w:val="00CD088A"/>
    <w:rsid w:val="00CD4DEB"/>
    <w:rsid w:val="00CE4A3B"/>
    <w:rsid w:val="00CE76CF"/>
    <w:rsid w:val="00CF0B01"/>
    <w:rsid w:val="00CF1C49"/>
    <w:rsid w:val="00CF5543"/>
    <w:rsid w:val="00CF6414"/>
    <w:rsid w:val="00CF747B"/>
    <w:rsid w:val="00D03D6C"/>
    <w:rsid w:val="00D11D8B"/>
    <w:rsid w:val="00D16156"/>
    <w:rsid w:val="00D172CD"/>
    <w:rsid w:val="00D178AC"/>
    <w:rsid w:val="00D17D7E"/>
    <w:rsid w:val="00D26B1F"/>
    <w:rsid w:val="00D34999"/>
    <w:rsid w:val="00D40059"/>
    <w:rsid w:val="00D4377C"/>
    <w:rsid w:val="00D45617"/>
    <w:rsid w:val="00D50A79"/>
    <w:rsid w:val="00D564E2"/>
    <w:rsid w:val="00D56642"/>
    <w:rsid w:val="00D6005A"/>
    <w:rsid w:val="00D64055"/>
    <w:rsid w:val="00D64910"/>
    <w:rsid w:val="00D85177"/>
    <w:rsid w:val="00D907BA"/>
    <w:rsid w:val="00D94716"/>
    <w:rsid w:val="00D94E0B"/>
    <w:rsid w:val="00DA0AE6"/>
    <w:rsid w:val="00DA3182"/>
    <w:rsid w:val="00DC5B5B"/>
    <w:rsid w:val="00DD2A0F"/>
    <w:rsid w:val="00DD3B89"/>
    <w:rsid w:val="00DD5A16"/>
    <w:rsid w:val="00DE007A"/>
    <w:rsid w:val="00DE3B43"/>
    <w:rsid w:val="00DE4959"/>
    <w:rsid w:val="00DE526C"/>
    <w:rsid w:val="00DF2999"/>
    <w:rsid w:val="00DF2E4A"/>
    <w:rsid w:val="00DF3D9B"/>
    <w:rsid w:val="00DF5CAD"/>
    <w:rsid w:val="00E0593A"/>
    <w:rsid w:val="00E05A74"/>
    <w:rsid w:val="00E06622"/>
    <w:rsid w:val="00E0745F"/>
    <w:rsid w:val="00E11B7F"/>
    <w:rsid w:val="00E1514A"/>
    <w:rsid w:val="00E170B6"/>
    <w:rsid w:val="00E17805"/>
    <w:rsid w:val="00E22E8E"/>
    <w:rsid w:val="00E23214"/>
    <w:rsid w:val="00E24CBD"/>
    <w:rsid w:val="00E314A8"/>
    <w:rsid w:val="00E32FDC"/>
    <w:rsid w:val="00E34CE0"/>
    <w:rsid w:val="00E36428"/>
    <w:rsid w:val="00E40A76"/>
    <w:rsid w:val="00E43E16"/>
    <w:rsid w:val="00E44BE2"/>
    <w:rsid w:val="00E44EB2"/>
    <w:rsid w:val="00E475B6"/>
    <w:rsid w:val="00E4763A"/>
    <w:rsid w:val="00E47D2E"/>
    <w:rsid w:val="00E51C10"/>
    <w:rsid w:val="00E524FA"/>
    <w:rsid w:val="00E52554"/>
    <w:rsid w:val="00E55CE2"/>
    <w:rsid w:val="00E6590A"/>
    <w:rsid w:val="00E675E8"/>
    <w:rsid w:val="00E738A7"/>
    <w:rsid w:val="00E8274D"/>
    <w:rsid w:val="00E831A6"/>
    <w:rsid w:val="00E8336B"/>
    <w:rsid w:val="00E83BAE"/>
    <w:rsid w:val="00E8403B"/>
    <w:rsid w:val="00E8570C"/>
    <w:rsid w:val="00E90521"/>
    <w:rsid w:val="00E94280"/>
    <w:rsid w:val="00E956E7"/>
    <w:rsid w:val="00E959EE"/>
    <w:rsid w:val="00EA314A"/>
    <w:rsid w:val="00EA39E2"/>
    <w:rsid w:val="00EA50CE"/>
    <w:rsid w:val="00EA5A8D"/>
    <w:rsid w:val="00EB143A"/>
    <w:rsid w:val="00EB1F8E"/>
    <w:rsid w:val="00EB3DEE"/>
    <w:rsid w:val="00EC22AD"/>
    <w:rsid w:val="00EC5457"/>
    <w:rsid w:val="00ED037B"/>
    <w:rsid w:val="00ED0C11"/>
    <w:rsid w:val="00EE0BA5"/>
    <w:rsid w:val="00EE1B7F"/>
    <w:rsid w:val="00EF6879"/>
    <w:rsid w:val="00F01CAE"/>
    <w:rsid w:val="00F03980"/>
    <w:rsid w:val="00F03D19"/>
    <w:rsid w:val="00F05452"/>
    <w:rsid w:val="00F05EFF"/>
    <w:rsid w:val="00F064D6"/>
    <w:rsid w:val="00F117D9"/>
    <w:rsid w:val="00F12DBD"/>
    <w:rsid w:val="00F205AB"/>
    <w:rsid w:val="00F20A98"/>
    <w:rsid w:val="00F23811"/>
    <w:rsid w:val="00F24400"/>
    <w:rsid w:val="00F24464"/>
    <w:rsid w:val="00F26818"/>
    <w:rsid w:val="00F2795A"/>
    <w:rsid w:val="00F30888"/>
    <w:rsid w:val="00F315CC"/>
    <w:rsid w:val="00F34AC9"/>
    <w:rsid w:val="00F44101"/>
    <w:rsid w:val="00F474EB"/>
    <w:rsid w:val="00F53B08"/>
    <w:rsid w:val="00F56207"/>
    <w:rsid w:val="00F62EF9"/>
    <w:rsid w:val="00F73446"/>
    <w:rsid w:val="00F737DB"/>
    <w:rsid w:val="00F73EF0"/>
    <w:rsid w:val="00F74552"/>
    <w:rsid w:val="00F77706"/>
    <w:rsid w:val="00F80337"/>
    <w:rsid w:val="00F851F2"/>
    <w:rsid w:val="00F87924"/>
    <w:rsid w:val="00F9185A"/>
    <w:rsid w:val="00FA56B2"/>
    <w:rsid w:val="00FA5706"/>
    <w:rsid w:val="00FB2BA7"/>
    <w:rsid w:val="00FB33C3"/>
    <w:rsid w:val="00FB4329"/>
    <w:rsid w:val="00FB56D6"/>
    <w:rsid w:val="00FB7726"/>
    <w:rsid w:val="00FC048B"/>
    <w:rsid w:val="00FC0B0D"/>
    <w:rsid w:val="00FC57EB"/>
    <w:rsid w:val="00FD0203"/>
    <w:rsid w:val="00FD268A"/>
    <w:rsid w:val="00FD459E"/>
    <w:rsid w:val="00FD6E65"/>
    <w:rsid w:val="00FE0B48"/>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410666402">
      <w:bodyDiv w:val="1"/>
      <w:marLeft w:val="0"/>
      <w:marRight w:val="0"/>
      <w:marTop w:val="0"/>
      <w:marBottom w:val="0"/>
      <w:divBdr>
        <w:top w:val="none" w:sz="0" w:space="0" w:color="auto"/>
        <w:left w:val="none" w:sz="0" w:space="0" w:color="auto"/>
        <w:bottom w:val="none" w:sz="0" w:space="0" w:color="auto"/>
        <w:right w:val="none" w:sz="0" w:space="0" w:color="auto"/>
      </w:divBdr>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FDE06-29BA-4D55-B893-EBF7919E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4623</Words>
  <Characters>26353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2022-03-15T06:27:00Z</cp:lastPrinted>
  <dcterms:created xsi:type="dcterms:W3CDTF">2022-03-15T07:07:00Z</dcterms:created>
  <dcterms:modified xsi:type="dcterms:W3CDTF">2022-03-15T07:07:00Z</dcterms:modified>
</cp:coreProperties>
</file>