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56686" w:rsidTr="00F54F4E">
        <w:trPr>
          <w:trHeight w:val="351"/>
          <w:jc w:val="right"/>
        </w:trPr>
        <w:tc>
          <w:tcPr>
            <w:tcW w:w="4076" w:type="dxa"/>
          </w:tcPr>
          <w:p w:rsidR="00556686" w:rsidRPr="006561A5" w:rsidRDefault="00556686" w:rsidP="006561A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bookmarkStart w:id="0" w:name="_GoBack"/>
            <w:bookmarkEnd w:id="0"/>
            <w:r w:rsidRPr="006561A5">
              <w:rPr>
                <w:rFonts w:ascii="Times New Roman" w:hAnsi="Times New Roman" w:cs="Times New Roman"/>
                <w:color w:val="auto"/>
                <w:szCs w:val="26"/>
              </w:rPr>
              <w:br w:type="page"/>
            </w:r>
            <w:r w:rsidRPr="006561A5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Приложение</w:t>
            </w:r>
          </w:p>
          <w:p w:rsidR="00556686" w:rsidRPr="006561A5" w:rsidRDefault="00556686" w:rsidP="00D16F3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r w:rsidRPr="006561A5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УТВЕРЖДЕН</w:t>
            </w:r>
          </w:p>
        </w:tc>
      </w:tr>
      <w:tr w:rsidR="00556686" w:rsidTr="00F54F4E">
        <w:trPr>
          <w:trHeight w:val="1235"/>
          <w:jc w:val="right"/>
        </w:trPr>
        <w:tc>
          <w:tcPr>
            <w:tcW w:w="4076" w:type="dxa"/>
          </w:tcPr>
          <w:p w:rsidR="00556686" w:rsidRPr="006561A5" w:rsidRDefault="00556686" w:rsidP="006561A5">
            <w:pPr>
              <w:jc w:val="center"/>
              <w:rPr>
                <w:szCs w:val="26"/>
              </w:rPr>
            </w:pPr>
            <w:r w:rsidRPr="006561A5">
              <w:rPr>
                <w:szCs w:val="26"/>
              </w:rPr>
              <w:t>распоряжением Главы</w:t>
            </w:r>
          </w:p>
          <w:p w:rsidR="00556686" w:rsidRPr="006561A5" w:rsidRDefault="00556686" w:rsidP="006561A5">
            <w:pPr>
              <w:jc w:val="center"/>
              <w:rPr>
                <w:szCs w:val="26"/>
              </w:rPr>
            </w:pPr>
            <w:r w:rsidRPr="006561A5">
              <w:rPr>
                <w:szCs w:val="26"/>
              </w:rPr>
              <w:t>муниципального образования</w:t>
            </w:r>
          </w:p>
          <w:p w:rsidR="00556686" w:rsidRPr="006561A5" w:rsidRDefault="00556686" w:rsidP="006561A5">
            <w:pPr>
              <w:jc w:val="center"/>
              <w:rPr>
                <w:szCs w:val="26"/>
              </w:rPr>
            </w:pPr>
            <w:r w:rsidRPr="006561A5">
              <w:rPr>
                <w:szCs w:val="26"/>
              </w:rPr>
              <w:t>"Город Архангельск"</w:t>
            </w:r>
          </w:p>
          <w:p w:rsidR="00556686" w:rsidRPr="006561A5" w:rsidRDefault="00556686" w:rsidP="00AB530C">
            <w:pPr>
              <w:jc w:val="center"/>
              <w:rPr>
                <w:b/>
                <w:szCs w:val="26"/>
              </w:rPr>
            </w:pPr>
            <w:r w:rsidRPr="006561A5">
              <w:rPr>
                <w:szCs w:val="26"/>
              </w:rPr>
              <w:t xml:space="preserve">от </w:t>
            </w:r>
            <w:r w:rsidR="00AB530C">
              <w:rPr>
                <w:szCs w:val="26"/>
              </w:rPr>
              <w:t>19.04.2019 № 1197р</w:t>
            </w:r>
          </w:p>
        </w:tc>
      </w:tr>
    </w:tbl>
    <w:p w:rsidR="005B1765" w:rsidRDefault="005B1765" w:rsidP="005B1765">
      <w:pPr>
        <w:pStyle w:val="22"/>
        <w:ind w:firstLine="0"/>
        <w:jc w:val="center"/>
        <w:rPr>
          <w:b/>
          <w:sz w:val="26"/>
          <w:szCs w:val="26"/>
        </w:rPr>
      </w:pPr>
    </w:p>
    <w:p w:rsidR="00F23154" w:rsidRDefault="00F23154" w:rsidP="005B1765">
      <w:pPr>
        <w:pStyle w:val="22"/>
        <w:ind w:firstLine="0"/>
        <w:jc w:val="center"/>
        <w:rPr>
          <w:b/>
          <w:sz w:val="26"/>
          <w:szCs w:val="26"/>
        </w:rPr>
      </w:pPr>
    </w:p>
    <w:p w:rsidR="00D16F30" w:rsidRPr="00D16F30" w:rsidRDefault="00D16F30" w:rsidP="00D16F30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D16F30">
        <w:rPr>
          <w:b/>
          <w:bCs/>
          <w:szCs w:val="28"/>
        </w:rPr>
        <w:t>ПАСПОРТ ПРОЕКТА</w:t>
      </w:r>
    </w:p>
    <w:p w:rsidR="00D16F30" w:rsidRPr="00D16F30" w:rsidRDefault="00D16F30" w:rsidP="00D16F30">
      <w:pPr>
        <w:jc w:val="center"/>
        <w:rPr>
          <w:b/>
          <w:szCs w:val="28"/>
        </w:rPr>
      </w:pPr>
      <w:r w:rsidRPr="00D16F30">
        <w:rPr>
          <w:b/>
          <w:szCs w:val="28"/>
        </w:rPr>
        <w:t>"Развитие города Архангельска как административного центра Архангельской области на период до 2024 года"</w:t>
      </w:r>
    </w:p>
    <w:p w:rsidR="00D16F30" w:rsidRPr="00D16F30" w:rsidRDefault="00D16F30" w:rsidP="00D16F3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D16F30">
        <w:rPr>
          <w:bCs/>
          <w:szCs w:val="28"/>
        </w:rPr>
        <w:t>(далее – проект)</w:t>
      </w:r>
    </w:p>
    <w:p w:rsidR="00D16F30" w:rsidRPr="00D16F30" w:rsidRDefault="00D16F30" w:rsidP="00D16F30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8"/>
        <w:gridCol w:w="7323"/>
      </w:tblGrid>
      <w:tr w:rsidR="00D16F30" w:rsidRPr="00D16F30" w:rsidTr="00AC5DE2">
        <w:trPr>
          <w:trHeight w:val="426"/>
        </w:trPr>
        <w:tc>
          <w:tcPr>
            <w:tcW w:w="1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30" w:rsidRPr="00D16F30" w:rsidRDefault="00D16F30" w:rsidP="00AC5DE2">
            <w:pPr>
              <w:jc w:val="center"/>
              <w:rPr>
                <w:color w:val="000000"/>
                <w:sz w:val="24"/>
                <w:szCs w:val="24"/>
              </w:rPr>
            </w:pPr>
            <w:r w:rsidRPr="00D16F30">
              <w:rPr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3755" w:type="pct"/>
            <w:shd w:val="clear" w:color="auto" w:fill="FFFFFF"/>
          </w:tcPr>
          <w:p w:rsidR="00D16F30" w:rsidRPr="00D16F30" w:rsidRDefault="00D16F30" w:rsidP="00D16F30">
            <w:pPr>
              <w:ind w:left="82" w:right="15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Создание комфортной и безопасной среды проживания на территории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D16F30" w:rsidRPr="00D16F30" w:rsidTr="00AC5DE2">
        <w:trPr>
          <w:trHeight w:val="1996"/>
        </w:trPr>
        <w:tc>
          <w:tcPr>
            <w:tcW w:w="1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30" w:rsidRPr="00D16F30" w:rsidRDefault="00D16F30" w:rsidP="00AC5DE2">
            <w:pPr>
              <w:jc w:val="center"/>
              <w:rPr>
                <w:color w:val="000000"/>
                <w:sz w:val="24"/>
                <w:szCs w:val="24"/>
              </w:rPr>
            </w:pPr>
            <w:r w:rsidRPr="00D16F30">
              <w:rPr>
                <w:color w:val="000000"/>
                <w:sz w:val="24"/>
                <w:szCs w:val="24"/>
              </w:rPr>
              <w:t>Задачи проекта</w:t>
            </w:r>
          </w:p>
        </w:tc>
        <w:tc>
          <w:tcPr>
            <w:tcW w:w="3755" w:type="pct"/>
            <w:shd w:val="clear" w:color="auto" w:fill="FFFFFF"/>
          </w:tcPr>
          <w:p w:rsidR="00D16F30" w:rsidRPr="00D16F30" w:rsidRDefault="00D16F30" w:rsidP="00D16F30">
            <w:pPr>
              <w:pStyle w:val="aa"/>
              <w:numPr>
                <w:ilvl w:val="0"/>
                <w:numId w:val="12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82" w:right="152" w:firstLine="0"/>
              <w:jc w:val="both"/>
              <w:rPr>
                <w:rFonts w:eastAsia="Calibri"/>
                <w:sz w:val="24"/>
                <w:szCs w:val="24"/>
              </w:rPr>
            </w:pPr>
            <w:r w:rsidRPr="00D16F30">
              <w:rPr>
                <w:rFonts w:eastAsia="Calibri"/>
                <w:sz w:val="24"/>
                <w:szCs w:val="24"/>
              </w:rPr>
              <w:t>Создание условий для обеспечения развития социально-экономического потенциала города Архангельска.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2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82" w:right="152" w:firstLine="0"/>
              <w:jc w:val="both"/>
              <w:rPr>
                <w:rFonts w:eastAsia="Calibri"/>
                <w:sz w:val="24"/>
                <w:szCs w:val="24"/>
              </w:rPr>
            </w:pPr>
            <w:r w:rsidRPr="00D16F30">
              <w:rPr>
                <w:rFonts w:eastAsia="Calibri"/>
                <w:sz w:val="24"/>
                <w:szCs w:val="24"/>
              </w:rPr>
              <w:t>Повышение доступности и качества оказания услуг в сферах образования, культуры, физической культуры и спорта, здраво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D16F30">
              <w:rPr>
                <w:rFonts w:eastAsia="Calibri"/>
                <w:sz w:val="24"/>
                <w:szCs w:val="24"/>
              </w:rPr>
              <w:t>охранения в городе Архангельске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2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82" w:right="152" w:firstLine="0"/>
              <w:jc w:val="both"/>
              <w:rPr>
                <w:rFonts w:eastAsia="Calibri"/>
                <w:sz w:val="24"/>
                <w:szCs w:val="24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Сохранение объектов культурного наследия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2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82" w:right="152" w:firstLine="0"/>
              <w:jc w:val="both"/>
              <w:rPr>
                <w:rFonts w:eastAsia="Calibri"/>
                <w:sz w:val="24"/>
                <w:szCs w:val="24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Повышение доступности жилья и качества жилищного обеспечения для населения города Архангельска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2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82" w:right="152" w:firstLine="0"/>
              <w:jc w:val="both"/>
              <w:rPr>
                <w:rFonts w:eastAsia="Calibri"/>
                <w:sz w:val="24"/>
                <w:szCs w:val="24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Создание условий для строительства зданий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гражданско-бытового назначения.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2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82" w:right="152" w:firstLine="0"/>
              <w:jc w:val="both"/>
              <w:rPr>
                <w:rFonts w:eastAsia="Calibri"/>
                <w:sz w:val="24"/>
                <w:szCs w:val="24"/>
              </w:rPr>
            </w:pPr>
            <w:r w:rsidRPr="00D16F30">
              <w:rPr>
                <w:rFonts w:eastAsia="Calibri"/>
                <w:sz w:val="24"/>
                <w:szCs w:val="24"/>
              </w:rPr>
              <w:t xml:space="preserve">Обеспечение комплексного решения вопросов, связанных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D16F30">
              <w:rPr>
                <w:rFonts w:eastAsia="Calibri"/>
                <w:sz w:val="24"/>
                <w:szCs w:val="24"/>
              </w:rPr>
              <w:t>с развитием коммунальной и инженерной инфраструктуры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2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rFonts w:eastAsia="Calibri"/>
                <w:sz w:val="24"/>
                <w:szCs w:val="24"/>
              </w:rPr>
              <w:t>Повышение уровня благоустройства дворовых территорий многоквартирных домов и территорий общего пользования города Архангельска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D16F3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2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82" w:right="152" w:firstLine="0"/>
              <w:jc w:val="both"/>
              <w:rPr>
                <w:rFonts w:eastAsia="Calibri"/>
                <w:sz w:val="24"/>
                <w:szCs w:val="24"/>
              </w:rPr>
            </w:pPr>
            <w:r w:rsidRPr="00D16F30">
              <w:rPr>
                <w:rFonts w:eastAsia="Calibri"/>
                <w:sz w:val="24"/>
                <w:szCs w:val="24"/>
              </w:rPr>
              <w:t>Развитие и приведение в нормативное состояние улично-дорожной сети города Архангельска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2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82" w:right="152" w:firstLine="0"/>
              <w:jc w:val="both"/>
              <w:rPr>
                <w:rFonts w:eastAsia="Calibri"/>
                <w:sz w:val="24"/>
                <w:szCs w:val="24"/>
              </w:rPr>
            </w:pPr>
            <w:r w:rsidRPr="00D16F30">
              <w:rPr>
                <w:rFonts w:eastAsia="Calibri"/>
                <w:sz w:val="24"/>
                <w:szCs w:val="24"/>
              </w:rPr>
              <w:t>Развитие транспортной инфраструктуры, обеспечивающей безопасность пассажирских перевозок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2"/>
              </w:numPr>
              <w:tabs>
                <w:tab w:val="left" w:pos="515"/>
              </w:tabs>
              <w:autoSpaceDE w:val="0"/>
              <w:autoSpaceDN w:val="0"/>
              <w:adjustRightInd w:val="0"/>
              <w:ind w:left="82" w:right="152" w:firstLine="0"/>
              <w:jc w:val="both"/>
              <w:rPr>
                <w:rFonts w:eastAsia="Calibri"/>
                <w:sz w:val="24"/>
                <w:szCs w:val="24"/>
              </w:rPr>
            </w:pPr>
            <w:r w:rsidRPr="00D16F30">
              <w:rPr>
                <w:rFonts w:eastAsia="Calibri"/>
                <w:spacing w:val="-4"/>
                <w:sz w:val="24"/>
                <w:szCs w:val="24"/>
              </w:rPr>
              <w:t>Улучшение санитарного состояния и внешнего облика территории</w:t>
            </w:r>
            <w:r w:rsidRPr="00D16F30">
              <w:rPr>
                <w:rFonts w:eastAsia="Calibri"/>
                <w:sz w:val="24"/>
                <w:szCs w:val="24"/>
              </w:rPr>
              <w:t xml:space="preserve"> города Архангельска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2"/>
              </w:numPr>
              <w:tabs>
                <w:tab w:val="left" w:pos="515"/>
              </w:tabs>
              <w:autoSpaceDE w:val="0"/>
              <w:autoSpaceDN w:val="0"/>
              <w:adjustRightInd w:val="0"/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Создание условий для формирования и реализации инвести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ционных проектов.</w:t>
            </w:r>
          </w:p>
        </w:tc>
      </w:tr>
      <w:tr w:rsidR="00D16F30" w:rsidRPr="00D16F30" w:rsidTr="00AC5DE2">
        <w:trPr>
          <w:trHeight w:val="1496"/>
        </w:trPr>
        <w:tc>
          <w:tcPr>
            <w:tcW w:w="1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30" w:rsidRPr="00D16F30" w:rsidRDefault="00D16F30" w:rsidP="00AC5DE2">
            <w:pPr>
              <w:jc w:val="center"/>
              <w:rPr>
                <w:color w:val="000000"/>
                <w:sz w:val="24"/>
                <w:szCs w:val="24"/>
              </w:rPr>
            </w:pPr>
            <w:r w:rsidRPr="00D16F30">
              <w:rPr>
                <w:color w:val="000000"/>
                <w:sz w:val="24"/>
                <w:szCs w:val="24"/>
              </w:rPr>
              <w:t>Результат проекта</w:t>
            </w:r>
          </w:p>
        </w:tc>
        <w:tc>
          <w:tcPr>
            <w:tcW w:w="3755" w:type="pct"/>
            <w:shd w:val="clear" w:color="auto" w:fill="FFFFFF"/>
          </w:tcPr>
          <w:p w:rsidR="00D16F30" w:rsidRPr="00D16F30" w:rsidRDefault="00D16F30" w:rsidP="00D16F30">
            <w:pPr>
              <w:pStyle w:val="aa"/>
              <w:numPr>
                <w:ilvl w:val="0"/>
                <w:numId w:val="13"/>
              </w:numPr>
              <w:tabs>
                <w:tab w:val="left" w:pos="374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Созданы условия для развития социально-экономического потенциала города Архангельска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3"/>
              </w:numPr>
              <w:tabs>
                <w:tab w:val="left" w:pos="374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Обеспечена доступность общего образования в 1 смену обучения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3"/>
              </w:numPr>
              <w:tabs>
                <w:tab w:val="left" w:pos="374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Обеспечена доступность дошкольного образования для всех детей соответствующего возраста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3"/>
              </w:numPr>
              <w:tabs>
                <w:tab w:val="left" w:pos="374"/>
              </w:tabs>
              <w:ind w:left="82" w:right="152" w:firstLine="0"/>
              <w:jc w:val="both"/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Расширена сеть объектов культуры, физической культуры и спорта.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3"/>
              </w:numPr>
              <w:tabs>
                <w:tab w:val="left" w:pos="374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Обеспечена доступность высшего образования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3"/>
              </w:numPr>
              <w:tabs>
                <w:tab w:val="left" w:pos="374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Обеспечено развитие учреждений здравоохранения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3"/>
              </w:numPr>
              <w:tabs>
                <w:tab w:val="left" w:pos="374"/>
              </w:tabs>
              <w:ind w:left="82" w:right="152" w:firstLine="0"/>
              <w:jc w:val="both"/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Проведены работы по сохранению объектов культурного наследия.</w:t>
            </w:r>
          </w:p>
          <w:p w:rsidR="00D16F30" w:rsidRDefault="00D16F30" w:rsidP="00D16F30">
            <w:pPr>
              <w:pStyle w:val="aa"/>
              <w:numPr>
                <w:ilvl w:val="0"/>
                <w:numId w:val="13"/>
              </w:numPr>
              <w:tabs>
                <w:tab w:val="left" w:pos="374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Увеличены объемы жилищного строительства на территории муниципального образования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  <w:p w:rsidR="00D16F30" w:rsidRPr="00D16F30" w:rsidRDefault="00D16F30" w:rsidP="00D16F30">
            <w:pPr>
              <w:tabs>
                <w:tab w:val="left" w:pos="374"/>
              </w:tabs>
              <w:ind w:right="15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16F30" w:rsidRPr="00D16F30" w:rsidRDefault="00D16F30" w:rsidP="00D16F30">
            <w:pPr>
              <w:pStyle w:val="aa"/>
              <w:numPr>
                <w:ilvl w:val="0"/>
                <w:numId w:val="13"/>
              </w:numPr>
              <w:tabs>
                <w:tab w:val="left" w:pos="374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Снижен уровень ветхого, аварийного и непригодного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для проживания жилья</w:t>
            </w:r>
            <w:r w:rsidRPr="00D16F30">
              <w:rPr>
                <w:sz w:val="24"/>
                <w:szCs w:val="24"/>
              </w:rPr>
              <w:t xml:space="preserve"> 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в городе Архангельске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3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Обеспечено развитие торгово-логистического потенциала города Архангельска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3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Улучшены условия и качества предоставления жилищно-коммунальных услуг на территории муниципального образования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3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Повышен уровень обеспеченности территории муниципального образования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 инженерной и коммунальной инфраструктурой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3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Увеличена протяженность улично-дорожной сети, приведенная в нормативное состояние (в том числе посредством ремонта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и строительства новых объектов)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3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Повышен уровень благоустройства территории муниципального образования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3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Обеспечена экологическая реабилитация территории города Архангельска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3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Реализованы крупные инвестиционные проекты на территории города Архангельска.</w:t>
            </w:r>
          </w:p>
        </w:tc>
      </w:tr>
      <w:tr w:rsidR="00D16F30" w:rsidRPr="00D16F30" w:rsidTr="00D16F30">
        <w:trPr>
          <w:trHeight w:val="557"/>
        </w:trPr>
        <w:tc>
          <w:tcPr>
            <w:tcW w:w="1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30" w:rsidRPr="00D16F30" w:rsidRDefault="00D16F30" w:rsidP="00AC5DE2">
            <w:pPr>
              <w:jc w:val="center"/>
              <w:rPr>
                <w:color w:val="000000"/>
                <w:sz w:val="24"/>
                <w:szCs w:val="24"/>
              </w:rPr>
            </w:pPr>
            <w:r w:rsidRPr="00D16F30">
              <w:rPr>
                <w:color w:val="000000"/>
                <w:sz w:val="24"/>
                <w:szCs w:val="24"/>
              </w:rPr>
              <w:lastRenderedPageBreak/>
              <w:t>Способы и формы</w:t>
            </w:r>
            <w:r w:rsidRPr="00D16F30">
              <w:rPr>
                <w:color w:val="000000"/>
                <w:sz w:val="24"/>
                <w:szCs w:val="24"/>
              </w:rPr>
              <w:br/>
              <w:t>реализации проекта</w:t>
            </w:r>
          </w:p>
        </w:tc>
        <w:tc>
          <w:tcPr>
            <w:tcW w:w="3755" w:type="pct"/>
            <w:shd w:val="clear" w:color="auto" w:fill="FFFFFF"/>
          </w:tcPr>
          <w:p w:rsidR="00D16F30" w:rsidRPr="00D16F30" w:rsidRDefault="00D16F30" w:rsidP="00D16F30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Реализация мероприятий согласно приложению № 2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к настоящему паспорту проекта осуществляется ответственными органами и организациями в рамках своих полномочий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4"/>
              </w:numPr>
              <w:tabs>
                <w:tab w:val="left" w:pos="317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Предусмотрена реализация следующих мероприятий: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5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азработка Стратегии социально-экономического развития муниципального образования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 на период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до 2035 года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5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казание имущественной поддержки субъектам малого и среднего предпринимательства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5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недрение элементов цифровой экономики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5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овышение квалификации муниципальных служащих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5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pacing w:val="-4"/>
                <w:sz w:val="24"/>
                <w:szCs w:val="24"/>
                <w:shd w:val="clear" w:color="auto" w:fill="FFFFFF"/>
              </w:rPr>
              <w:t>строительство, реконструкция, проведение ремонта дошкольных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16F30"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  <w:t>и общеобразовательных учреждений, учреждений высшего образования,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 культуры, физической культуры и спорта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5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одернизация объектов в сфере здравоохранения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5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еставрация объектов культурного наследия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5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еновация на территории муниципального образования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 жилищного фонда, в том числе путем развития застроенных территорий и переселения граждан из ветхого и аварийного жилищного фонда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5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троительство, реконструкция объектов гражданско-бытового назначения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5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троительство, реконструкция, проведение ремонта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автомо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бильных дорог, мостовых сооружений и прочих элементов транс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портной инфраструктуры города Архангельска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5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беспечение территории муниципального образования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 необходимым уровнем коммунальной и инженерной инфраструктуры, в том числе путем р</w:t>
            </w:r>
            <w:r w:rsidRPr="00D16F30">
              <w:rPr>
                <w:sz w:val="24"/>
                <w:szCs w:val="24"/>
              </w:rPr>
              <w:t>еконструкции и модернизации объектов инженерной инфраструктуры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города Архангельска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16F30" w:rsidRPr="00D16F30" w:rsidRDefault="00D16F30" w:rsidP="00D16F30">
            <w:pPr>
              <w:pStyle w:val="aa"/>
              <w:numPr>
                <w:ilvl w:val="0"/>
                <w:numId w:val="15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  <w:t>экологическая реабилитация территории города Архангельска;</w:t>
            </w:r>
          </w:p>
          <w:p w:rsidR="00D16F30" w:rsidRPr="00D16F30" w:rsidRDefault="00521767" w:rsidP="00D16F30">
            <w:pPr>
              <w:pStyle w:val="aa"/>
              <w:numPr>
                <w:ilvl w:val="0"/>
                <w:numId w:val="15"/>
              </w:numPr>
              <w:tabs>
                <w:tab w:val="left" w:pos="515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D16F30" w:rsidRPr="00D16F30">
              <w:rPr>
                <w:color w:val="000000"/>
                <w:sz w:val="24"/>
                <w:szCs w:val="24"/>
                <w:shd w:val="clear" w:color="auto" w:fill="FFFFFF"/>
              </w:rPr>
              <w:t>лагоустройство дворовых и общественных территорий город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D16F30"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 Архангельск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а;</w:t>
            </w:r>
          </w:p>
          <w:p w:rsidR="00D16F30" w:rsidRPr="00D16F30" w:rsidRDefault="00521767" w:rsidP="00D16F30">
            <w:pPr>
              <w:pStyle w:val="aa"/>
              <w:numPr>
                <w:ilvl w:val="0"/>
                <w:numId w:val="15"/>
              </w:numPr>
              <w:tabs>
                <w:tab w:val="left" w:pos="657"/>
              </w:tabs>
              <w:ind w:left="82" w:right="152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D16F30" w:rsidRPr="00D16F30">
              <w:rPr>
                <w:color w:val="000000"/>
                <w:sz w:val="24"/>
                <w:szCs w:val="24"/>
                <w:shd w:val="clear" w:color="auto" w:fill="FFFFFF"/>
              </w:rPr>
              <w:t>оздание новых инвестиционных объектов.</w:t>
            </w:r>
          </w:p>
        </w:tc>
      </w:tr>
      <w:tr w:rsidR="00D16F30" w:rsidRPr="00D16F30" w:rsidTr="00AC5DE2">
        <w:tc>
          <w:tcPr>
            <w:tcW w:w="1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30" w:rsidRPr="00D16F30" w:rsidRDefault="00D16F30" w:rsidP="00AC5DE2">
            <w:pPr>
              <w:jc w:val="center"/>
              <w:rPr>
                <w:color w:val="000000"/>
                <w:sz w:val="24"/>
                <w:szCs w:val="24"/>
              </w:rPr>
            </w:pPr>
            <w:r w:rsidRPr="00D16F30">
              <w:rPr>
                <w:color w:val="000000"/>
                <w:sz w:val="24"/>
                <w:szCs w:val="24"/>
              </w:rPr>
              <w:t>Целевые индикаторы</w:t>
            </w:r>
            <w:r w:rsidRPr="00D16F30">
              <w:rPr>
                <w:color w:val="000000"/>
                <w:sz w:val="24"/>
                <w:szCs w:val="24"/>
              </w:rPr>
              <w:br/>
              <w:t>результатов проекта,</w:t>
            </w:r>
            <w:r w:rsidRPr="00D16F30">
              <w:rPr>
                <w:color w:val="000000"/>
                <w:sz w:val="24"/>
                <w:szCs w:val="24"/>
              </w:rPr>
              <w:br/>
              <w:t xml:space="preserve">их значения </w:t>
            </w:r>
            <w:r w:rsidR="00521767">
              <w:rPr>
                <w:color w:val="000000"/>
                <w:sz w:val="24"/>
                <w:szCs w:val="24"/>
              </w:rPr>
              <w:br/>
            </w:r>
            <w:r w:rsidRPr="00D16F30">
              <w:rPr>
                <w:color w:val="000000"/>
                <w:sz w:val="24"/>
                <w:szCs w:val="24"/>
              </w:rPr>
              <w:t>по итогам 2024 года</w:t>
            </w:r>
          </w:p>
        </w:tc>
        <w:tc>
          <w:tcPr>
            <w:tcW w:w="3755" w:type="pct"/>
          </w:tcPr>
          <w:p w:rsidR="00D16F30" w:rsidRPr="00D16F30" w:rsidRDefault="00D16F30" w:rsidP="00D16F30">
            <w:pPr>
              <w:autoSpaceDE w:val="0"/>
              <w:autoSpaceDN w:val="0"/>
              <w:adjustRightInd w:val="0"/>
              <w:ind w:left="82" w:right="152"/>
              <w:jc w:val="both"/>
              <w:rPr>
                <w:sz w:val="24"/>
                <w:szCs w:val="24"/>
              </w:rPr>
            </w:pPr>
            <w:r w:rsidRPr="00D16F30">
              <w:rPr>
                <w:sz w:val="24"/>
                <w:szCs w:val="24"/>
              </w:rPr>
              <w:t xml:space="preserve">Наличие утвержденной Стратегии социально-экономического развития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D16F30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D16F30">
              <w:rPr>
                <w:sz w:val="24"/>
                <w:szCs w:val="24"/>
              </w:rPr>
              <w:t xml:space="preserve"> </w:t>
            </w:r>
            <w:r w:rsidR="00521767">
              <w:rPr>
                <w:sz w:val="24"/>
                <w:szCs w:val="24"/>
              </w:rPr>
              <w:br/>
            </w:r>
            <w:r w:rsidRPr="00D16F30">
              <w:rPr>
                <w:sz w:val="24"/>
                <w:szCs w:val="24"/>
              </w:rPr>
              <w:t xml:space="preserve">на период до 2035 года – </w:t>
            </w:r>
            <w:r w:rsidR="00521767">
              <w:rPr>
                <w:sz w:val="24"/>
                <w:szCs w:val="24"/>
              </w:rPr>
              <w:t>д</w:t>
            </w:r>
            <w:r w:rsidRPr="00D16F30">
              <w:rPr>
                <w:sz w:val="24"/>
                <w:szCs w:val="24"/>
              </w:rPr>
              <w:t>а;</w:t>
            </w:r>
          </w:p>
          <w:p w:rsidR="00D16F30" w:rsidRPr="00D16F30" w:rsidRDefault="00521767" w:rsidP="00D16F30">
            <w:pPr>
              <w:autoSpaceDE w:val="0"/>
              <w:autoSpaceDN w:val="0"/>
              <w:adjustRightInd w:val="0"/>
              <w:ind w:left="82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16F30" w:rsidRPr="00D16F30">
              <w:rPr>
                <w:sz w:val="24"/>
                <w:szCs w:val="24"/>
              </w:rPr>
              <w:t xml:space="preserve">довлетворенность населения муниципального образования 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>Город Архангельск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 xml:space="preserve"> деятельностью органов местного самоуправления муниципального образования 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>Город Архангельск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 xml:space="preserve"> в социальной сфере муниципального образования 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>Город Архангельск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 xml:space="preserve"> – 90,7%;</w:t>
            </w:r>
          </w:p>
          <w:p w:rsidR="00D16F30" w:rsidRPr="00D16F30" w:rsidRDefault="00521767" w:rsidP="00D16F30">
            <w:pPr>
              <w:autoSpaceDE w:val="0"/>
              <w:autoSpaceDN w:val="0"/>
              <w:adjustRightInd w:val="0"/>
              <w:ind w:left="82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16F30" w:rsidRPr="00D16F30">
              <w:rPr>
                <w:sz w:val="24"/>
                <w:szCs w:val="24"/>
              </w:rPr>
              <w:t xml:space="preserve">дельный вес обучающихся муниципальных общеобразовательных учреждений муниципального образования 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>Город Архангельск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>, обучающихся по образовательным программам начального общего, среднего общего образования и дополнительным общеразвивающим программам, соответствующим требованиям федерального государ</w:t>
            </w:r>
            <w:r>
              <w:rPr>
                <w:sz w:val="24"/>
                <w:szCs w:val="24"/>
              </w:rPr>
              <w:t>-</w:t>
            </w:r>
            <w:r w:rsidR="00D16F30" w:rsidRPr="00D16F30">
              <w:rPr>
                <w:sz w:val="24"/>
                <w:szCs w:val="24"/>
              </w:rPr>
              <w:t>ственного образовательного стандарта – 100%;</w:t>
            </w:r>
          </w:p>
          <w:p w:rsidR="00D16F30" w:rsidRPr="00D16F30" w:rsidRDefault="00521767" w:rsidP="00D16F30">
            <w:pPr>
              <w:autoSpaceDE w:val="0"/>
              <w:autoSpaceDN w:val="0"/>
              <w:adjustRightInd w:val="0"/>
              <w:ind w:left="82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16F30" w:rsidRPr="00D16F30">
              <w:rPr>
                <w:sz w:val="24"/>
                <w:szCs w:val="24"/>
              </w:rPr>
              <w:t xml:space="preserve">дельный вес воспитанников муниципальных образовательных учреждений муниципального образования 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>Город Архангельск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 xml:space="preserve">, </w:t>
            </w:r>
            <w:r w:rsidR="00D16F30" w:rsidRPr="00521767">
              <w:rPr>
                <w:sz w:val="24"/>
                <w:szCs w:val="24"/>
              </w:rPr>
              <w:t xml:space="preserve">обучающихся по образовательным программам дошкольного образования, </w:t>
            </w:r>
            <w:r w:rsidR="00D16F30" w:rsidRPr="00D16F30">
              <w:rPr>
                <w:sz w:val="24"/>
                <w:szCs w:val="24"/>
              </w:rPr>
              <w:t>соответствующим требованиям федерального государ</w:t>
            </w:r>
            <w:r>
              <w:rPr>
                <w:sz w:val="24"/>
                <w:szCs w:val="24"/>
              </w:rPr>
              <w:t>-</w:t>
            </w:r>
            <w:r w:rsidR="00D16F30" w:rsidRPr="00D16F30">
              <w:rPr>
                <w:sz w:val="24"/>
                <w:szCs w:val="24"/>
              </w:rPr>
              <w:t>ственного образовательного стандарта дошкольного образования – 100%;</w:t>
            </w:r>
          </w:p>
          <w:p w:rsidR="00D16F30" w:rsidRPr="00D16F30" w:rsidRDefault="00521767" w:rsidP="00D16F30">
            <w:pPr>
              <w:autoSpaceDE w:val="0"/>
              <w:autoSpaceDN w:val="0"/>
              <w:adjustRightInd w:val="0"/>
              <w:ind w:left="82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16F30" w:rsidRPr="00D16F30">
              <w:rPr>
                <w:sz w:val="24"/>
                <w:szCs w:val="24"/>
              </w:rPr>
              <w:t xml:space="preserve">оля детей в возрасте 5 - 18 лет, получающих в муниципальном образовании 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>Город Архангельск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 xml:space="preserve">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– 57%;</w:t>
            </w:r>
          </w:p>
          <w:p w:rsidR="00D16F30" w:rsidRPr="00D16F30" w:rsidRDefault="00521767" w:rsidP="00D16F30">
            <w:pPr>
              <w:autoSpaceDE w:val="0"/>
              <w:autoSpaceDN w:val="0"/>
              <w:adjustRightInd w:val="0"/>
              <w:ind w:left="82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16F30" w:rsidRPr="00D16F30">
              <w:rPr>
                <w:sz w:val="24"/>
                <w:szCs w:val="24"/>
              </w:rPr>
              <w:t xml:space="preserve">дельный вес населения муниципального образования 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 xml:space="preserve">Город </w:t>
            </w:r>
            <w:r w:rsidR="00D16F30" w:rsidRPr="00521767">
              <w:rPr>
                <w:spacing w:val="-4"/>
                <w:sz w:val="24"/>
                <w:szCs w:val="24"/>
              </w:rPr>
              <w:t>Архангельск", систематически занимающегося физической культурой</w:t>
            </w:r>
            <w:r w:rsidR="00D16F30" w:rsidRPr="00D16F30">
              <w:rPr>
                <w:sz w:val="24"/>
                <w:szCs w:val="24"/>
              </w:rPr>
              <w:t xml:space="preserve"> и спортом – 26%;</w:t>
            </w:r>
          </w:p>
          <w:p w:rsidR="00D16F30" w:rsidRPr="00521767" w:rsidRDefault="00521767" w:rsidP="00D16F30">
            <w:pPr>
              <w:autoSpaceDE w:val="0"/>
              <w:autoSpaceDN w:val="0"/>
              <w:adjustRightInd w:val="0"/>
              <w:ind w:left="82" w:right="152"/>
              <w:jc w:val="both"/>
              <w:rPr>
                <w:spacing w:val="-4"/>
                <w:sz w:val="24"/>
                <w:szCs w:val="24"/>
              </w:rPr>
            </w:pPr>
            <w:r w:rsidRPr="00521767">
              <w:rPr>
                <w:spacing w:val="-4"/>
                <w:sz w:val="24"/>
                <w:szCs w:val="24"/>
              </w:rPr>
              <w:t>р</w:t>
            </w:r>
            <w:r w:rsidR="00D16F30" w:rsidRPr="00521767">
              <w:rPr>
                <w:spacing w:val="-4"/>
                <w:sz w:val="24"/>
                <w:szCs w:val="24"/>
              </w:rPr>
              <w:t>еализованы 6 мероприятий по модернизации сферы здравоохранения;</w:t>
            </w:r>
          </w:p>
          <w:p w:rsidR="00D16F30" w:rsidRPr="00D16F30" w:rsidRDefault="00521767" w:rsidP="00D16F30">
            <w:pPr>
              <w:autoSpaceDE w:val="0"/>
              <w:autoSpaceDN w:val="0"/>
              <w:adjustRightInd w:val="0"/>
              <w:ind w:left="82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6F30" w:rsidRPr="00D16F30">
              <w:rPr>
                <w:sz w:val="24"/>
                <w:szCs w:val="24"/>
              </w:rPr>
              <w:t xml:space="preserve">охранено не менее 16 объектов культурного наследия </w:t>
            </w:r>
            <w:r>
              <w:rPr>
                <w:sz w:val="24"/>
                <w:szCs w:val="24"/>
              </w:rPr>
              <w:br/>
            </w:r>
            <w:r w:rsidR="00D16F30" w:rsidRPr="00D16F30">
              <w:rPr>
                <w:sz w:val="24"/>
                <w:szCs w:val="24"/>
              </w:rPr>
              <w:t>на территории города Архангельска;</w:t>
            </w:r>
          </w:p>
          <w:p w:rsidR="00D16F30" w:rsidRPr="00D16F30" w:rsidRDefault="00521767" w:rsidP="00D16F30">
            <w:pPr>
              <w:widowControl w:val="0"/>
              <w:autoSpaceDE w:val="0"/>
              <w:autoSpaceDN w:val="0"/>
              <w:adjustRightInd w:val="0"/>
              <w:ind w:left="82" w:right="1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D16F30" w:rsidRPr="00D16F30">
              <w:rPr>
                <w:color w:val="000000"/>
                <w:sz w:val="24"/>
                <w:szCs w:val="24"/>
              </w:rPr>
              <w:t>ведено в экс</w:t>
            </w:r>
            <w:r>
              <w:rPr>
                <w:color w:val="000000"/>
                <w:sz w:val="24"/>
                <w:szCs w:val="24"/>
              </w:rPr>
              <w:t>плуатацию не менее 100 тыс. кв.</w:t>
            </w:r>
            <w:r w:rsidR="00D16F30" w:rsidRPr="00D16F30">
              <w:rPr>
                <w:color w:val="000000"/>
                <w:sz w:val="24"/>
                <w:szCs w:val="24"/>
              </w:rPr>
              <w:t>м жилых домов ежегодно;</w:t>
            </w:r>
          </w:p>
          <w:p w:rsidR="00D16F30" w:rsidRPr="00D16F30" w:rsidRDefault="00521767" w:rsidP="00D16F30">
            <w:pPr>
              <w:widowControl w:val="0"/>
              <w:autoSpaceDE w:val="0"/>
              <w:autoSpaceDN w:val="0"/>
              <w:adjustRightInd w:val="0"/>
              <w:ind w:left="82" w:right="15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D16F30" w:rsidRPr="00D16F30">
              <w:rPr>
                <w:color w:val="000000"/>
                <w:sz w:val="24"/>
                <w:szCs w:val="24"/>
              </w:rPr>
              <w:t xml:space="preserve">ведено в эксплуатацию </w:t>
            </w:r>
            <w:r w:rsidR="00D16F30" w:rsidRPr="00D16F30">
              <w:rPr>
                <w:sz w:val="24"/>
                <w:szCs w:val="24"/>
              </w:rPr>
              <w:t>не менее 34 объектов гражданско-бытового назначения;</w:t>
            </w:r>
          </w:p>
          <w:p w:rsidR="00D16F30" w:rsidRPr="00D16F30" w:rsidRDefault="00521767" w:rsidP="00D16F30">
            <w:pPr>
              <w:widowControl w:val="0"/>
              <w:autoSpaceDE w:val="0"/>
              <w:autoSpaceDN w:val="0"/>
              <w:adjustRightInd w:val="0"/>
              <w:ind w:left="82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16F30" w:rsidRPr="00D16F30">
              <w:rPr>
                <w:sz w:val="24"/>
                <w:szCs w:val="24"/>
              </w:rPr>
              <w:t xml:space="preserve">довлетворенность населения муниципального образования 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>Город Архангельск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 xml:space="preserve"> деятельностью органов местного самоуправления муниципального образования 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>Город Архангельск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 xml:space="preserve"> по решению вопросов, связанных с развитием территории муниципального образования 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>Город Архангельск</w:t>
            </w:r>
            <w:r w:rsidR="00D16F30">
              <w:rPr>
                <w:sz w:val="24"/>
                <w:szCs w:val="24"/>
              </w:rPr>
              <w:t>"</w:t>
            </w:r>
            <w:r w:rsidR="00D16F30" w:rsidRPr="00D16F30">
              <w:rPr>
                <w:sz w:val="24"/>
                <w:szCs w:val="24"/>
              </w:rPr>
              <w:t xml:space="preserve"> – 45%;</w:t>
            </w:r>
          </w:p>
          <w:p w:rsidR="00D16F30" w:rsidRPr="00D16F30" w:rsidRDefault="00521767" w:rsidP="00D16F30">
            <w:pPr>
              <w:ind w:left="82" w:right="1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D16F30" w:rsidRPr="00D16F30">
              <w:rPr>
                <w:color w:val="000000"/>
                <w:sz w:val="24"/>
                <w:szCs w:val="24"/>
              </w:rPr>
              <w:t xml:space="preserve">оля протяженности автомобильных дорог общего пользования местного значения муниципального образования </w:t>
            </w:r>
            <w:r w:rsidR="00D16F30">
              <w:rPr>
                <w:color w:val="000000"/>
                <w:sz w:val="24"/>
                <w:szCs w:val="24"/>
              </w:rPr>
              <w:t>"</w:t>
            </w:r>
            <w:r w:rsidR="00D16F30" w:rsidRPr="00D16F30">
              <w:rPr>
                <w:color w:val="000000"/>
                <w:sz w:val="24"/>
                <w:szCs w:val="24"/>
              </w:rPr>
              <w:t>Город Архангельск</w:t>
            </w:r>
            <w:r w:rsidR="00D16F30">
              <w:rPr>
                <w:color w:val="000000"/>
                <w:sz w:val="24"/>
                <w:szCs w:val="24"/>
              </w:rPr>
              <w:t>"</w:t>
            </w:r>
            <w:r w:rsidR="00D16F30" w:rsidRPr="00D16F30">
              <w:rPr>
                <w:color w:val="000000"/>
                <w:sz w:val="24"/>
                <w:szCs w:val="24"/>
              </w:rPr>
              <w:t xml:space="preserve">, отвечающих нормативным требованиям, в общей протяженности автомобильных дорог общего пользования местного значения муниципального образования </w:t>
            </w:r>
            <w:r w:rsidR="00D16F30">
              <w:rPr>
                <w:color w:val="000000"/>
                <w:sz w:val="24"/>
                <w:szCs w:val="24"/>
              </w:rPr>
              <w:t>"</w:t>
            </w:r>
            <w:r w:rsidR="00D16F30" w:rsidRPr="00D16F30">
              <w:rPr>
                <w:color w:val="000000"/>
                <w:sz w:val="24"/>
                <w:szCs w:val="24"/>
              </w:rPr>
              <w:t>Город Архангельск</w:t>
            </w:r>
            <w:r w:rsidR="00D16F30">
              <w:rPr>
                <w:color w:val="000000"/>
                <w:sz w:val="24"/>
                <w:szCs w:val="24"/>
              </w:rPr>
              <w:t>"</w:t>
            </w:r>
            <w:r w:rsidR="00D16F30" w:rsidRPr="00D16F30">
              <w:rPr>
                <w:color w:val="000000"/>
                <w:sz w:val="24"/>
                <w:szCs w:val="24"/>
              </w:rPr>
              <w:t xml:space="preserve"> – 85%;</w:t>
            </w:r>
          </w:p>
          <w:p w:rsidR="00D16F30" w:rsidRPr="00D16F30" w:rsidRDefault="00521767" w:rsidP="00D16F30">
            <w:pPr>
              <w:ind w:left="82" w:right="152"/>
              <w:jc w:val="both"/>
              <w:rPr>
                <w:color w:val="000000"/>
                <w:sz w:val="24"/>
                <w:szCs w:val="24"/>
              </w:rPr>
            </w:pPr>
            <w:r w:rsidRPr="00521767">
              <w:rPr>
                <w:color w:val="000000"/>
                <w:spacing w:val="-4"/>
                <w:sz w:val="24"/>
                <w:szCs w:val="24"/>
              </w:rPr>
              <w:t>д</w:t>
            </w:r>
            <w:r w:rsidR="00D16F30" w:rsidRPr="00521767">
              <w:rPr>
                <w:color w:val="000000"/>
                <w:spacing w:val="-4"/>
                <w:sz w:val="24"/>
                <w:szCs w:val="24"/>
              </w:rPr>
              <w:t>оля благоустроенной Администрацией муниципального образования</w:t>
            </w:r>
            <w:r w:rsidR="00D16F30" w:rsidRPr="00D16F30">
              <w:rPr>
                <w:color w:val="000000"/>
                <w:sz w:val="24"/>
                <w:szCs w:val="24"/>
              </w:rPr>
              <w:t xml:space="preserve"> </w:t>
            </w:r>
            <w:r w:rsidR="00D16F30">
              <w:rPr>
                <w:color w:val="000000"/>
                <w:sz w:val="24"/>
                <w:szCs w:val="24"/>
              </w:rPr>
              <w:t>"</w:t>
            </w:r>
            <w:r w:rsidR="00D16F30" w:rsidRPr="00D16F30">
              <w:rPr>
                <w:color w:val="000000"/>
                <w:sz w:val="24"/>
                <w:szCs w:val="24"/>
              </w:rPr>
              <w:t>Город Архангельск</w:t>
            </w:r>
            <w:r w:rsidR="00D16F30">
              <w:rPr>
                <w:color w:val="000000"/>
                <w:sz w:val="24"/>
                <w:szCs w:val="24"/>
              </w:rPr>
              <w:t>"</w:t>
            </w:r>
            <w:r w:rsidR="00D16F30" w:rsidRPr="00D16F30">
              <w:rPr>
                <w:color w:val="000000"/>
                <w:sz w:val="24"/>
                <w:szCs w:val="24"/>
              </w:rPr>
              <w:t xml:space="preserve"> территории общего пользования муници</w:t>
            </w:r>
            <w:r>
              <w:rPr>
                <w:color w:val="000000"/>
                <w:sz w:val="24"/>
                <w:szCs w:val="24"/>
              </w:rPr>
              <w:t>-</w:t>
            </w:r>
            <w:r w:rsidR="00D16F30" w:rsidRPr="00D16F30">
              <w:rPr>
                <w:color w:val="000000"/>
                <w:sz w:val="24"/>
                <w:szCs w:val="24"/>
              </w:rPr>
              <w:t xml:space="preserve">пального образования </w:t>
            </w:r>
            <w:r w:rsidR="00D16F30">
              <w:rPr>
                <w:color w:val="000000"/>
                <w:sz w:val="24"/>
                <w:szCs w:val="24"/>
              </w:rPr>
              <w:t>"</w:t>
            </w:r>
            <w:r w:rsidR="00D16F30" w:rsidRPr="00D16F30">
              <w:rPr>
                <w:color w:val="000000"/>
                <w:sz w:val="24"/>
                <w:szCs w:val="24"/>
              </w:rPr>
              <w:t>Город Архангельск</w:t>
            </w:r>
            <w:r w:rsidR="00D16F30">
              <w:rPr>
                <w:color w:val="000000"/>
                <w:sz w:val="24"/>
                <w:szCs w:val="24"/>
              </w:rPr>
              <w:t>"</w:t>
            </w:r>
            <w:r w:rsidR="00D16F30" w:rsidRPr="00D16F30">
              <w:rPr>
                <w:color w:val="000000"/>
                <w:sz w:val="24"/>
                <w:szCs w:val="24"/>
              </w:rPr>
              <w:t xml:space="preserve"> от общей площади, подлежащей благоустройству в соответствующем году – 100%;</w:t>
            </w:r>
          </w:p>
          <w:p w:rsidR="00D16F30" w:rsidRPr="00D16F30" w:rsidRDefault="00521767" w:rsidP="00D16F30">
            <w:pPr>
              <w:ind w:left="82" w:right="1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D16F30" w:rsidRPr="00D16F30">
              <w:rPr>
                <w:color w:val="000000"/>
                <w:sz w:val="24"/>
                <w:szCs w:val="24"/>
              </w:rPr>
              <w:t>еализованы мероприятия по экологической реабилитации 2 водных объектов города Архангельска;</w:t>
            </w:r>
          </w:p>
          <w:p w:rsidR="00D16F30" w:rsidRPr="00D16F30" w:rsidRDefault="00521767" w:rsidP="00D16F30">
            <w:pPr>
              <w:ind w:left="82" w:right="1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D16F30" w:rsidRPr="00D16F30">
              <w:rPr>
                <w:color w:val="000000"/>
                <w:sz w:val="24"/>
                <w:szCs w:val="24"/>
              </w:rPr>
              <w:t>еализовано не менее 6 инвестиционных проектов на территории города Архангельска.</w:t>
            </w:r>
          </w:p>
        </w:tc>
      </w:tr>
      <w:tr w:rsidR="00D16F30" w:rsidRPr="00D16F30" w:rsidTr="00AC5DE2">
        <w:trPr>
          <w:trHeight w:val="416"/>
        </w:trPr>
        <w:tc>
          <w:tcPr>
            <w:tcW w:w="1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30" w:rsidRPr="00D16F30" w:rsidRDefault="00D16F30" w:rsidP="00AC5DE2">
            <w:pPr>
              <w:jc w:val="center"/>
              <w:rPr>
                <w:color w:val="000000"/>
                <w:sz w:val="24"/>
                <w:szCs w:val="24"/>
              </w:rPr>
            </w:pPr>
            <w:r w:rsidRPr="00D16F30">
              <w:rPr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3755" w:type="pct"/>
            <w:shd w:val="clear" w:color="auto" w:fill="FFFFFF"/>
          </w:tcPr>
          <w:p w:rsidR="00D16F30" w:rsidRPr="00D16F30" w:rsidRDefault="00D16F30" w:rsidP="00D16F30">
            <w:pPr>
              <w:ind w:left="82" w:right="15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2019 – 2024 гг.</w:t>
            </w:r>
          </w:p>
        </w:tc>
      </w:tr>
      <w:tr w:rsidR="00D16F30" w:rsidRPr="00D16F30" w:rsidTr="00AC5DE2">
        <w:trPr>
          <w:trHeight w:val="759"/>
        </w:trPr>
        <w:tc>
          <w:tcPr>
            <w:tcW w:w="1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30" w:rsidRPr="00D16F30" w:rsidRDefault="00D16F30" w:rsidP="00AC5DE2">
            <w:pPr>
              <w:jc w:val="center"/>
              <w:rPr>
                <w:color w:val="000000"/>
                <w:sz w:val="24"/>
                <w:szCs w:val="24"/>
              </w:rPr>
            </w:pPr>
            <w:r w:rsidRPr="00D16F30">
              <w:rPr>
                <w:color w:val="000000"/>
                <w:sz w:val="24"/>
                <w:szCs w:val="24"/>
              </w:rPr>
              <w:t>Оценка финансового обеспечения проекта</w:t>
            </w:r>
          </w:p>
        </w:tc>
        <w:tc>
          <w:tcPr>
            <w:tcW w:w="3755" w:type="pct"/>
            <w:shd w:val="clear" w:color="auto" w:fill="FFFFFF"/>
          </w:tcPr>
          <w:p w:rsidR="00D16F30" w:rsidRPr="00D16F30" w:rsidRDefault="00D16F30" w:rsidP="00D16F30">
            <w:pPr>
              <w:ind w:left="82" w:right="15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Итого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ab/>
              <w:t>: 157 169 410,82 тыс. руб.</w:t>
            </w:r>
          </w:p>
          <w:p w:rsidR="00D16F30" w:rsidRPr="00D16F30" w:rsidRDefault="00D16F30" w:rsidP="00D16F30">
            <w:pPr>
              <w:ind w:left="82" w:right="15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в том числе:</w:t>
            </w:r>
          </w:p>
          <w:p w:rsidR="00D16F30" w:rsidRPr="00D16F30" w:rsidRDefault="00D16F30" w:rsidP="00D16F30">
            <w:pPr>
              <w:ind w:left="82" w:right="15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Городской бюджет</w:t>
            </w:r>
            <w:r w:rsidR="00521767">
              <w:rPr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2 844 182,14 тыс. руб.</w:t>
            </w:r>
          </w:p>
          <w:p w:rsidR="00D16F30" w:rsidRPr="00D16F30" w:rsidRDefault="00D16F30" w:rsidP="00D16F30">
            <w:pPr>
              <w:ind w:left="82" w:right="15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Областной бюджет</w:t>
            </w:r>
            <w:r w:rsidR="00521767">
              <w:rPr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 30 448 391,25 тыс. руб.</w:t>
            </w:r>
          </w:p>
          <w:p w:rsidR="00D16F30" w:rsidRPr="00D16F30" w:rsidRDefault="00D16F30" w:rsidP="00D16F30">
            <w:pPr>
              <w:ind w:left="82" w:right="15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Федеральный бюджет</w:t>
            </w:r>
            <w:r w:rsidR="00521767">
              <w:rPr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22 892 657,37тыс. руб.</w:t>
            </w:r>
          </w:p>
          <w:p w:rsidR="00D16F30" w:rsidRPr="00D16F30" w:rsidRDefault="00D16F30" w:rsidP="00D16F30">
            <w:pPr>
              <w:ind w:left="82" w:right="15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Внебюджетные источники </w:t>
            </w:r>
            <w:r w:rsidR="00521767"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 100 981 298,07 тыс. руб.</w:t>
            </w:r>
          </w:p>
          <w:p w:rsidR="00D16F30" w:rsidRPr="00D16F30" w:rsidRDefault="00D16F30" w:rsidP="00D16F30">
            <w:pPr>
              <w:ind w:left="82" w:right="15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(приложение № 2 к Муниципальному проекту)</w:t>
            </w:r>
          </w:p>
        </w:tc>
      </w:tr>
      <w:tr w:rsidR="00D16F30" w:rsidRPr="00D16F30" w:rsidTr="00AC5DE2">
        <w:trPr>
          <w:trHeight w:val="852"/>
        </w:trPr>
        <w:tc>
          <w:tcPr>
            <w:tcW w:w="1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30" w:rsidRPr="00D16F30" w:rsidRDefault="00D16F30" w:rsidP="00AC5DE2">
            <w:pPr>
              <w:jc w:val="center"/>
              <w:rPr>
                <w:color w:val="000000"/>
                <w:sz w:val="24"/>
                <w:szCs w:val="24"/>
              </w:rPr>
            </w:pPr>
            <w:r w:rsidRPr="00D16F30">
              <w:rPr>
                <w:color w:val="000000"/>
                <w:sz w:val="24"/>
                <w:szCs w:val="24"/>
              </w:rPr>
              <w:t>Куратор проекта</w:t>
            </w:r>
          </w:p>
        </w:tc>
        <w:tc>
          <w:tcPr>
            <w:tcW w:w="3755" w:type="pct"/>
            <w:shd w:val="clear" w:color="auto" w:fill="FFFFFF"/>
          </w:tcPr>
          <w:p w:rsidR="00D16F30" w:rsidRPr="00D16F30" w:rsidRDefault="00D16F30" w:rsidP="00D16F30">
            <w:pPr>
              <w:ind w:left="82" w:right="15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Шапошников Даниил Вадимович – заместитель Главы муниципального образования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 по вопросам экономического развития и финансам</w:t>
            </w:r>
          </w:p>
        </w:tc>
      </w:tr>
      <w:tr w:rsidR="00D16F30" w:rsidRPr="00D16F30" w:rsidTr="00AC5DE2">
        <w:trPr>
          <w:trHeight w:val="680"/>
        </w:trPr>
        <w:tc>
          <w:tcPr>
            <w:tcW w:w="12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F30" w:rsidRPr="00D16F30" w:rsidRDefault="00D16F30" w:rsidP="00AC5DE2">
            <w:pPr>
              <w:jc w:val="center"/>
              <w:rPr>
                <w:color w:val="000000"/>
                <w:sz w:val="24"/>
                <w:szCs w:val="24"/>
              </w:rPr>
            </w:pPr>
            <w:r w:rsidRPr="00D16F30">
              <w:rPr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3755" w:type="pct"/>
            <w:shd w:val="clear" w:color="auto" w:fill="FFFFFF"/>
          </w:tcPr>
          <w:p w:rsidR="00D16F30" w:rsidRPr="00D16F30" w:rsidRDefault="00D16F30" w:rsidP="00D16F30">
            <w:pPr>
              <w:ind w:left="82" w:right="15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 xml:space="preserve">Засолоцкий Сергей Валерьевич – директор департамента экономического развития Администрации муниципального образования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D16F30">
              <w:rPr>
                <w:color w:val="000000"/>
                <w:sz w:val="24"/>
                <w:szCs w:val="24"/>
                <w:shd w:val="clear" w:color="auto" w:fill="FFFFFF"/>
              </w:rPr>
              <w:t>Город Архангельск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</w:tr>
    </w:tbl>
    <w:p w:rsidR="00D16F30" w:rsidRDefault="00D16F30" w:rsidP="00D16F30">
      <w:pPr>
        <w:jc w:val="center"/>
      </w:pPr>
    </w:p>
    <w:p w:rsidR="005B1765" w:rsidRPr="00FC7474" w:rsidRDefault="005B1765" w:rsidP="005B1765">
      <w:pPr>
        <w:pStyle w:val="22"/>
        <w:rPr>
          <w:color w:val="auto"/>
          <w:sz w:val="26"/>
          <w:szCs w:val="26"/>
        </w:rPr>
      </w:pPr>
    </w:p>
    <w:p w:rsidR="00556686" w:rsidRDefault="005B1765" w:rsidP="00D16F30">
      <w:pPr>
        <w:pStyle w:val="ConsNonformat"/>
        <w:widowControl/>
        <w:ind w:right="0"/>
        <w:jc w:val="center"/>
        <w:rPr>
          <w:b/>
        </w:rPr>
      </w:pPr>
      <w:r w:rsidRPr="00CF13F3">
        <w:t>____________</w:t>
      </w:r>
    </w:p>
    <w:sectPr w:rsidR="00556686" w:rsidSect="005B1765">
      <w:headerReference w:type="first" r:id="rId8"/>
      <w:pgSz w:w="11906" w:h="16838"/>
      <w:pgMar w:top="1134" w:right="567" w:bottom="1134" w:left="1701" w:header="45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88" w:rsidRDefault="00375088" w:rsidP="00C47242">
      <w:r>
        <w:separator/>
      </w:r>
    </w:p>
  </w:endnote>
  <w:endnote w:type="continuationSeparator" w:id="0">
    <w:p w:rsidR="00375088" w:rsidRDefault="00375088" w:rsidP="00C4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88" w:rsidRDefault="00375088" w:rsidP="00C47242">
      <w:r>
        <w:separator/>
      </w:r>
    </w:p>
  </w:footnote>
  <w:footnote w:type="continuationSeparator" w:id="0">
    <w:p w:rsidR="00375088" w:rsidRDefault="00375088" w:rsidP="00C4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65" w:rsidRDefault="005B1765">
    <w:pPr>
      <w:pStyle w:val="a4"/>
      <w:jc w:val="center"/>
    </w:pPr>
  </w:p>
  <w:p w:rsidR="005B1765" w:rsidRDefault="005B17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3D1A9460"/>
    <w:lvl w:ilvl="0" w:tplc="B79C7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849E5"/>
    <w:multiLevelType w:val="hybridMultilevel"/>
    <w:tmpl w:val="4B64CCF2"/>
    <w:lvl w:ilvl="0" w:tplc="17CC37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308E"/>
    <w:multiLevelType w:val="hybridMultilevel"/>
    <w:tmpl w:val="6CF8CEAE"/>
    <w:lvl w:ilvl="0" w:tplc="97D09722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">
    <w:nsid w:val="1E5674FA"/>
    <w:multiLevelType w:val="hybridMultilevel"/>
    <w:tmpl w:val="E6CE3246"/>
    <w:lvl w:ilvl="0" w:tplc="349CA1EA">
      <w:start w:val="1"/>
      <w:numFmt w:val="decimal"/>
      <w:lvlText w:val="2.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>
    <w:nsid w:val="21D35495"/>
    <w:multiLevelType w:val="hybridMultilevel"/>
    <w:tmpl w:val="431AD2C6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AAF4913"/>
    <w:multiLevelType w:val="hybridMultilevel"/>
    <w:tmpl w:val="5E486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325557"/>
    <w:multiLevelType w:val="hybridMultilevel"/>
    <w:tmpl w:val="8A6A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02998"/>
    <w:multiLevelType w:val="hybridMultilevel"/>
    <w:tmpl w:val="BE02DD88"/>
    <w:lvl w:ilvl="0" w:tplc="71AA104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8">
    <w:nsid w:val="3319091B"/>
    <w:multiLevelType w:val="hybridMultilevel"/>
    <w:tmpl w:val="825C7C94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B946D60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D462290"/>
    <w:multiLevelType w:val="hybridMultilevel"/>
    <w:tmpl w:val="38546AEA"/>
    <w:lvl w:ilvl="0" w:tplc="7C02DDA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CD68F0"/>
    <w:multiLevelType w:val="hybridMultilevel"/>
    <w:tmpl w:val="24AC460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E6D29C9"/>
    <w:multiLevelType w:val="hybridMultilevel"/>
    <w:tmpl w:val="130623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3B1D36"/>
    <w:multiLevelType w:val="hybridMultilevel"/>
    <w:tmpl w:val="B660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011C0"/>
    <w:multiLevelType w:val="hybridMultilevel"/>
    <w:tmpl w:val="68E4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57"/>
    <w:rsid w:val="000040B6"/>
    <w:rsid w:val="00012D09"/>
    <w:rsid w:val="000232A1"/>
    <w:rsid w:val="000A5B72"/>
    <w:rsid w:val="000B222C"/>
    <w:rsid w:val="000B4CDA"/>
    <w:rsid w:val="000C6943"/>
    <w:rsid w:val="000E3FA7"/>
    <w:rsid w:val="000E7D70"/>
    <w:rsid w:val="000F0D05"/>
    <w:rsid w:val="000F0DFA"/>
    <w:rsid w:val="001151B5"/>
    <w:rsid w:val="00122049"/>
    <w:rsid w:val="0014135F"/>
    <w:rsid w:val="00171594"/>
    <w:rsid w:val="001779B4"/>
    <w:rsid w:val="001851E9"/>
    <w:rsid w:val="001866AF"/>
    <w:rsid w:val="001D43D5"/>
    <w:rsid w:val="002126CA"/>
    <w:rsid w:val="00215D6D"/>
    <w:rsid w:val="00227E5C"/>
    <w:rsid w:val="00232E09"/>
    <w:rsid w:val="00234552"/>
    <w:rsid w:val="002C701A"/>
    <w:rsid w:val="002D49C7"/>
    <w:rsid w:val="003178B3"/>
    <w:rsid w:val="00363857"/>
    <w:rsid w:val="003639F8"/>
    <w:rsid w:val="00375088"/>
    <w:rsid w:val="003B2B6D"/>
    <w:rsid w:val="004200B2"/>
    <w:rsid w:val="004662D7"/>
    <w:rsid w:val="004C7C24"/>
    <w:rsid w:val="00500305"/>
    <w:rsid w:val="00521767"/>
    <w:rsid w:val="00544163"/>
    <w:rsid w:val="00556686"/>
    <w:rsid w:val="00557D72"/>
    <w:rsid w:val="00560159"/>
    <w:rsid w:val="005636F3"/>
    <w:rsid w:val="00570BF9"/>
    <w:rsid w:val="005760B6"/>
    <w:rsid w:val="00594965"/>
    <w:rsid w:val="005B0A8C"/>
    <w:rsid w:val="005B1765"/>
    <w:rsid w:val="005F2457"/>
    <w:rsid w:val="005F65C5"/>
    <w:rsid w:val="0060526B"/>
    <w:rsid w:val="006561A5"/>
    <w:rsid w:val="00656832"/>
    <w:rsid w:val="00667CCB"/>
    <w:rsid w:val="0068678E"/>
    <w:rsid w:val="006B3DB3"/>
    <w:rsid w:val="006C15B0"/>
    <w:rsid w:val="006D447E"/>
    <w:rsid w:val="006E275E"/>
    <w:rsid w:val="006F4B17"/>
    <w:rsid w:val="00711582"/>
    <w:rsid w:val="00737A02"/>
    <w:rsid w:val="00746CFF"/>
    <w:rsid w:val="00756C12"/>
    <w:rsid w:val="00764C2B"/>
    <w:rsid w:val="0077212F"/>
    <w:rsid w:val="00783788"/>
    <w:rsid w:val="00784096"/>
    <w:rsid w:val="00785C32"/>
    <w:rsid w:val="00790D02"/>
    <w:rsid w:val="007A1B4F"/>
    <w:rsid w:val="007A3D0E"/>
    <w:rsid w:val="007A5AF4"/>
    <w:rsid w:val="008305EA"/>
    <w:rsid w:val="00831DF4"/>
    <w:rsid w:val="00850E74"/>
    <w:rsid w:val="00892EF4"/>
    <w:rsid w:val="008C54C2"/>
    <w:rsid w:val="008D02BF"/>
    <w:rsid w:val="008E0D4B"/>
    <w:rsid w:val="008E0D87"/>
    <w:rsid w:val="008F2C9C"/>
    <w:rsid w:val="0094763F"/>
    <w:rsid w:val="009552EA"/>
    <w:rsid w:val="00957925"/>
    <w:rsid w:val="009621CA"/>
    <w:rsid w:val="00976CB0"/>
    <w:rsid w:val="00996E78"/>
    <w:rsid w:val="009A03E3"/>
    <w:rsid w:val="009A0C5B"/>
    <w:rsid w:val="009A60A4"/>
    <w:rsid w:val="009A644B"/>
    <w:rsid w:val="009B033A"/>
    <w:rsid w:val="009E34A9"/>
    <w:rsid w:val="00A67CEE"/>
    <w:rsid w:val="00A97CFB"/>
    <w:rsid w:val="00AB530C"/>
    <w:rsid w:val="00AD3356"/>
    <w:rsid w:val="00AF6E37"/>
    <w:rsid w:val="00B01447"/>
    <w:rsid w:val="00B11BD9"/>
    <w:rsid w:val="00BB5891"/>
    <w:rsid w:val="00BC15BB"/>
    <w:rsid w:val="00C2191C"/>
    <w:rsid w:val="00C33FD1"/>
    <w:rsid w:val="00C44510"/>
    <w:rsid w:val="00C47242"/>
    <w:rsid w:val="00C62F37"/>
    <w:rsid w:val="00C7335B"/>
    <w:rsid w:val="00C73AB7"/>
    <w:rsid w:val="00C75987"/>
    <w:rsid w:val="00C76078"/>
    <w:rsid w:val="00C90473"/>
    <w:rsid w:val="00CB0A9F"/>
    <w:rsid w:val="00CE063F"/>
    <w:rsid w:val="00CE5419"/>
    <w:rsid w:val="00CF641D"/>
    <w:rsid w:val="00D01265"/>
    <w:rsid w:val="00D0346B"/>
    <w:rsid w:val="00D16156"/>
    <w:rsid w:val="00D16F30"/>
    <w:rsid w:val="00D172CD"/>
    <w:rsid w:val="00D32C3A"/>
    <w:rsid w:val="00D672A7"/>
    <w:rsid w:val="00D83B2C"/>
    <w:rsid w:val="00D85177"/>
    <w:rsid w:val="00D85D1D"/>
    <w:rsid w:val="00DD52DC"/>
    <w:rsid w:val="00DD5A16"/>
    <w:rsid w:val="00DF3D9B"/>
    <w:rsid w:val="00E1470B"/>
    <w:rsid w:val="00E23214"/>
    <w:rsid w:val="00E32FDC"/>
    <w:rsid w:val="00E34CE0"/>
    <w:rsid w:val="00E62BA0"/>
    <w:rsid w:val="00E67D6E"/>
    <w:rsid w:val="00E75E6D"/>
    <w:rsid w:val="00E90521"/>
    <w:rsid w:val="00EA27E4"/>
    <w:rsid w:val="00EB3DEE"/>
    <w:rsid w:val="00F03980"/>
    <w:rsid w:val="00F23154"/>
    <w:rsid w:val="00F97CCC"/>
    <w:rsid w:val="00FB221D"/>
    <w:rsid w:val="00FC71B2"/>
    <w:rsid w:val="00FE06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5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31DF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3857"/>
    <w:pPr>
      <w:overflowPunct w:val="0"/>
      <w:autoSpaceDE w:val="0"/>
      <w:autoSpaceDN w:val="0"/>
      <w:adjustRightInd w:val="0"/>
      <w:ind w:firstLine="708"/>
      <w:jc w:val="both"/>
    </w:pPr>
  </w:style>
  <w:style w:type="table" w:styleId="a3">
    <w:name w:val="Table Grid"/>
    <w:basedOn w:val="a1"/>
    <w:uiPriority w:val="59"/>
    <w:rsid w:val="00C4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24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7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24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DF4"/>
    <w:rPr>
      <w:rFonts w:eastAsia="Times New Roman"/>
      <w:b/>
      <w:szCs w:val="20"/>
      <w:lang w:eastAsia="ru-RU"/>
    </w:rPr>
  </w:style>
  <w:style w:type="paragraph" w:styleId="a8">
    <w:name w:val="Body Text"/>
    <w:basedOn w:val="a"/>
    <w:link w:val="a9"/>
    <w:rsid w:val="00831DF4"/>
    <w:pPr>
      <w:jc w:val="both"/>
    </w:pPr>
  </w:style>
  <w:style w:type="character" w:customStyle="1" w:styleId="a9">
    <w:name w:val="Основной текст Знак"/>
    <w:basedOn w:val="a0"/>
    <w:link w:val="a8"/>
    <w:rsid w:val="00831DF4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D49C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D49C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97CF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115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11582"/>
    <w:rPr>
      <w:rFonts w:eastAsia="Times New Roman"/>
      <w:szCs w:val="20"/>
      <w:lang w:eastAsia="ru-RU"/>
    </w:rPr>
  </w:style>
  <w:style w:type="paragraph" w:styleId="ad">
    <w:name w:val="List"/>
    <w:basedOn w:val="a"/>
    <w:rsid w:val="0094763F"/>
    <w:pPr>
      <w:ind w:left="283" w:hanging="283"/>
    </w:pPr>
    <w:rPr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7A5A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5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A5AF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1">
    <w:name w:val="Стиль1"/>
    <w:basedOn w:val="a"/>
    <w:rsid w:val="00C33FD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2">
    <w:name w:val="Стиль2"/>
    <w:basedOn w:val="11"/>
    <w:link w:val="23"/>
    <w:rsid w:val="00C33FD1"/>
    <w:pPr>
      <w:spacing w:line="240" w:lineRule="auto"/>
    </w:pPr>
    <w:rPr>
      <w:spacing w:val="0"/>
    </w:rPr>
  </w:style>
  <w:style w:type="character" w:customStyle="1" w:styleId="23">
    <w:name w:val="Стиль2 Знак"/>
    <w:link w:val="22"/>
    <w:locked/>
    <w:rsid w:val="00C33FD1"/>
    <w:rPr>
      <w:rFonts w:eastAsia="Times New Roman"/>
      <w:color w:val="000000"/>
      <w:lang w:eastAsia="ru-RU"/>
    </w:rPr>
  </w:style>
  <w:style w:type="paragraph" w:styleId="af0">
    <w:name w:val="Plain Text"/>
    <w:basedOn w:val="a"/>
    <w:link w:val="af1"/>
    <w:rsid w:val="00227E5C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227E5C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68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5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31DF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3857"/>
    <w:pPr>
      <w:overflowPunct w:val="0"/>
      <w:autoSpaceDE w:val="0"/>
      <w:autoSpaceDN w:val="0"/>
      <w:adjustRightInd w:val="0"/>
      <w:ind w:firstLine="708"/>
      <w:jc w:val="both"/>
    </w:pPr>
  </w:style>
  <w:style w:type="table" w:styleId="a3">
    <w:name w:val="Table Grid"/>
    <w:basedOn w:val="a1"/>
    <w:uiPriority w:val="59"/>
    <w:rsid w:val="00C4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24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7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24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DF4"/>
    <w:rPr>
      <w:rFonts w:eastAsia="Times New Roman"/>
      <w:b/>
      <w:szCs w:val="20"/>
      <w:lang w:eastAsia="ru-RU"/>
    </w:rPr>
  </w:style>
  <w:style w:type="paragraph" w:styleId="a8">
    <w:name w:val="Body Text"/>
    <w:basedOn w:val="a"/>
    <w:link w:val="a9"/>
    <w:rsid w:val="00831DF4"/>
    <w:pPr>
      <w:jc w:val="both"/>
    </w:pPr>
  </w:style>
  <w:style w:type="character" w:customStyle="1" w:styleId="a9">
    <w:name w:val="Основной текст Знак"/>
    <w:basedOn w:val="a0"/>
    <w:link w:val="a8"/>
    <w:rsid w:val="00831DF4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D49C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D49C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97CF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115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11582"/>
    <w:rPr>
      <w:rFonts w:eastAsia="Times New Roman"/>
      <w:szCs w:val="20"/>
      <w:lang w:eastAsia="ru-RU"/>
    </w:rPr>
  </w:style>
  <w:style w:type="paragraph" w:styleId="ad">
    <w:name w:val="List"/>
    <w:basedOn w:val="a"/>
    <w:rsid w:val="0094763F"/>
    <w:pPr>
      <w:ind w:left="283" w:hanging="283"/>
    </w:pPr>
    <w:rPr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7A5A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5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A5AF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1">
    <w:name w:val="Стиль1"/>
    <w:basedOn w:val="a"/>
    <w:rsid w:val="00C33FD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2">
    <w:name w:val="Стиль2"/>
    <w:basedOn w:val="11"/>
    <w:link w:val="23"/>
    <w:rsid w:val="00C33FD1"/>
    <w:pPr>
      <w:spacing w:line="240" w:lineRule="auto"/>
    </w:pPr>
    <w:rPr>
      <w:spacing w:val="0"/>
    </w:rPr>
  </w:style>
  <w:style w:type="character" w:customStyle="1" w:styleId="23">
    <w:name w:val="Стиль2 Знак"/>
    <w:link w:val="22"/>
    <w:locked/>
    <w:rsid w:val="00C33FD1"/>
    <w:rPr>
      <w:rFonts w:eastAsia="Times New Roman"/>
      <w:color w:val="000000"/>
      <w:lang w:eastAsia="ru-RU"/>
    </w:rPr>
  </w:style>
  <w:style w:type="paragraph" w:styleId="af0">
    <w:name w:val="Plain Text"/>
    <w:basedOn w:val="a"/>
    <w:link w:val="af1"/>
    <w:rsid w:val="00227E5C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227E5C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68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2019-04-16T07:04:00Z</cp:lastPrinted>
  <dcterms:created xsi:type="dcterms:W3CDTF">2019-04-19T12:28:00Z</dcterms:created>
  <dcterms:modified xsi:type="dcterms:W3CDTF">2019-04-19T12:28:00Z</dcterms:modified>
</cp:coreProperties>
</file>