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BB" w:rsidRPr="00D85DDE" w:rsidRDefault="008C5DBB" w:rsidP="00D85DDE">
      <w:pPr>
        <w:ind w:left="5103"/>
        <w:jc w:val="center"/>
        <w:rPr>
          <w:szCs w:val="26"/>
        </w:rPr>
      </w:pPr>
      <w:bookmarkStart w:id="0" w:name="_GoBack"/>
      <w:bookmarkEnd w:id="0"/>
      <w:r w:rsidRPr="00D85DDE">
        <w:rPr>
          <w:szCs w:val="26"/>
        </w:rPr>
        <w:t>УТВЕРЖДЕНА</w:t>
      </w:r>
    </w:p>
    <w:p w:rsidR="008C5DBB" w:rsidRPr="00D85DDE" w:rsidRDefault="008C5DBB" w:rsidP="00D85DDE">
      <w:pPr>
        <w:ind w:left="5103"/>
        <w:jc w:val="center"/>
        <w:rPr>
          <w:szCs w:val="26"/>
        </w:rPr>
      </w:pPr>
      <w:r w:rsidRPr="00D85DDE">
        <w:rPr>
          <w:szCs w:val="26"/>
        </w:rPr>
        <w:t>постановлением Администрации</w:t>
      </w:r>
    </w:p>
    <w:p w:rsidR="008C5DBB" w:rsidRPr="00D85DDE" w:rsidRDefault="008C5DBB" w:rsidP="00D85DDE">
      <w:pPr>
        <w:ind w:left="5103"/>
        <w:jc w:val="center"/>
        <w:rPr>
          <w:szCs w:val="26"/>
        </w:rPr>
      </w:pPr>
      <w:r w:rsidRPr="00D85DDE">
        <w:rPr>
          <w:szCs w:val="26"/>
        </w:rPr>
        <w:t>муниципального образования</w:t>
      </w:r>
    </w:p>
    <w:p w:rsidR="008C5DBB" w:rsidRPr="00D85DDE" w:rsidRDefault="00D85DDE" w:rsidP="00D85DDE">
      <w:pPr>
        <w:ind w:left="5103"/>
        <w:jc w:val="center"/>
        <w:rPr>
          <w:szCs w:val="26"/>
        </w:rPr>
      </w:pPr>
      <w:r w:rsidRPr="00D85DDE">
        <w:rPr>
          <w:szCs w:val="26"/>
        </w:rPr>
        <w:t>"</w:t>
      </w:r>
      <w:r w:rsidR="008C5DBB" w:rsidRPr="00D85DDE">
        <w:rPr>
          <w:szCs w:val="26"/>
        </w:rPr>
        <w:t>Город Архангельск</w:t>
      </w:r>
      <w:r w:rsidRPr="00D85DDE">
        <w:rPr>
          <w:szCs w:val="26"/>
        </w:rPr>
        <w:t>"</w:t>
      </w:r>
    </w:p>
    <w:p w:rsidR="008C5DBB" w:rsidRPr="00D85DDE" w:rsidRDefault="008C5DBB" w:rsidP="00D85DDE">
      <w:pPr>
        <w:ind w:left="5103"/>
        <w:jc w:val="center"/>
        <w:rPr>
          <w:szCs w:val="26"/>
        </w:rPr>
      </w:pPr>
      <w:r w:rsidRPr="00D85DDE">
        <w:rPr>
          <w:szCs w:val="26"/>
        </w:rPr>
        <w:t>от</w:t>
      </w:r>
      <w:r w:rsidR="00184AF0">
        <w:rPr>
          <w:szCs w:val="26"/>
        </w:rPr>
        <w:t xml:space="preserve"> 10.01.2017 № 11</w:t>
      </w:r>
    </w:p>
    <w:p w:rsidR="008C5DBB" w:rsidRDefault="008C5DBB" w:rsidP="008C5DBB">
      <w:pPr>
        <w:ind w:firstLine="6379"/>
        <w:rPr>
          <w:b/>
          <w:sz w:val="26"/>
          <w:szCs w:val="26"/>
        </w:rPr>
      </w:pPr>
    </w:p>
    <w:p w:rsidR="00D85DDE" w:rsidRDefault="00D85DDE" w:rsidP="008C5DBB">
      <w:pPr>
        <w:ind w:firstLine="6379"/>
        <w:rPr>
          <w:b/>
          <w:sz w:val="26"/>
          <w:szCs w:val="26"/>
        </w:rPr>
      </w:pPr>
    </w:p>
    <w:p w:rsidR="008C5DBB" w:rsidRPr="00D85DDE" w:rsidRDefault="00D85DDE" w:rsidP="008C5DBB">
      <w:pPr>
        <w:jc w:val="center"/>
        <w:rPr>
          <w:b/>
          <w:szCs w:val="26"/>
        </w:rPr>
      </w:pPr>
      <w:r w:rsidRPr="00D85DDE">
        <w:rPr>
          <w:b/>
          <w:szCs w:val="26"/>
        </w:rPr>
        <w:t xml:space="preserve">ВЕДОМСТВЕННАЯ ЦЕЛЕВАЯ ПРОГРАММА </w:t>
      </w:r>
    </w:p>
    <w:p w:rsidR="00D85DDE" w:rsidRPr="00D85DDE" w:rsidRDefault="00D85DDE" w:rsidP="008C5DBB">
      <w:pPr>
        <w:jc w:val="center"/>
        <w:rPr>
          <w:b/>
          <w:szCs w:val="26"/>
        </w:rPr>
      </w:pPr>
      <w:r w:rsidRPr="00D85DDE">
        <w:rPr>
          <w:b/>
          <w:szCs w:val="26"/>
        </w:rPr>
        <w:t>"</w:t>
      </w:r>
      <w:r w:rsidR="008C5DBB" w:rsidRPr="00D85DDE">
        <w:rPr>
          <w:b/>
          <w:szCs w:val="26"/>
        </w:rPr>
        <w:t xml:space="preserve">Развитие въездного и внутреннего туризма </w:t>
      </w:r>
    </w:p>
    <w:p w:rsidR="008C5DBB" w:rsidRPr="00D85DDE" w:rsidRDefault="008C5DBB" w:rsidP="008C5DBB">
      <w:pPr>
        <w:jc w:val="center"/>
        <w:rPr>
          <w:b/>
          <w:szCs w:val="26"/>
        </w:rPr>
      </w:pPr>
      <w:r w:rsidRPr="00D85DDE">
        <w:rPr>
          <w:b/>
          <w:szCs w:val="26"/>
        </w:rPr>
        <w:t xml:space="preserve">в муниципальном образовании </w:t>
      </w:r>
    </w:p>
    <w:p w:rsidR="008C5DBB" w:rsidRPr="00D85DDE" w:rsidRDefault="00D85DDE" w:rsidP="008C5DBB">
      <w:pPr>
        <w:jc w:val="center"/>
        <w:rPr>
          <w:b/>
          <w:szCs w:val="26"/>
        </w:rPr>
      </w:pPr>
      <w:r w:rsidRPr="00D85DDE">
        <w:rPr>
          <w:b/>
          <w:szCs w:val="26"/>
        </w:rPr>
        <w:t>"</w:t>
      </w:r>
      <w:r w:rsidR="008C5DBB" w:rsidRPr="00D85DDE">
        <w:rPr>
          <w:b/>
          <w:szCs w:val="26"/>
        </w:rPr>
        <w:t>Город Архангельск</w:t>
      </w:r>
      <w:r w:rsidRPr="00D85DDE">
        <w:rPr>
          <w:b/>
          <w:szCs w:val="26"/>
        </w:rPr>
        <w:t>"</w:t>
      </w:r>
    </w:p>
    <w:p w:rsidR="008C5DBB" w:rsidRPr="00D85DDE" w:rsidRDefault="008C5DBB" w:rsidP="008C5DBB">
      <w:pPr>
        <w:jc w:val="center"/>
        <w:rPr>
          <w:b/>
          <w:szCs w:val="26"/>
        </w:rPr>
      </w:pPr>
    </w:p>
    <w:p w:rsidR="008C5DBB" w:rsidRPr="00D85DDE" w:rsidRDefault="008C5DBB" w:rsidP="008C5DBB">
      <w:pPr>
        <w:jc w:val="center"/>
        <w:rPr>
          <w:b/>
          <w:szCs w:val="26"/>
        </w:rPr>
      </w:pPr>
      <w:r w:rsidRPr="00D85DDE">
        <w:rPr>
          <w:b/>
          <w:szCs w:val="26"/>
        </w:rPr>
        <w:t>Паспорт</w:t>
      </w:r>
    </w:p>
    <w:p w:rsidR="00D85DDE" w:rsidRPr="00D85DDE" w:rsidRDefault="008C5DBB" w:rsidP="008C5DBB">
      <w:pPr>
        <w:jc w:val="center"/>
        <w:rPr>
          <w:b/>
          <w:szCs w:val="26"/>
        </w:rPr>
      </w:pPr>
      <w:r w:rsidRPr="00D85DDE">
        <w:rPr>
          <w:b/>
          <w:szCs w:val="26"/>
        </w:rPr>
        <w:t xml:space="preserve">ведомственной целевой программы </w:t>
      </w:r>
    </w:p>
    <w:p w:rsidR="00D85DDE" w:rsidRPr="00D85DDE" w:rsidRDefault="00D85DDE" w:rsidP="008C5DBB">
      <w:pPr>
        <w:jc w:val="center"/>
        <w:rPr>
          <w:b/>
          <w:szCs w:val="26"/>
        </w:rPr>
      </w:pPr>
      <w:r w:rsidRPr="00D85DDE">
        <w:rPr>
          <w:b/>
          <w:szCs w:val="26"/>
        </w:rPr>
        <w:t>"</w:t>
      </w:r>
      <w:r w:rsidR="008C5DBB" w:rsidRPr="00D85DDE">
        <w:rPr>
          <w:b/>
          <w:szCs w:val="26"/>
        </w:rPr>
        <w:t xml:space="preserve">Развитие въездного и внутреннего туризма </w:t>
      </w:r>
    </w:p>
    <w:p w:rsidR="008C5DBB" w:rsidRPr="00D85DDE" w:rsidRDefault="008C5DBB" w:rsidP="008C5DBB">
      <w:pPr>
        <w:jc w:val="center"/>
        <w:rPr>
          <w:b/>
          <w:szCs w:val="26"/>
        </w:rPr>
      </w:pPr>
      <w:r w:rsidRPr="00D85DDE">
        <w:rPr>
          <w:b/>
          <w:szCs w:val="26"/>
        </w:rPr>
        <w:t xml:space="preserve">в муниципальном образовании </w:t>
      </w:r>
      <w:r w:rsidR="00D85DDE" w:rsidRPr="00D85DDE">
        <w:rPr>
          <w:b/>
          <w:szCs w:val="26"/>
        </w:rPr>
        <w:t>"</w:t>
      </w:r>
      <w:r w:rsidRPr="00D85DDE">
        <w:rPr>
          <w:b/>
          <w:szCs w:val="26"/>
        </w:rPr>
        <w:t>Город Архангельск</w:t>
      </w:r>
      <w:r w:rsidR="00D85DDE" w:rsidRPr="00D85DDE">
        <w:rPr>
          <w:b/>
          <w:szCs w:val="26"/>
        </w:rPr>
        <w:t>"</w:t>
      </w:r>
    </w:p>
    <w:p w:rsidR="008C5DBB" w:rsidRPr="00D85DDE" w:rsidRDefault="008C5DBB" w:rsidP="008C5DBB">
      <w:pPr>
        <w:jc w:val="center"/>
        <w:rPr>
          <w:b/>
          <w:szCs w:val="26"/>
        </w:rPr>
      </w:pPr>
      <w:r w:rsidRPr="00D85DDE">
        <w:rPr>
          <w:b/>
          <w:szCs w:val="26"/>
        </w:rPr>
        <w:t xml:space="preserve"> (далее – ведомственная программа)</w:t>
      </w:r>
    </w:p>
    <w:p w:rsidR="008C5DBB" w:rsidRPr="00771A28" w:rsidRDefault="008C5DBB" w:rsidP="008C5DBB">
      <w:pPr>
        <w:jc w:val="center"/>
        <w:rPr>
          <w:b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8C5DBB" w:rsidRPr="00D85DDE" w:rsidTr="00D85DDE">
        <w:tc>
          <w:tcPr>
            <w:tcW w:w="1985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Сроки реализации ведомственной программы</w:t>
            </w:r>
          </w:p>
        </w:tc>
        <w:tc>
          <w:tcPr>
            <w:tcW w:w="7796" w:type="dxa"/>
            <w:shd w:val="clear" w:color="auto" w:fill="auto"/>
          </w:tcPr>
          <w:p w:rsidR="008C5DBB" w:rsidRPr="00D85DDE" w:rsidRDefault="008C5DBB" w:rsidP="00F74919">
            <w:pPr>
              <w:jc w:val="both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2017-202</w:t>
            </w:r>
            <w:r w:rsidRPr="00D85DDE">
              <w:rPr>
                <w:sz w:val="24"/>
                <w:szCs w:val="24"/>
                <w:lang w:val="en-US"/>
              </w:rPr>
              <w:t>1</w:t>
            </w:r>
            <w:r w:rsidRPr="00D85DDE">
              <w:rPr>
                <w:sz w:val="24"/>
                <w:szCs w:val="24"/>
              </w:rPr>
              <w:t xml:space="preserve"> годы</w:t>
            </w:r>
          </w:p>
        </w:tc>
      </w:tr>
      <w:tr w:rsidR="008C5DBB" w:rsidRPr="00D85DDE" w:rsidTr="00D85DDE">
        <w:tc>
          <w:tcPr>
            <w:tcW w:w="1985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Координатор ведомственной программы</w:t>
            </w:r>
          </w:p>
        </w:tc>
        <w:tc>
          <w:tcPr>
            <w:tcW w:w="7796" w:type="dxa"/>
            <w:shd w:val="clear" w:color="auto" w:fill="auto"/>
          </w:tcPr>
          <w:p w:rsidR="008C5DBB" w:rsidRPr="00D85DDE" w:rsidRDefault="008C5DBB" w:rsidP="00F74919">
            <w:pPr>
              <w:jc w:val="both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Департамент организационной работы Администрации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 xml:space="preserve"> (далее – департамент </w:t>
            </w:r>
            <w:proofErr w:type="spellStart"/>
            <w:r w:rsidRPr="00D85DDE">
              <w:rPr>
                <w:sz w:val="24"/>
                <w:szCs w:val="24"/>
              </w:rPr>
              <w:t>организа</w:t>
            </w:r>
            <w:r w:rsidR="00D85DDE">
              <w:rPr>
                <w:sz w:val="24"/>
                <w:szCs w:val="24"/>
              </w:rPr>
              <w:t>-</w:t>
            </w:r>
            <w:r w:rsidRPr="00D85DDE">
              <w:rPr>
                <w:sz w:val="24"/>
                <w:szCs w:val="24"/>
              </w:rPr>
              <w:t>ционной</w:t>
            </w:r>
            <w:proofErr w:type="spellEnd"/>
            <w:r w:rsidRPr="00D85DDE">
              <w:rPr>
                <w:sz w:val="24"/>
                <w:szCs w:val="24"/>
              </w:rPr>
              <w:t xml:space="preserve"> работы)</w:t>
            </w:r>
          </w:p>
        </w:tc>
      </w:tr>
      <w:tr w:rsidR="008C5DBB" w:rsidRPr="00D85DDE" w:rsidTr="00D85DDE">
        <w:tc>
          <w:tcPr>
            <w:tcW w:w="1985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Заказчики ведомственной программы</w:t>
            </w:r>
          </w:p>
        </w:tc>
        <w:tc>
          <w:tcPr>
            <w:tcW w:w="7796" w:type="dxa"/>
            <w:shd w:val="clear" w:color="auto" w:fill="auto"/>
          </w:tcPr>
          <w:p w:rsidR="008C5DBB" w:rsidRPr="00D85DDE" w:rsidRDefault="008C5DBB" w:rsidP="00F74919">
            <w:pPr>
              <w:jc w:val="both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 xml:space="preserve"> (далее  – Администрация города)</w:t>
            </w:r>
          </w:p>
        </w:tc>
      </w:tr>
      <w:tr w:rsidR="008C5DBB" w:rsidRPr="00D85DDE" w:rsidTr="00D85DDE">
        <w:tc>
          <w:tcPr>
            <w:tcW w:w="1985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Исполнители ведомственной программы</w:t>
            </w:r>
          </w:p>
        </w:tc>
        <w:tc>
          <w:tcPr>
            <w:tcW w:w="7796" w:type="dxa"/>
            <w:shd w:val="clear" w:color="auto" w:fill="auto"/>
          </w:tcPr>
          <w:p w:rsidR="008C5DBB" w:rsidRPr="00D85DDE" w:rsidRDefault="008C5DBB" w:rsidP="00F74919">
            <w:pPr>
              <w:jc w:val="both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Департамент организационной работы, отдел учета и отчетности  Администрации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 xml:space="preserve">  (далее </w:t>
            </w:r>
            <w:r w:rsidR="00D85DDE" w:rsidRPr="00D85DDE">
              <w:rPr>
                <w:sz w:val="24"/>
                <w:szCs w:val="24"/>
              </w:rPr>
              <w:t>–</w:t>
            </w:r>
            <w:r w:rsidRPr="00D85DDE">
              <w:rPr>
                <w:sz w:val="24"/>
                <w:szCs w:val="24"/>
              </w:rPr>
              <w:t xml:space="preserve"> отдел учета и отчетности)</w:t>
            </w:r>
          </w:p>
        </w:tc>
      </w:tr>
      <w:tr w:rsidR="008C5DBB" w:rsidRPr="00D85DDE" w:rsidTr="00D85DDE">
        <w:tc>
          <w:tcPr>
            <w:tcW w:w="1985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Цели  и задачи ведомственной программы</w:t>
            </w:r>
          </w:p>
        </w:tc>
        <w:tc>
          <w:tcPr>
            <w:tcW w:w="7796" w:type="dxa"/>
            <w:shd w:val="clear" w:color="auto" w:fill="auto"/>
          </w:tcPr>
          <w:p w:rsidR="008C5DBB" w:rsidRPr="00D85DDE" w:rsidRDefault="008C5DBB" w:rsidP="00F74919">
            <w:pPr>
              <w:jc w:val="both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Цель  1. Создание благоприятной информационной среды для развития въездного и внутреннего туризма. </w:t>
            </w:r>
          </w:p>
          <w:p w:rsidR="008C5DBB" w:rsidRPr="00D85DDE" w:rsidRDefault="008C5DBB" w:rsidP="00F74919">
            <w:pPr>
              <w:jc w:val="both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Задача 1.1. Повышение степени информированности туроператоров и потенциальных потребителей о туристских ресурсах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.</w:t>
            </w:r>
          </w:p>
          <w:p w:rsidR="008C5DBB" w:rsidRPr="00D85DDE" w:rsidRDefault="008C5DBB" w:rsidP="00F74919">
            <w:pPr>
              <w:jc w:val="both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Задача 1.2. Повышение интеграции объектов туристско-рекреационной инфраструк</w:t>
            </w:r>
            <w:r w:rsidRPr="00D85DDE">
              <w:rPr>
                <w:sz w:val="24"/>
                <w:szCs w:val="24"/>
              </w:rPr>
              <w:softHyphen/>
              <w:t xml:space="preserve">туры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 xml:space="preserve"> </w:t>
            </w:r>
            <w:r w:rsidR="00D85DDE">
              <w:rPr>
                <w:sz w:val="24"/>
                <w:szCs w:val="24"/>
              </w:rPr>
              <w:br/>
            </w:r>
            <w:r w:rsidRPr="00D85DDE">
              <w:rPr>
                <w:sz w:val="24"/>
                <w:szCs w:val="24"/>
              </w:rPr>
              <w:t xml:space="preserve">в туристский оборот </w:t>
            </w:r>
          </w:p>
        </w:tc>
      </w:tr>
      <w:tr w:rsidR="008C5DBB" w:rsidRPr="00D85DDE" w:rsidTr="00D85DDE">
        <w:tc>
          <w:tcPr>
            <w:tcW w:w="1985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  <w:highlight w:val="yellow"/>
              </w:rPr>
            </w:pPr>
            <w:r w:rsidRPr="00D85DDE">
              <w:rPr>
                <w:sz w:val="24"/>
                <w:szCs w:val="24"/>
              </w:rPr>
              <w:t>Целевые индикаторы ведомственной программы</w:t>
            </w:r>
          </w:p>
        </w:tc>
        <w:tc>
          <w:tcPr>
            <w:tcW w:w="7796" w:type="dxa"/>
            <w:shd w:val="clear" w:color="auto" w:fill="auto"/>
          </w:tcPr>
          <w:p w:rsidR="008C5DBB" w:rsidRPr="00D85DDE" w:rsidRDefault="008C5DBB" w:rsidP="00F749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Целевой индикатор 1. Количество действующих иноязычных версий Интернет-ресурса о туристских ресурсах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 xml:space="preserve">. </w:t>
            </w:r>
          </w:p>
          <w:p w:rsidR="008C5DBB" w:rsidRPr="00D85DDE" w:rsidRDefault="008C5DBB" w:rsidP="00F749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D85DDE">
              <w:rPr>
                <w:sz w:val="24"/>
                <w:szCs w:val="24"/>
              </w:rPr>
              <w:t>Целевой индикатор 2. Количество видов печатной продукции о турист</w:t>
            </w:r>
            <w:r w:rsidR="00D85DDE">
              <w:rPr>
                <w:sz w:val="24"/>
                <w:szCs w:val="24"/>
              </w:rPr>
              <w:t>-</w:t>
            </w:r>
            <w:proofErr w:type="spellStart"/>
            <w:r w:rsidRPr="00D85DDE">
              <w:rPr>
                <w:sz w:val="24"/>
                <w:szCs w:val="24"/>
              </w:rPr>
              <w:t>ских</w:t>
            </w:r>
            <w:proofErr w:type="spellEnd"/>
            <w:r w:rsidRPr="00D85DDE">
              <w:rPr>
                <w:sz w:val="24"/>
                <w:szCs w:val="24"/>
              </w:rPr>
              <w:t xml:space="preserve"> ресурсах города Архангельска, выдаваемых на бесплатной основе туристам, получающим информационное обслужива</w:t>
            </w:r>
            <w:r w:rsidRPr="00D85DDE">
              <w:rPr>
                <w:sz w:val="24"/>
                <w:szCs w:val="24"/>
              </w:rPr>
              <w:softHyphen/>
              <w:t>ние в туристском информационном центре</w:t>
            </w:r>
          </w:p>
        </w:tc>
      </w:tr>
    </w:tbl>
    <w:p w:rsidR="00D85DDE" w:rsidRDefault="00D85DDE" w:rsidP="00D85DDE">
      <w:pPr>
        <w:jc w:val="center"/>
      </w:pPr>
      <w:r>
        <w:br w:type="page"/>
      </w:r>
      <w:r>
        <w:lastRenderedPageBreak/>
        <w:t>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5812"/>
      </w:tblGrid>
      <w:tr w:rsidR="008C5DBB" w:rsidRPr="00D85DDE" w:rsidTr="00D85DDE">
        <w:trPr>
          <w:trHeight w:val="650"/>
        </w:trPr>
        <w:tc>
          <w:tcPr>
            <w:tcW w:w="1985" w:type="dxa"/>
            <w:vMerge w:val="restart"/>
            <w:shd w:val="clear" w:color="auto" w:fill="auto"/>
          </w:tcPr>
          <w:p w:rsidR="008C5DBB" w:rsidRPr="00D85DDE" w:rsidRDefault="008C5DBB" w:rsidP="00F74919">
            <w:pPr>
              <w:shd w:val="clear" w:color="auto" w:fill="FFFFFF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Объемы и источники финансового обеспечения реализации ведомственной программы</w:t>
            </w:r>
          </w:p>
          <w:p w:rsidR="008C5DBB" w:rsidRPr="00D85DDE" w:rsidRDefault="008C5DBB" w:rsidP="00F749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:rsidR="008C5DBB" w:rsidRPr="00D85DDE" w:rsidRDefault="008C5DBB" w:rsidP="00F749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реализации ведомственной программы составит 1090,9 тыс. руб., в том числе:</w:t>
            </w:r>
          </w:p>
        </w:tc>
      </w:tr>
      <w:tr w:rsidR="008C5DBB" w:rsidRPr="00D85DDE" w:rsidTr="00D85DDE">
        <w:tc>
          <w:tcPr>
            <w:tcW w:w="1985" w:type="dxa"/>
            <w:vMerge/>
            <w:shd w:val="clear" w:color="auto" w:fill="auto"/>
          </w:tcPr>
          <w:p w:rsidR="008C5DBB" w:rsidRPr="00D85DDE" w:rsidRDefault="008C5DBB" w:rsidP="00F749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85DDE" w:rsidRDefault="008C5DBB" w:rsidP="00D85DDE">
            <w:pPr>
              <w:shd w:val="clear" w:color="auto" w:fill="FFFFFF"/>
              <w:ind w:right="-150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Годы </w:t>
            </w:r>
          </w:p>
          <w:p w:rsidR="008C5DBB" w:rsidRPr="00D85DDE" w:rsidRDefault="008C5DBB" w:rsidP="00D85DDE">
            <w:pPr>
              <w:shd w:val="clear" w:color="auto" w:fill="FFFFFF"/>
              <w:ind w:right="-150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реализации ведомственной программы</w:t>
            </w:r>
          </w:p>
        </w:tc>
        <w:tc>
          <w:tcPr>
            <w:tcW w:w="5812" w:type="dxa"/>
            <w:shd w:val="clear" w:color="auto" w:fill="auto"/>
          </w:tcPr>
          <w:p w:rsidR="008C5DBB" w:rsidRPr="00D85DDE" w:rsidRDefault="008C5DBB" w:rsidP="00F74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8C5DBB" w:rsidRPr="00D85DDE" w:rsidTr="00D85DDE">
        <w:trPr>
          <w:trHeight w:val="1075"/>
        </w:trPr>
        <w:tc>
          <w:tcPr>
            <w:tcW w:w="1985" w:type="dxa"/>
            <w:vMerge/>
            <w:shd w:val="clear" w:color="auto" w:fill="auto"/>
          </w:tcPr>
          <w:p w:rsidR="008C5DBB" w:rsidRPr="00D85DDE" w:rsidRDefault="008C5DBB" w:rsidP="00F749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8C5DBB" w:rsidRPr="00D85DDE" w:rsidRDefault="008C5DBB" w:rsidP="00F74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городского бюджета</w:t>
            </w:r>
          </w:p>
        </w:tc>
      </w:tr>
      <w:tr w:rsidR="008C5DBB" w:rsidRPr="00D85DDE" w:rsidTr="00D85DDE">
        <w:tc>
          <w:tcPr>
            <w:tcW w:w="1985" w:type="dxa"/>
            <w:vMerge/>
            <w:shd w:val="clear" w:color="auto" w:fill="auto"/>
          </w:tcPr>
          <w:p w:rsidR="008C5DBB" w:rsidRPr="00D85DDE" w:rsidRDefault="008C5DBB" w:rsidP="00F749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5DBB" w:rsidRPr="00D85DDE" w:rsidRDefault="008C5DBB" w:rsidP="00F74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8C5DBB" w:rsidRPr="00D85DDE" w:rsidRDefault="008C5DBB" w:rsidP="00F74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274,9</w:t>
            </w:r>
          </w:p>
          <w:p w:rsidR="008C5DBB" w:rsidRPr="00D85DDE" w:rsidRDefault="008C5DBB" w:rsidP="00F74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204,0</w:t>
            </w:r>
          </w:p>
          <w:p w:rsidR="008C5DBB" w:rsidRPr="00D85DDE" w:rsidRDefault="008C5DBB" w:rsidP="00F74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  <w:p w:rsidR="008C5DBB" w:rsidRPr="00D85DDE" w:rsidRDefault="008C5DBB" w:rsidP="00F74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  <w:p w:rsidR="008C5DBB" w:rsidRPr="00D85DDE" w:rsidRDefault="008C5DBB" w:rsidP="00F74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86C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 xml:space="preserve">1090,9 </w:t>
            </w:r>
          </w:p>
        </w:tc>
      </w:tr>
      <w:tr w:rsidR="008C5DBB" w:rsidRPr="00D85DDE" w:rsidTr="00D85DDE">
        <w:tc>
          <w:tcPr>
            <w:tcW w:w="1985" w:type="dxa"/>
            <w:vMerge/>
            <w:shd w:val="clear" w:color="auto" w:fill="auto"/>
          </w:tcPr>
          <w:p w:rsidR="008C5DBB" w:rsidRPr="00D85DDE" w:rsidRDefault="008C5DBB" w:rsidP="00F749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5DBB" w:rsidRPr="00D85DDE" w:rsidRDefault="008C5DBB" w:rsidP="00F74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812" w:type="dxa"/>
            <w:vMerge/>
            <w:shd w:val="clear" w:color="auto" w:fill="auto"/>
          </w:tcPr>
          <w:p w:rsidR="008C5DBB" w:rsidRPr="00D85DDE" w:rsidRDefault="008C5DBB" w:rsidP="00F7491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8C5DBB" w:rsidRPr="00D85DDE" w:rsidTr="00D85DDE">
        <w:tc>
          <w:tcPr>
            <w:tcW w:w="1985" w:type="dxa"/>
            <w:vMerge/>
            <w:shd w:val="clear" w:color="auto" w:fill="auto"/>
          </w:tcPr>
          <w:p w:rsidR="008C5DBB" w:rsidRPr="00D85DDE" w:rsidRDefault="008C5DBB" w:rsidP="00F749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5DBB" w:rsidRPr="00D85DDE" w:rsidRDefault="008C5DBB" w:rsidP="00F74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812" w:type="dxa"/>
            <w:vMerge/>
            <w:shd w:val="clear" w:color="auto" w:fill="auto"/>
          </w:tcPr>
          <w:p w:rsidR="008C5DBB" w:rsidRPr="00D85DDE" w:rsidRDefault="008C5DBB" w:rsidP="00F7491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8C5DBB" w:rsidRPr="00D85DDE" w:rsidTr="00D85DDE">
        <w:tc>
          <w:tcPr>
            <w:tcW w:w="1985" w:type="dxa"/>
            <w:vMerge/>
            <w:shd w:val="clear" w:color="auto" w:fill="auto"/>
          </w:tcPr>
          <w:p w:rsidR="008C5DBB" w:rsidRPr="00D85DDE" w:rsidRDefault="008C5DBB" w:rsidP="00F749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5DBB" w:rsidRPr="00D85DDE" w:rsidRDefault="008C5DBB" w:rsidP="00F74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812" w:type="dxa"/>
            <w:vMerge/>
            <w:shd w:val="clear" w:color="auto" w:fill="auto"/>
          </w:tcPr>
          <w:p w:rsidR="008C5DBB" w:rsidRPr="00D85DDE" w:rsidRDefault="008C5DBB" w:rsidP="00F7491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8C5DBB" w:rsidRPr="00D85DDE" w:rsidTr="00D85DDE">
        <w:tc>
          <w:tcPr>
            <w:tcW w:w="1985" w:type="dxa"/>
            <w:vMerge/>
            <w:shd w:val="clear" w:color="auto" w:fill="auto"/>
          </w:tcPr>
          <w:p w:rsidR="008C5DBB" w:rsidRPr="00D85DDE" w:rsidRDefault="008C5DBB" w:rsidP="00F749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5DBB" w:rsidRPr="00D85DDE" w:rsidRDefault="008C5DBB" w:rsidP="00F749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812" w:type="dxa"/>
            <w:vMerge/>
            <w:shd w:val="clear" w:color="auto" w:fill="auto"/>
          </w:tcPr>
          <w:p w:rsidR="008C5DBB" w:rsidRPr="00D85DDE" w:rsidRDefault="008C5DBB" w:rsidP="00F7491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8C5DBB" w:rsidRPr="00D85DDE" w:rsidTr="00D85DDE">
        <w:tc>
          <w:tcPr>
            <w:tcW w:w="1985" w:type="dxa"/>
            <w:vMerge/>
            <w:shd w:val="clear" w:color="auto" w:fill="auto"/>
          </w:tcPr>
          <w:p w:rsidR="008C5DBB" w:rsidRPr="00D85DDE" w:rsidRDefault="008C5DBB" w:rsidP="00F749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5DBB" w:rsidRPr="00D85DDE" w:rsidRDefault="008C5DBB" w:rsidP="00F749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12" w:type="dxa"/>
            <w:vMerge/>
            <w:shd w:val="clear" w:color="auto" w:fill="auto"/>
          </w:tcPr>
          <w:p w:rsidR="008C5DBB" w:rsidRPr="00D85DDE" w:rsidRDefault="008C5DBB" w:rsidP="00F74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DBB" w:rsidRPr="00771A28" w:rsidRDefault="008C5DBB" w:rsidP="008C5DBB">
      <w:pPr>
        <w:ind w:left="142"/>
        <w:jc w:val="center"/>
        <w:rPr>
          <w:b/>
          <w:sz w:val="26"/>
          <w:szCs w:val="26"/>
        </w:rPr>
      </w:pPr>
    </w:p>
    <w:p w:rsidR="008C5DBB" w:rsidRPr="00D85DDE" w:rsidRDefault="008C5DBB" w:rsidP="008C5DBB">
      <w:pPr>
        <w:ind w:left="142"/>
        <w:jc w:val="center"/>
        <w:rPr>
          <w:b/>
          <w:szCs w:val="26"/>
        </w:rPr>
      </w:pPr>
      <w:r w:rsidRPr="00D85DDE">
        <w:rPr>
          <w:b/>
          <w:szCs w:val="26"/>
        </w:rPr>
        <w:t xml:space="preserve">Раздел 1. Характеристика текущего состояния сферы реализации </w:t>
      </w:r>
    </w:p>
    <w:p w:rsidR="008C5DBB" w:rsidRPr="00D85DDE" w:rsidRDefault="008C5DBB" w:rsidP="008C5DBB">
      <w:pPr>
        <w:ind w:left="142"/>
        <w:jc w:val="center"/>
        <w:rPr>
          <w:b/>
          <w:szCs w:val="26"/>
        </w:rPr>
      </w:pPr>
      <w:r w:rsidRPr="00D85DDE">
        <w:rPr>
          <w:b/>
          <w:szCs w:val="26"/>
        </w:rPr>
        <w:t>ведомственной целевой программы</w:t>
      </w:r>
    </w:p>
    <w:p w:rsidR="008C5DBB" w:rsidRPr="00D85DDE" w:rsidRDefault="008C5DBB" w:rsidP="008C5DB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6"/>
        </w:rPr>
      </w:pPr>
    </w:p>
    <w:p w:rsidR="008C5DBB" w:rsidRPr="00D85DDE" w:rsidRDefault="008C5DBB" w:rsidP="008C5DB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6"/>
        </w:rPr>
      </w:pPr>
      <w:r w:rsidRPr="00D85DDE">
        <w:rPr>
          <w:rFonts w:ascii="Times New Roman" w:hAnsi="Times New Roman" w:cs="Times New Roman"/>
          <w:sz w:val="28"/>
          <w:szCs w:val="26"/>
        </w:rPr>
        <w:t>Современная индустрия туризма является одной из крупнейших, высокодо</w:t>
      </w:r>
      <w:r w:rsidRPr="00D85DDE">
        <w:rPr>
          <w:rFonts w:ascii="Times New Roman" w:hAnsi="Times New Roman" w:cs="Times New Roman"/>
          <w:sz w:val="28"/>
          <w:szCs w:val="26"/>
        </w:rPr>
        <w:softHyphen/>
        <w:t>ходных и наиболее динамичных отраслей мирового хозяйства. Развитие туризма оказывает стимулирующее воздействие на такие секторы экономики как: транс</w:t>
      </w:r>
      <w:r w:rsidRPr="00D85DDE">
        <w:rPr>
          <w:rFonts w:ascii="Times New Roman" w:hAnsi="Times New Roman" w:cs="Times New Roman"/>
          <w:sz w:val="28"/>
          <w:szCs w:val="26"/>
        </w:rPr>
        <w:softHyphen/>
        <w:t>порт, связь, торговля, строительство, сельское хозяйство, производство товаров народного потребления. Сегодня туризм – одно из наиболее перспективных на</w:t>
      </w:r>
      <w:r w:rsidRPr="00D85DDE">
        <w:rPr>
          <w:rFonts w:ascii="Times New Roman" w:hAnsi="Times New Roman" w:cs="Times New Roman"/>
          <w:sz w:val="28"/>
          <w:szCs w:val="26"/>
        </w:rPr>
        <w:softHyphen/>
        <w:t>правлений структурной перестройки экономики.</w:t>
      </w:r>
    </w:p>
    <w:p w:rsidR="008C5DBB" w:rsidRPr="00D85DDE" w:rsidRDefault="008C5DBB" w:rsidP="008C5DB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6"/>
        </w:rPr>
      </w:pPr>
      <w:r w:rsidRPr="00D85DDE">
        <w:rPr>
          <w:rFonts w:ascii="Times New Roman" w:hAnsi="Times New Roman" w:cs="Times New Roman"/>
          <w:sz w:val="28"/>
          <w:szCs w:val="26"/>
        </w:rPr>
        <w:t xml:space="preserve">Муниципальное образование 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>Город Архангельск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 xml:space="preserve">, обладая уникальным </w:t>
      </w:r>
      <w:r w:rsidRPr="00D85DDE">
        <w:rPr>
          <w:rFonts w:ascii="Times New Roman" w:hAnsi="Times New Roman" w:cs="Times New Roman"/>
          <w:w w:val="98"/>
          <w:sz w:val="28"/>
          <w:szCs w:val="26"/>
        </w:rPr>
        <w:t>культурно-историческим и природ</w:t>
      </w:r>
      <w:r w:rsidRPr="00D85DDE">
        <w:rPr>
          <w:rFonts w:ascii="Times New Roman" w:hAnsi="Times New Roman" w:cs="Times New Roman"/>
          <w:w w:val="98"/>
          <w:sz w:val="28"/>
          <w:szCs w:val="26"/>
        </w:rPr>
        <w:softHyphen/>
        <w:t>ным наследием, несомненно, имеет огромный</w:t>
      </w:r>
      <w:r w:rsidRPr="00D85DDE">
        <w:rPr>
          <w:rFonts w:ascii="Times New Roman" w:hAnsi="Times New Roman" w:cs="Times New Roman"/>
          <w:sz w:val="28"/>
          <w:szCs w:val="26"/>
        </w:rPr>
        <w:t xml:space="preserve"> туристский потенциал, что делает муниципальное образование 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>Город Архангельск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 xml:space="preserve"> привлекательным для развития въездного туризма. В настоящее время на территории муниципального образования 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>Город Архангельск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 xml:space="preserve"> находятся 33 субъекта, осуществляющих туроператорскую и турагентскую деятельность, из них 14 субъектов осуществляют туроператорскую деятельность по въездному туризму. Структура туристских ресурсов муниципального образования 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>Город Архангельск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 xml:space="preserve"> позволяет  определить в качестве приоритетных следующие виды туризма: культурный, </w:t>
      </w:r>
      <w:proofErr w:type="spellStart"/>
      <w:r w:rsidRPr="00D85DDE">
        <w:rPr>
          <w:rFonts w:ascii="Times New Roman" w:hAnsi="Times New Roman" w:cs="Times New Roman"/>
          <w:sz w:val="28"/>
          <w:szCs w:val="26"/>
        </w:rPr>
        <w:t>образо</w:t>
      </w:r>
      <w:r w:rsidR="00D85DDE">
        <w:rPr>
          <w:rFonts w:ascii="Times New Roman" w:hAnsi="Times New Roman" w:cs="Times New Roman"/>
          <w:sz w:val="28"/>
          <w:szCs w:val="26"/>
        </w:rPr>
        <w:t>-</w:t>
      </w:r>
      <w:r w:rsidRPr="00D85DDE">
        <w:rPr>
          <w:rFonts w:ascii="Times New Roman" w:hAnsi="Times New Roman" w:cs="Times New Roman"/>
          <w:sz w:val="28"/>
          <w:szCs w:val="26"/>
        </w:rPr>
        <w:t>вательный</w:t>
      </w:r>
      <w:proofErr w:type="spellEnd"/>
      <w:r w:rsidRPr="00D85DDE">
        <w:rPr>
          <w:rFonts w:ascii="Times New Roman" w:hAnsi="Times New Roman" w:cs="Times New Roman"/>
          <w:sz w:val="28"/>
          <w:szCs w:val="26"/>
        </w:rPr>
        <w:t xml:space="preserve">, водный, паломнический, лечебно-оздоровительный и  природный туризм. </w:t>
      </w:r>
    </w:p>
    <w:p w:rsidR="00D85DDE" w:rsidRDefault="008C5DBB" w:rsidP="008C5DB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6"/>
        </w:rPr>
      </w:pPr>
      <w:r w:rsidRPr="00D85DDE">
        <w:rPr>
          <w:rFonts w:ascii="Times New Roman" w:hAnsi="Times New Roman" w:cs="Times New Roman"/>
          <w:sz w:val="28"/>
          <w:szCs w:val="26"/>
        </w:rPr>
        <w:t xml:space="preserve">Растёт значение муниципального образования 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>Город Архангельск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 xml:space="preserve"> как центра событийного, делового туризма. К факторам, повышающим  потенциал развития бизнес- и конференц-туризма в муниципальном образовании 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>Город Архангельск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>, относятся его географическая близость к де</w:t>
      </w:r>
      <w:r w:rsidRPr="00D85DDE">
        <w:rPr>
          <w:rFonts w:ascii="Times New Roman" w:hAnsi="Times New Roman" w:cs="Times New Roman"/>
          <w:sz w:val="28"/>
          <w:szCs w:val="26"/>
        </w:rPr>
        <w:softHyphen/>
        <w:t xml:space="preserve">ловым центрам  Европейского Севера России и Скандинавии, активное участие </w:t>
      </w:r>
      <w:proofErr w:type="spellStart"/>
      <w:r w:rsidRPr="00D85DDE">
        <w:rPr>
          <w:rFonts w:ascii="Times New Roman" w:hAnsi="Times New Roman" w:cs="Times New Roman"/>
          <w:sz w:val="28"/>
          <w:szCs w:val="26"/>
        </w:rPr>
        <w:t>муници</w:t>
      </w:r>
      <w:r w:rsidR="00D85DDE">
        <w:rPr>
          <w:rFonts w:ascii="Times New Roman" w:hAnsi="Times New Roman" w:cs="Times New Roman"/>
          <w:sz w:val="28"/>
          <w:szCs w:val="26"/>
        </w:rPr>
        <w:t>-</w:t>
      </w:r>
      <w:r w:rsidRPr="00D85DDE">
        <w:rPr>
          <w:rFonts w:ascii="Times New Roman" w:hAnsi="Times New Roman" w:cs="Times New Roman"/>
          <w:sz w:val="28"/>
          <w:szCs w:val="26"/>
        </w:rPr>
        <w:t>пального</w:t>
      </w:r>
      <w:proofErr w:type="spellEnd"/>
      <w:r w:rsidRPr="00D85DDE">
        <w:rPr>
          <w:rFonts w:ascii="Times New Roman" w:hAnsi="Times New Roman" w:cs="Times New Roman"/>
          <w:sz w:val="28"/>
          <w:szCs w:val="26"/>
        </w:rPr>
        <w:t xml:space="preserve"> образования 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>Город Архангельск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 xml:space="preserve"> и Архангельской области в программах международного сотрудничества, а также перспективы разра</w:t>
      </w:r>
      <w:r w:rsidRPr="00D85DDE">
        <w:rPr>
          <w:rFonts w:ascii="Times New Roman" w:hAnsi="Times New Roman" w:cs="Times New Roman"/>
          <w:sz w:val="28"/>
          <w:szCs w:val="26"/>
        </w:rPr>
        <w:softHyphen/>
        <w:t xml:space="preserve">ботки </w:t>
      </w:r>
      <w:proofErr w:type="spellStart"/>
      <w:r w:rsidRPr="00D85DDE">
        <w:rPr>
          <w:rFonts w:ascii="Times New Roman" w:hAnsi="Times New Roman" w:cs="Times New Roman"/>
          <w:sz w:val="28"/>
          <w:szCs w:val="26"/>
        </w:rPr>
        <w:t>Штокмановского</w:t>
      </w:r>
      <w:proofErr w:type="spellEnd"/>
      <w:r w:rsidRPr="00D85DDE">
        <w:rPr>
          <w:rFonts w:ascii="Times New Roman" w:hAnsi="Times New Roman" w:cs="Times New Roman"/>
          <w:sz w:val="28"/>
          <w:szCs w:val="26"/>
        </w:rPr>
        <w:t xml:space="preserve"> газоконденсатного месторождения и позиционирование Северного (Арктического</w:t>
      </w:r>
      <w:r w:rsidR="00D85DDE">
        <w:rPr>
          <w:rFonts w:ascii="Times New Roman" w:hAnsi="Times New Roman" w:cs="Times New Roman"/>
          <w:sz w:val="28"/>
          <w:szCs w:val="26"/>
        </w:rPr>
        <w:t xml:space="preserve">) федерального университета </w:t>
      </w:r>
      <w:proofErr w:type="spellStart"/>
      <w:r w:rsidR="00D85DDE">
        <w:rPr>
          <w:rFonts w:ascii="Times New Roman" w:hAnsi="Times New Roman" w:cs="Times New Roman"/>
          <w:sz w:val="28"/>
          <w:szCs w:val="26"/>
        </w:rPr>
        <w:t>им.</w:t>
      </w:r>
      <w:r w:rsidRPr="00D85DDE">
        <w:rPr>
          <w:rFonts w:ascii="Times New Roman" w:hAnsi="Times New Roman" w:cs="Times New Roman"/>
          <w:sz w:val="28"/>
          <w:szCs w:val="26"/>
        </w:rPr>
        <w:t>М.В.Ломоносова</w:t>
      </w:r>
      <w:proofErr w:type="spellEnd"/>
      <w:r w:rsidRPr="00D85DDE">
        <w:rPr>
          <w:rFonts w:ascii="Times New Roman" w:hAnsi="Times New Roman" w:cs="Times New Roman"/>
          <w:sz w:val="28"/>
          <w:szCs w:val="26"/>
        </w:rPr>
        <w:t xml:space="preserve"> как центра подготовки кадров для комплексного освоения Арктики. </w:t>
      </w:r>
    </w:p>
    <w:p w:rsidR="00D85DDE" w:rsidRDefault="00D85DDE" w:rsidP="008C5DB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6"/>
        </w:rPr>
        <w:sectPr w:rsidR="00D85DDE" w:rsidSect="00D85DDE">
          <w:headerReference w:type="even" r:id="rId8"/>
          <w:footerReference w:type="even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C5DBB" w:rsidRDefault="00D85DDE" w:rsidP="00D85DD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3</w:t>
      </w:r>
    </w:p>
    <w:p w:rsidR="00D85DDE" w:rsidRPr="00D85DDE" w:rsidRDefault="00D85DDE" w:rsidP="00D85DD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6"/>
        </w:rPr>
      </w:pPr>
    </w:p>
    <w:p w:rsidR="008C5DBB" w:rsidRPr="00D85DDE" w:rsidRDefault="008C5DBB" w:rsidP="008C5DB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6"/>
        </w:rPr>
      </w:pPr>
      <w:r w:rsidRPr="00D85DDE">
        <w:rPr>
          <w:rFonts w:ascii="Times New Roman" w:hAnsi="Times New Roman" w:cs="Times New Roman"/>
          <w:sz w:val="28"/>
          <w:szCs w:val="26"/>
        </w:rPr>
        <w:t>Однако</w:t>
      </w:r>
      <w:r w:rsidR="00386CB6">
        <w:rPr>
          <w:rFonts w:ascii="Times New Roman" w:hAnsi="Times New Roman" w:cs="Times New Roman"/>
          <w:sz w:val="28"/>
          <w:szCs w:val="26"/>
        </w:rPr>
        <w:t>,</w:t>
      </w:r>
      <w:r w:rsidRPr="00D85DDE">
        <w:rPr>
          <w:rFonts w:ascii="Times New Roman" w:hAnsi="Times New Roman" w:cs="Times New Roman"/>
          <w:sz w:val="28"/>
          <w:szCs w:val="26"/>
        </w:rPr>
        <w:t xml:space="preserve"> существует ряд факторов, препятствующих развитию въездного ту</w:t>
      </w:r>
      <w:r w:rsidRPr="00D85DDE">
        <w:rPr>
          <w:rFonts w:ascii="Times New Roman" w:hAnsi="Times New Roman" w:cs="Times New Roman"/>
          <w:sz w:val="28"/>
          <w:szCs w:val="26"/>
        </w:rPr>
        <w:softHyphen/>
        <w:t xml:space="preserve">ризма в муниципальном образовании 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>Город Архангельск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>. Прежде всего, это слабо развитая туристская ин</w:t>
      </w:r>
      <w:r w:rsidRPr="00D85DDE">
        <w:rPr>
          <w:rFonts w:ascii="Times New Roman" w:hAnsi="Times New Roman" w:cs="Times New Roman"/>
          <w:sz w:val="28"/>
          <w:szCs w:val="26"/>
        </w:rPr>
        <w:softHyphen/>
        <w:t xml:space="preserve">фраструктура, слабое использование имеющегося культурного, исторического и природного наследия. Также не способствуют развитию туризма высокая стоимость и низкая комфортабельность </w:t>
      </w:r>
      <w:proofErr w:type="spellStart"/>
      <w:r w:rsidRPr="00D85DDE">
        <w:rPr>
          <w:rFonts w:ascii="Times New Roman" w:hAnsi="Times New Roman" w:cs="Times New Roman"/>
          <w:sz w:val="28"/>
          <w:szCs w:val="26"/>
        </w:rPr>
        <w:t>транспор</w:t>
      </w:r>
      <w:r w:rsidR="00D85DDE">
        <w:rPr>
          <w:rFonts w:ascii="Times New Roman" w:hAnsi="Times New Roman" w:cs="Times New Roman"/>
          <w:sz w:val="28"/>
          <w:szCs w:val="26"/>
        </w:rPr>
        <w:t>-</w:t>
      </w:r>
      <w:r w:rsidRPr="00D85DDE">
        <w:rPr>
          <w:rFonts w:ascii="Times New Roman" w:hAnsi="Times New Roman" w:cs="Times New Roman"/>
          <w:sz w:val="28"/>
          <w:szCs w:val="26"/>
        </w:rPr>
        <w:t>тных</w:t>
      </w:r>
      <w:proofErr w:type="spellEnd"/>
      <w:r w:rsidRPr="00D85DDE">
        <w:rPr>
          <w:rFonts w:ascii="Times New Roman" w:hAnsi="Times New Roman" w:cs="Times New Roman"/>
          <w:sz w:val="28"/>
          <w:szCs w:val="26"/>
        </w:rPr>
        <w:t xml:space="preserve"> услуг, высокая степень износа материально-технической базы мест размещения, недостаточно развитая дорожная инфраструктура муниципального образования 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>Город Архангельск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 xml:space="preserve"> и дефицит отвечающих современным требованиям объектов размещения. </w:t>
      </w:r>
    </w:p>
    <w:p w:rsidR="008C5DBB" w:rsidRPr="00D85DDE" w:rsidRDefault="008C5DBB" w:rsidP="008C5DB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6"/>
        </w:rPr>
      </w:pPr>
      <w:r w:rsidRPr="00D85DDE">
        <w:rPr>
          <w:rFonts w:ascii="Times New Roman" w:hAnsi="Times New Roman" w:cs="Times New Roman"/>
          <w:sz w:val="28"/>
          <w:szCs w:val="26"/>
        </w:rPr>
        <w:t xml:space="preserve">В настоящее время в муниципальном образовании 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>Город Архангельск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 xml:space="preserve"> </w:t>
      </w:r>
      <w:r w:rsidR="00D85DDE">
        <w:rPr>
          <w:rFonts w:ascii="Times New Roman" w:hAnsi="Times New Roman" w:cs="Times New Roman"/>
          <w:sz w:val="28"/>
          <w:szCs w:val="26"/>
        </w:rPr>
        <w:br/>
      </w:r>
      <w:r w:rsidRPr="00D85DDE">
        <w:rPr>
          <w:rFonts w:ascii="Times New Roman" w:hAnsi="Times New Roman" w:cs="Times New Roman"/>
          <w:sz w:val="28"/>
          <w:szCs w:val="26"/>
        </w:rPr>
        <w:t>12 гостиниц, в которых одно</w:t>
      </w:r>
      <w:r w:rsidRPr="00D85DDE">
        <w:rPr>
          <w:rFonts w:ascii="Times New Roman" w:hAnsi="Times New Roman" w:cs="Times New Roman"/>
          <w:sz w:val="28"/>
          <w:szCs w:val="26"/>
        </w:rPr>
        <w:softHyphen/>
        <w:t xml:space="preserve">временно могут разместиться 1420 человек.  По количеству туристов, обслуженных в коллективных средствах размещения (далее </w:t>
      </w:r>
      <w:r w:rsidR="00D85DDE">
        <w:rPr>
          <w:rFonts w:ascii="Times New Roman" w:hAnsi="Times New Roman" w:cs="Times New Roman"/>
          <w:sz w:val="28"/>
          <w:szCs w:val="26"/>
        </w:rPr>
        <w:t>–</w:t>
      </w:r>
      <w:r w:rsidRPr="00D85DDE">
        <w:rPr>
          <w:rFonts w:ascii="Times New Roman" w:hAnsi="Times New Roman" w:cs="Times New Roman"/>
          <w:sz w:val="28"/>
          <w:szCs w:val="26"/>
        </w:rPr>
        <w:t xml:space="preserve"> КСР), муниципальное образование 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>Город Архангельск</w:t>
      </w:r>
      <w:r w:rsidR="00D85DDE" w:rsidRPr="00D85DDE">
        <w:rPr>
          <w:rFonts w:ascii="Times New Roman" w:hAnsi="Times New Roman" w:cs="Times New Roman"/>
          <w:sz w:val="28"/>
          <w:szCs w:val="26"/>
        </w:rPr>
        <w:t>"</w:t>
      </w:r>
      <w:r w:rsidRPr="00D85DDE">
        <w:rPr>
          <w:rFonts w:ascii="Times New Roman" w:hAnsi="Times New Roman" w:cs="Times New Roman"/>
          <w:sz w:val="28"/>
          <w:szCs w:val="26"/>
        </w:rPr>
        <w:t xml:space="preserve"> занимает первое место среди муниципальных образований Архангельской области. </w:t>
      </w:r>
    </w:p>
    <w:p w:rsidR="008C5DBB" w:rsidRPr="00D85DDE" w:rsidRDefault="008C5DBB" w:rsidP="008C5DBB">
      <w:pPr>
        <w:ind w:firstLine="708"/>
        <w:jc w:val="both"/>
        <w:rPr>
          <w:szCs w:val="26"/>
        </w:rPr>
      </w:pPr>
      <w:r w:rsidRPr="00D85DDE">
        <w:rPr>
          <w:szCs w:val="26"/>
        </w:rPr>
        <w:t xml:space="preserve">Количество койко-мест в КСР муниципального образования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Город Архангельск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 (1420 койко-мест) сопоставимо с количеством койко-мест в КСР муниципального образования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Приморский муниципальный район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 </w:t>
      </w:r>
      <w:proofErr w:type="spellStart"/>
      <w:r w:rsidRPr="00D85DDE">
        <w:rPr>
          <w:szCs w:val="26"/>
        </w:rPr>
        <w:t>Архан</w:t>
      </w:r>
      <w:r w:rsidR="00D85DDE">
        <w:rPr>
          <w:szCs w:val="26"/>
        </w:rPr>
        <w:t>-</w:t>
      </w:r>
      <w:r w:rsidRPr="00D85DDE">
        <w:rPr>
          <w:szCs w:val="26"/>
        </w:rPr>
        <w:t>гельской</w:t>
      </w:r>
      <w:proofErr w:type="spellEnd"/>
      <w:r w:rsidRPr="00D85DDE">
        <w:rPr>
          <w:szCs w:val="26"/>
        </w:rPr>
        <w:t xml:space="preserve"> области (1141 койко-место). Однако,  при меньшем количестве  граждан, обслуженных в КСР муниципального образования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Приморский муниципальный район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, средний коэффициент загрузки КСР муниципального образования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Приморский муниципальный район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 выше, чем средний коэффициент загрузки КСР муниципального образования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Город Архангельск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. Средняя продолжительность пребывания туристов на территории </w:t>
      </w:r>
      <w:proofErr w:type="spellStart"/>
      <w:r w:rsidRPr="00D85DDE">
        <w:rPr>
          <w:szCs w:val="26"/>
        </w:rPr>
        <w:t>муниципаль</w:t>
      </w:r>
      <w:proofErr w:type="spellEnd"/>
      <w:r w:rsidR="00D85DDE">
        <w:rPr>
          <w:szCs w:val="26"/>
        </w:rPr>
        <w:t>-</w:t>
      </w:r>
      <w:r w:rsidRPr="00D85DDE">
        <w:rPr>
          <w:szCs w:val="26"/>
        </w:rPr>
        <w:t xml:space="preserve">ных образований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Приморский муниципальный район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 и </w:t>
      </w:r>
      <w:r w:rsidR="00D85DDE" w:rsidRPr="00D85DDE">
        <w:rPr>
          <w:szCs w:val="26"/>
        </w:rPr>
        <w:t>"</w:t>
      </w:r>
      <w:proofErr w:type="spellStart"/>
      <w:r w:rsidRPr="00D85DDE">
        <w:rPr>
          <w:szCs w:val="26"/>
        </w:rPr>
        <w:t>Каргопольский</w:t>
      </w:r>
      <w:proofErr w:type="spellEnd"/>
      <w:r w:rsidRPr="00D85DDE">
        <w:rPr>
          <w:szCs w:val="26"/>
        </w:rPr>
        <w:t xml:space="preserve"> муниципальный район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 также более  высокая, чем в муниципальном </w:t>
      </w:r>
      <w:proofErr w:type="spellStart"/>
      <w:r w:rsidRPr="00D85DDE">
        <w:rPr>
          <w:szCs w:val="26"/>
        </w:rPr>
        <w:t>образо</w:t>
      </w:r>
      <w:r w:rsidR="00D85DDE">
        <w:rPr>
          <w:szCs w:val="26"/>
        </w:rPr>
        <w:t>-</w:t>
      </w:r>
      <w:r w:rsidRPr="00D85DDE">
        <w:rPr>
          <w:szCs w:val="26"/>
        </w:rPr>
        <w:t>вании</w:t>
      </w:r>
      <w:proofErr w:type="spellEnd"/>
      <w:r w:rsidRPr="00D85DDE">
        <w:rPr>
          <w:szCs w:val="26"/>
        </w:rPr>
        <w:t xml:space="preserve">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Город Архангельск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. Из приведенных статистических данных (данные управления по развитию туризма Министерства культуры Архангельской области) следует, что муниципальному образованию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Город Архангельск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 кроме обеспечения стабильного роста количества въезжающих туристов необходимо добиваться роста показателя средней продолжительности пребывания туриста  на территории муниципального образования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Город Архангельск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.  При увеличении средней продолжительности пребывания туриста  в муниципальном образовании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Город Архангельск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 до 3 дней степень загрузки (при условии стабильности общего количества туристов и  количества койко-мест) вырастет до 85 процентов. Это повысит доходность гостиничного бизнеса, его возможность  направлять дополнительные средства  на развитие материально-технической  базы КСР, увеличит объемы налоговых отчислений в бюджеты  разных уровней. Усилит мультипликативный эффект туризма, обуславливающий рост производства в отраслях, удовлетворяющих спрос туристов.</w:t>
      </w:r>
    </w:p>
    <w:p w:rsidR="00D85DDE" w:rsidRDefault="00D85DDE">
      <w:pPr>
        <w:jc w:val="center"/>
        <w:rPr>
          <w:szCs w:val="26"/>
        </w:rPr>
      </w:pPr>
      <w:r>
        <w:rPr>
          <w:szCs w:val="26"/>
        </w:rPr>
        <w:br w:type="page"/>
      </w:r>
    </w:p>
    <w:p w:rsidR="008C5DBB" w:rsidRDefault="00D85DDE" w:rsidP="00D85DDE">
      <w:pPr>
        <w:ind w:firstLine="708"/>
        <w:jc w:val="center"/>
        <w:rPr>
          <w:szCs w:val="26"/>
        </w:rPr>
      </w:pPr>
      <w:r>
        <w:rPr>
          <w:szCs w:val="26"/>
        </w:rPr>
        <w:lastRenderedPageBreak/>
        <w:t>4</w:t>
      </w:r>
    </w:p>
    <w:p w:rsidR="00D85DDE" w:rsidRPr="00D85DDE" w:rsidRDefault="00D85DDE" w:rsidP="00D85DDE">
      <w:pPr>
        <w:ind w:firstLine="708"/>
        <w:jc w:val="center"/>
        <w:rPr>
          <w:szCs w:val="26"/>
        </w:rPr>
      </w:pPr>
    </w:p>
    <w:p w:rsidR="008C5DBB" w:rsidRPr="00D85DDE" w:rsidRDefault="008C5DBB" w:rsidP="008C5DB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85DDE">
        <w:rPr>
          <w:rFonts w:ascii="Times New Roman" w:hAnsi="Times New Roman" w:cs="Times New Roman"/>
          <w:b/>
          <w:sz w:val="28"/>
          <w:szCs w:val="26"/>
        </w:rPr>
        <w:t xml:space="preserve">Основные показатели деятельности коллективных средств размещения </w:t>
      </w:r>
    </w:p>
    <w:p w:rsidR="008C5DBB" w:rsidRPr="0012492B" w:rsidRDefault="008C5DBB" w:rsidP="008C5DB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DDE">
        <w:rPr>
          <w:rFonts w:ascii="Times New Roman" w:hAnsi="Times New Roman" w:cs="Times New Roman"/>
          <w:b/>
          <w:sz w:val="28"/>
          <w:szCs w:val="26"/>
        </w:rPr>
        <w:t>в 2015 году (территориальный разрез)</w:t>
      </w:r>
    </w:p>
    <w:p w:rsidR="008C5DBB" w:rsidRPr="0012492B" w:rsidRDefault="008C5DBB" w:rsidP="008C5DB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1883"/>
        <w:gridCol w:w="1884"/>
        <w:gridCol w:w="1884"/>
        <w:gridCol w:w="1884"/>
      </w:tblGrid>
      <w:tr w:rsidR="008C5DBB" w:rsidRPr="00D85DDE" w:rsidTr="00D85DDE">
        <w:tc>
          <w:tcPr>
            <w:tcW w:w="3753" w:type="dxa"/>
            <w:shd w:val="clear" w:color="auto" w:fill="auto"/>
            <w:vAlign w:val="center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Наименования показателей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D85DDE" w:rsidRPr="00D85D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D85DDE" w:rsidRPr="00D85D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D85DDE" w:rsidRPr="00D85D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Приморский муниципальный район</w:t>
            </w:r>
            <w:r w:rsidR="00D85DDE" w:rsidRPr="00D85D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D85DDE" w:rsidRPr="00D85D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Устьянский</w:t>
            </w:r>
            <w:proofErr w:type="spellEnd"/>
            <w:r w:rsidRPr="00D85D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D85DDE" w:rsidRPr="00D85D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D85DDE" w:rsidRPr="00D85D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Каргопольский</w:t>
            </w:r>
            <w:proofErr w:type="spellEnd"/>
            <w:r w:rsidRPr="00D85D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D85DDE" w:rsidRPr="00D85D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C5DBB" w:rsidRPr="00D85DDE" w:rsidTr="00F74919">
        <w:tc>
          <w:tcPr>
            <w:tcW w:w="3753" w:type="dxa"/>
            <w:shd w:val="clear" w:color="auto" w:fill="auto"/>
          </w:tcPr>
          <w:p w:rsidR="00D85DDE" w:rsidRDefault="008C5DBB" w:rsidP="00D85DD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граж</w:t>
            </w:r>
            <w:proofErr w:type="spellEnd"/>
            <w:r w:rsidR="00D85D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дан, обслуженных</w:t>
            </w:r>
          </w:p>
          <w:p w:rsidR="008C5DBB" w:rsidRPr="00D85DDE" w:rsidRDefault="008C5DBB" w:rsidP="00D85DD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 xml:space="preserve">в коллективных средствах </w:t>
            </w:r>
            <w:proofErr w:type="spellStart"/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D85D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D85D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94,78*</w:t>
            </w:r>
          </w:p>
        </w:tc>
        <w:tc>
          <w:tcPr>
            <w:tcW w:w="1510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426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779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8C5DBB" w:rsidRPr="00D85DDE" w:rsidTr="00F74919">
        <w:tc>
          <w:tcPr>
            <w:tcW w:w="3753" w:type="dxa"/>
            <w:shd w:val="clear" w:color="auto" w:fill="auto"/>
          </w:tcPr>
          <w:p w:rsidR="008C5DBB" w:rsidRPr="00D85DDE" w:rsidRDefault="008C5DBB" w:rsidP="00D85DD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Количество койко-мест в коллектив</w:t>
            </w:r>
            <w:r w:rsidR="00D85D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ных средствах размещения, шт.</w:t>
            </w:r>
          </w:p>
        </w:tc>
        <w:tc>
          <w:tcPr>
            <w:tcW w:w="1575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510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1426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1779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C5DBB" w:rsidRPr="00D85DDE" w:rsidTr="00F74919">
        <w:tc>
          <w:tcPr>
            <w:tcW w:w="3753" w:type="dxa"/>
            <w:shd w:val="clear" w:color="auto" w:fill="auto"/>
          </w:tcPr>
          <w:p w:rsidR="008C5DBB" w:rsidRPr="00D85DDE" w:rsidRDefault="008C5DBB" w:rsidP="00D85DD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Средний коэффициент загрузки, %</w:t>
            </w:r>
          </w:p>
        </w:tc>
        <w:tc>
          <w:tcPr>
            <w:tcW w:w="1575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10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6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9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C5DBB" w:rsidRPr="00D85DDE" w:rsidTr="00F74919">
        <w:tc>
          <w:tcPr>
            <w:tcW w:w="3753" w:type="dxa"/>
            <w:shd w:val="clear" w:color="auto" w:fill="auto"/>
          </w:tcPr>
          <w:p w:rsidR="008C5DBB" w:rsidRPr="00D85DDE" w:rsidRDefault="008C5DBB" w:rsidP="00D85DD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Средняя продолжи</w:t>
            </w:r>
            <w:r w:rsidR="00D85D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D85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пребы</w:t>
            </w:r>
            <w:r w:rsidR="00D85D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D85DDE">
              <w:rPr>
                <w:rFonts w:ascii="Times New Roman" w:hAnsi="Times New Roman" w:cs="Times New Roman"/>
                <w:sz w:val="24"/>
                <w:szCs w:val="24"/>
              </w:rPr>
              <w:t xml:space="preserve">  туриста в муниципальном образовании, ночь</w:t>
            </w:r>
          </w:p>
        </w:tc>
        <w:tc>
          <w:tcPr>
            <w:tcW w:w="1575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10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426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79" w:type="dxa"/>
            <w:shd w:val="clear" w:color="auto" w:fill="auto"/>
          </w:tcPr>
          <w:p w:rsidR="008C5DBB" w:rsidRPr="00D85DDE" w:rsidRDefault="008C5DBB" w:rsidP="00F7491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DE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</w:tbl>
    <w:p w:rsidR="00D85DDE" w:rsidRPr="00D85DDE" w:rsidRDefault="00D85DDE" w:rsidP="008C5DB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8C5DBB" w:rsidRPr="00771A28" w:rsidRDefault="008C5DBB" w:rsidP="00D85DD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DDE">
        <w:rPr>
          <w:rFonts w:ascii="Times New Roman" w:hAnsi="Times New Roman" w:cs="Times New Roman"/>
          <w:sz w:val="24"/>
          <w:szCs w:val="26"/>
        </w:rPr>
        <w:t>*фактические данные мониторинга  за 2015  год</w:t>
      </w:r>
    </w:p>
    <w:p w:rsidR="008C5DBB" w:rsidRPr="00D85DDE" w:rsidRDefault="008C5DBB" w:rsidP="008C5DBB">
      <w:pPr>
        <w:ind w:firstLine="708"/>
        <w:jc w:val="both"/>
        <w:rPr>
          <w:sz w:val="14"/>
          <w:szCs w:val="14"/>
        </w:rPr>
      </w:pPr>
    </w:p>
    <w:p w:rsidR="008C5DBB" w:rsidRPr="00D85DDE" w:rsidRDefault="008C5DBB" w:rsidP="00D85DDE">
      <w:pPr>
        <w:ind w:firstLine="708"/>
        <w:jc w:val="both"/>
        <w:rPr>
          <w:szCs w:val="26"/>
        </w:rPr>
      </w:pPr>
      <w:r w:rsidRPr="00D85DDE">
        <w:rPr>
          <w:szCs w:val="26"/>
        </w:rPr>
        <w:t xml:space="preserve">Для увеличения количества  туристов и средней продолжительности их пребывания в муниципальном образовании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Город Архангельск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 необходимо:</w:t>
      </w:r>
    </w:p>
    <w:p w:rsidR="008C5DBB" w:rsidRPr="00D85DDE" w:rsidRDefault="008C5DBB" w:rsidP="00D85DDE">
      <w:pPr>
        <w:ind w:firstLine="708"/>
        <w:jc w:val="both"/>
        <w:rPr>
          <w:szCs w:val="26"/>
        </w:rPr>
      </w:pPr>
      <w:r w:rsidRPr="00D85DDE">
        <w:rPr>
          <w:szCs w:val="26"/>
        </w:rPr>
        <w:t xml:space="preserve">повысить степень информированности туроператоров и потенциальных потребителей туристского продукта  муниципального образования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Город Архангельск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 о туристских ресурсах муниципального образования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Город Архангельск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;</w:t>
      </w:r>
    </w:p>
    <w:p w:rsidR="008C5DBB" w:rsidRPr="00D85DDE" w:rsidRDefault="008C5DBB" w:rsidP="00D85DDE">
      <w:pPr>
        <w:ind w:firstLine="708"/>
        <w:jc w:val="both"/>
        <w:rPr>
          <w:szCs w:val="26"/>
        </w:rPr>
      </w:pPr>
      <w:r w:rsidRPr="00D85DDE">
        <w:rPr>
          <w:szCs w:val="26"/>
        </w:rPr>
        <w:t>повысить интеграцию объектов туристско-рекреационной инфраструк</w:t>
      </w:r>
      <w:r w:rsidRPr="00D85DDE">
        <w:rPr>
          <w:szCs w:val="26"/>
        </w:rPr>
        <w:softHyphen/>
        <w:t xml:space="preserve">туры на территории муниципального образования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Город Архангельск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 </w:t>
      </w:r>
      <w:r w:rsidR="00D85DDE">
        <w:rPr>
          <w:szCs w:val="26"/>
        </w:rPr>
        <w:br/>
      </w:r>
      <w:r w:rsidRPr="00D85DDE">
        <w:rPr>
          <w:szCs w:val="26"/>
        </w:rPr>
        <w:t>в туристский оборот.</w:t>
      </w:r>
    </w:p>
    <w:p w:rsidR="008C5DBB" w:rsidRPr="00D85DDE" w:rsidRDefault="008C5DBB" w:rsidP="00D85DDE">
      <w:pPr>
        <w:ind w:firstLine="708"/>
        <w:jc w:val="both"/>
        <w:rPr>
          <w:szCs w:val="26"/>
        </w:rPr>
      </w:pPr>
      <w:r w:rsidRPr="00D85DDE">
        <w:rPr>
          <w:szCs w:val="26"/>
        </w:rPr>
        <w:t xml:space="preserve">Реализация ведомственной программы направлена на достижение цели муниципальной программы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Совершенствование муниципального управления муниципального образования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Город Архангельск</w:t>
      </w:r>
      <w:r w:rsidR="00D85DDE" w:rsidRPr="00D85DDE">
        <w:rPr>
          <w:szCs w:val="26"/>
        </w:rPr>
        <w:t>"</w:t>
      </w:r>
      <w:r w:rsidRPr="00D85DDE">
        <w:rPr>
          <w:szCs w:val="26"/>
        </w:rPr>
        <w:t xml:space="preserve"> </w:t>
      </w:r>
      <w:r w:rsidR="00D85DDE">
        <w:rPr>
          <w:szCs w:val="26"/>
        </w:rPr>
        <w:t>–</w:t>
      </w:r>
      <w:r w:rsidRPr="00D85DDE">
        <w:rPr>
          <w:szCs w:val="26"/>
        </w:rPr>
        <w:t xml:space="preserve"> обеспечение </w:t>
      </w:r>
      <w:proofErr w:type="spellStart"/>
      <w:r w:rsidRPr="00D85DDE">
        <w:rPr>
          <w:szCs w:val="26"/>
        </w:rPr>
        <w:t>эффектив</w:t>
      </w:r>
      <w:r w:rsidR="00D85DDE">
        <w:rPr>
          <w:szCs w:val="26"/>
        </w:rPr>
        <w:t>-</w:t>
      </w:r>
      <w:r w:rsidRPr="00D85DDE">
        <w:rPr>
          <w:szCs w:val="26"/>
        </w:rPr>
        <w:t>ности</w:t>
      </w:r>
      <w:proofErr w:type="spellEnd"/>
      <w:r w:rsidRPr="00D85DDE">
        <w:rPr>
          <w:szCs w:val="26"/>
        </w:rPr>
        <w:t xml:space="preserve">  функционирования  муниципальной системы  управления  </w:t>
      </w:r>
      <w:proofErr w:type="spellStart"/>
      <w:r w:rsidRPr="00D85DDE">
        <w:rPr>
          <w:szCs w:val="26"/>
        </w:rPr>
        <w:t>муниципаль</w:t>
      </w:r>
      <w:r w:rsidR="00D85DDE">
        <w:rPr>
          <w:szCs w:val="26"/>
        </w:rPr>
        <w:t>-</w:t>
      </w:r>
      <w:r w:rsidRPr="00D85DDE">
        <w:rPr>
          <w:szCs w:val="26"/>
        </w:rPr>
        <w:t>ного</w:t>
      </w:r>
      <w:proofErr w:type="spellEnd"/>
      <w:r w:rsidRPr="00D85DDE">
        <w:rPr>
          <w:szCs w:val="26"/>
        </w:rPr>
        <w:t xml:space="preserve"> образования  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Город Архангельск</w:t>
      </w:r>
      <w:r w:rsidR="00D85DDE" w:rsidRPr="00D85DDE">
        <w:rPr>
          <w:szCs w:val="26"/>
        </w:rPr>
        <w:t>"</w:t>
      </w:r>
      <w:r w:rsidRPr="00D85DDE">
        <w:rPr>
          <w:szCs w:val="26"/>
        </w:rPr>
        <w:t>.</w:t>
      </w:r>
    </w:p>
    <w:p w:rsidR="008C5DBB" w:rsidRPr="00D85DDE" w:rsidRDefault="008C5DBB" w:rsidP="00D85DDE">
      <w:pPr>
        <w:ind w:firstLine="708"/>
        <w:jc w:val="both"/>
        <w:rPr>
          <w:szCs w:val="26"/>
        </w:rPr>
      </w:pPr>
      <w:r w:rsidRPr="00D85DDE">
        <w:rPr>
          <w:szCs w:val="26"/>
        </w:rPr>
        <w:t>Сведения о целевых индикаторах и их значениях приведены в приложении № 1 к ведомственной программе.</w:t>
      </w:r>
    </w:p>
    <w:p w:rsidR="008C5DBB" w:rsidRPr="00D85DDE" w:rsidRDefault="008C5DBB" w:rsidP="008C5DBB">
      <w:pPr>
        <w:ind w:firstLine="540"/>
        <w:jc w:val="both"/>
        <w:rPr>
          <w:szCs w:val="26"/>
        </w:rPr>
      </w:pPr>
    </w:p>
    <w:p w:rsidR="008C5DBB" w:rsidRPr="00D85DDE" w:rsidRDefault="008C5DBB" w:rsidP="008C5DBB">
      <w:pPr>
        <w:ind w:firstLine="284"/>
        <w:jc w:val="both"/>
        <w:rPr>
          <w:szCs w:val="26"/>
        </w:rPr>
      </w:pPr>
    </w:p>
    <w:p w:rsidR="00D85DDE" w:rsidRPr="00D85DDE" w:rsidRDefault="00D85DDE" w:rsidP="008C5DBB">
      <w:pPr>
        <w:ind w:left="142"/>
        <w:jc w:val="center"/>
        <w:rPr>
          <w:szCs w:val="28"/>
        </w:rPr>
      </w:pPr>
      <w:r w:rsidRPr="00D85DDE">
        <w:rPr>
          <w:szCs w:val="28"/>
        </w:rPr>
        <w:lastRenderedPageBreak/>
        <w:t>5</w:t>
      </w:r>
    </w:p>
    <w:p w:rsidR="00D85DDE" w:rsidRPr="00D85DDE" w:rsidRDefault="00D85DDE" w:rsidP="008C5DBB">
      <w:pPr>
        <w:ind w:left="142"/>
        <w:jc w:val="center"/>
        <w:rPr>
          <w:b/>
          <w:szCs w:val="28"/>
        </w:rPr>
      </w:pPr>
    </w:p>
    <w:p w:rsidR="008C5DBB" w:rsidRPr="00D85DDE" w:rsidRDefault="008C5DBB" w:rsidP="008C5DBB">
      <w:pPr>
        <w:ind w:left="142"/>
        <w:jc w:val="center"/>
        <w:rPr>
          <w:b/>
          <w:szCs w:val="28"/>
        </w:rPr>
      </w:pPr>
      <w:r w:rsidRPr="00D85DDE">
        <w:rPr>
          <w:b/>
          <w:szCs w:val="28"/>
        </w:rPr>
        <w:t>Раздел 2. Перечень мероприятий и финансовое обеспечение реализации ведомственной целевой программы</w:t>
      </w:r>
    </w:p>
    <w:p w:rsidR="008C5DBB" w:rsidRPr="00D85DDE" w:rsidRDefault="008C5DBB" w:rsidP="008C5DBB">
      <w:pPr>
        <w:ind w:left="502"/>
        <w:rPr>
          <w:b/>
          <w:szCs w:val="28"/>
        </w:rPr>
      </w:pPr>
    </w:p>
    <w:p w:rsidR="008C5DBB" w:rsidRPr="00D85DDE" w:rsidRDefault="008C5DBB" w:rsidP="00D85DDE">
      <w:pPr>
        <w:ind w:firstLine="709"/>
        <w:jc w:val="both"/>
        <w:rPr>
          <w:szCs w:val="28"/>
        </w:rPr>
      </w:pPr>
      <w:r w:rsidRPr="00D85DDE">
        <w:rPr>
          <w:szCs w:val="28"/>
        </w:rPr>
        <w:t xml:space="preserve">Финансовое обеспечение ведомственной программы осуществляется </w:t>
      </w:r>
      <w:r w:rsidR="00D85DDE">
        <w:rPr>
          <w:szCs w:val="28"/>
        </w:rPr>
        <w:br/>
      </w:r>
      <w:r w:rsidRPr="00D85DDE">
        <w:rPr>
          <w:szCs w:val="28"/>
        </w:rPr>
        <w:t>за счет средств городского бюджета.</w:t>
      </w:r>
    </w:p>
    <w:p w:rsidR="008C5DBB" w:rsidRPr="00D85DDE" w:rsidRDefault="008C5DBB" w:rsidP="00D85DDE">
      <w:pPr>
        <w:ind w:firstLine="709"/>
        <w:jc w:val="both"/>
        <w:rPr>
          <w:szCs w:val="28"/>
        </w:rPr>
      </w:pPr>
      <w:r w:rsidRPr="00D85DDE">
        <w:rPr>
          <w:szCs w:val="28"/>
        </w:rPr>
        <w:t xml:space="preserve">Перечень мероприятий и объемы финансового обеспечения реализации ведомственной программы приведены в приложении № 2 к ведомственной программе. </w:t>
      </w:r>
    </w:p>
    <w:p w:rsidR="008C5DBB" w:rsidRDefault="008C5DBB" w:rsidP="008C5DBB">
      <w:pPr>
        <w:ind w:firstLine="284"/>
        <w:jc w:val="both"/>
        <w:rPr>
          <w:sz w:val="26"/>
          <w:szCs w:val="26"/>
        </w:rPr>
      </w:pPr>
    </w:p>
    <w:p w:rsidR="00D85DDE" w:rsidRDefault="00D85DDE" w:rsidP="008C5DBB">
      <w:pPr>
        <w:ind w:firstLine="284"/>
        <w:jc w:val="both"/>
        <w:rPr>
          <w:sz w:val="26"/>
          <w:szCs w:val="26"/>
        </w:rPr>
      </w:pPr>
    </w:p>
    <w:p w:rsidR="00D85DDE" w:rsidRDefault="00D85DDE" w:rsidP="00D85DDE"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___________</w:t>
      </w:r>
    </w:p>
    <w:p w:rsidR="00D85DDE" w:rsidRDefault="00D85DDE" w:rsidP="008C5DBB">
      <w:pPr>
        <w:ind w:firstLine="284"/>
        <w:jc w:val="both"/>
        <w:rPr>
          <w:sz w:val="26"/>
          <w:szCs w:val="26"/>
        </w:rPr>
      </w:pPr>
    </w:p>
    <w:p w:rsidR="00D85DDE" w:rsidRPr="00771A28" w:rsidRDefault="00D85DDE" w:rsidP="00D85DDE">
      <w:pPr>
        <w:ind w:firstLine="284"/>
        <w:jc w:val="center"/>
        <w:rPr>
          <w:sz w:val="26"/>
          <w:szCs w:val="26"/>
        </w:rPr>
        <w:sectPr w:rsidR="00D85DDE" w:rsidRPr="00771A28" w:rsidSect="00D85DD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C5DBB" w:rsidRDefault="008C5DBB" w:rsidP="008C5DBB">
      <w:pPr>
        <w:ind w:right="-31"/>
        <w:jc w:val="center"/>
        <w:rPr>
          <w:b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2EBDC" wp14:editId="069F3496">
                <wp:simplePos x="0" y="0"/>
                <wp:positionH relativeFrom="column">
                  <wp:posOffset>6614160</wp:posOffset>
                </wp:positionH>
                <wp:positionV relativeFrom="paragraph">
                  <wp:posOffset>-262890</wp:posOffset>
                </wp:positionV>
                <wp:extent cx="3242310" cy="15049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31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DBB" w:rsidRPr="00D85DDE" w:rsidRDefault="008C5DBB" w:rsidP="008C5DBB">
                            <w:pPr>
                              <w:jc w:val="center"/>
                              <w:rPr>
                                <w:szCs w:val="26"/>
                              </w:rPr>
                            </w:pPr>
                            <w:r w:rsidRPr="00D85DDE">
                              <w:rPr>
                                <w:szCs w:val="26"/>
                              </w:rPr>
                              <w:t xml:space="preserve">ПРИЛОЖЕНИЕ № 1 </w:t>
                            </w:r>
                          </w:p>
                          <w:p w:rsidR="008C5DBB" w:rsidRPr="00D85DDE" w:rsidRDefault="008C5DBB" w:rsidP="008C5DBB">
                            <w:pPr>
                              <w:jc w:val="center"/>
                              <w:rPr>
                                <w:bCs/>
                                <w:szCs w:val="26"/>
                              </w:rPr>
                            </w:pPr>
                            <w:r w:rsidRPr="00D85DDE">
                              <w:rPr>
                                <w:bCs/>
                                <w:szCs w:val="26"/>
                              </w:rPr>
                              <w:t xml:space="preserve">к ведомственной целевой программе </w:t>
                            </w:r>
                          </w:p>
                          <w:p w:rsidR="008C5DBB" w:rsidRPr="00D85DDE" w:rsidRDefault="008C5DBB" w:rsidP="008C5DBB">
                            <w:pPr>
                              <w:jc w:val="center"/>
                              <w:rPr>
                                <w:bCs/>
                                <w:szCs w:val="26"/>
                              </w:rPr>
                            </w:pPr>
                            <w:r w:rsidRPr="00D85DDE">
                              <w:rPr>
                                <w:bCs/>
                                <w:szCs w:val="26"/>
                              </w:rPr>
                              <w:t xml:space="preserve"> </w:t>
                            </w:r>
                            <w:r w:rsidR="00D85DDE" w:rsidRPr="00D85DDE">
                              <w:rPr>
                                <w:bCs/>
                                <w:szCs w:val="26"/>
                              </w:rPr>
                              <w:t>"</w:t>
                            </w:r>
                            <w:r w:rsidRPr="00D85DDE">
                              <w:rPr>
                                <w:bCs/>
                                <w:szCs w:val="26"/>
                              </w:rPr>
                              <w:t xml:space="preserve">Развитие въездного и внутреннего </w:t>
                            </w:r>
                          </w:p>
                          <w:p w:rsidR="008C5DBB" w:rsidRPr="00D85DDE" w:rsidRDefault="008C5DBB" w:rsidP="008C5DBB">
                            <w:pPr>
                              <w:jc w:val="center"/>
                              <w:rPr>
                                <w:bCs/>
                                <w:szCs w:val="26"/>
                              </w:rPr>
                            </w:pPr>
                            <w:r w:rsidRPr="00D85DDE">
                              <w:rPr>
                                <w:bCs/>
                                <w:szCs w:val="26"/>
                              </w:rPr>
                              <w:t xml:space="preserve">туризма в муниципальном </w:t>
                            </w:r>
                          </w:p>
                          <w:p w:rsidR="008C5DBB" w:rsidRPr="00D85DDE" w:rsidRDefault="008C5DBB" w:rsidP="008C5DBB">
                            <w:pPr>
                              <w:jc w:val="center"/>
                              <w:rPr>
                                <w:bCs/>
                                <w:szCs w:val="26"/>
                              </w:rPr>
                            </w:pPr>
                            <w:r w:rsidRPr="00D85DDE">
                              <w:rPr>
                                <w:bCs/>
                                <w:szCs w:val="26"/>
                              </w:rPr>
                              <w:t xml:space="preserve">образовании </w:t>
                            </w:r>
                            <w:r w:rsidR="00D85DDE" w:rsidRPr="00D85DDE">
                              <w:rPr>
                                <w:bCs/>
                                <w:szCs w:val="26"/>
                              </w:rPr>
                              <w:t>"</w:t>
                            </w:r>
                            <w:r w:rsidRPr="00D85DDE">
                              <w:rPr>
                                <w:bCs/>
                                <w:szCs w:val="26"/>
                              </w:rPr>
                              <w:t>Город Архангельск</w:t>
                            </w:r>
                            <w:r w:rsidR="00D85DDE" w:rsidRPr="00D85DDE">
                              <w:rPr>
                                <w:bCs/>
                                <w:szCs w:val="26"/>
                              </w:rPr>
                              <w:t>"</w:t>
                            </w:r>
                          </w:p>
                          <w:p w:rsidR="008C5DBB" w:rsidRPr="007D4D9C" w:rsidRDefault="008C5DBB" w:rsidP="008C5DB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C5DBB" w:rsidRPr="007D4D9C" w:rsidRDefault="008C5DBB" w:rsidP="008C5DB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20.8pt;margin-top:-20.7pt;width:255.3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" stroked="f">
                <v:textbox>
                  <w:txbxContent>
                    <w:p w:rsidR="008C5DBB" w:rsidRPr="00D85DDE" w:rsidRDefault="008C5DBB" w:rsidP="008C5DBB">
                      <w:pPr>
                        <w:jc w:val="center"/>
                        <w:rPr>
                          <w:szCs w:val="26"/>
                        </w:rPr>
                      </w:pPr>
                      <w:r w:rsidRPr="00D85DDE">
                        <w:rPr>
                          <w:szCs w:val="26"/>
                        </w:rPr>
                        <w:t xml:space="preserve">ПРИЛОЖЕНИЕ № 1 </w:t>
                      </w:r>
                    </w:p>
                    <w:p w:rsidR="008C5DBB" w:rsidRPr="00D85DDE" w:rsidRDefault="008C5DBB" w:rsidP="008C5DBB">
                      <w:pPr>
                        <w:jc w:val="center"/>
                        <w:rPr>
                          <w:bCs/>
                          <w:szCs w:val="26"/>
                        </w:rPr>
                      </w:pPr>
                      <w:r w:rsidRPr="00D85DDE">
                        <w:rPr>
                          <w:bCs/>
                          <w:szCs w:val="26"/>
                        </w:rPr>
                        <w:t xml:space="preserve">к ведомственной целевой программе </w:t>
                      </w:r>
                    </w:p>
                    <w:p w:rsidR="008C5DBB" w:rsidRPr="00D85DDE" w:rsidRDefault="008C5DBB" w:rsidP="008C5DBB">
                      <w:pPr>
                        <w:jc w:val="center"/>
                        <w:rPr>
                          <w:bCs/>
                          <w:szCs w:val="26"/>
                        </w:rPr>
                      </w:pPr>
                      <w:r w:rsidRPr="00D85DDE">
                        <w:rPr>
                          <w:bCs/>
                          <w:szCs w:val="26"/>
                        </w:rPr>
                        <w:t xml:space="preserve"> </w:t>
                      </w:r>
                      <w:r w:rsidR="00D85DDE" w:rsidRPr="00D85DDE">
                        <w:rPr>
                          <w:bCs/>
                          <w:szCs w:val="26"/>
                        </w:rPr>
                        <w:t>"</w:t>
                      </w:r>
                      <w:r w:rsidRPr="00D85DDE">
                        <w:rPr>
                          <w:bCs/>
                          <w:szCs w:val="26"/>
                        </w:rPr>
                        <w:t xml:space="preserve">Развитие въездного и внутреннего </w:t>
                      </w:r>
                    </w:p>
                    <w:p w:rsidR="008C5DBB" w:rsidRPr="00D85DDE" w:rsidRDefault="008C5DBB" w:rsidP="008C5DBB">
                      <w:pPr>
                        <w:jc w:val="center"/>
                        <w:rPr>
                          <w:bCs/>
                          <w:szCs w:val="26"/>
                        </w:rPr>
                      </w:pPr>
                      <w:r w:rsidRPr="00D85DDE">
                        <w:rPr>
                          <w:bCs/>
                          <w:szCs w:val="26"/>
                        </w:rPr>
                        <w:t xml:space="preserve">туризма в муниципальном </w:t>
                      </w:r>
                    </w:p>
                    <w:p w:rsidR="008C5DBB" w:rsidRPr="00D85DDE" w:rsidRDefault="008C5DBB" w:rsidP="008C5DBB">
                      <w:pPr>
                        <w:jc w:val="center"/>
                        <w:rPr>
                          <w:bCs/>
                          <w:szCs w:val="26"/>
                        </w:rPr>
                      </w:pPr>
                      <w:r w:rsidRPr="00D85DDE">
                        <w:rPr>
                          <w:bCs/>
                          <w:szCs w:val="26"/>
                        </w:rPr>
                        <w:t xml:space="preserve">образовании </w:t>
                      </w:r>
                      <w:r w:rsidR="00D85DDE" w:rsidRPr="00D85DDE">
                        <w:rPr>
                          <w:bCs/>
                          <w:szCs w:val="26"/>
                        </w:rPr>
                        <w:t>"</w:t>
                      </w:r>
                      <w:r w:rsidRPr="00D85DDE">
                        <w:rPr>
                          <w:bCs/>
                          <w:szCs w:val="26"/>
                        </w:rPr>
                        <w:t>Город Архангельск</w:t>
                      </w:r>
                      <w:r w:rsidR="00D85DDE" w:rsidRPr="00D85DDE">
                        <w:rPr>
                          <w:bCs/>
                          <w:szCs w:val="26"/>
                        </w:rPr>
                        <w:t>"</w:t>
                      </w:r>
                    </w:p>
                    <w:p w:rsidR="008C5DBB" w:rsidRPr="007D4D9C" w:rsidRDefault="008C5DBB" w:rsidP="008C5DBB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8C5DBB" w:rsidRPr="007D4D9C" w:rsidRDefault="008C5DBB" w:rsidP="008C5DBB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6"/>
          <w:szCs w:val="26"/>
        </w:rPr>
        <w:t xml:space="preserve">                                                                                                                       </w:t>
      </w:r>
    </w:p>
    <w:p w:rsidR="008C5DBB" w:rsidRDefault="008C5DBB" w:rsidP="008C5DBB">
      <w:pPr>
        <w:ind w:right="-31"/>
        <w:jc w:val="center"/>
        <w:rPr>
          <w:b/>
          <w:sz w:val="26"/>
          <w:szCs w:val="26"/>
        </w:rPr>
      </w:pPr>
    </w:p>
    <w:p w:rsidR="008C5DBB" w:rsidRDefault="008C5DBB" w:rsidP="008C5DBB">
      <w:pPr>
        <w:ind w:right="-31"/>
        <w:jc w:val="center"/>
        <w:rPr>
          <w:b/>
          <w:sz w:val="26"/>
          <w:szCs w:val="26"/>
        </w:rPr>
      </w:pPr>
    </w:p>
    <w:p w:rsidR="008C5DBB" w:rsidRDefault="008C5DBB" w:rsidP="008C5DBB">
      <w:pPr>
        <w:ind w:right="-31"/>
        <w:jc w:val="center"/>
        <w:rPr>
          <w:b/>
          <w:sz w:val="26"/>
          <w:szCs w:val="26"/>
        </w:rPr>
      </w:pPr>
    </w:p>
    <w:p w:rsidR="008C5DBB" w:rsidRDefault="008C5DBB" w:rsidP="008C5DBB">
      <w:pPr>
        <w:ind w:right="-31"/>
        <w:jc w:val="center"/>
        <w:rPr>
          <w:b/>
          <w:sz w:val="26"/>
          <w:szCs w:val="26"/>
        </w:rPr>
      </w:pPr>
    </w:p>
    <w:p w:rsidR="008C5DBB" w:rsidRDefault="008C5DBB" w:rsidP="008C5DBB">
      <w:pPr>
        <w:ind w:right="-31"/>
        <w:jc w:val="center"/>
        <w:rPr>
          <w:b/>
          <w:sz w:val="26"/>
          <w:szCs w:val="26"/>
        </w:rPr>
      </w:pPr>
    </w:p>
    <w:p w:rsidR="008C5DBB" w:rsidRPr="00957538" w:rsidRDefault="008C5DBB" w:rsidP="008C5DBB">
      <w:pPr>
        <w:ind w:right="-3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8C5DBB" w:rsidRPr="00D85DDE" w:rsidRDefault="00D85DDE" w:rsidP="008C5DBB">
      <w:pPr>
        <w:pStyle w:val="a5"/>
        <w:ind w:right="-31"/>
        <w:rPr>
          <w:sz w:val="28"/>
          <w:szCs w:val="26"/>
        </w:rPr>
      </w:pPr>
      <w:r w:rsidRPr="00D85DDE">
        <w:rPr>
          <w:sz w:val="28"/>
          <w:szCs w:val="26"/>
        </w:rPr>
        <w:t xml:space="preserve">СВЕДЕНИЯ  </w:t>
      </w:r>
    </w:p>
    <w:p w:rsidR="008C5DBB" w:rsidRPr="00D85DDE" w:rsidRDefault="008C5DBB" w:rsidP="008C5DBB">
      <w:pPr>
        <w:pStyle w:val="a5"/>
        <w:ind w:right="-31"/>
        <w:rPr>
          <w:sz w:val="28"/>
          <w:szCs w:val="26"/>
        </w:rPr>
      </w:pPr>
      <w:r w:rsidRPr="00D85DDE">
        <w:rPr>
          <w:sz w:val="28"/>
          <w:szCs w:val="26"/>
        </w:rPr>
        <w:t xml:space="preserve">о целевых индикаторах ведомственной программы </w:t>
      </w:r>
      <w:r w:rsidR="00D85DDE" w:rsidRPr="00D85DDE">
        <w:rPr>
          <w:sz w:val="28"/>
          <w:szCs w:val="26"/>
        </w:rPr>
        <w:t>"</w:t>
      </w:r>
      <w:r w:rsidRPr="00D85DDE">
        <w:rPr>
          <w:sz w:val="28"/>
          <w:szCs w:val="26"/>
        </w:rPr>
        <w:t xml:space="preserve">Развитие въездного и внутреннего туризма </w:t>
      </w:r>
    </w:p>
    <w:p w:rsidR="008C5DBB" w:rsidRPr="00D85DDE" w:rsidRDefault="008C5DBB" w:rsidP="008C5DBB">
      <w:pPr>
        <w:pStyle w:val="a5"/>
        <w:ind w:right="-31"/>
        <w:rPr>
          <w:sz w:val="28"/>
          <w:szCs w:val="26"/>
        </w:rPr>
      </w:pPr>
      <w:r w:rsidRPr="00D85DDE">
        <w:rPr>
          <w:sz w:val="28"/>
          <w:szCs w:val="26"/>
        </w:rPr>
        <w:t xml:space="preserve">в муниципальном образовании </w:t>
      </w:r>
      <w:r w:rsidR="00D85DDE" w:rsidRPr="00D85DDE">
        <w:rPr>
          <w:sz w:val="28"/>
          <w:szCs w:val="26"/>
        </w:rPr>
        <w:t>"</w:t>
      </w:r>
      <w:r w:rsidRPr="00D85DDE">
        <w:rPr>
          <w:sz w:val="28"/>
          <w:szCs w:val="26"/>
        </w:rPr>
        <w:t>Город Архангельск</w:t>
      </w:r>
      <w:r w:rsidR="00D85DDE" w:rsidRPr="00D85DDE">
        <w:rPr>
          <w:sz w:val="28"/>
          <w:szCs w:val="26"/>
        </w:rPr>
        <w:t>"</w:t>
      </w:r>
      <w:r w:rsidRPr="00D85DDE">
        <w:rPr>
          <w:sz w:val="28"/>
          <w:szCs w:val="26"/>
        </w:rPr>
        <w:t xml:space="preserve"> и их значениях</w:t>
      </w:r>
    </w:p>
    <w:p w:rsidR="008C5DBB" w:rsidRPr="00771A28" w:rsidRDefault="008C5DBB" w:rsidP="008C5DBB">
      <w:pPr>
        <w:jc w:val="center"/>
        <w:rPr>
          <w:sz w:val="26"/>
          <w:szCs w:val="26"/>
        </w:rPr>
      </w:pPr>
    </w:p>
    <w:tbl>
      <w:tblPr>
        <w:tblW w:w="1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1394"/>
        <w:gridCol w:w="1245"/>
        <w:gridCol w:w="1199"/>
        <w:gridCol w:w="736"/>
        <w:gridCol w:w="736"/>
        <w:gridCol w:w="736"/>
        <w:gridCol w:w="736"/>
        <w:gridCol w:w="736"/>
      </w:tblGrid>
      <w:tr w:rsidR="008C5DBB" w:rsidRPr="00771A28" w:rsidTr="00D85DDE">
        <w:tc>
          <w:tcPr>
            <w:tcW w:w="7772" w:type="dxa"/>
            <w:vMerge w:val="restart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Наименование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8C5DBB" w:rsidRPr="00D85DDE" w:rsidRDefault="008C5DBB" w:rsidP="00F74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Ед. изм.</w:t>
            </w:r>
          </w:p>
        </w:tc>
        <w:tc>
          <w:tcPr>
            <w:tcW w:w="6124" w:type="dxa"/>
            <w:gridSpan w:val="7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Значения целевых индикаторов</w:t>
            </w:r>
          </w:p>
        </w:tc>
      </w:tr>
      <w:tr w:rsidR="008C5DBB" w:rsidRPr="00771A28" w:rsidTr="00D85DDE">
        <w:tc>
          <w:tcPr>
            <w:tcW w:w="7772" w:type="dxa"/>
            <w:vMerge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2015 год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2016 год</w:t>
            </w:r>
          </w:p>
        </w:tc>
        <w:tc>
          <w:tcPr>
            <w:tcW w:w="3680" w:type="dxa"/>
            <w:gridSpan w:val="5"/>
            <w:shd w:val="clear" w:color="auto" w:fill="auto"/>
            <w:vAlign w:val="center"/>
          </w:tcPr>
          <w:p w:rsid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 xml:space="preserve">Годы реализации </w:t>
            </w:r>
          </w:p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ведомственной программы</w:t>
            </w:r>
          </w:p>
        </w:tc>
      </w:tr>
      <w:tr w:rsidR="008C5DBB" w:rsidRPr="00771A28" w:rsidTr="00D85DDE">
        <w:tc>
          <w:tcPr>
            <w:tcW w:w="7772" w:type="dxa"/>
            <w:vMerge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2017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2018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2019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2020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2021</w:t>
            </w:r>
          </w:p>
        </w:tc>
      </w:tr>
      <w:tr w:rsidR="008C5DBB" w:rsidRPr="00771A28" w:rsidTr="00F74919">
        <w:tc>
          <w:tcPr>
            <w:tcW w:w="7772" w:type="dxa"/>
            <w:shd w:val="clear" w:color="auto" w:fill="auto"/>
          </w:tcPr>
          <w:p w:rsidR="008C5DBB" w:rsidRPr="00D85DDE" w:rsidRDefault="008C5DBB" w:rsidP="00F74919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Целевой индикатор 1. Количество действующих иноязычных версий</w:t>
            </w:r>
            <w:r w:rsidRPr="00D85DDE">
              <w:rPr>
                <w:sz w:val="24"/>
              </w:rPr>
              <w:t xml:space="preserve"> </w:t>
            </w:r>
            <w:r w:rsidRPr="00D85DDE">
              <w:rPr>
                <w:sz w:val="24"/>
                <w:szCs w:val="26"/>
              </w:rPr>
              <w:t xml:space="preserve">Интернет-ресурса о туристских ресурсах муниципального образования </w:t>
            </w:r>
            <w:r w:rsidR="00D85DDE" w:rsidRPr="00D85DDE">
              <w:rPr>
                <w:sz w:val="24"/>
                <w:szCs w:val="26"/>
              </w:rPr>
              <w:t>"</w:t>
            </w:r>
            <w:r w:rsidRPr="00D85DDE">
              <w:rPr>
                <w:sz w:val="24"/>
                <w:szCs w:val="26"/>
              </w:rPr>
              <w:t>Город Архангельск</w:t>
            </w:r>
            <w:r w:rsidR="00D85DDE" w:rsidRPr="00D85DDE">
              <w:rPr>
                <w:sz w:val="24"/>
                <w:szCs w:val="26"/>
              </w:rPr>
              <w:t>"</w:t>
            </w:r>
            <w:r w:rsidRPr="00D85DDE">
              <w:rPr>
                <w:sz w:val="24"/>
                <w:szCs w:val="26"/>
              </w:rPr>
              <w:t xml:space="preserve">  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Единиц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1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2</w:t>
            </w:r>
          </w:p>
        </w:tc>
      </w:tr>
      <w:tr w:rsidR="008C5DBB" w:rsidRPr="00771A28" w:rsidTr="00F74919">
        <w:tc>
          <w:tcPr>
            <w:tcW w:w="7772" w:type="dxa"/>
            <w:shd w:val="clear" w:color="auto" w:fill="auto"/>
          </w:tcPr>
          <w:p w:rsidR="008C5DBB" w:rsidRPr="00D85DDE" w:rsidRDefault="008C5DBB" w:rsidP="00F74919">
            <w:pPr>
              <w:jc w:val="both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Целевой индикатор 2. Количество видов печатной продукции о туристских ресурсах города Архангельска, выдаваемых на бесплатной основе туристам, получающим информационное обслужива</w:t>
            </w:r>
            <w:r w:rsidRPr="00D85DDE">
              <w:rPr>
                <w:sz w:val="24"/>
                <w:szCs w:val="26"/>
              </w:rPr>
              <w:softHyphen/>
              <w:t>ние в туристском информационном центре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Единиц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3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6"/>
              </w:rPr>
            </w:pPr>
            <w:r w:rsidRPr="00D85DDE">
              <w:rPr>
                <w:sz w:val="24"/>
                <w:szCs w:val="26"/>
              </w:rPr>
              <w:t>3</w:t>
            </w:r>
          </w:p>
        </w:tc>
      </w:tr>
    </w:tbl>
    <w:p w:rsidR="008C5DBB" w:rsidRDefault="008C5DBB" w:rsidP="008C5DBB">
      <w:pPr>
        <w:ind w:right="-31"/>
        <w:rPr>
          <w:sz w:val="26"/>
          <w:szCs w:val="26"/>
        </w:rPr>
      </w:pPr>
    </w:p>
    <w:p w:rsidR="00D85DDE" w:rsidRPr="00D85DDE" w:rsidRDefault="008C5DBB" w:rsidP="008C5DBB">
      <w:pPr>
        <w:ind w:right="-31"/>
        <w:jc w:val="both"/>
        <w:rPr>
          <w:szCs w:val="26"/>
        </w:rPr>
      </w:pPr>
      <w:r w:rsidRPr="00D85DDE">
        <w:rPr>
          <w:szCs w:val="26"/>
        </w:rPr>
        <w:t xml:space="preserve">Примечание: целевые индикаторы №  1, 2 являются ключевыми показателями эффективности  деятельности департамента </w:t>
      </w:r>
    </w:p>
    <w:p w:rsidR="008C5DBB" w:rsidRDefault="00D85DDE" w:rsidP="00D85DDE">
      <w:pPr>
        <w:ind w:left="708" w:right="-31" w:firstLine="708"/>
        <w:jc w:val="both"/>
        <w:rPr>
          <w:szCs w:val="26"/>
        </w:rPr>
      </w:pPr>
      <w:r w:rsidRPr="00D85DDE">
        <w:rPr>
          <w:szCs w:val="26"/>
        </w:rPr>
        <w:t xml:space="preserve">  </w:t>
      </w:r>
      <w:r>
        <w:rPr>
          <w:szCs w:val="26"/>
        </w:rPr>
        <w:t xml:space="preserve"> </w:t>
      </w:r>
      <w:r w:rsidR="008C5DBB" w:rsidRPr="00D85DDE">
        <w:rPr>
          <w:szCs w:val="26"/>
        </w:rPr>
        <w:t>организационной работы.</w:t>
      </w:r>
    </w:p>
    <w:p w:rsidR="00D85DDE" w:rsidRDefault="00D85DDE" w:rsidP="00D85DDE">
      <w:pPr>
        <w:ind w:left="708" w:right="-31" w:firstLine="708"/>
        <w:jc w:val="both"/>
        <w:rPr>
          <w:szCs w:val="26"/>
        </w:rPr>
      </w:pPr>
    </w:p>
    <w:p w:rsidR="00D85DDE" w:rsidRPr="00D85DDE" w:rsidRDefault="00D85DDE" w:rsidP="00D85DDE">
      <w:pPr>
        <w:ind w:left="-142" w:right="-31" w:firstLine="708"/>
        <w:jc w:val="center"/>
        <w:rPr>
          <w:szCs w:val="26"/>
        </w:rPr>
      </w:pPr>
      <w:r>
        <w:rPr>
          <w:szCs w:val="26"/>
        </w:rPr>
        <w:t>___________</w:t>
      </w:r>
    </w:p>
    <w:p w:rsidR="008C5DBB" w:rsidRDefault="008C5DBB" w:rsidP="008C5DBB">
      <w:pPr>
        <w:ind w:right="-31"/>
        <w:jc w:val="right"/>
        <w:rPr>
          <w:sz w:val="26"/>
          <w:szCs w:val="26"/>
        </w:rPr>
      </w:pPr>
    </w:p>
    <w:p w:rsidR="00D85DDE" w:rsidRDefault="00D85DDE" w:rsidP="008C5DBB">
      <w:pPr>
        <w:ind w:right="-31"/>
        <w:jc w:val="right"/>
        <w:rPr>
          <w:sz w:val="26"/>
          <w:szCs w:val="26"/>
        </w:rPr>
      </w:pPr>
    </w:p>
    <w:p w:rsidR="00D85DDE" w:rsidRPr="00771A28" w:rsidRDefault="00D85DDE" w:rsidP="00D85DDE">
      <w:pPr>
        <w:ind w:right="-31"/>
        <w:jc w:val="center"/>
        <w:rPr>
          <w:sz w:val="26"/>
          <w:szCs w:val="26"/>
        </w:rPr>
        <w:sectPr w:rsidR="00D85DDE" w:rsidRPr="00771A28" w:rsidSect="00A73EFD">
          <w:pgSz w:w="16838" w:h="11906" w:orient="landscape"/>
          <w:pgMar w:top="1134" w:right="709" w:bottom="567" w:left="902" w:header="709" w:footer="709" w:gutter="0"/>
          <w:cols w:space="708"/>
          <w:titlePg/>
          <w:docGrid w:linePitch="360"/>
        </w:sectPr>
      </w:pPr>
    </w:p>
    <w:p w:rsidR="008C5DBB" w:rsidRPr="00924719" w:rsidRDefault="008C5DBB" w:rsidP="008C5DBB">
      <w:pPr>
        <w:ind w:right="-31"/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58066" wp14:editId="642BA24B">
                <wp:simplePos x="0" y="0"/>
                <wp:positionH relativeFrom="column">
                  <wp:posOffset>6390640</wp:posOffset>
                </wp:positionH>
                <wp:positionV relativeFrom="paragraph">
                  <wp:posOffset>-110490</wp:posOffset>
                </wp:positionV>
                <wp:extent cx="3242310" cy="1504950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31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DBB" w:rsidRPr="00D85DDE" w:rsidRDefault="008C5DBB" w:rsidP="008C5DBB">
                            <w:pPr>
                              <w:jc w:val="center"/>
                              <w:rPr>
                                <w:szCs w:val="26"/>
                              </w:rPr>
                            </w:pPr>
                            <w:r w:rsidRPr="00D85DDE">
                              <w:rPr>
                                <w:szCs w:val="26"/>
                              </w:rPr>
                              <w:t xml:space="preserve">ПРИЛОЖЕНИЕ № 2 </w:t>
                            </w:r>
                          </w:p>
                          <w:p w:rsidR="008C5DBB" w:rsidRPr="00D85DDE" w:rsidRDefault="008C5DBB" w:rsidP="008C5DBB">
                            <w:pPr>
                              <w:jc w:val="center"/>
                              <w:rPr>
                                <w:bCs/>
                                <w:szCs w:val="26"/>
                              </w:rPr>
                            </w:pPr>
                            <w:r w:rsidRPr="00D85DDE">
                              <w:rPr>
                                <w:bCs/>
                                <w:szCs w:val="26"/>
                              </w:rPr>
                              <w:t xml:space="preserve">к ведомственной целевой программе </w:t>
                            </w:r>
                          </w:p>
                          <w:p w:rsidR="008C5DBB" w:rsidRPr="00D85DDE" w:rsidRDefault="008C5DBB" w:rsidP="008C5DBB">
                            <w:pPr>
                              <w:jc w:val="center"/>
                              <w:rPr>
                                <w:bCs/>
                                <w:szCs w:val="26"/>
                              </w:rPr>
                            </w:pPr>
                            <w:r w:rsidRPr="00D85DDE">
                              <w:rPr>
                                <w:bCs/>
                                <w:szCs w:val="26"/>
                              </w:rPr>
                              <w:t xml:space="preserve"> </w:t>
                            </w:r>
                            <w:r w:rsidR="00D85DDE" w:rsidRPr="00D85DDE">
                              <w:rPr>
                                <w:bCs/>
                                <w:szCs w:val="26"/>
                              </w:rPr>
                              <w:t>"</w:t>
                            </w:r>
                            <w:r w:rsidRPr="00D85DDE">
                              <w:rPr>
                                <w:bCs/>
                                <w:szCs w:val="26"/>
                              </w:rPr>
                              <w:t xml:space="preserve">Развитие въездного и внутреннего </w:t>
                            </w:r>
                          </w:p>
                          <w:p w:rsidR="008C5DBB" w:rsidRPr="00D85DDE" w:rsidRDefault="008C5DBB" w:rsidP="008C5DBB">
                            <w:pPr>
                              <w:jc w:val="center"/>
                              <w:rPr>
                                <w:bCs/>
                                <w:szCs w:val="26"/>
                              </w:rPr>
                            </w:pPr>
                            <w:r w:rsidRPr="00D85DDE">
                              <w:rPr>
                                <w:bCs/>
                                <w:szCs w:val="26"/>
                              </w:rPr>
                              <w:t xml:space="preserve">туризма в муниципальном </w:t>
                            </w:r>
                          </w:p>
                          <w:p w:rsidR="008C5DBB" w:rsidRPr="00D85DDE" w:rsidRDefault="008C5DBB" w:rsidP="008C5DBB">
                            <w:pPr>
                              <w:jc w:val="center"/>
                              <w:rPr>
                                <w:bCs/>
                                <w:szCs w:val="26"/>
                              </w:rPr>
                            </w:pPr>
                            <w:r w:rsidRPr="00D85DDE">
                              <w:rPr>
                                <w:bCs/>
                                <w:szCs w:val="26"/>
                              </w:rPr>
                              <w:t xml:space="preserve">образовании </w:t>
                            </w:r>
                            <w:r w:rsidR="00D85DDE" w:rsidRPr="00D85DDE">
                              <w:rPr>
                                <w:bCs/>
                                <w:szCs w:val="26"/>
                              </w:rPr>
                              <w:t>"</w:t>
                            </w:r>
                            <w:r w:rsidRPr="00D85DDE">
                              <w:rPr>
                                <w:bCs/>
                                <w:szCs w:val="26"/>
                              </w:rPr>
                              <w:t>Город Архангельск</w:t>
                            </w:r>
                            <w:r w:rsidR="00D85DDE" w:rsidRPr="00D85DDE">
                              <w:rPr>
                                <w:bCs/>
                                <w:szCs w:val="26"/>
                              </w:rPr>
                              <w:t>"</w:t>
                            </w:r>
                          </w:p>
                          <w:p w:rsidR="008C5DBB" w:rsidRPr="007D4D9C" w:rsidRDefault="008C5DBB" w:rsidP="008C5DB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C5DBB" w:rsidRPr="007D4D9C" w:rsidRDefault="008C5DBB" w:rsidP="008C5DB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left:0;text-align:left;margin-left:503.2pt;margin-top:-8.7pt;width:255.3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" stroked="f">
                <v:textbox>
                  <w:txbxContent>
                    <w:p w:rsidR="008C5DBB" w:rsidRPr="00D85DDE" w:rsidRDefault="008C5DBB" w:rsidP="008C5DBB">
                      <w:pPr>
                        <w:jc w:val="center"/>
                        <w:rPr>
                          <w:szCs w:val="26"/>
                        </w:rPr>
                      </w:pPr>
                      <w:r w:rsidRPr="00D85DDE">
                        <w:rPr>
                          <w:szCs w:val="26"/>
                        </w:rPr>
                        <w:t xml:space="preserve">ПРИЛОЖЕНИЕ № 2 </w:t>
                      </w:r>
                    </w:p>
                    <w:p w:rsidR="008C5DBB" w:rsidRPr="00D85DDE" w:rsidRDefault="008C5DBB" w:rsidP="008C5DBB">
                      <w:pPr>
                        <w:jc w:val="center"/>
                        <w:rPr>
                          <w:bCs/>
                          <w:szCs w:val="26"/>
                        </w:rPr>
                      </w:pPr>
                      <w:r w:rsidRPr="00D85DDE">
                        <w:rPr>
                          <w:bCs/>
                          <w:szCs w:val="26"/>
                        </w:rPr>
                        <w:t xml:space="preserve">к ведомственной целевой программе </w:t>
                      </w:r>
                    </w:p>
                    <w:p w:rsidR="008C5DBB" w:rsidRPr="00D85DDE" w:rsidRDefault="008C5DBB" w:rsidP="008C5DBB">
                      <w:pPr>
                        <w:jc w:val="center"/>
                        <w:rPr>
                          <w:bCs/>
                          <w:szCs w:val="26"/>
                        </w:rPr>
                      </w:pPr>
                      <w:r w:rsidRPr="00D85DDE">
                        <w:rPr>
                          <w:bCs/>
                          <w:szCs w:val="26"/>
                        </w:rPr>
                        <w:t xml:space="preserve"> </w:t>
                      </w:r>
                      <w:r w:rsidR="00D85DDE" w:rsidRPr="00D85DDE">
                        <w:rPr>
                          <w:bCs/>
                          <w:szCs w:val="26"/>
                        </w:rPr>
                        <w:t>"</w:t>
                      </w:r>
                      <w:r w:rsidRPr="00D85DDE">
                        <w:rPr>
                          <w:bCs/>
                          <w:szCs w:val="26"/>
                        </w:rPr>
                        <w:t xml:space="preserve">Развитие въездного и внутреннего </w:t>
                      </w:r>
                    </w:p>
                    <w:p w:rsidR="008C5DBB" w:rsidRPr="00D85DDE" w:rsidRDefault="008C5DBB" w:rsidP="008C5DBB">
                      <w:pPr>
                        <w:jc w:val="center"/>
                        <w:rPr>
                          <w:bCs/>
                          <w:szCs w:val="26"/>
                        </w:rPr>
                      </w:pPr>
                      <w:r w:rsidRPr="00D85DDE">
                        <w:rPr>
                          <w:bCs/>
                          <w:szCs w:val="26"/>
                        </w:rPr>
                        <w:t xml:space="preserve">туризма в муниципальном </w:t>
                      </w:r>
                    </w:p>
                    <w:p w:rsidR="008C5DBB" w:rsidRPr="00D85DDE" w:rsidRDefault="008C5DBB" w:rsidP="008C5DBB">
                      <w:pPr>
                        <w:jc w:val="center"/>
                        <w:rPr>
                          <w:bCs/>
                          <w:szCs w:val="26"/>
                        </w:rPr>
                      </w:pPr>
                      <w:r w:rsidRPr="00D85DDE">
                        <w:rPr>
                          <w:bCs/>
                          <w:szCs w:val="26"/>
                        </w:rPr>
                        <w:t xml:space="preserve">образовании </w:t>
                      </w:r>
                      <w:r w:rsidR="00D85DDE" w:rsidRPr="00D85DDE">
                        <w:rPr>
                          <w:bCs/>
                          <w:szCs w:val="26"/>
                        </w:rPr>
                        <w:t>"</w:t>
                      </w:r>
                      <w:r w:rsidRPr="00D85DDE">
                        <w:rPr>
                          <w:bCs/>
                          <w:szCs w:val="26"/>
                        </w:rPr>
                        <w:t>Город Архангельск</w:t>
                      </w:r>
                      <w:r w:rsidR="00D85DDE" w:rsidRPr="00D85DDE">
                        <w:rPr>
                          <w:bCs/>
                          <w:szCs w:val="26"/>
                        </w:rPr>
                        <w:t>"</w:t>
                      </w:r>
                    </w:p>
                    <w:p w:rsidR="008C5DBB" w:rsidRPr="007D4D9C" w:rsidRDefault="008C5DBB" w:rsidP="008C5DBB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8C5DBB" w:rsidRPr="007D4D9C" w:rsidRDefault="008C5DBB" w:rsidP="008C5DBB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Pr="00924719">
        <w:rPr>
          <w:b/>
          <w:sz w:val="26"/>
          <w:szCs w:val="26"/>
        </w:rPr>
        <w:t>Приложение № 2</w:t>
      </w:r>
    </w:p>
    <w:p w:rsidR="008C5DBB" w:rsidRPr="00771A28" w:rsidRDefault="008C5DBB" w:rsidP="008C5DBB">
      <w:pPr>
        <w:pStyle w:val="a5"/>
        <w:ind w:right="-3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Pr="00771A28">
        <w:rPr>
          <w:b w:val="0"/>
          <w:sz w:val="26"/>
          <w:szCs w:val="26"/>
        </w:rPr>
        <w:t xml:space="preserve">к ведомственной  </w:t>
      </w:r>
      <w:r>
        <w:rPr>
          <w:b w:val="0"/>
          <w:sz w:val="26"/>
          <w:szCs w:val="26"/>
        </w:rPr>
        <w:t xml:space="preserve">целевой </w:t>
      </w:r>
      <w:r w:rsidRPr="00771A28">
        <w:rPr>
          <w:b w:val="0"/>
          <w:sz w:val="26"/>
          <w:szCs w:val="26"/>
        </w:rPr>
        <w:t xml:space="preserve">программе </w:t>
      </w:r>
    </w:p>
    <w:p w:rsidR="008C5DBB" w:rsidRDefault="008C5DBB" w:rsidP="008C5DBB">
      <w:pPr>
        <w:pStyle w:val="a5"/>
        <w:ind w:left="9204" w:right="-31" w:firstLine="70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</w:t>
      </w:r>
      <w:r w:rsidR="00D85DDE">
        <w:rPr>
          <w:b w:val="0"/>
          <w:sz w:val="26"/>
          <w:szCs w:val="26"/>
        </w:rPr>
        <w:t>"</w:t>
      </w:r>
      <w:r w:rsidRPr="00771A28">
        <w:rPr>
          <w:b w:val="0"/>
          <w:sz w:val="26"/>
          <w:szCs w:val="26"/>
        </w:rPr>
        <w:t>Р</w:t>
      </w:r>
      <w:r>
        <w:rPr>
          <w:b w:val="0"/>
          <w:sz w:val="26"/>
          <w:szCs w:val="26"/>
        </w:rPr>
        <w:t>азвитие въездного и внутреннего</w:t>
      </w:r>
    </w:p>
    <w:p w:rsidR="008C5DBB" w:rsidRDefault="008C5DBB" w:rsidP="008C5DBB">
      <w:pPr>
        <w:pStyle w:val="a5"/>
        <w:ind w:right="-3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  <w:r w:rsidRPr="00771A28">
        <w:rPr>
          <w:b w:val="0"/>
          <w:sz w:val="26"/>
          <w:szCs w:val="26"/>
        </w:rPr>
        <w:t xml:space="preserve">туризма в </w:t>
      </w:r>
      <w:r w:rsidRPr="00924719">
        <w:rPr>
          <w:b w:val="0"/>
          <w:sz w:val="26"/>
          <w:szCs w:val="26"/>
        </w:rPr>
        <w:t xml:space="preserve">муниципальном </w:t>
      </w:r>
    </w:p>
    <w:p w:rsidR="008C5DBB" w:rsidRPr="00771A28" w:rsidRDefault="008C5DBB" w:rsidP="008C5DBB">
      <w:pPr>
        <w:pStyle w:val="a5"/>
        <w:ind w:left="9912" w:right="-31" w:firstLine="708"/>
        <w:rPr>
          <w:b w:val="0"/>
          <w:sz w:val="26"/>
          <w:szCs w:val="26"/>
        </w:rPr>
      </w:pPr>
      <w:r w:rsidRPr="00924719">
        <w:rPr>
          <w:b w:val="0"/>
          <w:sz w:val="26"/>
          <w:szCs w:val="26"/>
        </w:rPr>
        <w:t xml:space="preserve">образовании </w:t>
      </w:r>
      <w:r w:rsidR="00D85DDE">
        <w:rPr>
          <w:b w:val="0"/>
          <w:sz w:val="26"/>
          <w:szCs w:val="26"/>
        </w:rPr>
        <w:t>"</w:t>
      </w:r>
      <w:r w:rsidRPr="00924719">
        <w:rPr>
          <w:b w:val="0"/>
          <w:sz w:val="26"/>
          <w:szCs w:val="26"/>
        </w:rPr>
        <w:t>Город Архангельск</w:t>
      </w:r>
      <w:r w:rsidR="00D85DDE">
        <w:rPr>
          <w:b w:val="0"/>
          <w:sz w:val="26"/>
          <w:szCs w:val="26"/>
        </w:rPr>
        <w:t>"</w:t>
      </w:r>
      <w:r w:rsidRPr="00771A28">
        <w:rPr>
          <w:b w:val="0"/>
          <w:sz w:val="26"/>
          <w:szCs w:val="26"/>
        </w:rPr>
        <w:t xml:space="preserve"> </w:t>
      </w:r>
    </w:p>
    <w:p w:rsidR="008C5DBB" w:rsidRPr="00771A28" w:rsidRDefault="008C5DBB" w:rsidP="008C5DBB">
      <w:pPr>
        <w:ind w:right="-31"/>
        <w:jc w:val="right"/>
        <w:rPr>
          <w:sz w:val="26"/>
          <w:szCs w:val="26"/>
        </w:rPr>
      </w:pPr>
    </w:p>
    <w:p w:rsidR="008C5DBB" w:rsidRPr="00771A28" w:rsidRDefault="008C5DBB" w:rsidP="008C5DBB">
      <w:pPr>
        <w:jc w:val="center"/>
        <w:rPr>
          <w:b/>
          <w:sz w:val="26"/>
          <w:szCs w:val="26"/>
        </w:rPr>
      </w:pPr>
    </w:p>
    <w:p w:rsidR="008C5DBB" w:rsidRPr="00D85DDE" w:rsidRDefault="00D85DDE" w:rsidP="008C5DBB">
      <w:pPr>
        <w:pStyle w:val="a5"/>
        <w:ind w:right="-31"/>
        <w:rPr>
          <w:sz w:val="28"/>
          <w:szCs w:val="26"/>
        </w:rPr>
      </w:pPr>
      <w:r w:rsidRPr="00D85DDE">
        <w:rPr>
          <w:sz w:val="28"/>
          <w:szCs w:val="26"/>
        </w:rPr>
        <w:t xml:space="preserve">ПЕРЕЧЕНЬ  </w:t>
      </w:r>
    </w:p>
    <w:p w:rsidR="008C5DBB" w:rsidRPr="00D85DDE" w:rsidRDefault="008C5DBB" w:rsidP="008C5DBB">
      <w:pPr>
        <w:pStyle w:val="a5"/>
        <w:ind w:right="-31"/>
        <w:rPr>
          <w:sz w:val="28"/>
          <w:szCs w:val="26"/>
        </w:rPr>
      </w:pPr>
      <w:r w:rsidRPr="00D85DDE">
        <w:rPr>
          <w:sz w:val="28"/>
          <w:szCs w:val="26"/>
        </w:rPr>
        <w:t>мероприятий и финансовое обеспечение реализации ведомственной программы</w:t>
      </w:r>
    </w:p>
    <w:p w:rsidR="008C5DBB" w:rsidRPr="00D85DDE" w:rsidRDefault="00D85DDE" w:rsidP="008C5DBB">
      <w:pPr>
        <w:pStyle w:val="a5"/>
        <w:ind w:right="-31"/>
        <w:rPr>
          <w:sz w:val="28"/>
          <w:szCs w:val="26"/>
        </w:rPr>
      </w:pPr>
      <w:r w:rsidRPr="00D85DDE">
        <w:rPr>
          <w:sz w:val="28"/>
          <w:szCs w:val="26"/>
        </w:rPr>
        <w:t>"</w:t>
      </w:r>
      <w:r w:rsidR="008C5DBB" w:rsidRPr="00D85DDE">
        <w:rPr>
          <w:sz w:val="28"/>
          <w:szCs w:val="26"/>
        </w:rPr>
        <w:t xml:space="preserve">Развитие въездного и внутреннего туризма в муниципальном образовании </w:t>
      </w:r>
      <w:r w:rsidRPr="00D85DDE">
        <w:rPr>
          <w:sz w:val="28"/>
          <w:szCs w:val="26"/>
        </w:rPr>
        <w:t>"</w:t>
      </w:r>
      <w:r w:rsidR="008C5DBB" w:rsidRPr="00D85DDE">
        <w:rPr>
          <w:sz w:val="28"/>
          <w:szCs w:val="26"/>
        </w:rPr>
        <w:t>Город Архангельск</w:t>
      </w:r>
      <w:r w:rsidRPr="00D85DDE">
        <w:rPr>
          <w:sz w:val="28"/>
          <w:szCs w:val="26"/>
        </w:rPr>
        <w:t>"</w:t>
      </w:r>
    </w:p>
    <w:p w:rsidR="008C5DBB" w:rsidRPr="00D85DDE" w:rsidRDefault="008C5DBB" w:rsidP="008C5DBB">
      <w:pPr>
        <w:jc w:val="center"/>
        <w:rPr>
          <w:b/>
          <w:szCs w:val="26"/>
        </w:rPr>
      </w:pPr>
    </w:p>
    <w:p w:rsidR="008C5DBB" w:rsidRPr="00771A28" w:rsidRDefault="008C5DBB" w:rsidP="008C5DBB">
      <w:pPr>
        <w:rPr>
          <w:b/>
          <w:sz w:val="26"/>
          <w:szCs w:val="26"/>
        </w:rPr>
      </w:pP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4320"/>
        <w:gridCol w:w="1800"/>
        <w:gridCol w:w="803"/>
        <w:gridCol w:w="803"/>
        <w:gridCol w:w="803"/>
        <w:gridCol w:w="803"/>
        <w:gridCol w:w="803"/>
      </w:tblGrid>
      <w:tr w:rsidR="008C5DBB" w:rsidRPr="00D85DDE" w:rsidTr="00D85DDE">
        <w:tc>
          <w:tcPr>
            <w:tcW w:w="5388" w:type="dxa"/>
            <w:vMerge w:val="restart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4015" w:type="dxa"/>
            <w:gridSpan w:val="5"/>
            <w:shd w:val="clear" w:color="auto" w:fill="auto"/>
            <w:vAlign w:val="center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Объемы финансового обеспечения, </w:t>
            </w:r>
            <w:proofErr w:type="spellStart"/>
            <w:r w:rsidRPr="00D85DDE">
              <w:rPr>
                <w:sz w:val="24"/>
                <w:szCs w:val="24"/>
              </w:rPr>
              <w:t>тыс.руб</w:t>
            </w:r>
            <w:proofErr w:type="spellEnd"/>
            <w:r w:rsidRPr="00D85DDE">
              <w:rPr>
                <w:sz w:val="24"/>
                <w:szCs w:val="24"/>
              </w:rPr>
              <w:t>.</w:t>
            </w:r>
          </w:p>
        </w:tc>
      </w:tr>
      <w:tr w:rsidR="008C5DBB" w:rsidRPr="00D85DDE" w:rsidTr="00F74919">
        <w:tc>
          <w:tcPr>
            <w:tcW w:w="5388" w:type="dxa"/>
            <w:vMerge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2017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2018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2019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2021</w:t>
            </w:r>
          </w:p>
        </w:tc>
      </w:tr>
      <w:tr w:rsidR="008C5DBB" w:rsidRPr="00D85DDE" w:rsidTr="00F74919">
        <w:tc>
          <w:tcPr>
            <w:tcW w:w="5388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5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8</w:t>
            </w:r>
          </w:p>
        </w:tc>
      </w:tr>
      <w:tr w:rsidR="008C5DBB" w:rsidRPr="00D85DDE" w:rsidTr="00F74919">
        <w:trPr>
          <w:trHeight w:val="1105"/>
        </w:trPr>
        <w:tc>
          <w:tcPr>
            <w:tcW w:w="5388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Мероприятие 1. Поддержка, продвижение и наполнение Интернет-ресурса о туристских ресурсах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</w:p>
        </w:tc>
        <w:tc>
          <w:tcPr>
            <w:tcW w:w="4320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</w:t>
            </w:r>
            <w:r w:rsidR="0084488A">
              <w:rPr>
                <w:sz w:val="24"/>
                <w:szCs w:val="24"/>
              </w:rPr>
              <w:t xml:space="preserve"> </w:t>
            </w:r>
            <w:r w:rsidRPr="00D85DDE">
              <w:rPr>
                <w:sz w:val="24"/>
                <w:szCs w:val="24"/>
              </w:rPr>
              <w:t xml:space="preserve">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/</w:t>
            </w:r>
            <w:r w:rsidR="0084488A">
              <w:rPr>
                <w:sz w:val="24"/>
                <w:szCs w:val="24"/>
              </w:rPr>
              <w:t xml:space="preserve"> </w:t>
            </w:r>
            <w:r w:rsidRPr="00D85DDE">
              <w:rPr>
                <w:sz w:val="24"/>
                <w:szCs w:val="24"/>
              </w:rPr>
              <w:t>департамент организационной работы, отдел учета и отчетности</w:t>
            </w:r>
          </w:p>
        </w:tc>
        <w:tc>
          <w:tcPr>
            <w:tcW w:w="1800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155,0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75,0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75,0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75,0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75,0</w:t>
            </w:r>
          </w:p>
        </w:tc>
      </w:tr>
      <w:tr w:rsidR="008C5DBB" w:rsidRPr="00D85DDE" w:rsidTr="00F74919">
        <w:tc>
          <w:tcPr>
            <w:tcW w:w="5388" w:type="dxa"/>
            <w:shd w:val="clear" w:color="auto" w:fill="auto"/>
          </w:tcPr>
          <w:p w:rsidR="0084488A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Мероприятие 2. Издание рекламно-информационной печатной, видео- </w:t>
            </w:r>
          </w:p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и аудиопродукции о туристских ресурсах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 xml:space="preserve">, изготовление сувенирной продукции с символикой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</w:p>
        </w:tc>
        <w:tc>
          <w:tcPr>
            <w:tcW w:w="4320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/</w:t>
            </w:r>
            <w:r w:rsidR="0084488A">
              <w:rPr>
                <w:sz w:val="24"/>
                <w:szCs w:val="24"/>
              </w:rPr>
              <w:t xml:space="preserve"> </w:t>
            </w:r>
            <w:r w:rsidRPr="00D85DDE">
              <w:rPr>
                <w:sz w:val="24"/>
                <w:szCs w:val="24"/>
              </w:rPr>
              <w:t>департамент организационной работы, отдел учета и отчетности</w:t>
            </w:r>
          </w:p>
        </w:tc>
        <w:tc>
          <w:tcPr>
            <w:tcW w:w="1800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113,0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19,8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19,8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19,8</w:t>
            </w:r>
          </w:p>
        </w:tc>
      </w:tr>
      <w:tr w:rsidR="008C5DBB" w:rsidRPr="00D85DDE" w:rsidTr="00F74919">
        <w:tc>
          <w:tcPr>
            <w:tcW w:w="5388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Мероприятие 3. Участие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 xml:space="preserve"> в крупных туристских выставках в России и за рубежом</w:t>
            </w:r>
          </w:p>
        </w:tc>
        <w:tc>
          <w:tcPr>
            <w:tcW w:w="4320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/</w:t>
            </w:r>
            <w:r w:rsidR="0084488A">
              <w:rPr>
                <w:sz w:val="24"/>
                <w:szCs w:val="24"/>
              </w:rPr>
              <w:t xml:space="preserve"> </w:t>
            </w:r>
            <w:r w:rsidRPr="00D85DDE">
              <w:rPr>
                <w:sz w:val="24"/>
                <w:szCs w:val="24"/>
              </w:rPr>
              <w:t>департамент организационной работы, отдел учета и отчетности</w:t>
            </w:r>
          </w:p>
        </w:tc>
        <w:tc>
          <w:tcPr>
            <w:tcW w:w="1800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110,6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0</w:t>
            </w:r>
          </w:p>
        </w:tc>
      </w:tr>
    </w:tbl>
    <w:p w:rsidR="00D85DDE" w:rsidRDefault="00D85DDE" w:rsidP="00D85DDE">
      <w:pPr>
        <w:jc w:val="center"/>
      </w:pPr>
      <w:r>
        <w:br w:type="page"/>
      </w:r>
      <w:r>
        <w:lastRenderedPageBreak/>
        <w:t>2</w:t>
      </w:r>
    </w:p>
    <w:p w:rsidR="00D85DDE" w:rsidRDefault="00D85DDE" w:rsidP="00D85DDE">
      <w:pPr>
        <w:jc w:val="center"/>
      </w:pP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4320"/>
        <w:gridCol w:w="1800"/>
        <w:gridCol w:w="803"/>
        <w:gridCol w:w="803"/>
        <w:gridCol w:w="803"/>
        <w:gridCol w:w="803"/>
        <w:gridCol w:w="803"/>
      </w:tblGrid>
      <w:tr w:rsidR="00D85DDE" w:rsidRPr="00D85DDE" w:rsidTr="00F74919">
        <w:tc>
          <w:tcPr>
            <w:tcW w:w="5388" w:type="dxa"/>
            <w:shd w:val="clear" w:color="auto" w:fill="auto"/>
          </w:tcPr>
          <w:p w:rsidR="00D85DDE" w:rsidRPr="00D85DDE" w:rsidRDefault="00D85DDE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:rsidR="00D85DDE" w:rsidRPr="00D85DDE" w:rsidRDefault="00D85DDE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85DDE" w:rsidRPr="00D85DDE" w:rsidRDefault="00D85DDE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shd w:val="clear" w:color="auto" w:fill="auto"/>
          </w:tcPr>
          <w:p w:rsidR="00D85DDE" w:rsidRPr="00D85DDE" w:rsidRDefault="00D85DDE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:rsidR="00D85DDE" w:rsidRPr="00D85DDE" w:rsidRDefault="00D85DDE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5</w:t>
            </w:r>
          </w:p>
        </w:tc>
        <w:tc>
          <w:tcPr>
            <w:tcW w:w="803" w:type="dxa"/>
            <w:shd w:val="clear" w:color="auto" w:fill="auto"/>
          </w:tcPr>
          <w:p w:rsidR="00D85DDE" w:rsidRPr="00D85DDE" w:rsidRDefault="00D85DDE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D85DDE" w:rsidRPr="00D85DDE" w:rsidRDefault="00D85DDE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D85DDE" w:rsidRPr="00D85DDE" w:rsidRDefault="00D85DDE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8</w:t>
            </w:r>
          </w:p>
        </w:tc>
      </w:tr>
      <w:tr w:rsidR="008C5DBB" w:rsidRPr="00D85DDE" w:rsidTr="00F74919">
        <w:tc>
          <w:tcPr>
            <w:tcW w:w="5388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Мероприятие 4. Организация рекламных туров, представляющих туристско-рекреационные ресурсы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</w:p>
        </w:tc>
        <w:tc>
          <w:tcPr>
            <w:tcW w:w="4320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/</w:t>
            </w:r>
            <w:r w:rsidR="0084488A">
              <w:rPr>
                <w:sz w:val="24"/>
                <w:szCs w:val="24"/>
              </w:rPr>
              <w:t xml:space="preserve"> </w:t>
            </w:r>
            <w:r w:rsidRPr="00D85DDE">
              <w:rPr>
                <w:sz w:val="24"/>
                <w:szCs w:val="24"/>
              </w:rPr>
              <w:t>департамент организационной работы, отдел учета и отчетности</w:t>
            </w:r>
          </w:p>
        </w:tc>
        <w:tc>
          <w:tcPr>
            <w:tcW w:w="1800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100,0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100,0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100,0</w:t>
            </w:r>
          </w:p>
        </w:tc>
      </w:tr>
      <w:tr w:rsidR="008C5DBB" w:rsidRPr="00D85DDE" w:rsidTr="00F74919">
        <w:tc>
          <w:tcPr>
            <w:tcW w:w="5388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Мероприятие 5. Разработка и внедрение элементов системы туристской навигации</w:t>
            </w:r>
          </w:p>
        </w:tc>
        <w:tc>
          <w:tcPr>
            <w:tcW w:w="4320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Город Архангельск</w:t>
            </w:r>
            <w:r w:rsidR="00D85DDE" w:rsidRPr="00D85DDE">
              <w:rPr>
                <w:sz w:val="24"/>
                <w:szCs w:val="24"/>
              </w:rPr>
              <w:t>"</w:t>
            </w:r>
            <w:r w:rsidRPr="00D85DDE">
              <w:rPr>
                <w:sz w:val="24"/>
                <w:szCs w:val="24"/>
              </w:rPr>
              <w:t>/</w:t>
            </w:r>
            <w:r w:rsidR="0084488A">
              <w:rPr>
                <w:sz w:val="24"/>
                <w:szCs w:val="24"/>
              </w:rPr>
              <w:t xml:space="preserve"> </w:t>
            </w:r>
            <w:r w:rsidRPr="00D85DDE">
              <w:rPr>
                <w:sz w:val="24"/>
                <w:szCs w:val="24"/>
              </w:rPr>
              <w:t>департамент организационной работы, отдел учета и отчетности</w:t>
            </w:r>
          </w:p>
        </w:tc>
        <w:tc>
          <w:tcPr>
            <w:tcW w:w="1800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6,9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18,4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9,2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9,2</w:t>
            </w:r>
          </w:p>
        </w:tc>
        <w:tc>
          <w:tcPr>
            <w:tcW w:w="803" w:type="dxa"/>
            <w:shd w:val="clear" w:color="auto" w:fill="auto"/>
          </w:tcPr>
          <w:p w:rsidR="008C5DBB" w:rsidRPr="00D85DDE" w:rsidRDefault="008C5DBB" w:rsidP="00F74919">
            <w:pPr>
              <w:jc w:val="center"/>
              <w:rPr>
                <w:sz w:val="24"/>
                <w:szCs w:val="24"/>
              </w:rPr>
            </w:pPr>
            <w:r w:rsidRPr="00D85DDE">
              <w:rPr>
                <w:sz w:val="24"/>
                <w:szCs w:val="24"/>
              </w:rPr>
              <w:t>9,2</w:t>
            </w:r>
          </w:p>
        </w:tc>
      </w:tr>
      <w:tr w:rsidR="008C5DBB" w:rsidRPr="0084488A" w:rsidTr="00F74919">
        <w:trPr>
          <w:trHeight w:val="69"/>
        </w:trPr>
        <w:tc>
          <w:tcPr>
            <w:tcW w:w="5388" w:type="dxa"/>
            <w:shd w:val="clear" w:color="auto" w:fill="auto"/>
          </w:tcPr>
          <w:p w:rsidR="008C5DBB" w:rsidRPr="0084488A" w:rsidRDefault="008C5DBB" w:rsidP="00F74919">
            <w:pPr>
              <w:rPr>
                <w:b/>
                <w:sz w:val="24"/>
                <w:szCs w:val="24"/>
              </w:rPr>
            </w:pPr>
            <w:r w:rsidRPr="0084488A">
              <w:rPr>
                <w:b/>
                <w:sz w:val="24"/>
                <w:szCs w:val="24"/>
              </w:rPr>
              <w:t xml:space="preserve">Ведомственная программа </w:t>
            </w:r>
          </w:p>
        </w:tc>
        <w:tc>
          <w:tcPr>
            <w:tcW w:w="4320" w:type="dxa"/>
            <w:shd w:val="clear" w:color="auto" w:fill="auto"/>
          </w:tcPr>
          <w:p w:rsidR="008C5DBB" w:rsidRPr="0084488A" w:rsidRDefault="008C5DBB" w:rsidP="00F74919">
            <w:pPr>
              <w:rPr>
                <w:b/>
                <w:sz w:val="24"/>
                <w:szCs w:val="24"/>
              </w:rPr>
            </w:pPr>
            <w:r w:rsidRPr="0084488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00" w:type="dxa"/>
            <w:shd w:val="clear" w:color="auto" w:fill="auto"/>
          </w:tcPr>
          <w:p w:rsidR="008C5DBB" w:rsidRPr="0084488A" w:rsidRDefault="008C5DBB" w:rsidP="00F74919">
            <w:pPr>
              <w:rPr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8C5DBB" w:rsidRPr="0084488A" w:rsidRDefault="008C5DBB" w:rsidP="00F74919">
            <w:pPr>
              <w:jc w:val="center"/>
              <w:rPr>
                <w:b/>
                <w:sz w:val="24"/>
                <w:szCs w:val="24"/>
              </w:rPr>
            </w:pPr>
            <w:r w:rsidRPr="0084488A">
              <w:rPr>
                <w:b/>
                <w:sz w:val="24"/>
                <w:szCs w:val="24"/>
              </w:rPr>
              <w:t>274,9</w:t>
            </w:r>
          </w:p>
        </w:tc>
        <w:tc>
          <w:tcPr>
            <w:tcW w:w="803" w:type="dxa"/>
            <w:shd w:val="clear" w:color="auto" w:fill="auto"/>
          </w:tcPr>
          <w:p w:rsidR="008C5DBB" w:rsidRPr="0084488A" w:rsidRDefault="008C5DBB" w:rsidP="00F74919">
            <w:pPr>
              <w:jc w:val="center"/>
              <w:rPr>
                <w:b/>
                <w:sz w:val="24"/>
                <w:szCs w:val="24"/>
              </w:rPr>
            </w:pPr>
            <w:r w:rsidRPr="0084488A"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803" w:type="dxa"/>
            <w:shd w:val="clear" w:color="auto" w:fill="auto"/>
          </w:tcPr>
          <w:p w:rsidR="008C5DBB" w:rsidRPr="0084488A" w:rsidRDefault="008C5DBB" w:rsidP="00F74919">
            <w:pPr>
              <w:rPr>
                <w:b/>
                <w:sz w:val="24"/>
                <w:szCs w:val="24"/>
              </w:rPr>
            </w:pPr>
            <w:r w:rsidRPr="0084488A"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803" w:type="dxa"/>
            <w:shd w:val="clear" w:color="auto" w:fill="auto"/>
          </w:tcPr>
          <w:p w:rsidR="008C5DBB" w:rsidRPr="0084488A" w:rsidRDefault="008C5DBB" w:rsidP="00F74919">
            <w:pPr>
              <w:rPr>
                <w:b/>
                <w:sz w:val="24"/>
                <w:szCs w:val="24"/>
              </w:rPr>
            </w:pPr>
            <w:r w:rsidRPr="0084488A"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803" w:type="dxa"/>
            <w:shd w:val="clear" w:color="auto" w:fill="auto"/>
          </w:tcPr>
          <w:p w:rsidR="008C5DBB" w:rsidRPr="0084488A" w:rsidRDefault="008C5DBB" w:rsidP="00F74919">
            <w:pPr>
              <w:rPr>
                <w:b/>
                <w:sz w:val="24"/>
                <w:szCs w:val="24"/>
              </w:rPr>
            </w:pPr>
            <w:r w:rsidRPr="0084488A">
              <w:rPr>
                <w:b/>
                <w:sz w:val="24"/>
                <w:szCs w:val="24"/>
              </w:rPr>
              <w:t>204,0</w:t>
            </w:r>
          </w:p>
        </w:tc>
      </w:tr>
    </w:tbl>
    <w:p w:rsidR="008C5DBB" w:rsidRDefault="008C5DBB" w:rsidP="0084488A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8C5DBB" w:rsidRDefault="008C5DBB" w:rsidP="008C5DBB">
      <w:pPr>
        <w:jc w:val="right"/>
        <w:rPr>
          <w:b/>
          <w:sz w:val="26"/>
          <w:szCs w:val="26"/>
        </w:rPr>
      </w:pPr>
    </w:p>
    <w:p w:rsidR="008C5DBB" w:rsidRDefault="008C5DBB" w:rsidP="008C5DBB">
      <w:pPr>
        <w:jc w:val="right"/>
        <w:rPr>
          <w:b/>
          <w:sz w:val="26"/>
          <w:szCs w:val="26"/>
        </w:rPr>
      </w:pPr>
    </w:p>
    <w:p w:rsidR="008C5DBB" w:rsidRDefault="008C5DBB" w:rsidP="008C5DBB">
      <w:pPr>
        <w:jc w:val="right"/>
        <w:rPr>
          <w:b/>
          <w:sz w:val="26"/>
          <w:szCs w:val="26"/>
        </w:rPr>
      </w:pPr>
    </w:p>
    <w:p w:rsidR="00570BF9" w:rsidRPr="008C5DBB" w:rsidRDefault="00D85DDE" w:rsidP="008C5DBB">
      <w:pPr>
        <w:jc w:val="center"/>
        <w:rPr>
          <w:sz w:val="20"/>
        </w:rPr>
      </w:pPr>
      <w:r>
        <w:rPr>
          <w:sz w:val="20"/>
        </w:rPr>
        <w:t>________________</w:t>
      </w:r>
    </w:p>
    <w:sectPr w:rsidR="00570BF9" w:rsidRPr="008C5DBB" w:rsidSect="008C5DBB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/>
      <w:pgMar w:top="1134" w:right="70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F2" w:rsidRDefault="00D963F2">
      <w:r>
        <w:separator/>
      </w:r>
    </w:p>
  </w:endnote>
  <w:endnote w:type="continuationSeparator" w:id="0">
    <w:p w:rsidR="00D963F2" w:rsidRDefault="00D9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F7" w:rsidRDefault="0084488A" w:rsidP="007C017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2CF7" w:rsidRDefault="00D963F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2E" w:rsidRDefault="0084488A" w:rsidP="002E2B0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9072E" w:rsidRDefault="00D963F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2E" w:rsidRDefault="00D963F2" w:rsidP="002E2B07">
    <w:pPr>
      <w:pStyle w:val="aa"/>
      <w:framePr w:wrap="around" w:vAnchor="text" w:hAnchor="margin" w:xAlign="right" w:y="1"/>
      <w:ind w:right="360"/>
      <w:rPr>
        <w:rStyle w:val="a9"/>
        <w:sz w:val="16"/>
        <w:szCs w:val="16"/>
      </w:rPr>
    </w:pPr>
  </w:p>
  <w:p w:rsidR="0089072E" w:rsidRDefault="00D963F2">
    <w:pPr>
      <w:pStyle w:val="a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F2" w:rsidRDefault="00D963F2">
      <w:r>
        <w:separator/>
      </w:r>
    </w:p>
  </w:footnote>
  <w:footnote w:type="continuationSeparator" w:id="0">
    <w:p w:rsidR="00D963F2" w:rsidRDefault="00D9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F7" w:rsidRDefault="0084488A" w:rsidP="00E6795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2CF7" w:rsidRDefault="00D963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2E" w:rsidRDefault="0084488A" w:rsidP="002E2B0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72E" w:rsidRDefault="00D963F2" w:rsidP="002E2B07">
    <w:pPr>
      <w:pStyle w:val="a7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2E" w:rsidRDefault="00D963F2" w:rsidP="002E2B0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44F9"/>
    <w:multiLevelType w:val="hybridMultilevel"/>
    <w:tmpl w:val="9EC21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34"/>
    <w:rsid w:val="000040B6"/>
    <w:rsid w:val="000A5B72"/>
    <w:rsid w:val="000B222C"/>
    <w:rsid w:val="000F0D05"/>
    <w:rsid w:val="000F0DFA"/>
    <w:rsid w:val="00184AF0"/>
    <w:rsid w:val="00234552"/>
    <w:rsid w:val="003178B3"/>
    <w:rsid w:val="00386CB6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06951"/>
    <w:rsid w:val="008305EA"/>
    <w:rsid w:val="0084488A"/>
    <w:rsid w:val="00850E74"/>
    <w:rsid w:val="008C5DBB"/>
    <w:rsid w:val="008E0D4B"/>
    <w:rsid w:val="008E0D87"/>
    <w:rsid w:val="009552EA"/>
    <w:rsid w:val="009621CA"/>
    <w:rsid w:val="00973B62"/>
    <w:rsid w:val="009E34A9"/>
    <w:rsid w:val="00A67CEE"/>
    <w:rsid w:val="00BB5891"/>
    <w:rsid w:val="00C7335B"/>
    <w:rsid w:val="00C73AB7"/>
    <w:rsid w:val="00D16156"/>
    <w:rsid w:val="00D172CD"/>
    <w:rsid w:val="00D85177"/>
    <w:rsid w:val="00D85DDE"/>
    <w:rsid w:val="00D963F2"/>
    <w:rsid w:val="00DD5A16"/>
    <w:rsid w:val="00E34CE0"/>
    <w:rsid w:val="00EB3DEE"/>
    <w:rsid w:val="00F03980"/>
    <w:rsid w:val="00F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3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613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F8613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C5DBB"/>
    <w:pPr>
      <w:ind w:left="720"/>
      <w:contextualSpacing/>
    </w:pPr>
  </w:style>
  <w:style w:type="paragraph" w:styleId="a5">
    <w:name w:val="Body Text"/>
    <w:basedOn w:val="a"/>
    <w:link w:val="a6"/>
    <w:rsid w:val="008C5DBB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8C5DBB"/>
    <w:rPr>
      <w:rFonts w:eastAsia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8C5D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C5DBB"/>
    <w:rPr>
      <w:rFonts w:eastAsia="Times New Roman"/>
      <w:sz w:val="24"/>
      <w:szCs w:val="24"/>
      <w:lang w:eastAsia="ru-RU"/>
    </w:rPr>
  </w:style>
  <w:style w:type="character" w:styleId="a9">
    <w:name w:val="page number"/>
    <w:basedOn w:val="a0"/>
    <w:rsid w:val="008C5DBB"/>
  </w:style>
  <w:style w:type="paragraph" w:styleId="aa">
    <w:name w:val="footer"/>
    <w:basedOn w:val="a"/>
    <w:link w:val="ab"/>
    <w:rsid w:val="008C5D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8C5DBB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rsid w:val="008C5DB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C5DB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C5DBB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6C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6C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3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613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F8613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C5DBB"/>
    <w:pPr>
      <w:ind w:left="720"/>
      <w:contextualSpacing/>
    </w:pPr>
  </w:style>
  <w:style w:type="paragraph" w:styleId="a5">
    <w:name w:val="Body Text"/>
    <w:basedOn w:val="a"/>
    <w:link w:val="a6"/>
    <w:rsid w:val="008C5DBB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8C5DBB"/>
    <w:rPr>
      <w:rFonts w:eastAsia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8C5D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C5DBB"/>
    <w:rPr>
      <w:rFonts w:eastAsia="Times New Roman"/>
      <w:sz w:val="24"/>
      <w:szCs w:val="24"/>
      <w:lang w:eastAsia="ru-RU"/>
    </w:rPr>
  </w:style>
  <w:style w:type="character" w:styleId="a9">
    <w:name w:val="page number"/>
    <w:basedOn w:val="a0"/>
    <w:rsid w:val="008C5DBB"/>
  </w:style>
  <w:style w:type="paragraph" w:styleId="aa">
    <w:name w:val="footer"/>
    <w:basedOn w:val="a"/>
    <w:link w:val="ab"/>
    <w:rsid w:val="008C5D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8C5DBB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rsid w:val="008C5DB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C5DB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C5DBB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6C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6C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2017-01-10T11:53:00Z</cp:lastPrinted>
  <dcterms:created xsi:type="dcterms:W3CDTF">2017-01-11T05:51:00Z</dcterms:created>
  <dcterms:modified xsi:type="dcterms:W3CDTF">2017-01-11T05:51:00Z</dcterms:modified>
</cp:coreProperties>
</file>