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BE4CDB">
        <w:rPr>
          <w:sz w:val="28"/>
          <w:szCs w:val="28"/>
        </w:rPr>
        <w:t>по проекту</w:t>
      </w:r>
      <w:r w:rsidR="00BE4CDB" w:rsidRPr="00BE4CDB">
        <w:rPr>
          <w:sz w:val="28"/>
          <w:szCs w:val="28"/>
        </w:rPr>
        <w:t xml:space="preserve"> </w:t>
      </w:r>
      <w:r w:rsidR="00B40AAA" w:rsidRPr="00B40AAA">
        <w:rPr>
          <w:sz w:val="28"/>
          <w:szCs w:val="28"/>
        </w:rPr>
        <w:t xml:space="preserve">межевания территории муниципального образования "Город Архангельск" в границах ул. Советской, ул. </w:t>
      </w:r>
      <w:proofErr w:type="spellStart"/>
      <w:r w:rsidR="00B40AAA" w:rsidRPr="00B40AAA">
        <w:rPr>
          <w:sz w:val="28"/>
          <w:szCs w:val="28"/>
        </w:rPr>
        <w:t>Кедрова</w:t>
      </w:r>
      <w:proofErr w:type="spellEnd"/>
      <w:r w:rsidR="00B40AAA" w:rsidRPr="00B40AAA">
        <w:rPr>
          <w:sz w:val="28"/>
          <w:szCs w:val="28"/>
        </w:rPr>
        <w:t>, ул. Гуляева и ул. Мещерского площадью 6,6178 га</w:t>
      </w:r>
      <w:r w:rsidR="00183B5F" w:rsidRPr="00BE4CDB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"12" 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253430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BE4CDB" w:rsidRPr="00BE4CDB">
        <w:rPr>
          <w:sz w:val="28"/>
          <w:szCs w:val="28"/>
        </w:rPr>
        <w:t xml:space="preserve"> </w:t>
      </w:r>
      <w:r w:rsidR="00B40AAA" w:rsidRPr="00B40AAA">
        <w:rPr>
          <w:sz w:val="28"/>
          <w:szCs w:val="28"/>
        </w:rPr>
        <w:t xml:space="preserve">межевания территории муниципального образования "Город Архангельск" в границах ул. Советской, ул. </w:t>
      </w:r>
      <w:proofErr w:type="spellStart"/>
      <w:r w:rsidR="00B40AAA" w:rsidRPr="00B40AAA">
        <w:rPr>
          <w:sz w:val="28"/>
          <w:szCs w:val="28"/>
        </w:rPr>
        <w:t>Кедрова</w:t>
      </w:r>
      <w:proofErr w:type="spellEnd"/>
      <w:r w:rsidR="00B40AAA" w:rsidRPr="00B40AAA">
        <w:rPr>
          <w:sz w:val="28"/>
          <w:szCs w:val="28"/>
        </w:rPr>
        <w:t>, ул. Гуляева и ул. Мещерского площадью 6,6178 га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E4CDB" w:rsidRPr="001E2EA1">
        <w:rPr>
          <w:color w:val="0000FF"/>
          <w:sz w:val="26"/>
          <w:szCs w:val="26"/>
          <w:u w:val="single"/>
        </w:rPr>
        <w:t>https://www.arhcity.ru/?page=</w:t>
      </w:r>
      <w:r w:rsidR="00A63E58" w:rsidRPr="00A63E58">
        <w:rPr>
          <w:color w:val="0000FF"/>
          <w:sz w:val="26"/>
          <w:szCs w:val="26"/>
          <w:u w:val="single"/>
        </w:rPr>
        <w:t>2035/3</w:t>
      </w:r>
      <w:bookmarkStart w:id="0" w:name="_GoBack"/>
      <w:bookmarkEnd w:id="0"/>
      <w:r w:rsidR="008E05EC" w:rsidRPr="001E2EA1">
        <w:rPr>
          <w:bCs/>
          <w:color w:val="0000FF"/>
          <w:sz w:val="26"/>
          <w:szCs w:val="26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E4CDB">
        <w:rPr>
          <w:sz w:val="28"/>
          <w:szCs w:val="28"/>
        </w:rPr>
        <w:t>"12</w:t>
      </w:r>
      <w:r w:rsidR="003B5BAF" w:rsidRPr="003B5BAF">
        <w:rPr>
          <w:sz w:val="28"/>
          <w:szCs w:val="28"/>
        </w:rPr>
        <w:t xml:space="preserve">" </w:t>
      </w:r>
      <w:r w:rsidR="00BE4CDB">
        <w:rPr>
          <w:sz w:val="28"/>
          <w:szCs w:val="28"/>
        </w:rPr>
        <w:t>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B5BAF">
              <w:rPr>
                <w:sz w:val="22"/>
                <w:szCs w:val="22"/>
              </w:rPr>
              <w:t xml:space="preserve"> 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3430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5FEB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3E58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0AAA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57882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039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1FBB-4F56-4DC1-BB1C-699AE415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6</cp:revision>
  <cp:lastPrinted>2019-09-30T09:08:00Z</cp:lastPrinted>
  <dcterms:created xsi:type="dcterms:W3CDTF">2020-09-29T12:59:00Z</dcterms:created>
  <dcterms:modified xsi:type="dcterms:W3CDTF">2020-09-30T11:29:00Z</dcterms:modified>
</cp:coreProperties>
</file>