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829" w:rsidRDefault="00586829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86829" w:rsidRDefault="00586829">
      <w:pPr>
        <w:pStyle w:val="ConsPlusNormal"/>
        <w:jc w:val="both"/>
      </w:pPr>
    </w:p>
    <w:p w:rsidR="00586829" w:rsidRDefault="0058682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586829" w:rsidRDefault="00586829">
      <w:pPr>
        <w:pStyle w:val="ConsPlusTitle"/>
        <w:jc w:val="center"/>
      </w:pPr>
    </w:p>
    <w:p w:rsidR="00586829" w:rsidRDefault="00586829">
      <w:pPr>
        <w:pStyle w:val="ConsPlusTitle"/>
        <w:jc w:val="center"/>
      </w:pPr>
      <w:r>
        <w:t>ПИСЬМО</w:t>
      </w:r>
    </w:p>
    <w:p w:rsidR="00586829" w:rsidRDefault="00586829">
      <w:pPr>
        <w:pStyle w:val="ConsPlusTitle"/>
        <w:jc w:val="center"/>
      </w:pPr>
      <w:r>
        <w:t>от 18 марта 2016 г. N НТ-393/08</w:t>
      </w:r>
    </w:p>
    <w:p w:rsidR="00586829" w:rsidRDefault="00586829">
      <w:pPr>
        <w:pStyle w:val="ConsPlusTitle"/>
        <w:jc w:val="center"/>
      </w:pPr>
    </w:p>
    <w:p w:rsidR="00586829" w:rsidRDefault="00586829">
      <w:pPr>
        <w:pStyle w:val="ConsPlusTitle"/>
        <w:jc w:val="center"/>
      </w:pPr>
      <w:r>
        <w:t>ОБ ОБЕСПЕЧЕНИИ</w:t>
      </w:r>
    </w:p>
    <w:p w:rsidR="00586829" w:rsidRDefault="00586829">
      <w:pPr>
        <w:pStyle w:val="ConsPlusTitle"/>
        <w:jc w:val="center"/>
      </w:pPr>
      <w:r>
        <w:t>УЧЕБНЫМИ ИЗДАНИЯМИ (УЧЕБНИКАМИ И УЧЕБНЫМИ ПОСОБИЯМИ)</w:t>
      </w:r>
    </w:p>
    <w:p w:rsidR="00586829" w:rsidRDefault="00586829">
      <w:pPr>
        <w:pStyle w:val="ConsPlusNormal"/>
        <w:jc w:val="both"/>
      </w:pPr>
    </w:p>
    <w:p w:rsidR="00586829" w:rsidRDefault="00586829">
      <w:pPr>
        <w:pStyle w:val="ConsPlusNormal"/>
        <w:ind w:firstLine="540"/>
        <w:jc w:val="both"/>
      </w:pPr>
      <w:r>
        <w:t xml:space="preserve">В связи с участившимися обращениями граждан и Организаций, осуществляющих образовательную деятельность, по вопросам обеспечения учебными изданиями (учебниками и учебными пособиями), средствами обучения с целью реализации образовательных программ начального общего, основного общего, среднего общего образования и адаптированных основных общеобразовательных программ, </w:t>
      </w:r>
      <w:proofErr w:type="spellStart"/>
      <w:r>
        <w:t>Минобрнауки</w:t>
      </w:r>
      <w:proofErr w:type="spellEnd"/>
      <w:r>
        <w:t xml:space="preserve"> России сообщает:</w:t>
      </w:r>
    </w:p>
    <w:p w:rsidR="00586829" w:rsidRDefault="00586829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6" w:history="1">
        <w:r>
          <w:rPr>
            <w:color w:val="0000FF"/>
          </w:rPr>
          <w:t>части 1 статьи 35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закон) 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 (далее - ФГОС), организациями, осуществляющими образовательную деятельность, бесплатно предоставляются в пользование на время получения образования</w:t>
      </w:r>
      <w:proofErr w:type="gramEnd"/>
      <w:r>
        <w:t xml:space="preserve"> учебники и учебные пособия, а также учебно-методические материалы, средства обучения и воспитания.</w:t>
      </w:r>
    </w:p>
    <w:p w:rsidR="00586829" w:rsidRDefault="00586829">
      <w:pPr>
        <w:pStyle w:val="ConsPlusNormal"/>
        <w:ind w:firstLine="540"/>
        <w:jc w:val="both"/>
      </w:pPr>
      <w:r>
        <w:t xml:space="preserve">Кроме того, в соответствии с </w:t>
      </w:r>
      <w:hyperlink r:id="rId7" w:history="1">
        <w:r>
          <w:rPr>
            <w:color w:val="0000FF"/>
          </w:rPr>
          <w:t>пунктом 3 части 1 статьи 8</w:t>
        </w:r>
      </w:hyperlink>
      <w:r>
        <w:t xml:space="preserve"> Федерального закона, к полномочиям органов государственной власти субъектов Российской Федерации в сфере образования </w:t>
      </w:r>
      <w:proofErr w:type="gramStart"/>
      <w:r>
        <w:t>относится</w:t>
      </w:r>
      <w:proofErr w:type="gramEnd"/>
      <w:r>
        <w:t xml:space="preserve"> в том числе и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части приобретения учебников и учебных пособий, средств обучения в соответствии с нормативами, определяемыми органами государственной власти субъектов Российской Федерации в сфере образования.</w:t>
      </w:r>
    </w:p>
    <w:p w:rsidR="00586829" w:rsidRDefault="00586829">
      <w:pPr>
        <w:pStyle w:val="ConsPlusNormal"/>
        <w:ind w:firstLine="540"/>
        <w:jc w:val="both"/>
      </w:pPr>
      <w:r>
        <w:t xml:space="preserve">Нормы обеспеченности образовательной деятельности учебными изданиями (учебниками и учебными пособиями) согласно </w:t>
      </w:r>
      <w:hyperlink r:id="rId8" w:history="1">
        <w:r>
          <w:rPr>
            <w:color w:val="0000FF"/>
          </w:rPr>
          <w:t>части 2 статьи 18</w:t>
        </w:r>
      </w:hyperlink>
      <w:r>
        <w:t xml:space="preserve"> Федерального закона устанавливаются соответствующими ФГОС.</w:t>
      </w:r>
    </w:p>
    <w:p w:rsidR="00586829" w:rsidRDefault="00586829">
      <w:pPr>
        <w:pStyle w:val="ConsPlusNormal"/>
        <w:ind w:firstLine="540"/>
        <w:jc w:val="both"/>
      </w:pPr>
      <w:r>
        <w:t>В соответствии с ФГОС общего образования норма обеспеченности образовательной деятельности учебными изданиями определяется исходя из расчета:</w:t>
      </w:r>
    </w:p>
    <w:p w:rsidR="00586829" w:rsidRDefault="00586829">
      <w:pPr>
        <w:pStyle w:val="ConsPlusNormal"/>
        <w:ind w:firstLine="540"/>
        <w:jc w:val="both"/>
      </w:pPr>
      <w:r>
        <w:t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основной образовательной программы;</w:t>
      </w:r>
    </w:p>
    <w:p w:rsidR="00586829" w:rsidRDefault="00586829">
      <w:pPr>
        <w:pStyle w:val="ConsPlusNormal"/>
        <w:ind w:firstLine="540"/>
        <w:jc w:val="both"/>
      </w:pPr>
      <w:r>
        <w:t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основной образовательной программы.</w:t>
      </w:r>
    </w:p>
    <w:p w:rsidR="00586829" w:rsidRDefault="00586829">
      <w:pPr>
        <w:pStyle w:val="ConsPlusNormal"/>
        <w:ind w:firstLine="540"/>
        <w:jc w:val="both"/>
      </w:pPr>
      <w:proofErr w:type="gramStart"/>
      <w:r>
        <w:t xml:space="preserve">Напоминаем, что с 1 января 2015 года все учебники, включенные в федеральный </w:t>
      </w:r>
      <w:hyperlink r:id="rId9" w:history="1">
        <w:r>
          <w:rPr>
            <w:color w:val="0000FF"/>
          </w:rPr>
          <w:t>перечень</w:t>
        </w:r>
      </w:hyperlink>
      <w: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представлены как в печатной, так и в электронной формах.</w:t>
      </w:r>
      <w:proofErr w:type="gramEnd"/>
      <w:r>
        <w:t xml:space="preserve"> При этом общеобразовательная организация самостоятельно определяет список учебников и учебных пособий, необходимых для реализации общеобразовательных программ, выбирает форму учебного издания.</w:t>
      </w:r>
    </w:p>
    <w:p w:rsidR="00586829" w:rsidRDefault="00586829">
      <w:pPr>
        <w:pStyle w:val="ConsPlusNormal"/>
        <w:ind w:firstLine="540"/>
        <w:jc w:val="both"/>
      </w:pPr>
      <w:r>
        <w:t>Также обращаем особое внимание на необходимость обеспечения всех групп обучающихся с ограниченными возможностями здоровья (далее - ОВЗ) специальными учебниками и учебными пособиями, в том числе изданными рельефно-точечным шрифтом Брайля.</w:t>
      </w:r>
    </w:p>
    <w:p w:rsidR="00586829" w:rsidRDefault="00586829">
      <w:pPr>
        <w:pStyle w:val="ConsPlusNormal"/>
        <w:ind w:firstLine="540"/>
        <w:jc w:val="both"/>
      </w:pPr>
      <w:proofErr w:type="gramStart"/>
      <w:r>
        <w:lastRenderedPageBreak/>
        <w:t xml:space="preserve">Государственной </w:t>
      </w:r>
      <w:hyperlink r:id="rId10" w:history="1">
        <w:r>
          <w:rPr>
            <w:color w:val="0000FF"/>
          </w:rPr>
          <w:t>программой</w:t>
        </w:r>
      </w:hyperlink>
      <w:r>
        <w:t xml:space="preserve"> Российской Федерации "Доступная среда" на 2011 - 2020 годы, утвержденной постановлением Правительства Российской Федерации от 1 декабря 2015 г. N 1297 (далее - ГП "Доступная среда"), предусмотрено за счет средств федерального бюджета предоставление субсидий на создание в образовательных организациях (в том числе в организациях, осуществляющих образовательную деятельность по адаптированным образовательным программам) условий для получения детьми-инвалидами качественного образования.</w:t>
      </w:r>
      <w:proofErr w:type="gramEnd"/>
      <w:r>
        <w:t xml:space="preserve"> Средства федеральной субсидии и консолидированного бюджета субъекта Российской Федерации могут </w:t>
      </w:r>
      <w:proofErr w:type="gramStart"/>
      <w:r>
        <w:t>использоваться</w:t>
      </w:r>
      <w:proofErr w:type="gramEnd"/>
      <w:r>
        <w:t xml:space="preserve"> в том числе и на приобретение учебников, учебных пособий, дидактических материалов для обучения детей с ОВЗ и инвалидностью.</w:t>
      </w:r>
    </w:p>
    <w:p w:rsidR="00586829" w:rsidRDefault="00586829">
      <w:pPr>
        <w:pStyle w:val="ConsPlusNormal"/>
        <w:ind w:firstLine="540"/>
        <w:jc w:val="both"/>
      </w:pPr>
      <w:proofErr w:type="gramStart"/>
      <w:r>
        <w:t xml:space="preserve">Субъекты Российской Федерации, участвующие в реализации </w:t>
      </w:r>
      <w:hyperlink r:id="rId11" w:history="1">
        <w:r>
          <w:rPr>
            <w:color w:val="0000FF"/>
          </w:rPr>
          <w:t>мероприятия 2.4</w:t>
        </w:r>
      </w:hyperlink>
      <w:r>
        <w:t xml:space="preserve"> Федеральной целевой программы развития образования на 2016 - 2020 годы, утвержденной постановлением Правительства Российской Федерации от 23 мая 2015 г. N 497 (далее - ФЦПРО), также могут приобретать специальные учебники и учебные пособия для реализации адаптированных основных общеобразовательных программ за счет средств субсидии из федерального бюджета.</w:t>
      </w:r>
      <w:proofErr w:type="gramEnd"/>
    </w:p>
    <w:p w:rsidR="00586829" w:rsidRDefault="00586829">
      <w:pPr>
        <w:pStyle w:val="ConsPlusNormal"/>
        <w:ind w:firstLine="540"/>
        <w:jc w:val="both"/>
      </w:pPr>
      <w:r>
        <w:t xml:space="preserve">Просим обеспечить исполнение государственных гарантий реализации прав на получение общедоступного и бесплатного общего образования в части приобретения учебников и учебных пособий, средств обучения в полном объеме за счет бюджетных ассигнований бюджетов субъектов Российской Федерации, а также средств, предусмотренных на реализацию мероприятий </w:t>
      </w:r>
      <w:hyperlink r:id="rId12" w:history="1">
        <w:r>
          <w:rPr>
            <w:color w:val="0000FF"/>
          </w:rPr>
          <w:t>ГП</w:t>
        </w:r>
      </w:hyperlink>
      <w:r>
        <w:t xml:space="preserve"> "Доступная среда", </w:t>
      </w:r>
      <w:hyperlink r:id="rId13" w:history="1">
        <w:r>
          <w:rPr>
            <w:color w:val="0000FF"/>
          </w:rPr>
          <w:t>ФЦПРО</w:t>
        </w:r>
      </w:hyperlink>
      <w:r>
        <w:t>.</w:t>
      </w:r>
    </w:p>
    <w:p w:rsidR="00586829" w:rsidRDefault="00586829">
      <w:pPr>
        <w:pStyle w:val="ConsPlusNormal"/>
        <w:jc w:val="both"/>
      </w:pPr>
    </w:p>
    <w:p w:rsidR="00586829" w:rsidRDefault="00586829">
      <w:pPr>
        <w:pStyle w:val="ConsPlusNormal"/>
        <w:jc w:val="right"/>
      </w:pPr>
      <w:r>
        <w:t>Первый заместитель министра</w:t>
      </w:r>
    </w:p>
    <w:p w:rsidR="00586829" w:rsidRDefault="00586829">
      <w:pPr>
        <w:pStyle w:val="ConsPlusNormal"/>
        <w:jc w:val="right"/>
      </w:pPr>
      <w:r>
        <w:t>Н.ТРЕТЬЯК</w:t>
      </w:r>
    </w:p>
    <w:p w:rsidR="00586829" w:rsidRDefault="00586829">
      <w:pPr>
        <w:pStyle w:val="ConsPlusNormal"/>
        <w:jc w:val="both"/>
      </w:pPr>
    </w:p>
    <w:p w:rsidR="00586829" w:rsidRDefault="00586829">
      <w:pPr>
        <w:pStyle w:val="ConsPlusNormal"/>
        <w:jc w:val="both"/>
      </w:pPr>
    </w:p>
    <w:p w:rsidR="00586829" w:rsidRDefault="005868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63C2" w:rsidRDefault="004C63C2">
      <w:bookmarkStart w:id="0" w:name="_GoBack"/>
      <w:bookmarkEnd w:id="0"/>
    </w:p>
    <w:sectPr w:rsidR="004C63C2" w:rsidSect="00570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29"/>
    <w:rsid w:val="004C63C2"/>
    <w:rsid w:val="0058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8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68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68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8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68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68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AF9C49D32CFCD3FA05CC93BDE6A62A035BFB9768EE6E142322731FDF080B3D28A9667AE2B4BBF9t6a6L" TargetMode="External"/><Relationship Id="rId13" Type="http://schemas.openxmlformats.org/officeDocument/2006/relationships/hyperlink" Target="consultantplus://offline/ref=7EAF9C49D32CFCD3FA05CC93BDE6A62A035BF8976DED6E142322731FDF080B3D28A9667AE2B4B9F0t6a6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AF9C49D32CFCD3FA05CC93BDE6A62A035BFB9768EE6E142322731FDF080B3D28A9667AE2B4B8F5t6aEL" TargetMode="External"/><Relationship Id="rId12" Type="http://schemas.openxmlformats.org/officeDocument/2006/relationships/hyperlink" Target="consultantplus://offline/ref=7EAF9C49D32CFCD3FA05CC93BDE6A62A035BF89167ED6E142322731FDF080B3D28A9667AE2B4B9F0t6a2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AF9C49D32CFCD3FA05CC93BDE6A62A035BFB9768EE6E142322731FDF080B3D28A9667AE2B4BCF3t6a4L" TargetMode="External"/><Relationship Id="rId11" Type="http://schemas.openxmlformats.org/officeDocument/2006/relationships/hyperlink" Target="consultantplus://offline/ref=7EAF9C49D32CFCD3FA05CC93BDE6A62A035BF8976DED6E142322731FDF080B3D28A9667AE2B4B8F1t6a4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EAF9C49D32CFCD3FA05CC93BDE6A62A035BF89167ED6E142322731FDF080B3D28A9667AE2B3BCF1t6a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AF9C49D32CFCD3FA05CC93BDE6A62A035BF8936FE56E142322731FDF080B3D28A9667AE2B4B9F0t6a1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Золотухина</dc:creator>
  <cp:lastModifiedBy>Ольга Александровна Золотухина</cp:lastModifiedBy>
  <cp:revision>1</cp:revision>
  <cp:lastPrinted>2016-05-13T11:27:00Z</cp:lastPrinted>
  <dcterms:created xsi:type="dcterms:W3CDTF">2016-05-13T11:26:00Z</dcterms:created>
  <dcterms:modified xsi:type="dcterms:W3CDTF">2016-05-13T11:27:00Z</dcterms:modified>
</cp:coreProperties>
</file>