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F5E" w:rsidRDefault="00383F5E" w:rsidP="00990003">
      <w:pPr>
        <w:jc w:val="center"/>
        <w:rPr>
          <w:rFonts w:ascii="Times New Roman" w:hAnsi="Times New Roman"/>
          <w:sz w:val="24"/>
          <w:szCs w:val="24"/>
        </w:rPr>
      </w:pPr>
      <w:bookmarkStart w:id="0" w:name="_GoBack"/>
      <w:bookmarkEnd w:id="0"/>
      <w:r w:rsidRPr="00990003">
        <w:rPr>
          <w:rFonts w:ascii="Times New Roman" w:hAnsi="Times New Roman"/>
          <w:sz w:val="24"/>
          <w:szCs w:val="24"/>
        </w:rPr>
        <w:t>Аннотированный список документов</w:t>
      </w:r>
      <w:r>
        <w:rPr>
          <w:rFonts w:ascii="Times New Roman" w:hAnsi="Times New Roman"/>
          <w:sz w:val="24"/>
          <w:szCs w:val="24"/>
        </w:rPr>
        <w:t xml:space="preserve">, регламентирующий государственно-общественное управление образованием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0"/>
        <w:gridCol w:w="5041"/>
      </w:tblGrid>
      <w:tr w:rsidR="00383F5E" w:rsidRPr="00231728" w:rsidTr="00231728">
        <w:tc>
          <w:tcPr>
            <w:tcW w:w="0" w:type="auto"/>
          </w:tcPr>
          <w:p w:rsidR="00383F5E" w:rsidRPr="00231728" w:rsidRDefault="00383F5E" w:rsidP="00231728">
            <w:pPr>
              <w:spacing w:after="0" w:line="240" w:lineRule="auto"/>
              <w:jc w:val="center"/>
              <w:rPr>
                <w:rFonts w:ascii="Times New Roman" w:hAnsi="Times New Roman"/>
                <w:i/>
                <w:sz w:val="24"/>
                <w:szCs w:val="24"/>
              </w:rPr>
            </w:pPr>
            <w:r w:rsidRPr="00231728">
              <w:rPr>
                <w:rFonts w:ascii="Times New Roman" w:hAnsi="Times New Roman"/>
                <w:i/>
                <w:sz w:val="24"/>
                <w:szCs w:val="24"/>
              </w:rPr>
              <w:t>Наименование документа</w:t>
            </w:r>
          </w:p>
        </w:tc>
        <w:tc>
          <w:tcPr>
            <w:tcW w:w="0" w:type="auto"/>
          </w:tcPr>
          <w:p w:rsidR="00383F5E" w:rsidRPr="00231728" w:rsidRDefault="00383F5E" w:rsidP="00231728">
            <w:pPr>
              <w:spacing w:after="0" w:line="240" w:lineRule="auto"/>
              <w:jc w:val="center"/>
              <w:rPr>
                <w:rFonts w:ascii="Times New Roman" w:hAnsi="Times New Roman"/>
                <w:i/>
                <w:sz w:val="24"/>
                <w:szCs w:val="24"/>
              </w:rPr>
            </w:pPr>
            <w:r w:rsidRPr="00231728">
              <w:rPr>
                <w:rFonts w:ascii="Times New Roman" w:hAnsi="Times New Roman"/>
                <w:i/>
                <w:sz w:val="24"/>
                <w:szCs w:val="24"/>
              </w:rPr>
              <w:t>Содержательные линии</w:t>
            </w:r>
          </w:p>
        </w:tc>
      </w:tr>
      <w:tr w:rsidR="00383F5E" w:rsidRPr="00231728" w:rsidTr="00231728">
        <w:tc>
          <w:tcPr>
            <w:tcW w:w="0" w:type="auto"/>
          </w:tcPr>
          <w:p w:rsidR="00383F5E" w:rsidRPr="00A07B4F" w:rsidRDefault="00642897" w:rsidP="00A07B4F">
            <w:pPr>
              <w:spacing w:after="0" w:line="240" w:lineRule="auto"/>
              <w:rPr>
                <w:rFonts w:ascii="Times New Roman" w:hAnsi="Times New Roman"/>
                <w:i/>
                <w:sz w:val="24"/>
                <w:szCs w:val="24"/>
              </w:rPr>
            </w:pPr>
            <w:hyperlink r:id="rId5" w:history="1">
              <w:r w:rsidR="00383F5E" w:rsidRPr="00A07B4F">
                <w:rPr>
                  <w:rFonts w:ascii="Times New Roman" w:hAnsi="Times New Roman"/>
                  <w:sz w:val="24"/>
                  <w:szCs w:val="24"/>
                </w:rPr>
                <w:t>Указ</w:t>
              </w:r>
            </w:hyperlink>
            <w:r w:rsidR="00383F5E" w:rsidRPr="00A07B4F">
              <w:rPr>
                <w:rFonts w:ascii="Times New Roman" w:hAnsi="Times New Roman"/>
                <w:sz w:val="24"/>
                <w:szCs w:val="24"/>
              </w:rPr>
              <w:t xml:space="preserve"> Президента Российской Федерации от 07.05.2012 N 597 "О мероприятиях по реализации государственной социальной политики"</w:t>
            </w:r>
          </w:p>
        </w:tc>
        <w:tc>
          <w:tcPr>
            <w:tcW w:w="0" w:type="auto"/>
          </w:tcPr>
          <w:p w:rsidR="00383F5E" w:rsidRPr="00A07B4F" w:rsidRDefault="00383F5E" w:rsidP="00A07B4F">
            <w:pPr>
              <w:autoSpaceDE w:val="0"/>
              <w:autoSpaceDN w:val="0"/>
              <w:adjustRightInd w:val="0"/>
              <w:spacing w:after="0" w:line="240" w:lineRule="auto"/>
              <w:jc w:val="both"/>
              <w:rPr>
                <w:rFonts w:ascii="Times New Roman" w:hAnsi="Times New Roman"/>
                <w:sz w:val="24"/>
                <w:szCs w:val="24"/>
                <w:lang w:eastAsia="ru-RU"/>
              </w:rPr>
            </w:pPr>
            <w:r w:rsidRPr="00A07B4F">
              <w:rPr>
                <w:rFonts w:ascii="Times New Roman" w:hAnsi="Times New Roman"/>
                <w:sz w:val="24"/>
                <w:szCs w:val="24"/>
                <w:lang w:eastAsia="ru-RU"/>
              </w:rPr>
              <w:t>з) в целях расширения участия работников в управлении организациями:</w:t>
            </w:r>
          </w:p>
          <w:p w:rsidR="00383F5E" w:rsidRPr="00A07B4F" w:rsidRDefault="00383F5E" w:rsidP="00A07B4F">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A07B4F">
              <w:rPr>
                <w:rFonts w:ascii="Times New Roman" w:hAnsi="Times New Roman"/>
                <w:sz w:val="24"/>
                <w:szCs w:val="24"/>
                <w:lang w:eastAsia="ru-RU"/>
              </w:rPr>
              <w:t xml:space="preserve">подготовить до 1 декабря </w:t>
            </w:r>
            <w:smartTag w:uri="urn:schemas-microsoft-com:office:smarttags" w:element="metricconverter">
              <w:smartTagPr>
                <w:attr w:name="ProductID" w:val="2012 г"/>
              </w:smartTagPr>
              <w:r w:rsidRPr="00A07B4F">
                <w:rPr>
                  <w:rFonts w:ascii="Times New Roman" w:hAnsi="Times New Roman"/>
                  <w:sz w:val="24"/>
                  <w:szCs w:val="24"/>
                  <w:lang w:eastAsia="ru-RU"/>
                </w:rPr>
                <w:t>2012 г</w:t>
              </w:r>
            </w:smartTag>
            <w:r w:rsidRPr="00A07B4F">
              <w:rPr>
                <w:rFonts w:ascii="Times New Roman" w:hAnsi="Times New Roman"/>
                <w:sz w:val="24"/>
                <w:szCs w:val="24"/>
                <w:lang w:eastAsia="ru-RU"/>
              </w:rPr>
              <w:t>. предложения по внесению в законодательство Российской Федерации изменений, касающихся создания в организациях производственных советов, а также определения их полномочий;</w:t>
            </w:r>
          </w:p>
          <w:p w:rsidR="00383F5E" w:rsidRPr="00A07B4F" w:rsidRDefault="00383F5E" w:rsidP="00A07B4F">
            <w:pPr>
              <w:autoSpaceDE w:val="0"/>
              <w:autoSpaceDN w:val="0"/>
              <w:adjustRightInd w:val="0"/>
              <w:spacing w:after="0" w:line="240" w:lineRule="auto"/>
              <w:jc w:val="both"/>
              <w:rPr>
                <w:rFonts w:ascii="Times New Roman" w:hAnsi="Times New Roman"/>
                <w:i/>
                <w:iCs/>
                <w:sz w:val="24"/>
                <w:szCs w:val="24"/>
                <w:lang w:eastAsia="ru-RU"/>
              </w:rPr>
            </w:pPr>
            <w:r>
              <w:rPr>
                <w:rFonts w:ascii="Times New Roman" w:hAnsi="Times New Roman"/>
                <w:sz w:val="24"/>
                <w:szCs w:val="24"/>
                <w:lang w:eastAsia="ru-RU"/>
              </w:rPr>
              <w:t xml:space="preserve">- </w:t>
            </w:r>
            <w:r w:rsidRPr="00A07B4F">
              <w:rPr>
                <w:rFonts w:ascii="Times New Roman" w:hAnsi="Times New Roman"/>
                <w:sz w:val="24"/>
                <w:szCs w:val="24"/>
                <w:lang w:eastAsia="ru-RU"/>
              </w:rPr>
              <w:t>разработать комплекс мероприятий по развитию институтов самоуправления и принятию кодексов профессиональной этики</w:t>
            </w:r>
            <w:r>
              <w:rPr>
                <w:rFonts w:ascii="Times New Roman" w:hAnsi="Times New Roman"/>
                <w:i/>
                <w:iCs/>
                <w:sz w:val="24"/>
                <w:szCs w:val="24"/>
                <w:lang w:eastAsia="ru-RU"/>
              </w:rPr>
              <w:t>;</w:t>
            </w:r>
          </w:p>
        </w:tc>
      </w:tr>
      <w:tr w:rsidR="00383F5E" w:rsidRPr="00231728" w:rsidTr="00231728">
        <w:tc>
          <w:tcPr>
            <w:tcW w:w="0" w:type="auto"/>
          </w:tcPr>
          <w:p w:rsidR="00383F5E" w:rsidRPr="00231728" w:rsidRDefault="00383F5E" w:rsidP="00231728">
            <w:pPr>
              <w:spacing w:after="0" w:line="240" w:lineRule="auto"/>
              <w:rPr>
                <w:rFonts w:ascii="Times New Roman" w:hAnsi="Times New Roman"/>
                <w:sz w:val="24"/>
                <w:szCs w:val="24"/>
              </w:rPr>
            </w:pPr>
            <w:r w:rsidRPr="00231728">
              <w:rPr>
                <w:rFonts w:ascii="Times New Roman" w:hAnsi="Times New Roman"/>
                <w:sz w:val="24"/>
                <w:szCs w:val="24"/>
              </w:rPr>
              <w:t>Федеральный закон от 29.12.2012 № 273 «Об образовании в Российской Федерации» (в действующей редакции)</w:t>
            </w:r>
          </w:p>
        </w:tc>
        <w:tc>
          <w:tcPr>
            <w:tcW w:w="0" w:type="auto"/>
          </w:tcPr>
          <w:p w:rsidR="00383F5E" w:rsidRPr="00231728" w:rsidRDefault="00383F5E" w:rsidP="00231728">
            <w:pPr>
              <w:spacing w:after="0" w:line="240" w:lineRule="auto"/>
              <w:rPr>
                <w:rFonts w:ascii="Times New Roman" w:hAnsi="Times New Roman"/>
                <w:b/>
                <w:sz w:val="24"/>
                <w:szCs w:val="24"/>
              </w:rPr>
            </w:pPr>
            <w:r w:rsidRPr="00231728">
              <w:rPr>
                <w:rFonts w:ascii="Times New Roman" w:hAnsi="Times New Roman"/>
                <w:b/>
                <w:sz w:val="24"/>
                <w:szCs w:val="24"/>
              </w:rPr>
              <w:t>Ст. 3 Основные принципы государственной политики и правового регулирования отношений в сфере образования</w:t>
            </w:r>
          </w:p>
          <w:p w:rsidR="00383F5E" w:rsidRPr="00A07B4F" w:rsidRDefault="00383F5E" w:rsidP="00231728">
            <w:pPr>
              <w:pStyle w:val="ConsPlusNormal"/>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6" w:history="1">
              <w:r w:rsidRPr="00A07B4F">
                <w:t>(законных представителей)</w:t>
              </w:r>
            </w:hyperlink>
            <w:r w:rsidRPr="00A07B4F">
              <w:t xml:space="preserve"> несовершеннолетних обучающихся на участие в управлении образовательными организациями.</w:t>
            </w:r>
          </w:p>
          <w:p w:rsidR="00383F5E" w:rsidRPr="00A07B4F" w:rsidRDefault="00383F5E" w:rsidP="00231728">
            <w:pPr>
              <w:pStyle w:val="ConsPlusTitle"/>
              <w:jc w:val="both"/>
              <w:outlineLvl w:val="1"/>
            </w:pPr>
            <w:r w:rsidRPr="00A07B4F">
              <w:t>Статья 10. Структура системы образования</w:t>
            </w:r>
          </w:p>
          <w:p w:rsidR="00383F5E" w:rsidRPr="00A07B4F" w:rsidRDefault="00383F5E" w:rsidP="00231728">
            <w:pPr>
              <w:pStyle w:val="ConsPlusNormal"/>
              <w:ind w:firstLine="540"/>
              <w:jc w:val="both"/>
            </w:pPr>
            <w:r w:rsidRPr="00A07B4F">
              <w:t>1. Система образования включает в себя:</w:t>
            </w:r>
          </w:p>
          <w:p w:rsidR="00383F5E" w:rsidRPr="00A07B4F" w:rsidRDefault="00383F5E" w:rsidP="00231728">
            <w:pPr>
              <w:pStyle w:val="ConsPlusNormal"/>
              <w:ind w:firstLine="540"/>
              <w:jc w:val="both"/>
            </w:pPr>
            <w:r w:rsidRPr="00A07B4F">
              <w:t xml:space="preserve">2) организации, осуществляющие образовательную деятельность, педагогических работников, обучающихся и родителей </w:t>
            </w:r>
            <w:hyperlink r:id="rId7" w:history="1">
              <w:r w:rsidRPr="00A07B4F">
                <w:t>(законных представителей)</w:t>
              </w:r>
            </w:hyperlink>
            <w:r w:rsidRPr="00A07B4F">
              <w:t xml:space="preserve"> несовершеннолетних обучающихся;</w:t>
            </w:r>
          </w:p>
          <w:p w:rsidR="00383F5E" w:rsidRDefault="00383F5E" w:rsidP="00231728">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383F5E" w:rsidRDefault="00383F5E" w:rsidP="00231728">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383F5E" w:rsidRDefault="00383F5E" w:rsidP="00231728">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383F5E" w:rsidRDefault="00383F5E" w:rsidP="00231728">
            <w:pPr>
              <w:pStyle w:val="ConsPlusTitle"/>
              <w:ind w:firstLine="540"/>
              <w:jc w:val="both"/>
              <w:outlineLvl w:val="1"/>
            </w:pPr>
            <w:r>
              <w:t>Статья 26. Управление образовательной организацией</w:t>
            </w:r>
          </w:p>
          <w:p w:rsidR="00383F5E" w:rsidRDefault="00383F5E" w:rsidP="00231728">
            <w:pPr>
              <w:pStyle w:val="ConsPlusNormal"/>
              <w:ind w:firstLine="540"/>
              <w:jc w:val="both"/>
            </w:pPr>
            <w:r>
              <w:t xml:space="preserve">2. Управление образовательной организацией осуществляется на основе </w:t>
            </w:r>
            <w:r>
              <w:lastRenderedPageBreak/>
              <w:t>сочетания принципов единоначалия и коллегиальности.</w:t>
            </w:r>
          </w:p>
          <w:p w:rsidR="00383F5E" w:rsidRDefault="00383F5E" w:rsidP="00231728">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383F5E" w:rsidRDefault="00383F5E" w:rsidP="00231728">
            <w:pPr>
              <w:pStyle w:val="ConsPlusNormal"/>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383F5E" w:rsidRPr="00A07B4F" w:rsidRDefault="00383F5E" w:rsidP="00231728">
            <w:pPr>
              <w:pStyle w:val="ConsPlusNormal"/>
              <w:ind w:firstLine="540"/>
              <w:jc w:val="both"/>
            </w:pPr>
            <w:r>
              <w:t xml:space="preserve">6. В </w:t>
            </w:r>
            <w:r w:rsidRPr="00A07B4F">
              <w:t xml:space="preserve">целях учета мнения обучающихся, родителей </w:t>
            </w:r>
            <w:hyperlink r:id="rId8" w:history="1">
              <w:r w:rsidRPr="00A07B4F">
                <w:t>(законных представителей)</w:t>
              </w:r>
            </w:hyperlink>
            <w:r w:rsidRPr="00A07B4F">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383F5E" w:rsidRDefault="00383F5E" w:rsidP="00231728">
            <w:pPr>
              <w:pStyle w:val="ConsPlusNormal"/>
              <w:ind w:firstLine="540"/>
              <w:jc w:val="both"/>
            </w:pPr>
            <w:r w:rsidRPr="00A07B4F">
              <w:t xml:space="preserve">1) создаются </w:t>
            </w:r>
            <w:hyperlink r:id="rId9" w:history="1">
              <w:r w:rsidRPr="00A07B4F">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383F5E" w:rsidRDefault="00383F5E" w:rsidP="00231728">
            <w:pPr>
              <w:pStyle w:val="ConsPlusNormal"/>
              <w:ind w:firstLine="540"/>
              <w:jc w:val="both"/>
            </w:pPr>
            <w:r>
              <w:t xml:space="preserve">2) действуют профессиональные союзы обучающихся и (или) работников образовательной организации (далее - </w:t>
            </w:r>
            <w:r>
              <w:lastRenderedPageBreak/>
              <w:t>представительные органы обучающихся, представительные органы работников).</w:t>
            </w:r>
          </w:p>
          <w:p w:rsidR="00383F5E" w:rsidRDefault="00383F5E" w:rsidP="00231728">
            <w:pPr>
              <w:pStyle w:val="ConsPlusTitle"/>
              <w:ind w:firstLine="540"/>
              <w:jc w:val="both"/>
              <w:outlineLvl w:val="1"/>
            </w:pPr>
            <w:r w:rsidRPr="00231728">
              <w:rPr>
                <w:szCs w:val="24"/>
              </w:rPr>
              <w:t xml:space="preserve">Ст. 28 </w:t>
            </w:r>
            <w:r>
              <w:t>Статья 28. Компетенция, права, обязанности и ответственность образовательной организации</w:t>
            </w:r>
          </w:p>
          <w:p w:rsidR="00383F5E" w:rsidRPr="00892D11" w:rsidRDefault="00383F5E" w:rsidP="00231728">
            <w:pPr>
              <w:pStyle w:val="ConsPlusNormal"/>
              <w:ind w:firstLine="540"/>
              <w:jc w:val="both"/>
            </w:pPr>
            <w:r>
              <w:t>3. К компетенции образовательной организации в установленной сфере деятельности относятся:</w:t>
            </w:r>
          </w:p>
          <w:p w:rsidR="00383F5E" w:rsidRDefault="00383F5E" w:rsidP="00231728">
            <w:pPr>
              <w:pStyle w:val="ConsPlusNormal"/>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383F5E" w:rsidRDefault="00383F5E" w:rsidP="00231728">
            <w:pPr>
              <w:pStyle w:val="ConsPlusTitle"/>
              <w:ind w:firstLine="540"/>
              <w:jc w:val="both"/>
              <w:outlineLvl w:val="1"/>
            </w:pPr>
            <w:r>
              <w:t>Статья 34. Основные права обучающихся и меры их социальной поддержки и стимулирования</w:t>
            </w:r>
          </w:p>
          <w:p w:rsidR="00383F5E" w:rsidRPr="00892D11" w:rsidRDefault="00383F5E" w:rsidP="00231728">
            <w:pPr>
              <w:pStyle w:val="ConsPlusNormal"/>
              <w:ind w:firstLine="540"/>
              <w:jc w:val="both"/>
            </w:pPr>
            <w:r>
              <w:t>1. Обучающимся предоставляются академические права на:</w:t>
            </w:r>
          </w:p>
          <w:p w:rsidR="00383F5E" w:rsidRPr="00892D11" w:rsidRDefault="00383F5E" w:rsidP="00231728">
            <w:pPr>
              <w:pStyle w:val="ConsPlusNormal"/>
              <w:ind w:firstLine="540"/>
              <w:jc w:val="both"/>
            </w:pPr>
            <w:r>
              <w:t>17) участие в управлении образовательной организацией в порядке, установленном ее уставом;</w:t>
            </w:r>
          </w:p>
          <w:p w:rsidR="00383F5E" w:rsidRDefault="00383F5E" w:rsidP="00231728">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383F5E" w:rsidRDefault="00383F5E" w:rsidP="00231728">
            <w:pPr>
              <w:pStyle w:val="ConsPlusNormal"/>
              <w:ind w:firstLine="540"/>
              <w:jc w:val="both"/>
            </w:pPr>
            <w:r>
              <w:t>3. Родители (законные представители) несовершеннолетних обучающихся имеют право:</w:t>
            </w:r>
          </w:p>
          <w:p w:rsidR="00383F5E" w:rsidRDefault="00383F5E" w:rsidP="00231728">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383F5E" w:rsidRDefault="00383F5E" w:rsidP="00231728">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383F5E" w:rsidRDefault="00383F5E" w:rsidP="00231728">
            <w:pPr>
              <w:pStyle w:val="ConsPlusNormal"/>
              <w:ind w:firstLine="540"/>
              <w:jc w:val="both"/>
            </w:pPr>
            <w:r>
              <w:t>3. Педагогические работники пользуются следующими академическими правами и свободами:</w:t>
            </w:r>
          </w:p>
          <w:p w:rsidR="00383F5E" w:rsidRDefault="00383F5E" w:rsidP="00231728">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383F5E" w:rsidRDefault="00383F5E" w:rsidP="00231728">
            <w:pPr>
              <w:pStyle w:val="ConsPlusTitle"/>
              <w:ind w:firstLine="540"/>
              <w:jc w:val="both"/>
              <w:outlineLvl w:val="1"/>
            </w:pPr>
            <w:r>
              <w:t>Статья 89. Управление системой образования</w:t>
            </w:r>
          </w:p>
          <w:p w:rsidR="00383F5E" w:rsidRDefault="00383F5E" w:rsidP="00231728">
            <w:pPr>
              <w:pStyle w:val="ConsPlusNormal"/>
              <w:ind w:firstLine="540"/>
              <w:jc w:val="both"/>
            </w:pPr>
            <w: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w:t>
            </w:r>
            <w:r>
              <w:lastRenderedPageBreak/>
              <w:t>системы образования и учета общественного мнения и носит государственно-общественный характер.</w:t>
            </w:r>
          </w:p>
          <w:p w:rsidR="00383F5E" w:rsidRDefault="00383F5E" w:rsidP="00231728">
            <w:pPr>
              <w:pStyle w:val="ConsPlusTitle"/>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383F5E" w:rsidRDefault="00383F5E" w:rsidP="00231728">
            <w:pPr>
              <w:pStyle w:val="ConsPlusNormal"/>
              <w:ind w:firstLine="540"/>
              <w:jc w:val="both"/>
            </w:pPr>
          </w:p>
          <w:p w:rsidR="00383F5E" w:rsidRDefault="00383F5E" w:rsidP="00231728">
            <w:pPr>
              <w:pStyle w:val="ConsPlusNormal"/>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383F5E" w:rsidRDefault="00383F5E" w:rsidP="00231728">
            <w:pPr>
              <w:pStyle w:val="ConsPlusNormal"/>
              <w:ind w:firstLine="540"/>
              <w:jc w:val="both"/>
            </w:pPr>
            <w: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w:t>
            </w:r>
            <w:r>
              <w:lastRenderedPageBreak/>
              <w:t>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383F5E" w:rsidRDefault="00383F5E" w:rsidP="00231728">
            <w:pPr>
              <w:pStyle w:val="ConsPlusNormal"/>
              <w:ind w:firstLine="540"/>
              <w:jc w:val="both"/>
            </w:pPr>
            <w:r>
              <w:t xml:space="preserve">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w:t>
            </w:r>
            <w:r>
              <w:lastRenderedPageBreak/>
              <w:t>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383F5E" w:rsidRDefault="00383F5E" w:rsidP="00231728">
            <w:pPr>
              <w:pStyle w:val="ConsPlusNormal"/>
              <w:ind w:firstLine="540"/>
              <w:jc w:val="both"/>
            </w:pPr>
            <w: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383F5E" w:rsidRDefault="00383F5E" w:rsidP="00231728">
            <w:pPr>
              <w:pStyle w:val="ConsPlusNormal"/>
              <w:ind w:firstLine="540"/>
              <w:jc w:val="both"/>
            </w:pPr>
            <w: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w:t>
            </w:r>
            <w:r>
              <w:lastRenderedPageBreak/>
              <w:t>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383F5E" w:rsidRDefault="00383F5E" w:rsidP="00231728">
            <w:pPr>
              <w:pStyle w:val="ConsPlusNormal"/>
              <w:ind w:firstLine="540"/>
              <w:jc w:val="both"/>
            </w:pPr>
            <w:r>
              <w:t>7. Общественные советы по независимой оценке качества:</w:t>
            </w:r>
          </w:p>
          <w:p w:rsidR="00383F5E" w:rsidRDefault="00383F5E" w:rsidP="00231728">
            <w:pPr>
              <w:pStyle w:val="ConsPlusNormal"/>
              <w:ind w:firstLine="540"/>
              <w:jc w:val="both"/>
            </w:pPr>
            <w:r>
              <w:t xml:space="preserve">1) определяют перечни организаций, осуществляющих образовательную деятельность, в отношении которых проводится независимая оценка, </w:t>
            </w:r>
            <w:r>
              <w:lastRenderedPageBreak/>
              <w:t>предусмотренная настоящей статьей;</w:t>
            </w:r>
          </w:p>
          <w:p w:rsidR="00383F5E" w:rsidRPr="00A07B4F" w:rsidRDefault="00383F5E" w:rsidP="00231728">
            <w:pPr>
              <w:pStyle w:val="ConsPlusNormal"/>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383F5E" w:rsidRPr="00A07B4F" w:rsidRDefault="00383F5E" w:rsidP="00231728">
            <w:pPr>
              <w:pStyle w:val="ConsPlusNormal"/>
              <w:ind w:firstLine="540"/>
              <w:jc w:val="both"/>
            </w:pPr>
            <w:r w:rsidRPr="00A07B4F">
              <w:t xml:space="preserve">3) утратил силу. - Федеральный </w:t>
            </w:r>
            <w:hyperlink r:id="rId10" w:history="1">
              <w:r w:rsidRPr="00A07B4F">
                <w:t>закон</w:t>
              </w:r>
            </w:hyperlink>
            <w:r w:rsidRPr="00A07B4F">
              <w:t xml:space="preserve"> от 05.12.2017 N 392-ФЗ;</w:t>
            </w:r>
          </w:p>
          <w:p w:rsidR="00383F5E" w:rsidRPr="00A07B4F" w:rsidRDefault="00383F5E" w:rsidP="00231728">
            <w:pPr>
              <w:pStyle w:val="ConsPlusNormal"/>
              <w:ind w:firstLine="540"/>
              <w:jc w:val="both"/>
            </w:pPr>
            <w:r w:rsidRPr="00A07B4F">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383F5E" w:rsidRDefault="00383F5E" w:rsidP="00231728">
            <w:pPr>
              <w:pStyle w:val="ConsPlusNormal"/>
              <w:ind w:firstLine="540"/>
              <w:jc w:val="both"/>
            </w:pPr>
            <w:r w:rsidRPr="00A07B4F">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w:t>
            </w:r>
            <w:r>
              <w:t xml:space="preserve"> деятельности организациями, а также предложения об улучшении их деятельности.</w:t>
            </w:r>
          </w:p>
          <w:p w:rsidR="00383F5E" w:rsidRPr="00A07B4F" w:rsidRDefault="00383F5E" w:rsidP="00231728">
            <w:pPr>
              <w:pStyle w:val="ConsPlusNormal"/>
              <w:ind w:firstLine="540"/>
              <w:jc w:val="both"/>
            </w:pPr>
            <w:r>
              <w:t xml:space="preserve">8. Заключение государственных, муниципальных контрактов на выполнение </w:t>
            </w:r>
            <w:r>
              <w:lastRenderedPageBreak/>
              <w:t xml:space="preserve">работ, оказание услуг по сбору и обобщению информации о качестве условий осуществления образовательной деятельности организациями осуществляется в </w:t>
            </w:r>
            <w:r w:rsidRPr="00A07B4F">
              <w:t xml:space="preserve">соответствии с </w:t>
            </w:r>
            <w:hyperlink r:id="rId11" w:history="1">
              <w:r w:rsidRPr="00A07B4F">
                <w:t>законодательством</w:t>
              </w:r>
            </w:hyperlink>
            <w:r w:rsidRPr="00A07B4F">
              <w:t xml:space="preserve"> Российской</w:t>
            </w:r>
            <w:r>
              <w:t xml:space="preserve">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383F5E" w:rsidRPr="00A07B4F" w:rsidRDefault="00383F5E" w:rsidP="00231728">
            <w:pPr>
              <w:pStyle w:val="ConsPlusNormal"/>
              <w:ind w:firstLine="540"/>
              <w:jc w:val="both"/>
            </w:pPr>
            <w:r w:rsidRPr="00A07B4F">
              <w:t xml:space="preserve">9. Утратил силу. - Федеральный </w:t>
            </w:r>
            <w:hyperlink r:id="rId12" w:history="1">
              <w:r w:rsidRPr="00A07B4F">
                <w:t>закон</w:t>
              </w:r>
            </w:hyperlink>
            <w:r w:rsidRPr="00A07B4F">
              <w:t xml:space="preserve"> от 05.12.2017 N 392-ФЗ.</w:t>
            </w:r>
          </w:p>
          <w:p w:rsidR="00383F5E" w:rsidRDefault="00383F5E" w:rsidP="00231728">
            <w:pPr>
              <w:pStyle w:val="ConsPlusNormal"/>
              <w:ind w:firstLine="540"/>
              <w:jc w:val="both"/>
            </w:pPr>
            <w:r w:rsidRPr="00A07B4F">
              <w:t>10. Информация о</w:t>
            </w:r>
            <w:r>
              <w:t xml:space="preserve"> результатах независимой оценки качества условий осуществления образовательной деятельности организациями размещается соответственно:</w:t>
            </w:r>
          </w:p>
          <w:p w:rsidR="00383F5E" w:rsidRDefault="00383F5E" w:rsidP="00231728">
            <w:pPr>
              <w:pStyle w:val="ConsPlusNormal"/>
              <w:ind w:firstLine="540"/>
              <w:jc w:val="both"/>
            </w:pPr>
            <w: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w:t>
            </w:r>
            <w:r>
              <w:lastRenderedPageBreak/>
              <w:t>размещения информации о государственных и муниципальных учреждениях в сети "Интернет";</w:t>
            </w:r>
          </w:p>
          <w:p w:rsidR="00383F5E" w:rsidRDefault="00383F5E" w:rsidP="00231728">
            <w:pPr>
              <w:pStyle w:val="ConsPlusNormal"/>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383F5E" w:rsidRDefault="00383F5E" w:rsidP="00231728">
            <w:pPr>
              <w:pStyle w:val="ConsPlusNormal"/>
              <w:ind w:firstLine="540"/>
              <w:jc w:val="both"/>
            </w:pPr>
            <w:r w:rsidRPr="00A07B4F">
              <w:t xml:space="preserve">11. </w:t>
            </w:r>
            <w:hyperlink r:id="rId13" w:history="1">
              <w:r w:rsidRPr="00A07B4F">
                <w:t>Состав</w:t>
              </w:r>
            </w:hyperlink>
            <w:r w:rsidRPr="00A07B4F">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4" w:history="1">
              <w:r w:rsidRPr="00A07B4F">
                <w:t>порядок</w:t>
              </w:r>
            </w:hyperlink>
            <w:r w:rsidRPr="00A07B4F">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5" w:history="1">
              <w:r w:rsidRPr="00A07B4F">
                <w:t>органом</w:t>
              </w:r>
            </w:hyperlink>
            <w:r>
              <w:t xml:space="preserve"> исполнительной власти.</w:t>
            </w:r>
          </w:p>
          <w:p w:rsidR="00383F5E" w:rsidRDefault="00383F5E" w:rsidP="00231728">
            <w:pPr>
              <w:pStyle w:val="ConsPlusNormal"/>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383F5E" w:rsidRDefault="00383F5E" w:rsidP="00231728">
            <w:pPr>
              <w:pStyle w:val="ConsPlusNormal"/>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383F5E" w:rsidRDefault="00383F5E" w:rsidP="00231728">
            <w:pPr>
              <w:pStyle w:val="ConsPlusNormal"/>
              <w:ind w:firstLine="540"/>
              <w:jc w:val="both"/>
            </w:pPr>
            <w:r>
              <w:t xml:space="preserve">14. Руководители государственных и муниципальных организаций, осуществляющих образовательную </w:t>
            </w:r>
            <w:r>
              <w:lastRenderedPageBreak/>
              <w:t>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383F5E" w:rsidRPr="002776CA" w:rsidRDefault="00383F5E" w:rsidP="00231728">
            <w:pPr>
              <w:pStyle w:val="ConsPlusNormal"/>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tc>
      </w:tr>
      <w:tr w:rsidR="00383F5E" w:rsidRPr="00231728" w:rsidTr="00231728">
        <w:tc>
          <w:tcPr>
            <w:tcW w:w="0" w:type="auto"/>
          </w:tcPr>
          <w:p w:rsidR="00383F5E" w:rsidRPr="00A07B4F" w:rsidRDefault="00383F5E" w:rsidP="00A07B4F">
            <w:pPr>
              <w:pStyle w:val="ConsPlusNormal"/>
              <w:spacing w:before="240"/>
              <w:jc w:val="both"/>
            </w:pPr>
            <w:r w:rsidRPr="00A07B4F">
              <w:lastRenderedPageBreak/>
              <w:t xml:space="preserve">Федеральный </w:t>
            </w:r>
            <w:hyperlink r:id="rId16" w:history="1">
              <w:r w:rsidRPr="00A07B4F">
                <w:t>закон</w:t>
              </w:r>
            </w:hyperlink>
            <w:r w:rsidRPr="00A07B4F">
              <w:t xml:space="preserve"> от 19.05.1995 N 82-ФЗ "Об общественных объединениях" (в ред. от 02.12.2019</w:t>
            </w:r>
            <w:r>
              <w:t>)</w:t>
            </w:r>
          </w:p>
          <w:p w:rsidR="00383F5E" w:rsidRPr="00A07B4F" w:rsidRDefault="00383F5E" w:rsidP="00231728">
            <w:pPr>
              <w:spacing w:after="0" w:line="240" w:lineRule="auto"/>
              <w:rPr>
                <w:rFonts w:ascii="Times New Roman" w:hAnsi="Times New Roman"/>
                <w:sz w:val="24"/>
                <w:szCs w:val="24"/>
              </w:rPr>
            </w:pPr>
          </w:p>
        </w:tc>
        <w:tc>
          <w:tcPr>
            <w:tcW w:w="0" w:type="auto"/>
          </w:tcPr>
          <w:p w:rsidR="00383F5E" w:rsidRPr="00A07B4F" w:rsidRDefault="00383F5E" w:rsidP="00A07B4F">
            <w:pPr>
              <w:autoSpaceDE w:val="0"/>
              <w:autoSpaceDN w:val="0"/>
              <w:adjustRightInd w:val="0"/>
              <w:spacing w:after="0" w:line="240" w:lineRule="auto"/>
              <w:jc w:val="both"/>
              <w:rPr>
                <w:rFonts w:ascii="Times New Roman" w:hAnsi="Times New Roman"/>
                <w:sz w:val="24"/>
                <w:szCs w:val="24"/>
                <w:lang w:eastAsia="ru-RU"/>
              </w:rPr>
            </w:pPr>
            <w:r w:rsidRPr="00A07B4F">
              <w:rPr>
                <w:rFonts w:ascii="Times New Roman" w:hAnsi="Times New Roman"/>
                <w:sz w:val="24"/>
                <w:szCs w:val="24"/>
                <w:lang w:eastAsia="ru-RU"/>
              </w:rPr>
              <w:t>Предметом регулирования настоящего Федерального закона являются общественные отношения, возникающие в связи с реализацией гражданами права на объединение, созданием, деятельностью, реорганизацией и (или) ликви</w:t>
            </w:r>
            <w:r>
              <w:rPr>
                <w:rFonts w:ascii="Times New Roman" w:hAnsi="Times New Roman"/>
                <w:sz w:val="24"/>
                <w:szCs w:val="24"/>
                <w:lang w:eastAsia="ru-RU"/>
              </w:rPr>
              <w:t>дацией общественных объединений</w:t>
            </w:r>
          </w:p>
        </w:tc>
      </w:tr>
      <w:tr w:rsidR="00383F5E" w:rsidRPr="00231728" w:rsidTr="00231728">
        <w:tc>
          <w:tcPr>
            <w:tcW w:w="0" w:type="auto"/>
          </w:tcPr>
          <w:p w:rsidR="00383F5E" w:rsidRPr="00A07B4F" w:rsidRDefault="00383F5E" w:rsidP="00A07B4F">
            <w:pPr>
              <w:pStyle w:val="ConsPlusNormal"/>
              <w:spacing w:before="240"/>
              <w:jc w:val="both"/>
            </w:pPr>
            <w:r w:rsidRPr="00CF5FD6">
              <w:t xml:space="preserve">Федеральный </w:t>
            </w:r>
            <w:hyperlink r:id="rId17" w:history="1">
              <w:r w:rsidRPr="00CF5FD6">
                <w:t>закон</w:t>
              </w:r>
            </w:hyperlink>
            <w:r w:rsidRPr="00CF5FD6">
              <w:t xml:space="preserve"> от 21.07.2014 N 256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w:t>
            </w:r>
            <w:r w:rsidRPr="00CF5FD6">
              <w:lastRenderedPageBreak/>
              <w:t>социального обслуживания,</w:t>
            </w:r>
            <w:r>
              <w:t xml:space="preserve"> охраны здоровья и образования" (ред. от 05.12.2017)</w:t>
            </w:r>
          </w:p>
        </w:tc>
        <w:tc>
          <w:tcPr>
            <w:tcW w:w="0" w:type="auto"/>
          </w:tcPr>
          <w:p w:rsidR="00383F5E" w:rsidRDefault="00383F5E" w:rsidP="00CF5FD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383F5E" w:rsidRDefault="00383F5E" w:rsidP="00CF5FD6">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7. Общественные советы по проведению независимой оценки качества образовательной </w:t>
            </w:r>
            <w:r>
              <w:rPr>
                <w:rFonts w:ascii="Times New Roman" w:hAnsi="Times New Roman"/>
                <w:sz w:val="24"/>
                <w:szCs w:val="24"/>
                <w:lang w:eastAsia="ru-RU"/>
              </w:rPr>
              <w:lastRenderedPageBreak/>
              <w:t>деятельности организаций:</w:t>
            </w:r>
          </w:p>
          <w:p w:rsidR="00383F5E" w:rsidRDefault="00383F5E" w:rsidP="00CF5FD6">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383F5E" w:rsidRDefault="00383F5E" w:rsidP="00CF5FD6">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383F5E" w:rsidRDefault="00383F5E" w:rsidP="00CF5FD6">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 утратил силу. - Федеральный </w:t>
            </w:r>
            <w:hyperlink r:id="rId18" w:history="1">
              <w:r>
                <w:rPr>
                  <w:rFonts w:ascii="Times New Roman" w:hAnsi="Times New Roman"/>
                  <w:color w:val="0000FF"/>
                  <w:sz w:val="24"/>
                  <w:szCs w:val="24"/>
                  <w:lang w:eastAsia="ru-RU"/>
                </w:rPr>
                <w:t>закон</w:t>
              </w:r>
            </w:hyperlink>
            <w:r>
              <w:rPr>
                <w:rFonts w:ascii="Times New Roman" w:hAnsi="Times New Roman"/>
                <w:sz w:val="24"/>
                <w:szCs w:val="24"/>
                <w:lang w:eastAsia="ru-RU"/>
              </w:rPr>
              <w:t xml:space="preserve"> от 05.12.2017 N 392-ФЗ;</w:t>
            </w:r>
          </w:p>
          <w:p w:rsidR="00383F5E" w:rsidRDefault="00383F5E" w:rsidP="00CF5FD6">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 проводят независимую оценку качества образовательной деятельности организаций с учетом информации, представленной оператором;</w:t>
            </w:r>
          </w:p>
          <w:p w:rsidR="00383F5E" w:rsidRPr="00A07B4F" w:rsidRDefault="00383F5E" w:rsidP="00CF5FD6">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tc>
      </w:tr>
      <w:tr w:rsidR="00383F5E" w:rsidRPr="00231728" w:rsidTr="00231728">
        <w:tc>
          <w:tcPr>
            <w:tcW w:w="0" w:type="auto"/>
          </w:tcPr>
          <w:p w:rsidR="00383F5E" w:rsidRPr="00CF5FD6" w:rsidRDefault="00383F5E" w:rsidP="00A07B4F">
            <w:pPr>
              <w:pStyle w:val="ConsPlusNormal"/>
              <w:spacing w:before="240"/>
              <w:jc w:val="both"/>
            </w:pPr>
            <w:r w:rsidRPr="00CF5FD6">
              <w:lastRenderedPageBreak/>
              <w:t xml:space="preserve">Федеральный </w:t>
            </w:r>
            <w:hyperlink r:id="rId19" w:history="1">
              <w:r w:rsidRPr="00CF5FD6">
                <w:t>закон</w:t>
              </w:r>
            </w:hyperlink>
            <w:r w:rsidRPr="00CF5FD6">
              <w:t xml:space="preserve"> от 21.07.2014 N 212-ФЗ "Об основах общественного контроля в Российской Федерации"</w:t>
            </w:r>
            <w:r>
              <w:t xml:space="preserve"> (ред. от 27.12.2018) </w:t>
            </w:r>
          </w:p>
        </w:tc>
        <w:tc>
          <w:tcPr>
            <w:tcW w:w="0" w:type="auto"/>
          </w:tcPr>
          <w:p w:rsidR="00383F5E" w:rsidRDefault="00383F5E" w:rsidP="00CF5FD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Федеральный закон устанавливает правовые основы организации и осуществления общественного контроля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w:t>
            </w:r>
            <w:r>
              <w:rPr>
                <w:rFonts w:ascii="Times New Roman" w:hAnsi="Times New Roman"/>
                <w:sz w:val="24"/>
                <w:szCs w:val="24"/>
                <w:lang w:eastAsia="ru-RU"/>
              </w:rPr>
              <w:lastRenderedPageBreak/>
              <w:t>публичные полномочия</w:t>
            </w:r>
          </w:p>
        </w:tc>
      </w:tr>
      <w:tr w:rsidR="00383F5E" w:rsidRPr="00231728" w:rsidTr="00231728">
        <w:tc>
          <w:tcPr>
            <w:tcW w:w="0" w:type="auto"/>
          </w:tcPr>
          <w:p w:rsidR="00383F5E" w:rsidRPr="00CF5FD6" w:rsidRDefault="00642897" w:rsidP="00CF5FD6">
            <w:pPr>
              <w:pStyle w:val="ConsPlusNormal"/>
              <w:spacing w:before="240"/>
              <w:jc w:val="both"/>
            </w:pPr>
            <w:hyperlink r:id="rId20" w:history="1">
              <w:r w:rsidR="00383F5E" w:rsidRPr="00CF5FD6">
                <w:t>Приказ</w:t>
              </w:r>
            </w:hyperlink>
            <w:r w:rsidR="00383F5E" w:rsidRPr="00CF5FD6">
              <w:t xml:space="preserve"> Министерства образования и науки Российской Федерации от 28.06.2013 N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w:t>
            </w:r>
            <w:r w:rsidR="00383F5E">
              <w:t>ольников и олимпиад школьников" (ред. от 06.04.2017)</w:t>
            </w:r>
          </w:p>
        </w:tc>
        <w:tc>
          <w:tcPr>
            <w:tcW w:w="0" w:type="auto"/>
          </w:tcPr>
          <w:p w:rsidR="00383F5E" w:rsidRDefault="00383F5E" w:rsidP="0016783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в том числе при рассмотрении апелляций, определяет правила аккредитации граждан в качестве общественных наблюдателей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w:t>
            </w:r>
            <w:hyperlink r:id="rId21" w:history="1">
              <w:r w:rsidRPr="00167836">
                <w:rPr>
                  <w:rFonts w:ascii="Times New Roman" w:hAnsi="Times New Roman"/>
                  <w:sz w:val="24"/>
                  <w:szCs w:val="24"/>
                  <w:lang w:eastAsia="ru-RU"/>
                </w:rPr>
                <w:t>порядка</w:t>
              </w:r>
            </w:hyperlink>
            <w:r>
              <w:rPr>
                <w:rFonts w:ascii="Times New Roman" w:hAnsi="Times New Roman"/>
                <w:sz w:val="24"/>
                <w:szCs w:val="24"/>
                <w:lang w:eastAsia="ru-RU"/>
              </w:rPr>
              <w:t xml:space="preserve"> проведения всероссийской олимпиады школьников  и </w:t>
            </w:r>
            <w:hyperlink r:id="rId22" w:history="1">
              <w:r w:rsidRPr="00167836">
                <w:rPr>
                  <w:rFonts w:ascii="Times New Roman" w:hAnsi="Times New Roman"/>
                  <w:sz w:val="24"/>
                  <w:szCs w:val="24"/>
                  <w:lang w:eastAsia="ru-RU"/>
                </w:rPr>
                <w:t>порядка</w:t>
              </w:r>
            </w:hyperlink>
            <w:r>
              <w:rPr>
                <w:rFonts w:ascii="Times New Roman" w:hAnsi="Times New Roman"/>
                <w:sz w:val="24"/>
                <w:szCs w:val="24"/>
                <w:lang w:eastAsia="ru-RU"/>
              </w:rPr>
              <w:t xml:space="preserve"> проведения олимпиад школьников</w:t>
            </w:r>
          </w:p>
        </w:tc>
      </w:tr>
      <w:tr w:rsidR="00383F5E" w:rsidRPr="00231728" w:rsidTr="00231728">
        <w:tc>
          <w:tcPr>
            <w:tcW w:w="0" w:type="auto"/>
          </w:tcPr>
          <w:p w:rsidR="00383F5E" w:rsidRPr="00231728" w:rsidRDefault="00383F5E" w:rsidP="00192B9F">
            <w:pPr>
              <w:pStyle w:val="ConsPlusTitle"/>
              <w:rPr>
                <w:b w:val="0"/>
              </w:rPr>
            </w:pPr>
            <w:r w:rsidRPr="00231728">
              <w:rPr>
                <w:b w:val="0"/>
                <w:szCs w:val="24"/>
              </w:rPr>
              <w:t xml:space="preserve">Письмо Департамента государственной политики в сфере общего образования </w:t>
            </w:r>
            <w:r w:rsidRPr="00231728">
              <w:rPr>
                <w:b w:val="0"/>
              </w:rPr>
              <w:t>от 22 октября 2015 г. N 08-1729</w:t>
            </w:r>
          </w:p>
          <w:p w:rsidR="00383F5E" w:rsidRPr="00231728" w:rsidRDefault="00383F5E" w:rsidP="00192B9F">
            <w:pPr>
              <w:pStyle w:val="ConsPlusTitle"/>
              <w:rPr>
                <w:b w:val="0"/>
              </w:rPr>
            </w:pPr>
            <w:r w:rsidRPr="00231728">
              <w:rPr>
                <w:b w:val="0"/>
              </w:rPr>
              <w:t>«О направлении методических рекомендаций»</w:t>
            </w:r>
          </w:p>
        </w:tc>
        <w:tc>
          <w:tcPr>
            <w:tcW w:w="0" w:type="auto"/>
          </w:tcPr>
          <w:p w:rsidR="00383F5E" w:rsidRPr="00231728" w:rsidRDefault="00383F5E" w:rsidP="00231728">
            <w:pPr>
              <w:spacing w:after="0" w:line="240" w:lineRule="auto"/>
              <w:rPr>
                <w:rFonts w:ascii="Times New Roman" w:hAnsi="Times New Roman"/>
                <w:sz w:val="24"/>
                <w:szCs w:val="24"/>
              </w:rPr>
            </w:pPr>
            <w:r w:rsidRPr="00231728">
              <w:rPr>
                <w:rFonts w:ascii="Times New Roman" w:hAnsi="Times New Roman"/>
                <w:sz w:val="24"/>
                <w:szCs w:val="24"/>
              </w:rPr>
              <w:t>Методические рекомендации направлены на обеспечение развития общественного участия в управлении образованием и повышение эффективности работы органов государственно-общественного управления образованием в современных условиях</w:t>
            </w:r>
          </w:p>
        </w:tc>
      </w:tr>
      <w:tr w:rsidR="00383F5E" w:rsidRPr="00231728" w:rsidTr="00231728">
        <w:tc>
          <w:tcPr>
            <w:tcW w:w="0" w:type="auto"/>
          </w:tcPr>
          <w:p w:rsidR="00383F5E" w:rsidRPr="00231728" w:rsidRDefault="00642897" w:rsidP="00192B9F">
            <w:pPr>
              <w:pStyle w:val="ConsPlusTitle"/>
              <w:rPr>
                <w:b w:val="0"/>
                <w:szCs w:val="24"/>
              </w:rPr>
            </w:pPr>
            <w:hyperlink r:id="rId23" w:history="1">
              <w:r w:rsidR="00383F5E" w:rsidRPr="00231728">
                <w:rPr>
                  <w:b w:val="0"/>
                </w:rPr>
                <w:t>Письмо</w:t>
              </w:r>
            </w:hyperlink>
            <w:r w:rsidR="00383F5E" w:rsidRPr="00231728">
              <w:rPr>
                <w:b w:val="0"/>
              </w:rPr>
              <w:t xml:space="preserve"> Министерства образования и науки РФ от 14 февраля 2014 г. N ВК-264/09 "О методических рекомендациях о создании деятельности советов обучающихся в образовательных организациях"</w:t>
            </w:r>
          </w:p>
        </w:tc>
        <w:tc>
          <w:tcPr>
            <w:tcW w:w="0" w:type="auto"/>
          </w:tcPr>
          <w:p w:rsidR="00383F5E" w:rsidRPr="00231728" w:rsidRDefault="00383F5E" w:rsidP="00231728">
            <w:pPr>
              <w:spacing w:after="0" w:line="240" w:lineRule="auto"/>
              <w:rPr>
                <w:rFonts w:ascii="Times New Roman" w:hAnsi="Times New Roman"/>
                <w:sz w:val="24"/>
                <w:szCs w:val="24"/>
              </w:rPr>
            </w:pPr>
            <w:r w:rsidRPr="00231728">
              <w:rPr>
                <w:rFonts w:ascii="Times New Roman" w:hAnsi="Times New Roman"/>
                <w:sz w:val="24"/>
                <w:szCs w:val="24"/>
              </w:rPr>
              <w:t>Представлено примерное положение о совете обучающихся в образовательной организации</w:t>
            </w:r>
          </w:p>
        </w:tc>
      </w:tr>
      <w:tr w:rsidR="00383F5E" w:rsidRPr="00231728" w:rsidTr="00231728">
        <w:tc>
          <w:tcPr>
            <w:tcW w:w="0" w:type="auto"/>
          </w:tcPr>
          <w:p w:rsidR="00383F5E" w:rsidRPr="00167836" w:rsidRDefault="00642897" w:rsidP="00192B9F">
            <w:pPr>
              <w:pStyle w:val="ConsPlusTitle"/>
              <w:rPr>
                <w:b w:val="0"/>
                <w:bCs/>
              </w:rPr>
            </w:pPr>
            <w:hyperlink r:id="rId24" w:history="1">
              <w:r w:rsidR="00383F5E" w:rsidRPr="00167836">
                <w:rPr>
                  <w:b w:val="0"/>
                  <w:bCs/>
                </w:rPr>
                <w:t>Письмо</w:t>
              </w:r>
            </w:hyperlink>
            <w:r w:rsidR="00383F5E" w:rsidRPr="00167836">
              <w:rPr>
                <w:b w:val="0"/>
                <w:bCs/>
              </w:rPr>
              <w:t xml:space="preserve"> Министерства образования и науки Российской Федерации от 28.10.2010 N 13-312 "О подготовке публичных докладов"</w:t>
            </w:r>
          </w:p>
        </w:tc>
        <w:tc>
          <w:tcPr>
            <w:tcW w:w="0" w:type="auto"/>
          </w:tcPr>
          <w:p w:rsidR="00383F5E" w:rsidRDefault="00383F5E" w:rsidP="00167836">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Порядок подготовки Публичного доклада регламентируется:</w:t>
            </w:r>
          </w:p>
          <w:p w:rsidR="00383F5E" w:rsidRDefault="00383F5E" w:rsidP="00167836">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для образовательных учреждений, находящихся в ведении субъекта Российской Федерации, - нормативным правовым актом государственного органа, осуществляющего управление в сфере образования, либо локальным нормативным правовым актом образовательного учреждения, согласованным с органом государственно-общественного управления общеобразовательным учреждением, зарегистрированным в его уставе (совет общеобразовательного учреждения, попечительский совет, управляющий совет, родительский комитет и т.д.), ученым советом (для учреждений высшего профессионального образования);</w:t>
            </w:r>
          </w:p>
          <w:p w:rsidR="00383F5E" w:rsidRDefault="00383F5E" w:rsidP="00167836">
            <w:pPr>
              <w:autoSpaceDE w:val="0"/>
              <w:autoSpaceDN w:val="0"/>
              <w:adjustRightInd w:val="0"/>
              <w:spacing w:after="0" w:line="240" w:lineRule="auto"/>
              <w:ind w:firstLine="539"/>
              <w:jc w:val="both"/>
              <w:rPr>
                <w:rFonts w:ascii="Times New Roman" w:hAnsi="Times New Roman"/>
                <w:sz w:val="24"/>
                <w:szCs w:val="24"/>
                <w:lang w:eastAsia="ru-RU"/>
              </w:rPr>
            </w:pPr>
            <w:r>
              <w:rPr>
                <w:rFonts w:ascii="Times New Roman" w:hAnsi="Times New Roman"/>
                <w:sz w:val="24"/>
                <w:szCs w:val="24"/>
                <w:lang w:eastAsia="ru-RU"/>
              </w:rPr>
              <w:t xml:space="preserve">для муниципальных образовательных учреждений - нормативным правовым актом органа местного самоуправления, осуществляющего управление в сфере образования, согласованным с </w:t>
            </w:r>
            <w:r>
              <w:rPr>
                <w:rFonts w:ascii="Times New Roman" w:hAnsi="Times New Roman"/>
                <w:sz w:val="24"/>
                <w:szCs w:val="24"/>
                <w:lang w:eastAsia="ru-RU"/>
              </w:rPr>
              <w:lastRenderedPageBreak/>
              <w:t>муниципальным советом по образованию, либо локальным нормативным правовым актом образовательного учреждения, согласованным с управляющим советом, советом образовательного учреждения.</w:t>
            </w:r>
          </w:p>
          <w:p w:rsidR="00383F5E" w:rsidRPr="00231728" w:rsidRDefault="00383F5E" w:rsidP="00231728">
            <w:pPr>
              <w:spacing w:after="0" w:line="240" w:lineRule="auto"/>
              <w:rPr>
                <w:rFonts w:ascii="Times New Roman" w:hAnsi="Times New Roman"/>
                <w:sz w:val="24"/>
                <w:szCs w:val="24"/>
              </w:rPr>
            </w:pPr>
          </w:p>
        </w:tc>
      </w:tr>
      <w:tr w:rsidR="00383F5E" w:rsidRPr="00231728" w:rsidTr="00231728">
        <w:tc>
          <w:tcPr>
            <w:tcW w:w="0" w:type="auto"/>
          </w:tcPr>
          <w:p w:rsidR="00383F5E" w:rsidRPr="00231728" w:rsidRDefault="00383F5E" w:rsidP="00231728">
            <w:pPr>
              <w:spacing w:after="0" w:line="240" w:lineRule="auto"/>
              <w:rPr>
                <w:rFonts w:ascii="Times New Roman" w:hAnsi="Times New Roman"/>
                <w:sz w:val="24"/>
                <w:szCs w:val="24"/>
              </w:rPr>
            </w:pPr>
            <w:r w:rsidRPr="00231728">
              <w:rPr>
                <w:rFonts w:ascii="Times New Roman" w:hAnsi="Times New Roman"/>
                <w:sz w:val="24"/>
                <w:szCs w:val="24"/>
              </w:rPr>
              <w:lastRenderedPageBreak/>
              <w:t xml:space="preserve">Областной закон от 2 июля 2013 года № 712-41-ОЗ «Об образовании в Архангельской области» (в действующей редакции) </w:t>
            </w:r>
          </w:p>
        </w:tc>
        <w:tc>
          <w:tcPr>
            <w:tcW w:w="0" w:type="auto"/>
          </w:tcPr>
          <w:p w:rsidR="00383F5E" w:rsidRDefault="00383F5E" w:rsidP="00231728">
            <w:pPr>
              <w:pStyle w:val="ConsPlusTitle"/>
              <w:ind w:firstLine="540"/>
              <w:jc w:val="both"/>
              <w:outlineLvl w:val="2"/>
            </w:pPr>
            <w:r>
              <w:t>Статья 46. Государственно-общественное управление в сфере образования</w:t>
            </w:r>
          </w:p>
          <w:p w:rsidR="00383F5E" w:rsidRDefault="00383F5E" w:rsidP="00231728">
            <w:pPr>
              <w:pStyle w:val="ConsPlusNormal"/>
              <w:jc w:val="both"/>
            </w:pPr>
          </w:p>
          <w:p w:rsidR="00383F5E" w:rsidRDefault="00383F5E" w:rsidP="00231728">
            <w:pPr>
              <w:pStyle w:val="ConsPlusNormal"/>
              <w:ind w:firstLine="540"/>
              <w:jc w:val="both"/>
            </w:pPr>
            <w:r>
              <w:t>1. Органами государственной власти Архангельской области принимаются меры по организации и развитию государственно-общественного управления в сфере образования.</w:t>
            </w:r>
          </w:p>
          <w:p w:rsidR="00383F5E" w:rsidRDefault="00383F5E" w:rsidP="00231728">
            <w:pPr>
              <w:pStyle w:val="ConsPlusNormal"/>
              <w:ind w:firstLine="540"/>
              <w:jc w:val="both"/>
            </w:pPr>
            <w:r>
              <w:t>2. Формами государственно-общественного управления в сфере образования являются:</w:t>
            </w:r>
          </w:p>
          <w:p w:rsidR="00383F5E" w:rsidRDefault="00383F5E" w:rsidP="00231728">
            <w:pPr>
              <w:pStyle w:val="ConsPlusNormal"/>
              <w:ind w:firstLine="540"/>
              <w:jc w:val="both"/>
            </w:pPr>
            <w:r>
              <w:t>1) мониторинг и последующее информирование общественности о ситуации в сфере образования;</w:t>
            </w:r>
          </w:p>
          <w:p w:rsidR="00383F5E" w:rsidRDefault="00383F5E" w:rsidP="00231728">
            <w:pPr>
              <w:pStyle w:val="ConsPlusNormal"/>
              <w:ind w:firstLine="540"/>
              <w:jc w:val="both"/>
            </w:pPr>
            <w:r>
              <w:t>2) общественное обсуждение, публичные дискуссии по вопросам образования;</w:t>
            </w:r>
          </w:p>
          <w:p w:rsidR="00383F5E" w:rsidRDefault="00383F5E" w:rsidP="00231728">
            <w:pPr>
              <w:pStyle w:val="ConsPlusNormal"/>
              <w:ind w:firstLine="540"/>
              <w:jc w:val="both"/>
            </w:pPr>
            <w:r>
              <w:t>3) выдвижение и поддержка гражданских инициатив, направленных на развитие образования;</w:t>
            </w:r>
          </w:p>
          <w:p w:rsidR="00383F5E" w:rsidRDefault="00383F5E" w:rsidP="00231728">
            <w:pPr>
              <w:pStyle w:val="ConsPlusNormal"/>
              <w:ind w:firstLine="540"/>
              <w:jc w:val="both"/>
            </w:pPr>
            <w:r>
              <w:t>4) осуществление независимого контроля качества образования;</w:t>
            </w:r>
          </w:p>
          <w:p w:rsidR="00383F5E" w:rsidRDefault="00383F5E" w:rsidP="00231728">
            <w:pPr>
              <w:pStyle w:val="ConsPlusNormal"/>
              <w:ind w:firstLine="540"/>
              <w:jc w:val="both"/>
            </w:pPr>
            <w:r>
              <w:t>5) участие общественности в решении вопросов ресурсного обеспечения образования, включая вопросы благотворительности и попечительства.</w:t>
            </w:r>
          </w:p>
          <w:p w:rsidR="00383F5E" w:rsidRDefault="00383F5E" w:rsidP="00231728">
            <w:pPr>
              <w:pStyle w:val="ConsPlusNormal"/>
              <w:ind w:firstLine="540"/>
              <w:jc w:val="both"/>
            </w:pPr>
            <w:r>
              <w:t>3. Участие общественности, общественных и профессиональных организаций в управлении образованием осуществляется через органы государственно-общественного управления образованием, к которым относятся:</w:t>
            </w:r>
          </w:p>
          <w:p w:rsidR="00383F5E" w:rsidRDefault="00383F5E" w:rsidP="00231728">
            <w:pPr>
              <w:pStyle w:val="ConsPlusNormal"/>
              <w:ind w:firstLine="540"/>
              <w:jc w:val="both"/>
            </w:pPr>
            <w:r>
              <w:t>1) координационные и совещательные органы, создаваемые органами государственной власти Архангельской области и органами местного самоуправления в сфере образования;</w:t>
            </w:r>
          </w:p>
          <w:p w:rsidR="00383F5E" w:rsidRDefault="00383F5E" w:rsidP="00231728">
            <w:pPr>
              <w:pStyle w:val="ConsPlusNormal"/>
              <w:ind w:firstLine="540"/>
              <w:jc w:val="both"/>
            </w:pPr>
            <w:r>
              <w:t>2) временные, постоянно действующие областные, в том числе отраслевые, государственно-общественные советы;</w:t>
            </w:r>
          </w:p>
          <w:p w:rsidR="00383F5E" w:rsidRDefault="00383F5E" w:rsidP="00231728">
            <w:pPr>
              <w:pStyle w:val="ConsPlusNormal"/>
              <w:ind w:firstLine="540"/>
              <w:jc w:val="both"/>
            </w:pPr>
            <w:r>
              <w:t xml:space="preserve">3) советы, комитеты, собрания и другие органы, создаваемые в образовательных организациях в соответствии с уставными документами для учета мнения обучающихся, родителей (иных законных представителей) несовершеннолетних обучающихся и </w:t>
            </w:r>
            <w:r>
              <w:lastRenderedPageBreak/>
              <w:t>педагогических работников по вопросам управления образовательной организацией;</w:t>
            </w:r>
          </w:p>
          <w:p w:rsidR="00383F5E" w:rsidRDefault="00383F5E" w:rsidP="00231728">
            <w:pPr>
              <w:pStyle w:val="ConsPlusNormal"/>
              <w:ind w:firstLine="540"/>
              <w:jc w:val="both"/>
            </w:pPr>
            <w:r>
              <w:t>4) иные органы государственно-общественного управления образованием, создаваемые в соответствии с законодательством Российской Федерации и законодательством Архангельской области.</w:t>
            </w:r>
          </w:p>
          <w:p w:rsidR="00383F5E" w:rsidRDefault="00383F5E" w:rsidP="00231728">
            <w:pPr>
              <w:pStyle w:val="ConsPlusNormal"/>
              <w:ind w:firstLine="540"/>
              <w:jc w:val="both"/>
            </w:pPr>
            <w:r>
              <w:t>4. Полномочия органов государственно-общественного управления образованием в Архангельской области определяются в соответствии с законодательством Российской Федерации и законодательством Архангельской области.</w:t>
            </w:r>
          </w:p>
          <w:p w:rsidR="00383F5E" w:rsidRPr="00231728" w:rsidRDefault="00383F5E" w:rsidP="00231728">
            <w:pPr>
              <w:spacing w:after="0" w:line="240" w:lineRule="auto"/>
              <w:rPr>
                <w:rFonts w:ascii="Times New Roman" w:hAnsi="Times New Roman"/>
                <w:sz w:val="24"/>
                <w:szCs w:val="24"/>
              </w:rPr>
            </w:pPr>
          </w:p>
        </w:tc>
      </w:tr>
    </w:tbl>
    <w:p w:rsidR="00383F5E" w:rsidRPr="00990003" w:rsidRDefault="00383F5E" w:rsidP="00192B9F">
      <w:pPr>
        <w:spacing w:after="0"/>
        <w:jc w:val="center"/>
        <w:rPr>
          <w:rFonts w:ascii="Times New Roman" w:hAnsi="Times New Roman"/>
          <w:sz w:val="24"/>
          <w:szCs w:val="24"/>
        </w:rPr>
      </w:pPr>
    </w:p>
    <w:sectPr w:rsidR="00383F5E" w:rsidRPr="00990003" w:rsidSect="002938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17"/>
    <w:rsid w:val="00167836"/>
    <w:rsid w:val="00192B9F"/>
    <w:rsid w:val="00231728"/>
    <w:rsid w:val="002776CA"/>
    <w:rsid w:val="00293890"/>
    <w:rsid w:val="00383F5E"/>
    <w:rsid w:val="00642897"/>
    <w:rsid w:val="007677E3"/>
    <w:rsid w:val="00892D11"/>
    <w:rsid w:val="00924417"/>
    <w:rsid w:val="00936B37"/>
    <w:rsid w:val="00990003"/>
    <w:rsid w:val="00A07B4F"/>
    <w:rsid w:val="00A2568B"/>
    <w:rsid w:val="00A62E11"/>
    <w:rsid w:val="00CF5FD6"/>
    <w:rsid w:val="00DC4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89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900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990003"/>
    <w:pPr>
      <w:widowControl w:val="0"/>
      <w:autoSpaceDE w:val="0"/>
      <w:autoSpaceDN w:val="0"/>
    </w:pPr>
    <w:rPr>
      <w:rFonts w:ascii="Times New Roman" w:eastAsia="Times New Roman" w:hAnsi="Times New Roman"/>
      <w:sz w:val="24"/>
      <w:szCs w:val="20"/>
    </w:rPr>
  </w:style>
  <w:style w:type="paragraph" w:customStyle="1" w:styleId="ConsPlusTitle">
    <w:name w:val="ConsPlusTitle"/>
    <w:uiPriority w:val="99"/>
    <w:rsid w:val="00990003"/>
    <w:pPr>
      <w:widowControl w:val="0"/>
      <w:autoSpaceDE w:val="0"/>
      <w:autoSpaceDN w:val="0"/>
    </w:pPr>
    <w:rPr>
      <w:rFonts w:ascii="Times New Roman" w:eastAsia="Times New Roman" w:hAnsi="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89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9000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990003"/>
    <w:pPr>
      <w:widowControl w:val="0"/>
      <w:autoSpaceDE w:val="0"/>
      <w:autoSpaceDN w:val="0"/>
    </w:pPr>
    <w:rPr>
      <w:rFonts w:ascii="Times New Roman" w:eastAsia="Times New Roman" w:hAnsi="Times New Roman"/>
      <w:sz w:val="24"/>
      <w:szCs w:val="20"/>
    </w:rPr>
  </w:style>
  <w:style w:type="paragraph" w:customStyle="1" w:styleId="ConsPlusTitle">
    <w:name w:val="ConsPlusTitle"/>
    <w:uiPriority w:val="99"/>
    <w:rsid w:val="00990003"/>
    <w:pPr>
      <w:widowControl w:val="0"/>
      <w:autoSpaceDE w:val="0"/>
      <w:autoSpaceDN w:val="0"/>
    </w:pPr>
    <w:rPr>
      <w:rFonts w:ascii="Times New Roman" w:eastAsia="Times New Roman" w:hAnsi="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5242E63FB217440F2D0DCB925B03D69E22A7DB1F981CCFC65C262651E6F389120198F8CE69D2B4B92C48FC0E4F2C5C4F72EB080EF7B1A2MFK" TargetMode="External"/><Relationship Id="rId13" Type="http://schemas.openxmlformats.org/officeDocument/2006/relationships/hyperlink" Target="consultantplus://offline/ref=545242E63FB217440F2D0DCB925B03D69428A1DE189241C5CE052A2456E9AC9E154894F9CE69D2B1B4734DE91F17215A576CE81512F5B32DA9MEK" TargetMode="External"/><Relationship Id="rId18" Type="http://schemas.openxmlformats.org/officeDocument/2006/relationships/hyperlink" Target="consultantplus://offline/ref=63CDEB95660FFFEACBB6A87666E259D0641E7322133A19FDFDFC3F4BC013B6F279581F55FF1439CE39ED80732EEA6F5711C0FA853B14B981r3v0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0339D7A29192F15EA94E542C8B31467FFB8FB9BA31AAA8070E13EE9FE57B86A25B944D290EC07AFE486F41906792C92457F7FC0B135501A2vA29I" TargetMode="External"/><Relationship Id="rId7" Type="http://schemas.openxmlformats.org/officeDocument/2006/relationships/hyperlink" Target="consultantplus://offline/ref=545242E63FB217440F2D0DCB925B03D69E22A7DB1F981CCFC65C262651E6F389120198F8CE69D2B4B92C48FC0E4F2C5C4F72EB080EF7B1A2MFK" TargetMode="External"/><Relationship Id="rId12" Type="http://schemas.openxmlformats.org/officeDocument/2006/relationships/hyperlink" Target="consultantplus://offline/ref=545242E63FB217440F2D0DCB925B03D69428A1DC1D9B41C5CE052A2456E9AC9E154894F9CE69D3B9B6734DE91F17215A576CE81512F5B32DA9MEK" TargetMode="External"/><Relationship Id="rId17" Type="http://schemas.openxmlformats.org/officeDocument/2006/relationships/hyperlink" Target="consultantplus://offline/ref=87551F716D3C61C7348CC84CA09352A0BA249DC469072627BB546D09151692BD6F178DED86BF4C087764543F71i1G6K"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87551F716D3C61C7348CC84CA09352A0BB2F90C568072627BB546D09151692BD6F178DED86BF4C087764543F71i1G6K" TargetMode="External"/><Relationship Id="rId20" Type="http://schemas.openxmlformats.org/officeDocument/2006/relationships/hyperlink" Target="consultantplus://offline/ref=87551F716D3C61C7348CC84CA09352A0BA2D9FC56F062627BB546D09151692BD6F178DED86BF4C087764543F71i1G6K" TargetMode="External"/><Relationship Id="rId1" Type="http://schemas.openxmlformats.org/officeDocument/2006/relationships/styles" Target="styles.xml"/><Relationship Id="rId6" Type="http://schemas.openxmlformats.org/officeDocument/2006/relationships/hyperlink" Target="consultantplus://offline/ref=545242E63FB217440F2D0DCB925B03D69E22A7DB1F981CCFC65C262651E6F389120198F8CE69D2B4B92C48FC0E4F2C5C4F72EB080EF7B1A2MFK" TargetMode="External"/><Relationship Id="rId11" Type="http://schemas.openxmlformats.org/officeDocument/2006/relationships/hyperlink" Target="consultantplus://offline/ref=545242E63FB217440F2D0DCB925B03D6942FA3DE169341C5CE052A2456E9AC9E0748CCF5CE6FCCB0B1661BB859A4M2K" TargetMode="External"/><Relationship Id="rId24" Type="http://schemas.openxmlformats.org/officeDocument/2006/relationships/hyperlink" Target="consultantplus://offline/ref=87551F716D3C61C7348CC15DB59352A0BC259FC56B022627BB546D09151692BD6F178DED86BF4C087764543F71i1G6K" TargetMode="External"/><Relationship Id="rId5" Type="http://schemas.openxmlformats.org/officeDocument/2006/relationships/hyperlink" Target="consultantplus://offline/ref=87551F716D3C61C7348CC84CA09352A0B92E90C46D062627BB546D09151692BD6F178DED86BF4C087764543F71i1G6K" TargetMode="External"/><Relationship Id="rId15" Type="http://schemas.openxmlformats.org/officeDocument/2006/relationships/hyperlink" Target="consultantplus://offline/ref=545242E63FB217440F2D0DCB925B03D6942AA3D81A9041C5CE052A2456E9AC9E154894F9CE69D2B0B7734DE91F17215A576CE81512F5B32DA9MEK" TargetMode="External"/><Relationship Id="rId23" Type="http://schemas.openxmlformats.org/officeDocument/2006/relationships/hyperlink" Target="consultantplus://offline/ref=87551F716D3C61C7348CC84CA09352A0B92990C36F022627BB546D09151692BD6F178DED86BF4C087764543F71i1G6K" TargetMode="External"/><Relationship Id="rId10" Type="http://schemas.openxmlformats.org/officeDocument/2006/relationships/hyperlink" Target="consultantplus://offline/ref=545242E63FB217440F2D0DCB925B03D69428A1DC1D9B41C5CE052A2456E9AC9E154894F9CE69D3B9B2734DE91F17215A576CE81512F5B32DA9MEK" TargetMode="External"/><Relationship Id="rId19" Type="http://schemas.openxmlformats.org/officeDocument/2006/relationships/hyperlink" Target="consultantplus://offline/ref=87551F716D3C61C7348CC84CA09352A0BB2D9DCF6A042627BB546D09151692BD6F178DED86BF4C087764543F71i1G6K" TargetMode="External"/><Relationship Id="rId4" Type="http://schemas.openxmlformats.org/officeDocument/2006/relationships/webSettings" Target="webSettings.xml"/><Relationship Id="rId9" Type="http://schemas.openxmlformats.org/officeDocument/2006/relationships/hyperlink" Target="consultantplus://offline/ref=545242E63FB217440F2D0DCB925B03D6962EA8D9189341C5CE052A2456E9AC9E154894F9CE69D2B0BA734DE91F17215A576CE81512F5B32DA9MEK" TargetMode="External"/><Relationship Id="rId14" Type="http://schemas.openxmlformats.org/officeDocument/2006/relationships/hyperlink" Target="consultantplus://offline/ref=545242E63FB217440F2D0DCB925B03D69428A1DE189241C5CE052A2456E9AC9E154894F9CE69D1B9B3734DE91F17215A576CE81512F5B32DA9MEK" TargetMode="External"/><Relationship Id="rId22" Type="http://schemas.openxmlformats.org/officeDocument/2006/relationships/hyperlink" Target="consultantplus://offline/ref=0339D7A29192F15EA94E542C8B31467FF888B5BD35A2A8070E13EE9FE57B86A25B944D290EC07AFE436F41906792C92457F7FC0B135501A2vA29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4591</Words>
  <Characters>26175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Мария Владимировна Соколова</cp:lastModifiedBy>
  <cp:revision>2</cp:revision>
  <dcterms:created xsi:type="dcterms:W3CDTF">2020-06-23T07:50:00Z</dcterms:created>
  <dcterms:modified xsi:type="dcterms:W3CDTF">2020-06-23T07:50:00Z</dcterms:modified>
</cp:coreProperties>
</file>