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F9" w:rsidRDefault="00866DF9" w:rsidP="00866DF9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АРХАНГЕЛЬСКОЙ ОБЛАСТИ</w:t>
      </w: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МИНИСТЕРСТВО ОБРАЗОВАНИЯ И НАУКИ АРХАНГЕЛЬСКОЙ ОБЛАСТИ</w:t>
      </w:r>
    </w:p>
    <w:p w:rsidR="00866DF9" w:rsidRDefault="00866DF9" w:rsidP="00866DF9">
      <w:pPr>
        <w:spacing w:after="1" w:line="220" w:lineRule="atLeast"/>
        <w:jc w:val="center"/>
      </w:pP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10 октября 2014 г. N 31</w:t>
      </w:r>
    </w:p>
    <w:p w:rsidR="00866DF9" w:rsidRDefault="00866DF9" w:rsidP="00866DF9">
      <w:pPr>
        <w:spacing w:after="1" w:line="220" w:lineRule="atLeast"/>
        <w:jc w:val="center"/>
      </w:pP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ПОРЯДКА ПРИЗНАНИЯ ОРГАНИЗАЦИЙ,</w:t>
      </w: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ОСУЩЕСТВЛЯЮЩИХ ОБРАЗОВАТЕЛЬНУЮ ДЕЯТЕЛЬНОСТЬ, И ИНЫХ</w:t>
      </w: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ДЕЙСТВУЮЩИХ В СФЕРЕ ОБРАЗОВАНИЯ ОРГАНИЗАЦИЙ, А ТАКЖЕ ИХ</w:t>
      </w: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ОБЪЕДИНЕНИЙ РЕГИОНАЛЬНЫМИ ИННОВАЦИОННЫМИ ПЛОЩАДКАМИ</w:t>
      </w:r>
    </w:p>
    <w:p w:rsidR="00866DF9" w:rsidRDefault="00866DF9" w:rsidP="00866DF9">
      <w:pPr>
        <w:spacing w:after="1" w:line="220" w:lineRule="atLeast"/>
        <w:jc w:val="center"/>
      </w:pP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</w:rPr>
        <w:t>Список изменяющих документов</w:t>
      </w: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jc w:val="center"/>
      </w:pPr>
    </w:p>
    <w:p w:rsidR="00866DF9" w:rsidRDefault="00866DF9" w:rsidP="00866DF9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частью 4 статьи 20</w:t>
        </w:r>
      </w:hyperlink>
      <w:r>
        <w:rPr>
          <w:rFonts w:ascii="Calibri" w:hAnsi="Calibri" w:cs="Calibri"/>
        </w:rPr>
        <w:t xml:space="preserve"> Федерального закона от 29 декабря 2012 года N 273-ФЗ "Об образовании в Российской Федерации", </w:t>
      </w:r>
      <w:hyperlink r:id="rId7" w:history="1">
        <w:r>
          <w:rPr>
            <w:rFonts w:ascii="Calibri" w:hAnsi="Calibri" w:cs="Calibri"/>
            <w:color w:val="0000FF"/>
          </w:rPr>
          <w:t>подпунктом 15 пункта 1</w:t>
        </w:r>
      </w:hyperlink>
      <w:r>
        <w:rPr>
          <w:rFonts w:ascii="Calibri" w:hAnsi="Calibri" w:cs="Calibri"/>
        </w:rPr>
        <w:t xml:space="preserve"> и </w:t>
      </w:r>
      <w:hyperlink r:id="rId8" w:history="1">
        <w:r>
          <w:rPr>
            <w:rFonts w:ascii="Calibri" w:hAnsi="Calibri" w:cs="Calibri"/>
            <w:color w:val="0000FF"/>
          </w:rPr>
          <w:t>пунктом 2 статьи 10</w:t>
        </w:r>
      </w:hyperlink>
      <w:r>
        <w:rPr>
          <w:rFonts w:ascii="Calibri" w:hAnsi="Calibri" w:cs="Calibri"/>
        </w:rPr>
        <w:t xml:space="preserve">, </w:t>
      </w:r>
      <w:hyperlink r:id="rId9" w:history="1">
        <w:r>
          <w:rPr>
            <w:rFonts w:ascii="Calibri" w:hAnsi="Calibri" w:cs="Calibri"/>
            <w:color w:val="0000FF"/>
          </w:rPr>
          <w:t>пунктом 2 статьи 42</w:t>
        </w:r>
      </w:hyperlink>
      <w:r>
        <w:rPr>
          <w:rFonts w:ascii="Calibri" w:hAnsi="Calibri" w:cs="Calibri"/>
        </w:rPr>
        <w:t xml:space="preserve"> областного закона от 2 июля 2013 года N 712-41-ОЗ "Об образовании в Архангельской области, </w:t>
      </w:r>
      <w:hyperlink r:id="rId10" w:history="1">
        <w:r>
          <w:rPr>
            <w:rFonts w:ascii="Calibri" w:hAnsi="Calibri" w:cs="Calibri"/>
            <w:color w:val="0000FF"/>
          </w:rPr>
          <w:t>подпунктом 14 пункта 9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Архангельской области</w:t>
      </w:r>
      <w:proofErr w:type="gramEnd"/>
      <w:r>
        <w:rPr>
          <w:rFonts w:ascii="Calibri" w:hAnsi="Calibri" w:cs="Calibri"/>
        </w:rPr>
        <w:t>, утвержденного постановлением Правительства Архангельской области от 27 марта 2012 года N 120-пп, министерство образования и науки Архангельской области постановляет: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прилагаемый </w:t>
      </w:r>
      <w:hyperlink w:anchor="P32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Настоящее постановление вступает в силу со дня его официального опубликования.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right"/>
      </w:pPr>
      <w:r>
        <w:rPr>
          <w:rFonts w:ascii="Calibri" w:hAnsi="Calibri" w:cs="Calibri"/>
        </w:rPr>
        <w:t>Министр</w:t>
      </w:r>
    </w:p>
    <w:p w:rsidR="00866DF9" w:rsidRDefault="00866DF9" w:rsidP="00866DF9">
      <w:pPr>
        <w:spacing w:after="1" w:line="220" w:lineRule="atLeast"/>
        <w:jc w:val="right"/>
      </w:pPr>
      <w:r>
        <w:rPr>
          <w:rFonts w:ascii="Calibri" w:hAnsi="Calibri" w:cs="Calibri"/>
        </w:rPr>
        <w:t>И.В.СКУБЕНКО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866DF9" w:rsidRDefault="00866DF9" w:rsidP="00866DF9">
      <w:pPr>
        <w:spacing w:after="1" w:line="220" w:lineRule="atLeast"/>
        <w:jc w:val="right"/>
      </w:pPr>
      <w:r>
        <w:rPr>
          <w:rFonts w:ascii="Calibri" w:hAnsi="Calibri" w:cs="Calibri"/>
        </w:rPr>
        <w:t>постановлением министерства</w:t>
      </w:r>
    </w:p>
    <w:p w:rsidR="00866DF9" w:rsidRDefault="00866DF9" w:rsidP="00866DF9">
      <w:pPr>
        <w:spacing w:after="1" w:line="220" w:lineRule="atLeast"/>
        <w:jc w:val="right"/>
      </w:pPr>
      <w:r>
        <w:rPr>
          <w:rFonts w:ascii="Calibri" w:hAnsi="Calibri" w:cs="Calibri"/>
        </w:rPr>
        <w:t>образования и науки</w:t>
      </w:r>
    </w:p>
    <w:p w:rsidR="00866DF9" w:rsidRDefault="00866DF9" w:rsidP="00866DF9">
      <w:pPr>
        <w:spacing w:after="1" w:line="220" w:lineRule="atLeast"/>
        <w:jc w:val="right"/>
      </w:pPr>
      <w:r>
        <w:rPr>
          <w:rFonts w:ascii="Calibri" w:hAnsi="Calibri" w:cs="Calibri"/>
        </w:rPr>
        <w:t>Архангельской области</w:t>
      </w:r>
    </w:p>
    <w:p w:rsidR="00866DF9" w:rsidRDefault="00866DF9" w:rsidP="00866DF9">
      <w:pPr>
        <w:spacing w:after="1" w:line="220" w:lineRule="atLeast"/>
        <w:jc w:val="right"/>
      </w:pPr>
      <w:r>
        <w:rPr>
          <w:rFonts w:ascii="Calibri" w:hAnsi="Calibri" w:cs="Calibri"/>
        </w:rPr>
        <w:t>от 10.10.2014 N 31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center"/>
      </w:pPr>
      <w:bookmarkStart w:id="0" w:name="P32"/>
      <w:bookmarkEnd w:id="0"/>
      <w:r>
        <w:rPr>
          <w:rFonts w:ascii="Calibri" w:hAnsi="Calibri" w:cs="Calibri"/>
          <w:b/>
        </w:rPr>
        <w:t>ПОРЯДОК</w:t>
      </w: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  <w:b/>
        </w:rPr>
        <w:t xml:space="preserve">ПРИЗНАНИЯ ОРГАНИЗАЦИЙ, ОСУЩЕСТВЛЯЮЩИХ </w:t>
      </w:r>
      <w:proofErr w:type="gramStart"/>
      <w:r>
        <w:rPr>
          <w:rFonts w:ascii="Calibri" w:hAnsi="Calibri" w:cs="Calibri"/>
          <w:b/>
        </w:rPr>
        <w:t>ОБРАЗОВАТЕЛЬНУЮ</w:t>
      </w:r>
      <w:proofErr w:type="gramEnd"/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ДЕЯТЕЛЬНОСТЬ, И ИНЫХ ДЕЙСТВУЮЩИХ В СФЕРЕ ОБРАЗОВАНИЯ</w:t>
      </w: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  <w:b/>
        </w:rPr>
        <w:t xml:space="preserve">ОРГАНИЗАЦИЙ, А ТАКЖЕ ИХ ОБЪЕДИНЕНИЙ </w:t>
      </w:r>
      <w:proofErr w:type="gramStart"/>
      <w:r>
        <w:rPr>
          <w:rFonts w:ascii="Calibri" w:hAnsi="Calibri" w:cs="Calibri"/>
          <w:b/>
        </w:rPr>
        <w:t>РЕГИОНАЛЬНЫМИ</w:t>
      </w:r>
      <w:proofErr w:type="gramEnd"/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ИННОВАЦИОННЫМИ ПЛОЩАДКАМИ</w:t>
      </w:r>
    </w:p>
    <w:p w:rsidR="00866DF9" w:rsidRDefault="00866DF9" w:rsidP="00866DF9">
      <w:pPr>
        <w:spacing w:after="1" w:line="220" w:lineRule="atLeast"/>
        <w:jc w:val="center"/>
      </w:pP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</w:rPr>
        <w:t>Список изменяющих документов</w:t>
      </w: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</w:rPr>
        <w:t xml:space="preserve">(в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I. Общие положения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6DF9" w:rsidRDefault="00866DF9" w:rsidP="00866DF9">
      <w:pPr>
        <w:spacing w:after="1" w:line="220" w:lineRule="atLeast"/>
        <w:ind w:firstLine="540"/>
        <w:jc w:val="both"/>
      </w:pPr>
      <w:proofErr w:type="spellStart"/>
      <w:r>
        <w:rPr>
          <w:rFonts w:ascii="Calibri" w:hAnsi="Calibri" w:cs="Calibri"/>
          <w:color w:val="0A2666"/>
        </w:rPr>
        <w:t>КонсультантПлюс</w:t>
      </w:r>
      <w:proofErr w:type="spellEnd"/>
      <w:r>
        <w:rPr>
          <w:rFonts w:ascii="Calibri" w:hAnsi="Calibri" w:cs="Calibri"/>
          <w:color w:val="0A2666"/>
        </w:rPr>
        <w:t>: примечание.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  <w:color w:val="0A2666"/>
        </w:rPr>
        <w:t>В официальном тексте документа, видимо, допущена опечатка: приказ Министерства образования и науки Российской Федерации N 611 издан 23.07.2013, а не 23.07.2014.</w:t>
      </w:r>
    </w:p>
    <w:p w:rsidR="00866DF9" w:rsidRDefault="00866DF9" w:rsidP="00866DF9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Порядок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 (далее - Порядок) разработан в соответствии с </w:t>
      </w:r>
      <w:hyperlink r:id="rId12" w:history="1">
        <w:r>
          <w:rPr>
            <w:rFonts w:ascii="Calibri" w:hAnsi="Calibri" w:cs="Calibri"/>
            <w:color w:val="0000FF"/>
          </w:rPr>
          <w:t>частью 4 статьи 20</w:t>
        </w:r>
      </w:hyperlink>
      <w:r>
        <w:rPr>
          <w:rFonts w:ascii="Calibri" w:hAnsi="Calibri" w:cs="Calibri"/>
        </w:rPr>
        <w:t xml:space="preserve"> Федерального закона от 29 декабря 2012 года N 273-ФЗ "Об образовании в Российской Федерации", </w:t>
      </w:r>
      <w:hyperlink r:id="rId1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23 июля 2014 года N 611 "Об утверждении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Порядка формирования и функционирования инновационной инфраструктуры в системе образования", </w:t>
      </w:r>
      <w:hyperlink r:id="rId14" w:history="1">
        <w:r>
          <w:rPr>
            <w:rFonts w:ascii="Calibri" w:hAnsi="Calibri" w:cs="Calibri"/>
            <w:color w:val="0000FF"/>
          </w:rPr>
          <w:t>подпунктом 15 пункта 1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пунктом 2 статьи 10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пунктом 2 статьи 42</w:t>
        </w:r>
      </w:hyperlink>
      <w:r>
        <w:rPr>
          <w:rFonts w:ascii="Calibri" w:hAnsi="Calibri" w:cs="Calibri"/>
        </w:rPr>
        <w:t xml:space="preserve"> областного закона от 2 июля 2013 года N 712-41-ОЗ, </w:t>
      </w:r>
      <w:hyperlink r:id="rId17" w:history="1">
        <w:r>
          <w:rPr>
            <w:rFonts w:ascii="Calibri" w:hAnsi="Calibri" w:cs="Calibri"/>
            <w:color w:val="0000FF"/>
          </w:rPr>
          <w:t>подпунктом 14 пункта 9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Архангельской области, утвержденного постановлением Правительства Архангельской области от 27 марта 2012 года N 120-пп.</w:t>
      </w:r>
      <w:proofErr w:type="gramEnd"/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 Региональные инновационные площадки создаются в целях обеспечения модернизации и развития системы образования Архангельской области с учетом основных направлений социально-экономического развития Российской Федерации, реализации приоритетных направлений государственной политики Российской Федерации в сфере образования и являются составной частью инновационной инфраструктуры в системе образования.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 Основными направлениями деятельности региональных инновационных площадок являются: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1) разработка, апробация и (или) внедрение: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в организациях, осуществляющих образовательную деятельность, в том числе с использованием ресурсов негосударственного сектора;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инновационных образовательных программ, программ развития образовательных организаций, работающих в сложных социальных условиях;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методик подготовки, профессиональной переподготовки и (или) повышения квалификации кадров, в том числе педагогических, научных и научно-педагогических работников и руководящих работников сферы образования, на основе применения современных образовательных технологий;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новых механизмов, форм и методов управления образованием на разных уровнях, в том числе с использование современных технологий;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новых институтов общественного участия в управлении образованием;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новых механизмов саморегулирования деятельности объединений образовательных организаций и работников сферы образования, а также сетевого взаимодействия образовательных организаций;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2) иная инновационная деятельность в сфере образования, направленная на совершенствование учебно-методического, научно-педагогического, организационного, правового, финансово-экономического, кадрового, материально-технического обеспечения системы образования.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 Региональные инновационные площадки осуществляют деятельность в сфере образования по одному или нескольким направлениям как в рамках инновационных проектов (программ), выполняемых по заказу министерства образования и науки Архангельской области (далее - министерство), так и по инициативно разработанным инновационным проектам (программам).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Региональными инновационными площадками признаются организации, осуществляющие образовательную деятельность, и иные действующие в сфере образования организации, а также их объединения (далее - организации), независимо от их организационно-правовой формы, типа, ведомственной принадлежности (при их наличии), реализующие инновационные проекты (программы), которые имеют существенное значение для обеспечения модернизации и развития системы образования с учетом основных направлений социально-</w:t>
      </w:r>
      <w:r>
        <w:rPr>
          <w:rFonts w:ascii="Calibri" w:hAnsi="Calibri" w:cs="Calibri"/>
        </w:rPr>
        <w:lastRenderedPageBreak/>
        <w:t>экономического развития Российской Федерации, реализации приоритетных направлений государственной политики</w:t>
      </w:r>
      <w:proofErr w:type="gramEnd"/>
      <w:r>
        <w:rPr>
          <w:rFonts w:ascii="Calibri" w:hAnsi="Calibri" w:cs="Calibri"/>
        </w:rPr>
        <w:t xml:space="preserve"> Российской Федерации в сфере образования.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6. Предоставление региональным инновационным площадкам финансовой, материально-технической, информационной и иной поддержки осуществляется в порядке, предусмотренном законодательством Архангельской области.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II. Управление деятельностью инновационных площадок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7. В целях признания организаций региональными инновационными площадками министерство создает инновационный совет.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В инновационный совет входят представители министерства и заинтересованных исполнительных органов государственной власти Архангельской области, а также, по согласованию, представители органов местного самоуправления, осуществляющих управление в сфере образования, образовательных организаций, научных организаций, общественных организаций, осуществляющих деятельность в сфере образования.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Состав инновационного совета утверждается распоряжением министерства.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Деятельностью инновационного совета руководит председатель.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Инновационный совет осуществляет свою деятельность в соответствии с регламентом, который утверждается на его заседании.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8. Инновационный совет: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готовит предложения по корректировке основных направлений деятельности региональных инновационных площадок и критериям эффективности их реализации, а также по использованию результатов деятельности региональных инновационных площадок в сфере образования, в том числе в массовой практике;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информирует общественность о реализуемых региональными инновационными площадками инновационных проектах (программах) (далее - проект (программа);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представляет министерству предложения по признанию организации региональной инновационной площадкой и утверждении перечня региональных инновационных площадок;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рассматривает ежегодный отчет о реализации проекта (программы) региональными инновационными площадками;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готовит аналитические материалы для министерства об эффективности функционирования региональных инновационных площадок.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9. Основной формой деятельности инновационного совета являются заседания, которые проводятся по мере необходимости, но не реже одного раза в полугодие.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Инновационный совет вправе осуществлять свои полномочия, если на его заседаниях присутствует не менее 2/3 от списочного состава.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10. Решения инновационного совета принимаются простым большинством голосов присутствующих на заседании.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Решения инновационного совета оформляются протоколами, которые подписываются всеми членами инновационного совета, принимавшими участие в заседании. В протоколах указывается особое мнение членов инновационного совета (при его наличии).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При равенстве голосов членов инновационного совета решающим является голос председателя инновационного совета, а при отсутствии председателя - его заместителя, председательствовавшего на заседании.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lastRenderedPageBreak/>
        <w:t xml:space="preserve">(в ред. </w:t>
      </w:r>
      <w:hyperlink r:id="rId2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III. Порядок признания организации региональной</w:t>
      </w:r>
    </w:p>
    <w:p w:rsidR="00866DF9" w:rsidRDefault="00866DF9" w:rsidP="00866DF9">
      <w:pPr>
        <w:spacing w:after="1" w:line="220" w:lineRule="atLeast"/>
        <w:jc w:val="center"/>
      </w:pPr>
      <w:r>
        <w:rPr>
          <w:rFonts w:ascii="Calibri" w:hAnsi="Calibri" w:cs="Calibri"/>
        </w:rPr>
        <w:t>инновационной площадкой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11. Признание организации региональной инновационной площадкой осуществляется министерством на основе предложений инновационного совета.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Инновационный совет формирует предложения по признанию организации региональной инновационной площадкой на основании результатов экспертизы проектов (программ).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12. Для признания организации региональной инновационной площадкой организацией-соискателем не позднее 20 декабря года, предшествующего году начала реализации соответствующего проекта (программы), подается заявка в инновационный совет, которая должна содержать: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наименование и место нахождения, контактные телефоны организации-соискателя;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цели, задачи и основную идею (идеи) предлагаемого проекта (программы), обоснование его значимости для развития системы образования;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описание реализации проекта (программы) (исходные теоретические положения; этапы, содержание и методы деятельности, прогнозируемые результаты по каждому этапу, необходимые условия организации работ, средства контроля и обеспечения достоверности результатов, перечень научных и (или) учебно-методических разработок по теме проекта (программы) и др.);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календарный план реализации проекта (программы) с указанием сроков реализации по этапам и перечня конечной продукции (результатов);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обоснование возможности реализации проекта (программы) в соответствии с законодательством об образовании;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решение органа самоуправления организации на участие в реализации проекта (программы);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предложения по распространению и внедрению результатов проекта (программы) в массовую практику, включая предложения по внесению изменений в законодательство об образовании (при необходимости);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обоснование устойчивости результатов проекта (программы) после окончания его реализации, включая механизмы его (ее) ресурсного обеспечения.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13. Заявки, поступившие в инновационный совет, направляются на экспертизу.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Экспертиза осуществляется государственным автономным образовательным учреждением Архангельской области "Архангельский областной институт открытого образования" (далее - институт).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14. Институт осуществляет: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проведение экспертизы заявок;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представление заключений в инновационный совет о результатах экспертизы заявок;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проведение экспертизы ежегодных отчетов о реализации проекта (программы) региональных инновационных площадок;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формирование и ведение банков данных о деятельности региональных инновационных площадок.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15. Заключения, подготовленные по результатам экспертизы заявок, направляются институтом в инновационный совет не позднее 20 февраля.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16. Инновационный совет рассматривает представленные институтом заключения и представляет в министерство предложения о признании организаций-соискателей региональными инновационными площадками.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lastRenderedPageBreak/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17. Министерство устанавливает перечень региональных инновационных площадок, входящих в инновационную инфраструктуру.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Повторное представление заявки на признание региональной инновационной площадкой осуществляется не ранее чем через год.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18. Признание организации региональной инновационной площадкой осуществляется на период реализации проекта (программы).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По истечении срока реализации проекта (программы) по предложению инновационного совета министерством принимается одно из следующих решений: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 прекращении деятельности региональной инновационной площадки;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 продлении деятельности региональной инновационной площадки.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19. Деятельность региональной инновационной площадки прекращается досрочно в случаях: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получения промежуточных результатов, свидетельствующих о невозможности или нецелесообразности продолжения реализации проекта (программы);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нарушения организацией, которая признана региональной инновационной площадкой, законодательства Российской Федерации при реализации проекта (программы);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непредставления, а равно несвоевременного представления ежегодного отчета о реализации проекта (программы).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20. Вопрос о досрочном прекращении деятельности региональной инновационной площадки рассматривается инновационным советом. По результатам рассмотрения инновационный совет представляет министерству соответствующие предложения.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21. Перечень региональных инновационных площадок, а также предложения по распространению и внедрению результатов реализованных проектов (программ) в массовую практику, включая предложения по внесению изменений в федеральное законодательство об образовании (при необходимости), направляется министерством в Министерство образования и науки Российской Федерации.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center"/>
        <w:outlineLvl w:val="1"/>
      </w:pPr>
      <w:r>
        <w:rPr>
          <w:rFonts w:ascii="Calibri" w:hAnsi="Calibri" w:cs="Calibri"/>
        </w:rPr>
        <w:t>IV. Деятельность региональных инновационных площадок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22. Региональные инновационные площадки осуществляют свою деятельность в соответствии с материалами реализации проекта (программы), прилагаемыми к заявке.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23. Региональные инновационные площадки в рамках проекта (программы):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планируют свою деятельность, при необходимости привлекая научных консультантов;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осуществляют мониторинг реализуемого проекта (программы);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организуют своевременное и достоверное информационное сопровождение реализации проекта (программы), информируя родителей (законных представителей) несовершеннолетних обучающихся и иных заинтересованных лиц о целях, задачах, механизмах реализации, результативности реализации проекта (программы).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24. Региональные инновационные площадки: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реализуют утвержденный проект (программу) в установленные сроки;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обеспечивают соблюдение прав и законных интересов участников образовательного процесса;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своевременно информируют министерство, о возникших проблемах, препятствующих реализации проекта (программы), которые могут привести к невыполнению проекта (программы) или календарного плана работ.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25. Руководитель организации, признанной в установленном порядке региональной инновационной площадкой, предоставляет в министерство ежегодно в срок до 10 декабря года, следующего за отчетным периодом, письменный отчет о реализации проекта (программы).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3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Отчеты региональных инновационных площадок о реализации проекта (программы) направляются на экспертизу в институт, по результатам проведения которой в инновационный </w:t>
      </w:r>
      <w:r>
        <w:rPr>
          <w:rFonts w:ascii="Calibri" w:hAnsi="Calibri" w:cs="Calibri"/>
        </w:rPr>
        <w:lastRenderedPageBreak/>
        <w:t>совет представляется заключение о значимости полученных результатов проекта (программы) и возможных способах их внедрения в практику работы образовательных организаций.</w:t>
      </w:r>
    </w:p>
    <w:p w:rsidR="00866DF9" w:rsidRDefault="00866DF9" w:rsidP="00866DF9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Минобрнауки</w:t>
      </w:r>
      <w:proofErr w:type="spellEnd"/>
      <w:r>
        <w:rPr>
          <w:rFonts w:ascii="Calibri" w:hAnsi="Calibri" w:cs="Calibri"/>
        </w:rPr>
        <w:t xml:space="preserve"> АО от 08.12.2015 N 19)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26. В отчет включается информация о расходовании средств областного бюджета, предусмотренных на реализацию мероприятий в рамках государственной </w:t>
      </w:r>
      <w:hyperlink r:id="rId40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Архангельской области "Развитие образования и науки Архангельской области (2013 - 2018 годы)", утвержденной постановлением Правительства Архангельской области от 12 октября 2012 года N 463-пп.</w:t>
      </w:r>
    </w:p>
    <w:p w:rsidR="00866DF9" w:rsidRDefault="00866DF9" w:rsidP="00866DF9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27. Отчеты региональных инновационных площадок о реализации проекта (программы) ежегодно размещаются на официальном сайте организации в информационно-телекоммуникационной сети "Интернет".</w:t>
      </w: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spacing w:after="1" w:line="220" w:lineRule="atLeast"/>
        <w:jc w:val="both"/>
      </w:pPr>
    </w:p>
    <w:p w:rsidR="00866DF9" w:rsidRDefault="00866DF9" w:rsidP="00866DF9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6DF9" w:rsidRDefault="00866DF9" w:rsidP="00866DF9"/>
    <w:p w:rsidR="00727454" w:rsidRDefault="00727454">
      <w:bookmarkStart w:id="1" w:name="_GoBack"/>
      <w:bookmarkEnd w:id="1"/>
    </w:p>
    <w:sectPr w:rsidR="0072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85"/>
    <w:rsid w:val="001A3885"/>
    <w:rsid w:val="00727454"/>
    <w:rsid w:val="0086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6E05E4451012E6DF626A4501F9B794ACBFB883ED8A39F919769E8894A6BA8EDEEB5E9CA0E81F3C9D4E4DD3VCQ" TargetMode="External"/><Relationship Id="rId13" Type="http://schemas.openxmlformats.org/officeDocument/2006/relationships/hyperlink" Target="consultantplus://offline/ref=136E05E4451012E6DF6274481795E998AEB1E686E38B3AAF4329C5D5C3DAVFQ" TargetMode="External"/><Relationship Id="rId18" Type="http://schemas.openxmlformats.org/officeDocument/2006/relationships/hyperlink" Target="consultantplus://offline/ref=136E05E4451012E6DF626A4501F9B794ACBFB883E28B36F91E769E8894A6BA8EDEEB5E9CA0E81F3C9D4649D3VFQ" TargetMode="External"/><Relationship Id="rId26" Type="http://schemas.openxmlformats.org/officeDocument/2006/relationships/hyperlink" Target="consultantplus://offline/ref=136E05E4451012E6DF626A4501F9B794ACBFB883E28B36F91E769E8894A6BA8EDEEB5E9CA0E81F3C9D4649D3VFQ" TargetMode="External"/><Relationship Id="rId39" Type="http://schemas.openxmlformats.org/officeDocument/2006/relationships/hyperlink" Target="consultantplus://offline/ref=136E05E4451012E6DF626A4501F9B794ACBFB883E28B36F91E769E8894A6BA8EDEEB5E9CA0E81F3C9D4649D3VFQ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6E05E4451012E6DF626A4501F9B794ACBFB883E28B36F91E769E8894A6BA8EDEEB5E9CA0E81F3C9D4649D3VFQ" TargetMode="External"/><Relationship Id="rId34" Type="http://schemas.openxmlformats.org/officeDocument/2006/relationships/hyperlink" Target="consultantplus://offline/ref=136E05E4451012E6DF626A4501F9B794ACBFB883E28B36F91E769E8894A6BA8EDEEB5E9CA0E81F3C9D4649D3VFQ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136E05E4451012E6DF626A4501F9B794ACBFB883ED8A39F919769E8894A6BA8EDEEB5E9CA0E81F3C9D4748D3V8Q" TargetMode="External"/><Relationship Id="rId12" Type="http://schemas.openxmlformats.org/officeDocument/2006/relationships/hyperlink" Target="consultantplus://offline/ref=136E05E4451012E6DF6274481795E998ADB5E08FE08E3AAF4329C5D5C3AFB0D999A407DEE4E51D3CD9VDQ" TargetMode="External"/><Relationship Id="rId17" Type="http://schemas.openxmlformats.org/officeDocument/2006/relationships/hyperlink" Target="consultantplus://offline/ref=136E05E4451012E6DF626A4501F9B794ACBFB883ED8E36F017769E8894A6BA8EDEEB5E9CA0E81F3C9D454FD3VEQ" TargetMode="External"/><Relationship Id="rId25" Type="http://schemas.openxmlformats.org/officeDocument/2006/relationships/hyperlink" Target="consultantplus://offline/ref=136E05E4451012E6DF626A4501F9B794ACBFB883E28B36F91E769E8894A6BA8EDEEB5E9CA0E81F3C9D4649D3VFQ" TargetMode="External"/><Relationship Id="rId33" Type="http://schemas.openxmlformats.org/officeDocument/2006/relationships/hyperlink" Target="consultantplus://offline/ref=136E05E4451012E6DF626A4501F9B794ACBFB883E28B36F91E769E8894A6BA8EDEEB5E9CA0E81F3C9D4649D3VFQ" TargetMode="External"/><Relationship Id="rId38" Type="http://schemas.openxmlformats.org/officeDocument/2006/relationships/hyperlink" Target="consultantplus://offline/ref=136E05E4451012E6DF626A4501F9B794ACBFB883E28B36F91E769E8894A6BA8EDEEB5E9CA0E81F3C9D4649D3V0Q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6E05E4451012E6DF626A4501F9B794ACBFB883ED8A39F919769E8894A6BA8EDEEB5E9CA0E81F3C9D454CD3VAQ" TargetMode="External"/><Relationship Id="rId20" Type="http://schemas.openxmlformats.org/officeDocument/2006/relationships/hyperlink" Target="consultantplus://offline/ref=136E05E4451012E6DF626A4501F9B794ACBFB883E28B36F91E769E8894A6BA8EDEEB5E9CA0E81F3C9D4649D3VFQ" TargetMode="External"/><Relationship Id="rId29" Type="http://schemas.openxmlformats.org/officeDocument/2006/relationships/hyperlink" Target="consultantplus://offline/ref=136E05E4451012E6DF626A4501F9B794ACBFB883E28B36F91E769E8894A6BA8EDEEB5E9CA0E81F3C9D4649D3VFQ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6E05E4451012E6DF6274481795E998ADB5E08FE08E3AAF4329C5D5C3AFB0D999A407DEE4E51D3CD9VDQ" TargetMode="External"/><Relationship Id="rId11" Type="http://schemas.openxmlformats.org/officeDocument/2006/relationships/hyperlink" Target="consultantplus://offline/ref=136E05E4451012E6DF626A4501F9B794ACBFB883E28B36F91E769E8894A6BA8EDEEB5E9CA0E81F3C9D4649D3VCQ" TargetMode="External"/><Relationship Id="rId24" Type="http://schemas.openxmlformats.org/officeDocument/2006/relationships/hyperlink" Target="consultantplus://offline/ref=136E05E4451012E6DF626A4501F9B794ACBFB883E28B36F91E769E8894A6BA8EDEEB5E9CA0E81F3C9D4649D3VFQ" TargetMode="External"/><Relationship Id="rId32" Type="http://schemas.openxmlformats.org/officeDocument/2006/relationships/hyperlink" Target="consultantplus://offline/ref=136E05E4451012E6DF626A4501F9B794ACBFB883E28B36F91E769E8894A6BA8EDEEB5E9CA0E81F3C9D4649D3VFQ" TargetMode="External"/><Relationship Id="rId37" Type="http://schemas.openxmlformats.org/officeDocument/2006/relationships/hyperlink" Target="consultantplus://offline/ref=136E05E4451012E6DF626A4501F9B794ACBFB883E28B36F91E769E8894A6BA8EDEEB5E9CA0E81F3C9D4649D3VFQ" TargetMode="External"/><Relationship Id="rId40" Type="http://schemas.openxmlformats.org/officeDocument/2006/relationships/hyperlink" Target="consultantplus://offline/ref=136E05E4451012E6DF626A4501F9B794ACBFB883ED8A30FD19769E8894A6BA8EDEEB5E9CA0E81F3C9F454DD3VAQ" TargetMode="External"/><Relationship Id="rId5" Type="http://schemas.openxmlformats.org/officeDocument/2006/relationships/hyperlink" Target="consultantplus://offline/ref=136E05E4451012E6DF626A4501F9B794ACBFB883E28B36F91E769E8894A6BA8EDEEB5E9CA0E81F3C9D4649D3VCQ" TargetMode="External"/><Relationship Id="rId15" Type="http://schemas.openxmlformats.org/officeDocument/2006/relationships/hyperlink" Target="consultantplus://offline/ref=136E05E4451012E6DF626A4501F9B794ACBFB883ED8A39F919769E8894A6BA8EDEEB5E9CA0E81F3C9D4E4DD3VCQ" TargetMode="External"/><Relationship Id="rId23" Type="http://schemas.openxmlformats.org/officeDocument/2006/relationships/hyperlink" Target="consultantplus://offline/ref=136E05E4451012E6DF626A4501F9B794ACBFB883E28B36F91E769E8894A6BA8EDEEB5E9CA0E81F3C9D4649D3VFQ" TargetMode="External"/><Relationship Id="rId28" Type="http://schemas.openxmlformats.org/officeDocument/2006/relationships/hyperlink" Target="consultantplus://offline/ref=136E05E4451012E6DF626A4501F9B794ACBFB883E28B36F91E769E8894A6BA8EDEEB5E9CA0E81F3C9D4649D3VFQ" TargetMode="External"/><Relationship Id="rId36" Type="http://schemas.openxmlformats.org/officeDocument/2006/relationships/hyperlink" Target="consultantplus://offline/ref=136E05E4451012E6DF626A4501F9B794ACBFB883E28B36F91E769E8894A6BA8EDEEB5E9CA0E81F3C9D4649D3VFQ" TargetMode="External"/><Relationship Id="rId10" Type="http://schemas.openxmlformats.org/officeDocument/2006/relationships/hyperlink" Target="consultantplus://offline/ref=136E05E4451012E6DF626A4501F9B794ACBFB883ED8E36F017769E8894A6BA8EDEEB5E9CA0E81F3C9D454FD3VEQ" TargetMode="External"/><Relationship Id="rId19" Type="http://schemas.openxmlformats.org/officeDocument/2006/relationships/hyperlink" Target="consultantplus://offline/ref=136E05E4451012E6DF626A4501F9B794ACBFB883E28B36F91E769E8894A6BA8EDEEB5E9CA0E81F3C9D4649D3VFQ" TargetMode="External"/><Relationship Id="rId31" Type="http://schemas.openxmlformats.org/officeDocument/2006/relationships/hyperlink" Target="consultantplus://offline/ref=136E05E4451012E6DF626A4501F9B794ACBFB883E28B36F91E769E8894A6BA8EDEEB5E9CA0E81F3C9D4649D3VF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6E05E4451012E6DF626A4501F9B794ACBFB883ED8A39F919769E8894A6BA8EDEEB5E9CA0E81F3C9D454CD3VAQ" TargetMode="External"/><Relationship Id="rId14" Type="http://schemas.openxmlformats.org/officeDocument/2006/relationships/hyperlink" Target="consultantplus://offline/ref=136E05E4451012E6DF626A4501F9B794ACBFB883ED8A39F919769E8894A6BA8EDEEB5E9CA0E81F3C9D4748D3V8Q" TargetMode="External"/><Relationship Id="rId22" Type="http://schemas.openxmlformats.org/officeDocument/2006/relationships/hyperlink" Target="consultantplus://offline/ref=136E05E4451012E6DF626A4501F9B794ACBFB883E28B36F91E769E8894A6BA8EDEEB5E9CA0E81F3C9D4649D3VFQ" TargetMode="External"/><Relationship Id="rId27" Type="http://schemas.openxmlformats.org/officeDocument/2006/relationships/hyperlink" Target="consultantplus://offline/ref=136E05E4451012E6DF626A4501F9B794ACBFB883E28B36F91E769E8894A6BA8EDEEB5E9CA0E81F3C9D4649D3VFQ" TargetMode="External"/><Relationship Id="rId30" Type="http://schemas.openxmlformats.org/officeDocument/2006/relationships/hyperlink" Target="consultantplus://offline/ref=136E05E4451012E6DF626A4501F9B794ACBFB883E28B36F91E769E8894A6BA8EDEEB5E9CA0E81F3C9D4649D3VFQ" TargetMode="External"/><Relationship Id="rId35" Type="http://schemas.openxmlformats.org/officeDocument/2006/relationships/hyperlink" Target="consultantplus://offline/ref=136E05E4451012E6DF626A4501F9B794ACBFB883E28B36F91E769E8894A6BA8EDEEB5E9CA0E81F3C9D4649D3V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3191</Words>
  <Characters>18191</Characters>
  <Application>Microsoft Office Word</Application>
  <DocSecurity>0</DocSecurity>
  <Lines>151</Lines>
  <Paragraphs>42</Paragraphs>
  <ScaleCrop>false</ScaleCrop>
  <Company/>
  <LinksUpToDate>false</LinksUpToDate>
  <CharactersWithSpaces>21340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Антоновна Анфилова</dc:creator>
  <cp:keywords/>
  <dc:description/>
  <cp:lastModifiedBy>Екатерина Антоновна Анфилова</cp:lastModifiedBy>
  <cp:revision>2</cp:revision>
  <dcterms:created xsi:type="dcterms:W3CDTF">2017-05-17T16:21:00Z</dcterms:created>
  <dcterms:modified xsi:type="dcterms:W3CDTF">2017-05-17T16:22:00Z</dcterms:modified>
</cp:coreProperties>
</file>