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82F" w:rsidRDefault="00C1582F">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C1582F" w:rsidRDefault="00C1582F">
      <w:pPr>
        <w:widowControl w:val="0"/>
        <w:autoSpaceDE w:val="0"/>
        <w:autoSpaceDN w:val="0"/>
        <w:adjustRightInd w:val="0"/>
        <w:spacing w:after="0" w:line="240" w:lineRule="auto"/>
        <w:ind w:firstLine="540"/>
        <w:jc w:val="both"/>
        <w:outlineLvl w:val="0"/>
        <w:rPr>
          <w:rFonts w:ascii="Calibri" w:hAnsi="Calibri" w:cs="Calibri"/>
        </w:rPr>
      </w:pPr>
    </w:p>
    <w:p w:rsidR="00C1582F" w:rsidRDefault="00C1582F">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В последний день срока для заключения контракта организация - победитель открытого конкурса представила заказчику подписанный ею контракт и платежное поручение о перечислении на счет, указанный заказчиком, обеспечения исполнения контракта (платежное поручение датировано указанным последним днем срока). Вправе ли заказчик подписать контракт, если денежные средства, перечисленные организацией, на указанный счет еще не поступили?</w:t>
      </w:r>
    </w:p>
    <w:p w:rsidR="00C1582F" w:rsidRDefault="00C1582F">
      <w:pPr>
        <w:widowControl w:val="0"/>
        <w:autoSpaceDE w:val="0"/>
        <w:autoSpaceDN w:val="0"/>
        <w:adjustRightInd w:val="0"/>
        <w:spacing w:after="0" w:line="240" w:lineRule="auto"/>
        <w:ind w:firstLine="540"/>
        <w:jc w:val="both"/>
        <w:rPr>
          <w:rFonts w:ascii="Calibri" w:hAnsi="Calibri" w:cs="Calibri"/>
        </w:rPr>
      </w:pPr>
    </w:p>
    <w:p w:rsidR="00C1582F" w:rsidRDefault="00C1582F">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Заказчик не вправе подписать контракт, если денежные средства, перечисленные организацией в обеспечение исполнения контракта, на соответствующий счет еще не поступили, вне зависимости от факта представления ему платежного поручения, подтверждающего перечисление таких денежных средств. Чтобы установить выполнение требования об обеспечении исполнения контракта, заказчику необходимо проверить факт поступления денежных сре</w:t>
      </w:r>
      <w:proofErr w:type="gramStart"/>
      <w:r>
        <w:rPr>
          <w:rFonts w:ascii="Calibri" w:hAnsi="Calibri" w:cs="Calibri"/>
        </w:rPr>
        <w:t>дств в п</w:t>
      </w:r>
      <w:proofErr w:type="gramEnd"/>
      <w:r>
        <w:rPr>
          <w:rFonts w:ascii="Calibri" w:hAnsi="Calibri" w:cs="Calibri"/>
        </w:rPr>
        <w:t>олном размере на указанный в документации о закупке, проекте контракта счет заказчика.</w:t>
      </w:r>
    </w:p>
    <w:p w:rsidR="00C1582F" w:rsidRDefault="00C1582F">
      <w:pPr>
        <w:widowControl w:val="0"/>
        <w:autoSpaceDE w:val="0"/>
        <w:autoSpaceDN w:val="0"/>
        <w:adjustRightInd w:val="0"/>
        <w:spacing w:after="0" w:line="240" w:lineRule="auto"/>
        <w:ind w:firstLine="540"/>
        <w:jc w:val="both"/>
        <w:rPr>
          <w:rFonts w:ascii="Calibri" w:hAnsi="Calibri" w:cs="Calibri"/>
        </w:rPr>
      </w:pPr>
    </w:p>
    <w:p w:rsidR="00C1582F" w:rsidRDefault="00C1582F">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w:t>
      </w:r>
      <w:proofErr w:type="gramStart"/>
      <w:r>
        <w:rPr>
          <w:rFonts w:ascii="Calibri" w:hAnsi="Calibri" w:cs="Calibri"/>
        </w:rPr>
        <w:t xml:space="preserve">В соответствии с </w:t>
      </w:r>
      <w:hyperlink r:id="rId6" w:history="1">
        <w:r>
          <w:rPr>
            <w:rFonts w:ascii="Calibri" w:hAnsi="Calibri" w:cs="Calibri"/>
            <w:color w:val="0000FF"/>
          </w:rPr>
          <w:t>ч. 3 ст. 54</w:t>
        </w:r>
      </w:hyperlink>
      <w:r>
        <w:rPr>
          <w:rFonts w:ascii="Calibri" w:hAnsi="Calibri" w:cs="Calibri"/>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 с даты</w:t>
      </w:r>
      <w:proofErr w:type="gramEnd"/>
      <w:r>
        <w:rPr>
          <w:rFonts w:ascii="Calibri" w:hAnsi="Calibri" w:cs="Calibri"/>
        </w:rPr>
        <w:t xml:space="preserve">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r:id="rId7" w:history="1">
        <w:r>
          <w:rPr>
            <w:rFonts w:ascii="Calibri" w:hAnsi="Calibri" w:cs="Calibri"/>
            <w:color w:val="0000FF"/>
          </w:rPr>
          <w:t>ч. 1 ст. 37</w:t>
        </w:r>
      </w:hyperlink>
      <w:r>
        <w:rPr>
          <w:rFonts w:ascii="Calibri" w:hAnsi="Calibri" w:cs="Calibri"/>
        </w:rPr>
        <w:t xml:space="preserve"> Федерального закона N 44-ФЗ.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C1582F" w:rsidRDefault="00C1582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8" w:history="1">
        <w:r>
          <w:rPr>
            <w:rFonts w:ascii="Calibri" w:hAnsi="Calibri" w:cs="Calibri"/>
            <w:color w:val="0000FF"/>
          </w:rPr>
          <w:t>ч. 4</w:t>
        </w:r>
      </w:hyperlink>
      <w:r>
        <w:rPr>
          <w:rFonts w:ascii="Calibri" w:hAnsi="Calibri" w:cs="Calibri"/>
        </w:rPr>
        <w:t xml:space="preserve">, </w:t>
      </w:r>
      <w:hyperlink r:id="rId9" w:history="1">
        <w:r>
          <w:rPr>
            <w:rFonts w:ascii="Calibri" w:hAnsi="Calibri" w:cs="Calibri"/>
            <w:color w:val="0000FF"/>
          </w:rPr>
          <w:t>5 ст. 96</w:t>
        </w:r>
      </w:hyperlink>
      <w:r>
        <w:rPr>
          <w:rFonts w:ascii="Calibri" w:hAnsi="Calibri" w:cs="Calibri"/>
        </w:rPr>
        <w:t xml:space="preserve"> Федерального закона N 44-ФЗ контракт заключается после предоставления участником закупки, с которым заключается контракт, обеспечения исполнения контракта.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C1582F" w:rsidRDefault="00C1582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Минэкономразвития России в </w:t>
      </w:r>
      <w:hyperlink r:id="rId10" w:history="1">
        <w:r>
          <w:rPr>
            <w:rFonts w:ascii="Calibri" w:hAnsi="Calibri" w:cs="Calibri"/>
            <w:color w:val="0000FF"/>
          </w:rPr>
          <w:t>п. 13</w:t>
        </w:r>
      </w:hyperlink>
      <w:r>
        <w:rPr>
          <w:rFonts w:ascii="Calibri" w:hAnsi="Calibri" w:cs="Calibri"/>
        </w:rPr>
        <w:t xml:space="preserve"> Приложения к Письму от 30.09.2014 N Д28и-1889 отмечает, что из системного анализа </w:t>
      </w:r>
      <w:hyperlink r:id="rId11" w:history="1">
        <w:r>
          <w:rPr>
            <w:rFonts w:ascii="Calibri" w:hAnsi="Calibri" w:cs="Calibri"/>
            <w:color w:val="0000FF"/>
          </w:rPr>
          <w:t>ч. 4</w:t>
        </w:r>
      </w:hyperlink>
      <w:r>
        <w:rPr>
          <w:rFonts w:ascii="Calibri" w:hAnsi="Calibri" w:cs="Calibri"/>
        </w:rPr>
        <w:t xml:space="preserve"> и </w:t>
      </w:r>
      <w:hyperlink r:id="rId12" w:history="1">
        <w:r>
          <w:rPr>
            <w:rFonts w:ascii="Calibri" w:hAnsi="Calibri" w:cs="Calibri"/>
            <w:color w:val="0000FF"/>
          </w:rPr>
          <w:t>5 ст. 96</w:t>
        </w:r>
      </w:hyperlink>
      <w:r>
        <w:rPr>
          <w:rFonts w:ascii="Calibri" w:hAnsi="Calibri" w:cs="Calibri"/>
        </w:rPr>
        <w:t xml:space="preserve"> Федерального закона N 44-ФЗ можно сделать вывод, что победитель процедуры закупки в обязательном порядке предоставляет заказчику обеспечение исполнения контракта, заключаемого по результатам такой закупки, в установленный срок. В случае если на дату окончания срока заключения контракта денежные средства в размере обеспечения исполнения контракта от участника закупки, с которым заключается контракт, не поступили на указанный заказчиком счет, такой участник закупки признается уклонившимся от заключения контракта в связи с непредоставлением обеспечения исполнения контракта. Контракт может быть подписан сторонами только после подтверждения факта перечисления денежных сре</w:t>
      </w:r>
      <w:proofErr w:type="gramStart"/>
      <w:r>
        <w:rPr>
          <w:rFonts w:ascii="Calibri" w:hAnsi="Calibri" w:cs="Calibri"/>
        </w:rPr>
        <w:t>дств в р</w:t>
      </w:r>
      <w:proofErr w:type="gramEnd"/>
      <w:r>
        <w:rPr>
          <w:rFonts w:ascii="Calibri" w:hAnsi="Calibri" w:cs="Calibri"/>
        </w:rPr>
        <w:t>азмере обеспечения исполнения контракта победителем документом о его предоставлении и проверки заказчиком данного факта со своей стороны. Чтобы установить выполнение этого требования, необходимо проверить факт поступления денежных сре</w:t>
      </w:r>
      <w:proofErr w:type="gramStart"/>
      <w:r>
        <w:rPr>
          <w:rFonts w:ascii="Calibri" w:hAnsi="Calibri" w:cs="Calibri"/>
        </w:rPr>
        <w:t>дств в п</w:t>
      </w:r>
      <w:proofErr w:type="gramEnd"/>
      <w:r>
        <w:rPr>
          <w:rFonts w:ascii="Calibri" w:hAnsi="Calibri" w:cs="Calibri"/>
        </w:rPr>
        <w:t>олном размере на указанный в документации о закупке, проекте контракта счет заказчика. Подписание контракта заказчиком до подтверждения факта поступления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не допускается.</w:t>
      </w:r>
    </w:p>
    <w:p w:rsidR="00C1582F" w:rsidRDefault="00C1582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заказчик не вправе подписать контракт, если денежные средства, перечисленные организацией в обеспечение исполнения контракта, на соответствующий счет еще не поступили, вне зависимости от факта представления ему платежного поручения, </w:t>
      </w:r>
      <w:r>
        <w:rPr>
          <w:rFonts w:ascii="Calibri" w:hAnsi="Calibri" w:cs="Calibri"/>
        </w:rPr>
        <w:lastRenderedPageBreak/>
        <w:t>подтверждающего перечисление таких денежных средств.</w:t>
      </w:r>
    </w:p>
    <w:p w:rsidR="00C1582F" w:rsidRDefault="00C1582F">
      <w:pPr>
        <w:widowControl w:val="0"/>
        <w:autoSpaceDE w:val="0"/>
        <w:autoSpaceDN w:val="0"/>
        <w:adjustRightInd w:val="0"/>
        <w:spacing w:after="0" w:line="240" w:lineRule="auto"/>
        <w:jc w:val="right"/>
        <w:rPr>
          <w:rFonts w:ascii="Calibri" w:hAnsi="Calibri" w:cs="Calibri"/>
        </w:rPr>
      </w:pPr>
    </w:p>
    <w:p w:rsidR="00C1582F" w:rsidRDefault="00C1582F">
      <w:pPr>
        <w:widowControl w:val="0"/>
        <w:autoSpaceDE w:val="0"/>
        <w:autoSpaceDN w:val="0"/>
        <w:adjustRightInd w:val="0"/>
        <w:spacing w:after="0" w:line="240" w:lineRule="auto"/>
        <w:jc w:val="right"/>
        <w:rPr>
          <w:rFonts w:ascii="Calibri" w:hAnsi="Calibri" w:cs="Calibri"/>
        </w:rPr>
      </w:pPr>
      <w:r>
        <w:rPr>
          <w:rFonts w:ascii="Calibri" w:hAnsi="Calibri" w:cs="Calibri"/>
        </w:rPr>
        <w:t>П.С.Долгополов</w:t>
      </w:r>
    </w:p>
    <w:p w:rsidR="00C1582F" w:rsidRDefault="00C1582F">
      <w:pPr>
        <w:widowControl w:val="0"/>
        <w:autoSpaceDE w:val="0"/>
        <w:autoSpaceDN w:val="0"/>
        <w:adjustRightInd w:val="0"/>
        <w:spacing w:after="0" w:line="240" w:lineRule="auto"/>
        <w:jc w:val="right"/>
        <w:rPr>
          <w:rFonts w:ascii="Calibri" w:hAnsi="Calibri" w:cs="Calibri"/>
        </w:rPr>
      </w:pPr>
      <w:r>
        <w:rPr>
          <w:rFonts w:ascii="Calibri" w:hAnsi="Calibri" w:cs="Calibri"/>
        </w:rPr>
        <w:t>Юридическая компания "Юново"</w:t>
      </w:r>
    </w:p>
    <w:p w:rsidR="00C1582F" w:rsidRDefault="00C1582F">
      <w:pPr>
        <w:widowControl w:val="0"/>
        <w:autoSpaceDE w:val="0"/>
        <w:autoSpaceDN w:val="0"/>
        <w:adjustRightInd w:val="0"/>
        <w:spacing w:after="0" w:line="240" w:lineRule="auto"/>
        <w:rPr>
          <w:rFonts w:ascii="Calibri" w:hAnsi="Calibri" w:cs="Calibri"/>
        </w:rPr>
      </w:pPr>
      <w:r>
        <w:rPr>
          <w:rFonts w:ascii="Calibri" w:hAnsi="Calibri" w:cs="Calibri"/>
        </w:rPr>
        <w:t>27.02.2015</w:t>
      </w:r>
    </w:p>
    <w:p w:rsidR="00C1582F" w:rsidRDefault="00C1582F">
      <w:pPr>
        <w:widowControl w:val="0"/>
        <w:autoSpaceDE w:val="0"/>
        <w:autoSpaceDN w:val="0"/>
        <w:adjustRightInd w:val="0"/>
        <w:spacing w:after="0" w:line="240" w:lineRule="auto"/>
        <w:ind w:firstLine="540"/>
        <w:jc w:val="both"/>
        <w:rPr>
          <w:rFonts w:ascii="Calibri" w:hAnsi="Calibri" w:cs="Calibri"/>
        </w:rPr>
      </w:pPr>
    </w:p>
    <w:p w:rsidR="00C1582F" w:rsidRDefault="00C1582F">
      <w:pPr>
        <w:widowControl w:val="0"/>
        <w:autoSpaceDE w:val="0"/>
        <w:autoSpaceDN w:val="0"/>
        <w:adjustRightInd w:val="0"/>
        <w:spacing w:after="0" w:line="240" w:lineRule="auto"/>
        <w:ind w:firstLine="540"/>
        <w:jc w:val="both"/>
        <w:rPr>
          <w:rFonts w:ascii="Calibri" w:hAnsi="Calibri" w:cs="Calibri"/>
        </w:rPr>
      </w:pPr>
    </w:p>
    <w:p w:rsidR="00C1582F" w:rsidRDefault="00C1582F">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C12C2" w:rsidRDefault="006C12C2">
      <w:bookmarkStart w:id="0" w:name="_GoBack"/>
      <w:bookmarkEnd w:id="0"/>
    </w:p>
    <w:sectPr w:rsidR="006C12C2" w:rsidSect="008D6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82F"/>
    <w:rsid w:val="006C12C2"/>
    <w:rsid w:val="00C15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580A6EA31F7670BF00D08572932389B6AA60A1459B7388BB49D9B211AD378992542F7244028C552B4D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E580A6EA31F7670BF00D08572932389B6AA60A1459B7388BB49D9B211AD378992542F7244038B522B4DI" TargetMode="External"/><Relationship Id="rId12" Type="http://schemas.openxmlformats.org/officeDocument/2006/relationships/hyperlink" Target="consultantplus://offline/ref=BE580A6EA31F7670BF00D08572932389B6AA60A1459B7388BB49D9B211AD378992542F7244028C552B4C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E580A6EA31F7670BF00D08572932389B6AA60A1459B7388BB49D9B211AD378992542F72440288552B43I" TargetMode="External"/><Relationship Id="rId11" Type="http://schemas.openxmlformats.org/officeDocument/2006/relationships/hyperlink" Target="consultantplus://offline/ref=BE580A6EA31F7670BF00D08572932389B6AA60A1459B7388BB49D9B211AD378992542F7244028C552B4DI"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BE580A6EA31F7670BF00CD9767E776DABAA461A34F942E82B310D5B016A2689E951D237344038A2546I" TargetMode="External"/><Relationship Id="rId4" Type="http://schemas.openxmlformats.org/officeDocument/2006/relationships/webSettings" Target="webSettings.xml"/><Relationship Id="rId9" Type="http://schemas.openxmlformats.org/officeDocument/2006/relationships/hyperlink" Target="consultantplus://offline/ref=BE580A6EA31F7670BF00D08572932389B6AA60A1459B7388BB49D9B211AD378992542F7244028C552B4C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750</Words>
  <Characters>4280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2015-03-25T08:56:00Z</dcterms:created>
  <dcterms:modified xsi:type="dcterms:W3CDTF">2015-03-25T08:59:00Z</dcterms:modified>
</cp:coreProperties>
</file>