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48" w:rsidRDefault="00674E48">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674E48" w:rsidRDefault="00674E48">
      <w:pPr>
        <w:widowControl w:val="0"/>
        <w:autoSpaceDE w:val="0"/>
        <w:autoSpaceDN w:val="0"/>
        <w:adjustRightInd w:val="0"/>
        <w:spacing w:after="0" w:line="240" w:lineRule="auto"/>
        <w:ind w:firstLine="540"/>
        <w:jc w:val="both"/>
        <w:outlineLvl w:val="0"/>
        <w:rPr>
          <w:rFonts w:ascii="Calibri" w:hAnsi="Calibri" w:cs="Calibri"/>
        </w:rPr>
      </w:pP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Заказчик (орган местного самоуправления) при проведении конкурса с ограниченным участием в конкурсной документации указал на необходимость представления документов, подтверждающих соответствие участников дополнительным требованиям. Заявка одного из участников была отклонена конкурсной комиссией при проведении предквалификационного отбора ввиду предоставления им заверенных копий, а не оригиналов документов (после получения заявки конкурсной комиссией устно (по телефону) были дополнительно затребованы оригиналы документов, но они участником не были представлены). Правомерно ли это? Если нет, могут ли члены конкурсной комиссии, ответственные за указанные действия, быть привлечены к административной ответственности?</w:t>
      </w:r>
    </w:p>
    <w:p w:rsidR="00674E48" w:rsidRDefault="00674E48">
      <w:pPr>
        <w:widowControl w:val="0"/>
        <w:autoSpaceDE w:val="0"/>
        <w:autoSpaceDN w:val="0"/>
        <w:adjustRightInd w:val="0"/>
        <w:spacing w:after="0" w:line="240" w:lineRule="auto"/>
        <w:ind w:firstLine="540"/>
        <w:jc w:val="both"/>
        <w:rPr>
          <w:rFonts w:ascii="Calibri" w:hAnsi="Calibri" w:cs="Calibri"/>
        </w:rPr>
      </w:pP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Участник конкурса с ограниченным участием вправе представлять документы, подтверждающие его соответствие дополнительным требованиям, в виде заверенных им копий. При этом заказчик не вправе требовать дополнительного представления оригиналов таких документов. Следовательно, действия конкурсной комиссии по отклонению заявки от участия в конкурсе в рассматриваемом случае неправомерны. </w:t>
      </w:r>
      <w:proofErr w:type="gramStart"/>
      <w:r>
        <w:rPr>
          <w:rFonts w:ascii="Calibri" w:hAnsi="Calibri" w:cs="Calibri"/>
        </w:rPr>
        <w:t xml:space="preserve">Члены конкурсной комиссии, ответственные за действия, выразившиеся в отклонении заявки участника по основанию, не предусмотренному Федеральным </w:t>
      </w:r>
      <w:hyperlink r:id="rId6"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могут быть привлечены к административной ответственности в виде штрафа в размере 1 процента начальной (максимальной) цены контракта, но не менее</w:t>
      </w:r>
      <w:proofErr w:type="gramEnd"/>
      <w:r>
        <w:rPr>
          <w:rFonts w:ascii="Calibri" w:hAnsi="Calibri" w:cs="Calibri"/>
        </w:rPr>
        <w:t xml:space="preserve"> пяти тысяч рублей и не более тридцати тысяч рублей.</w:t>
      </w:r>
    </w:p>
    <w:p w:rsidR="00674E48" w:rsidRDefault="00674E48">
      <w:pPr>
        <w:widowControl w:val="0"/>
        <w:autoSpaceDE w:val="0"/>
        <w:autoSpaceDN w:val="0"/>
        <w:adjustRightInd w:val="0"/>
        <w:spacing w:after="0" w:line="240" w:lineRule="auto"/>
        <w:ind w:firstLine="540"/>
        <w:jc w:val="both"/>
        <w:rPr>
          <w:rFonts w:ascii="Calibri" w:hAnsi="Calibri" w:cs="Calibri"/>
        </w:rPr>
      </w:pP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В соответствии с </w:t>
      </w:r>
      <w:hyperlink r:id="rId7" w:history="1">
        <w:r>
          <w:rPr>
            <w:rFonts w:ascii="Calibri" w:hAnsi="Calibri" w:cs="Calibri"/>
            <w:color w:val="0000FF"/>
          </w:rPr>
          <w:t>ч. 4 ст. 56</w:t>
        </w:r>
      </w:hyperlink>
      <w:r>
        <w:rPr>
          <w:rFonts w:ascii="Calibri" w:hAnsi="Calibri" w:cs="Calibri"/>
        </w:rPr>
        <w:t xml:space="preserve"> Закона N 44-ФЗ в отношении участников конкурса с ограниченным участием предъявляются дополнительные требования в соответствии с </w:t>
      </w:r>
      <w:hyperlink r:id="rId8" w:history="1">
        <w:r>
          <w:rPr>
            <w:rFonts w:ascii="Calibri" w:hAnsi="Calibri" w:cs="Calibri"/>
            <w:color w:val="0000FF"/>
          </w:rPr>
          <w:t>ч. 2 ст. 31</w:t>
        </w:r>
      </w:hyperlink>
      <w:r>
        <w:rPr>
          <w:rFonts w:ascii="Calibri" w:hAnsi="Calibri" w:cs="Calibri"/>
        </w:rPr>
        <w:t xml:space="preserve"> Закона N 44-ФЗ. При этом дополнительные требования применяются для осуществления предквалификационного отбора.</w:t>
      </w: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28.11.2013 N 1089 утверждены Дополнительные </w:t>
      </w:r>
      <w:hyperlink r:id="rId9" w:history="1">
        <w:r>
          <w:rPr>
            <w:rFonts w:ascii="Calibri" w:hAnsi="Calibri" w:cs="Calibri"/>
            <w:color w:val="0000FF"/>
          </w:rPr>
          <w:t>требования</w:t>
        </w:r>
      </w:hyperlink>
      <w:r>
        <w:rPr>
          <w:rFonts w:ascii="Calibri" w:hAnsi="Calibri" w:cs="Calibri"/>
        </w:rPr>
        <w:t>, предъявляемые к участникам закупки отдельных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0" w:history="1">
        <w:r>
          <w:rPr>
            <w:rFonts w:ascii="Calibri" w:hAnsi="Calibri" w:cs="Calibri"/>
            <w:color w:val="0000FF"/>
          </w:rPr>
          <w:t>ч. 6 ст. 56</w:t>
        </w:r>
      </w:hyperlink>
      <w:r>
        <w:rPr>
          <w:rFonts w:ascii="Calibri" w:hAnsi="Calibri" w:cs="Calibri"/>
        </w:rPr>
        <w:t xml:space="preserve"> Закона N 44-ФЗ заявка на участие в конкурсе с ограниченным участием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отмечаем, что </w:t>
      </w:r>
      <w:hyperlink r:id="rId11" w:history="1">
        <w:r>
          <w:rPr>
            <w:rFonts w:ascii="Calibri" w:hAnsi="Calibri" w:cs="Calibri"/>
            <w:color w:val="0000FF"/>
          </w:rPr>
          <w:t>Перечнем</w:t>
        </w:r>
      </w:hyperlink>
      <w:r>
        <w:rPr>
          <w:rFonts w:ascii="Calibri" w:hAnsi="Calibri" w:cs="Calibri"/>
        </w:rPr>
        <w:t xml:space="preserve"> документов, которые подтверждают соответствие участников закупки дополнительным требованиям, утвержденным Постановлением Правительства РФ от 28.11.2013 N 1089, предусмотрено представление документов в виде копий.</w:t>
      </w: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участник конкурса с ограниченным участием вправе представлять документы, подтверждающие его соответствие дополнительным требованиям, в виде заверенных им копий. Следовательно, действия конкурсной комиссии в рассматриваемом случае неправомерны.</w:t>
      </w:r>
    </w:p>
    <w:p w:rsidR="00674E48" w:rsidRDefault="00674E4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основании </w:t>
      </w:r>
      <w:hyperlink r:id="rId12" w:history="1">
        <w:r>
          <w:rPr>
            <w:rFonts w:ascii="Calibri" w:hAnsi="Calibri" w:cs="Calibri"/>
            <w:color w:val="0000FF"/>
          </w:rPr>
          <w:t>ч. 2 ст. 7.30</w:t>
        </w:r>
      </w:hyperlink>
      <w:r>
        <w:rPr>
          <w:rFonts w:ascii="Calibri" w:hAnsi="Calibri" w:cs="Calibri"/>
        </w:rPr>
        <w:t xml:space="preserve"> Кодекса РФ об административных правонарушениях отклонение заявки на участие в конкурсе по основаниям, не предусмотренным законодательством Российской Федерации о контрактной системе в сфере закупок, 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roofErr w:type="gramEnd"/>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3" w:history="1">
        <w:r>
          <w:rPr>
            <w:rFonts w:ascii="Calibri" w:hAnsi="Calibri" w:cs="Calibri"/>
            <w:color w:val="0000FF"/>
          </w:rPr>
          <w:t>ст. 2.4</w:t>
        </w:r>
      </w:hyperlink>
      <w:r>
        <w:rPr>
          <w:rFonts w:ascii="Calibri" w:hAnsi="Calibri" w:cs="Calibri"/>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4" w:history="1">
        <w:r>
          <w:rPr>
            <w:rFonts w:ascii="Calibri" w:hAnsi="Calibri" w:cs="Calibri"/>
            <w:color w:val="0000FF"/>
          </w:rPr>
          <w:t>примечания к указанной статье</w:t>
        </w:r>
      </w:hyperlink>
      <w:r>
        <w:rPr>
          <w:rFonts w:ascii="Calibri" w:hAnsi="Calibri" w:cs="Calibri"/>
        </w:rPr>
        <w:t xml:space="preserve"> следует, что лица, осуществляющие функции члена </w:t>
      </w:r>
      <w:r>
        <w:rPr>
          <w:rFonts w:ascii="Calibri" w:hAnsi="Calibri" w:cs="Calibri"/>
        </w:rPr>
        <w:lastRenderedPageBreak/>
        <w:t xml:space="preserve">комиссии по осуществлению закупок товаров, работ, услуг для обеспечения государственных и муниципальных нужд, совершившие административные правонарушения, предусмотренные </w:t>
      </w:r>
      <w:hyperlink r:id="rId15" w:history="1">
        <w:r>
          <w:rPr>
            <w:rFonts w:ascii="Calibri" w:hAnsi="Calibri" w:cs="Calibri"/>
            <w:color w:val="0000FF"/>
          </w:rPr>
          <w:t>ст. ст. 7.29</w:t>
        </w:r>
      </w:hyperlink>
      <w:r>
        <w:rPr>
          <w:rFonts w:ascii="Calibri" w:hAnsi="Calibri" w:cs="Calibri"/>
        </w:rPr>
        <w:t xml:space="preserve"> - </w:t>
      </w:r>
      <w:hyperlink r:id="rId16" w:history="1">
        <w:r>
          <w:rPr>
            <w:rFonts w:ascii="Calibri" w:hAnsi="Calibri" w:cs="Calibri"/>
            <w:color w:val="0000FF"/>
          </w:rPr>
          <w:t>7.32</w:t>
        </w:r>
      </w:hyperlink>
      <w:r>
        <w:rPr>
          <w:rFonts w:ascii="Calibri" w:hAnsi="Calibri" w:cs="Calibri"/>
        </w:rPr>
        <w:t xml:space="preserve"> КоАП РФ, несут административную ответственность как должностные лица.</w:t>
      </w:r>
    </w:p>
    <w:p w:rsidR="00674E48" w:rsidRDefault="00674E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Следовательно, члены конкурсной комиссии, ответственные за действия, выразившиеся в отклонении заявки участника по основанию, не предусмотренному </w:t>
      </w:r>
      <w:hyperlink r:id="rId17" w:history="1">
        <w:r>
          <w:rPr>
            <w:rFonts w:ascii="Calibri" w:hAnsi="Calibri" w:cs="Calibri"/>
            <w:color w:val="0000FF"/>
          </w:rPr>
          <w:t>Законом</w:t>
        </w:r>
      </w:hyperlink>
      <w:r>
        <w:rPr>
          <w:rFonts w:ascii="Calibri" w:hAnsi="Calibri" w:cs="Calibri"/>
        </w:rPr>
        <w:t xml:space="preserve"> N 44-ФЗ, могут быть привлечены к административной ответственности в виде штрафа в размере 1 процента начальной (максимальной) цены контракта, но не менее пяти тысяч рублей и не более тридцати тысяч рублей.</w:t>
      </w:r>
    </w:p>
    <w:p w:rsidR="00674E48" w:rsidRDefault="00674E48">
      <w:pPr>
        <w:widowControl w:val="0"/>
        <w:autoSpaceDE w:val="0"/>
        <w:autoSpaceDN w:val="0"/>
        <w:adjustRightInd w:val="0"/>
        <w:spacing w:after="0" w:line="240" w:lineRule="auto"/>
        <w:jc w:val="both"/>
        <w:rPr>
          <w:rFonts w:ascii="Calibri" w:hAnsi="Calibri" w:cs="Calibri"/>
        </w:rPr>
      </w:pPr>
    </w:p>
    <w:p w:rsidR="00674E48" w:rsidRDefault="00674E48">
      <w:pPr>
        <w:widowControl w:val="0"/>
        <w:autoSpaceDE w:val="0"/>
        <w:autoSpaceDN w:val="0"/>
        <w:adjustRightInd w:val="0"/>
        <w:spacing w:after="0" w:line="240" w:lineRule="auto"/>
        <w:jc w:val="right"/>
        <w:rPr>
          <w:rFonts w:ascii="Calibri" w:hAnsi="Calibri" w:cs="Calibri"/>
        </w:rPr>
      </w:pPr>
      <w:r>
        <w:rPr>
          <w:rFonts w:ascii="Calibri" w:hAnsi="Calibri" w:cs="Calibri"/>
        </w:rPr>
        <w:t>П.С.Долгополов</w:t>
      </w:r>
    </w:p>
    <w:p w:rsidR="00674E48" w:rsidRDefault="00674E48">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"Юново"</w:t>
      </w:r>
    </w:p>
    <w:p w:rsidR="00674E48" w:rsidRDefault="00674E48">
      <w:pPr>
        <w:widowControl w:val="0"/>
        <w:autoSpaceDE w:val="0"/>
        <w:autoSpaceDN w:val="0"/>
        <w:adjustRightInd w:val="0"/>
        <w:spacing w:after="0" w:line="240" w:lineRule="auto"/>
        <w:rPr>
          <w:rFonts w:ascii="Calibri" w:hAnsi="Calibri" w:cs="Calibri"/>
        </w:rPr>
      </w:pPr>
      <w:r>
        <w:rPr>
          <w:rFonts w:ascii="Calibri" w:hAnsi="Calibri" w:cs="Calibri"/>
        </w:rPr>
        <w:t>27.02.2014</w:t>
      </w:r>
    </w:p>
    <w:p w:rsidR="00674E48" w:rsidRDefault="00674E48">
      <w:pPr>
        <w:widowControl w:val="0"/>
        <w:autoSpaceDE w:val="0"/>
        <w:autoSpaceDN w:val="0"/>
        <w:adjustRightInd w:val="0"/>
        <w:spacing w:after="0" w:line="240" w:lineRule="auto"/>
        <w:ind w:firstLine="540"/>
        <w:jc w:val="both"/>
        <w:rPr>
          <w:rFonts w:ascii="Calibri" w:hAnsi="Calibri" w:cs="Calibri"/>
        </w:rPr>
      </w:pPr>
    </w:p>
    <w:p w:rsidR="00674E48" w:rsidRDefault="00674E48">
      <w:pPr>
        <w:widowControl w:val="0"/>
        <w:autoSpaceDE w:val="0"/>
        <w:autoSpaceDN w:val="0"/>
        <w:adjustRightInd w:val="0"/>
        <w:spacing w:after="0" w:line="240" w:lineRule="auto"/>
        <w:ind w:firstLine="540"/>
        <w:jc w:val="both"/>
        <w:rPr>
          <w:rFonts w:ascii="Calibri" w:hAnsi="Calibri" w:cs="Calibri"/>
        </w:rPr>
      </w:pPr>
    </w:p>
    <w:p w:rsidR="00674E48" w:rsidRDefault="00674E4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61D3C" w:rsidRDefault="00661D3C">
      <w:bookmarkStart w:id="0" w:name="_GoBack"/>
      <w:bookmarkEnd w:id="0"/>
    </w:p>
    <w:sectPr w:rsidR="00661D3C" w:rsidSect="00603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48"/>
    <w:rsid w:val="00661D3C"/>
    <w:rsid w:val="00674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8213D2B262B54630E831431AA66B20ADC6AE6F88995CF908BC4F9FEA338D93885EE9E75FED8FE5zCgFH" TargetMode="External"/><Relationship Id="rId13" Type="http://schemas.openxmlformats.org/officeDocument/2006/relationships/hyperlink" Target="consultantplus://offline/ref=498213D2B262B54630E831431AA66B20ADC6A16A89985CF908BC4F9FEA338D93885EE9E75FED8CE4zCg9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98213D2B262B54630E831431AA66B20ADC6AE6F88995CF908BC4F9FEA338D93885EE9E75FED8BE0zCgCH" TargetMode="External"/><Relationship Id="rId12" Type="http://schemas.openxmlformats.org/officeDocument/2006/relationships/hyperlink" Target="consultantplus://offline/ref=498213D2B262B54630E831431AA66B20ADC6A16A89985CF908BC4F9FEA338D93885EE9E256E5z8gFH" TargetMode="External"/><Relationship Id="rId17" Type="http://schemas.openxmlformats.org/officeDocument/2006/relationships/hyperlink" Target="consultantplus://offline/ref=498213D2B262B54630E831431AA66B20ADC6AE6F88995CF908BC4F9FEAz3g3H" TargetMode="External"/><Relationship Id="rId2" Type="http://schemas.microsoft.com/office/2007/relationships/stylesWithEffects" Target="stylesWithEffects.xml"/><Relationship Id="rId16" Type="http://schemas.openxmlformats.org/officeDocument/2006/relationships/hyperlink" Target="consultantplus://offline/ref=498213D2B262B54630E831431AA66B20ADC6A16A89985CF908BC4F9FEA338D93885EE9E35FEEz8g8H" TargetMode="External"/><Relationship Id="rId1" Type="http://schemas.openxmlformats.org/officeDocument/2006/relationships/styles" Target="styles.xml"/><Relationship Id="rId6" Type="http://schemas.openxmlformats.org/officeDocument/2006/relationships/hyperlink" Target="consultantplus://offline/ref=498213D2B262B54630E831431AA66B20ADC6AE6F88995CF908BC4F9FEAz3g3H" TargetMode="External"/><Relationship Id="rId11" Type="http://schemas.openxmlformats.org/officeDocument/2006/relationships/hyperlink" Target="consultantplus://offline/ref=498213D2B262B54630E831431AA66B20ADC6AC6F8E9C5CF908BC4F9FEA338D93885EE9E75FED8CE3zCgF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98213D2B262B54630E831431AA66B20ADC6A16A89985CF908BC4F9FEA338D93885EE9E256EBz8g8H" TargetMode="External"/><Relationship Id="rId10" Type="http://schemas.openxmlformats.org/officeDocument/2006/relationships/hyperlink" Target="consultantplus://offline/ref=498213D2B262B54630E831431AA66B20ADC6AE6F88995CF908BC4F9FEA338D93885EE9E75FED8BE0zCg2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98213D2B262B54630E831431AA66B20ADC6AC6F8E9C5CF908BC4F9FEA338D93885EE9E75FED8CE3zCgBH" TargetMode="External"/><Relationship Id="rId14" Type="http://schemas.openxmlformats.org/officeDocument/2006/relationships/hyperlink" Target="consultantplus://offline/ref=498213D2B262B54630E831431AA66B20ADC6A16A89985CF908BC4F9FEA338D93885EE9E256EBz8g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2014-12-22T07:32:00Z</dcterms:created>
  <dcterms:modified xsi:type="dcterms:W3CDTF">2014-12-22T07:33:00Z</dcterms:modified>
</cp:coreProperties>
</file>