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BA" w:rsidRDefault="00CF0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CF01BA" w:rsidRDefault="00CF0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Государственное бюджетное учреждение планирует приобрести здание. Каким нормативно-правовым актом следует руководствоваться учреждению при совершении такой сделки?</w:t>
      </w:r>
    </w:p>
    <w:p w:rsidR="00CF01BA" w:rsidRDefault="00CF0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01BA" w:rsidRDefault="00CF0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В случае если учреждение приобретет здание в 2013 г., то ему следует руководствоваться Гражданским </w:t>
      </w:r>
      <w:hyperlink r:id="rId5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РФ.</w:t>
      </w:r>
    </w:p>
    <w:p w:rsidR="00CF01BA" w:rsidRDefault="00CF0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учреждение приобретет здание после 01.01.2014, учреждению следует руководствоваться нормами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CF01BA" w:rsidRDefault="00CF0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01BA" w:rsidRDefault="00CF0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</w:t>
      </w:r>
      <w:hyperlink r:id="rId7" w:history="1">
        <w:proofErr w:type="gramStart"/>
        <w:r>
          <w:rPr>
            <w:rFonts w:ascii="Calibri" w:hAnsi="Calibri" w:cs="Calibri"/>
            <w:color w:val="0000FF"/>
          </w:rPr>
          <w:t>Частью 1 ст. 1</w:t>
        </w:r>
      </w:hyperlink>
      <w:r>
        <w:rPr>
          <w:rFonts w:ascii="Calibri" w:hAnsi="Calibri" w:cs="Calibri"/>
        </w:rPr>
        <w:t xml:space="preserve"> Федерального закона от 21.07.2005 N 94-ФЗ "О размещении заказов на поставки товаров, выполнение работ, оказание услуг для государственных и муниципальных нужд" (далее - Закон N 94-ФЗ) предусмотрено, что Закон N 94-ФЗ регулирует отношения, связанные с размещением заказов на поставки товаров, выполнение работ, оказание услуг для государственных, муниципальных нужд, нужд бюджетных учреждений, в том числе устанавливает единый порядок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размещения заказов, в целях обеспечения единства экономического пространства на территории РФ при размещении заказов, эффективного использования средств бюджетов и внебюджетных источников финансирования, расширения возможностей для участия физических и юридических лиц в размещении заказов и стимулирования такого участия, развития добросовестной конкуренции, совершенствования деятельности органов государственной власти и органов местного самоуправления в сфере размещения заказов, обеспечения гласности и прозрачности размещения заказов, предотвращения</w:t>
      </w:r>
      <w:proofErr w:type="gramEnd"/>
      <w:r>
        <w:rPr>
          <w:rFonts w:ascii="Calibri" w:hAnsi="Calibri" w:cs="Calibri"/>
        </w:rPr>
        <w:t xml:space="preserve"> коррупции и других злоупотреблений в сфере размещения заказов.</w:t>
      </w:r>
    </w:p>
    <w:p w:rsidR="00CF01BA" w:rsidRDefault="00CF0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Закон N 94-ФЗ применяется в случаях размещения заказов на поставки товаров, выполнение работ, оказание услуг для государственных или муниципальных нужд и нужд бюджетных учреждений (</w:t>
      </w:r>
      <w:hyperlink r:id="rId8" w:history="1">
        <w:r>
          <w:rPr>
            <w:rFonts w:ascii="Calibri" w:hAnsi="Calibri" w:cs="Calibri"/>
            <w:color w:val="0000FF"/>
          </w:rPr>
          <w:t>ч. 2 ст. 1</w:t>
        </w:r>
      </w:hyperlink>
      <w:r>
        <w:rPr>
          <w:rFonts w:ascii="Calibri" w:hAnsi="Calibri" w:cs="Calibri"/>
        </w:rPr>
        <w:t xml:space="preserve"> Закона N 94-ФЗ), то есть охватываются лишь три вида сделок: поставка товаров, подряд и возмездное оказание услуг.</w:t>
      </w:r>
    </w:p>
    <w:p w:rsidR="00CF01BA" w:rsidRDefault="00CF0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Правоотношения по поставке товаров для государственных и муниципальных нужд регулируются </w:t>
      </w:r>
      <w:hyperlink r:id="rId9" w:history="1">
        <w:r>
          <w:rPr>
            <w:rFonts w:ascii="Calibri" w:hAnsi="Calibri" w:cs="Calibri"/>
            <w:color w:val="0000FF"/>
          </w:rPr>
          <w:t>параграфом 4 гл. 30</w:t>
        </w:r>
      </w:hyperlink>
      <w:r>
        <w:rPr>
          <w:rFonts w:ascii="Calibri" w:hAnsi="Calibri" w:cs="Calibri"/>
        </w:rPr>
        <w:t xml:space="preserve"> ГК РФ и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94-ФЗ.</w:t>
      </w:r>
    </w:p>
    <w:p w:rsidR="00CF01BA" w:rsidRDefault="00CF0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 отношения, связанные с приобретением недвижимого имущества, регулируются </w:t>
      </w:r>
      <w:hyperlink r:id="rId11" w:history="1">
        <w:r>
          <w:rPr>
            <w:rFonts w:ascii="Calibri" w:hAnsi="Calibri" w:cs="Calibri"/>
            <w:color w:val="0000FF"/>
          </w:rPr>
          <w:t>параграфом 7 гл. 30</w:t>
        </w:r>
      </w:hyperlink>
      <w:r>
        <w:rPr>
          <w:rFonts w:ascii="Calibri" w:hAnsi="Calibri" w:cs="Calibri"/>
        </w:rPr>
        <w:t xml:space="preserve"> ГК РФ.</w:t>
      </w:r>
    </w:p>
    <w:p w:rsidR="00CF01BA" w:rsidRDefault="00CF0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2" w:history="1">
        <w:r>
          <w:rPr>
            <w:rFonts w:ascii="Calibri" w:hAnsi="Calibri" w:cs="Calibri"/>
            <w:color w:val="0000FF"/>
          </w:rPr>
          <w:t>Постановлении</w:t>
        </w:r>
      </w:hyperlink>
      <w:r>
        <w:rPr>
          <w:rFonts w:ascii="Calibri" w:hAnsi="Calibri" w:cs="Calibri"/>
        </w:rPr>
        <w:t xml:space="preserve"> Президиума ВАС РФ от 25.09.2012 N 5128/12 по делу N А40-8156/11-2-72 указано, что поставка товаров для государственных нужд и продажа недвижимого имущества представляют собой отдельные виды договора купли-продажи (</w:t>
      </w:r>
      <w:hyperlink r:id="rId13" w:history="1">
        <w:r>
          <w:rPr>
            <w:rFonts w:ascii="Calibri" w:hAnsi="Calibri" w:cs="Calibri"/>
            <w:color w:val="0000FF"/>
          </w:rPr>
          <w:t>ст. 454</w:t>
        </w:r>
      </w:hyperlink>
      <w:r>
        <w:rPr>
          <w:rFonts w:ascii="Calibri" w:hAnsi="Calibri" w:cs="Calibri"/>
        </w:rPr>
        <w:t xml:space="preserve"> ГК РФ). Таким образом, правовое регулирование отношений купли-продажи недвижимого имущества и отношений, связанных с поставкой товаров, выполнением работ, оказанием услуг для государственных и муниципальных нужд, различно.</w:t>
      </w:r>
    </w:p>
    <w:p w:rsidR="00CF01BA" w:rsidRDefault="00CF0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Вместе с тем ФАС России считает, что размещение заказов на приобретение недвижимого имущества в соответствии с конкурентными процедурами, предусмотренными </w:t>
      </w:r>
      <w:hyperlink r:id="rId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94-ФЗ, обеспечит прозрачность в формировании условий сделки по покупке недвижимого имущества государственными и муниципальными заказчиками, а также более эффективное расходование бюджетных средств, в </w:t>
      </w:r>
      <w:proofErr w:type="gramStart"/>
      <w:r>
        <w:rPr>
          <w:rFonts w:ascii="Calibri" w:hAnsi="Calibri" w:cs="Calibri"/>
        </w:rPr>
        <w:t>связи</w:t>
      </w:r>
      <w:proofErr w:type="gramEnd"/>
      <w:r>
        <w:rPr>
          <w:rFonts w:ascii="Calibri" w:hAnsi="Calibri" w:cs="Calibri"/>
        </w:rPr>
        <w:t xml:space="preserve"> с чем рекомендует осуществлять приобретение недвижимого имущества путем проведения конкурентных процедур (</w:t>
      </w:r>
      <w:hyperlink r:id="rId15" w:history="1">
        <w:r>
          <w:rPr>
            <w:rFonts w:ascii="Calibri" w:hAnsi="Calibri" w:cs="Calibri"/>
            <w:color w:val="0000FF"/>
          </w:rPr>
          <w:t>Письмо</w:t>
        </w:r>
      </w:hyperlink>
      <w:r>
        <w:rPr>
          <w:rFonts w:ascii="Calibri" w:hAnsi="Calibri" w:cs="Calibri"/>
        </w:rPr>
        <w:t xml:space="preserve"> ФАС России от </w:t>
      </w:r>
      <w:proofErr w:type="gramStart"/>
      <w:r>
        <w:rPr>
          <w:rFonts w:ascii="Calibri" w:hAnsi="Calibri" w:cs="Calibri"/>
        </w:rPr>
        <w:t>18.04.2013 N АД/15655/13).</w:t>
      </w:r>
      <w:proofErr w:type="gramEnd"/>
    </w:p>
    <w:p w:rsidR="00CF01BA" w:rsidRDefault="00CF0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01.01.2014 </w:t>
      </w:r>
      <w:hyperlink r:id="rId1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N 94-ФЗ утрачивает силу и вступает в силу </w:t>
      </w:r>
      <w:hyperlink r:id="rId1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N 44-ФЗ.</w:t>
      </w:r>
    </w:p>
    <w:p w:rsidR="00CF01BA" w:rsidRDefault="00CF0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8" w:history="1">
        <w:r>
          <w:rPr>
            <w:rFonts w:ascii="Calibri" w:hAnsi="Calibri" w:cs="Calibri"/>
            <w:color w:val="0000FF"/>
          </w:rPr>
          <w:t>Пунктом 3 ч. 1 ст. 1</w:t>
        </w:r>
      </w:hyperlink>
      <w:r>
        <w:rPr>
          <w:rFonts w:ascii="Calibri" w:hAnsi="Calibri" w:cs="Calibri"/>
        </w:rPr>
        <w:t xml:space="preserve"> Закона N 44-ФЗ установлено, что Закон N 44-ФЗ регулирует отношения, касающиеся заключения гражданско-правового договора, предметом которого являются поставка товара, выполнение работы, оказание услуги (в том числе приобретение недвижимого имущества или аренда имущества).</w:t>
      </w:r>
    </w:p>
    <w:p w:rsidR="00CF01BA" w:rsidRDefault="00CF0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при приобретении государственным бюджетным учреждением здания до 01.01.2014 следует руководствоваться нормами </w:t>
      </w:r>
      <w:hyperlink r:id="rId19" w:history="1">
        <w:r>
          <w:rPr>
            <w:rFonts w:ascii="Calibri" w:hAnsi="Calibri" w:cs="Calibri"/>
            <w:color w:val="0000FF"/>
          </w:rPr>
          <w:t>ГК</w:t>
        </w:r>
      </w:hyperlink>
      <w:r>
        <w:rPr>
          <w:rFonts w:ascii="Calibri" w:hAnsi="Calibri" w:cs="Calibri"/>
        </w:rPr>
        <w:t xml:space="preserve"> РФ, а после 01.01.2014 - нормами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44-ФЗ.</w:t>
      </w:r>
    </w:p>
    <w:p w:rsidR="00CF01BA" w:rsidRDefault="00CF0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01BA" w:rsidRDefault="00CF01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Е.А.Кушвид</w:t>
      </w:r>
    </w:p>
    <w:p w:rsidR="00CF01BA" w:rsidRDefault="00CF01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ЗАО Агентство правовой информации</w:t>
      </w:r>
    </w:p>
    <w:p w:rsidR="00CF01BA" w:rsidRDefault="00CF01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"Воробьевы горы"</w:t>
      </w:r>
    </w:p>
    <w:p w:rsidR="00CF01BA" w:rsidRDefault="00CF01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Региональный информационный</w:t>
      </w:r>
    </w:p>
    <w:p w:rsidR="00CF01BA" w:rsidRDefault="00CF01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центр Сети КонсультантПлюс</w:t>
      </w:r>
    </w:p>
    <w:p w:rsidR="00CF01BA" w:rsidRDefault="00CF01B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21.10.2013</w:t>
      </w:r>
    </w:p>
    <w:p w:rsidR="00CF01BA" w:rsidRDefault="00CF0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01BA" w:rsidRDefault="00CF0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01BA" w:rsidRDefault="00CF01B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63D67" w:rsidRDefault="00B63D67">
      <w:bookmarkStart w:id="0" w:name="_GoBack"/>
      <w:bookmarkEnd w:id="0"/>
    </w:p>
    <w:sectPr w:rsidR="00B63D67" w:rsidSect="00C25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BA"/>
    <w:rsid w:val="00B63D67"/>
    <w:rsid w:val="00C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AD3337D85BB49205A33F59EC20ED9F9F82A60EE00E4B1847C1060947C1A7A74E684CEB16Y2O9G" TargetMode="External"/><Relationship Id="rId13" Type="http://schemas.openxmlformats.org/officeDocument/2006/relationships/hyperlink" Target="consultantplus://offline/ref=CFAD3337D85BB49205A33F59EC20ED9F9F82A600EC074B1847C1060947C1A7A74E684CE214202DC8Y6O2G" TargetMode="External"/><Relationship Id="rId18" Type="http://schemas.openxmlformats.org/officeDocument/2006/relationships/hyperlink" Target="consultantplus://offline/ref=CFAD3337D85BB49205A33F59EC20ED9F9F82A603EA0C4B1847C1060947C1A7A74E684CE214202DC8Y6O4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FAD3337D85BB49205A33F59EC20ED9F9F82A60EE00E4B1847C1060947C1A7A74E684CEB16Y2O8G" TargetMode="External"/><Relationship Id="rId12" Type="http://schemas.openxmlformats.org/officeDocument/2006/relationships/hyperlink" Target="consultantplus://offline/ref=CFAD3337D85BB49205A3324AF920ED9F9D86AD05E90A4B1847C1060947YCO1G" TargetMode="External"/><Relationship Id="rId17" Type="http://schemas.openxmlformats.org/officeDocument/2006/relationships/hyperlink" Target="consultantplus://offline/ref=CFAD3337D85BB49205A33F59EC20ED9F9F82A603EA0C4B1847C1060947C1A7A74E684CE214212BCEY6O2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FAD3337D85BB49205A33F59EC20ED9F9F82A60EE00E4B1847C1060947YCO1G" TargetMode="External"/><Relationship Id="rId20" Type="http://schemas.openxmlformats.org/officeDocument/2006/relationships/hyperlink" Target="consultantplus://offline/ref=CFAD3337D85BB49205A33F59EC20ED9F9F82A603EA0C4B1847C1060947YCO1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FAD3337D85BB49205A33F59EC20ED9F9F82A603EA0C4B1847C1060947YCO1G" TargetMode="External"/><Relationship Id="rId11" Type="http://schemas.openxmlformats.org/officeDocument/2006/relationships/hyperlink" Target="consultantplus://offline/ref=CFAD3337D85BB49205A33F59EC20ED9F9F82A600EC074B1847C1060947C1A7A74E684CE2142029CBY6O0G" TargetMode="External"/><Relationship Id="rId5" Type="http://schemas.openxmlformats.org/officeDocument/2006/relationships/hyperlink" Target="consultantplus://offline/ref=CFAD3337D85BB49205A33F59EC20ED9F9F82A600EC074B1847C1060947C1A7A74E684CE2142029CBY6O0G" TargetMode="External"/><Relationship Id="rId15" Type="http://schemas.openxmlformats.org/officeDocument/2006/relationships/hyperlink" Target="consultantplus://offline/ref=CFAD3337D85BB49205A33F59EC20ED9F9F82A80FED0C4B1847C1060947C1A7A74E684CE214202DC9Y6O1G" TargetMode="External"/><Relationship Id="rId10" Type="http://schemas.openxmlformats.org/officeDocument/2006/relationships/hyperlink" Target="consultantplus://offline/ref=CFAD3337D85BB49205A33F59EC20ED9F9F82A60EE00E4B1847C1060947YCO1G" TargetMode="External"/><Relationship Id="rId19" Type="http://schemas.openxmlformats.org/officeDocument/2006/relationships/hyperlink" Target="consultantplus://offline/ref=CFAD3337D85BB49205A33F59EC20ED9F9F82A600EC074B1847C1060947C1A7A74E684CE2142029CBY6O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AD3337D85BB49205A33F59EC20ED9F9F82A600EC074B1847C1060947C1A7A74E684CE2142225CBY6O5G" TargetMode="External"/><Relationship Id="rId14" Type="http://schemas.openxmlformats.org/officeDocument/2006/relationships/hyperlink" Target="consultantplus://offline/ref=CFAD3337D85BB49205A33F59EC20ED9F9F82A60EE00E4B1847C1060947YCO1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2014-01-21T06:14:00Z</dcterms:created>
  <dcterms:modified xsi:type="dcterms:W3CDTF">2014-01-21T06:14:00Z</dcterms:modified>
</cp:coreProperties>
</file>