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B3" w:rsidRDefault="000162B3">
      <w:pPr>
        <w:widowControl w:val="0"/>
        <w:autoSpaceDE w:val="0"/>
        <w:autoSpaceDN w:val="0"/>
        <w:adjustRightInd w:val="0"/>
        <w:spacing w:after="0" w:line="240" w:lineRule="auto"/>
        <w:ind w:firstLine="540"/>
        <w:jc w:val="both"/>
        <w:outlineLvl w:val="0"/>
        <w:rPr>
          <w:rFonts w:ascii="Calibri" w:hAnsi="Calibri" w:cs="Calibri"/>
        </w:rPr>
      </w:pP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Вправе ли конкурсная (котировочная) комиссия отклонить заявку на участие в конкурсе (котировочную заявку), поданную в электронной форме, если комиссии не удалось прочесть электронную подпись, которой подписана заявка?</w:t>
      </w:r>
    </w:p>
    <w:p w:rsidR="000162B3" w:rsidRDefault="000162B3">
      <w:pPr>
        <w:widowControl w:val="0"/>
        <w:autoSpaceDE w:val="0"/>
        <w:autoSpaceDN w:val="0"/>
        <w:adjustRightInd w:val="0"/>
        <w:spacing w:after="0" w:line="240" w:lineRule="auto"/>
        <w:ind w:firstLine="540"/>
        <w:jc w:val="both"/>
        <w:rPr>
          <w:rFonts w:ascii="Calibri" w:hAnsi="Calibri" w:cs="Calibri"/>
        </w:rPr>
      </w:pP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Котировочная комиссия вправе отклонить котировочную заявку, поданную в электронной форме, если комиссии не удалось прочесть электронную подпись, которой подписана заявка. Конкурсная комиссия вправе отказать в допуске к участию в конкурсе, если комиссии не удалось прочесть электронную подпись, которой подписана заявка.</w:t>
      </w:r>
    </w:p>
    <w:p w:rsidR="000162B3" w:rsidRDefault="000162B3">
      <w:pPr>
        <w:widowControl w:val="0"/>
        <w:autoSpaceDE w:val="0"/>
        <w:autoSpaceDN w:val="0"/>
        <w:adjustRightInd w:val="0"/>
        <w:spacing w:after="0" w:line="240" w:lineRule="auto"/>
        <w:ind w:firstLine="540"/>
        <w:jc w:val="both"/>
        <w:rPr>
          <w:rFonts w:ascii="Calibri" w:hAnsi="Calibri" w:cs="Calibri"/>
        </w:rPr>
      </w:pP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w:t>
      </w:r>
      <w:proofErr w:type="gramStart"/>
      <w:r>
        <w:rPr>
          <w:rFonts w:ascii="Calibri" w:hAnsi="Calibri" w:cs="Calibri"/>
        </w:rPr>
        <w:t xml:space="preserve">В соответствии с </w:t>
      </w:r>
      <w:hyperlink r:id="rId5" w:history="1">
        <w:r>
          <w:rPr>
            <w:rFonts w:ascii="Calibri" w:hAnsi="Calibri" w:cs="Calibri"/>
            <w:color w:val="0000FF"/>
          </w:rPr>
          <w:t>ч. 3 ст. 47</w:t>
        </w:r>
      </w:hyperlink>
      <w:r>
        <w:rPr>
          <w:rFonts w:ascii="Calibri" w:hAnsi="Calibri" w:cs="Calibri"/>
        </w:rPr>
        <w:t xml:space="preserve"> Федерального закона от 21.07.2005 N 94-ФЗ "О размещении заказов на поставки товаров, выполнение работ, оказание услуг для государственных и муниципальных нужд" (далее - Закон N 94-ФЗ) 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w:t>
      </w:r>
      <w:proofErr w:type="gramEnd"/>
      <w:r>
        <w:rPr>
          <w:rFonts w:ascii="Calibri" w:hAnsi="Calibri" w:cs="Calibri"/>
        </w:rPr>
        <w:t>,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6" w:history="1">
        <w:r>
          <w:rPr>
            <w:rFonts w:ascii="Calibri" w:hAnsi="Calibri" w:cs="Calibri"/>
            <w:color w:val="0000FF"/>
          </w:rPr>
          <w:t>п. 3 ст. 43</w:t>
        </w:r>
      </w:hyperlink>
      <w:r>
        <w:rPr>
          <w:rFonts w:ascii="Calibri" w:hAnsi="Calibri" w:cs="Calibri"/>
        </w:rPr>
        <w:t xml:space="preserve"> Закона N 94-ФЗ запрос котировок должен содержать сведения о форме котировочной заявки, в том числе подаваемой в форме электронного документа.</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7" w:history="1">
        <w:r>
          <w:rPr>
            <w:rFonts w:ascii="Calibri" w:hAnsi="Calibri" w:cs="Calibri"/>
            <w:color w:val="0000FF"/>
          </w:rPr>
          <w:t>ч. 2 ст. 46</w:t>
        </w:r>
      </w:hyperlink>
      <w:r>
        <w:rPr>
          <w:rFonts w:ascii="Calibri" w:hAnsi="Calibri" w:cs="Calibri"/>
        </w:rPr>
        <w:t xml:space="preserve"> Закона N 94-ФЗ котировочная заявка подается участником размещения заказа заказчику, уполномоченному органу в письменной форме или в форме электронного документа в срок, указанный в извещении о проведении запроса котировок. В случае подачи котировочной заявки в форме электронного документа заказчик, уполномоченный орган в тот же день обязаны направить в письменной форме или в форме электронного документа участнику размещения заказа, подавшему такую заявку, подтверждение получения такой заявки.</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указано в </w:t>
      </w:r>
      <w:hyperlink r:id="rId8" w:history="1">
        <w:r>
          <w:rPr>
            <w:rFonts w:ascii="Calibri" w:hAnsi="Calibri" w:cs="Calibri"/>
            <w:color w:val="0000FF"/>
          </w:rPr>
          <w:t>ст. 2</w:t>
        </w:r>
      </w:hyperlink>
      <w:r>
        <w:rPr>
          <w:rFonts w:ascii="Calibri" w:hAnsi="Calibri" w:cs="Calibri"/>
        </w:rPr>
        <w:t xml:space="preserve"> Федерального закона от 06.04.2011 N 63-ФЗ "Об электронной подписи" (далее - Закон N 63-ФЗ),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162B3" w:rsidRDefault="000162B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основании </w:t>
      </w:r>
      <w:hyperlink r:id="rId9" w:history="1">
        <w:r>
          <w:rPr>
            <w:rFonts w:ascii="Calibri" w:hAnsi="Calibri" w:cs="Calibri"/>
            <w:color w:val="0000FF"/>
          </w:rPr>
          <w:t>ч. 1 ст. 6</w:t>
        </w:r>
      </w:hyperlink>
      <w:r>
        <w:rPr>
          <w:rFonts w:ascii="Calibri" w:hAnsi="Calibri" w:cs="Calibri"/>
        </w:rPr>
        <w:t xml:space="preserve"> Закона N 63-ФЗ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roofErr w:type="gramEnd"/>
    </w:p>
    <w:p w:rsidR="000162B3" w:rsidRDefault="000162B3">
      <w:pPr>
        <w:widowControl w:val="0"/>
        <w:autoSpaceDE w:val="0"/>
        <w:autoSpaceDN w:val="0"/>
        <w:adjustRightInd w:val="0"/>
        <w:spacing w:after="0" w:line="240" w:lineRule="auto"/>
        <w:ind w:firstLine="540"/>
        <w:jc w:val="both"/>
        <w:rPr>
          <w:rFonts w:ascii="Calibri" w:hAnsi="Calibri" w:cs="Calibri"/>
        </w:rPr>
      </w:pPr>
      <w:hyperlink r:id="rId10" w:history="1">
        <w:proofErr w:type="gramStart"/>
        <w:r>
          <w:rPr>
            <w:rFonts w:ascii="Calibri" w:hAnsi="Calibri" w:cs="Calibri"/>
            <w:color w:val="0000FF"/>
          </w:rPr>
          <w:t>Частью 2 ст. 6</w:t>
        </w:r>
      </w:hyperlink>
      <w:r>
        <w:rPr>
          <w:rFonts w:ascii="Calibri" w:hAnsi="Calibri" w:cs="Calibri"/>
        </w:rPr>
        <w:t xml:space="preserve"> Закона N 63-ФЗ установлено, что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w:t>
      </w:r>
      <w:proofErr w:type="gramEnd"/>
      <w:r>
        <w:rPr>
          <w:rFonts w:ascii="Calibri" w:hAnsi="Calibri" w:cs="Calibri"/>
        </w:rPr>
        <w:t xml:space="preserve">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r:id="rId11" w:history="1">
        <w:r>
          <w:rPr>
            <w:rFonts w:ascii="Calibri" w:hAnsi="Calibri" w:cs="Calibri"/>
            <w:color w:val="0000FF"/>
          </w:rPr>
          <w:t>ст. 9</w:t>
        </w:r>
      </w:hyperlink>
      <w:r>
        <w:rPr>
          <w:rFonts w:ascii="Calibri" w:hAnsi="Calibri" w:cs="Calibri"/>
        </w:rPr>
        <w:t xml:space="preserve"> Закона N 63-ФЗ.</w:t>
      </w:r>
    </w:p>
    <w:p w:rsidR="000162B3" w:rsidRDefault="000162B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основании </w:t>
      </w:r>
      <w:hyperlink r:id="rId12" w:history="1">
        <w:r>
          <w:rPr>
            <w:rFonts w:ascii="Calibri" w:hAnsi="Calibri" w:cs="Calibri"/>
            <w:color w:val="0000FF"/>
          </w:rPr>
          <w:t>ч. 3 ст. 6</w:t>
        </w:r>
      </w:hyperlink>
      <w:r>
        <w:rPr>
          <w:rFonts w:ascii="Calibri" w:hAnsi="Calibri" w:cs="Calibri"/>
        </w:rPr>
        <w:t xml:space="preserve"> Закона N 63-ФЗ,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w:t>
      </w:r>
      <w:r>
        <w:rPr>
          <w:rFonts w:ascii="Calibri" w:hAnsi="Calibri" w:cs="Calibri"/>
        </w:rPr>
        <w:lastRenderedPageBreak/>
        <w:t>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rPr>
          <w:rFonts w:ascii="Calibri" w:hAnsi="Calibri" w:cs="Calibri"/>
        </w:rPr>
        <w:t xml:space="preserve">. </w:t>
      </w:r>
      <w:proofErr w:type="gramStart"/>
      <w:r>
        <w:rPr>
          <w:rFonts w:ascii="Calibri" w:hAnsi="Calibri" w:cs="Calibri"/>
        </w:rPr>
        <w:t>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w:t>
      </w:r>
      <w:proofErr w:type="gramEnd"/>
      <w:r>
        <w:rPr>
          <w:rFonts w:ascii="Calibri" w:hAnsi="Calibri" w:cs="Calibri"/>
        </w:rPr>
        <w:t xml:space="preserve">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0162B3" w:rsidRDefault="000162B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основании </w:t>
      </w:r>
      <w:hyperlink r:id="rId13" w:history="1">
        <w:r>
          <w:rPr>
            <w:rFonts w:ascii="Calibri" w:hAnsi="Calibri" w:cs="Calibri"/>
            <w:color w:val="0000FF"/>
          </w:rPr>
          <w:t>п. 2 ст. 434</w:t>
        </w:r>
      </w:hyperlink>
      <w:r>
        <w:rPr>
          <w:rFonts w:ascii="Calibri" w:hAnsi="Calibri" w:cs="Calibri"/>
        </w:rPr>
        <w:t xml:space="preserve"> Гражданского кодекса РФ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roofErr w:type="gramEnd"/>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всех приведенных норм можно сделать следующие выводы.</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того чтобы можно было говорить о наличии документа, необходимо, в частности, чтобы этот документ был подписан.</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Котировочная заявка подается в письменной форме или в форме электронного документа.</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Следовательно, подпись является неотъемлемой частью любой формы котировочной заявки.</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котировочная заявка подается в форме электронного документа, то для того, чтобы признать ее электронным документом, необходимо, чтобы в нем была электронная цифровая подпись. При этом данную подпись должно </w:t>
      </w:r>
      <w:proofErr w:type="gramStart"/>
      <w:r>
        <w:rPr>
          <w:rFonts w:ascii="Calibri" w:hAnsi="Calibri" w:cs="Calibri"/>
        </w:rPr>
        <w:t>быть</w:t>
      </w:r>
      <w:proofErr w:type="gramEnd"/>
      <w:r>
        <w:rPr>
          <w:rFonts w:ascii="Calibri" w:hAnsi="Calibri" w:cs="Calibri"/>
        </w:rPr>
        <w:t xml:space="preserve"> возможно прочитать.</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котировочная комиссия не может прочесть электронную подпись, которой подписана заявка, то такая заявка не соответствует форме котировочной заявки.</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котировочная комиссия вправе отклонить котировочную заявку, поданную в электронной форме, если комиссии не удалось прочесть электронную подпись, которой подписана заявка.</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Относительно конкурса отметим следующее. На основании </w:t>
      </w:r>
      <w:hyperlink r:id="rId14" w:history="1">
        <w:r>
          <w:rPr>
            <w:rFonts w:ascii="Calibri" w:hAnsi="Calibri" w:cs="Calibri"/>
            <w:color w:val="0000FF"/>
          </w:rPr>
          <w:t>ч. 2 ст. 25</w:t>
        </w:r>
      </w:hyperlink>
      <w:r>
        <w:rPr>
          <w:rFonts w:ascii="Calibri" w:hAnsi="Calibri" w:cs="Calibri"/>
        </w:rPr>
        <w:t xml:space="preserve"> Закона N 94-ФЗ участник размещения заказа подает заявку на участие в конкурсе в письменной форме в запечатанном конверте или в форме электронного документа.</w:t>
      </w:r>
    </w:p>
    <w:p w:rsidR="000162B3" w:rsidRDefault="000162B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15" w:history="1">
        <w:r>
          <w:rPr>
            <w:rFonts w:ascii="Calibri" w:hAnsi="Calibri" w:cs="Calibri"/>
            <w:color w:val="0000FF"/>
          </w:rPr>
          <w:t>ч. 2 ст. 27</w:t>
        </w:r>
      </w:hyperlink>
      <w:r>
        <w:rPr>
          <w:rFonts w:ascii="Calibri" w:hAnsi="Calibri" w:cs="Calibri"/>
        </w:rPr>
        <w:t xml:space="preserve"> Закона N 94-ФЗ на основании результатов рассмотрения заявок на участие в конкурсе конкурсной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в</w:t>
      </w:r>
      <w:proofErr w:type="gramEnd"/>
      <w:r>
        <w:rPr>
          <w:rFonts w:ascii="Calibri" w:hAnsi="Calibri" w:cs="Calibri"/>
        </w:rPr>
        <w:t xml:space="preserve"> </w:t>
      </w:r>
      <w:proofErr w:type="gramStart"/>
      <w:r>
        <w:rPr>
          <w:rFonts w:ascii="Calibri" w:hAnsi="Calibri" w:cs="Calibri"/>
        </w:rPr>
        <w:t>порядке</w:t>
      </w:r>
      <w:proofErr w:type="gramEnd"/>
      <w:r>
        <w:rPr>
          <w:rFonts w:ascii="Calibri" w:hAnsi="Calibri" w:cs="Calibri"/>
        </w:rPr>
        <w:t xml:space="preserve"> и по основаниям, которые предусмотрены </w:t>
      </w:r>
      <w:hyperlink r:id="rId16" w:history="1">
        <w:r>
          <w:rPr>
            <w:rFonts w:ascii="Calibri" w:hAnsi="Calibri" w:cs="Calibri"/>
            <w:color w:val="0000FF"/>
          </w:rPr>
          <w:t>ст. 12</w:t>
        </w:r>
      </w:hyperlink>
      <w:r>
        <w:rPr>
          <w:rFonts w:ascii="Calibri" w:hAnsi="Calibri" w:cs="Calibri"/>
        </w:rPr>
        <w:t xml:space="preserve"> Закона N 94-ФЗ.</w:t>
      </w:r>
    </w:p>
    <w:p w:rsidR="000162B3" w:rsidRDefault="000162B3">
      <w:pPr>
        <w:widowControl w:val="0"/>
        <w:autoSpaceDE w:val="0"/>
        <w:autoSpaceDN w:val="0"/>
        <w:adjustRightInd w:val="0"/>
        <w:spacing w:after="0" w:line="240" w:lineRule="auto"/>
        <w:ind w:firstLine="540"/>
        <w:jc w:val="both"/>
        <w:rPr>
          <w:rFonts w:ascii="Calibri" w:hAnsi="Calibri" w:cs="Calibri"/>
        </w:rPr>
      </w:pPr>
      <w:hyperlink r:id="rId17" w:history="1">
        <w:proofErr w:type="gramStart"/>
        <w:r>
          <w:rPr>
            <w:rFonts w:ascii="Calibri" w:hAnsi="Calibri" w:cs="Calibri"/>
            <w:color w:val="0000FF"/>
          </w:rPr>
          <w:t>Пунктом 4 ч. 1 ст. 12</w:t>
        </w:r>
      </w:hyperlink>
      <w:r>
        <w:rPr>
          <w:rFonts w:ascii="Calibri" w:hAnsi="Calibri" w:cs="Calibri"/>
        </w:rPr>
        <w:t xml:space="preserve"> Закона N 94-ФЗ установлено, что при рассмотрении заявок на участие в конкурсе или заявок на участие в аукционе участник размещения заказа не допускается конкурсной или аукционной комиссией к участию в конкурсе или аукционе в случае несоответствия заявки на участие в конкурсе или заявки на участие в аукционе требованиям конкурсной документации либо документации об аукционе.</w:t>
      </w:r>
      <w:proofErr w:type="gramEnd"/>
    </w:p>
    <w:p w:rsidR="000162B3" w:rsidRDefault="000162B3">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Частью 3.3 ст. 25</w:t>
        </w:r>
      </w:hyperlink>
      <w:r>
        <w:rPr>
          <w:rFonts w:ascii="Calibri" w:hAnsi="Calibri" w:cs="Calibri"/>
        </w:rPr>
        <w:t xml:space="preserve"> Закона N 94-ФЗ установлено, что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w:t>
      </w:r>
      <w:proofErr w:type="gramStart"/>
      <w:r>
        <w:rPr>
          <w:rFonts w:ascii="Calibri" w:hAnsi="Calibri" w:cs="Calibri"/>
        </w:rPr>
        <w:t>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roofErr w:type="gramEnd"/>
      <w:r>
        <w:rPr>
          <w:rFonts w:ascii="Calibri" w:hAnsi="Calibri" w:cs="Calibri"/>
        </w:rPr>
        <w:t xml:space="preserve"> Не допускается устанавливать иные требования к оформлению заявки на участие в конкурсе, за исключением предусмотренных рассматриваемой частью требований к оформлению заявки на участие в конкурсе. При этом ненадлежащее исполнение участником размещения заказа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смыслу приведенных положений, если конкурсная заявка не подписана, участнику размещения заказа может быть отказано в допуске к участию в конкурсе.</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конкурсная комиссия не может прочитать электронную подпись, которой подписана конкурсная заявка, это означает, что невозможно установить, что все документы и сведения, включенные в заявку, поданы от имени участника размещения заказа, невозможно установить подлинность и достоверность представленных в составе заявки документов и сведений.</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конкурсная комиссия вправе отказать в допуске к участию в конкурсе, если комиссии не удалось прочесть электронную подпись, которой подписана заявка.</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следует отметить, что </w:t>
      </w:r>
      <w:hyperlink r:id="rId19" w:history="1">
        <w:r>
          <w:rPr>
            <w:rFonts w:ascii="Calibri" w:hAnsi="Calibri" w:cs="Calibri"/>
            <w:color w:val="0000FF"/>
          </w:rPr>
          <w:t>Закон</w:t>
        </w:r>
      </w:hyperlink>
      <w:r>
        <w:rPr>
          <w:rFonts w:ascii="Calibri" w:hAnsi="Calibri" w:cs="Calibri"/>
        </w:rPr>
        <w:t xml:space="preserve"> N 94-ФЗ утрачивает силу с 01.01.2014 в связи с принятием Федерального </w:t>
      </w:r>
      <w:hyperlink r:id="rId20"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w:t>
      </w:r>
    </w:p>
    <w:p w:rsidR="000162B3" w:rsidRDefault="000162B3">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Частью 1 ст. 5</w:t>
        </w:r>
      </w:hyperlink>
      <w:r>
        <w:rPr>
          <w:rFonts w:ascii="Calibri" w:hAnsi="Calibri" w:cs="Calibri"/>
        </w:rPr>
        <w:t xml:space="preserve"> Закона N 44-ФЗ установлено, что в рамках отношений, указанных в </w:t>
      </w:r>
      <w:hyperlink r:id="rId22" w:history="1">
        <w:r>
          <w:rPr>
            <w:rFonts w:ascii="Calibri" w:hAnsi="Calibri" w:cs="Calibri"/>
            <w:color w:val="0000FF"/>
          </w:rPr>
          <w:t>ч. 1 ст. 1</w:t>
        </w:r>
      </w:hyperlink>
      <w:r>
        <w:rPr>
          <w:rFonts w:ascii="Calibri" w:hAnsi="Calibri" w:cs="Calibri"/>
        </w:rPr>
        <w:t xml:space="preserve"> Закона N 44-ФЗ, допускается обмен электронными документами, предусмотренными Законом N 44-ФЗ,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23" w:history="1">
        <w:r>
          <w:rPr>
            <w:rFonts w:ascii="Calibri" w:hAnsi="Calibri" w:cs="Calibri"/>
            <w:color w:val="0000FF"/>
          </w:rPr>
          <w:t>ч. 4 ст. 51</w:t>
        </w:r>
      </w:hyperlink>
      <w:r>
        <w:rPr>
          <w:rFonts w:ascii="Calibri" w:hAnsi="Calibri" w:cs="Calibri"/>
        </w:rPr>
        <w:t xml:space="preserve"> Закона N 44-ФЗ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Pr>
          <w:rFonts w:ascii="Calibri" w:hAnsi="Calibri" w:cs="Calibri"/>
        </w:rPr>
        <w:t>конкурса</w:t>
      </w:r>
      <w:proofErr w:type="gramEnd"/>
      <w:r>
        <w:rPr>
          <w:rFonts w:ascii="Calibri" w:hAnsi="Calibri" w:cs="Calibri"/>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рассматриваемой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0162B3" w:rsidRDefault="000162B3">
      <w:pPr>
        <w:widowControl w:val="0"/>
        <w:autoSpaceDE w:val="0"/>
        <w:autoSpaceDN w:val="0"/>
        <w:adjustRightInd w:val="0"/>
        <w:spacing w:after="0" w:line="240" w:lineRule="auto"/>
        <w:ind w:firstLine="540"/>
        <w:jc w:val="both"/>
        <w:rPr>
          <w:rFonts w:ascii="Calibri" w:hAnsi="Calibri" w:cs="Calibri"/>
        </w:rPr>
      </w:pPr>
      <w:hyperlink r:id="rId24" w:history="1">
        <w:proofErr w:type="gramStart"/>
        <w:r>
          <w:rPr>
            <w:rFonts w:ascii="Calibri" w:hAnsi="Calibri" w:cs="Calibri"/>
            <w:color w:val="0000FF"/>
          </w:rPr>
          <w:t>Частью 2 ст. 53</w:t>
        </w:r>
      </w:hyperlink>
      <w:r>
        <w:rPr>
          <w:rFonts w:ascii="Calibri" w:hAnsi="Calibri" w:cs="Calibri"/>
        </w:rPr>
        <w:t xml:space="preserve"> Закона N 44-ФЗ установлено, что заявка на участие в конкурсе признается надлежащей, если она соответствует требованиям Закона N 44-ФЗ,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roofErr w:type="gramEnd"/>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25" w:history="1">
        <w:r>
          <w:rPr>
            <w:rFonts w:ascii="Calibri" w:hAnsi="Calibri" w:cs="Calibri"/>
            <w:color w:val="0000FF"/>
          </w:rPr>
          <w:t>ч. 2 ст. 77</w:t>
        </w:r>
      </w:hyperlink>
      <w:r>
        <w:rPr>
          <w:rFonts w:ascii="Calibri" w:hAnsi="Calibri" w:cs="Calibri"/>
        </w:rPr>
        <w:t xml:space="preserve"> Закона N 44-ФЗ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в срок, указанный в извещении о проведении запроса котировок.</w:t>
      </w:r>
    </w:p>
    <w:p w:rsidR="000162B3" w:rsidRDefault="000162B3">
      <w:pPr>
        <w:widowControl w:val="0"/>
        <w:autoSpaceDE w:val="0"/>
        <w:autoSpaceDN w:val="0"/>
        <w:adjustRightInd w:val="0"/>
        <w:spacing w:after="0" w:line="240" w:lineRule="auto"/>
        <w:ind w:firstLine="540"/>
        <w:jc w:val="both"/>
        <w:rPr>
          <w:rFonts w:ascii="Calibri" w:hAnsi="Calibri" w:cs="Calibri"/>
        </w:rPr>
      </w:pPr>
      <w:hyperlink r:id="rId26" w:history="1">
        <w:proofErr w:type="gramStart"/>
        <w:r>
          <w:rPr>
            <w:rFonts w:ascii="Calibri" w:hAnsi="Calibri" w:cs="Calibri"/>
            <w:color w:val="0000FF"/>
          </w:rPr>
          <w:t>Частью 7 ст. 78</w:t>
        </w:r>
      </w:hyperlink>
      <w:r>
        <w:rPr>
          <w:rFonts w:ascii="Calibri" w:hAnsi="Calibri" w:cs="Calibri"/>
        </w:rPr>
        <w:t xml:space="preserve"> Закона N 44-ФЗ установлено, что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представлены</w:t>
      </w:r>
      <w:proofErr w:type="gramEnd"/>
      <w:r>
        <w:rPr>
          <w:rFonts w:ascii="Calibri" w:hAnsi="Calibri" w:cs="Calibri"/>
        </w:rPr>
        <w:t xml:space="preserve"> документы и информация, предусмотренные </w:t>
      </w:r>
      <w:hyperlink r:id="rId27" w:history="1">
        <w:r>
          <w:rPr>
            <w:rFonts w:ascii="Calibri" w:hAnsi="Calibri" w:cs="Calibri"/>
            <w:color w:val="0000FF"/>
          </w:rPr>
          <w:t>ч. 3 ст. 73</w:t>
        </w:r>
      </w:hyperlink>
      <w:r>
        <w:rPr>
          <w:rFonts w:ascii="Calibri" w:hAnsi="Calibri" w:cs="Calibri"/>
        </w:rPr>
        <w:t xml:space="preserve"> Закона N 44-ФЗ. Отклонение заявок на участие в запросе котировок по иным основаниям не допускается.</w:t>
      </w:r>
    </w:p>
    <w:p w:rsidR="000162B3" w:rsidRDefault="000162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комиссия вправе отклонить котировочную заявку или заявку на участие в конкурсе, поданную в электронной форме, если комиссии не удалось прочесть электронную подпись, которой подписана заявка.</w:t>
      </w:r>
    </w:p>
    <w:p w:rsidR="000162B3" w:rsidRDefault="000162B3">
      <w:pPr>
        <w:widowControl w:val="0"/>
        <w:autoSpaceDE w:val="0"/>
        <w:autoSpaceDN w:val="0"/>
        <w:adjustRightInd w:val="0"/>
        <w:spacing w:after="0" w:line="240" w:lineRule="auto"/>
        <w:jc w:val="both"/>
        <w:rPr>
          <w:rFonts w:ascii="Calibri" w:hAnsi="Calibri" w:cs="Calibri"/>
        </w:rPr>
      </w:pPr>
    </w:p>
    <w:p w:rsidR="000162B3" w:rsidRDefault="000162B3">
      <w:pPr>
        <w:widowControl w:val="0"/>
        <w:autoSpaceDE w:val="0"/>
        <w:autoSpaceDN w:val="0"/>
        <w:adjustRightInd w:val="0"/>
        <w:spacing w:after="0" w:line="240" w:lineRule="auto"/>
        <w:jc w:val="right"/>
        <w:rPr>
          <w:rFonts w:ascii="Calibri" w:hAnsi="Calibri" w:cs="Calibri"/>
        </w:rPr>
      </w:pPr>
      <w:r>
        <w:rPr>
          <w:rFonts w:ascii="Calibri" w:hAnsi="Calibri" w:cs="Calibri"/>
        </w:rPr>
        <w:t>Ю.М.Лермонтов</w:t>
      </w:r>
    </w:p>
    <w:p w:rsidR="000162B3" w:rsidRDefault="000162B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Советник </w:t>
      </w:r>
      <w:proofErr w:type="gramStart"/>
      <w:r>
        <w:rPr>
          <w:rFonts w:ascii="Calibri" w:hAnsi="Calibri" w:cs="Calibri"/>
        </w:rPr>
        <w:t>государственной</w:t>
      </w:r>
      <w:proofErr w:type="gramEnd"/>
    </w:p>
    <w:p w:rsidR="000162B3" w:rsidRDefault="000162B3">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гражданской службы РФ</w:t>
      </w:r>
    </w:p>
    <w:p w:rsidR="000162B3" w:rsidRDefault="000162B3">
      <w:pPr>
        <w:widowControl w:val="0"/>
        <w:autoSpaceDE w:val="0"/>
        <w:autoSpaceDN w:val="0"/>
        <w:adjustRightInd w:val="0"/>
        <w:spacing w:after="0" w:line="240" w:lineRule="auto"/>
        <w:jc w:val="right"/>
        <w:rPr>
          <w:rFonts w:ascii="Calibri" w:hAnsi="Calibri" w:cs="Calibri"/>
        </w:rPr>
      </w:pPr>
      <w:r>
        <w:rPr>
          <w:rFonts w:ascii="Calibri" w:hAnsi="Calibri" w:cs="Calibri"/>
        </w:rPr>
        <w:t>3 класса</w:t>
      </w:r>
    </w:p>
    <w:p w:rsidR="000162B3" w:rsidRDefault="000162B3">
      <w:pPr>
        <w:widowControl w:val="0"/>
        <w:autoSpaceDE w:val="0"/>
        <w:autoSpaceDN w:val="0"/>
        <w:adjustRightInd w:val="0"/>
        <w:spacing w:after="0" w:line="240" w:lineRule="auto"/>
        <w:rPr>
          <w:rFonts w:ascii="Calibri" w:hAnsi="Calibri" w:cs="Calibri"/>
        </w:rPr>
      </w:pPr>
      <w:r>
        <w:rPr>
          <w:rFonts w:ascii="Calibri" w:hAnsi="Calibri" w:cs="Calibri"/>
        </w:rPr>
        <w:t>15.11.2013</w:t>
      </w:r>
    </w:p>
    <w:p w:rsidR="000162B3" w:rsidRDefault="000162B3">
      <w:pPr>
        <w:widowControl w:val="0"/>
        <w:autoSpaceDE w:val="0"/>
        <w:autoSpaceDN w:val="0"/>
        <w:adjustRightInd w:val="0"/>
        <w:spacing w:after="0" w:line="240" w:lineRule="auto"/>
        <w:ind w:firstLine="540"/>
        <w:jc w:val="both"/>
        <w:rPr>
          <w:rFonts w:ascii="Calibri" w:hAnsi="Calibri" w:cs="Calibri"/>
        </w:rPr>
      </w:pPr>
    </w:p>
    <w:p w:rsidR="000162B3" w:rsidRDefault="000162B3">
      <w:pPr>
        <w:widowControl w:val="0"/>
        <w:autoSpaceDE w:val="0"/>
        <w:autoSpaceDN w:val="0"/>
        <w:adjustRightInd w:val="0"/>
        <w:spacing w:after="0" w:line="240" w:lineRule="auto"/>
        <w:ind w:firstLine="540"/>
        <w:jc w:val="both"/>
        <w:rPr>
          <w:rFonts w:ascii="Calibri" w:hAnsi="Calibri" w:cs="Calibri"/>
        </w:rPr>
      </w:pPr>
    </w:p>
    <w:p w:rsidR="000162B3" w:rsidRDefault="000162B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4375" w:rsidRDefault="00E74375">
      <w:bookmarkStart w:id="0" w:name="_GoBack"/>
      <w:bookmarkEnd w:id="0"/>
    </w:p>
    <w:sectPr w:rsidR="00E74375" w:rsidSect="00D94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B3"/>
    <w:rsid w:val="000162B3"/>
    <w:rsid w:val="00E74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C3C3B1CD628F7437DF9866EBB3F6A25E727C8ECF08B90517DF2A3A544AA3E47E4EDF1AAC9923E7wE3AF" TargetMode="External"/><Relationship Id="rId13" Type="http://schemas.openxmlformats.org/officeDocument/2006/relationships/hyperlink" Target="consultantplus://offline/ref=F1C3C3B1CD628F7437DF9866EBB3F6A25E737780C30DB90517DF2A3A544AA3E47E4EDF1AAC9B23E3wE31F" TargetMode="External"/><Relationship Id="rId18" Type="http://schemas.openxmlformats.org/officeDocument/2006/relationships/hyperlink" Target="consultantplus://offline/ref=F1C3C3B1CD628F7437DF9866EBB3F6A25E727C81CF0BB90517DF2A3A544AA3E47E4EDF18A9w93FF" TargetMode="External"/><Relationship Id="rId26" Type="http://schemas.openxmlformats.org/officeDocument/2006/relationships/hyperlink" Target="consultantplus://offline/ref=F1C3C3B1CD628F7437DF9866EBB3F6A25E727C8CC509B90517DF2A3A544AA3E47E4EDF1AAC9823E5wE38F" TargetMode="External"/><Relationship Id="rId3" Type="http://schemas.openxmlformats.org/officeDocument/2006/relationships/settings" Target="settings.xml"/><Relationship Id="rId21" Type="http://schemas.openxmlformats.org/officeDocument/2006/relationships/hyperlink" Target="consultantplus://offline/ref=F1C3C3B1CD628F7437DF9866EBB3F6A25E727C8CC509B90517DF2A3A544AA3E47E4EDF1AAC9923EEwE31F" TargetMode="External"/><Relationship Id="rId7" Type="http://schemas.openxmlformats.org/officeDocument/2006/relationships/hyperlink" Target="consultantplus://offline/ref=F1C3C3B1CD628F7437DF9866EBB3F6A25E727C81CF0BB90517DF2A3A544AA3E47E4EDF1AAC9927EEwE39F" TargetMode="External"/><Relationship Id="rId12" Type="http://schemas.openxmlformats.org/officeDocument/2006/relationships/hyperlink" Target="consultantplus://offline/ref=F1C3C3B1CD628F7437DF9866EBB3F6A25E727C8ECF08B90517DF2A3A544AA3E47E4EDF1AAC9923E2wE30F" TargetMode="External"/><Relationship Id="rId17" Type="http://schemas.openxmlformats.org/officeDocument/2006/relationships/hyperlink" Target="consultantplus://offline/ref=F1C3C3B1CD628F7437DF9866EBB3F6A25E727C81CF0BB90517DF2A3A544AA3E47E4EDF13ABw93AF" TargetMode="External"/><Relationship Id="rId25" Type="http://schemas.openxmlformats.org/officeDocument/2006/relationships/hyperlink" Target="consultantplus://offline/ref=F1C3C3B1CD628F7437DF9866EBB3F6A25E727C8CC509B90517DF2A3A544AA3E47E4EDF1AAC9823E7wE30F" TargetMode="External"/><Relationship Id="rId2" Type="http://schemas.microsoft.com/office/2007/relationships/stylesWithEffects" Target="stylesWithEffects.xml"/><Relationship Id="rId16" Type="http://schemas.openxmlformats.org/officeDocument/2006/relationships/hyperlink" Target="consultantplus://offline/ref=F1C3C3B1CD628F7437DF9866EBB3F6A25E727C81CF0BB90517DF2A3A544AA3E47E4EDF1AAC9923EEwE3DF" TargetMode="External"/><Relationship Id="rId20" Type="http://schemas.openxmlformats.org/officeDocument/2006/relationships/hyperlink" Target="consultantplus://offline/ref=F1C3C3B1CD628F7437DF9866EBB3F6A25E727C8CC509B90517DF2A3A544AA3E47E4EDF1AAC9825E2wE3B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1C3C3B1CD628F7437DF9866EBB3F6A25E727C81CF0BB90517DF2A3A544AA3E47E4EDF1AAC9927E3wE3CF" TargetMode="External"/><Relationship Id="rId11" Type="http://schemas.openxmlformats.org/officeDocument/2006/relationships/hyperlink" Target="consultantplus://offline/ref=F1C3C3B1CD628F7437DF9866EBB3F6A25E727C8ECF08B90517DF2A3A544AA3E47E4EDF1AAC9923E1wE3BF" TargetMode="External"/><Relationship Id="rId24" Type="http://schemas.openxmlformats.org/officeDocument/2006/relationships/hyperlink" Target="consultantplus://offline/ref=F1C3C3B1CD628F7437DF9866EBB3F6A25E727C8CC509B90517DF2A3A544AA3E47E4EDF1AAC9925E0wE3BF" TargetMode="External"/><Relationship Id="rId5" Type="http://schemas.openxmlformats.org/officeDocument/2006/relationships/hyperlink" Target="consultantplus://offline/ref=F1C3C3B1CD628F7437DF9866EBB3F6A25E727C81CF0BB90517DF2A3A544AA3E47E4EDF1AAC992BE4wE3DF" TargetMode="External"/><Relationship Id="rId15" Type="http://schemas.openxmlformats.org/officeDocument/2006/relationships/hyperlink" Target="consultantplus://offline/ref=F1C3C3B1CD628F7437DF9866EBB3F6A25E727C81CF0BB90517DF2A3A544AA3E47E4EDF12wA3AF" TargetMode="External"/><Relationship Id="rId23" Type="http://schemas.openxmlformats.org/officeDocument/2006/relationships/hyperlink" Target="consultantplus://offline/ref=F1C3C3B1CD628F7437DF9866EBB3F6A25E727C8CC509B90517DF2A3A544AA3E47E4EDF1AAC9925E2wE3AF" TargetMode="External"/><Relationship Id="rId28" Type="http://schemas.openxmlformats.org/officeDocument/2006/relationships/fontTable" Target="fontTable.xml"/><Relationship Id="rId10" Type="http://schemas.openxmlformats.org/officeDocument/2006/relationships/hyperlink" Target="consultantplus://offline/ref=F1C3C3B1CD628F7437DF9866EBB3F6A25E727C8ECF08B90517DF2A3A544AA3E47E4EDF1AAC9923E2wE3FF" TargetMode="External"/><Relationship Id="rId19" Type="http://schemas.openxmlformats.org/officeDocument/2006/relationships/hyperlink" Target="consultantplus://offline/ref=F1C3C3B1CD628F7437DF9866EBB3F6A25E727C81CF0BB90517DF2A3A54w43AF" TargetMode="External"/><Relationship Id="rId4" Type="http://schemas.openxmlformats.org/officeDocument/2006/relationships/webSettings" Target="webSettings.xml"/><Relationship Id="rId9" Type="http://schemas.openxmlformats.org/officeDocument/2006/relationships/hyperlink" Target="consultantplus://offline/ref=F1C3C3B1CD628F7437DF9866EBB3F6A25E727C8ECF08B90517DF2A3A544AA3E47E4EDF1AAC9923E2wE3EF" TargetMode="External"/><Relationship Id="rId14" Type="http://schemas.openxmlformats.org/officeDocument/2006/relationships/hyperlink" Target="consultantplus://offline/ref=F1C3C3B1CD628F7437DF9866EBB3F6A25E727C81CF0BB90517DF2A3A544AA3E47E4EDF1AAC9924E4wE3DF" TargetMode="External"/><Relationship Id="rId22" Type="http://schemas.openxmlformats.org/officeDocument/2006/relationships/hyperlink" Target="consultantplus://offline/ref=F1C3C3B1CD628F7437DF9866EBB3F6A25E727C8CC509B90517DF2A3A544AA3E47E4EDF1AAC9923E7wE38F" TargetMode="External"/><Relationship Id="rId27" Type="http://schemas.openxmlformats.org/officeDocument/2006/relationships/hyperlink" Target="consultantplus://offline/ref=F1C3C3B1CD628F7437DF9866EBB3F6A25E727C8CC509B90517DF2A3A544AA3E47E4EDF1AAC992AEFwE3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2292</Words>
  <Characters>13069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2014-01-21T05:55:00Z</dcterms:created>
  <dcterms:modified xsi:type="dcterms:W3CDTF">2014-01-21T05:56:00Z</dcterms:modified>
</cp:coreProperties>
</file>