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проверке соответствия поставщика (подрядчика, исполнителя) требованиям, указанным в </w:t>
      </w:r>
      <w:hyperlink r:id="rId6" w:history="1">
        <w:r>
          <w:rPr>
            <w:rFonts w:ascii="Calibri" w:hAnsi="Calibri" w:cs="Calibri"/>
            <w:color w:val="0000FF"/>
          </w:rPr>
          <w:t>п. 1 ч. 1 ст. 31</w:t>
        </w:r>
      </w:hyperlink>
      <w:r>
        <w:rPr>
          <w:rFonts w:ascii="Calibri" w:hAnsi="Calibri" w:cs="Calibri"/>
        </w:rPr>
        <w:t xml:space="preserve"> Федерального закона от 05.04.2013 N 44-ФЗ, при осуществлении закупок путем проведения запроса котировок, а также о последствиях выявления несоответствия данным требованиям.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Д28и-2918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1 части 1 статьи 73</w:t>
        </w:r>
      </w:hyperlink>
      <w:r>
        <w:rPr>
          <w:rFonts w:ascii="Calibri" w:hAnsi="Calibri" w:cs="Calibri"/>
        </w:rPr>
        <w:t xml:space="preserve"> Закона N 44-ФЗ в извещении о проведении запроса котировок должна содержаться </w:t>
      </w:r>
      <w:proofErr w:type="gramStart"/>
      <w:r>
        <w:rPr>
          <w:rFonts w:ascii="Calibri" w:hAnsi="Calibri" w:cs="Calibri"/>
        </w:rPr>
        <w:t>информация</w:t>
      </w:r>
      <w:proofErr w:type="gramEnd"/>
      <w:r>
        <w:rPr>
          <w:rFonts w:ascii="Calibri" w:hAnsi="Calibri" w:cs="Calibri"/>
        </w:rPr>
        <w:t xml:space="preserve"> в том числе о единых требованиях, предъявляемых к участникам закупки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1 части 1 статьи 31</w:t>
        </w:r>
      </w:hyperlink>
      <w:r>
        <w:rPr>
          <w:rFonts w:ascii="Calibri" w:hAnsi="Calibri" w:cs="Calibri"/>
        </w:rPr>
        <w:t xml:space="preserve"> Закона N 44-ФЗ.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части 8 статьи 31</w:t>
        </w:r>
      </w:hyperlink>
      <w:r>
        <w:rPr>
          <w:rFonts w:ascii="Calibri" w:hAnsi="Calibri" w:cs="Calibri"/>
        </w:rPr>
        <w:t xml:space="preserve"> Закона N 44-ФЗ комиссия по осуществлению закупок проверяет соответствие участников закупок требованиям, указанным в </w:t>
      </w:r>
      <w:hyperlink r:id="rId11" w:history="1">
        <w:r>
          <w:rPr>
            <w:rFonts w:ascii="Calibri" w:hAnsi="Calibri" w:cs="Calibri"/>
            <w:color w:val="0000FF"/>
          </w:rPr>
          <w:t>пункте 1 части 1 статьи 31</w:t>
        </w:r>
      </w:hyperlink>
      <w:r>
        <w:rPr>
          <w:rFonts w:ascii="Calibri" w:hAnsi="Calibri" w:cs="Calibri"/>
        </w:rPr>
        <w:t xml:space="preserve"> Закона N 44-ФЗ.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котировочная комиссия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2 статьи 31</w:t>
        </w:r>
      </w:hyperlink>
      <w:r>
        <w:rPr>
          <w:rFonts w:ascii="Calibri" w:hAnsi="Calibri" w:cs="Calibri"/>
        </w:rPr>
        <w:t xml:space="preserve"> Закона N 44-ФЗ.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проведения котировочной комиссией проверки соответствия участника закупки требованиям, установленным в соответствии с законодательством Российской Федерации,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регламентирован.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котировочная комиссия при отсутствии в составе заявки на участие в запросе котировок подтверждения соответствия поставщика (подрядчика, исполнителя) таким требованиям может осуществить проверку посредством доступных способов, в том числе путем использования общедоступных баз данных соответствующих компетентных органов власти, реестров и других официальных источников информации.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Необходимо отметить, что согласно </w:t>
      </w:r>
      <w:hyperlink r:id="rId14" w:history="1">
        <w:r>
          <w:rPr>
            <w:rFonts w:ascii="Calibri" w:hAnsi="Calibri" w:cs="Calibri"/>
            <w:color w:val="0000FF"/>
          </w:rPr>
          <w:t>части 9 статьи 31</w:t>
        </w:r>
      </w:hyperlink>
      <w:r>
        <w:rPr>
          <w:rFonts w:ascii="Calibri" w:hAnsi="Calibri" w:cs="Calibri"/>
        </w:rPr>
        <w:t xml:space="preserve"> Закона N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котировочная комиссия обнаружат, что участник закупки не соответствует требованиям, указанным в </w:t>
      </w:r>
      <w:hyperlink r:id="rId15" w:history="1">
        <w:r>
          <w:rPr>
            <w:rFonts w:ascii="Calibri" w:hAnsi="Calibri" w:cs="Calibri"/>
            <w:color w:val="0000FF"/>
          </w:rPr>
          <w:t>пункте 1 части 1 статьи 31</w:t>
        </w:r>
      </w:hyperlink>
      <w:r>
        <w:rPr>
          <w:rFonts w:ascii="Calibri" w:hAnsi="Calibri" w:cs="Calibri"/>
        </w:rPr>
        <w:t xml:space="preserve"> Закона</w:t>
      </w:r>
      <w:proofErr w:type="gramEnd"/>
      <w:r>
        <w:rPr>
          <w:rFonts w:ascii="Calibri" w:hAnsi="Calibri" w:cs="Calibri"/>
        </w:rPr>
        <w:t xml:space="preserve"> N 44-ФЗ, или предоставил недостоверную информацию в отношении своего соответствия указанным требованиям.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согласно </w:t>
      </w:r>
      <w:hyperlink r:id="rId16" w:history="1">
        <w:r>
          <w:rPr>
            <w:rFonts w:ascii="Calibri" w:hAnsi="Calibri" w:cs="Calibri"/>
            <w:color w:val="0000FF"/>
          </w:rPr>
          <w:t>части 15 статьи 95</w:t>
        </w:r>
      </w:hyperlink>
      <w:r>
        <w:rPr>
          <w:rFonts w:ascii="Calibri" w:hAnsi="Calibri" w:cs="Calibri"/>
        </w:rPr>
        <w:t xml:space="preserve"> Закона N 44-ФЗ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не соответствует установленным извещением о проведении запроса котировок требованиям к участникам закупки.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</w:t>
      </w:r>
      <w:proofErr w:type="gramStart"/>
      <w:r>
        <w:rPr>
          <w:rFonts w:ascii="Calibri" w:hAnsi="Calibri" w:cs="Calibri"/>
        </w:rPr>
        <w:t>тем</w:t>
      </w:r>
      <w:proofErr w:type="gramEnd"/>
      <w:r>
        <w:rPr>
          <w:rFonts w:ascii="Calibri" w:hAnsi="Calibri" w:cs="Calibri"/>
        </w:rPr>
        <w:t xml:space="preserve"> что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предусмотрен исчерпывающий перечень документов, представляемых в составе заявки участником запроса котировок, Департамент не рекомендует проводить закупки товаров путем проведения запроса котировок в случае наличия дополнительных требований к участнику закупки.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</w:t>
      </w:r>
      <w:r>
        <w:rPr>
          <w:rFonts w:ascii="Calibri" w:hAnsi="Calibri" w:cs="Calibri"/>
        </w:rPr>
        <w:lastRenderedPageBreak/>
        <w:t xml:space="preserve">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31.12.2014</w:t>
      </w: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243B" w:rsidRDefault="00712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243B" w:rsidRDefault="0071243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3AE7" w:rsidRDefault="00483AE7">
      <w:bookmarkStart w:id="0" w:name="_GoBack"/>
      <w:bookmarkEnd w:id="0"/>
    </w:p>
    <w:sectPr w:rsidR="00483AE7" w:rsidSect="00AC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3B"/>
    <w:rsid w:val="00483AE7"/>
    <w:rsid w:val="007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A91D999944F43144C26DD5105660F70F43C892F6A4022591EPAG" TargetMode="External"/><Relationship Id="rId13" Type="http://schemas.openxmlformats.org/officeDocument/2006/relationships/hyperlink" Target="consultantplus://offline/ref=194B398DACFA40E2B7FDC29E71C8B4F38A91D999944F43144C26DD5105660F70F43C892F6A41295E1EP8G" TargetMode="External"/><Relationship Id="rId18" Type="http://schemas.openxmlformats.org/officeDocument/2006/relationships/hyperlink" Target="consultantplus://offline/ref=194B398DACFA40E2B7FDC29E71C8B4F38A91D898924743144C26DD5105660F70F43C892F6A412B5A1EP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4B398DACFA40E2B7FDC29E71C8B4F38A91D999944F43144C26DD510516P6G" TargetMode="External"/><Relationship Id="rId12" Type="http://schemas.openxmlformats.org/officeDocument/2006/relationships/hyperlink" Target="consultantplus://offline/ref=194B398DACFA40E2B7FDC29E71C8B4F38A91D999944F43144C26DD5105660F70F43C892F6A41285C1EPFG" TargetMode="External"/><Relationship Id="rId17" Type="http://schemas.openxmlformats.org/officeDocument/2006/relationships/hyperlink" Target="consultantplus://offline/ref=194B398DACFA40E2B7FDC29E71C8B4F38A91D999944F43144C26DD5105660F70F43C892F6A4022591EP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4B398DACFA40E2B7FDC29E71C8B4F38A91D999944F43144C26DD5105660F70F43C892F6A40225F1EP3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B398DACFA40E2B7FDC29E71C8B4F38A91D999944F43144C26DD5105660F70F43C892F6A41285B1EPDG" TargetMode="External"/><Relationship Id="rId11" Type="http://schemas.openxmlformats.org/officeDocument/2006/relationships/hyperlink" Target="consultantplus://offline/ref=194B398DACFA40E2B7FDC29E71C8B4F38A91D999944F43144C26DD5105660F70F43C892F6A41285B1EP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4B398DACFA40E2B7FDC29E71C8B4F38A91D999944F43144C26DD5105660F70F43C892F6A41285B1EPDG" TargetMode="External"/><Relationship Id="rId10" Type="http://schemas.openxmlformats.org/officeDocument/2006/relationships/hyperlink" Target="consultantplus://offline/ref=194B398DACFA40E2B7FDC29E71C8B4F38A91D999944F43144C26DD5105660F70F43C892F6A40235F1EPF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B398DACFA40E2B7FDC29E71C8B4F38A91D999944F43144C26DD5105660F70F43C892F6A41285B1EPDG" TargetMode="External"/><Relationship Id="rId14" Type="http://schemas.openxmlformats.org/officeDocument/2006/relationships/hyperlink" Target="consultantplus://offline/ref=194B398DACFA40E2B7FDC29E71C8B4F38A91D999944F43144C26DD5105660F70F43C892F6A40235F1E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2015-02-27T06:15:00Z</dcterms:created>
  <dcterms:modified xsi:type="dcterms:W3CDTF">2015-02-27T06:16:00Z</dcterms:modified>
</cp:coreProperties>
</file>