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Об осуществлении ГБУ закупки у единственного поставщика (подрядчика, исполнителя) в случае аренды нежилого здания, нежилого помещения.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января 2015 г. N Д28и-7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7 статьи 3</w:t>
        </w:r>
      </w:hyperlink>
      <w:r>
        <w:rPr>
          <w:rFonts w:ascii="Calibri" w:hAnsi="Calibri" w:cs="Calibri"/>
        </w:rPr>
        <w:t xml:space="preserve"> Закона N 44-ФЗ заказчик - государственный или муниципальный заказчик либо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 статьи 15</w:t>
        </w:r>
      </w:hyperlink>
      <w:r>
        <w:rPr>
          <w:rFonts w:ascii="Calibri" w:hAnsi="Calibri" w:cs="Calibri"/>
        </w:rPr>
        <w:t xml:space="preserve"> Закона N 44-ФЗ бюджетное учреждение, осуществляющие закупки.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пункту 32 части 1 статьи 93</w:t>
        </w:r>
      </w:hyperlink>
      <w:r>
        <w:rPr>
          <w:rFonts w:ascii="Calibri" w:hAnsi="Calibri" w:cs="Calibri"/>
        </w:rPr>
        <w:t xml:space="preserve"> Закона N 44-ФЗ закупка у единственного поставщика (подрядчика, исполнителя) может осуществляться заказчиком в случае аренды нежилого здания, строения, сооружения, нежилого помещения для обеспечения федеральных нужд, нужд субъекта Российской Федерации, муниципальных нужд.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государственные бюджетные учреждения вправе осуществить закупку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32 части 1 статьи 93</w:t>
        </w:r>
      </w:hyperlink>
      <w:r>
        <w:rPr>
          <w:rFonts w:ascii="Calibri" w:hAnsi="Calibri" w:cs="Calibri"/>
        </w:rPr>
        <w:t xml:space="preserve"> Закона N 44-ФЗ в случае аренды нежилого здания, нежилого помещения для обеспечения нужд субъекта Российской Федерации.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12.01.2015</w:t>
      </w: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75DA" w:rsidRDefault="004075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75DA" w:rsidRDefault="004075D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A35CF" w:rsidRDefault="007A35CF">
      <w:bookmarkStart w:id="0" w:name="_GoBack"/>
      <w:bookmarkEnd w:id="0"/>
    </w:p>
    <w:sectPr w:rsidR="007A35CF" w:rsidSect="0028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DA"/>
    <w:rsid w:val="004075DA"/>
    <w:rsid w:val="007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A3C0C7128E6406737C53982747D9A482DF2F5B148ED160FF3DDA5D1BFE66B662F97122B8C448Cw34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FA3C0C7128E6406737C53982747D9A482DF2F5B148ED160FF3DDA5D1BFE66B662F97122B8C458Dw342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FA3C0C7128E6406737C53982747D9A482DF2F5B148ED160FF3DDA5D1wB4FG" TargetMode="External"/><Relationship Id="rId11" Type="http://schemas.openxmlformats.org/officeDocument/2006/relationships/hyperlink" Target="consultantplus://offline/ref=57FA3C0C7128E6406737C53982747D9A482DF1F6BF4AED160FF3DDA5D1BFE66B662F97122B8C458Cw341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7FA3C0C7128E6406737C53982747D9A482DF2F5B148ED160FF3DDA5D1BFE66B662F97122B8D4C88w34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A3C0C7128E6406737C53982747D9A482DF2F5B148ED160FF3DDA5D1BFE66B662F97122B8D4C88w34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2015-03-03T06:56:00Z</dcterms:created>
  <dcterms:modified xsi:type="dcterms:W3CDTF">2015-03-03T06:57:00Z</dcterms:modified>
</cp:coreProperties>
</file>