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4D" w:rsidRDefault="00A0084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0084D" w:rsidRDefault="00A0084D">
      <w:pPr>
        <w:pStyle w:val="ConsPlusNormal"/>
        <w:jc w:val="both"/>
        <w:outlineLvl w:val="0"/>
      </w:pPr>
    </w:p>
    <w:p w:rsidR="00A0084D" w:rsidRDefault="00A0084D">
      <w:pPr>
        <w:pStyle w:val="ConsPlusTitle"/>
        <w:jc w:val="center"/>
      </w:pPr>
      <w:r>
        <w:t>ФЕДЕРАЛЬНАЯ АНТИМОНОПОЛЬНАЯ СЛУЖБА</w:t>
      </w:r>
    </w:p>
    <w:p w:rsidR="00A0084D" w:rsidRDefault="00A0084D">
      <w:pPr>
        <w:pStyle w:val="ConsPlusTitle"/>
        <w:jc w:val="center"/>
      </w:pPr>
    </w:p>
    <w:p w:rsidR="00A0084D" w:rsidRDefault="00A0084D">
      <w:pPr>
        <w:pStyle w:val="ConsPlusTitle"/>
        <w:jc w:val="center"/>
      </w:pPr>
      <w:r>
        <w:t>ПИСЬМО</w:t>
      </w:r>
    </w:p>
    <w:p w:rsidR="00A0084D" w:rsidRDefault="00A0084D">
      <w:pPr>
        <w:pStyle w:val="ConsPlusTitle"/>
        <w:jc w:val="center"/>
      </w:pPr>
      <w:r>
        <w:t>от 24 октября 2019 г. N ИА/93181/19</w:t>
      </w:r>
    </w:p>
    <w:p w:rsidR="00A0084D" w:rsidRDefault="00A0084D">
      <w:pPr>
        <w:pStyle w:val="ConsPlusTitle"/>
        <w:jc w:val="center"/>
      </w:pPr>
    </w:p>
    <w:p w:rsidR="00A0084D" w:rsidRDefault="00A0084D">
      <w:pPr>
        <w:pStyle w:val="ConsPlusTitle"/>
        <w:jc w:val="center"/>
      </w:pPr>
      <w:r>
        <w:t>ПО ВОПРОСАМ ОБ ОСУЩЕСТВЛЕНИИ ЗАКУПОК НЕДВИЖИМОГО ИМУЩЕСТВА</w:t>
      </w:r>
    </w:p>
    <w:p w:rsidR="00A0084D" w:rsidRDefault="00A0084D">
      <w:pPr>
        <w:pStyle w:val="ConsPlusNormal"/>
        <w:ind w:firstLine="540"/>
        <w:jc w:val="both"/>
      </w:pPr>
    </w:p>
    <w:p w:rsidR="00A0084D" w:rsidRDefault="00A0084D">
      <w:pPr>
        <w:pStyle w:val="ConsPlusNormal"/>
        <w:ind w:firstLine="540"/>
        <w:jc w:val="both"/>
      </w:pPr>
      <w:proofErr w:type="gramStart"/>
      <w:r>
        <w:t xml:space="preserve">В целях формирования единообразной практики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26.07.2006 N 135-ФЗ "О защите конкуренции" (далее - Закон о защите конкуренции) Федеральная антимонопольная служба (далее - ФАС России) на основании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</w:t>
      </w:r>
      <w:proofErr w:type="gramEnd"/>
      <w:r>
        <w:t xml:space="preserve"> Российской Федерации от 30.06.2004 N 331 "Об утверждении Положения о Федеральной антимонопольной службе" и </w:t>
      </w:r>
      <w:hyperlink r:id="rId8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 направляет информационное письмо по вопросу об осуществлении закупок недвижимого имущества.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1. По вопросу об осуществлении закупок на приобретение объектов недвижимого имущества, которые будут созданы в будущем.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По мнению ФАС России, покупка объекта недвижимого имущества, который будет создан в будущем, является "обходом" положений Закона о контрактной системе.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 xml:space="preserve">Так, в соответствии с требованиями </w:t>
      </w:r>
      <w:hyperlink r:id="rId9" w:history="1">
        <w:r>
          <w:rPr>
            <w:color w:val="0000FF"/>
          </w:rPr>
          <w:t>Закона</w:t>
        </w:r>
      </w:hyperlink>
      <w:r>
        <w:t xml:space="preserve"> о контрактной системе, закупка работ по строительству объектов недвижимого имущества осуществляется при соблюдении следующих условий: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- размещение проектной документации;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 xml:space="preserve">- установление предквалификационных требований, предусмотренных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04.02.2015 N 99;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- требования о членстве участника закупки в саморегулируемой организации в соответствии с положениями градостроительного законодательства.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Вместе с тем, при проведении закупок по покупке объектов недвижимого имущества, которые будут созданы в будущем, указанные положения законодательства не применяются.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 xml:space="preserve">Таким образом, ФАС России квалифицирует указанные действия заказчиков по заключению контрактов по покупке объектов недвижимого имущества, которые будут созданы в будущем, как уклонение от проведения конкурентных процедур, предусмотренных </w:t>
      </w:r>
      <w:hyperlink r:id="rId11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Кроме того, указанные действия органов государственной власти и органов местного самоуправления квалифицируются как антиконкурентные соглашения между заказчиками и хозяйствующими субъектами, приводящие к устранению конкуренции при закупке соответствующего объекта недвижимого имущества у "своего" подрядчика.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2. По вопросу об осуществлении закупки готового объекта недвижимого имущества для обеспечения федеральных нужд, нужд субъекта Российской Федерации.</w:t>
      </w:r>
    </w:p>
    <w:p w:rsidR="00A0084D" w:rsidRDefault="00A0084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возможность осуществления закупки у </w:t>
      </w:r>
      <w:r>
        <w:lastRenderedPageBreak/>
        <w:t>единственного поставщика (подрядчика, исполнителя) созданного объекта недвижимого имущества.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 xml:space="preserve">Вместе с тем, ФАС России в контрольной деятельности выявляет факты использования указанной нормы </w:t>
      </w:r>
      <w:hyperlink r:id="rId13" w:history="1">
        <w:r>
          <w:rPr>
            <w:color w:val="0000FF"/>
          </w:rPr>
          <w:t>Закона</w:t>
        </w:r>
      </w:hyperlink>
      <w:r>
        <w:t xml:space="preserve"> о контрактной системе для ухода от проведения конкурентных способов закупки.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Так, в практике ФАС России выявляет следующие обстоятельства, свидетельствующие о намеренном "обходе" Закона о контрактной системе: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- заключение муниципального контракта до подписания соглашения о представлении субсидии муниципальному образованию;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- непроведение конкурентных процедур после отмены проведения торгов, в том числе во исполнение предписания антимонопольного органа;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>- заключение контракта на более выгодных для подрядчика условиях, по сравнению с условиями документации о ранее состоявшемся и отмененном аукционе;</w:t>
      </w:r>
    </w:p>
    <w:p w:rsidR="00A0084D" w:rsidRDefault="00A0084D">
      <w:pPr>
        <w:pStyle w:val="ConsPlusNormal"/>
        <w:spacing w:before="220"/>
        <w:ind w:firstLine="540"/>
        <w:jc w:val="both"/>
      </w:pPr>
      <w:r>
        <w:t xml:space="preserve">- предоставление земельного участка, строительство объекта по заказу заинтересованных в этом лиц до принятия соответствующего решения, предусмотренного </w:t>
      </w:r>
      <w:hyperlink r:id="rId14" w:history="1">
        <w:r>
          <w:rPr>
            <w:color w:val="0000FF"/>
          </w:rPr>
          <w:t>пунктом 31 части 1 статьи 93</w:t>
        </w:r>
      </w:hyperlink>
      <w:r>
        <w:t xml:space="preserve"> Закона о контрактной системе.</w:t>
      </w:r>
    </w:p>
    <w:p w:rsidR="00A0084D" w:rsidRDefault="00A0084D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ФАС России обращает внимание, что при наличии каких-либо из вышеперечисленных и иных обстоятельств, устанавливаемых ФАС России при рассмотрении конкретных материалов дел, свидетельствующих о намеренном "обходе" </w:t>
      </w:r>
      <w:hyperlink r:id="rId15" w:history="1">
        <w:r>
          <w:rPr>
            <w:color w:val="0000FF"/>
          </w:rPr>
          <w:t>Закона</w:t>
        </w:r>
      </w:hyperlink>
      <w:r>
        <w:t xml:space="preserve"> о контрактной системе, ФАС России квалифицирует указанные действия органов государственной власти как сговор заказчика и хозяйствующего субъекта, приводящего к обходу конкурентных процедур по закупке у "своего" подрядчика работ по строительству объекта недвижимости</w:t>
      </w:r>
      <w:proofErr w:type="gramEnd"/>
      <w:r>
        <w:t xml:space="preserve"> и, как следствие, устранению конкуренции на рынке строительного подряда.</w:t>
      </w:r>
    </w:p>
    <w:p w:rsidR="00A0084D" w:rsidRDefault="00A0084D">
      <w:pPr>
        <w:pStyle w:val="ConsPlusNormal"/>
        <w:ind w:firstLine="540"/>
        <w:jc w:val="both"/>
      </w:pPr>
    </w:p>
    <w:p w:rsidR="00A0084D" w:rsidRDefault="00A0084D">
      <w:pPr>
        <w:pStyle w:val="ConsPlusNormal"/>
        <w:jc w:val="right"/>
      </w:pPr>
      <w:r>
        <w:t>И.Ю.АРТЕМЬЕВ</w:t>
      </w:r>
    </w:p>
    <w:p w:rsidR="00A0084D" w:rsidRDefault="00A0084D">
      <w:pPr>
        <w:pStyle w:val="ConsPlusNormal"/>
        <w:ind w:firstLine="540"/>
        <w:jc w:val="both"/>
      </w:pPr>
    </w:p>
    <w:p w:rsidR="00A0084D" w:rsidRDefault="00A0084D">
      <w:pPr>
        <w:pStyle w:val="ConsPlusNormal"/>
        <w:ind w:firstLine="540"/>
        <w:jc w:val="both"/>
      </w:pPr>
    </w:p>
    <w:p w:rsidR="00A0084D" w:rsidRDefault="00A008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760" w:rsidRDefault="009B4760">
      <w:bookmarkStart w:id="0" w:name="_GoBack"/>
      <w:bookmarkEnd w:id="0"/>
    </w:p>
    <w:sectPr w:rsidR="009B4760" w:rsidSect="003C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4D"/>
    <w:rsid w:val="009B4760"/>
    <w:rsid w:val="00A0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7630FDFC50CF0C7621DB5AA66E06B76DEEB7E402EE5E475735070342EF014949A268E0E6CE1F408FF90145CCC5BBF0196E159A91B05419i4Q5I" TargetMode="External"/><Relationship Id="rId13" Type="http://schemas.openxmlformats.org/officeDocument/2006/relationships/hyperlink" Target="consultantplus://offline/ref=CF7630FDFC50CF0C7621DB5AA66E06B76FE2BDE20CE65E475735070342EF01495BA230ECE7CE024088EC57148Ai9Q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7630FDFC50CF0C7621DB5AA66E06B76FE7BCE005E65E475735070342EF014949A268E0E6CE1D458DF90145CCC5BBF0196E159A91B05419i4Q5I" TargetMode="External"/><Relationship Id="rId12" Type="http://schemas.openxmlformats.org/officeDocument/2006/relationships/hyperlink" Target="consultantplus://offline/ref=CF7630FDFC50CF0C7621DB5AA66E06B76FE2BDE20CE65E475735070342EF01495BA230ECE7CE024088EC57148Ai9Q0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630FDFC50CF0C7621DB5AA66E06B76FE2BDE106E55E475735070342EF01495BA230ECE7CE024088EC57148Ai9Q0I" TargetMode="External"/><Relationship Id="rId11" Type="http://schemas.openxmlformats.org/officeDocument/2006/relationships/hyperlink" Target="consultantplus://offline/ref=CF7630FDFC50CF0C7621DB5AA66E06B76FE2BDE20CE65E475735070342EF01495BA230ECE7CE024088EC57148Ai9Q0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F7630FDFC50CF0C7621DB5AA66E06B76FE2BDE20CE65E475735070342EF01495BA230ECE7CE024088EC57148Ai9Q0I" TargetMode="External"/><Relationship Id="rId10" Type="http://schemas.openxmlformats.org/officeDocument/2006/relationships/hyperlink" Target="consultantplus://offline/ref=CF7630FDFC50CF0C7621DB5AA66E06B76FE2BDE505E05E475735070342EF01495BA230ECE7CE024088EC57148Ai9Q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7630FDFC50CF0C7621DB5AA66E06B76FE2BDE20CE65E475735070342EF01495BA230ECE7CE024088EC57148Ai9Q0I" TargetMode="External"/><Relationship Id="rId14" Type="http://schemas.openxmlformats.org/officeDocument/2006/relationships/hyperlink" Target="consultantplus://offline/ref=CF7630FDFC50CF0C7621DB5AA66E06B76FE2BDE20CE65E475735070342EF014949A268E0E6CF1B488CF90145CCC5BBF0196E159A91B05419i4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2020-02-10T08:16:00Z</dcterms:created>
  <dcterms:modified xsi:type="dcterms:W3CDTF">2020-02-10T08:16:00Z</dcterms:modified>
</cp:coreProperties>
</file>