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E7A" w:rsidRDefault="00E70E7A">
      <w:pPr>
        <w:pStyle w:val="ConsPlusTitlePage"/>
      </w:pPr>
      <w:r>
        <w:t xml:space="preserve">Документ предоставлен </w:t>
      </w:r>
      <w:hyperlink r:id="rId5" w:history="1">
        <w:r>
          <w:rPr>
            <w:color w:val="0000FF"/>
          </w:rPr>
          <w:t>КонсультантПлюс</w:t>
        </w:r>
      </w:hyperlink>
      <w:r>
        <w:br/>
      </w:r>
    </w:p>
    <w:p w:rsidR="00E70E7A" w:rsidRDefault="00E70E7A">
      <w:pPr>
        <w:pStyle w:val="ConsPlusNormal"/>
        <w:jc w:val="both"/>
      </w:pPr>
    </w:p>
    <w:p w:rsidR="00E70E7A" w:rsidRDefault="00E70E7A">
      <w:pPr>
        <w:pStyle w:val="ConsPlusNormal"/>
        <w:ind w:firstLine="540"/>
        <w:jc w:val="both"/>
      </w:pPr>
      <w:r>
        <w:rPr>
          <w:b/>
        </w:rPr>
        <w:t>Вопрос:</w:t>
      </w:r>
      <w:r>
        <w:t xml:space="preserve"> Об информационной карте электронного аукциона, противоречащей положениям документации об аукционе.</w:t>
      </w:r>
    </w:p>
    <w:p w:rsidR="00E70E7A" w:rsidRDefault="00E70E7A">
      <w:pPr>
        <w:pStyle w:val="ConsPlusNormal"/>
        <w:jc w:val="both"/>
      </w:pPr>
    </w:p>
    <w:p w:rsidR="00E70E7A" w:rsidRDefault="00E70E7A">
      <w:pPr>
        <w:pStyle w:val="ConsPlusNormal"/>
        <w:ind w:firstLine="540"/>
        <w:jc w:val="both"/>
      </w:pPr>
      <w:r>
        <w:rPr>
          <w:b/>
        </w:rPr>
        <w:t>Ответ:</w:t>
      </w:r>
    </w:p>
    <w:p w:rsidR="00E70E7A" w:rsidRDefault="00E70E7A">
      <w:pPr>
        <w:pStyle w:val="ConsPlusTitle"/>
        <w:jc w:val="center"/>
      </w:pPr>
      <w:r>
        <w:t>МИНИСТЕРСТВО ЭКОНОМИЧЕСКОГО РАЗВИТИЯ РОССИЙСКОЙ ФЕДЕРАЦИИ</w:t>
      </w:r>
    </w:p>
    <w:p w:rsidR="00E70E7A" w:rsidRDefault="00E70E7A">
      <w:pPr>
        <w:pStyle w:val="ConsPlusTitle"/>
        <w:jc w:val="center"/>
      </w:pPr>
    </w:p>
    <w:p w:rsidR="00E70E7A" w:rsidRDefault="00E70E7A">
      <w:pPr>
        <w:pStyle w:val="ConsPlusTitle"/>
        <w:jc w:val="center"/>
      </w:pPr>
      <w:r>
        <w:t>ПИСЬМО</w:t>
      </w:r>
    </w:p>
    <w:p w:rsidR="00E70E7A" w:rsidRDefault="00E70E7A">
      <w:pPr>
        <w:pStyle w:val="ConsPlusTitle"/>
        <w:jc w:val="center"/>
      </w:pPr>
      <w:r>
        <w:t>от 21 января 2016 г. N Д28и-90</w:t>
      </w:r>
    </w:p>
    <w:p w:rsidR="00E70E7A" w:rsidRDefault="00E70E7A">
      <w:pPr>
        <w:pStyle w:val="ConsPlusNormal"/>
        <w:jc w:val="both"/>
      </w:pPr>
    </w:p>
    <w:p w:rsidR="00E70E7A" w:rsidRDefault="00E70E7A">
      <w:pPr>
        <w:pStyle w:val="ConsPlusNormal"/>
        <w:ind w:firstLine="540"/>
        <w:jc w:val="both"/>
      </w:pPr>
      <w:r>
        <w:t xml:space="preserve">Департамент развития контрактной системы Минэкономразвития России рассмотрел обращение по вопросу о применении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E70E7A" w:rsidRDefault="00E70E7A">
      <w:pPr>
        <w:pStyle w:val="ConsPlusNormal"/>
        <w:ind w:firstLine="540"/>
        <w:jc w:val="both"/>
      </w:pPr>
      <w:r>
        <w:t xml:space="preserve">Требования к наличию в составе документации об электронном аукционе информационной карты электронного аукциона в положениях </w:t>
      </w:r>
      <w:hyperlink r:id="rId7" w:history="1">
        <w:r>
          <w:rPr>
            <w:color w:val="0000FF"/>
          </w:rPr>
          <w:t>Закона</w:t>
        </w:r>
      </w:hyperlink>
      <w:r>
        <w:t xml:space="preserve"> N 44-ФЗ и его подзаконных актах не установлены. Также, соответственно, не установлены требования к форме такой информационной карты.</w:t>
      </w:r>
    </w:p>
    <w:p w:rsidR="00E70E7A" w:rsidRDefault="00E70E7A">
      <w:pPr>
        <w:pStyle w:val="ConsPlusNormal"/>
        <w:ind w:firstLine="540"/>
        <w:jc w:val="both"/>
      </w:pPr>
      <w:r>
        <w:t>Таким образом, информационная карта электронного аукциона не является обязательной составляющей документации об электронном аукционе и представляет собой распространенную форму структуризации информации, содержащейся в документации об электронном аукционе.</w:t>
      </w:r>
    </w:p>
    <w:p w:rsidR="00E70E7A" w:rsidRDefault="00E70E7A">
      <w:pPr>
        <w:pStyle w:val="ConsPlusNormal"/>
        <w:ind w:firstLine="540"/>
        <w:jc w:val="both"/>
      </w:pPr>
      <w:r>
        <w:t xml:space="preserve">Положениями </w:t>
      </w:r>
      <w:hyperlink r:id="rId8" w:history="1">
        <w:r>
          <w:rPr>
            <w:color w:val="0000FF"/>
          </w:rPr>
          <w:t>части 4 статьи 67</w:t>
        </w:r>
      </w:hyperlink>
      <w:r>
        <w:t xml:space="preserve"> Закона N 44-ФЗ установлен закрытый перечень оснований для отказа в допуске участника к участию в электронном аукционе. Согласно </w:t>
      </w:r>
      <w:hyperlink r:id="rId9" w:history="1">
        <w:r>
          <w:rPr>
            <w:color w:val="0000FF"/>
          </w:rPr>
          <w:t>части 5 статьи 67</w:t>
        </w:r>
      </w:hyperlink>
      <w:r>
        <w:t xml:space="preserve"> Закона N 44-ФЗ отказ в допуске к участию в электронном аукционе по основаниям, не предусмотренным </w:t>
      </w:r>
      <w:hyperlink r:id="rId10" w:history="1">
        <w:r>
          <w:rPr>
            <w:color w:val="0000FF"/>
          </w:rPr>
          <w:t>частью 4 статьи 67</w:t>
        </w:r>
      </w:hyperlink>
      <w:r>
        <w:t xml:space="preserve"> Закона N 44-ФЗ, не допускается.</w:t>
      </w:r>
    </w:p>
    <w:p w:rsidR="00E70E7A" w:rsidRDefault="00E70E7A">
      <w:pPr>
        <w:pStyle w:val="ConsPlusNormal"/>
        <w:ind w:firstLine="540"/>
        <w:jc w:val="both"/>
      </w:pPr>
      <w:r>
        <w:t xml:space="preserve">В соответствии с </w:t>
      </w:r>
      <w:hyperlink r:id="rId11" w:history="1">
        <w:r>
          <w:rPr>
            <w:color w:val="0000FF"/>
          </w:rPr>
          <w:t>частью 3 статьи 65</w:t>
        </w:r>
      </w:hyperlink>
      <w:r>
        <w:t xml:space="preserve"> Закона N 44-ФЗ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E70E7A" w:rsidRDefault="00E70E7A">
      <w:pPr>
        <w:pStyle w:val="ConsPlusNormal"/>
        <w:ind w:firstLine="540"/>
        <w:jc w:val="both"/>
      </w:pPr>
      <w:r>
        <w:t>Таким образом, в случае если информационная карта электронного аукциона, являющаяся частью документации об электронном аукционе, противоречит другим отдельным положениям документации об электронном аукционе, целесообразно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E70E7A" w:rsidRDefault="00E70E7A">
      <w:pPr>
        <w:pStyle w:val="ConsPlusNormal"/>
        <w:ind w:firstLine="540"/>
        <w:jc w:val="both"/>
      </w:pPr>
      <w:r>
        <w:t xml:space="preserve">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w:t>
      </w:r>
    </w:p>
    <w:p w:rsidR="00E70E7A" w:rsidRDefault="00E70E7A">
      <w:pPr>
        <w:pStyle w:val="ConsPlusNormal"/>
        <w:ind w:firstLine="540"/>
        <w:jc w:val="both"/>
      </w:pPr>
      <w:r>
        <w:t xml:space="preserve">В соответствии с </w:t>
      </w:r>
      <w:hyperlink r:id="rId12" w:history="1">
        <w:r>
          <w:rPr>
            <w:color w:val="0000FF"/>
          </w:rPr>
          <w:t>Положением</w:t>
        </w:r>
      </w:hyperlink>
      <w:r>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E70E7A" w:rsidRDefault="00E70E7A">
      <w:pPr>
        <w:pStyle w:val="ConsPlusNormal"/>
        <w:jc w:val="both"/>
      </w:pPr>
    </w:p>
    <w:p w:rsidR="00E70E7A" w:rsidRDefault="00E70E7A">
      <w:pPr>
        <w:pStyle w:val="ConsPlusNormal"/>
        <w:jc w:val="right"/>
      </w:pPr>
      <w:r>
        <w:t>Директор Департамента</w:t>
      </w:r>
    </w:p>
    <w:p w:rsidR="00E70E7A" w:rsidRDefault="00E70E7A">
      <w:pPr>
        <w:pStyle w:val="ConsPlusNormal"/>
        <w:jc w:val="right"/>
      </w:pPr>
      <w:r>
        <w:t>развития контрактной системы</w:t>
      </w:r>
    </w:p>
    <w:p w:rsidR="00E70E7A" w:rsidRDefault="00E70E7A">
      <w:pPr>
        <w:pStyle w:val="ConsPlusNormal"/>
        <w:jc w:val="right"/>
      </w:pPr>
      <w:r>
        <w:t>М.В.ЧЕМЕРИСОВ</w:t>
      </w:r>
    </w:p>
    <w:p w:rsidR="00E70E7A" w:rsidRDefault="00E70E7A">
      <w:pPr>
        <w:pStyle w:val="ConsPlusNormal"/>
      </w:pPr>
      <w:r>
        <w:t>21.01.2016</w:t>
      </w:r>
    </w:p>
    <w:p w:rsidR="00E70E7A" w:rsidRDefault="00E70E7A">
      <w:pPr>
        <w:pStyle w:val="ConsPlusNormal"/>
      </w:pPr>
    </w:p>
    <w:p w:rsidR="00E70E7A" w:rsidRDefault="00E70E7A">
      <w:pPr>
        <w:pStyle w:val="ConsPlusNormal"/>
      </w:pPr>
    </w:p>
    <w:p w:rsidR="00E70E7A" w:rsidRDefault="00E70E7A">
      <w:pPr>
        <w:pStyle w:val="ConsPlusNormal"/>
        <w:pBdr>
          <w:top w:val="single" w:sz="6" w:space="0" w:color="auto"/>
        </w:pBdr>
        <w:spacing w:before="100" w:after="100"/>
        <w:jc w:val="both"/>
        <w:rPr>
          <w:sz w:val="2"/>
          <w:szCs w:val="2"/>
        </w:rPr>
      </w:pPr>
    </w:p>
    <w:p w:rsidR="004122A1" w:rsidRDefault="004122A1">
      <w:bookmarkStart w:id="0" w:name="_GoBack"/>
      <w:bookmarkEnd w:id="0"/>
    </w:p>
    <w:sectPr w:rsidR="004122A1" w:rsidSect="00E25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7A"/>
    <w:rsid w:val="004122A1"/>
    <w:rsid w:val="00E70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0E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0E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0E7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0E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0E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0E7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4E7D323079AF4E998ED436245B886107E59E0064DEE0714EE5AC8DFE464B9497607AF4B4455F5BnBO7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4E7D323079AF4E998ED436245B886107E59E0064DEE0714EE5AC8DFE464B9497607AF4B445525BnBO6G" TargetMode="External"/><Relationship Id="rId12" Type="http://schemas.openxmlformats.org/officeDocument/2006/relationships/hyperlink" Target="consultantplus://offline/ref=784E7D323079AF4E998ED436245B886107E4980765DCE0714EE5AC8DFE464B9497607AF4B4455751nBO2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84E7D323079AF4E998ED436245B886107E59E0064DEE0714EE5AC8DFEn4O6G" TargetMode="External"/><Relationship Id="rId11" Type="http://schemas.openxmlformats.org/officeDocument/2006/relationships/hyperlink" Target="consultantplus://offline/ref=784E7D323079AF4E998ED436245B886107E59E0064DEE0714EE5AC8DFE464B9497607AF4B4455F57nBO4G"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784E7D323079AF4E998ED436245B886107E59E0064DEE0714EE5AC8DFE464B9497607AF4B4455F5BnBO7G" TargetMode="External"/><Relationship Id="rId4" Type="http://schemas.openxmlformats.org/officeDocument/2006/relationships/webSettings" Target="webSettings.xml"/><Relationship Id="rId9" Type="http://schemas.openxmlformats.org/officeDocument/2006/relationships/hyperlink" Target="consultantplus://offline/ref=784E7D323079AF4E998ED436245B886107E59E0064DEE0714EE5AC8DFE464B9497607AF4B4455F5BnBO2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2016-02-26T06:14:00Z</dcterms:created>
  <dcterms:modified xsi:type="dcterms:W3CDTF">2016-02-26T06:14:00Z</dcterms:modified>
</cp:coreProperties>
</file>