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7B" w:rsidRDefault="006761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617B" w:rsidRDefault="0067617B">
      <w:pPr>
        <w:pStyle w:val="ConsPlusNormal"/>
        <w:jc w:val="both"/>
        <w:outlineLvl w:val="0"/>
      </w:pPr>
    </w:p>
    <w:p w:rsidR="0067617B" w:rsidRDefault="0067617B">
      <w:pPr>
        <w:pStyle w:val="ConsPlusTitle"/>
        <w:jc w:val="center"/>
      </w:pPr>
      <w:r>
        <w:t>ФЕДЕРАЛЬНАЯ АНТИМОНОПОЛЬНАЯ СЛУЖБА</w:t>
      </w:r>
    </w:p>
    <w:p w:rsidR="0067617B" w:rsidRDefault="0067617B">
      <w:pPr>
        <w:pStyle w:val="ConsPlusTitle"/>
        <w:jc w:val="center"/>
      </w:pPr>
    </w:p>
    <w:p w:rsidR="0067617B" w:rsidRDefault="0067617B">
      <w:pPr>
        <w:pStyle w:val="ConsPlusTitle"/>
        <w:jc w:val="center"/>
      </w:pPr>
      <w:r>
        <w:t>ПИСЬМО</w:t>
      </w:r>
    </w:p>
    <w:p w:rsidR="0067617B" w:rsidRDefault="0067617B">
      <w:pPr>
        <w:pStyle w:val="ConsPlusTitle"/>
        <w:jc w:val="center"/>
      </w:pPr>
      <w:r>
        <w:t>от 29 ноября 2016 г. N РП/82541/16</w:t>
      </w:r>
    </w:p>
    <w:p w:rsidR="0067617B" w:rsidRDefault="0067617B">
      <w:pPr>
        <w:pStyle w:val="ConsPlusTitle"/>
        <w:jc w:val="center"/>
      </w:pPr>
    </w:p>
    <w:p w:rsidR="0067617B" w:rsidRDefault="0067617B">
      <w:pPr>
        <w:pStyle w:val="ConsPlusTitle"/>
        <w:jc w:val="center"/>
      </w:pPr>
      <w:r>
        <w:t>О РАССМОТРЕНИИ ОБРАЩЕНИЯ</w:t>
      </w:r>
    </w:p>
    <w:p w:rsidR="0067617B" w:rsidRDefault="0067617B">
      <w:pPr>
        <w:pStyle w:val="ConsPlusNormal"/>
        <w:jc w:val="both"/>
      </w:pPr>
    </w:p>
    <w:p w:rsidR="0067617B" w:rsidRDefault="0067617B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России), рассмотрев обращение о возможности заключения контракта на оказание почтовых услуг с ФГУП "Почта России" как с единственным поставщиком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  <w:proofErr w:type="gramEnd"/>
    </w:p>
    <w:p w:rsidR="0067617B" w:rsidRDefault="0067617B">
      <w:pPr>
        <w:pStyle w:val="ConsPlusNormal"/>
        <w:ind w:firstLine="540"/>
        <w:jc w:val="both"/>
      </w:pPr>
      <w:r>
        <w:t xml:space="preserve">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17.07.1999 N 176-ФЗ "О почтовой связи" (далее - Закон о почтовой связи) определено, что государственные знаки почтовой оплаты (далее - ГЗПО) являются подтверждением оплаты услуг почтовой связи.</w:t>
      </w:r>
    </w:p>
    <w:p w:rsidR="0067617B" w:rsidRDefault="0067617B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пункту 24</w:t>
        </w:r>
      </w:hyperlink>
      <w:r>
        <w:t xml:space="preserve"> Правил оказания услуг почтовой связи, утвержденных Приказом Министерства связи и массовых коммуникаций Российской Федерации (далее - Правила оказания услуг почтовой связи), ГЗПО применяются для подтверждения оплаты услуг почтовой связи по пересылке простой и заказной письменной корреспонденции, оказываемых организациями федеральной почтовой связи.</w:t>
      </w:r>
    </w:p>
    <w:p w:rsidR="0067617B" w:rsidRDefault="0067617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1 части 1 статьи 93</w:t>
        </w:r>
      </w:hyperlink>
      <w:r>
        <w:t xml:space="preserve"> Закона о контрактной системе осуществление закупки у единственного поставщика (исполнителя, подрядчика) осуществляется заказчиком в случае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17 августа 1995 года N 147-ФЗ "О естественных монополиях" (далее - Закон о естественных монополиях).</w:t>
      </w:r>
      <w:proofErr w:type="gramEnd"/>
    </w:p>
    <w:p w:rsidR="0067617B" w:rsidRDefault="0067617B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1 статьи 4</w:t>
        </w:r>
      </w:hyperlink>
      <w:r>
        <w:t xml:space="preserve"> Закона о естественных монополиях к сфере деятельности субъектов естественных монополий относятся услуги общедоступной почтовой связи.</w:t>
      </w:r>
    </w:p>
    <w:p w:rsidR="0067617B" w:rsidRDefault="0067617B">
      <w:pPr>
        <w:pStyle w:val="ConsPlusNormal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постановлением Правительства Российской Федерации от 24.10.2005 N 637 утвержден </w:t>
      </w:r>
      <w:hyperlink r:id="rId12" w:history="1">
        <w:r>
          <w:rPr>
            <w:color w:val="0000FF"/>
          </w:rPr>
          <w:t>Перечень</w:t>
        </w:r>
      </w:hyperlink>
      <w:r>
        <w:t xml:space="preserve"> услуг общедоступной электросвязи и общедоступной почтовой связи, государственное регулирование тарифов на которые на внутреннем рынке Российской Федерации осуществляет ФАС России, согласно которому предоставление услуг по пересылке внутренней письменной корреспонденции (почтовых карточек, писем, бандеролей) относится к услугам общедоступной почтовой связи, а значит, является видом деятельности, отнесенным к сфере деятельности субъектов естественных монополий.</w:t>
      </w:r>
    </w:p>
    <w:p w:rsidR="0067617B" w:rsidRDefault="0067617B">
      <w:pPr>
        <w:pStyle w:val="ConsPlusNormal"/>
        <w:ind w:firstLine="540"/>
        <w:jc w:val="both"/>
      </w:pPr>
      <w:proofErr w:type="gramStart"/>
      <w:r>
        <w:t xml:space="preserve">Кроме того, </w:t>
      </w:r>
      <w:hyperlink r:id="rId13" w:history="1">
        <w:r>
          <w:rPr>
            <w:color w:val="0000FF"/>
          </w:rPr>
          <w:t>Приказом</w:t>
        </w:r>
      </w:hyperlink>
      <w:r>
        <w:t xml:space="preserve"> ФАС России от 15.03.2016 N 232/16 "Об утверждении тарифов на услугу по пересылке внутренней письменной корреспонденции (почтовых карточек, писем, бандеролей), предоставляемую ФГУП "Почта России" (далее - Приказ N 232/16), установлены тарифы на виды отправлений и услуг, осуществляемые ФГУП "Почта России", в число которых входит отправка простой и заказной корреспонденции.</w:t>
      </w:r>
      <w:proofErr w:type="gramEnd"/>
    </w:p>
    <w:p w:rsidR="0067617B" w:rsidRDefault="0067617B">
      <w:pPr>
        <w:pStyle w:val="ConsPlusNormal"/>
        <w:ind w:firstLine="540"/>
        <w:jc w:val="both"/>
      </w:pPr>
      <w:r>
        <w:t xml:space="preserve">На основании изложенного, ФАС России считает, что продажа ГЗПО не должна рассматриваться как отдельная услуга, так как является подтверждением оплаты оказанных услуг общедоступной связи, в </w:t>
      </w:r>
      <w:proofErr w:type="gramStart"/>
      <w:r>
        <w:t>связи</w:t>
      </w:r>
      <w:proofErr w:type="gramEnd"/>
      <w:r>
        <w:t xml:space="preserve"> с чем заказчик вправе осуществлять закупку у единственного поставщика ФГУП "Почта России" на оказание услуг, указанных в Приказе N 232/16, руководствуясь при этом </w:t>
      </w:r>
      <w:hyperlink r:id="rId14" w:history="1">
        <w:r>
          <w:rPr>
            <w:color w:val="0000FF"/>
          </w:rPr>
          <w:t>пунктом 1 части 1 статьи 93</w:t>
        </w:r>
      </w:hyperlink>
      <w:r>
        <w:t xml:space="preserve"> Закона о контрактной системе.</w:t>
      </w:r>
    </w:p>
    <w:p w:rsidR="0067617B" w:rsidRDefault="0067617B">
      <w:pPr>
        <w:pStyle w:val="ConsPlusNormal"/>
        <w:ind w:firstLine="540"/>
        <w:jc w:val="both"/>
      </w:pPr>
      <w:r>
        <w:t>Дополнительно ФАС России сообщает, что при заключении договора на оказание услуг, относящихся к сфере деятельности субъектов естественных монополий, не допускается включать в такой договор иные работы (услуги), которые не отнесены к сфере деятельности субъектов естественных монополий.</w:t>
      </w:r>
    </w:p>
    <w:p w:rsidR="0067617B" w:rsidRDefault="0067617B">
      <w:pPr>
        <w:pStyle w:val="ConsPlusNormal"/>
        <w:jc w:val="both"/>
      </w:pPr>
    </w:p>
    <w:p w:rsidR="0067617B" w:rsidRDefault="0067617B">
      <w:pPr>
        <w:pStyle w:val="ConsPlusNormal"/>
        <w:jc w:val="right"/>
      </w:pPr>
      <w:r>
        <w:t>Р.А.ПЕТРОСЯН</w:t>
      </w:r>
    </w:p>
    <w:p w:rsidR="0067617B" w:rsidRDefault="0067617B">
      <w:pPr>
        <w:pStyle w:val="ConsPlusNormal"/>
        <w:jc w:val="both"/>
      </w:pPr>
    </w:p>
    <w:p w:rsidR="0067617B" w:rsidRDefault="0067617B">
      <w:pPr>
        <w:pStyle w:val="ConsPlusNormal"/>
        <w:jc w:val="both"/>
      </w:pPr>
    </w:p>
    <w:p w:rsidR="0067617B" w:rsidRDefault="006761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206" w:rsidRDefault="00723206">
      <w:bookmarkStart w:id="0" w:name="_GoBack"/>
      <w:bookmarkEnd w:id="0"/>
    </w:p>
    <w:sectPr w:rsidR="00723206" w:rsidSect="0021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B"/>
    <w:rsid w:val="0067617B"/>
    <w:rsid w:val="0072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1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F6FD6884CB80C490AA514547517B56CBF88A791E3651ADCFE498022E496DE2FC207F4E2F7705DiBh9F" TargetMode="External"/><Relationship Id="rId13" Type="http://schemas.openxmlformats.org/officeDocument/2006/relationships/hyperlink" Target="consultantplus://offline/ref=67AF6FD6884CB80C490AA514547517B56CB18DA292E3651ADCFE498022iEh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F6FD6884CB80C490AA514547517B56FB88AA798E2651ADCFE498022iEh4F" TargetMode="External"/><Relationship Id="rId12" Type="http://schemas.openxmlformats.org/officeDocument/2006/relationships/hyperlink" Target="consultantplus://offline/ref=67AF6FD6884CB80C490AA514547517B56CB08EA194E6651ADCFE498022E496DE2FC207F4E2F7705EiBhF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F6FD6884CB80C490AA514547517B56FB98BA694E0651ADCFE498022iEh4F" TargetMode="External"/><Relationship Id="rId11" Type="http://schemas.openxmlformats.org/officeDocument/2006/relationships/hyperlink" Target="consultantplus://offline/ref=67AF6FD6884CB80C490AA514547517B56CB08DAF96E7651ADCFE498022E496DE2FC207F4E2F77058iBh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AF6FD6884CB80C490AA514547517B56CB08DAF96E7651ADCFE498022iEh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F6FD6884CB80C490AA514547517B56FB98BA694E0651ADCFE498022E496DE2FC207F4E2F67858iBhEF" TargetMode="External"/><Relationship Id="rId14" Type="http://schemas.openxmlformats.org/officeDocument/2006/relationships/hyperlink" Target="consultantplus://offline/ref=67AF6FD6884CB80C490AA514547517B56FB98BA694E0651ADCFE498022E496DE2FC207F4E2F67858iBh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2017-02-20T05:33:00Z</dcterms:created>
  <dcterms:modified xsi:type="dcterms:W3CDTF">2017-02-20T05:36:00Z</dcterms:modified>
</cp:coreProperties>
</file>