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6D" w:rsidRDefault="00594F6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94F6D" w:rsidRDefault="00594F6D">
      <w:pPr>
        <w:pStyle w:val="ConsPlusNormal"/>
        <w:jc w:val="both"/>
        <w:outlineLvl w:val="0"/>
      </w:pPr>
    </w:p>
    <w:p w:rsidR="00594F6D" w:rsidRDefault="00594F6D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проявлении ГУП (МУП) должной осмотрительности при осуществлении закупок товаров (работ, услуг).</w:t>
      </w:r>
    </w:p>
    <w:p w:rsidR="00594F6D" w:rsidRDefault="00594F6D">
      <w:pPr>
        <w:pStyle w:val="ConsPlusNormal"/>
        <w:jc w:val="both"/>
      </w:pPr>
    </w:p>
    <w:p w:rsidR="00594F6D" w:rsidRDefault="00594F6D">
      <w:pPr>
        <w:pStyle w:val="ConsPlusNormal"/>
        <w:ind w:firstLine="540"/>
        <w:jc w:val="both"/>
      </w:pPr>
      <w:r>
        <w:rPr>
          <w:b/>
        </w:rPr>
        <w:t>Ответ:</w:t>
      </w:r>
    </w:p>
    <w:p w:rsidR="00594F6D" w:rsidRDefault="00594F6D">
      <w:pPr>
        <w:pStyle w:val="ConsPlusTitle"/>
        <w:jc w:val="center"/>
      </w:pPr>
      <w:r>
        <w:t>МИНИСТЕРСТВО ФИНАНСОВ РОССИЙСКОЙ ФЕДЕРАЦИИ</w:t>
      </w:r>
    </w:p>
    <w:p w:rsidR="00594F6D" w:rsidRDefault="00594F6D">
      <w:pPr>
        <w:pStyle w:val="ConsPlusTitle"/>
        <w:jc w:val="center"/>
      </w:pPr>
    </w:p>
    <w:p w:rsidR="00594F6D" w:rsidRDefault="00594F6D">
      <w:pPr>
        <w:pStyle w:val="ConsPlusTitle"/>
        <w:jc w:val="center"/>
      </w:pPr>
      <w:r>
        <w:t>ПИСЬМО</w:t>
      </w:r>
    </w:p>
    <w:p w:rsidR="00594F6D" w:rsidRDefault="00594F6D">
      <w:pPr>
        <w:pStyle w:val="ConsPlusTitle"/>
        <w:jc w:val="center"/>
      </w:pPr>
      <w:r>
        <w:t>от 23 декабря 2016 г. N 03-01-10/77642</w:t>
      </w:r>
    </w:p>
    <w:p w:rsidR="00594F6D" w:rsidRDefault="00594F6D">
      <w:pPr>
        <w:pStyle w:val="ConsPlusNormal"/>
        <w:jc w:val="both"/>
      </w:pPr>
    </w:p>
    <w:p w:rsidR="00594F6D" w:rsidRDefault="00594F6D">
      <w:pPr>
        <w:pStyle w:val="ConsPlusNormal"/>
        <w:ind w:firstLine="540"/>
        <w:jc w:val="both"/>
      </w:pPr>
      <w:r>
        <w:t xml:space="preserve">Департамент налоговой и таможенной политики совместно с Федеральной налоговой службой </w:t>
      </w:r>
      <w:proofErr w:type="gramStart"/>
      <w:r>
        <w:t>рассмотрел обращение ГУП и сообщает</w:t>
      </w:r>
      <w:proofErr w:type="gramEnd"/>
      <w:r>
        <w:t>.</w:t>
      </w:r>
    </w:p>
    <w:p w:rsidR="00594F6D" w:rsidRDefault="00594F6D">
      <w:pPr>
        <w:pStyle w:val="ConsPlusNormal"/>
        <w:ind w:firstLine="540"/>
        <w:jc w:val="both"/>
      </w:pPr>
      <w:r>
        <w:t>В целях проявления должной осмотрительности при заключении гражданско-правовых договоров налогоплательщик вправе самостоятельно определять способы выявления неблагонадежных контрагентов и на основании полученных сведений принимать решение о целесообразности заключения договоров с теми или иными лицами.</w:t>
      </w:r>
    </w:p>
    <w:p w:rsidR="00594F6D" w:rsidRDefault="00594F6D">
      <w:pPr>
        <w:pStyle w:val="ConsPlusNormal"/>
        <w:ind w:firstLine="540"/>
        <w:jc w:val="both"/>
      </w:pPr>
      <w:r>
        <w:t xml:space="preserve">Для целей самостоятельной оценки рисков налогоплательщиками по результатам своей финансово-хозяйственной деятельности, в том числе оценки рисков при выборе контрагентов, могут учитываться </w:t>
      </w:r>
      <w:hyperlink r:id="rId6" w:history="1">
        <w:r>
          <w:rPr>
            <w:color w:val="0000FF"/>
          </w:rPr>
          <w:t>критерии</w:t>
        </w:r>
      </w:hyperlink>
      <w:r>
        <w:t xml:space="preserve"> самостоятельной оценки рисков для налогоплательщиков, утвержденные приказом ФНС России от 30.05.2007 N ММ-3-06/333@.</w:t>
      </w:r>
    </w:p>
    <w:p w:rsidR="00594F6D" w:rsidRDefault="00594F6D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12-м критерием</w:t>
        </w:r>
      </w:hyperlink>
      <w:r>
        <w:t xml:space="preserve"> оценки рисков "Ведение финансово-хозяйственной деятельности с высоким налоговым риском" при оценке налоговых рисков, которые могут быть связаны с характером взаимоотношений с некоторыми контрагентами, ФНС России рекомендует налогоплательщику исследовать определенные признаки, в частности:</w:t>
      </w:r>
    </w:p>
    <w:p w:rsidR="00594F6D" w:rsidRDefault="00594F6D">
      <w:pPr>
        <w:pStyle w:val="ConsPlusNormal"/>
        <w:ind w:firstLine="540"/>
        <w:jc w:val="both"/>
      </w:pPr>
      <w:r>
        <w:t>- отсутствие информации о государственной регистрации контрагента в ЕГРЮЛ (можно узнать на официальном сайте ФНС России www.nalog.ru);</w:t>
      </w:r>
    </w:p>
    <w:p w:rsidR="00594F6D" w:rsidRDefault="00594F6D">
      <w:pPr>
        <w:pStyle w:val="ConsPlusNormal"/>
        <w:ind w:firstLine="540"/>
        <w:jc w:val="both"/>
      </w:pPr>
      <w:r>
        <w:t>- контрагент зарегистрирован по адресу "массовой" регистрации;</w:t>
      </w:r>
    </w:p>
    <w:p w:rsidR="00594F6D" w:rsidRDefault="00594F6D">
      <w:pPr>
        <w:pStyle w:val="ConsPlusNormal"/>
        <w:ind w:firstLine="540"/>
        <w:jc w:val="both"/>
      </w:pPr>
      <w:r>
        <w:t>- отсутствие информации о фактическом местонахождении контрагента, а также о местонахождении его складских, и (или) производственных, и (или) торговых площадей и т.д.</w:t>
      </w:r>
    </w:p>
    <w:p w:rsidR="00594F6D" w:rsidRDefault="00594F6D">
      <w:pPr>
        <w:pStyle w:val="ConsPlusNormal"/>
        <w:ind w:firstLine="540"/>
        <w:jc w:val="both"/>
      </w:pPr>
      <w:r>
        <w:t xml:space="preserve">Таким образом, </w:t>
      </w:r>
      <w:hyperlink r:id="rId8" w:history="1">
        <w:r>
          <w:rPr>
            <w:color w:val="0000FF"/>
          </w:rPr>
          <w:t>приказ</w:t>
        </w:r>
      </w:hyperlink>
      <w:r>
        <w:t xml:space="preserve"> ФНС России от 30.05.2007 N ММ-3-06/333@, изданный с целью создания единой системы планирования выездных налоговых проверок, повышения налоговой дисциплины и грамотности налогоплательщиков, содержит рекомендации налогоплательщику исследовать определенные признаки при оценке налоговых рисков.</w:t>
      </w:r>
    </w:p>
    <w:p w:rsidR="00594F6D" w:rsidRDefault="00594F6D">
      <w:pPr>
        <w:pStyle w:val="ConsPlusNormal"/>
        <w:ind w:firstLine="540"/>
        <w:jc w:val="both"/>
      </w:pPr>
      <w:r>
        <w:t xml:space="preserve">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18.07.2011 N 223-ФЗ "О закупках товаров, работ, услуг отдельными видами юридических лиц" (далее - Закон N 223-ФЗ) устанавливает общие принципы закупки товаров, работ, услуг государственными и муниципальными унитарными предприятиями и основные требования к ней.</w:t>
      </w:r>
    </w:p>
    <w:p w:rsidR="00594F6D" w:rsidRDefault="00594F6D">
      <w:pPr>
        <w:pStyle w:val="ConsPlusNormal"/>
        <w:ind w:firstLine="540"/>
        <w:jc w:val="both"/>
      </w:pPr>
      <w:r>
        <w:t xml:space="preserve">С 01.01.2017 государственные и муниципальные унитарные предприятия обязаны осуществлять закупки в порядке, предусмотренном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44-ФЗ). </w:t>
      </w:r>
      <w:proofErr w:type="gramStart"/>
      <w:r>
        <w:t>Исключение составляют закупки за счет грантов, субсидий, предоставляемых на конкурсной основе, а также закупки для привлечения третьих лиц к исполнению большинства контрактов, по которым предприятие является исполнителем (при наличии положения о закупке, размещенного до начала года в единой информационной системе в сфере закупок товаров, работ, услуг для обеспечения государственных и муниципальных нужд).</w:t>
      </w:r>
      <w:proofErr w:type="gramEnd"/>
    </w:p>
    <w:p w:rsidR="00594F6D" w:rsidRDefault="00594F6D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Законом</w:t>
        </w:r>
      </w:hyperlink>
      <w:r>
        <w:t xml:space="preserve"> N 44-ФЗ установлен исчерпывающий перечень требований, которые заказчик вправе предъявить к участнику процедур закупок, в том числе установлен перечень документов, которые участник обязан представить заказчику, а также установлен исчерпывающий перечень оснований для отклонения заявок участников. В их числе отсутствуют документы, необходимые для проверки добросовестности организации на соответствие отнесения организации к разряду благонадежных или неблагонадежных с точки зрения налоговых рисков. Следовательно, заказчик не имеет права требовать какие-либо документы и предъявлять какие-либо требования, не </w:t>
      </w:r>
      <w:r>
        <w:lastRenderedPageBreak/>
        <w:t xml:space="preserve">предусмотренные </w:t>
      </w:r>
      <w:hyperlink r:id="rId12" w:history="1">
        <w:r>
          <w:rPr>
            <w:color w:val="0000FF"/>
          </w:rPr>
          <w:t>Законом</w:t>
        </w:r>
      </w:hyperlink>
      <w:r>
        <w:t xml:space="preserve"> N 44-ФЗ. В указанной связи осуществление проверки организации на благонадежность и незаключение договора с победителем проведенной закупки в случае выявления признаков неблагонадежности будут противоречить </w:t>
      </w:r>
      <w:hyperlink r:id="rId13" w:history="1">
        <w:r>
          <w:rPr>
            <w:color w:val="0000FF"/>
          </w:rPr>
          <w:t>Закону</w:t>
        </w:r>
      </w:hyperlink>
      <w:r>
        <w:t xml:space="preserve"> N 44-ФЗ.</w:t>
      </w:r>
    </w:p>
    <w:p w:rsidR="00594F6D" w:rsidRDefault="00594F6D">
      <w:pPr>
        <w:pStyle w:val="ConsPlusNormal"/>
        <w:ind w:firstLine="540"/>
        <w:jc w:val="both"/>
      </w:pPr>
      <w:r>
        <w:t xml:space="preserve">Таким образом, государственные унитарные предприятия, руководствующиеся при заключении договоров </w:t>
      </w:r>
      <w:hyperlink r:id="rId14" w:history="1">
        <w:r>
          <w:rPr>
            <w:color w:val="0000FF"/>
          </w:rPr>
          <w:t>Законом</w:t>
        </w:r>
      </w:hyperlink>
      <w:r>
        <w:t xml:space="preserve"> N 223-ФЗ, а с 01.01.2017 - </w:t>
      </w:r>
      <w:hyperlink r:id="rId15" w:history="1">
        <w:r>
          <w:rPr>
            <w:color w:val="0000FF"/>
          </w:rPr>
          <w:t>Законом</w:t>
        </w:r>
      </w:hyperlink>
      <w:r>
        <w:t xml:space="preserve"> N 44-ФЗ, в целях проявления должной осмотрительности не могут в полной мере реализовать свое право самостоятельно определять способы ее проявления.</w:t>
      </w:r>
    </w:p>
    <w:p w:rsidR="00594F6D" w:rsidRDefault="00594F6D">
      <w:pPr>
        <w:pStyle w:val="ConsPlusNormal"/>
        <w:ind w:firstLine="540"/>
        <w:jc w:val="both"/>
      </w:pPr>
      <w:r>
        <w:t xml:space="preserve">Одновременно отмечается, что положениями </w:t>
      </w:r>
      <w:hyperlink r:id="rId16" w:history="1">
        <w:r>
          <w:rPr>
            <w:color w:val="0000FF"/>
          </w:rPr>
          <w:t>части 2 статьи 104</w:t>
        </w:r>
      </w:hyperlink>
      <w:r>
        <w:t xml:space="preserve"> Закона N 44-ФЗ предусмотрен исчерпывающий список оснований для включения участника закупки в реестр недобросовестных поставщиков. В реестр недобросовестных поставщиков включается информация об участниках закупок, уклонившихся от заключения контрактов, а также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контрактов.</w:t>
      </w:r>
    </w:p>
    <w:p w:rsidR="00594F6D" w:rsidRDefault="00594F6D">
      <w:pPr>
        <w:pStyle w:val="ConsPlusNormal"/>
        <w:ind w:firstLine="540"/>
        <w:jc w:val="both"/>
      </w:pPr>
      <w:proofErr w:type="gramStart"/>
      <w:r>
        <w:t>В связи с изложенным предлагаем обратиться в Минэкономразвития России с предложением о внесении изменений в законодательство Российской Федерации в сфере закупок товаров, работ услуг для обеспечения государственных и муниципальных нужд.</w:t>
      </w:r>
      <w:proofErr w:type="gramEnd"/>
    </w:p>
    <w:p w:rsidR="00594F6D" w:rsidRDefault="00594F6D">
      <w:pPr>
        <w:pStyle w:val="ConsPlusNormal"/>
        <w:jc w:val="both"/>
      </w:pPr>
    </w:p>
    <w:p w:rsidR="00594F6D" w:rsidRDefault="00594F6D">
      <w:pPr>
        <w:pStyle w:val="ConsPlusNormal"/>
        <w:jc w:val="right"/>
      </w:pPr>
      <w:r>
        <w:t>Заместитель директора Департамента</w:t>
      </w:r>
    </w:p>
    <w:p w:rsidR="00594F6D" w:rsidRDefault="00594F6D">
      <w:pPr>
        <w:pStyle w:val="ConsPlusNormal"/>
        <w:jc w:val="right"/>
      </w:pPr>
      <w:r>
        <w:t>В.А.ПРОКАЕВ</w:t>
      </w:r>
    </w:p>
    <w:p w:rsidR="00594F6D" w:rsidRDefault="00594F6D">
      <w:pPr>
        <w:pStyle w:val="ConsPlusNormal"/>
      </w:pPr>
      <w:r>
        <w:t>23.12.2016</w:t>
      </w:r>
    </w:p>
    <w:p w:rsidR="00594F6D" w:rsidRDefault="00594F6D">
      <w:pPr>
        <w:pStyle w:val="ConsPlusNormal"/>
        <w:jc w:val="both"/>
      </w:pPr>
    </w:p>
    <w:p w:rsidR="00594F6D" w:rsidRDefault="00594F6D">
      <w:pPr>
        <w:pStyle w:val="ConsPlusNormal"/>
        <w:jc w:val="both"/>
      </w:pPr>
    </w:p>
    <w:p w:rsidR="00594F6D" w:rsidRDefault="00594F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1DD5" w:rsidRDefault="00F41DD5">
      <w:bookmarkStart w:id="0" w:name="_GoBack"/>
      <w:bookmarkEnd w:id="0"/>
    </w:p>
    <w:sectPr w:rsidR="00F41DD5" w:rsidSect="00DE6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6D"/>
    <w:rsid w:val="00594F6D"/>
    <w:rsid w:val="00F4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F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4F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4F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F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4F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4F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D9ACEDFA4D6B233567A42F0F903E3F459311E7E960971A6C2E2D4CEEp9i7F" TargetMode="External"/><Relationship Id="rId13" Type="http://schemas.openxmlformats.org/officeDocument/2006/relationships/hyperlink" Target="consultantplus://offline/ref=1AD9ACEDFA4D6B233567A42F0F903E3F469118E3E966971A6C2E2D4CEEp9i7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D9ACEDFA4D6B233567A42F0F903E3F459311E7E960971A6C2E2D4CEE97EF9D108AB3D3E124508Ap2i0F" TargetMode="External"/><Relationship Id="rId12" Type="http://schemas.openxmlformats.org/officeDocument/2006/relationships/hyperlink" Target="consultantplus://offline/ref=1AD9ACEDFA4D6B233567A42F0F903E3F469118E3E966971A6C2E2D4CEEp9i7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AD9ACEDFA4D6B233567A42F0F903E3F469118E3E966971A6C2E2D4CEE97EF9D108AB3D3E1255682p2i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D9ACEDFA4D6B233567A42F0F903E3F459311E7E960971A6C2E2D4CEE97EF9D108AB3D3E124538Dp2iEF" TargetMode="External"/><Relationship Id="rId11" Type="http://schemas.openxmlformats.org/officeDocument/2006/relationships/hyperlink" Target="consultantplus://offline/ref=1AD9ACEDFA4D6B233567A42F0F903E3F469118E3E966971A6C2E2D4CEEp9i7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AD9ACEDFA4D6B233567A42F0F903E3F469118E3E966971A6C2E2D4CEEp9i7F" TargetMode="External"/><Relationship Id="rId10" Type="http://schemas.openxmlformats.org/officeDocument/2006/relationships/hyperlink" Target="consultantplus://offline/ref=1AD9ACEDFA4D6B233567A42F0F903E3F469118E3E966971A6C2E2D4CEEp9i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D9ACEDFA4D6B233567A42F0F903E3F469118E4EE60971A6C2E2D4CEEp9i7F" TargetMode="External"/><Relationship Id="rId14" Type="http://schemas.openxmlformats.org/officeDocument/2006/relationships/hyperlink" Target="consultantplus://offline/ref=1AD9ACEDFA4D6B233567A42F0F903E3F469118E4EE60971A6C2E2D4CEEp9i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2017-01-17T05:34:00Z</dcterms:created>
  <dcterms:modified xsi:type="dcterms:W3CDTF">2017-01-17T05:35:00Z</dcterms:modified>
</cp:coreProperties>
</file>