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CCD" w:rsidRDefault="00554CC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54CCD" w:rsidRDefault="00554CCD">
      <w:pPr>
        <w:pStyle w:val="ConsPlusNormal"/>
        <w:jc w:val="both"/>
        <w:outlineLvl w:val="0"/>
      </w:pPr>
    </w:p>
    <w:p w:rsidR="00554CCD" w:rsidRDefault="00554CCD">
      <w:pPr>
        <w:pStyle w:val="ConsPlusTitle"/>
        <w:jc w:val="center"/>
      </w:pPr>
      <w:r>
        <w:t>МИНИСТЕРСТВО ФИНАНСОВ РОССИЙСКОЙ ФЕДЕРАЦИИ</w:t>
      </w:r>
    </w:p>
    <w:p w:rsidR="00554CCD" w:rsidRDefault="00554CCD">
      <w:pPr>
        <w:pStyle w:val="ConsPlusTitle"/>
        <w:jc w:val="center"/>
      </w:pPr>
    </w:p>
    <w:p w:rsidR="00554CCD" w:rsidRDefault="00554CCD">
      <w:pPr>
        <w:pStyle w:val="ConsPlusTitle"/>
        <w:jc w:val="center"/>
      </w:pPr>
      <w:r>
        <w:t>ПИСЬМО</w:t>
      </w:r>
    </w:p>
    <w:p w:rsidR="00554CCD" w:rsidRDefault="00554CCD">
      <w:pPr>
        <w:pStyle w:val="ConsPlusTitle"/>
        <w:jc w:val="center"/>
      </w:pPr>
      <w:r>
        <w:t>от 23 октября 2018 г. N 09-02-07/</w:t>
      </w:r>
      <w:bookmarkStart w:id="0" w:name="_GoBack"/>
      <w:r>
        <w:t>76086</w:t>
      </w:r>
      <w:bookmarkEnd w:id="0"/>
    </w:p>
    <w:p w:rsidR="00554CCD" w:rsidRDefault="00554CCD">
      <w:pPr>
        <w:pStyle w:val="ConsPlusNormal"/>
        <w:ind w:firstLine="540"/>
        <w:jc w:val="both"/>
      </w:pPr>
    </w:p>
    <w:p w:rsidR="00554CCD" w:rsidRDefault="00554CCD">
      <w:pPr>
        <w:pStyle w:val="ConsPlusNormal"/>
        <w:ind w:firstLine="540"/>
        <w:jc w:val="both"/>
      </w:pPr>
      <w:r>
        <w:t>Министерство финансов Российской Федерации рассмотрело обращение по вопросу о возможности уступки права требования по денежному обязательству, возникшему на основании государственного (муниципального) контракта, и сообщает следующее.</w:t>
      </w:r>
    </w:p>
    <w:p w:rsidR="00554CCD" w:rsidRDefault="00554CCD">
      <w:pPr>
        <w:pStyle w:val="ConsPlusNormal"/>
        <w:spacing w:before="220"/>
        <w:ind w:firstLine="540"/>
        <w:jc w:val="both"/>
      </w:pPr>
      <w:r>
        <w:t>При исполнении бюджета положения гражданского и иного законодательств Российской Федерации применяется в части, не противоречащей бюджетному законодательству Российской Федерации.</w:t>
      </w:r>
    </w:p>
    <w:p w:rsidR="00554CCD" w:rsidRDefault="00554CCD">
      <w:pPr>
        <w:pStyle w:val="ConsPlusNormal"/>
        <w:spacing w:before="220"/>
        <w:ind w:firstLine="540"/>
        <w:jc w:val="both"/>
      </w:pPr>
      <w:r>
        <w:t xml:space="preserve">В соответствии с положениями </w:t>
      </w:r>
      <w:hyperlink r:id="rId6" w:history="1">
        <w:r>
          <w:rPr>
            <w:color w:val="0000FF"/>
          </w:rPr>
          <w:t>пункта 2 статьи 219</w:t>
        </w:r>
      </w:hyperlink>
      <w:r>
        <w:t xml:space="preserve"> Бюджетного кодекса Российской Федерации (далее - Бюджетный кодекс) санкционирование оплаты денежных обязательств по бюджетному обязательству, возникшему на основании государственного (муниципального) контракта, является одним из этапов исполнения бюджета по расходам.</w:t>
      </w:r>
    </w:p>
    <w:p w:rsidR="00554CCD" w:rsidRDefault="00554CCD">
      <w:pPr>
        <w:pStyle w:val="ConsPlusNormal"/>
        <w:spacing w:before="220"/>
        <w:ind w:firstLine="540"/>
        <w:jc w:val="both"/>
      </w:pPr>
      <w:proofErr w:type="gramStart"/>
      <w:r>
        <w:t xml:space="preserve">Обусловленные договором (государственным (муниципальным) контрактом) расходные обязательства являются обязанностью публично-правового образования или действующего от его имени казенного учреждения, а также в силу положений </w:t>
      </w:r>
      <w:hyperlink r:id="rId7" w:history="1">
        <w:r>
          <w:rPr>
            <w:color w:val="0000FF"/>
          </w:rPr>
          <w:t>пункта 11 статьи 161</w:t>
        </w:r>
      </w:hyperlink>
      <w:r>
        <w:t xml:space="preserve"> Бюджетного кодекса органов государственной власти (государственных органов), органов местного самоуправления (муниципальных органов) предоставить физическому или юридическому лицу средства из соответствующего бюджета бюджетной системы Российской Федерации.</w:t>
      </w:r>
      <w:proofErr w:type="gramEnd"/>
    </w:p>
    <w:p w:rsidR="00554CCD" w:rsidRDefault="00554CCD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Статьей 24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предусмотрены публичные способы определения поставщика (исполнителя, подрядчика) по государственному (муниципальному) контракту (далее - контрагент).</w:t>
      </w:r>
    </w:p>
    <w:p w:rsidR="00554CCD" w:rsidRDefault="00554CCD">
      <w:pPr>
        <w:pStyle w:val="ConsPlusNormal"/>
        <w:spacing w:before="220"/>
        <w:ind w:firstLine="540"/>
        <w:jc w:val="both"/>
      </w:pPr>
      <w:r>
        <w:t>Информация о контрагенте вносится в реестр контрактов, является гласной и доступной общественному контролю.</w:t>
      </w:r>
    </w:p>
    <w:p w:rsidR="00554CCD" w:rsidRDefault="00554CCD">
      <w:pPr>
        <w:pStyle w:val="ConsPlusNormal"/>
        <w:spacing w:before="220"/>
        <w:ind w:firstLine="540"/>
        <w:jc w:val="both"/>
      </w:pPr>
      <w:r>
        <w:t>Одним из принципов бюджетного законодательства Российской Федерации является принцип адресности и целевого использования бюджетных средства (</w:t>
      </w:r>
      <w:hyperlink r:id="rId9" w:history="1">
        <w:r>
          <w:rPr>
            <w:color w:val="0000FF"/>
          </w:rPr>
          <w:t>статья 38</w:t>
        </w:r>
      </w:hyperlink>
      <w:r>
        <w:t xml:space="preserve"> Бюджетного кодекса). При подтверждении денежного обязательства и санкционировании его оплаты проводится проверка соответствия получателя платежа данным, указанным в платежных документах, государственном (муниципальном) контракте, документах, подтверждающих возникновение денежных обязательств.</w:t>
      </w:r>
    </w:p>
    <w:p w:rsidR="00554CCD" w:rsidRDefault="00554CCD">
      <w:pPr>
        <w:pStyle w:val="ConsPlusNormal"/>
        <w:spacing w:before="220"/>
        <w:ind w:firstLine="540"/>
        <w:jc w:val="both"/>
      </w:pPr>
      <w:r>
        <w:t xml:space="preserve">В соответствии с положениями </w:t>
      </w:r>
      <w:hyperlink r:id="rId10" w:history="1">
        <w:r>
          <w:rPr>
            <w:color w:val="0000FF"/>
          </w:rPr>
          <w:t>статьи 219</w:t>
        </w:r>
      </w:hyperlink>
      <w:r>
        <w:t xml:space="preserve"> Бюджетного кодекса получатель бюджетных средств подтверждает обязанность оплатить за счет средств соответствующего бюджета бюджетной системы Российской </w:t>
      </w:r>
      <w:proofErr w:type="gramStart"/>
      <w:r>
        <w:t>Федерации</w:t>
      </w:r>
      <w:proofErr w:type="gramEnd"/>
      <w:r>
        <w:t xml:space="preserve"> возникшие перед контрагентом денежные обязательства в соответствии с платежными и иными документами, необходимыми для санкционирования их оплаты.</w:t>
      </w:r>
    </w:p>
    <w:p w:rsidR="00554CCD" w:rsidRDefault="00554CCD">
      <w:pPr>
        <w:pStyle w:val="ConsPlusNormal"/>
        <w:spacing w:before="220"/>
        <w:ind w:firstLine="540"/>
        <w:jc w:val="both"/>
      </w:pPr>
      <w:r>
        <w:t xml:space="preserve">Санкционирование </w:t>
      </w:r>
      <w:proofErr w:type="gramStart"/>
      <w:r>
        <w:t>оплаты денежных обязательств получателей средств федерального бюджета</w:t>
      </w:r>
      <w:proofErr w:type="gramEnd"/>
      <w:r>
        <w:t xml:space="preserve"> осуществляется после проверки наличия документов, предусмотренных </w:t>
      </w:r>
      <w:hyperlink r:id="rId11" w:history="1">
        <w:r>
          <w:rPr>
            <w:color w:val="0000FF"/>
          </w:rPr>
          <w:t>Порядком</w:t>
        </w:r>
      </w:hyperlink>
      <w:r>
        <w:t xml:space="preserve"> санкционирования оплаты денежных обязательств получателей средств федерального бюджета и администраторов источников финансирования дефицита федерального бюджета, утвержденным приказом Минфина России от 17.11.2016 N 213н.</w:t>
      </w:r>
    </w:p>
    <w:p w:rsidR="00554CCD" w:rsidRDefault="00554CCD">
      <w:pPr>
        <w:pStyle w:val="ConsPlusNormal"/>
        <w:spacing w:before="220"/>
        <w:ind w:firstLine="540"/>
        <w:jc w:val="both"/>
      </w:pPr>
      <w:r>
        <w:lastRenderedPageBreak/>
        <w:t>Учитывая вышеизложенные нормы бюджетного законодательства Российской Федерации, при заключении и исполнении договора (государственного (муниципального) контракта) личность контрагента - получателя средств по государственному (муниципальному) контракту является существенной.</w:t>
      </w:r>
    </w:p>
    <w:p w:rsidR="00554CCD" w:rsidRDefault="00554CCD">
      <w:pPr>
        <w:pStyle w:val="ConsPlusNormal"/>
        <w:spacing w:before="220"/>
        <w:ind w:firstLine="540"/>
        <w:jc w:val="both"/>
      </w:pPr>
      <w:r>
        <w:t>Нормы, регламентирующие возможность уступки прав требований по расходным обязательствам публично-правового образования, порядок внесения изменений в ранее предоставленные данные о контрагенте, позволяющие осуществить санкционирование расходов, бюджетным законодательством Российской Федерации не предусмотрены.</w:t>
      </w:r>
    </w:p>
    <w:p w:rsidR="00554CCD" w:rsidRDefault="00554CCD">
      <w:pPr>
        <w:pStyle w:val="ConsPlusNormal"/>
        <w:ind w:firstLine="540"/>
        <w:jc w:val="both"/>
      </w:pPr>
    </w:p>
    <w:p w:rsidR="00554CCD" w:rsidRDefault="00554CCD">
      <w:pPr>
        <w:pStyle w:val="ConsPlusNormal"/>
        <w:jc w:val="right"/>
      </w:pPr>
      <w:r>
        <w:t>А.М.ЛАВРОВ</w:t>
      </w:r>
    </w:p>
    <w:p w:rsidR="00554CCD" w:rsidRDefault="00554CCD">
      <w:pPr>
        <w:pStyle w:val="ConsPlusNormal"/>
        <w:ind w:firstLine="540"/>
        <w:jc w:val="both"/>
      </w:pPr>
    </w:p>
    <w:p w:rsidR="00554CCD" w:rsidRDefault="00554CCD">
      <w:pPr>
        <w:pStyle w:val="ConsPlusNormal"/>
        <w:ind w:firstLine="540"/>
        <w:jc w:val="both"/>
      </w:pPr>
    </w:p>
    <w:p w:rsidR="00554CCD" w:rsidRDefault="00554CC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074D" w:rsidRDefault="00C8074D"/>
    <w:sectPr w:rsidR="00C8074D" w:rsidSect="00965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CCD"/>
    <w:rsid w:val="00554CCD"/>
    <w:rsid w:val="00C8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C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4C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4C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C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4C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54C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1D0C04C2F2380ABA2152AB91AE89138A0D842F9D6006E0B307492B06B530A76D594A8DD916BEB72F892057DFBE7A5DB4BEC5747B7292F8E3t2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1D0C04C2F2380ABA2152AB91AE89138A0E8328916706E0B307492B06B530A76D594A8FDA12BFBA7ED3305396EA7E42BDA4DB726571E9tBK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21D0C04C2F2380ABA2152AB91AE89138A0E8328916706E0B307492B06B530A76D594A8EDC1FBEBA7ED3305396EA7E42BDA4DB726571E9tBK" TargetMode="External"/><Relationship Id="rId11" Type="http://schemas.openxmlformats.org/officeDocument/2006/relationships/hyperlink" Target="consultantplus://offline/ref=021D0C04C2F2380ABA2152AB91AE89138B04852A916106E0B307492B06B530A76D594A8DD916BCB328892057DFBE7A5DB4BEC5747B7292F8E3t2K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021D0C04C2F2380ABA2152AB91AE89138A0E8328916706E0B307492B06B530A76D594A8EDC1EBBBA7ED3305396EA7E42BDA4DB726571E9t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1D0C04C2F2380ABA2152AB91AE89138A0E8328916706E0B307492B06B530A76D594A8DD81FBABA7ED3305396EA7E42BDA4DB726571E9t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2019-04-19T10:45:00Z</dcterms:created>
  <dcterms:modified xsi:type="dcterms:W3CDTF">2019-04-19T10:45:00Z</dcterms:modified>
</cp:coreProperties>
</file>