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9A" w:rsidRDefault="0004269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4269A" w:rsidRDefault="0004269A">
      <w:pPr>
        <w:pStyle w:val="ConsPlusNormal"/>
        <w:jc w:val="both"/>
        <w:outlineLvl w:val="0"/>
      </w:pPr>
    </w:p>
    <w:p w:rsidR="0004269A" w:rsidRDefault="0004269A">
      <w:pPr>
        <w:pStyle w:val="ConsPlusTitle"/>
        <w:jc w:val="center"/>
      </w:pPr>
      <w:r>
        <w:t>МИНИСТЕРСТВО ФИНАНСОВ РОССИЙСКОЙ ФЕДЕРАЦИИ</w:t>
      </w:r>
    </w:p>
    <w:p w:rsidR="0004269A" w:rsidRDefault="0004269A">
      <w:pPr>
        <w:pStyle w:val="ConsPlusTitle"/>
        <w:jc w:val="center"/>
      </w:pPr>
    </w:p>
    <w:p w:rsidR="0004269A" w:rsidRDefault="0004269A">
      <w:pPr>
        <w:pStyle w:val="ConsPlusTitle"/>
        <w:jc w:val="center"/>
      </w:pPr>
      <w:r>
        <w:t>ИНФОРМАЦИОННОЕ ПИСЬМО</w:t>
      </w:r>
    </w:p>
    <w:p w:rsidR="0004269A" w:rsidRDefault="0004269A">
      <w:pPr>
        <w:pStyle w:val="ConsPlusTitle"/>
        <w:jc w:val="center"/>
      </w:pPr>
      <w:r>
        <w:t>от 2 октября 2018 г. N 24-06-08/</w:t>
      </w:r>
      <w:bookmarkStart w:id="0" w:name="_GoBack"/>
      <w:r>
        <w:t>70718</w:t>
      </w:r>
      <w:bookmarkEnd w:id="0"/>
    </w:p>
    <w:p w:rsidR="0004269A" w:rsidRDefault="0004269A">
      <w:pPr>
        <w:pStyle w:val="ConsPlusTitle"/>
        <w:jc w:val="center"/>
      </w:pPr>
    </w:p>
    <w:p w:rsidR="0004269A" w:rsidRDefault="0004269A">
      <w:pPr>
        <w:pStyle w:val="ConsPlusTitle"/>
        <w:jc w:val="center"/>
      </w:pPr>
      <w:r>
        <w:t>О НАЧАЛЕ</w:t>
      </w:r>
    </w:p>
    <w:p w:rsidR="0004269A" w:rsidRDefault="0004269A">
      <w:pPr>
        <w:pStyle w:val="ConsPlusTitle"/>
        <w:jc w:val="center"/>
      </w:pPr>
      <w:r>
        <w:t xml:space="preserve">ФУНКЦИОНИРОВАНИЯ ЭЛЕКТРОННЫХ ПЛОЩАДОК, </w:t>
      </w:r>
      <w:proofErr w:type="gramStart"/>
      <w:r>
        <w:t>СПЕЦИАЛИЗИРОВАННОЙ</w:t>
      </w:r>
      <w:proofErr w:type="gramEnd"/>
    </w:p>
    <w:p w:rsidR="0004269A" w:rsidRDefault="0004269A">
      <w:pPr>
        <w:pStyle w:val="ConsPlusTitle"/>
        <w:jc w:val="center"/>
      </w:pPr>
      <w:r>
        <w:t xml:space="preserve">ЭЛЕКТРОННОЙ ПЛОЩАДКИ, </w:t>
      </w:r>
      <w:proofErr w:type="gramStart"/>
      <w:r>
        <w:t>ПРИМЕНЕНИИ</w:t>
      </w:r>
      <w:proofErr w:type="gramEnd"/>
      <w:r>
        <w:t xml:space="preserve"> ФЕДЕРАЛЬНЫХ ЗАКОНОВ</w:t>
      </w:r>
    </w:p>
    <w:p w:rsidR="0004269A" w:rsidRDefault="0004269A">
      <w:pPr>
        <w:pStyle w:val="ConsPlusTitle"/>
        <w:jc w:val="center"/>
      </w:pPr>
      <w:r>
        <w:t>ОТ 05.04.2013 N 44-ФЗ И 223-ФЗ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Normal"/>
        <w:ind w:firstLine="540"/>
        <w:jc w:val="both"/>
      </w:pPr>
      <w:proofErr w:type="gramStart"/>
      <w:r>
        <w:t xml:space="preserve">Минфин России настоящим сообщает, что в соответствии с </w:t>
      </w:r>
      <w:hyperlink r:id="rId6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08.06.2018 N 656 (далее - Постановление N 656) 1 октября 2018 г. заключены соглашения о функционировании электронной площадки, специализированной электронной площадки со всеми операторами электронных площадок (АО "АГЗРТ", АО "ЕЭТП", АО "РАД", АО "ТЭК - Торг", АО "ЭТС", ЗАО "Сбербанк - АСТ", ООО "РТС - тендер", ООО ЭТП ГПБ</w:t>
      </w:r>
      <w:proofErr w:type="gramEnd"/>
      <w:r>
        <w:t xml:space="preserve">), оператором специализированной электронной площадки (ООО "АСТ ГОЗ"), включенными в перечни, утвержденные </w:t>
      </w:r>
      <w:hyperlink r:id="rId7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12.07.2018 N 1447-р (далее также - соглашения).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В связи с поступающими вопросами Минфин России сообщает позицию в отношении переходного периода и реализации изменений, внесенных в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Федеральный </w:t>
      </w:r>
      <w:hyperlink r:id="rId9" w:history="1">
        <w:r>
          <w:rPr>
            <w:color w:val="0000FF"/>
          </w:rPr>
          <w:t>закон</w:t>
        </w:r>
      </w:hyperlink>
      <w:r>
        <w:t xml:space="preserve"> от 18.07.2011 N 223-ФЗ "О закупках товаров, работ, услуг отдельными видами юридических лиц", в части</w:t>
      </w:r>
      <w:proofErr w:type="gramEnd"/>
      <w:r>
        <w:t xml:space="preserve"> осуществления закупок в электронной форме.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r>
        <w:t>1. О проведении электронных процедур, предусмотренных Законом N 44-ФЗ.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части 1 статьи 24.1</w:t>
        </w:r>
      </w:hyperlink>
      <w:r>
        <w:t xml:space="preserve"> Закона N 44-ФЗ проведение электронных процедур обеспечивается на электронной площадке оператором электронной площадки.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частью 10.1 статьи 112</w:t>
        </w:r>
      </w:hyperlink>
      <w:r>
        <w:t xml:space="preserve"> Закона N 44-ФЗ до даты начала функционирования операторов электронных площадок, определенных Правительством Российской Федерации в соответствии с </w:t>
      </w:r>
      <w:hyperlink r:id="rId12" w:history="1">
        <w:r>
          <w:rPr>
            <w:color w:val="0000FF"/>
          </w:rPr>
          <w:t>частью 3 статьи 24.1</w:t>
        </w:r>
      </w:hyperlink>
      <w:r>
        <w:t xml:space="preserve"> Закона N 44-ФЗ, закупки товаров, работ, услуг путем проведения электронных процедур осуществляются на ранее прошедших отбор </w:t>
      </w:r>
      <w:hyperlink r:id="rId13" w:history="1">
        <w:r>
          <w:rPr>
            <w:color w:val="0000FF"/>
          </w:rPr>
          <w:t>электронных площадках</w:t>
        </w:r>
      </w:hyperlink>
      <w:r>
        <w:t>. При этом сохраняется порядок функционирования таких площадок, ранее установленный федеральным органом исполнительной власти, осуществляющим</w:t>
      </w:r>
      <w:proofErr w:type="gramEnd"/>
      <w:r>
        <w:t xml:space="preserve"> нормативное правовое регулирование в сфере размещения заказов, совместно с федеральным органом исполнительной власти, уполномоченным на осуществление контроля в сфере размещения заказов, до дня вступления в силу </w:t>
      </w:r>
      <w:hyperlink r:id="rId14" w:history="1">
        <w:r>
          <w:rPr>
            <w:color w:val="0000FF"/>
          </w:rPr>
          <w:t>Закона</w:t>
        </w:r>
      </w:hyperlink>
      <w:r>
        <w:t xml:space="preserve"> N 44-ФЗ (далее - ранее установленный порядок функционирования). Электронные процедуры, </w:t>
      </w:r>
      <w:proofErr w:type="gramStart"/>
      <w:r>
        <w:t>извещения</w:t>
      </w:r>
      <w:proofErr w:type="gramEnd"/>
      <w:r>
        <w:t xml:space="preserve"> о проведении которых размещены в единой информационной системе в сфере закупок до даты начала функционирования операторов электронных площадок, определенных Правительством Российской Федерации в соответствии с </w:t>
      </w:r>
      <w:hyperlink r:id="rId15" w:history="1">
        <w:r>
          <w:rPr>
            <w:color w:val="0000FF"/>
          </w:rPr>
          <w:t>частью 3 статьи 24.1</w:t>
        </w:r>
      </w:hyperlink>
      <w:r>
        <w:t xml:space="preserve"> Закона N 44-ФЗ, проводятся на ранее отобранных электронных площадках.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 w:history="1">
        <w:r>
          <w:rPr>
            <w:color w:val="0000FF"/>
          </w:rPr>
          <w:t>пункту 9</w:t>
        </w:r>
      </w:hyperlink>
      <w:r>
        <w:t xml:space="preserve"> единых требований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утвержденных Постановлением N 656, датой начала функционирования электронной площадки является дата заключения соглашения о функционировании электронной площадки, подписываемого Минфином России и ФАС России.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изложенного, учитывая положения </w:t>
      </w:r>
      <w:hyperlink r:id="rId17" w:history="1">
        <w:r>
          <w:rPr>
            <w:color w:val="0000FF"/>
          </w:rPr>
          <w:t>части 10.1 статьи 112</w:t>
        </w:r>
      </w:hyperlink>
      <w:r>
        <w:t xml:space="preserve"> Закона N 44-ФЗ, а также заключение 1 октября 2018 г. соглашений: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1) электронные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до 1 октября 2018 г., проводятся на ранее отобранных электронных площадках (АО "АГЗРТ", АО "ЕЭТП", АО "РАД", АО "ЭТС", ЗАО "Сбербанк - АСТ", ООО "РТС - тендер"), которые обеспечивают проведение таких электронных процедур в соответствии с требованиями </w:t>
      </w:r>
      <w:hyperlink r:id="rId18" w:history="1">
        <w:r>
          <w:rPr>
            <w:color w:val="0000FF"/>
          </w:rPr>
          <w:t>Закона</w:t>
        </w:r>
      </w:hyperlink>
      <w:r>
        <w:t xml:space="preserve"> N 44-ФЗ и в ранее установленном порядке функционирования таких электронных площадок, в том числе с сохранением ранее установленного порядка открытия и ведения счетов участников закупок для обеспечения участия в электронных процедурах в аналитическом учете оператора электронной площадки на счете такого оператора в расчетной организации, установленном в приложении N 5 к Соглашению о функционировании электронной площадки от 04.05.2010;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2) электронные процедуры,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закупок, начиная с 1 октября 2018 г. (включительно) проводятся на электронных площадках, операторы которых включены в перечень, являющийся </w:t>
      </w:r>
      <w:hyperlink r:id="rId19" w:history="1">
        <w:r>
          <w:rPr>
            <w:color w:val="0000FF"/>
          </w:rPr>
          <w:t>приложением N 1</w:t>
        </w:r>
      </w:hyperlink>
      <w:r>
        <w:t xml:space="preserve"> к распоряжению Правительства Российской Федерации от 12.07.2018 N 1447-р (АО "АГЗРТ", АО "ЕЭТП", АО "РАД", АО "ТЭК - Торг", АО "ЭТС", ЗАО "Сбербанк - АСТ", ООО "РТС - тендер", ООО ЭТП ГПБ), функционирующих в соответствии с требованиями, установленными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N 656, в том числе в части нового механизма обеспечения заявок с использованием специальных счетов, открытых участниками закупок в банках, </w:t>
      </w:r>
      <w:hyperlink r:id="rId21" w:history="1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13.07.2018 N 1451-р (далее - специальный счет, уполномоченный банк).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bookmarkStart w:id="1" w:name="P22"/>
      <w:bookmarkEnd w:id="1"/>
      <w:r>
        <w:t>2. Об открытии и использовании специальных счетов для обеспечения заявок на участие в электронных процедурах, предусмотренных Законом N 44-ФЗ.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2" w:history="1">
        <w:r>
          <w:rPr>
            <w:color w:val="0000FF"/>
          </w:rPr>
          <w:t>частью 10 статьи 44</w:t>
        </w:r>
      </w:hyperlink>
      <w:r>
        <w:t xml:space="preserve"> Закона N 44-ФЗ денежные средства, предназначенные для обеспечения заявок, вносятся участниками закупок на специальные счета, открытые ими в уполномоченных банках. В соответствии с </w:t>
      </w:r>
      <w:hyperlink r:id="rId23" w:history="1">
        <w:r>
          <w:rPr>
            <w:color w:val="0000FF"/>
          </w:rPr>
          <w:t>частью 13 статьи 44</w:t>
        </w:r>
      </w:hyperlink>
      <w:r>
        <w:t xml:space="preserve"> Закона N 44-ФЗ каждый оператор электронной площадки заключает соглашения о взаимодействии с каждым из уполномоченных банков. Уполномоченный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площадки. В соответствии с </w:t>
      </w:r>
      <w:hyperlink r:id="rId24" w:history="1">
        <w:r>
          <w:rPr>
            <w:color w:val="0000FF"/>
          </w:rPr>
          <w:t>частью 12 статьи 44</w:t>
        </w:r>
      </w:hyperlink>
      <w:r>
        <w:t xml:space="preserve"> Закона N 44-ФЗ </w:t>
      </w:r>
      <w:hyperlink r:id="rId25" w:history="1">
        <w:r>
          <w:rPr>
            <w:color w:val="0000FF"/>
          </w:rPr>
          <w:t>требования</w:t>
        </w:r>
      </w:hyperlink>
      <w:r>
        <w:t xml:space="preserve"> к договору специального счета, к порядку </w:t>
      </w:r>
      <w:proofErr w:type="gramStart"/>
      <w:r>
        <w:t>использования</w:t>
      </w:r>
      <w:proofErr w:type="gramEnd"/>
      <w:r>
        <w:t xml:space="preserve"> имеющегося у участника закупки банковского счета в качестве специального счета утверждены постановлением Правительства Российской Федерации от 30.05.2018 N 626.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Минфин России ранее информировал участников контрактной системы </w:t>
      </w:r>
      <w:hyperlink r:id="rId26" w:history="1">
        <w:r>
          <w:rPr>
            <w:color w:val="0000FF"/>
          </w:rPr>
          <w:t>письмом</w:t>
        </w:r>
      </w:hyperlink>
      <w:r>
        <w:t xml:space="preserve"> от 31.08.2018 N 24-00-09/62461 о том, что каждый оператор электронной площадки заключил соглашения о взаимодействии с каждым из уполномоченных банков, в </w:t>
      </w:r>
      <w:proofErr w:type="gramStart"/>
      <w:r>
        <w:t>связи</w:t>
      </w:r>
      <w:proofErr w:type="gramEnd"/>
      <w:r>
        <w:t xml:space="preserve"> с чем уполномоченные банки получили право открытия специальных счетов.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Согласно информации, размещенной в сети "Интернет" на официальных сайтах уполномоченных банков, открытие специальных счетов осуществляется с сентября 2018 года в короткий срок, в том числе в день обращения.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По результатам рабочих совещаний в Минфине России с представителями уполномоченных банков и операторов электронных площадок установлено, что подавляющим большинством уполномоченных банков к настоящему времени установлено информационное взаимодействие с операторами электронных площадок в целях реализации нового механизма обеспечения заявок с использованием специальных счетов.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Вместе с тем отдельными уполномоченными банками с отдельными операторами </w:t>
      </w:r>
      <w:r>
        <w:lastRenderedPageBreak/>
        <w:t>электронных площадок, несмотря на наличие заключенных соглашений о взаимодействии, фактическое информационное взаимодействие к настоящему времени установлено не в полной мере, проводятся завершающие работы по установлению взаимодействия информационных систем.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>Согласно подпункту 8 пункта 3.1 соглашений, заключенных с операторами электронных площадок, такие операторы не позднее одного рабочего дня, следующего за днем вступления в силу соглашений, обязаны разместить в открытой части сайта электронной площадки и поддерживать в актуальном состоянии перечень уполномоченных банков, с которыми обеспечено информационное взаимодействие в целях реализации нового механизма обеспечения заявок с использованием специальных счетов.</w:t>
      </w:r>
      <w:proofErr w:type="gramEnd"/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Таким образом, не позднее 2 октября 2018 г. операторы электронных площадок, </w:t>
      </w:r>
      <w:proofErr w:type="gramStart"/>
      <w:r>
        <w:t>разместив</w:t>
      </w:r>
      <w:proofErr w:type="gramEnd"/>
      <w:r>
        <w:t xml:space="preserve"> такой перечень уполномоченных банков на своих сайтах, проинформируют участников закупок об уполномоченных банках, наличие специального счета в которых позволит принять участие в электронной процедуре, проводимой на соответствующей электронной площадке.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Минфин России считает возможным рекомендовать участникам закупок заблаговременно ознакомиться с указанной информацией на сайтах электронных площадок с целью определения возможности участия в закупках, проводимых на соответствующей электронной площадке, и заблаговременного открытия специального счета в уполномоченном банке, установившем информационное взаимодействие с соответствующей электронной площадкой.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>При этом Минфин России отмечает, что обеспечивает ежедневный мониторинг выполняемых уполномоченными банками и операторами электронных площадок работ по установлению взаимодействия информационных систем, а также сообщает о готовности принятия мер, направленных на исключение банков из числа уполномоченных банков в случае, если фактическое информационное взаимодействие не будет установлено в полной мере к 1 ноября 2018 г.</w:t>
      </w:r>
      <w:proofErr w:type="gramEnd"/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r>
        <w:t>3. Об установлении требования к обеспечению заявок на участие в закупках, осуществляемых в соответствии с Законом N 44-ФЗ.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3.1. Согласно </w:t>
      </w:r>
      <w:hyperlink r:id="rId27" w:history="1">
        <w:r>
          <w:rPr>
            <w:color w:val="0000FF"/>
          </w:rPr>
          <w:t>части 1 статьи 44</w:t>
        </w:r>
      </w:hyperlink>
      <w:r>
        <w:t xml:space="preserve"> Закона N 44-ФЗ заказчик обязан установить требование к обеспечению заявок на участие в конкурсах и аукционах при условии, что начальная (</w:t>
      </w:r>
      <w:proofErr w:type="gramStart"/>
      <w:r>
        <w:t xml:space="preserve">максимальная) </w:t>
      </w:r>
      <w:proofErr w:type="gramEnd"/>
      <w:r>
        <w:t>цена контракта превышает пять миллионов рублей, если Правительством Российской Федерации не установлено иное.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12.04.2018 N 439 "Об утверждении значения начальной (максимальной) цены контракта, при превышении которого заказчик обязан установить требование к обеспечению заявок на участие в конкурсах и аукционах" заказчик обязан установить требование к обеспечению заявок на участие в конкурсах и аукционах в случае, если начальная (</w:t>
      </w:r>
      <w:proofErr w:type="gramStart"/>
      <w:r>
        <w:t xml:space="preserve">максимальная) </w:t>
      </w:r>
      <w:proofErr w:type="gramEnd"/>
      <w:r>
        <w:t>цена контракта превышает один миллион рублей.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На основании изложенного, учитывая, что </w:t>
      </w:r>
      <w:hyperlink r:id="rId29" w:history="1">
        <w:r>
          <w:rPr>
            <w:color w:val="0000FF"/>
          </w:rPr>
          <w:t>Закон</w:t>
        </w:r>
      </w:hyperlink>
      <w:r>
        <w:t xml:space="preserve"> N 44-ФЗ не содержит запрет на установление заказчиком требования обеспечения заявок при проведении конкурсов и аукционов в случае, если начальная (максимальная) цена контракта не превышает один миллион рублей, заказчик: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1) вправе установить требование обеспечения заявок в случае, если начальная (максимальная) цена контракта не превышает один миллион рублей;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2) обязан установить требование обеспечения заявок в случае, если начальная (</w:t>
      </w:r>
      <w:proofErr w:type="gramStart"/>
      <w:r>
        <w:t xml:space="preserve">максимальная) </w:t>
      </w:r>
      <w:proofErr w:type="gramEnd"/>
      <w:r>
        <w:t>цена контракта превышает один миллион рублей.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lastRenderedPageBreak/>
        <w:t>3.2. Обеспечение заявки является механизмом, ограничивающим участие в закупке недобросовестных участников, а также побуждающим победителя закупки к заключению контракта, поскольку его действие направлено на возникновение негативных последствий у участника закупки в случае его уклонения от заключения контракта.</w:t>
      </w:r>
    </w:p>
    <w:p w:rsidR="0004269A" w:rsidRDefault="0004269A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Частью 16 статьи 44</w:t>
        </w:r>
      </w:hyperlink>
      <w:r>
        <w:t xml:space="preserve"> Закона N 44-ФЗ установлен дифференцированный размер обеспечения заявок исходя из размера начальной (максимальной) цены контракта. При этом </w:t>
      </w:r>
      <w:hyperlink r:id="rId31" w:history="1">
        <w:r>
          <w:rPr>
            <w:color w:val="0000FF"/>
          </w:rPr>
          <w:t>пунктом 1 части 16 статьи 44</w:t>
        </w:r>
      </w:hyperlink>
      <w:r>
        <w:t xml:space="preserve"> Закона N 44-ФЗ не установлен размер обеспечения заявок в случае, если начальная (</w:t>
      </w:r>
      <w:proofErr w:type="gramStart"/>
      <w:r>
        <w:t xml:space="preserve">максимальная) </w:t>
      </w:r>
      <w:proofErr w:type="gramEnd"/>
      <w:r>
        <w:t>цена контракта не превышает пяти миллионов рублей.</w:t>
      </w:r>
    </w:p>
    <w:p w:rsidR="0004269A" w:rsidRDefault="0004269A">
      <w:pPr>
        <w:pStyle w:val="ConsPlusNormal"/>
        <w:spacing w:before="220"/>
        <w:ind w:firstLine="540"/>
        <w:jc w:val="both"/>
      </w:pPr>
      <w:hyperlink r:id="rId32" w:history="1">
        <w:r>
          <w:rPr>
            <w:color w:val="0000FF"/>
          </w:rPr>
          <w:t>Частью 1 статьи 2</w:t>
        </w:r>
      </w:hyperlink>
      <w:r>
        <w:t xml:space="preserve"> Закона N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t>основывается</w:t>
      </w:r>
      <w:proofErr w:type="gramEnd"/>
      <w:r>
        <w:t xml:space="preserve"> в том числе на положениях Гражданского </w:t>
      </w:r>
      <w:hyperlink r:id="rId33" w:history="1">
        <w:r>
          <w:rPr>
            <w:color w:val="0000FF"/>
          </w:rPr>
          <w:t>кодекса</w:t>
        </w:r>
      </w:hyperlink>
      <w:r>
        <w:t xml:space="preserve"> Российской Федерации (далее - ГК РФ). Согласно </w:t>
      </w:r>
      <w:hyperlink r:id="rId34" w:history="1">
        <w:r>
          <w:rPr>
            <w:color w:val="0000FF"/>
          </w:rPr>
          <w:t>статье 6</w:t>
        </w:r>
      </w:hyperlink>
      <w:r>
        <w:t xml:space="preserve"> ГК РФ в случаях, когда предусмотренные </w:t>
      </w:r>
      <w:hyperlink r:id="rId35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36" w:history="1">
        <w:r>
          <w:rPr>
            <w:color w:val="0000FF"/>
          </w:rPr>
          <w:t>2 статьи 2</w:t>
        </w:r>
      </w:hyperlink>
      <w:r>
        <w:t xml:space="preserve"> ГК РФ отношения прямо не урегулированы законодательством или соглашением сторон и отсутствует применимый к ним обычай, к таким отношениям, если это не противоречит их существу, применяется гражданское законодательство, регулирующее сходные отношения (аналогия закона).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(аналогия права) и требований добросовестности, разумности и справедливости.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На основании изложенного размер обеспечения заявок на участие в конкурсах и аукционах, начальная (максимальная) цена контракта в которых составляет от одного до пяти миллионов рублей, представляется целесообразным и разумным в пределах, установленных для конкурсов и аукционов, размер начальной (максимальной) цены в которых составляет от пяти до двадцати миллионов рублей.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3.3. </w:t>
      </w:r>
      <w:hyperlink r:id="rId37" w:history="1">
        <w:r>
          <w:rPr>
            <w:color w:val="0000FF"/>
          </w:rPr>
          <w:t>Статьей 44</w:t>
        </w:r>
      </w:hyperlink>
      <w:r>
        <w:t xml:space="preserve"> Закона N 44-ФЗ установлены требования к обеспечению заявок исключительно на участие в конкурсах и аукционах.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Вместе с тем согласно </w:t>
      </w:r>
      <w:hyperlink r:id="rId38" w:history="1">
        <w:r>
          <w:rPr>
            <w:color w:val="0000FF"/>
          </w:rPr>
          <w:t>пункту 1 части 4 статьи 83</w:t>
        </w:r>
      </w:hyperlink>
      <w:r>
        <w:t xml:space="preserve"> Закона N 44-ФЗ извещение о проведении запроса предложений должно </w:t>
      </w:r>
      <w:proofErr w:type="gramStart"/>
      <w:r>
        <w:t>содержать</w:t>
      </w:r>
      <w:proofErr w:type="gramEnd"/>
      <w:r>
        <w:t xml:space="preserve"> в том числе информацию, предусмотренную </w:t>
      </w:r>
      <w:hyperlink r:id="rId39" w:history="1">
        <w:r>
          <w:rPr>
            <w:color w:val="0000FF"/>
          </w:rPr>
          <w:t>пунктом 7 статьи 42</w:t>
        </w:r>
      </w:hyperlink>
      <w:r>
        <w:t xml:space="preserve"> Закона N 44-ФЗ, в случае заключения контракта в соответствии с </w:t>
      </w:r>
      <w:hyperlink r:id="rId40" w:history="1">
        <w:r>
          <w:rPr>
            <w:color w:val="0000FF"/>
          </w:rPr>
          <w:t>пунктом 8 части 2 статьи 83</w:t>
        </w:r>
      </w:hyperlink>
      <w:r>
        <w:t xml:space="preserve"> Закона N 44-ФЗ (признания повторного конкурса не состоявшимся в соответствии с </w:t>
      </w:r>
      <w:hyperlink r:id="rId41" w:history="1">
        <w:r>
          <w:rPr>
            <w:color w:val="0000FF"/>
          </w:rPr>
          <w:t>частью 4 статьи 55</w:t>
        </w:r>
      </w:hyperlink>
      <w:r>
        <w:t xml:space="preserve"> </w:t>
      </w:r>
      <w:proofErr w:type="gramStart"/>
      <w:r>
        <w:t>Закона N 44-ФЗ).</w:t>
      </w:r>
      <w:proofErr w:type="gramEnd"/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2" w:history="1">
        <w:r>
          <w:rPr>
            <w:color w:val="0000FF"/>
          </w:rPr>
          <w:t>пункту 7 статьи 42</w:t>
        </w:r>
      </w:hyperlink>
      <w:r>
        <w:t xml:space="preserve"> Закона N 44-ФЗ в извещении об осуществлении закупки должна содержаться информация о размере и порядке внесения денежных сре</w:t>
      </w:r>
      <w:proofErr w:type="gramStart"/>
      <w:r>
        <w:t>дств в к</w:t>
      </w:r>
      <w:proofErr w:type="gramEnd"/>
      <w:r>
        <w:t>ачестве обеспечения заявок на участие в закупке, а также условия банковской гарантии.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Аналогичные положения предусмотрены в </w:t>
      </w:r>
      <w:hyperlink r:id="rId43" w:history="1">
        <w:r>
          <w:rPr>
            <w:color w:val="0000FF"/>
          </w:rPr>
          <w:t>пункте 2 части 4 статьи 83.1</w:t>
        </w:r>
      </w:hyperlink>
      <w:r>
        <w:t xml:space="preserve"> Закона N 44-ФЗ в отношении запроса предложений в электронной форме в случае заключения контракта в соответствии с </w:t>
      </w:r>
      <w:hyperlink r:id="rId44" w:history="1">
        <w:r>
          <w:rPr>
            <w:color w:val="0000FF"/>
          </w:rPr>
          <w:t>пунктом 5 части 2 статьи 83.1</w:t>
        </w:r>
      </w:hyperlink>
      <w:r>
        <w:t xml:space="preserve"> Закона N 44-ФЗ (признания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 не состоявшимися в соответствии</w:t>
      </w:r>
      <w:proofErr w:type="gramEnd"/>
      <w:r>
        <w:t xml:space="preserve"> с </w:t>
      </w:r>
      <w:hyperlink r:id="rId45" w:history="1">
        <w:r>
          <w:rPr>
            <w:color w:val="0000FF"/>
          </w:rPr>
          <w:t>частью 4 статьи 55.1</w:t>
        </w:r>
      </w:hyperlink>
      <w:r>
        <w:t xml:space="preserve"> и </w:t>
      </w:r>
      <w:hyperlink r:id="rId46" w:history="1">
        <w:r>
          <w:rPr>
            <w:color w:val="0000FF"/>
          </w:rPr>
          <w:t>частью 4 статьи 71</w:t>
        </w:r>
      </w:hyperlink>
      <w:r>
        <w:t xml:space="preserve"> Закона N 44-ФЗ).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в случаях, предусмотренных </w:t>
      </w:r>
      <w:hyperlink r:id="rId47" w:history="1">
        <w:r>
          <w:rPr>
            <w:color w:val="0000FF"/>
          </w:rPr>
          <w:t>пунктом 8 части 2 статьи 83</w:t>
        </w:r>
      </w:hyperlink>
      <w:r>
        <w:t xml:space="preserve">, </w:t>
      </w:r>
      <w:hyperlink r:id="rId48" w:history="1">
        <w:r>
          <w:rPr>
            <w:color w:val="0000FF"/>
          </w:rPr>
          <w:t>пунктом 5 части 2 статьи 83.1</w:t>
        </w:r>
      </w:hyperlink>
      <w:r>
        <w:t xml:space="preserve"> Закона N 44-ФЗ, запрос предложений, запрос предложений в электронной форме проводятся вследствие признания несостоявшимися конкурсов и аукционов, при проведении таких запросов предложений, руководствуясь </w:t>
      </w:r>
      <w:hyperlink r:id="rId49" w:history="1">
        <w:r>
          <w:rPr>
            <w:color w:val="0000FF"/>
          </w:rPr>
          <w:t>статьей 6</w:t>
        </w:r>
      </w:hyperlink>
      <w:r>
        <w:t xml:space="preserve"> ГК РФ, представляется целесообразным и разумным установление требований к обеспечению заявок, предусмотренных </w:t>
      </w:r>
      <w:hyperlink r:id="rId50" w:history="1">
        <w:r>
          <w:rPr>
            <w:color w:val="0000FF"/>
          </w:rPr>
          <w:t>статьей 44</w:t>
        </w:r>
      </w:hyperlink>
      <w:r>
        <w:t xml:space="preserve"> Закона N 44-ФЗ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соответствующего конкурса и аукциона, признанного несостоявшимся и явившегося основанием для проведения запроса предложений, запроса предложений в электронной форме.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r>
        <w:t>4. О проведении закрытых электронных процедур, предусмотренных Законом N 44-ФЗ.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1" w:history="1">
        <w:r>
          <w:rPr>
            <w:color w:val="0000FF"/>
          </w:rPr>
          <w:t>части 2 статьи 84.1</w:t>
        </w:r>
      </w:hyperlink>
      <w:r>
        <w:t xml:space="preserve"> Закона N 44-ФЗ закрытые электронные процедуры применяются в случаях, установленных </w:t>
      </w:r>
      <w:hyperlink r:id="rId52" w:history="1">
        <w:r>
          <w:rPr>
            <w:color w:val="0000FF"/>
          </w:rPr>
          <w:t>частью 2 статьи 84</w:t>
        </w:r>
      </w:hyperlink>
      <w:r>
        <w:t xml:space="preserve"> Закона N 44-ФЗ, при условии, что обязанность осуществления закрытых электронных процедур установлена решением Правительства Российской Федерации, предусмотренным </w:t>
      </w:r>
      <w:hyperlink r:id="rId53" w:history="1">
        <w:r>
          <w:rPr>
            <w:color w:val="0000FF"/>
          </w:rPr>
          <w:t>частью 3 статьи 84.1</w:t>
        </w:r>
      </w:hyperlink>
      <w:r>
        <w:t xml:space="preserve"> Закона N 44-ФЗ.</w:t>
      </w:r>
    </w:p>
    <w:p w:rsidR="0004269A" w:rsidRDefault="0004269A">
      <w:pPr>
        <w:pStyle w:val="ConsPlusNormal"/>
        <w:spacing w:before="220"/>
        <w:ind w:firstLine="540"/>
        <w:jc w:val="both"/>
      </w:pPr>
      <w:hyperlink r:id="rId54" w:history="1">
        <w:r>
          <w:rPr>
            <w:color w:val="0000FF"/>
          </w:rPr>
          <w:t>Частью 3 статьи 84.1</w:t>
        </w:r>
      </w:hyperlink>
      <w:r>
        <w:t xml:space="preserve"> Закона N 44-ФЗ установлено, что при проведении закрытых электронных процедур применяются положения </w:t>
      </w:r>
      <w:hyperlink r:id="rId55" w:history="1">
        <w:r>
          <w:rPr>
            <w:color w:val="0000FF"/>
          </w:rPr>
          <w:t>Закона</w:t>
        </w:r>
      </w:hyperlink>
      <w:r>
        <w:t xml:space="preserve"> N 44-ФЗ о проведении электронных процедур, закрытых способов определения поставщиков (подрядчиков, исполнителей), а также особенностей проведения закрытых электронных процедур, порядка аккредитации на специализированных электронных площадках, установленных Правительством Российской Федерации.</w:t>
      </w:r>
    </w:p>
    <w:p w:rsidR="0004269A" w:rsidRDefault="0004269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4269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4269A" w:rsidRDefault="000426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4269A" w:rsidRDefault="0004269A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особенностях проведения закрытых электронных процедур и порядке аккредитации на специализированных электронных площадках см. </w:t>
            </w:r>
            <w:hyperlink r:id="rId5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28.02.2019 N 223.</w:t>
            </w:r>
          </w:p>
        </w:tc>
      </w:tr>
    </w:tbl>
    <w:p w:rsidR="0004269A" w:rsidRDefault="0004269A">
      <w:pPr>
        <w:pStyle w:val="ConsPlusNormal"/>
        <w:spacing w:before="280"/>
        <w:ind w:firstLine="540"/>
        <w:jc w:val="both"/>
      </w:pPr>
      <w:r>
        <w:t xml:space="preserve">В настоящее время Правительством Российской Федерации не установлены такие особенности, а также случаи применения закрытых электронных процедур, предусмотренные </w:t>
      </w:r>
      <w:hyperlink r:id="rId57" w:history="1">
        <w:r>
          <w:rPr>
            <w:color w:val="0000FF"/>
          </w:rPr>
          <w:t>частью 2 статьи 84.1</w:t>
        </w:r>
      </w:hyperlink>
      <w:r>
        <w:t xml:space="preserve"> Закона N 44-ФЗ, в </w:t>
      </w:r>
      <w:proofErr w:type="gramStart"/>
      <w:r>
        <w:t>связи</w:t>
      </w:r>
      <w:proofErr w:type="gramEnd"/>
      <w:r>
        <w:t xml:space="preserve"> с чем применение закрытых электронных процедур до установления таких случаев не осуществляется (за исключением закрытого аукциона с использованием функционала специализированной электронной площадки в соответствии с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27.11.2017 N 1428 "</w:t>
      </w:r>
      <w:proofErr w:type="gramStart"/>
      <w:r>
        <w:t>Об особенностях осуществления закупки для нужд обороны страны и безопасности государства").</w:t>
      </w:r>
      <w:proofErr w:type="gramEnd"/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r>
        <w:t>5. О проведении конкурентной закупки с участием субъектов малого и среднего предпринимательства, предусмотренной Законом N 223-ФЗ.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5.1. В соответствии с </w:t>
      </w:r>
      <w:hyperlink r:id="rId59" w:history="1">
        <w:r>
          <w:rPr>
            <w:color w:val="0000FF"/>
          </w:rPr>
          <w:t>частью 10 статьи 3.4</w:t>
        </w:r>
      </w:hyperlink>
      <w:r>
        <w:t xml:space="preserve"> Закона N 223-ФЗ проведение конкурентной закупки с участием субъектов малого и среднего предпринимательства осуществляется заказчиком на электронной площадке, функционирующей в соответствии с едиными требованиями, предусмотренными </w:t>
      </w:r>
      <w:hyperlink r:id="rId60" w:history="1">
        <w:r>
          <w:rPr>
            <w:color w:val="0000FF"/>
          </w:rPr>
          <w:t>Законом</w:t>
        </w:r>
      </w:hyperlink>
      <w:r>
        <w:t xml:space="preserve"> N 44-ФЗ, и дополнительными требованиями, установленными Правительством Российской Федерации. </w:t>
      </w:r>
      <w:hyperlink r:id="rId61" w:history="1">
        <w:r>
          <w:rPr>
            <w:color w:val="0000FF"/>
          </w:rPr>
          <w:t>Частью 11 статьи 3.4</w:t>
        </w:r>
      </w:hyperlink>
      <w:r>
        <w:t xml:space="preserve"> Закона N 223-ФЗ установлено, что Правительство Российской Федерации утверждает перечень операторов электронных площадок, которые соответствуют таким требованиям.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2" w:history="1">
        <w:r>
          <w:rPr>
            <w:color w:val="0000FF"/>
          </w:rPr>
          <w:t>части 14 статьи 8</w:t>
        </w:r>
      </w:hyperlink>
      <w:r>
        <w:t xml:space="preserve"> Закона N 223-ФЗ положения </w:t>
      </w:r>
      <w:hyperlink r:id="rId63" w:history="1">
        <w:r>
          <w:rPr>
            <w:color w:val="0000FF"/>
          </w:rPr>
          <w:t>статьи 3.4</w:t>
        </w:r>
      </w:hyperlink>
      <w:r>
        <w:t xml:space="preserve"> Закона N 223-ФЗ применяются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даты начала функционирования операторов электронных площадок в соответствии с едиными требованиями, предусмотренными </w:t>
      </w:r>
      <w:hyperlink r:id="rId64" w:history="1">
        <w:r>
          <w:rPr>
            <w:color w:val="0000FF"/>
          </w:rPr>
          <w:t>Законом</w:t>
        </w:r>
      </w:hyperlink>
      <w:r>
        <w:t xml:space="preserve"> N 44-ФЗ, и дополнительными требованиями, установленными Правительством Российской Федерации в соответствии с </w:t>
      </w:r>
      <w:hyperlink r:id="rId65" w:history="1">
        <w:r>
          <w:rPr>
            <w:color w:val="0000FF"/>
          </w:rPr>
          <w:t>частью 10 статьи 3.4</w:t>
        </w:r>
      </w:hyperlink>
      <w:r>
        <w:t xml:space="preserve"> Закона N 223-ФЗ.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 заключение с операторами электронных площадок соглашений 1 октября 2018 г., заказчики, приведшие согласно </w:t>
      </w:r>
      <w:hyperlink r:id="rId66" w:history="1">
        <w:r>
          <w:rPr>
            <w:color w:val="0000FF"/>
          </w:rPr>
          <w:t>части 3 статьи 4</w:t>
        </w:r>
      </w:hyperlink>
      <w:r>
        <w:t xml:space="preserve"> Федерального закона от 31.12.2017 N 505-ФЗ "О внесении изменений в отдельные законодательные акты Российской Федерации" (далее - Закон N 505-ФЗ) положения о закупке в соответствие с требованиями </w:t>
      </w:r>
      <w:hyperlink r:id="rId67" w:history="1">
        <w:r>
          <w:rPr>
            <w:color w:val="0000FF"/>
          </w:rPr>
          <w:t>Закона</w:t>
        </w:r>
      </w:hyperlink>
      <w:r>
        <w:t xml:space="preserve"> N 223-ФЗ (в редакции Закона N 505-ФЗ), осуществляют проведение конкурентных закупок с</w:t>
      </w:r>
      <w:proofErr w:type="gramEnd"/>
      <w:r>
        <w:t xml:space="preserve"> участием субъектов малого и среднего предпринимательства исключительно на электронных площадках, операторы которых включены в перечень, </w:t>
      </w:r>
      <w:r>
        <w:lastRenderedPageBreak/>
        <w:t xml:space="preserve">являющийся </w:t>
      </w:r>
      <w:hyperlink r:id="rId68" w:history="1">
        <w:r>
          <w:rPr>
            <w:color w:val="0000FF"/>
          </w:rPr>
          <w:t>приложением N 1</w:t>
        </w:r>
      </w:hyperlink>
      <w:r>
        <w:t xml:space="preserve"> к распоряжению Правительства Российской Федерации от 12.07.2018 N 1447-р.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Дополнительно Минфин России обращает внимание, что в соответствии с </w:t>
      </w:r>
      <w:hyperlink r:id="rId69" w:history="1">
        <w:r>
          <w:rPr>
            <w:color w:val="0000FF"/>
          </w:rPr>
          <w:t>частью 13 статьи 3.4</w:t>
        </w:r>
      </w:hyperlink>
      <w:r>
        <w:t xml:space="preserve"> Закона N 223-ФЗ при осуществлении конкурентной закупки с участием субъектов малого и среднего предпринимательства денежные средства, предназначенные для обеспечения заявки на участие в такой закупке, вносятся участником такой закупки на специальный счет, открытый им в уполномоченном банке, в </w:t>
      </w:r>
      <w:proofErr w:type="gramStart"/>
      <w:r>
        <w:t>связи</w:t>
      </w:r>
      <w:proofErr w:type="gramEnd"/>
      <w:r>
        <w:t xml:space="preserve"> с чем при осуществлении такой закупки целесообразно учитывать позицию, изложенную в </w:t>
      </w:r>
      <w:hyperlink w:anchor="P22" w:history="1">
        <w:r>
          <w:rPr>
            <w:color w:val="0000FF"/>
          </w:rPr>
          <w:t>пункте 2</w:t>
        </w:r>
      </w:hyperlink>
      <w:r>
        <w:t xml:space="preserve"> настоящего письма.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5.2. Согласно </w:t>
      </w:r>
      <w:hyperlink r:id="rId70" w:history="1">
        <w:r>
          <w:rPr>
            <w:color w:val="0000FF"/>
          </w:rPr>
          <w:t>части 1 статьи 3.4</w:t>
        </w:r>
      </w:hyperlink>
      <w:r>
        <w:t xml:space="preserve"> Закона N 223-ФЗ конкурентная закупка с участием субъектов малого и среднего предпринимательства осуществляется в соответствии со </w:t>
      </w:r>
      <w:hyperlink r:id="rId71" w:history="1">
        <w:r>
          <w:rPr>
            <w:color w:val="0000FF"/>
          </w:rPr>
          <w:t>статьей 3.3</w:t>
        </w:r>
      </w:hyperlink>
      <w:r>
        <w:t xml:space="preserve"> Закона N 223-ФЗ, </w:t>
      </w:r>
      <w:hyperlink r:id="rId72" w:history="1">
        <w:r>
          <w:rPr>
            <w:color w:val="0000FF"/>
          </w:rPr>
          <w:t>частью 1</w:t>
        </w:r>
      </w:hyperlink>
      <w:r>
        <w:t xml:space="preserve"> которой установлен перечень действий, обеспечиваемых и осуществляемых оператором электронной площадки на электронной площадке при проведении конкурентной закупки в электронной форме.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Так, согласно </w:t>
      </w:r>
      <w:hyperlink r:id="rId73" w:history="1">
        <w:r>
          <w:rPr>
            <w:color w:val="0000FF"/>
          </w:rPr>
          <w:t>части 1 статьи 3.3</w:t>
        </w:r>
      </w:hyperlink>
      <w:r>
        <w:t xml:space="preserve"> Закона N 223-ФЗ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(или) документации о конкурентной закупке, размещение в единой информационной системе в сфере закупок таких разъяснений, подача заявок на участие в конкурентной закупке в электронной форме, окончательных предложений, предоставление комиссии</w:t>
      </w:r>
      <w:proofErr w:type="gramEnd"/>
      <w:r>
        <w:t xml:space="preserve"> по осуществлению конкурентных закупок доступа к указанным заявкам, сопоставление ценовых предложений, дополнительных ценовых предложений участников конкурентной закупки в электронной форме, формирование проектов протоколов, составляемых в соответствии с </w:t>
      </w:r>
      <w:hyperlink r:id="rId74" w:history="1">
        <w:r>
          <w:rPr>
            <w:color w:val="0000FF"/>
          </w:rPr>
          <w:t>Законом</w:t>
        </w:r>
      </w:hyperlink>
      <w:r>
        <w:t xml:space="preserve"> N 223-ФЗ, обеспечиваются оператором электронной площадки на электронной площадке.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При этом </w:t>
      </w:r>
      <w:hyperlink r:id="rId75" w:history="1">
        <w:r>
          <w:rPr>
            <w:color w:val="0000FF"/>
          </w:rPr>
          <w:t>частью 2 статьи 3.3</w:t>
        </w:r>
      </w:hyperlink>
      <w:r>
        <w:t xml:space="preserve"> Закона N 223-ФЗ установлено, что под оператором электронной площадки понимается юридическое лицо, владеющее электронной площадкой, в том числе необходимыми для ее функционирования оборудованием и программно-техническими средствами, и обеспечивающее проведение конкурентных закупок в электронной форме в соответствии с </w:t>
      </w:r>
      <w:hyperlink r:id="rId76" w:history="1">
        <w:r>
          <w:rPr>
            <w:color w:val="0000FF"/>
          </w:rPr>
          <w:t>Законом</w:t>
        </w:r>
      </w:hyperlink>
      <w:r>
        <w:t xml:space="preserve"> N 223-ФЗ.</w:t>
      </w:r>
    </w:p>
    <w:p w:rsidR="0004269A" w:rsidRDefault="0004269A">
      <w:pPr>
        <w:pStyle w:val="ConsPlusNormal"/>
        <w:spacing w:before="220"/>
        <w:ind w:firstLine="540"/>
        <w:jc w:val="both"/>
      </w:pPr>
      <w:hyperlink r:id="rId77" w:history="1">
        <w:r>
          <w:rPr>
            <w:color w:val="0000FF"/>
          </w:rPr>
          <w:t>Законом</w:t>
        </w:r>
      </w:hyperlink>
      <w:r>
        <w:t xml:space="preserve"> N 223-ФЗ возможность информационного взаимодействия оператора электронной площадки с иными информационными системами (за исключением единой информационной системы в сфере закупок) для осуществления вышеуказанных действий, в том числе с иными электронными площадками, не предусмотрена.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изложенного, учитывая исчерпывающий субъектный состав лиц, установленный </w:t>
      </w:r>
      <w:hyperlink r:id="rId78" w:history="1">
        <w:r>
          <w:rPr>
            <w:color w:val="0000FF"/>
          </w:rPr>
          <w:t>частью 1 статьи 3.3</w:t>
        </w:r>
      </w:hyperlink>
      <w:r>
        <w:t xml:space="preserve">, </w:t>
      </w:r>
      <w:hyperlink r:id="rId79" w:history="1">
        <w:r>
          <w:rPr>
            <w:color w:val="0000FF"/>
          </w:rPr>
          <w:t>частями 10</w:t>
        </w:r>
      </w:hyperlink>
      <w:r>
        <w:t xml:space="preserve">, </w:t>
      </w:r>
      <w:hyperlink r:id="rId80" w:history="1">
        <w:r>
          <w:rPr>
            <w:color w:val="0000FF"/>
          </w:rPr>
          <w:t>11 статьи 3.4</w:t>
        </w:r>
      </w:hyperlink>
      <w:r>
        <w:t xml:space="preserve"> Закона N 223-ФЗ, при осуществлении конкурентной закупки, участниками которой могут быть только субъекты малого и среднего предпринимательства, действия участников закупки, заказчика, предусмотренные </w:t>
      </w:r>
      <w:hyperlink r:id="rId81" w:history="1">
        <w:r>
          <w:rPr>
            <w:color w:val="0000FF"/>
          </w:rPr>
          <w:t>статьями 3.2</w:t>
        </w:r>
      </w:hyperlink>
      <w:r>
        <w:t xml:space="preserve"> - </w:t>
      </w:r>
      <w:hyperlink r:id="rId82" w:history="1">
        <w:r>
          <w:rPr>
            <w:color w:val="0000FF"/>
          </w:rPr>
          <w:t>3.4</w:t>
        </w:r>
      </w:hyperlink>
      <w:r>
        <w:t xml:space="preserve"> Закона N 223-ФЗ, осуществляются исключительно на электронных площадках, операторы которых включены в перечень, являющийся </w:t>
      </w:r>
      <w:hyperlink r:id="rId83" w:history="1">
        <w:r>
          <w:rPr>
            <w:color w:val="0000FF"/>
          </w:rPr>
          <w:t>приложением N 1</w:t>
        </w:r>
        <w:proofErr w:type="gramEnd"/>
      </w:hyperlink>
      <w:r>
        <w:t xml:space="preserve"> к распоряжению Правительства Российской Федерации от 12.07.2018 N 1447-р.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Title"/>
        <w:ind w:firstLine="540"/>
        <w:jc w:val="both"/>
        <w:outlineLvl w:val="0"/>
      </w:pPr>
      <w:r>
        <w:t>6. О проведении закрытых конкурентных закупок в электронной форме, предусмотренных Законом N 223-ФЗ.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4" w:history="1">
        <w:r>
          <w:rPr>
            <w:color w:val="0000FF"/>
          </w:rPr>
          <w:t>частью 1 статьи 3.5</w:t>
        </w:r>
      </w:hyperlink>
      <w:r>
        <w:t xml:space="preserve"> Закона N 223-ФЗ закрытый конкурс, закрытый аукцион, закрытый запрос котировок, закрытый запрос предложений или иная конкурентная закупка, осуществляемая закрытым способом, проводится в случае, если сведения о такой закупке составляют государственную тайну, или если координационным органом Правительства Российской Федерации в отношении такой закупки принято решение в соответствии с </w:t>
      </w:r>
      <w:hyperlink r:id="rId85" w:history="1">
        <w:r>
          <w:rPr>
            <w:color w:val="0000FF"/>
          </w:rPr>
          <w:t>пунктом 2</w:t>
        </w:r>
      </w:hyperlink>
      <w:r>
        <w:t xml:space="preserve"> или </w:t>
      </w:r>
      <w:hyperlink r:id="rId86" w:history="1">
        <w:r>
          <w:rPr>
            <w:color w:val="0000FF"/>
          </w:rPr>
          <w:t>3 части 8</w:t>
        </w:r>
        <w:proofErr w:type="gramEnd"/>
        <w:r>
          <w:rPr>
            <w:color w:val="0000FF"/>
          </w:rPr>
          <w:t xml:space="preserve"> статьи 3.1</w:t>
        </w:r>
      </w:hyperlink>
      <w:r>
        <w:t xml:space="preserve"> Закона N 223-ФЗ, или если в отношении такой закупки Правительством </w:t>
      </w:r>
      <w:r>
        <w:lastRenderedPageBreak/>
        <w:t xml:space="preserve">Российской Федерации принято решение в соответствии с </w:t>
      </w:r>
      <w:hyperlink r:id="rId87" w:history="1">
        <w:r>
          <w:rPr>
            <w:color w:val="0000FF"/>
          </w:rPr>
          <w:t>частью 16 статьи 4</w:t>
        </w:r>
      </w:hyperlink>
      <w:r>
        <w:t xml:space="preserve"> Закона N 223-ФЗ (далее также - закрытая конкурентная закупка).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8" w:history="1">
        <w:r>
          <w:rPr>
            <w:color w:val="0000FF"/>
          </w:rPr>
          <w:t>частью 4 статьи 3.5</w:t>
        </w:r>
      </w:hyperlink>
      <w:r>
        <w:t xml:space="preserve"> Закона N 223-ФЗ Правительством Российской Федерации утвержден перечень операторов электронных площадок для осуществления закрытых конкурентных закупок, являющийся </w:t>
      </w:r>
      <w:hyperlink r:id="rId89" w:history="1">
        <w:r>
          <w:rPr>
            <w:color w:val="0000FF"/>
          </w:rPr>
          <w:t>приложением N 2</w:t>
        </w:r>
      </w:hyperlink>
      <w:r>
        <w:t xml:space="preserve"> к распоряжению Правительства Российской Федерации от 12.07.2018 N 1447-р.</w:t>
      </w:r>
    </w:p>
    <w:p w:rsidR="0004269A" w:rsidRDefault="0004269A">
      <w:pPr>
        <w:pStyle w:val="ConsPlusNormal"/>
        <w:spacing w:before="220"/>
        <w:ind w:firstLine="540"/>
        <w:jc w:val="both"/>
      </w:pPr>
      <w:proofErr w:type="gramStart"/>
      <w:r>
        <w:t xml:space="preserve">На основании изложенного заказчики, приведшие согласно </w:t>
      </w:r>
      <w:hyperlink r:id="rId90" w:history="1">
        <w:r>
          <w:rPr>
            <w:color w:val="0000FF"/>
          </w:rPr>
          <w:t>части 3 статьи 4</w:t>
        </w:r>
      </w:hyperlink>
      <w:r>
        <w:t xml:space="preserve"> Закона N 505-ФЗ положения о закупке в соответствие с требованиями </w:t>
      </w:r>
      <w:hyperlink r:id="rId91" w:history="1">
        <w:r>
          <w:rPr>
            <w:color w:val="0000FF"/>
          </w:rPr>
          <w:t>Закона</w:t>
        </w:r>
      </w:hyperlink>
      <w:r>
        <w:t xml:space="preserve"> N 223-ФЗ (в редакции Закона N 505-ФЗ), осуществляют закрытые конкурентные закупки в электронной форме на электронных площадках, включенных в перечень, являющийся </w:t>
      </w:r>
      <w:hyperlink r:id="rId92" w:history="1">
        <w:r>
          <w:rPr>
            <w:color w:val="0000FF"/>
          </w:rPr>
          <w:t>приложением N 2</w:t>
        </w:r>
      </w:hyperlink>
      <w:r>
        <w:t xml:space="preserve"> к распоряжению Правительства Российской Федерации от 12.07.2018 N 1447-р, при совокупности следующих условий:</w:t>
      </w:r>
      <w:proofErr w:type="gramEnd"/>
    </w:p>
    <w:p w:rsidR="0004269A" w:rsidRDefault="0004269A">
      <w:pPr>
        <w:pStyle w:val="ConsPlusNormal"/>
        <w:spacing w:before="220"/>
        <w:ind w:firstLine="540"/>
        <w:jc w:val="both"/>
      </w:pPr>
      <w:r>
        <w:t xml:space="preserve">1) закупка осуществляется в случаях, предусмотренных </w:t>
      </w:r>
      <w:hyperlink r:id="rId93" w:history="1">
        <w:r>
          <w:rPr>
            <w:color w:val="0000FF"/>
          </w:rPr>
          <w:t>частью 1 статьи 3.5</w:t>
        </w:r>
      </w:hyperlink>
      <w:r>
        <w:t xml:space="preserve"> Закона N 223-ФЗ;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2) заказчиком принято решение об осуществлении такой закупки в электронной форме.</w:t>
      </w:r>
    </w:p>
    <w:p w:rsidR="0004269A" w:rsidRDefault="0004269A">
      <w:pPr>
        <w:pStyle w:val="ConsPlusNormal"/>
        <w:spacing w:before="220"/>
        <w:ind w:firstLine="540"/>
        <w:jc w:val="both"/>
      </w:pPr>
      <w:r>
        <w:t>Настоящее письмо не является правовым актом и носит информационный характер.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Normal"/>
        <w:jc w:val="right"/>
      </w:pPr>
      <w:r>
        <w:t>А.М.ЛАВРОВ</w:t>
      </w: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Normal"/>
        <w:ind w:firstLine="540"/>
        <w:jc w:val="both"/>
      </w:pPr>
    </w:p>
    <w:p w:rsidR="0004269A" w:rsidRDefault="0004269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AA3" w:rsidRDefault="00E86AA3"/>
    <w:sectPr w:rsidR="00E86AA3" w:rsidSect="009C7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9A"/>
    <w:rsid w:val="0004269A"/>
    <w:rsid w:val="00E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6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26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2FA345D42E4A3A01002F7D7D25177F28AF3C81D26DAD595F7012BC60DE711C7352FAD9562A482A1DE9248A6407AD9J" TargetMode="External"/><Relationship Id="rId18" Type="http://schemas.openxmlformats.org/officeDocument/2006/relationships/hyperlink" Target="consultantplus://offline/ref=92FA345D42E4A3A01002F7D7D25177F28BF3CD1A23DED595F7012BC60DE711C7352FAD9562A482A1DE9248A6407AD9J" TargetMode="External"/><Relationship Id="rId26" Type="http://schemas.openxmlformats.org/officeDocument/2006/relationships/hyperlink" Target="consultantplus://offline/ref=92FA345D42E4A3A01002F7D7D25177F28BF2CE1D27D1D595F7012BC60DE711C7352FAD9562A482A1DE9248A6407AD9J" TargetMode="External"/><Relationship Id="rId39" Type="http://schemas.openxmlformats.org/officeDocument/2006/relationships/hyperlink" Target="consultantplus://offline/ref=92FA345D42E4A3A01002F7D7D25177F28BF3CD1A23DED595F7012BC60DE711C7272FF59963AD99A1DC871EF705F5208D47BB4624327906F571D8J" TargetMode="External"/><Relationship Id="rId21" Type="http://schemas.openxmlformats.org/officeDocument/2006/relationships/hyperlink" Target="consultantplus://offline/ref=92FA345D42E4A3A01002F7D7D25177F28BF3C01B25DAD595F7012BC60DE711C7272FF59963AD9CA1DD871EF705F5208D47BB4624327906F571D8J" TargetMode="External"/><Relationship Id="rId34" Type="http://schemas.openxmlformats.org/officeDocument/2006/relationships/hyperlink" Target="consultantplus://offline/ref=92FA345D42E4A3A01002F7D7D25177F28BF2C81024DBD595F7012BC60DE711C7272FF59963AD9CA2D3871EF705F5208D47BB4624327906F571D8J" TargetMode="External"/><Relationship Id="rId42" Type="http://schemas.openxmlformats.org/officeDocument/2006/relationships/hyperlink" Target="consultantplus://offline/ref=92FA345D42E4A3A01002F7D7D25177F28BF3CD1A23DED595F7012BC60DE711C7272FF59963AD99A1DC871EF705F5208D47BB4624327906F571D8J" TargetMode="External"/><Relationship Id="rId47" Type="http://schemas.openxmlformats.org/officeDocument/2006/relationships/hyperlink" Target="consultantplus://offline/ref=92FA345D42E4A3A01002F7D7D25177F28BF3CD1A23DED595F7012BC60DE711C7272FF59064A597F58BC81FAB40A9338C4ABB44202D77D2J" TargetMode="External"/><Relationship Id="rId50" Type="http://schemas.openxmlformats.org/officeDocument/2006/relationships/hyperlink" Target="consultantplus://offline/ref=92FA345D42E4A3A01002F7D7D25177F28BF3CD1A23DED595F7012BC60DE711C7272FF59C66AD97F58BC81FAB40A9338C4ABB44202D77D2J" TargetMode="External"/><Relationship Id="rId55" Type="http://schemas.openxmlformats.org/officeDocument/2006/relationships/hyperlink" Target="consultantplus://offline/ref=92FA345D42E4A3A01002F7D7D25177F28BF3CD1A23DED595F7012BC60DE711C7352FAD9562A482A1DE9248A6407AD9J" TargetMode="External"/><Relationship Id="rId63" Type="http://schemas.openxmlformats.org/officeDocument/2006/relationships/hyperlink" Target="consultantplus://offline/ref=92FA345D42E4A3A01002F7D7D25177F28BF3CA1A26DBD595F7012BC60DE711C7272FF59A6AAF97F58BC81FAB40A9338C4ABB44202D77D2J" TargetMode="External"/><Relationship Id="rId68" Type="http://schemas.openxmlformats.org/officeDocument/2006/relationships/hyperlink" Target="consultantplus://offline/ref=92FA345D42E4A3A01002F7D7D25177F28BF2CB1F2ED1D595F7012BC60DE711C7272FF59963AD9CA1D2871EF705F5208D47BB4624327906F571D8J" TargetMode="External"/><Relationship Id="rId76" Type="http://schemas.openxmlformats.org/officeDocument/2006/relationships/hyperlink" Target="consultantplus://offline/ref=92FA345D42E4A3A01002F7D7D25177F28BF3CA1A26DBD595F7012BC60DE711C7352FAD9562A482A1DE9248A6407AD9J" TargetMode="External"/><Relationship Id="rId84" Type="http://schemas.openxmlformats.org/officeDocument/2006/relationships/hyperlink" Target="consultantplus://offline/ref=92FA345D42E4A3A01002F7D7D25177F28BF3CA1A26DBD595F7012BC60DE711C7272FF59B6BAF97F58BC81FAB40A9338C4ABB44202D77D2J" TargetMode="External"/><Relationship Id="rId89" Type="http://schemas.openxmlformats.org/officeDocument/2006/relationships/hyperlink" Target="consultantplus://offline/ref=92FA345D42E4A3A01002F7D7D25177F28BF2CB1F2ED1D595F7012BC60DE711C7272FF59963AD9CA3D8871EF705F5208D47BB4624327906F571D8J" TargetMode="External"/><Relationship Id="rId7" Type="http://schemas.openxmlformats.org/officeDocument/2006/relationships/hyperlink" Target="consultantplus://offline/ref=92FA345D42E4A3A01002F7D7D25177F28BF2CB1F2ED1D595F7012BC60DE711C7352FAD9562A482A1DE9248A6407AD9J" TargetMode="External"/><Relationship Id="rId71" Type="http://schemas.openxmlformats.org/officeDocument/2006/relationships/hyperlink" Target="consultantplus://offline/ref=92FA345D42E4A3A01002F7D7D25177F28BF3CA1A26DBD595F7012BC60DE711C7272FF59A64AA97F58BC81FAB40A9338C4ABB44202D77D2J" TargetMode="External"/><Relationship Id="rId92" Type="http://schemas.openxmlformats.org/officeDocument/2006/relationships/hyperlink" Target="consultantplus://offline/ref=92FA345D42E4A3A01002F7D7D25177F28BF2CB1F2ED1D595F7012BC60DE711C7272FF59963AD9CA3D8871EF705F5208D47BB4624327906F571D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2FA345D42E4A3A01002F7D7D25177F28BF3C01B25D1D595F7012BC60DE711C7272FF59963AD9CA9DE871EF705F5208D47BB4624327906F571D8J" TargetMode="External"/><Relationship Id="rId29" Type="http://schemas.openxmlformats.org/officeDocument/2006/relationships/hyperlink" Target="consultantplus://offline/ref=92FA345D42E4A3A01002F7D7D25177F28BF3CD1A23DED595F7012BC60DE711C7352FAD9562A482A1DE9248A6407AD9J" TargetMode="External"/><Relationship Id="rId11" Type="http://schemas.openxmlformats.org/officeDocument/2006/relationships/hyperlink" Target="consultantplus://offline/ref=92FA345D42E4A3A01002F7D7D25177F28BF3CD1A23DED595F7012BC60DE711C7272FF59963A99FAA8EDD0EF34CA124924EA158222C7A70DFJ" TargetMode="External"/><Relationship Id="rId24" Type="http://schemas.openxmlformats.org/officeDocument/2006/relationships/hyperlink" Target="consultantplus://offline/ref=92FA345D42E4A3A01002F7D7D25177F28BF3CD1A23DED595F7012BC60DE711C7272FF59C64AE97F58BC81FAB40A9338C4ABB44202D77D2J" TargetMode="External"/><Relationship Id="rId32" Type="http://schemas.openxmlformats.org/officeDocument/2006/relationships/hyperlink" Target="consultantplus://offline/ref=92FA345D42E4A3A01002F7D7D25177F28BF3CD1A23DED595F7012BC60DE711C7272FF59963AD9CA3D9871EF705F5208D47BB4624327906F571D8J" TargetMode="External"/><Relationship Id="rId37" Type="http://schemas.openxmlformats.org/officeDocument/2006/relationships/hyperlink" Target="consultantplus://offline/ref=92FA345D42E4A3A01002F7D7D25177F28BF3CD1A23DED595F7012BC60DE711C7272FF59C66AD97F58BC81FAB40A9338C4ABB44202D77D2J" TargetMode="External"/><Relationship Id="rId40" Type="http://schemas.openxmlformats.org/officeDocument/2006/relationships/hyperlink" Target="consultantplus://offline/ref=92FA345D42E4A3A01002F7D7D25177F28BF3CD1A23DED595F7012BC60DE711C7272FF59064A597F58BC81FAB40A9338C4ABB44202D77D2J" TargetMode="External"/><Relationship Id="rId45" Type="http://schemas.openxmlformats.org/officeDocument/2006/relationships/hyperlink" Target="consultantplus://offline/ref=92FA345D42E4A3A01002F7D7D25177F28BF3CD1A23DED595F7012BC60DE711C7272FF59E6AAD97F58BC81FAB40A9338C4ABB44202D77D2J" TargetMode="External"/><Relationship Id="rId53" Type="http://schemas.openxmlformats.org/officeDocument/2006/relationships/hyperlink" Target="consultantplus://offline/ref=92FA345D42E4A3A01002F7D7D25177F28BF3CD1A23DED595F7012BC60DE711C7272FF59164A497F58BC81FAB40A9338C4ABB44202D77D2J" TargetMode="External"/><Relationship Id="rId58" Type="http://schemas.openxmlformats.org/officeDocument/2006/relationships/hyperlink" Target="consultantplus://offline/ref=92FA345D42E4A3A01002F7D7D25177F28BF3CD1820DAD595F7012BC60DE711C7352FAD9562A482A1DE9248A6407AD9J" TargetMode="External"/><Relationship Id="rId66" Type="http://schemas.openxmlformats.org/officeDocument/2006/relationships/hyperlink" Target="consultantplus://offline/ref=92FA345D42E4A3A01002F7D7D25177F28AFACE1F2ED0D595F7012BC60DE711C7272FF59963AD9FA8D2871EF705F5208D47BB4624327906F571D8J" TargetMode="External"/><Relationship Id="rId74" Type="http://schemas.openxmlformats.org/officeDocument/2006/relationships/hyperlink" Target="consultantplus://offline/ref=92FA345D42E4A3A01002F7D7D25177F28BF3CA1A26DBD595F7012BC60DE711C7352FAD9562A482A1DE9248A6407AD9J" TargetMode="External"/><Relationship Id="rId79" Type="http://schemas.openxmlformats.org/officeDocument/2006/relationships/hyperlink" Target="consultantplus://offline/ref=92FA345D42E4A3A01002F7D7D25177F28BF3CA1A26DBD595F7012BC60DE711C7272FF59963AD9DA8DD871EF705F5208D47BB4624327906F571D8J" TargetMode="External"/><Relationship Id="rId87" Type="http://schemas.openxmlformats.org/officeDocument/2006/relationships/hyperlink" Target="consultantplus://offline/ref=92FA345D42E4A3A01002F7D7D25177F28BF3CA1A26DBD595F7012BC60DE711C7272FF59963AD9CA9DC871EF705F5208D47BB4624327906F571D8J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92FA345D42E4A3A01002F7D7D25177F28BF3CA1A26DBD595F7012BC60DE711C7272FF59B66AB97F58BC81FAB40A9338C4ABB44202D77D2J" TargetMode="External"/><Relationship Id="rId82" Type="http://schemas.openxmlformats.org/officeDocument/2006/relationships/hyperlink" Target="consultantplus://offline/ref=92FA345D42E4A3A01002F7D7D25177F28BF3CA1A26DBD595F7012BC60DE711C7272FF59A6AAF97F58BC81FAB40A9338C4ABB44202D77D2J" TargetMode="External"/><Relationship Id="rId90" Type="http://schemas.openxmlformats.org/officeDocument/2006/relationships/hyperlink" Target="consultantplus://offline/ref=92FA345D42E4A3A01002F7D7D25177F28AFACE1F2ED0D595F7012BC60DE711C7272FF59963AD9FA8D2871EF705F5208D47BB4624327906F571D8J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92FA345D42E4A3A01002F7D7D25177F28BF2CB1F2ED1D595F7012BC60DE711C7272FF59963AD9CA1D2871EF705F5208D47BB4624327906F571D8J" TargetMode="External"/><Relationship Id="rId14" Type="http://schemas.openxmlformats.org/officeDocument/2006/relationships/hyperlink" Target="consultantplus://offline/ref=92FA345D42E4A3A01002F7D7D25177F28BF3CD1A23DED595F7012BC60DE711C7352FAD9562A482A1DE9248A6407AD9J" TargetMode="External"/><Relationship Id="rId22" Type="http://schemas.openxmlformats.org/officeDocument/2006/relationships/hyperlink" Target="consultantplus://offline/ref=92FA345D42E4A3A01002F7D7D25177F28BF3CD1A23DED595F7012BC60DE711C7272FF59C65AA97F58BC81FAB40A9338C4ABB44202D77D2J" TargetMode="External"/><Relationship Id="rId27" Type="http://schemas.openxmlformats.org/officeDocument/2006/relationships/hyperlink" Target="consultantplus://offline/ref=92FA345D42E4A3A01002F7D7D25177F28BF3CD1A23DED595F7012BC60DE711C7272FF59C66AC97F58BC81FAB40A9338C4ABB44202D77D2J" TargetMode="External"/><Relationship Id="rId30" Type="http://schemas.openxmlformats.org/officeDocument/2006/relationships/hyperlink" Target="consultantplus://offline/ref=92FA345D42E4A3A01002F7D7D25177F28BF3CD1A23DED595F7012BC60DE711C7272FF59C64AA97F58BC81FAB40A9338C4ABB44202D77D2J" TargetMode="External"/><Relationship Id="rId35" Type="http://schemas.openxmlformats.org/officeDocument/2006/relationships/hyperlink" Target="consultantplus://offline/ref=92FA345D42E4A3A01002F7D7D25177F28BF2C81024DBD595F7012BC60DE711C7272FF59A60A897F58BC81FAB40A9338C4ABB44202D77D2J" TargetMode="External"/><Relationship Id="rId43" Type="http://schemas.openxmlformats.org/officeDocument/2006/relationships/hyperlink" Target="consultantplus://offline/ref=92FA345D42E4A3A01002F7D7D25177F28BF3CD1A23DED595F7012BC60DE711C7272FF59163AB97F58BC81FAB40A9338C4ABB44202D77D2J" TargetMode="External"/><Relationship Id="rId48" Type="http://schemas.openxmlformats.org/officeDocument/2006/relationships/hyperlink" Target="consultantplus://offline/ref=92FA345D42E4A3A01002F7D7D25177F28BF3CD1A23DED595F7012BC60DE711C7272FF59163AC97F58BC81FAB40A9338C4ABB44202D77D2J" TargetMode="External"/><Relationship Id="rId56" Type="http://schemas.openxmlformats.org/officeDocument/2006/relationships/hyperlink" Target="consultantplus://offline/ref=92FA345D42E4A3A01002F7D7D25177F28BF3C11D23DAD595F7012BC60DE711C7352FAD9562A482A1DE9248A6407AD9J" TargetMode="External"/><Relationship Id="rId64" Type="http://schemas.openxmlformats.org/officeDocument/2006/relationships/hyperlink" Target="consultantplus://offline/ref=92FA345D42E4A3A01002F7D7D25177F28BF3CD1A23DED595F7012BC60DE711C7352FAD9562A482A1DE9248A6407AD9J" TargetMode="External"/><Relationship Id="rId69" Type="http://schemas.openxmlformats.org/officeDocument/2006/relationships/hyperlink" Target="consultantplus://offline/ref=92FA345D42E4A3A01002F7D7D25177F28BF3CA1A26DBD595F7012BC60DE711C7272FF59B66A597F58BC81FAB40A9338C4ABB44202D77D2J" TargetMode="External"/><Relationship Id="rId77" Type="http://schemas.openxmlformats.org/officeDocument/2006/relationships/hyperlink" Target="consultantplus://offline/ref=92FA345D42E4A3A01002F7D7D25177F28BF3CA1A26DBD595F7012BC60DE711C7352FAD9562A482A1DE9248A6407AD9J" TargetMode="External"/><Relationship Id="rId8" Type="http://schemas.openxmlformats.org/officeDocument/2006/relationships/hyperlink" Target="consultantplus://offline/ref=92FA345D42E4A3A01002F7D7D25177F28BF3CD1A23DED595F7012BC60DE711C7352FAD9562A482A1DE9248A6407AD9J" TargetMode="External"/><Relationship Id="rId51" Type="http://schemas.openxmlformats.org/officeDocument/2006/relationships/hyperlink" Target="consultantplus://offline/ref=92FA345D42E4A3A01002F7D7D25177F28BF3CD1A23DED595F7012BC60DE711C7272FF59164A597F58BC81FAB40A9338C4ABB44202D77D2J" TargetMode="External"/><Relationship Id="rId72" Type="http://schemas.openxmlformats.org/officeDocument/2006/relationships/hyperlink" Target="consultantplus://offline/ref=92FA345D42E4A3A01002F7D7D25177F28BF3CA1A26DBD595F7012BC60DE711C7272FF59A64A597F58BC81FAB40A9338C4ABB44202D77D2J" TargetMode="External"/><Relationship Id="rId80" Type="http://schemas.openxmlformats.org/officeDocument/2006/relationships/hyperlink" Target="consultantplus://offline/ref=92FA345D42E4A3A01002F7D7D25177F28BF3CA1A26DBD595F7012BC60DE711C7272FF59B66AB97F58BC81FAB40A9338C4ABB44202D77D2J" TargetMode="External"/><Relationship Id="rId85" Type="http://schemas.openxmlformats.org/officeDocument/2006/relationships/hyperlink" Target="consultantplus://offline/ref=92FA345D42E4A3A01002F7D7D25177F28BF3CA1A26DBD595F7012BC60DE711C7272FF59960AF97F58BC81FAB40A9338C4ABB44202D77D2J" TargetMode="External"/><Relationship Id="rId93" Type="http://schemas.openxmlformats.org/officeDocument/2006/relationships/hyperlink" Target="consultantplus://offline/ref=92FA345D42E4A3A01002F7D7D25177F28BF3CA1A26DBD595F7012BC60DE711C7272FF59B6BAF97F58BC81FAB40A9338C4ABB44202D77D2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2FA345D42E4A3A01002F7D7D25177F28BF3CD1A23DED595F7012BC60DE711C7272FF59C63AD97F58BC81FAB40A9338C4ABB44202D77D2J" TargetMode="External"/><Relationship Id="rId17" Type="http://schemas.openxmlformats.org/officeDocument/2006/relationships/hyperlink" Target="consultantplus://offline/ref=92FA345D42E4A3A01002F7D7D25177F28BF3CD1A23DED595F7012BC60DE711C7272FF59963A99FAA8EDD0EF34CA124924EA158222C7A70DFJ" TargetMode="External"/><Relationship Id="rId25" Type="http://schemas.openxmlformats.org/officeDocument/2006/relationships/hyperlink" Target="consultantplus://offline/ref=92FA345D42E4A3A01002F7D7D25177F28BF3C01B22DDD595F7012BC60DE711C7272FF59963AD9CA0DC871EF705F5208D47BB4624327906F571D8J" TargetMode="External"/><Relationship Id="rId33" Type="http://schemas.openxmlformats.org/officeDocument/2006/relationships/hyperlink" Target="consultantplus://offline/ref=92FA345D42E4A3A01002F7D7D25177F28BF2C81024DBD595F7012BC60DE711C7352FAD9562A482A1DE9248A6407AD9J" TargetMode="External"/><Relationship Id="rId38" Type="http://schemas.openxmlformats.org/officeDocument/2006/relationships/hyperlink" Target="consultantplus://offline/ref=92FA345D42E4A3A01002F7D7D25177F28BF3CD1A23DED595F7012BC60DE711C7272FF5906BAD97F58BC81FAB40A9338C4ABB44202D77D2J" TargetMode="External"/><Relationship Id="rId46" Type="http://schemas.openxmlformats.org/officeDocument/2006/relationships/hyperlink" Target="consultantplus://offline/ref=92FA345D42E4A3A01002F7D7D25177F28BF3CD1A23DED595F7012BC60DE711C7272FF59F6BA997F58BC81FAB40A9338C4ABB44202D77D2J" TargetMode="External"/><Relationship Id="rId59" Type="http://schemas.openxmlformats.org/officeDocument/2006/relationships/hyperlink" Target="consultantplus://offline/ref=92FA345D42E4A3A01002F7D7D25177F28BF3CA1A26DBD595F7012BC60DE711C7272FF59963AD9DA8DD871EF705F5208D47BB4624327906F571D8J" TargetMode="External"/><Relationship Id="rId67" Type="http://schemas.openxmlformats.org/officeDocument/2006/relationships/hyperlink" Target="consultantplus://offline/ref=92FA345D42E4A3A01002F7D7D25177F28BF3CA1A26DBD595F7012BC60DE711C7352FAD9562A482A1DE9248A6407AD9J" TargetMode="External"/><Relationship Id="rId20" Type="http://schemas.openxmlformats.org/officeDocument/2006/relationships/hyperlink" Target="consultantplus://offline/ref=92FA345D42E4A3A01002F7D7D25177F28BF3C01B25D1D595F7012BC60DE711C7352FAD9562A482A1DE9248A6407AD9J" TargetMode="External"/><Relationship Id="rId41" Type="http://schemas.openxmlformats.org/officeDocument/2006/relationships/hyperlink" Target="consultantplus://offline/ref=92FA345D42E4A3A01002F7D7D25177F28BF3CD1A23DED595F7012BC60DE711C7272FF59963AD9BA1D3871EF705F5208D47BB4624327906F571D8J" TargetMode="External"/><Relationship Id="rId54" Type="http://schemas.openxmlformats.org/officeDocument/2006/relationships/hyperlink" Target="consultantplus://offline/ref=92FA345D42E4A3A01002F7D7D25177F28BF3CD1A23DED595F7012BC60DE711C7272FF59164A497F58BC81FAB40A9338C4ABB44202D77D2J" TargetMode="External"/><Relationship Id="rId62" Type="http://schemas.openxmlformats.org/officeDocument/2006/relationships/hyperlink" Target="consultantplus://offline/ref=92FA345D42E4A3A01002F7D7D25177F28BF3CA1A26DBD595F7012BC60DE711C7272FF59963AD9DA8D2871EF705F5208D47BB4624327906F571D8J" TargetMode="External"/><Relationship Id="rId70" Type="http://schemas.openxmlformats.org/officeDocument/2006/relationships/hyperlink" Target="consultantplus://offline/ref=92FA345D42E4A3A01002F7D7D25177F28BF3CA1A26DBD595F7012BC60DE711C7272FF59A6AAE97F58BC81FAB40A9338C4ABB44202D77D2J" TargetMode="External"/><Relationship Id="rId75" Type="http://schemas.openxmlformats.org/officeDocument/2006/relationships/hyperlink" Target="consultantplus://offline/ref=92FA345D42E4A3A01002F7D7D25177F28BF3CA1A26DBD595F7012BC60DE711C7272FF59A64A497F58BC81FAB40A9338C4ABB44202D77D2J" TargetMode="External"/><Relationship Id="rId83" Type="http://schemas.openxmlformats.org/officeDocument/2006/relationships/hyperlink" Target="consultantplus://offline/ref=92FA345D42E4A3A01002F7D7D25177F28BF2CB1F2ED1D595F7012BC60DE711C7272FF59963AD9CA1D2871EF705F5208D47BB4624327906F571D8J" TargetMode="External"/><Relationship Id="rId88" Type="http://schemas.openxmlformats.org/officeDocument/2006/relationships/hyperlink" Target="consultantplus://offline/ref=92FA345D42E4A3A01002F7D7D25177F28BF3CA1A26DBD595F7012BC60DE711C7272FF59B6BA897F58BC81FAB40A9338C4ABB44202D77D2J" TargetMode="External"/><Relationship Id="rId91" Type="http://schemas.openxmlformats.org/officeDocument/2006/relationships/hyperlink" Target="consultantplus://offline/ref=92FA345D42E4A3A01002F7D7D25177F28BF3CA1A26DBD595F7012BC60DE711C7352FAD9562A482A1DE9248A6407AD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2FA345D42E4A3A01002F7D7D25177F28BF3C01B25D1D595F7012BC60DE711C7272FF59963AD9CA0D8871EF705F5208D47BB4624327906F571D8J" TargetMode="External"/><Relationship Id="rId15" Type="http://schemas.openxmlformats.org/officeDocument/2006/relationships/hyperlink" Target="consultantplus://offline/ref=92FA345D42E4A3A01002F7D7D25177F28BF3CD1A23DED595F7012BC60DE711C7272FF59C63AD97F58BC81FAB40A9338C4ABB44202D77D2J" TargetMode="External"/><Relationship Id="rId23" Type="http://schemas.openxmlformats.org/officeDocument/2006/relationships/hyperlink" Target="consultantplus://offline/ref=92FA345D42E4A3A01002F7D7D25177F28BF3CD1A23DED595F7012BC60DE711C7272FF59C64A997F58BC81FAB40A9338C4ABB44202D77D2J" TargetMode="External"/><Relationship Id="rId28" Type="http://schemas.openxmlformats.org/officeDocument/2006/relationships/hyperlink" Target="consultantplus://offline/ref=92FA345D42E4A3A01002F7D7D25177F28AFBCD1E2EDDD595F7012BC60DE711C7352FAD9562A482A1DE9248A6407AD9J" TargetMode="External"/><Relationship Id="rId36" Type="http://schemas.openxmlformats.org/officeDocument/2006/relationships/hyperlink" Target="consultantplus://offline/ref=92FA345D42E4A3A01002F7D7D25177F28BF2C81024DBD595F7012BC60DE711C7272FF59963AD9CA3DB871EF705F5208D47BB4624327906F571D8J" TargetMode="External"/><Relationship Id="rId49" Type="http://schemas.openxmlformats.org/officeDocument/2006/relationships/hyperlink" Target="consultantplus://offline/ref=92FA345D42E4A3A01002F7D7D25177F28BF2C81024DBD595F7012BC60DE711C7272FF59963AD9CA2D3871EF705F5208D47BB4624327906F571D8J" TargetMode="External"/><Relationship Id="rId57" Type="http://schemas.openxmlformats.org/officeDocument/2006/relationships/hyperlink" Target="consultantplus://offline/ref=92FA345D42E4A3A01002F7D7D25177F28BF3CD1A23DED595F7012BC60DE711C7272FF59164A597F58BC81FAB40A9338C4ABB44202D77D2J" TargetMode="External"/><Relationship Id="rId10" Type="http://schemas.openxmlformats.org/officeDocument/2006/relationships/hyperlink" Target="consultantplus://offline/ref=92FA345D42E4A3A01002F7D7D25177F28BF3CD1A23DED595F7012BC60DE711C7272FF59B6BAD97F58BC81FAB40A9338C4ABB44202D77D2J" TargetMode="External"/><Relationship Id="rId31" Type="http://schemas.openxmlformats.org/officeDocument/2006/relationships/hyperlink" Target="consultantplus://offline/ref=92FA345D42E4A3A01002F7D7D25177F28BF3CD1A23DED595F7012BC60DE711C7272FF59C64A597F58BC81FAB40A9338C4ABB44202D77D2J" TargetMode="External"/><Relationship Id="rId44" Type="http://schemas.openxmlformats.org/officeDocument/2006/relationships/hyperlink" Target="consultantplus://offline/ref=92FA345D42E4A3A01002F7D7D25177F28BF3CD1A23DED595F7012BC60DE711C7272FF59163AC97F58BC81FAB40A9338C4ABB44202D77D2J" TargetMode="External"/><Relationship Id="rId52" Type="http://schemas.openxmlformats.org/officeDocument/2006/relationships/hyperlink" Target="consultantplus://offline/ref=92FA345D42E4A3A01002F7D7D25177F28BF3CD1A23DED595F7012BC60DE711C7272FF59963AC9DA2D3871EF705F5208D47BB4624327906F571D8J" TargetMode="External"/><Relationship Id="rId60" Type="http://schemas.openxmlformats.org/officeDocument/2006/relationships/hyperlink" Target="consultantplus://offline/ref=92FA345D42E4A3A01002F7D7D25177F28BF3CD1A23DED595F7012BC60DE711C7352FAD9562A482A1DE9248A6407AD9J" TargetMode="External"/><Relationship Id="rId65" Type="http://schemas.openxmlformats.org/officeDocument/2006/relationships/hyperlink" Target="consultantplus://offline/ref=92FA345D42E4A3A01002F7D7D25177F28BF3CA1A26DBD595F7012BC60DE711C7272FF59963AD9DA8DD871EF705F5208D47BB4624327906F571D8J" TargetMode="External"/><Relationship Id="rId73" Type="http://schemas.openxmlformats.org/officeDocument/2006/relationships/hyperlink" Target="consultantplus://offline/ref=92FA345D42E4A3A01002F7D7D25177F28BF3CA1A26DBD595F7012BC60DE711C7272FF59A64A597F58BC81FAB40A9338C4ABB44202D77D2J" TargetMode="External"/><Relationship Id="rId78" Type="http://schemas.openxmlformats.org/officeDocument/2006/relationships/hyperlink" Target="consultantplus://offline/ref=92FA345D42E4A3A01002F7D7D25177F28BF3CA1A26DBD595F7012BC60DE711C7272FF59A64A597F58BC81FAB40A9338C4ABB44202D77D2J" TargetMode="External"/><Relationship Id="rId81" Type="http://schemas.openxmlformats.org/officeDocument/2006/relationships/hyperlink" Target="consultantplus://offline/ref=92FA345D42E4A3A01002F7D7D25177F28BF3CA1A26DBD595F7012BC60DE711C7272FF59A61A597F58BC81FAB40A9338C4ABB44202D77D2J" TargetMode="External"/><Relationship Id="rId86" Type="http://schemas.openxmlformats.org/officeDocument/2006/relationships/hyperlink" Target="consultantplus://offline/ref=92FA345D42E4A3A01002F7D7D25177F28BF3CA1A26DBD595F7012BC60DE711C7272FF59960AE97F58BC81FAB40A9338C4ABB44202D77D2J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FA345D42E4A3A01002F7D7D25177F28BF3CA1A26DBD595F7012BC60DE711C7352FAD9562A482A1DE9248A6407AD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5361</Words>
  <Characters>30560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2019-04-19T09:03:00Z</dcterms:created>
  <dcterms:modified xsi:type="dcterms:W3CDTF">2019-04-19T09:04:00Z</dcterms:modified>
</cp:coreProperties>
</file>