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214" w:rsidRDefault="00AD4214">
      <w:pPr>
        <w:pStyle w:val="ConsPlusTitlePage"/>
      </w:pPr>
      <w:r>
        <w:t xml:space="preserve">Документ предоставлен </w:t>
      </w:r>
      <w:hyperlink r:id="rId5" w:history="1">
        <w:r>
          <w:rPr>
            <w:color w:val="0000FF"/>
          </w:rPr>
          <w:t>КонсультантПлюс</w:t>
        </w:r>
      </w:hyperlink>
      <w:r>
        <w:br/>
      </w:r>
    </w:p>
    <w:p w:rsidR="00AD4214" w:rsidRDefault="00AD4214">
      <w:pPr>
        <w:pStyle w:val="ConsPlusNormal"/>
        <w:jc w:val="both"/>
      </w:pPr>
    </w:p>
    <w:p w:rsidR="00AD4214" w:rsidRDefault="00AD4214">
      <w:pPr>
        <w:pStyle w:val="ConsPlusNormal"/>
        <w:ind w:firstLine="540"/>
        <w:jc w:val="both"/>
      </w:pPr>
      <w:r>
        <w:rPr>
          <w:b/>
        </w:rPr>
        <w:t>Вопрос:</w:t>
      </w:r>
      <w:r>
        <w:t xml:space="preserve"> О расчете пеней за просрочку исполнения обязательств по контракту в сфере закупок.</w:t>
      </w:r>
    </w:p>
    <w:p w:rsidR="00AD4214" w:rsidRDefault="00AD4214">
      <w:pPr>
        <w:pStyle w:val="ConsPlusNormal"/>
        <w:ind w:firstLine="540"/>
        <w:jc w:val="both"/>
      </w:pPr>
    </w:p>
    <w:p w:rsidR="00AD4214" w:rsidRDefault="00AD4214">
      <w:pPr>
        <w:pStyle w:val="ConsPlusNormal"/>
        <w:ind w:firstLine="540"/>
        <w:jc w:val="both"/>
      </w:pPr>
      <w:r>
        <w:rPr>
          <w:b/>
        </w:rPr>
        <w:t>Ответ:</w:t>
      </w:r>
    </w:p>
    <w:p w:rsidR="00AD4214" w:rsidRDefault="00AD4214">
      <w:pPr>
        <w:pStyle w:val="ConsPlusTitle"/>
        <w:jc w:val="center"/>
      </w:pPr>
      <w:r>
        <w:t>МИНИСТЕРСТВО ФИНАНСОВ РОССИЙСКОЙ ФЕДЕРАЦИИ</w:t>
      </w:r>
    </w:p>
    <w:p w:rsidR="00AD4214" w:rsidRDefault="00AD4214">
      <w:pPr>
        <w:pStyle w:val="ConsPlusTitle"/>
        <w:jc w:val="center"/>
      </w:pPr>
    </w:p>
    <w:p w:rsidR="00AD4214" w:rsidRDefault="00AD4214">
      <w:pPr>
        <w:pStyle w:val="ConsPlusTitle"/>
        <w:jc w:val="center"/>
      </w:pPr>
      <w:r>
        <w:t>ПИСЬМО</w:t>
      </w:r>
    </w:p>
    <w:p w:rsidR="00AD4214" w:rsidRDefault="00AD4214">
      <w:pPr>
        <w:pStyle w:val="ConsPlusTitle"/>
        <w:jc w:val="center"/>
      </w:pPr>
      <w:r>
        <w:t>от 10 февраля 2016 г. N 02-01-10/6831</w:t>
      </w:r>
    </w:p>
    <w:p w:rsidR="00AD4214" w:rsidRDefault="00AD4214">
      <w:pPr>
        <w:pStyle w:val="ConsPlusNormal"/>
        <w:jc w:val="both"/>
      </w:pPr>
    </w:p>
    <w:p w:rsidR="00AD4214" w:rsidRDefault="00AD4214">
      <w:pPr>
        <w:pStyle w:val="ConsPlusNormal"/>
        <w:ind w:firstLine="540"/>
        <w:jc w:val="both"/>
      </w:pPr>
      <w:proofErr w:type="gramStart"/>
      <w:r>
        <w:t xml:space="preserve">Департамент бюджетной методологии Министерства финансов Российской Федерации (далее - Департамент) рассмотрел обращение по вопросу применения </w:t>
      </w:r>
      <w:hyperlink r:id="rId6" w:history="1">
        <w:r>
          <w:rPr>
            <w:color w:val="0000FF"/>
          </w:rPr>
          <w:t>постановления</w:t>
        </w:r>
      </w:hyperlink>
      <w:r>
        <w:t xml:space="preserve"> Правительства Российской Федерации от 25.11.2013 N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w:t>
      </w:r>
      <w:proofErr w:type="gramEnd"/>
      <w:r>
        <w:t>, исполнителем) обязательства, предусмотренного контрактом" (далее - Правила) и сообщает.</w:t>
      </w:r>
    </w:p>
    <w:p w:rsidR="00AD4214" w:rsidRDefault="00AD4214">
      <w:pPr>
        <w:pStyle w:val="ConsPlusNormal"/>
        <w:ind w:firstLine="540"/>
        <w:jc w:val="both"/>
      </w:pPr>
      <w:proofErr w:type="gramStart"/>
      <w:r>
        <w:t xml:space="preserve">В соответствии с </w:t>
      </w:r>
      <w:hyperlink r:id="rId7" w:history="1">
        <w:r>
          <w:rPr>
            <w:color w:val="0000FF"/>
          </w:rPr>
          <w:t>частью 7 статьи 34</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w:t>
      </w:r>
      <w:proofErr w:type="gramEnd"/>
      <w:r>
        <w:t xml:space="preserve">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AD4214" w:rsidRDefault="00AD4214">
      <w:pPr>
        <w:pStyle w:val="ConsPlusNormal"/>
        <w:ind w:firstLine="540"/>
        <w:jc w:val="both"/>
      </w:pPr>
      <w:r>
        <w:t xml:space="preserve">Вместе с тем необходимо отметить, что в соответствии с </w:t>
      </w:r>
      <w:hyperlink r:id="rId8" w:history="1">
        <w:r>
          <w:rPr>
            <w:color w:val="0000FF"/>
          </w:rPr>
          <w:t>указанием</w:t>
        </w:r>
      </w:hyperlink>
      <w:r>
        <w:t xml:space="preserve"> Банка России от 11.12.2015 N 3894-У "О ставке рефинансирования Банка России и ключевой ставке Банка России" с 1 января 2016 года значение ставки рефинансирования Банка России приравнивается к значению ключевой ставки Банка России, определенному на соответствующую дату.</w:t>
      </w:r>
    </w:p>
    <w:p w:rsidR="00AD4214" w:rsidRDefault="00AD4214">
      <w:pPr>
        <w:pStyle w:val="ConsPlusNormal"/>
        <w:pBdr>
          <w:top w:val="single" w:sz="6" w:space="0" w:color="auto"/>
        </w:pBdr>
        <w:spacing w:before="100" w:after="100"/>
        <w:jc w:val="both"/>
        <w:rPr>
          <w:sz w:val="2"/>
          <w:szCs w:val="2"/>
        </w:rPr>
      </w:pPr>
    </w:p>
    <w:p w:rsidR="00AD4214" w:rsidRDefault="00AD4214">
      <w:pPr>
        <w:pStyle w:val="ConsPlusNormal"/>
        <w:ind w:firstLine="540"/>
        <w:jc w:val="both"/>
      </w:pPr>
      <w:r>
        <w:rPr>
          <w:color w:val="0A2666"/>
        </w:rPr>
        <w:t>КонсультантПлюс: примечание.</w:t>
      </w:r>
    </w:p>
    <w:p w:rsidR="00AD4214" w:rsidRDefault="00AD4214">
      <w:pPr>
        <w:pStyle w:val="ConsPlusNormal"/>
        <w:ind w:firstLine="540"/>
        <w:jc w:val="both"/>
      </w:pPr>
      <w:r>
        <w:rPr>
          <w:color w:val="0A2666"/>
        </w:rPr>
        <w:t>В тексте документа, видимо, допущена опечатка: в нижеследующем абзаце, возможно, имеется в виду п. 6 Правил, утвержденных Постановлением Правительства РФ от 25.11.2013 N 1063, а не п. 7.</w:t>
      </w:r>
    </w:p>
    <w:p w:rsidR="00AD4214" w:rsidRDefault="00AD4214">
      <w:pPr>
        <w:pStyle w:val="ConsPlusNormal"/>
        <w:pBdr>
          <w:top w:val="single" w:sz="6" w:space="0" w:color="auto"/>
        </w:pBdr>
        <w:spacing w:before="100" w:after="100"/>
        <w:jc w:val="both"/>
        <w:rPr>
          <w:sz w:val="2"/>
          <w:szCs w:val="2"/>
        </w:rPr>
      </w:pPr>
    </w:p>
    <w:p w:rsidR="00AD4214" w:rsidRDefault="00AD4214">
      <w:pPr>
        <w:pStyle w:val="ConsPlusNormal"/>
        <w:ind w:firstLine="540"/>
        <w:jc w:val="both"/>
      </w:pPr>
      <w:r>
        <w:t xml:space="preserve">При этом в соответствии с положениями </w:t>
      </w:r>
      <w:hyperlink r:id="rId9" w:history="1">
        <w:r>
          <w:rPr>
            <w:color w:val="0000FF"/>
          </w:rPr>
          <w:t>пункта 7</w:t>
        </w:r>
      </w:hyperlink>
      <w:r>
        <w:t xml:space="preserve"> </w:t>
      </w:r>
      <w:proofErr w:type="gramStart"/>
      <w:r>
        <w:t>Правил</w:t>
      </w:r>
      <w:proofErr w:type="gramEnd"/>
      <w:r>
        <w:t xml:space="preserve"> пеня начисляется за каждый день просрочки исполнения поставщиком (исполнителем, подрядчиком)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AD4214" w:rsidRDefault="00AD4214">
      <w:pPr>
        <w:pStyle w:val="ConsPlusNormal"/>
        <w:ind w:firstLine="540"/>
        <w:jc w:val="both"/>
      </w:pPr>
      <w:proofErr w:type="gramStart"/>
      <w:r>
        <w:t xml:space="preserve">Принятие акта Центральным банком Российской Федерации потребовало издания </w:t>
      </w:r>
      <w:hyperlink r:id="rId10" w:history="1">
        <w:r>
          <w:rPr>
            <w:color w:val="0000FF"/>
          </w:rPr>
          <w:t>постановления</w:t>
        </w:r>
      </w:hyperlink>
      <w:r>
        <w:t xml:space="preserve"> Правительства Российской Федерации от 08.12.2015 N 1340 "О применении с 1 января 2016 г. ключевой ставки Банка России", в соответствии с которым к отношениям, регулируемым актами Правительства Российской Федерации, в которых используется ставка рефинансирования Банка России, с 1 января 2016 г. вместо указанной ставки применяется </w:t>
      </w:r>
      <w:r>
        <w:lastRenderedPageBreak/>
        <w:t>ключевая ставка Банка России, если иное</w:t>
      </w:r>
      <w:proofErr w:type="gramEnd"/>
      <w:r>
        <w:t xml:space="preserve"> не предусмотрено федеральным законом.</w:t>
      </w:r>
    </w:p>
    <w:p w:rsidR="00AD4214" w:rsidRDefault="00AD4214">
      <w:pPr>
        <w:pStyle w:val="ConsPlusNormal"/>
        <w:ind w:firstLine="540"/>
        <w:jc w:val="both"/>
      </w:pPr>
      <w:r>
        <w:t xml:space="preserve">В этой связи при расчете </w:t>
      </w:r>
      <w:proofErr w:type="gramStart"/>
      <w:r>
        <w:t>неустойки</w:t>
      </w:r>
      <w:proofErr w:type="gramEnd"/>
      <w:r>
        <w:t xml:space="preserve"> как для заключенных контрактов, так и для заключаемых применяются положения </w:t>
      </w:r>
      <w:hyperlink r:id="rId11" w:history="1">
        <w:r>
          <w:rPr>
            <w:color w:val="0000FF"/>
          </w:rPr>
          <w:t>постановления</w:t>
        </w:r>
      </w:hyperlink>
      <w:r>
        <w:t xml:space="preserve"> N 1063, то есть используется ставка рефинансирования Центрального банка Российской Федерации, которая с 1 января 2016 г. приравнена к ключевой ставке Банка России.</w:t>
      </w:r>
    </w:p>
    <w:p w:rsidR="00AD4214" w:rsidRDefault="00AD4214">
      <w:pPr>
        <w:pStyle w:val="ConsPlusNormal"/>
        <w:ind w:firstLine="540"/>
        <w:jc w:val="both"/>
      </w:pPr>
      <w:r>
        <w:t xml:space="preserve">Учитывая </w:t>
      </w:r>
      <w:proofErr w:type="gramStart"/>
      <w:r>
        <w:t>изложенное</w:t>
      </w:r>
      <w:proofErr w:type="gramEnd"/>
      <w:r>
        <w:t>, пеня в случае просрочки исполнения заказчиком обязательств, предусмотренных контрактом, устанавливается контрактом в размере одной трехсотой действующей на дату уплаты пеней ключевой ставки Банка России от не уплаченной в срок суммы.</w:t>
      </w:r>
    </w:p>
    <w:p w:rsidR="00AD4214" w:rsidRDefault="00AD4214">
      <w:pPr>
        <w:pStyle w:val="ConsPlusNormal"/>
        <w:ind w:firstLine="540"/>
        <w:jc w:val="both"/>
      </w:pPr>
      <w:r>
        <w:t>В случае если в контра</w:t>
      </w:r>
      <w:proofErr w:type="gramStart"/>
      <w:r>
        <w:t>кт вкл</w:t>
      </w:r>
      <w:proofErr w:type="gramEnd"/>
      <w:r>
        <w:t>ючено условие о расчете пени от ставки рефинансирования Центрального банка Российской Федерации, то размер такой ставки признается равным размеру ключевой ставки Банка России.</w:t>
      </w:r>
    </w:p>
    <w:p w:rsidR="00AD4214" w:rsidRDefault="00AD4214">
      <w:pPr>
        <w:pStyle w:val="ConsPlusNormal"/>
        <w:ind w:firstLine="540"/>
        <w:jc w:val="both"/>
      </w:pPr>
      <w:r>
        <w:t>Минимальный размер пени в случае просрочки поставщиком (подрядчиком, исполнителем) исполнения обязательств по контракту определяется от ключевой ставки Банка России.</w:t>
      </w:r>
    </w:p>
    <w:p w:rsidR="00AD4214" w:rsidRDefault="00AD4214">
      <w:pPr>
        <w:pStyle w:val="ConsPlusNormal"/>
        <w:ind w:firstLine="540"/>
        <w:jc w:val="both"/>
      </w:pPr>
      <w:r>
        <w:t>Если в контракте указано, что расчет осуществляется от ставки рефинансирования Центрального банка Российской Федерации, то размер такой ставки признается равным размеру ключевой ставки Банка России.</w:t>
      </w:r>
    </w:p>
    <w:p w:rsidR="00AD4214" w:rsidRDefault="00AD4214">
      <w:pPr>
        <w:pStyle w:val="ConsPlusNormal"/>
        <w:jc w:val="both"/>
      </w:pPr>
    </w:p>
    <w:p w:rsidR="00AD4214" w:rsidRDefault="00AD4214">
      <w:pPr>
        <w:pStyle w:val="ConsPlusNormal"/>
        <w:jc w:val="right"/>
      </w:pPr>
      <w:r>
        <w:t>Директор Департамента</w:t>
      </w:r>
    </w:p>
    <w:p w:rsidR="00AD4214" w:rsidRDefault="00AD4214">
      <w:pPr>
        <w:pStyle w:val="ConsPlusNormal"/>
        <w:jc w:val="right"/>
      </w:pPr>
      <w:r>
        <w:t>бюджетной методологии</w:t>
      </w:r>
    </w:p>
    <w:p w:rsidR="00AD4214" w:rsidRDefault="00AD4214">
      <w:pPr>
        <w:pStyle w:val="ConsPlusNormal"/>
        <w:jc w:val="right"/>
      </w:pPr>
      <w:r>
        <w:t>С.В.РОМАНОВ</w:t>
      </w:r>
    </w:p>
    <w:p w:rsidR="00AD4214" w:rsidRDefault="00AD4214">
      <w:pPr>
        <w:pStyle w:val="ConsPlusNormal"/>
      </w:pPr>
      <w:r>
        <w:t>10.02.2016</w:t>
      </w:r>
    </w:p>
    <w:p w:rsidR="00AD4214" w:rsidRDefault="00AD4214">
      <w:pPr>
        <w:pStyle w:val="ConsPlusNormal"/>
      </w:pPr>
    </w:p>
    <w:p w:rsidR="00AD4214" w:rsidRDefault="00AD4214">
      <w:pPr>
        <w:pStyle w:val="ConsPlusNormal"/>
      </w:pPr>
    </w:p>
    <w:p w:rsidR="00AD4214" w:rsidRDefault="00AD4214">
      <w:pPr>
        <w:pStyle w:val="ConsPlusNormal"/>
        <w:pBdr>
          <w:top w:val="single" w:sz="6" w:space="0" w:color="auto"/>
        </w:pBdr>
        <w:spacing w:before="100" w:after="100"/>
        <w:jc w:val="both"/>
        <w:rPr>
          <w:sz w:val="2"/>
          <w:szCs w:val="2"/>
        </w:rPr>
      </w:pPr>
    </w:p>
    <w:p w:rsidR="007C1AA8" w:rsidRDefault="007C1AA8">
      <w:bookmarkStart w:id="0" w:name="_GoBack"/>
      <w:bookmarkEnd w:id="0"/>
    </w:p>
    <w:sectPr w:rsidR="007C1AA8" w:rsidSect="008D76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214"/>
    <w:rsid w:val="007C1AA8"/>
    <w:rsid w:val="00AD4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42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D42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D421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42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D42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D421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2A43E938F4763CFBC80716561B2D4D8ADEBC66724D0BDE39FB38F7CEE104F2542D00C74A3C1AAEI6H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9F2A43E938F4763CFBC80716561B2D4D8ADEBD62704C0BDE39FB38F7CEE104F2542D00C74A3C1EAEI6H9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F2A43E938F4763CFBC80716561B2D4D8AD2B86C774B0BDE39FB38F7CEIEH1M" TargetMode="External"/><Relationship Id="rId11" Type="http://schemas.openxmlformats.org/officeDocument/2006/relationships/hyperlink" Target="consultantplus://offline/ref=9F2A43E938F4763CFBC80716561B2D4D8AD2B86C774B0BDE39FB38F7CEE104F2542D00C74A3C1AACI6HDM"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9F2A43E938F4763CFBC80716561B2D4D8ADEBC66744A0BDE39FB38F7CEIEH1M" TargetMode="External"/><Relationship Id="rId4" Type="http://schemas.openxmlformats.org/officeDocument/2006/relationships/webSettings" Target="webSettings.xml"/><Relationship Id="rId9" Type="http://schemas.openxmlformats.org/officeDocument/2006/relationships/hyperlink" Target="consultantplus://offline/ref=9F2A43E938F4763CFBC80716561B2D4D8AD2B86C774B0BDE39FB38F7CEE104F2542D00C74A3C1AACI6H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795</Words>
  <Characters>4533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2016-03-09T12:07:00Z</dcterms:created>
  <dcterms:modified xsi:type="dcterms:W3CDTF">2016-03-09T12:07:00Z</dcterms:modified>
</cp:coreProperties>
</file>