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8A" w:rsidRDefault="0032048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2048A" w:rsidRDefault="0032048A">
      <w:pPr>
        <w:pStyle w:val="ConsPlusNormal"/>
        <w:ind w:firstLine="540"/>
        <w:jc w:val="both"/>
        <w:outlineLvl w:val="0"/>
      </w:pPr>
    </w:p>
    <w:p w:rsidR="0032048A" w:rsidRDefault="0032048A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32048A" w:rsidRDefault="0032048A">
      <w:pPr>
        <w:pStyle w:val="ConsPlusTitle"/>
        <w:jc w:val="center"/>
      </w:pPr>
    </w:p>
    <w:p w:rsidR="0032048A" w:rsidRDefault="0032048A">
      <w:pPr>
        <w:pStyle w:val="ConsPlusTitle"/>
        <w:jc w:val="center"/>
      </w:pPr>
      <w:r>
        <w:t>ФЕДЕРАЛЬНАЯ НАЛОГОВАЯ СЛУЖБА</w:t>
      </w:r>
    </w:p>
    <w:p w:rsidR="0032048A" w:rsidRDefault="0032048A">
      <w:pPr>
        <w:pStyle w:val="ConsPlusTitle"/>
        <w:jc w:val="center"/>
      </w:pPr>
    </w:p>
    <w:p w:rsidR="0032048A" w:rsidRDefault="0032048A">
      <w:pPr>
        <w:pStyle w:val="ConsPlusTitle"/>
        <w:jc w:val="center"/>
      </w:pPr>
      <w:r>
        <w:t>ПИСЬМО</w:t>
      </w:r>
    </w:p>
    <w:p w:rsidR="0032048A" w:rsidRDefault="0032048A">
      <w:pPr>
        <w:pStyle w:val="ConsPlusTitle"/>
        <w:jc w:val="center"/>
      </w:pPr>
      <w:r>
        <w:t>от 5 апреля 2019 г. N АС-4-5/6371</w:t>
      </w:r>
    </w:p>
    <w:p w:rsidR="0032048A" w:rsidRDefault="0032048A">
      <w:pPr>
        <w:pStyle w:val="ConsPlusTitle"/>
        <w:jc w:val="center"/>
      </w:pPr>
    </w:p>
    <w:p w:rsidR="0032048A" w:rsidRDefault="0032048A">
      <w:pPr>
        <w:pStyle w:val="ConsPlusTitle"/>
        <w:jc w:val="center"/>
      </w:pPr>
      <w:r>
        <w:t>О НАПРАВЛЕНИИ ПИСЬМА МИНФИНА РОССИИ</w:t>
      </w:r>
    </w:p>
    <w:p w:rsidR="0032048A" w:rsidRDefault="0032048A">
      <w:pPr>
        <w:pStyle w:val="ConsPlusNormal"/>
        <w:jc w:val="center"/>
      </w:pPr>
    </w:p>
    <w:p w:rsidR="0032048A" w:rsidRDefault="0032048A">
      <w:pPr>
        <w:pStyle w:val="ConsPlusNormal"/>
        <w:ind w:firstLine="540"/>
        <w:jc w:val="both"/>
      </w:pPr>
      <w:proofErr w:type="gramStart"/>
      <w:r>
        <w:t xml:space="preserve">Федеральная налоговая служба направляет для сведения и использования в работе копию </w:t>
      </w:r>
      <w:hyperlink w:anchor="P26" w:history="1">
        <w:r>
          <w:rPr>
            <w:color w:val="0000FF"/>
          </w:rPr>
          <w:t>письма</w:t>
        </w:r>
      </w:hyperlink>
      <w:r>
        <w:t xml:space="preserve"> Министерства финансов Российской Федерации от 28.03.2019 N 24-03-07/21525 по вопросу применения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услуг, для обеспечения государственных и муниципальных нужд" в части размещения отчета, предусмотренного </w:t>
      </w:r>
      <w:hyperlink r:id="rId7" w:history="1">
        <w:r>
          <w:rPr>
            <w:color w:val="0000FF"/>
          </w:rPr>
          <w:t>частью 9 статьи 94</w:t>
        </w:r>
      </w:hyperlink>
      <w:r>
        <w:t xml:space="preserve"> указанного закона.</w:t>
      </w:r>
      <w:proofErr w:type="gramEnd"/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jc w:val="right"/>
      </w:pPr>
      <w:r>
        <w:t>Действительный</w:t>
      </w:r>
    </w:p>
    <w:p w:rsidR="0032048A" w:rsidRDefault="0032048A">
      <w:pPr>
        <w:pStyle w:val="ConsPlusNormal"/>
        <w:jc w:val="right"/>
      </w:pPr>
      <w:r>
        <w:t>государственный советник</w:t>
      </w:r>
    </w:p>
    <w:p w:rsidR="0032048A" w:rsidRDefault="0032048A">
      <w:pPr>
        <w:pStyle w:val="ConsPlusNormal"/>
        <w:jc w:val="right"/>
      </w:pPr>
      <w:r>
        <w:t>Российской Федерации</w:t>
      </w:r>
    </w:p>
    <w:p w:rsidR="0032048A" w:rsidRDefault="0032048A">
      <w:pPr>
        <w:pStyle w:val="ConsPlusNormal"/>
        <w:jc w:val="right"/>
      </w:pPr>
      <w:r>
        <w:t>2 класса</w:t>
      </w:r>
    </w:p>
    <w:p w:rsidR="0032048A" w:rsidRDefault="0032048A">
      <w:pPr>
        <w:pStyle w:val="ConsPlusNormal"/>
        <w:jc w:val="right"/>
      </w:pPr>
      <w:r>
        <w:t>С.Н.АНДРЮЩЕНКО</w:t>
      </w: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jc w:val="right"/>
        <w:outlineLvl w:val="0"/>
      </w:pPr>
      <w:r>
        <w:t>Приложение</w:t>
      </w: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Title"/>
        <w:jc w:val="center"/>
      </w:pPr>
      <w:r>
        <w:t>МИНИСТЕРСТВО ФИНАНСОВ РОССИЙСКОЙ ФЕДЕРАЦИИ</w:t>
      </w:r>
    </w:p>
    <w:p w:rsidR="0032048A" w:rsidRDefault="0032048A">
      <w:pPr>
        <w:pStyle w:val="ConsPlusTitle"/>
        <w:jc w:val="center"/>
      </w:pPr>
    </w:p>
    <w:p w:rsidR="0032048A" w:rsidRDefault="0032048A">
      <w:pPr>
        <w:pStyle w:val="ConsPlusTitle"/>
        <w:jc w:val="center"/>
      </w:pPr>
      <w:bookmarkStart w:id="0" w:name="P26"/>
      <w:bookmarkEnd w:id="0"/>
      <w:r>
        <w:t>ПИСЬМО</w:t>
      </w:r>
    </w:p>
    <w:p w:rsidR="0032048A" w:rsidRDefault="0032048A">
      <w:pPr>
        <w:pStyle w:val="ConsPlusTitle"/>
        <w:jc w:val="center"/>
      </w:pPr>
      <w:r>
        <w:t>от 28 марта 2019 г. N 24-03-07/21525</w:t>
      </w:r>
    </w:p>
    <w:p w:rsidR="0032048A" w:rsidRDefault="0032048A">
      <w:pPr>
        <w:pStyle w:val="ConsPlusTitle"/>
        <w:jc w:val="center"/>
      </w:pPr>
    </w:p>
    <w:p w:rsidR="0032048A" w:rsidRDefault="0032048A">
      <w:pPr>
        <w:pStyle w:val="ConsPlusTitle"/>
        <w:jc w:val="center"/>
      </w:pPr>
      <w:r>
        <w:t>О РАССМОТРЕНИИ ОБРАЩЕНИЯ</w:t>
      </w: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ind w:firstLine="540"/>
        <w:jc w:val="both"/>
      </w:pPr>
      <w:proofErr w:type="gramStart"/>
      <w:r>
        <w:t xml:space="preserve">Минфин России, рассмотрев обращение по вопросу о применении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размещения отчета, предусмотренного </w:t>
      </w:r>
      <w:hyperlink r:id="rId9" w:history="1">
        <w:r>
          <w:rPr>
            <w:color w:val="0000FF"/>
          </w:rPr>
          <w:t>частью 9 статьи 94</w:t>
        </w:r>
      </w:hyperlink>
      <w:r>
        <w:t xml:space="preserve"> Закона N 44-ФЗ, сообщает следующее.</w:t>
      </w:r>
      <w:proofErr w:type="gramEnd"/>
    </w:p>
    <w:p w:rsidR="0032048A" w:rsidRDefault="0032048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</w:t>
      </w:r>
      <w:r>
        <w:lastRenderedPageBreak/>
        <w:t>вопрос о правомерности совершенных и (или) совершаемых действий участниками контрактной системы в сфере закупок.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сообщить следующее.</w:t>
      </w:r>
    </w:p>
    <w:p w:rsidR="0032048A" w:rsidRDefault="0032048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части 9 статьи 94</w:t>
        </w:r>
      </w:hyperlink>
      <w:r>
        <w:t xml:space="preserve"> Закона N 44-ФЗ результаты отдельного этапа исполнения контракта в случае, если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 или цена контракта превышает один миллиард рублей, информация о поставленном товаре, выполненной работе или об оказанной услуге (за исключением</w:t>
      </w:r>
      <w:proofErr w:type="gramEnd"/>
      <w:r>
        <w:t xml:space="preserve"> контракта, заключенного в соответствии с </w:t>
      </w:r>
      <w:hyperlink r:id="rId12" w:history="1">
        <w:r>
          <w:rPr>
            <w:color w:val="0000FF"/>
          </w:rPr>
          <w:t>пунктом 4</w:t>
        </w:r>
      </w:hyperlink>
      <w:r>
        <w:t xml:space="preserve">, </w:t>
      </w:r>
      <w:hyperlink r:id="rId13" w:history="1">
        <w:r>
          <w:rPr>
            <w:color w:val="0000FF"/>
          </w:rPr>
          <w:t>5</w:t>
        </w:r>
      </w:hyperlink>
      <w:r>
        <w:t xml:space="preserve">, </w:t>
      </w:r>
      <w:hyperlink r:id="rId14" w:history="1">
        <w:r>
          <w:rPr>
            <w:color w:val="0000FF"/>
          </w:rPr>
          <w:t>23</w:t>
        </w:r>
      </w:hyperlink>
      <w:r>
        <w:t xml:space="preserve">, </w:t>
      </w:r>
      <w:hyperlink r:id="rId15" w:history="1">
        <w:r>
          <w:rPr>
            <w:color w:val="0000FF"/>
          </w:rPr>
          <w:t>42</w:t>
        </w:r>
      </w:hyperlink>
      <w:r>
        <w:t xml:space="preserve">, </w:t>
      </w:r>
      <w:hyperlink r:id="rId16" w:history="1">
        <w:r>
          <w:rPr>
            <w:color w:val="0000FF"/>
          </w:rPr>
          <w:t>44</w:t>
        </w:r>
      </w:hyperlink>
      <w:r>
        <w:t xml:space="preserve">, </w:t>
      </w:r>
      <w:hyperlink r:id="rId17" w:history="1">
        <w:r>
          <w:rPr>
            <w:color w:val="0000FF"/>
          </w:rPr>
          <w:t>46</w:t>
        </w:r>
      </w:hyperlink>
      <w:r>
        <w:t xml:space="preserve"> или </w:t>
      </w:r>
      <w:hyperlink r:id="rId18" w:history="1">
        <w:r>
          <w:rPr>
            <w:color w:val="0000FF"/>
          </w:rPr>
          <w:t>52 части 1 статьи 93</w:t>
        </w:r>
      </w:hyperlink>
      <w:r>
        <w:t xml:space="preserve"> Закона N 44-ФЗ) отражаются заказчиком в отчете, размещаемом в ЕИС и содержащем информацию: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1)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плану-графику), о соблюдении промежуточных и окончательных сроков исполнения контракта;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2)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3) об изменении или о расторжении контракта в ходе его исполнения.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Таким образом, в соответствии с </w:t>
      </w:r>
      <w:hyperlink r:id="rId19" w:history="1">
        <w:r>
          <w:rPr>
            <w:color w:val="0000FF"/>
          </w:rPr>
          <w:t>частью 9 статьи 94</w:t>
        </w:r>
      </w:hyperlink>
      <w:r>
        <w:t xml:space="preserve"> Закона N 44-ФЗ заказчик обязан разместить в ЕИС отчет: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1) о поставленном товаре, выполненной работе, оказанной услуге (за исключением контракта, заключенного в соответствии с </w:t>
      </w:r>
      <w:hyperlink r:id="rId20" w:history="1">
        <w:r>
          <w:rPr>
            <w:color w:val="0000FF"/>
          </w:rPr>
          <w:t>пунктом 4</w:t>
        </w:r>
      </w:hyperlink>
      <w:r>
        <w:t xml:space="preserve">, </w:t>
      </w:r>
      <w:hyperlink r:id="rId21" w:history="1">
        <w:r>
          <w:rPr>
            <w:color w:val="0000FF"/>
          </w:rPr>
          <w:t>5</w:t>
        </w:r>
      </w:hyperlink>
      <w:r>
        <w:t xml:space="preserve">, </w:t>
      </w:r>
      <w:hyperlink r:id="rId22" w:history="1">
        <w:r>
          <w:rPr>
            <w:color w:val="0000FF"/>
          </w:rPr>
          <w:t>23</w:t>
        </w:r>
      </w:hyperlink>
      <w:r>
        <w:t xml:space="preserve">, </w:t>
      </w:r>
      <w:hyperlink r:id="rId23" w:history="1">
        <w:r>
          <w:rPr>
            <w:color w:val="0000FF"/>
          </w:rPr>
          <w:t>42</w:t>
        </w:r>
      </w:hyperlink>
      <w:r>
        <w:t xml:space="preserve">, </w:t>
      </w:r>
      <w:hyperlink r:id="rId24" w:history="1">
        <w:r>
          <w:rPr>
            <w:color w:val="0000FF"/>
          </w:rPr>
          <w:t>44</w:t>
        </w:r>
      </w:hyperlink>
      <w:r>
        <w:t xml:space="preserve">, </w:t>
      </w:r>
      <w:hyperlink r:id="rId25" w:history="1">
        <w:r>
          <w:rPr>
            <w:color w:val="0000FF"/>
          </w:rPr>
          <w:t>46</w:t>
        </w:r>
      </w:hyperlink>
      <w:r>
        <w:t xml:space="preserve"> или </w:t>
      </w:r>
      <w:hyperlink r:id="rId26" w:history="1">
        <w:r>
          <w:rPr>
            <w:color w:val="0000FF"/>
          </w:rPr>
          <w:t>52 части 1 статьи 93</w:t>
        </w:r>
      </w:hyperlink>
      <w:r>
        <w:t xml:space="preserve"> Закона N 44-ФЗ);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2) о результатах отдельного этапа исполнения контракта в случае, если: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-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- цена контракта превышает один миллиард рублей.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При этом необходимо отметить, что </w:t>
      </w:r>
      <w:hyperlink r:id="rId27" w:history="1">
        <w:r>
          <w:rPr>
            <w:color w:val="0000FF"/>
          </w:rPr>
          <w:t>частью 11 статьи 94</w:t>
        </w:r>
      </w:hyperlink>
      <w:r>
        <w:t xml:space="preserve"> Закона N 44-ФЗ установлено, что порядок подготовки и размещения в ЕИС отчета, форма указанного отчета определяются Правительством Российской Федерации.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Так, в реализацию </w:t>
      </w:r>
      <w:hyperlink r:id="rId28" w:history="1">
        <w:r>
          <w:rPr>
            <w:color w:val="0000FF"/>
          </w:rPr>
          <w:t>части 11 статьи 94</w:t>
        </w:r>
      </w:hyperlink>
      <w:r>
        <w:t xml:space="preserve"> Закона N 44-ФЗ принято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2013 г. N 1093 (далее - Постановление N 1093), утверждающее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подготовке и размещении в ЕИС отчета об исполнении государственного (муниципального) контракта и (или) о результатах отдельного этапа его исполнения (далее - Положение).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1" w:history="1">
        <w:r>
          <w:rPr>
            <w:color w:val="0000FF"/>
          </w:rPr>
          <w:t>пункту 3</w:t>
        </w:r>
      </w:hyperlink>
      <w:r>
        <w:t xml:space="preserve"> Положения отчет размещается заказчиком в ЕИС в течение семи рабочих дней со дня: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</w:t>
      </w:r>
      <w:r>
        <w:lastRenderedPageBreak/>
        <w:t>приемочной комиссии и утверждения его заказчиком по отдельному этапу исполнения контракта;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Учитывая изложенное, исходя из </w:t>
      </w:r>
      <w:hyperlink r:id="rId32" w:history="1">
        <w:r>
          <w:rPr>
            <w:color w:val="0000FF"/>
          </w:rPr>
          <w:t>пункта 3</w:t>
        </w:r>
      </w:hyperlink>
      <w:r>
        <w:t xml:space="preserve"> Положения, Минфин России приходит к выводу о том, что отчет подлежит размещению при осуществлении заказчиком в совокупности приемки и оплаты поставленного товара, выполненной работы, оказанной услуги.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При этом приемка может быть оформлена в отношении: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а) результатов контракта (</w:t>
      </w:r>
      <w:hyperlink r:id="rId33" w:history="1">
        <w:r>
          <w:rPr>
            <w:color w:val="0000FF"/>
          </w:rPr>
          <w:t>подпункт "а" пункта 3</w:t>
        </w:r>
      </w:hyperlink>
      <w:r>
        <w:t xml:space="preserve"> Положения);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б) результатов отдельного этапа исполнения контракта (</w:t>
      </w:r>
      <w:hyperlink r:id="rId34" w:history="1">
        <w:r>
          <w:rPr>
            <w:color w:val="0000FF"/>
          </w:rPr>
          <w:t>подпункт "а" пункта 3</w:t>
        </w:r>
      </w:hyperlink>
      <w:r>
        <w:t xml:space="preserve"> Положения);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в) любая иная приемка товаров, работ, услуг (</w:t>
      </w:r>
      <w:hyperlink r:id="rId35" w:history="1">
        <w:r>
          <w:rPr>
            <w:color w:val="0000FF"/>
          </w:rPr>
          <w:t>подпункт "б" пункта 3</w:t>
        </w:r>
      </w:hyperlink>
      <w:r>
        <w:t xml:space="preserve"> Положения).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На основании изложенного, Минфин России полагает, что обязанность по размещению в ЕИС отчета в силу требований </w:t>
      </w:r>
      <w:hyperlink r:id="rId36" w:history="1">
        <w:r>
          <w:rPr>
            <w:color w:val="0000FF"/>
          </w:rPr>
          <w:t>подпункта "б" пункта 3</w:t>
        </w:r>
      </w:hyperlink>
      <w:r>
        <w:t xml:space="preserve"> Положения возникает у заказчика после оплаты принятого товара, работы, услуги, в том числе частичной приемки товара, работы, услуги вне зависимости от установления этапов в контракте.</w:t>
      </w:r>
    </w:p>
    <w:p w:rsidR="0032048A" w:rsidRDefault="0032048A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Минфин России сообщает, что в соответствии с </w:t>
      </w:r>
      <w:hyperlink r:id="rId37" w:history="1">
        <w:r>
          <w:rPr>
            <w:color w:val="0000FF"/>
          </w:rPr>
          <w:t>частью 3 статьи 103</w:t>
        </w:r>
      </w:hyperlink>
      <w:r>
        <w:t xml:space="preserve"> Закона N 44-ФЗ в течение пяти рабочих дней с даты заключения контракта заказчик направляет указанную в </w:t>
      </w:r>
      <w:hyperlink r:id="rId38" w:history="1">
        <w:r>
          <w:rPr>
            <w:color w:val="0000FF"/>
          </w:rPr>
          <w:t>пунктах 1</w:t>
        </w:r>
      </w:hyperlink>
      <w:r>
        <w:t xml:space="preserve"> - </w:t>
      </w:r>
      <w:hyperlink r:id="rId39" w:history="1">
        <w:r>
          <w:rPr>
            <w:color w:val="0000FF"/>
          </w:rPr>
          <w:t>7</w:t>
        </w:r>
      </w:hyperlink>
      <w:r>
        <w:t xml:space="preserve">, </w:t>
      </w:r>
      <w:hyperlink r:id="rId40" w:history="1">
        <w:r>
          <w:rPr>
            <w:color w:val="0000FF"/>
          </w:rPr>
          <w:t>9</w:t>
        </w:r>
      </w:hyperlink>
      <w:r>
        <w:t xml:space="preserve">, </w:t>
      </w:r>
      <w:hyperlink r:id="rId41" w:history="1">
        <w:r>
          <w:rPr>
            <w:color w:val="0000FF"/>
          </w:rPr>
          <w:t>12</w:t>
        </w:r>
      </w:hyperlink>
      <w:r>
        <w:t xml:space="preserve"> и </w:t>
      </w:r>
      <w:hyperlink r:id="rId42" w:history="1">
        <w:r>
          <w:rPr>
            <w:color w:val="0000FF"/>
          </w:rPr>
          <w:t>14 части 2</w:t>
        </w:r>
      </w:hyperlink>
      <w:r>
        <w:t xml:space="preserve"> указанной статьи информацию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(далее - ответственный орган</w:t>
      </w:r>
      <w:proofErr w:type="gramEnd"/>
      <w:r>
        <w:t>). В случае</w:t>
      </w:r>
      <w:proofErr w:type="gramStart"/>
      <w:r>
        <w:t>,</w:t>
      </w:r>
      <w:proofErr w:type="gramEnd"/>
      <w:r>
        <w:t xml:space="preserve"> если 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N 44-ФЗ были внесены изменения в условия контракта, заказчики направляют в указанный орган информацию, которая предусмотрена </w:t>
      </w:r>
      <w:hyperlink r:id="rId44" w:history="1">
        <w:r>
          <w:rPr>
            <w:color w:val="0000FF"/>
          </w:rPr>
          <w:t>частью 2</w:t>
        </w:r>
      </w:hyperlink>
      <w:r>
        <w:t xml:space="preserve"> указанной статьи и в отношении которой были внесены изменения в условия контракта, в течение пяти рабочих дней с даты внесения таких изменений.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r:id="rId45" w:history="1">
        <w:r>
          <w:rPr>
            <w:color w:val="0000FF"/>
          </w:rPr>
          <w:t>пунктах 8</w:t>
        </w:r>
      </w:hyperlink>
      <w:r>
        <w:t xml:space="preserve">, </w:t>
      </w:r>
      <w:hyperlink r:id="rId46" w:history="1">
        <w:r>
          <w:rPr>
            <w:color w:val="0000FF"/>
          </w:rPr>
          <w:t>10</w:t>
        </w:r>
      </w:hyperlink>
      <w:r>
        <w:t xml:space="preserve">, </w:t>
      </w:r>
      <w:hyperlink r:id="rId47" w:history="1">
        <w:r>
          <w:rPr>
            <w:color w:val="0000FF"/>
          </w:rPr>
          <w:t>11</w:t>
        </w:r>
      </w:hyperlink>
      <w:r>
        <w:t xml:space="preserve"> и </w:t>
      </w:r>
      <w:hyperlink r:id="rId48" w:history="1">
        <w:r>
          <w:rPr>
            <w:color w:val="0000FF"/>
          </w:rPr>
          <w:t>13 части 2 статьи 103</w:t>
        </w:r>
      </w:hyperlink>
      <w:r>
        <w:t xml:space="preserve"> Закона N 44-ФЗ, направляется заказчиками в ответственный орган в течение пяти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</w:p>
    <w:p w:rsidR="0032048A" w:rsidRDefault="0032048A">
      <w:pPr>
        <w:pStyle w:val="ConsPlusNormal"/>
        <w:spacing w:before="220"/>
        <w:ind w:firstLine="540"/>
        <w:jc w:val="both"/>
      </w:pPr>
      <w:proofErr w:type="gramStart"/>
      <w:r>
        <w:t>Таким образом, с даты исполнения контракта, приемки поставленного товара, выполненной работы, оказанной услуги, заказчиком, в течение пяти рабочих дней направляются в ответственных орган следующие документы и информация:</w:t>
      </w:r>
      <w:proofErr w:type="gramEnd"/>
    </w:p>
    <w:p w:rsidR="0032048A" w:rsidRDefault="0032048A">
      <w:pPr>
        <w:pStyle w:val="ConsPlusNormal"/>
        <w:spacing w:before="220"/>
        <w:ind w:firstLine="540"/>
        <w:jc w:val="both"/>
      </w:pPr>
      <w:r>
        <w:t>-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- документ о приемке в случае принятия решения о приемке поставленного товара, выполненной работы, оказанной услуги;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документ о приемке в случае принятия решения о приемке поставленного товара, выполненной работы, оказанной услуги, направляется заказчиком в течение пяти рабочих дней в ответственный орган после каждой приемки.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Также отмечаем, что </w:t>
      </w:r>
      <w:hyperlink r:id="rId49" w:history="1">
        <w:r>
          <w:rPr>
            <w:color w:val="0000FF"/>
          </w:rPr>
          <w:t>частями 6</w:t>
        </w:r>
      </w:hyperlink>
      <w:r>
        <w:t xml:space="preserve">, </w:t>
      </w:r>
      <w:hyperlink r:id="rId50" w:history="1">
        <w:r>
          <w:rPr>
            <w:color w:val="0000FF"/>
          </w:rPr>
          <w:t>7 статьи 103</w:t>
        </w:r>
      </w:hyperlink>
      <w:r>
        <w:t xml:space="preserve"> Закона N 44-ФЗ установлено, что порядок ведения реестра контрактов, а также порядок ведения реестра контрактов, содержащий сведения, </w:t>
      </w:r>
      <w:r>
        <w:lastRenderedPageBreak/>
        <w:t>составляющие государственную тайну, устанавливается Правительством Российской Федерации.</w:t>
      </w:r>
    </w:p>
    <w:p w:rsidR="0032048A" w:rsidRDefault="0032048A">
      <w:pPr>
        <w:pStyle w:val="ConsPlusNormal"/>
        <w:spacing w:before="220"/>
        <w:ind w:firstLine="540"/>
        <w:jc w:val="both"/>
      </w:pPr>
      <w:r>
        <w:t xml:space="preserve">Так, постановлением Правительства Российской Федерации от 28.11.2013 N 1084 (далее - Постановление N 1084) утверждены </w:t>
      </w:r>
      <w:hyperlink r:id="rId51" w:history="1">
        <w:r>
          <w:rPr>
            <w:color w:val="0000FF"/>
          </w:rPr>
          <w:t>Правила</w:t>
        </w:r>
      </w:hyperlink>
      <w:r>
        <w:t xml:space="preserve"> ведения реестра контрактов, заключенных заказчиками, и </w:t>
      </w:r>
      <w:hyperlink r:id="rId52" w:history="1">
        <w:r>
          <w:rPr>
            <w:color w:val="0000FF"/>
          </w:rPr>
          <w:t>Правила</w:t>
        </w:r>
      </w:hyperlink>
      <w:r>
        <w:t xml:space="preserve"> ведения реестра контрактов, содержащего сведения, составляющие государственную тайну.</w:t>
      </w:r>
    </w:p>
    <w:p w:rsidR="0032048A" w:rsidRDefault="0032048A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Пунктом 12</w:t>
        </w:r>
      </w:hyperlink>
      <w:r>
        <w:t xml:space="preserve"> Правил ведения реестра контрактов, заключенных заказчиками, утвержденных Постановлением N 1084, предусмотрен аналогичный </w:t>
      </w:r>
      <w:hyperlink r:id="rId54" w:history="1">
        <w:r>
          <w:rPr>
            <w:color w:val="0000FF"/>
          </w:rPr>
          <w:t>части 3 статьи 103</w:t>
        </w:r>
      </w:hyperlink>
      <w:r>
        <w:t xml:space="preserve"> Закона N 44-ФЗ порядок направления информации и документов в реестр контрактов.</w:t>
      </w:r>
    </w:p>
    <w:p w:rsidR="0032048A" w:rsidRDefault="0032048A">
      <w:pPr>
        <w:pStyle w:val="ConsPlusNormal"/>
        <w:ind w:firstLine="540"/>
        <w:jc w:val="both"/>
      </w:pPr>
    </w:p>
    <w:p w:rsidR="0032048A" w:rsidRDefault="0032048A">
      <w:pPr>
        <w:pStyle w:val="ConsPlusNormal"/>
        <w:jc w:val="right"/>
      </w:pPr>
      <w:r>
        <w:t>А.М.ЛАВРОВ</w:t>
      </w:r>
    </w:p>
    <w:p w:rsidR="0032048A" w:rsidRDefault="0032048A">
      <w:pPr>
        <w:pStyle w:val="ConsPlusNormal"/>
        <w:jc w:val="both"/>
      </w:pPr>
    </w:p>
    <w:p w:rsidR="0032048A" w:rsidRDefault="0032048A">
      <w:pPr>
        <w:pStyle w:val="ConsPlusNormal"/>
        <w:jc w:val="both"/>
      </w:pPr>
    </w:p>
    <w:p w:rsidR="0032048A" w:rsidRDefault="003204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686" w:rsidRDefault="00031686">
      <w:bookmarkStart w:id="1" w:name="_GoBack"/>
      <w:bookmarkEnd w:id="1"/>
    </w:p>
    <w:sectPr w:rsidR="00031686" w:rsidSect="00065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8A"/>
    <w:rsid w:val="00031686"/>
    <w:rsid w:val="0032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0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0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0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0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BEFB3487C5CBD409F839FE041E36742678191B1D29CFB065EA768C3D364D7BDF2054498386CB196F140D7D716CF8E63CD7973EC936U4Y9L" TargetMode="External"/><Relationship Id="rId18" Type="http://schemas.openxmlformats.org/officeDocument/2006/relationships/hyperlink" Target="consultantplus://offline/ref=8FBEFB3487C5CBD409F839FE041E36742678191B1D29CFB065EA768C3D364D7BDF205449838DCA103F4E1D793838F0F939CC8939D735409EU2YDL" TargetMode="External"/><Relationship Id="rId26" Type="http://schemas.openxmlformats.org/officeDocument/2006/relationships/hyperlink" Target="consultantplus://offline/ref=8FBEFB3487C5CBD409F839FE041E36742678191B1D29CFB065EA768C3D364D7BDF205449838DCA103F4E1D793838F0F939CC8939D735409EU2YDL" TargetMode="External"/><Relationship Id="rId39" Type="http://schemas.openxmlformats.org/officeDocument/2006/relationships/hyperlink" Target="consultantplus://offline/ref=8FBEFB3487C5CBD409F839FE041E36742678191B1D29CFB065EA768C3D364D7BDF205449838ECD196F140D7D716CF8E63CD7973EC936U4Y9L" TargetMode="External"/><Relationship Id="rId21" Type="http://schemas.openxmlformats.org/officeDocument/2006/relationships/hyperlink" Target="consultantplus://offline/ref=8FBEFB3487C5CBD409F839FE041E36742678191B1D29CFB065EA768C3D364D7BDF2054498386CB196F140D7D716CF8E63CD7973EC936U4Y9L" TargetMode="External"/><Relationship Id="rId34" Type="http://schemas.openxmlformats.org/officeDocument/2006/relationships/hyperlink" Target="consultantplus://offline/ref=8FBEFB3487C5CBD409F839FE041E3674247214181B26CFB065EA768C3D364D7BDF205449838FCA133E4E1D793838F0F939CC8939D735409EU2YDL" TargetMode="External"/><Relationship Id="rId42" Type="http://schemas.openxmlformats.org/officeDocument/2006/relationships/hyperlink" Target="consultantplus://offline/ref=8FBEFB3487C5CBD409F839FE041E36742678191B1D29CFB065EA768C3D364D7BDF205449838EC2196F140D7D716CF8E63CD7973EC936U4Y9L" TargetMode="External"/><Relationship Id="rId47" Type="http://schemas.openxmlformats.org/officeDocument/2006/relationships/hyperlink" Target="consultantplus://offline/ref=8FBEFB3487C5CBD409F839FE041E36742678191B1D29CFB065EA768C3D364D7BDF205449838ECE1A3C4E1D793838F0F939CC8939D735409EU2YDL" TargetMode="External"/><Relationship Id="rId50" Type="http://schemas.openxmlformats.org/officeDocument/2006/relationships/hyperlink" Target="consultantplus://offline/ref=8FBEFB3487C5CBD409F839FE041E36742678191B1D29CFB065EA768C3D364D7BDF205449838ECE1B3E4E1D793838F0F939CC8939D735409EU2YD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8FBEFB3487C5CBD409F839FE041E36742678191B1D29CFB065EA768C3D364D7BDF205449838FCE196F140D7D716CF8E63CD7973EC936U4Y9L" TargetMode="External"/><Relationship Id="rId12" Type="http://schemas.openxmlformats.org/officeDocument/2006/relationships/hyperlink" Target="consultantplus://offline/ref=8FBEFB3487C5CBD409F839FE041E36742678191B1D29CFB065EA768C3D364D7BDF20544A8A87C1466A011C257D68E3F839CC8B3CC8U3YEL" TargetMode="External"/><Relationship Id="rId17" Type="http://schemas.openxmlformats.org/officeDocument/2006/relationships/hyperlink" Target="consultantplus://offline/ref=8FBEFB3487C5CBD409F839FE041E36742678191B1D29CFB065EA768C3D364D7BDF2054498187C1466A011C257D68E3F839CC8B3CC8U3YEL" TargetMode="External"/><Relationship Id="rId25" Type="http://schemas.openxmlformats.org/officeDocument/2006/relationships/hyperlink" Target="consultantplus://offline/ref=8FBEFB3487C5CBD409F839FE041E36742678191B1D29CFB065EA768C3D364D7BDF2054498187C1466A011C257D68E3F839CC8B3CC8U3YEL" TargetMode="External"/><Relationship Id="rId33" Type="http://schemas.openxmlformats.org/officeDocument/2006/relationships/hyperlink" Target="consultantplus://offline/ref=8FBEFB3487C5CBD409F839FE041E3674247214181B26CFB065EA768C3D364D7BDF205449838FCA133E4E1D793838F0F939CC8939D735409EU2YDL" TargetMode="External"/><Relationship Id="rId38" Type="http://schemas.openxmlformats.org/officeDocument/2006/relationships/hyperlink" Target="consultantplus://offline/ref=8FBEFB3487C5CBD409F839FE041E36742678191B1D29CFB065EA768C3D364D7BDF205449838ECE153C4E1D793838F0F939CC8939D735409EU2YDL" TargetMode="External"/><Relationship Id="rId46" Type="http://schemas.openxmlformats.org/officeDocument/2006/relationships/hyperlink" Target="consultantplus://offline/ref=8FBEFB3487C5CBD409F839FE041E36742678191B1D29CFB065EA768C3D364D7BDF205449838ECE1A3D4E1D793838F0F939CC8939D735409EU2Y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BEFB3487C5CBD409F839FE041E36742678191B1D29CFB065EA768C3D364D7BDF2054498287C1466A011C257D68E3F839CC8B3CC8U3YEL" TargetMode="External"/><Relationship Id="rId20" Type="http://schemas.openxmlformats.org/officeDocument/2006/relationships/hyperlink" Target="consultantplus://offline/ref=8FBEFB3487C5CBD409F839FE041E36742678191B1D29CFB065EA768C3D364D7BDF20544A8A87C1466A011C257D68E3F839CC8B3CC8U3YEL" TargetMode="External"/><Relationship Id="rId29" Type="http://schemas.openxmlformats.org/officeDocument/2006/relationships/hyperlink" Target="consultantplus://offline/ref=8FBEFB3487C5CBD409F839FE041E3674247214181B26CFB065EA768C3D364D7BCD200C45828AD4123E5B4B287DU6Y4L" TargetMode="External"/><Relationship Id="rId41" Type="http://schemas.openxmlformats.org/officeDocument/2006/relationships/hyperlink" Target="consultantplus://offline/ref=8FBEFB3487C5CBD409F839FE041E36742678191B1D29CFB065EA768C3D364D7BDF205449838ECE1A334E1D793838F0F939CC8939D735409EU2YDL" TargetMode="External"/><Relationship Id="rId54" Type="http://schemas.openxmlformats.org/officeDocument/2006/relationships/hyperlink" Target="consultantplus://offline/ref=8FBEFB3487C5CBD409F839FE041E36742678191B1D29CFB065EA768C3D364D7BDF205449838EC3196F140D7D716CF8E63CD7973EC936U4Y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BEFB3487C5CBD409F839FE041E36742678191B1D29CFB065EA768C3D364D7BCD200C45828AD4123E5B4B287DU6Y4L" TargetMode="External"/><Relationship Id="rId11" Type="http://schemas.openxmlformats.org/officeDocument/2006/relationships/hyperlink" Target="consultantplus://offline/ref=8FBEFB3487C5CBD409F839FE041E36742678191B1D29CFB065EA768C3D364D7BDF205449838FCE196F140D7D716CF8E63CD7973EC936U4Y9L" TargetMode="External"/><Relationship Id="rId24" Type="http://schemas.openxmlformats.org/officeDocument/2006/relationships/hyperlink" Target="consultantplus://offline/ref=8FBEFB3487C5CBD409F839FE041E36742678191B1D29CFB065EA768C3D364D7BDF2054498287C1466A011C257D68E3F839CC8B3CC8U3YEL" TargetMode="External"/><Relationship Id="rId32" Type="http://schemas.openxmlformats.org/officeDocument/2006/relationships/hyperlink" Target="consultantplus://offline/ref=8FBEFB3487C5CBD409F839FE041E3674247214181B26CFB065EA768C3D364D7BDF205449838FCA133F4E1D793838F0F939CC8939D735409EU2YDL" TargetMode="External"/><Relationship Id="rId37" Type="http://schemas.openxmlformats.org/officeDocument/2006/relationships/hyperlink" Target="consultantplus://offline/ref=8FBEFB3487C5CBD409F839FE041E36742678191B1D29CFB065EA768C3D364D7BDF205449838EC3196F140D7D716CF8E63CD7973EC936U4Y9L" TargetMode="External"/><Relationship Id="rId40" Type="http://schemas.openxmlformats.org/officeDocument/2006/relationships/hyperlink" Target="consultantplus://offline/ref=8FBEFB3487C5CBD409F839FE041E36742678191B1D29CFB065EA768C3D364D7BDF205449838ECE1A3E4E1D793838F0F939CC8939D735409EU2YDL" TargetMode="External"/><Relationship Id="rId45" Type="http://schemas.openxmlformats.org/officeDocument/2006/relationships/hyperlink" Target="consultantplus://offline/ref=8FBEFB3487C5CBD409F839FE041E36742678191B1D29CFB065EA768C3D364D7BDF205449838ECE1A3F4E1D793838F0F939CC8939D735409EU2YDL" TargetMode="External"/><Relationship Id="rId53" Type="http://schemas.openxmlformats.org/officeDocument/2006/relationships/hyperlink" Target="consultantplus://offline/ref=8FBEFB3487C5CBD409F839FE041E3674267A141D182DCFB065EA768C3D364D7BDF20544B84849E437F1044297973FDFD22D0893DUCY0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BEFB3487C5CBD409F839FE041E36742678191B1D29CFB065EA768C3D364D7BDF2054498387CC196F140D7D716CF8E63CD7973EC936U4Y9L" TargetMode="External"/><Relationship Id="rId23" Type="http://schemas.openxmlformats.org/officeDocument/2006/relationships/hyperlink" Target="consultantplus://offline/ref=8FBEFB3487C5CBD409F839FE041E36742678191B1D29CFB065EA768C3D364D7BDF2054498387CC196F140D7D716CF8E63CD7973EC936U4Y9L" TargetMode="External"/><Relationship Id="rId28" Type="http://schemas.openxmlformats.org/officeDocument/2006/relationships/hyperlink" Target="consultantplus://offline/ref=8FBEFB3487C5CBD409F839FE041E36742678191B1D29CFB065EA768C3D364D7BDF205449838EC9123C4E1D793838F0F939CC8939D735409EU2YDL" TargetMode="External"/><Relationship Id="rId36" Type="http://schemas.openxmlformats.org/officeDocument/2006/relationships/hyperlink" Target="consultantplus://offline/ref=8FBEFB3487C5CBD409F839FE041E3674247214181B26CFB065EA768C3D364D7BDF205449838FCA133D4E1D793838F0F939CC8939D735409EU2YDL" TargetMode="External"/><Relationship Id="rId49" Type="http://schemas.openxmlformats.org/officeDocument/2006/relationships/hyperlink" Target="consultantplus://offline/ref=8FBEFB3487C5CBD409F839FE041E36742678191B1D29CFB065EA768C3D364D7BDF205449838ECE1B3F4E1D793838F0F939CC8939D735409EU2YDL" TargetMode="External"/><Relationship Id="rId10" Type="http://schemas.openxmlformats.org/officeDocument/2006/relationships/hyperlink" Target="consultantplus://offline/ref=8FBEFB3487C5CBD409F839FE041E3674267A15131826CFB065EA768C3D364D7BDF205449838FCF12324E1D793838F0F939CC8939D735409EU2YDL" TargetMode="External"/><Relationship Id="rId19" Type="http://schemas.openxmlformats.org/officeDocument/2006/relationships/hyperlink" Target="consultantplus://offline/ref=8FBEFB3487C5CBD409F839FE041E36742678191B1D29CFB065EA768C3D364D7BDF205449838FCE196F140D7D716CF8E63CD7973EC936U4Y9L" TargetMode="External"/><Relationship Id="rId31" Type="http://schemas.openxmlformats.org/officeDocument/2006/relationships/hyperlink" Target="consultantplus://offline/ref=8FBEFB3487C5CBD409F839FE041E3674247214181B26CFB065EA768C3D364D7BDF205449838FCA133F4E1D793838F0F939CC8939D735409EU2YDL" TargetMode="External"/><Relationship Id="rId44" Type="http://schemas.openxmlformats.org/officeDocument/2006/relationships/hyperlink" Target="consultantplus://offline/ref=8FBEFB3487C5CBD409F839FE041E36742678191B1D29CFB065EA768C3D364D7BDF205449838ECE153D4E1D793838F0F939CC8939D735409EU2YDL" TargetMode="External"/><Relationship Id="rId52" Type="http://schemas.openxmlformats.org/officeDocument/2006/relationships/hyperlink" Target="consultantplus://offline/ref=8FBEFB3487C5CBD409F839FE041E3674267A141D182DCFB065EA768C3D364D7BDF205449838FCA153E4E1D793838F0F939CC8939D735409EU2Y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EFB3487C5CBD409F839FE041E36742678191B1D29CFB065EA768C3D364D7BDF205449838FCE196F140D7D716CF8E63CD7973EC936U4Y9L" TargetMode="External"/><Relationship Id="rId14" Type="http://schemas.openxmlformats.org/officeDocument/2006/relationships/hyperlink" Target="consultantplus://offline/ref=8FBEFB3487C5CBD409F839FE041E36742678191B1D29CFB065EA768C3D364D7BDF20544A8B849E437F1044297973FDFD22D0893DUCY0L" TargetMode="External"/><Relationship Id="rId22" Type="http://schemas.openxmlformats.org/officeDocument/2006/relationships/hyperlink" Target="consultantplus://offline/ref=8FBEFB3487C5CBD409F839FE041E36742678191B1D29CFB065EA768C3D364D7BDF20544A8B849E437F1044297973FDFD22D0893DUCY0L" TargetMode="External"/><Relationship Id="rId27" Type="http://schemas.openxmlformats.org/officeDocument/2006/relationships/hyperlink" Target="consultantplus://offline/ref=8FBEFB3487C5CBD409F839FE041E36742678191B1D29CFB065EA768C3D364D7BDF205449838EC9123C4E1D793838F0F939CC8939D735409EU2YDL" TargetMode="External"/><Relationship Id="rId30" Type="http://schemas.openxmlformats.org/officeDocument/2006/relationships/hyperlink" Target="consultantplus://offline/ref=8FBEFB3487C5CBD409F839FE041E3674247214181B26CFB065EA768C3D364D7BDF205449838FCA133B4E1D793838F0F939CC8939D735409EU2YDL" TargetMode="External"/><Relationship Id="rId35" Type="http://schemas.openxmlformats.org/officeDocument/2006/relationships/hyperlink" Target="consultantplus://offline/ref=8FBEFB3487C5CBD409F839FE041E3674247214181B26CFB065EA768C3D364D7BDF205449838FCA133D4E1D793838F0F939CC8939D735409EU2YDL" TargetMode="External"/><Relationship Id="rId43" Type="http://schemas.openxmlformats.org/officeDocument/2006/relationships/hyperlink" Target="consultantplus://offline/ref=8FBEFB3487C5CBD409F839FE041E36742678191B1D29CFB065EA768C3D364D7BCD200C45828AD4123E5B4B287DU6Y4L" TargetMode="External"/><Relationship Id="rId48" Type="http://schemas.openxmlformats.org/officeDocument/2006/relationships/hyperlink" Target="consultantplus://offline/ref=8FBEFB3487C5CBD409F839FE041E36742678191B1D29CFB065EA768C3D364D7BDF205449838ECE1A324E1D793838F0F939CC8939D735409EU2YD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8FBEFB3487C5CBD409F839FE041E36742678191B1D29CFB065EA768C3D364D7BCD200C45828AD4123E5B4B287DU6Y4L" TargetMode="External"/><Relationship Id="rId51" Type="http://schemas.openxmlformats.org/officeDocument/2006/relationships/hyperlink" Target="consultantplus://offline/ref=8FBEFB3487C5CBD409F839FE041E3674267A141D182DCFB065EA768C3D364D7BDF205449838FCA10394E1D793838F0F939CC8939D735409EU2YD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2019-05-15T11:24:00Z</dcterms:created>
  <dcterms:modified xsi:type="dcterms:W3CDTF">2019-05-15T11:24:00Z</dcterms:modified>
</cp:coreProperties>
</file>