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5F" w:rsidRDefault="00E44E5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44E5F" w:rsidRDefault="00E44E5F">
      <w:pPr>
        <w:pStyle w:val="ConsPlusNormal"/>
        <w:jc w:val="center"/>
        <w:outlineLvl w:val="0"/>
      </w:pPr>
    </w:p>
    <w:p w:rsidR="00E44E5F" w:rsidRDefault="00E44E5F">
      <w:pPr>
        <w:pStyle w:val="ConsPlusTitle"/>
        <w:jc w:val="center"/>
      </w:pPr>
      <w:r>
        <w:t>МИНИСТЕРСТВО ФИНАНСОВ РОССИЙСКОЙ ФЕДЕРАЦИИ</w:t>
      </w:r>
    </w:p>
    <w:p w:rsidR="00E44E5F" w:rsidRDefault="00E44E5F">
      <w:pPr>
        <w:pStyle w:val="ConsPlusTitle"/>
        <w:jc w:val="center"/>
      </w:pPr>
    </w:p>
    <w:p w:rsidR="00E44E5F" w:rsidRDefault="00E44E5F">
      <w:pPr>
        <w:pStyle w:val="ConsPlusTitle"/>
        <w:jc w:val="center"/>
      </w:pPr>
      <w:r>
        <w:t>ИНФОРМАЦИОННОЕ ПИСЬМО</w:t>
      </w:r>
    </w:p>
    <w:p w:rsidR="00E44E5F" w:rsidRDefault="00E44E5F">
      <w:pPr>
        <w:pStyle w:val="ConsPlusTitle"/>
        <w:jc w:val="center"/>
      </w:pPr>
      <w:r>
        <w:t>от 26 июня 2019 г. N 24-06-08/46867</w:t>
      </w:r>
    </w:p>
    <w:p w:rsidR="00E44E5F" w:rsidRDefault="00E44E5F">
      <w:pPr>
        <w:pStyle w:val="ConsPlusTitle"/>
        <w:jc w:val="center"/>
      </w:pPr>
    </w:p>
    <w:p w:rsidR="00E44E5F" w:rsidRDefault="00E44E5F">
      <w:pPr>
        <w:pStyle w:val="ConsPlusTitle"/>
        <w:jc w:val="center"/>
      </w:pPr>
      <w:r>
        <w:t>ОБ УЧАСТИИ</w:t>
      </w:r>
    </w:p>
    <w:p w:rsidR="00E44E5F" w:rsidRDefault="00E44E5F">
      <w:pPr>
        <w:pStyle w:val="ConsPlusTitle"/>
        <w:jc w:val="center"/>
      </w:pPr>
      <w:r>
        <w:t>В ПРОВОДИМЫХ НА ЭЛЕКТРОННОЙ ПЛОЩАДКЕ ЗАКУПКАХ ОТДЕЛЬНЫХ</w:t>
      </w:r>
    </w:p>
    <w:p w:rsidR="00E44E5F" w:rsidRDefault="00E44E5F">
      <w:pPr>
        <w:pStyle w:val="ConsPlusTitle"/>
        <w:jc w:val="center"/>
      </w:pPr>
      <w:r>
        <w:t>ВИДОВ ТОВАРОВ, РАБОТ, УСЛУГ</w:t>
      </w:r>
    </w:p>
    <w:p w:rsidR="00E44E5F" w:rsidRDefault="00E44E5F">
      <w:pPr>
        <w:pStyle w:val="ConsPlusNormal"/>
        <w:ind w:firstLine="540"/>
        <w:jc w:val="both"/>
      </w:pPr>
    </w:p>
    <w:p w:rsidR="00E44E5F" w:rsidRDefault="00E44E5F">
      <w:pPr>
        <w:pStyle w:val="ConsPlusNormal"/>
        <w:ind w:firstLine="540"/>
        <w:jc w:val="both"/>
      </w:pPr>
      <w:proofErr w:type="gramStart"/>
      <w:r>
        <w:t xml:space="preserve">В связи со вступлением в силу с 1 июля 2019 г.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1 мая 2019 г.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N 71-ФЗ, Закон N 44-ФЗ) в отношении участия в проводимых на электронной площадке закупках отдельных видов</w:t>
      </w:r>
      <w:proofErr w:type="gramEnd"/>
      <w:r>
        <w:t xml:space="preserve"> </w:t>
      </w:r>
      <w:proofErr w:type="gramStart"/>
      <w:r>
        <w:t xml:space="preserve">товаров, работ, услуг, в отношении участников которых Правительством Российской Федерации установлены дополнительные требования в соответствии с </w:t>
      </w:r>
      <w:hyperlink r:id="rId7" w:history="1">
        <w:r>
          <w:rPr>
            <w:color w:val="0000FF"/>
          </w:rPr>
          <w:t>частями 2</w:t>
        </w:r>
      </w:hyperlink>
      <w:r>
        <w:t xml:space="preserve"> и </w:t>
      </w:r>
      <w:hyperlink r:id="rId8" w:history="1">
        <w:r>
          <w:rPr>
            <w:color w:val="0000FF"/>
          </w:rPr>
          <w:t>2.1 статьи 31</w:t>
        </w:r>
      </w:hyperlink>
      <w:r>
        <w:t xml:space="preserve"> Закона N 44-ФЗ, в том числе в отношении работ по строительству, реконструкции, капитальному ремонту, сносу объекта капитального строительства, линейного объекта, строительству некапитального строения, сооружения (строений, сооружений), благоустройству территории, ремонту, содержанию автомобильных дорог, Минфин России сообщает следующее.</w:t>
      </w:r>
      <w:proofErr w:type="gramEnd"/>
    </w:p>
    <w:p w:rsidR="00E44E5F" w:rsidRDefault="00E44E5F">
      <w:pPr>
        <w:pStyle w:val="ConsPlusNormal"/>
        <w:spacing w:before="220"/>
        <w:ind w:firstLine="540"/>
        <w:jc w:val="both"/>
      </w:pPr>
      <w:hyperlink r:id="rId9" w:history="1">
        <w:proofErr w:type="gramStart"/>
        <w:r>
          <w:rPr>
            <w:color w:val="0000FF"/>
          </w:rPr>
          <w:t>Статья 24.2</w:t>
        </w:r>
      </w:hyperlink>
      <w:r>
        <w:t xml:space="preserve"> Закона N 44-ФЗ в редакции </w:t>
      </w:r>
      <w:hyperlink r:id="rId10" w:history="1">
        <w:r>
          <w:rPr>
            <w:color w:val="0000FF"/>
          </w:rPr>
          <w:t>Закона</w:t>
        </w:r>
      </w:hyperlink>
      <w:r>
        <w:t xml:space="preserve"> N 71-ФЗ дополняется положениями, предусматривающими ведение оператором электронной площадки нового реестра участников закупок, аккредитованных на электронной площадке в новом порядке, вступившем в силу с 1 января 2019 г., то есть после регистрации участника закупки в единой информационной системе в сфере закупок (</w:t>
      </w:r>
      <w:hyperlink r:id="rId11" w:history="1">
        <w:r>
          <w:rPr>
            <w:color w:val="0000FF"/>
          </w:rPr>
          <w:t>части 4</w:t>
        </w:r>
      </w:hyperlink>
      <w:r>
        <w:t xml:space="preserve">, </w:t>
      </w:r>
      <w:hyperlink r:id="rId12" w:history="1">
        <w:r>
          <w:rPr>
            <w:color w:val="0000FF"/>
          </w:rPr>
          <w:t>4.1</w:t>
        </w:r>
      </w:hyperlink>
      <w:r>
        <w:t xml:space="preserve">, </w:t>
      </w:r>
      <w:hyperlink r:id="rId13" w:history="1">
        <w:r>
          <w:rPr>
            <w:color w:val="0000FF"/>
          </w:rPr>
          <w:t>4.2 статьи 24.2</w:t>
        </w:r>
      </w:hyperlink>
      <w:r>
        <w:t xml:space="preserve"> Закона N 44-ФЗ).</w:t>
      </w:r>
      <w:proofErr w:type="gramEnd"/>
    </w:p>
    <w:p w:rsidR="00E44E5F" w:rsidRDefault="00E44E5F">
      <w:pPr>
        <w:pStyle w:val="ConsPlusNormal"/>
        <w:spacing w:before="220"/>
        <w:ind w:firstLine="540"/>
        <w:jc w:val="both"/>
      </w:pPr>
      <w:r>
        <w:t xml:space="preserve">Согласно вступающим в силу с 1 июля 2019 г. </w:t>
      </w:r>
      <w:hyperlink r:id="rId14" w:history="1">
        <w:r>
          <w:rPr>
            <w:color w:val="0000FF"/>
          </w:rPr>
          <w:t>частям 12</w:t>
        </w:r>
      </w:hyperlink>
      <w:r>
        <w:t xml:space="preserve"> и </w:t>
      </w:r>
      <w:hyperlink r:id="rId15" w:history="1">
        <w:r>
          <w:rPr>
            <w:color w:val="0000FF"/>
          </w:rPr>
          <w:t>13 статьи 24.2</w:t>
        </w:r>
      </w:hyperlink>
      <w:r>
        <w:t xml:space="preserve">, </w:t>
      </w:r>
      <w:hyperlink r:id="rId16" w:history="1">
        <w:r>
          <w:rPr>
            <w:color w:val="0000FF"/>
          </w:rPr>
          <w:t>пункту 6 части 1 статьи 66</w:t>
        </w:r>
      </w:hyperlink>
      <w:r>
        <w:t xml:space="preserve"> Закона N 44-ФЗ (в редакции Закона N 71-ФЗ):</w:t>
      </w:r>
    </w:p>
    <w:p w:rsidR="00E44E5F" w:rsidRDefault="00E44E5F">
      <w:pPr>
        <w:pStyle w:val="ConsPlusNormal"/>
        <w:spacing w:before="220"/>
        <w:ind w:firstLine="540"/>
        <w:jc w:val="both"/>
      </w:pPr>
      <w:proofErr w:type="gramStart"/>
      <w:r>
        <w:t xml:space="preserve">1) в целях обеспечения доступа к участию в проводимых на электронной площадке вышеуказанных закупках отдельных видов товаров, работ, услуг участник закупки направляет оператору этой электронной площадки в отношении каждого такого вида электронные документы (или их копии), предусмотренные перечнем, установленным Правительством Российской Федерации в соответствии с </w:t>
      </w:r>
      <w:hyperlink r:id="rId17" w:history="1">
        <w:r>
          <w:rPr>
            <w:color w:val="0000FF"/>
          </w:rPr>
          <w:t>частью 3 статьи 31</w:t>
        </w:r>
      </w:hyperlink>
      <w:r>
        <w:t xml:space="preserve"> Закона N 44-ФЗ;</w:t>
      </w:r>
      <w:proofErr w:type="gramEnd"/>
    </w:p>
    <w:p w:rsidR="00E44E5F" w:rsidRDefault="00E44E5F">
      <w:pPr>
        <w:pStyle w:val="ConsPlusNormal"/>
        <w:spacing w:before="220"/>
        <w:ind w:firstLine="540"/>
        <w:jc w:val="both"/>
      </w:pPr>
      <w:proofErr w:type="gramStart"/>
      <w:r>
        <w:t xml:space="preserve">2) оператор рассматривает такие документы в соответствии с </w:t>
      </w:r>
      <w:hyperlink r:id="rId18" w:history="1">
        <w:r>
          <w:rPr>
            <w:color w:val="0000FF"/>
          </w:rPr>
          <w:t>частью 13 статьи 24.2</w:t>
        </w:r>
      </w:hyperlink>
      <w:r>
        <w:t xml:space="preserve"> Закона N 44-ФЗ (в редакции Закона N 71-ФЗ) для принятия решения об их размещении в вышеуказанном новом реестре участников закупок, аккредитованных на электронной площадке, вводимом в соответствии с </w:t>
      </w:r>
      <w:hyperlink r:id="rId19" w:history="1">
        <w:r>
          <w:rPr>
            <w:color w:val="0000FF"/>
          </w:rPr>
          <w:t>частью 4.1 статьи 24.2</w:t>
        </w:r>
      </w:hyperlink>
      <w:r>
        <w:t xml:space="preserve"> Закона N 44-ФЗ (в редакции Закона N 71-ФЗ);</w:t>
      </w:r>
      <w:proofErr w:type="gramEnd"/>
    </w:p>
    <w:p w:rsidR="00E44E5F" w:rsidRDefault="00E44E5F">
      <w:pPr>
        <w:pStyle w:val="ConsPlusNormal"/>
        <w:spacing w:before="220"/>
        <w:ind w:firstLine="540"/>
        <w:jc w:val="both"/>
      </w:pPr>
      <w:r>
        <w:t>3) оператор электронной площадки возвращает (при осуществлении таких закупок отдельных видов товаров, работ, услуг) заявку подавшему ее участнику такого аукциона в случае отсутствия соответствующих документов в новом реестре участников закупок, аккредитованных на электронной площадке.</w:t>
      </w:r>
    </w:p>
    <w:p w:rsidR="00E44E5F" w:rsidRDefault="00E44E5F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с 1 июля 2019 г. участие в вышеуказанных закупках отдельных видов товаров, работ, услуг предусматривает получение участниками закупок, планирующими участие в таких закупках, аккредитации на электронной площадке в новом порядке, установленном </w:t>
      </w:r>
      <w:hyperlink r:id="rId20" w:history="1">
        <w:r>
          <w:rPr>
            <w:color w:val="0000FF"/>
          </w:rPr>
          <w:t>частью 4 статьи 24.2</w:t>
        </w:r>
      </w:hyperlink>
      <w:r>
        <w:t xml:space="preserve"> Закона N 44-ФЗ, то есть после регистрации в единой информационной системе в сфере закупок.</w:t>
      </w:r>
      <w:proofErr w:type="gramEnd"/>
    </w:p>
    <w:p w:rsidR="00E44E5F" w:rsidRDefault="00E44E5F">
      <w:pPr>
        <w:pStyle w:val="ConsPlusNormal"/>
        <w:spacing w:before="220"/>
        <w:ind w:firstLine="540"/>
        <w:jc w:val="both"/>
      </w:pPr>
      <w:r>
        <w:t xml:space="preserve">На основании изложенного Минфин России обращает внимание на целесообразность </w:t>
      </w:r>
      <w:r>
        <w:lastRenderedPageBreak/>
        <w:t>заблаговременного принятия мер по регистрации в единой информационной системе в сфере закупок.</w:t>
      </w:r>
    </w:p>
    <w:p w:rsidR="00E44E5F" w:rsidRDefault="00E44E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4E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4E5F" w:rsidRDefault="00E44E5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44E5F" w:rsidRDefault="00E44E5F">
            <w:pPr>
              <w:pStyle w:val="ConsPlusNormal"/>
              <w:jc w:val="both"/>
            </w:pPr>
            <w:r>
              <w:rPr>
                <w:color w:val="392C69"/>
              </w:rPr>
              <w:t>Проект Постановления Правительства не приводится.</w:t>
            </w:r>
          </w:p>
        </w:tc>
      </w:tr>
    </w:tbl>
    <w:p w:rsidR="00E44E5F" w:rsidRDefault="00E44E5F">
      <w:pPr>
        <w:pStyle w:val="ConsPlusNormal"/>
        <w:spacing w:before="280"/>
        <w:ind w:firstLine="540"/>
        <w:jc w:val="both"/>
      </w:pPr>
      <w:r>
        <w:t xml:space="preserve">Одновременно Минфин России для сведения прилагает к настоящему письму проект постановления Правительства Российской Федерации, разработанный в реализацию вступающей с 1 июля 2019 г. </w:t>
      </w:r>
      <w:hyperlink r:id="rId21" w:history="1">
        <w:r>
          <w:rPr>
            <w:color w:val="0000FF"/>
          </w:rPr>
          <w:t>части 15 статьи 24.2</w:t>
        </w:r>
      </w:hyperlink>
      <w:r>
        <w:t xml:space="preserve"> Закона N 44-ФЗ (в редакции Закона N 71-ФЗ).</w:t>
      </w:r>
    </w:p>
    <w:p w:rsidR="00E44E5F" w:rsidRDefault="00E44E5F">
      <w:pPr>
        <w:pStyle w:val="ConsPlusNormal"/>
        <w:spacing w:before="220"/>
        <w:ind w:firstLine="540"/>
        <w:jc w:val="both"/>
      </w:pPr>
      <w:r>
        <w:t>Настоящее письмо не является правовым актом и носит информационный характер.</w:t>
      </w:r>
    </w:p>
    <w:p w:rsidR="00E44E5F" w:rsidRDefault="00E44E5F">
      <w:pPr>
        <w:pStyle w:val="ConsPlusNormal"/>
        <w:ind w:firstLine="540"/>
        <w:jc w:val="both"/>
      </w:pPr>
    </w:p>
    <w:p w:rsidR="00E44E5F" w:rsidRDefault="00E44E5F">
      <w:pPr>
        <w:pStyle w:val="ConsPlusNormal"/>
        <w:jc w:val="right"/>
      </w:pPr>
      <w:r>
        <w:t>А.М.ЛАВРОВ</w:t>
      </w:r>
    </w:p>
    <w:p w:rsidR="00E44E5F" w:rsidRDefault="00E44E5F">
      <w:pPr>
        <w:pStyle w:val="ConsPlusNormal"/>
        <w:jc w:val="both"/>
      </w:pPr>
    </w:p>
    <w:p w:rsidR="00E44E5F" w:rsidRDefault="00E44E5F">
      <w:pPr>
        <w:pStyle w:val="ConsPlusNormal"/>
        <w:jc w:val="both"/>
      </w:pPr>
    </w:p>
    <w:p w:rsidR="00E44E5F" w:rsidRDefault="00E44E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6A39" w:rsidRDefault="00396A39">
      <w:bookmarkStart w:id="0" w:name="_GoBack"/>
      <w:bookmarkEnd w:id="0"/>
    </w:p>
    <w:sectPr w:rsidR="00396A39" w:rsidSect="008A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5F"/>
    <w:rsid w:val="00396A39"/>
    <w:rsid w:val="00E4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4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4E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4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4E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0ABBDE8FE18B96A4CE54E8F9155AB31D011B9BE85D88E0BF171FED09B4CCBA543DA730056AB1B0F2D2922C21478BC7D22A1A9M1U9H" TargetMode="External"/><Relationship Id="rId13" Type="http://schemas.openxmlformats.org/officeDocument/2006/relationships/hyperlink" Target="consultantplus://offline/ref=9480ABBDE8FE18B96A4CE54E8F9155AB31D011B9BE85D88E0BF171FED09B4CCBA543DA750554FF411F296076C90B7EAA6328BFAA109DMAU2H" TargetMode="External"/><Relationship Id="rId18" Type="http://schemas.openxmlformats.org/officeDocument/2006/relationships/hyperlink" Target="consultantplus://offline/ref=9480ABBDE8FE18B96A4CE54E8F9155AB31D011B9BE85D88E0BF171FED09B4CCBA543DA750554FD411F296076C90B7EAA6328BFAA109DMAU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480ABBDE8FE18B96A4CE54E8F9155AB31D011B9BE85D88E0BF171FED09B4CCBA543DA750554F7411F296076C90B7EAA6328BFAA109DMAU2H" TargetMode="External"/><Relationship Id="rId7" Type="http://schemas.openxmlformats.org/officeDocument/2006/relationships/hyperlink" Target="consultantplus://offline/ref=9480ABBDE8FE18B96A4CE54E8F9155AB31D011B9BE85D88E0BF171FED09B4CCBA543DA75045DFC4E4F737072805F75B5653EA1A00E9EAB9DM3U0H" TargetMode="External"/><Relationship Id="rId12" Type="http://schemas.openxmlformats.org/officeDocument/2006/relationships/hyperlink" Target="consultantplus://offline/ref=9480ABBDE8FE18B96A4CE54E8F9155AB31D011B9BE85D88E0BF171FED09B4CCBA543DA750555FB411F296076C90B7EAA6328BFAA109DMAU2H" TargetMode="External"/><Relationship Id="rId17" Type="http://schemas.openxmlformats.org/officeDocument/2006/relationships/hyperlink" Target="consultantplus://offline/ref=9480ABBDE8FE18B96A4CE54E8F9155AB31D011B9BE85D88E0BF171FED09B4CCBA543DA730156AB1B0F2D2922C21478BC7D22A1A9M1U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480ABBDE8FE18B96A4CE54E8F9155AB31D011B9BE85D88E0BF171FED09B4CCBA543DA750658FF411F296076C90B7EAA6328BFAA109DMAU2H" TargetMode="External"/><Relationship Id="rId20" Type="http://schemas.openxmlformats.org/officeDocument/2006/relationships/hyperlink" Target="consultantplus://offline/ref=9480ABBDE8FE18B96A4CE54E8F9155AB31D011B9BE85D88E0BF171FED09B4CCBA543DA75045BFC411F296076C90B7EAA6328BFAA109DMAU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0ABBDE8FE18B96A4CE54E8F9155AB31D016BCB089D88E0BF171FED09B4CCBB7438279055BE14A43662623C5M0U3H" TargetMode="External"/><Relationship Id="rId11" Type="http://schemas.openxmlformats.org/officeDocument/2006/relationships/hyperlink" Target="consultantplus://offline/ref=9480ABBDE8FE18B96A4CE54E8F9155AB31D011B9BE85D88E0BF171FED09B4CCBA543DA75045BFC411F296076C90B7EAA6328BFAA109DMAU2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480ABBDE8FE18B96A4CE54E8F9155AB31D011B9BE85D88E0BF171FED09B4CCBA543DA750554FD411F296076C90B7EAA6328BFAA109DMAU2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480ABBDE8FE18B96A4CE54E8F9155AB31D016BCB089D88E0BF171FED09B4CCBB7438279055BE14A43662623C5M0U3H" TargetMode="External"/><Relationship Id="rId19" Type="http://schemas.openxmlformats.org/officeDocument/2006/relationships/hyperlink" Target="consultantplus://offline/ref=9480ABBDE8FE18B96A4CE54E8F9155AB31D011B9BE85D88E0BF171FED09B4CCBA543DA750555FB411F296076C90B7EAA6328BFAA109DMAU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80ABBDE8FE18B96A4CE54E8F9155AB31D011B9BE85D88E0BF171FED09B4CCBA543DA750458F6411F296076C90B7EAA6328BFAA109DMAU2H" TargetMode="External"/><Relationship Id="rId14" Type="http://schemas.openxmlformats.org/officeDocument/2006/relationships/hyperlink" Target="consultantplus://offline/ref=9480ABBDE8FE18B96A4CE54E8F9155AB31D011B9BE85D88E0BF171FED09B4CCBA543DA750554FE411F296076C90B7EAA6328BFAA109DMAU2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2019-08-16T07:20:00Z</dcterms:created>
  <dcterms:modified xsi:type="dcterms:W3CDTF">2019-08-16T07:20:00Z</dcterms:modified>
</cp:coreProperties>
</file>