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83" w:rsidRDefault="0005798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57983" w:rsidRDefault="00057983">
      <w:pPr>
        <w:pStyle w:val="ConsPlusNormal"/>
        <w:jc w:val="both"/>
      </w:pPr>
    </w:p>
    <w:p w:rsidR="00057983" w:rsidRDefault="0005798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указании показателей, устанавливающих требования к товарам (работам, услугам), в первой части заявки на участие в электронном аукционе.</w:t>
      </w:r>
    </w:p>
    <w:p w:rsidR="00057983" w:rsidRDefault="00057983">
      <w:pPr>
        <w:pStyle w:val="ConsPlusNormal"/>
        <w:jc w:val="both"/>
      </w:pPr>
    </w:p>
    <w:p w:rsidR="00057983" w:rsidRDefault="00057983">
      <w:pPr>
        <w:pStyle w:val="ConsPlusNormal"/>
        <w:ind w:firstLine="540"/>
        <w:jc w:val="both"/>
      </w:pPr>
      <w:r>
        <w:rPr>
          <w:b/>
        </w:rPr>
        <w:t>Ответ:</w:t>
      </w:r>
    </w:p>
    <w:p w:rsidR="00057983" w:rsidRDefault="0005798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057983" w:rsidRDefault="00057983">
      <w:pPr>
        <w:pStyle w:val="ConsPlusTitle"/>
        <w:jc w:val="center"/>
      </w:pPr>
    </w:p>
    <w:p w:rsidR="00057983" w:rsidRDefault="00057983">
      <w:pPr>
        <w:pStyle w:val="ConsPlusTitle"/>
        <w:jc w:val="center"/>
      </w:pPr>
      <w:r>
        <w:t>ПИСЬМО</w:t>
      </w:r>
    </w:p>
    <w:p w:rsidR="00057983" w:rsidRDefault="00057983">
      <w:pPr>
        <w:pStyle w:val="ConsPlusTitle"/>
        <w:jc w:val="center"/>
      </w:pPr>
      <w:r>
        <w:t>от 26 февраля 2016 г. N Д28и-435</w:t>
      </w:r>
    </w:p>
    <w:p w:rsidR="00057983" w:rsidRDefault="00057983">
      <w:pPr>
        <w:pStyle w:val="ConsPlusNormal"/>
        <w:jc w:val="both"/>
      </w:pPr>
    </w:p>
    <w:p w:rsidR="00057983" w:rsidRDefault="00057983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057983" w:rsidRDefault="0005798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1 части 1 статьи 64</w:t>
        </w:r>
      </w:hyperlink>
      <w:r>
        <w:t xml:space="preserve"> Закона N 44-ФЗ документация об электронном аукционе наряду с информацией, указанной в извещении о проведении такого аукциона, должна </w:t>
      </w:r>
      <w:proofErr w:type="gramStart"/>
      <w:r>
        <w:t>содержать</w:t>
      </w:r>
      <w:proofErr w:type="gramEnd"/>
      <w:r>
        <w:t xml:space="preserve"> в том числе описание объекта закупки и условия контракта в соответствии со </w:t>
      </w:r>
      <w:hyperlink r:id="rId8" w:history="1">
        <w:r>
          <w:rPr>
            <w:color w:val="0000FF"/>
          </w:rPr>
          <w:t>статьей 33</w:t>
        </w:r>
      </w:hyperlink>
      <w:r>
        <w:t xml:space="preserve"> Закона N 44-ФЗ.</w:t>
      </w:r>
    </w:p>
    <w:p w:rsidR="00057983" w:rsidRDefault="00057983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пункту 1 части 1 статьи 33</w:t>
        </w:r>
      </w:hyperlink>
      <w:r>
        <w:t xml:space="preserve">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057983" w:rsidRDefault="00057983">
      <w:pPr>
        <w:pStyle w:val="ConsPlusNormal"/>
        <w:ind w:firstLine="540"/>
        <w:jc w:val="both"/>
      </w:pPr>
      <w:hyperlink r:id="rId10" w:history="1">
        <w:proofErr w:type="gramStart"/>
        <w:r>
          <w:rPr>
            <w:color w:val="0000FF"/>
          </w:rPr>
          <w:t>Пунктом 2 части 1 статьи 33</w:t>
        </w:r>
      </w:hyperlink>
      <w:r>
        <w:t xml:space="preserve"> Закона N 44-ФЗ предусмотрено, что заказчик при составлении описания объекта закупки использует, если это возможно, стандартные показатели, требования, условные обозначения и терминологию, касающиеся технических и качественных характеристик объекта закупки, установленные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</w:t>
      </w:r>
      <w:proofErr w:type="gramEnd"/>
      <w:r>
        <w:t xml:space="preserve"> Если заказчиком при описании объекта закупки не используются такие стандартные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обозначений и терминологии.</w:t>
      </w:r>
    </w:p>
    <w:p w:rsidR="00057983" w:rsidRDefault="00057983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части 2 статьи 33</w:t>
        </w:r>
      </w:hyperlink>
      <w:r>
        <w:t xml:space="preserve"> Закона N 44-ФЗ документация о закупке, в соответствии с требованиями, указанными в </w:t>
      </w:r>
      <w:hyperlink r:id="rId12" w:history="1">
        <w:r>
          <w:rPr>
            <w:color w:val="0000FF"/>
          </w:rPr>
          <w:t>части 1 статьи 33</w:t>
        </w:r>
      </w:hyperlink>
      <w:r>
        <w:t xml:space="preserve"> Закона N 44-ФЗ, должна содержать показатели, позволяющие определить соответствие </w:t>
      </w:r>
      <w:proofErr w:type="gramStart"/>
      <w:r>
        <w:t>закупаемых</w:t>
      </w:r>
      <w:proofErr w:type="gramEnd"/>
      <w:r>
        <w:t xml:space="preserve">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057983" w:rsidRDefault="0005798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3" w:history="1">
        <w:r>
          <w:rPr>
            <w:color w:val="0000FF"/>
          </w:rPr>
          <w:t>подпунктом "б" пункта 1 части 3 статьи 66</w:t>
        </w:r>
      </w:hyperlink>
      <w:r>
        <w:t xml:space="preserve"> Закона N 44-ФЗ первая часть заявки на участие в электронном аукционе должна содержать конкретные показатели, соответствующие значениям, установленным документацией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</w:t>
      </w:r>
      <w:proofErr w:type="gramEnd"/>
      <w:r>
        <w:t xml:space="preserve"> (при наличии), наименование страны происхождения товара.</w:t>
      </w:r>
    </w:p>
    <w:p w:rsidR="00057983" w:rsidRDefault="00057983">
      <w:pPr>
        <w:pStyle w:val="ConsPlusNormal"/>
        <w:ind w:firstLine="540"/>
        <w:jc w:val="both"/>
      </w:pPr>
      <w:r>
        <w:t xml:space="preserve">При этом участник электронного аукциона должен подготовить первую часть заявки в соответствии с требованиями, указанными в </w:t>
      </w:r>
      <w:hyperlink r:id="rId14" w:history="1">
        <w:r>
          <w:rPr>
            <w:color w:val="0000FF"/>
          </w:rPr>
          <w:t>частях 3</w:t>
        </w:r>
      </w:hyperlink>
      <w:r>
        <w:t xml:space="preserve"> - </w:t>
      </w:r>
      <w:hyperlink r:id="rId15" w:history="1">
        <w:r>
          <w:rPr>
            <w:color w:val="0000FF"/>
          </w:rPr>
          <w:t>6 статьи 66</w:t>
        </w:r>
      </w:hyperlink>
      <w:r>
        <w:t xml:space="preserve"> Закона N 44-ФЗ, и инструкцией по ее заполнению.</w:t>
      </w:r>
    </w:p>
    <w:p w:rsidR="00057983" w:rsidRDefault="00057983">
      <w:pPr>
        <w:pStyle w:val="ConsPlusNormal"/>
        <w:ind w:firstLine="540"/>
        <w:jc w:val="both"/>
      </w:pPr>
      <w:r>
        <w:t>Таким образом, в первой части заявки должны быть указаны показатели, позволяющие определить соответствие товара, работы, услуги требованиям, установленным заказчиком в документации о закупке. То есть, в случае если документация о закупке содержит максимальные и (или) минимальные значения показателей, устанавливающих требования к закупаемым товарам (работам, услугам), то в первой части заявки участник закупки указывает диапазон таких показателей. В случае если документация о закупке содержит значения показателей, которые не могут изменяться, в первой части заявки участник закупки указывает конкретные показатели, соответствующие значениям, установленным документацией об аукционе.</w:t>
      </w:r>
    </w:p>
    <w:p w:rsidR="00057983" w:rsidRDefault="00057983">
      <w:pPr>
        <w:pStyle w:val="ConsPlusNormal"/>
        <w:ind w:firstLine="540"/>
        <w:jc w:val="both"/>
      </w:pPr>
      <w:r>
        <w:lastRenderedPageBreak/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057983" w:rsidRDefault="00057983">
      <w:pPr>
        <w:pStyle w:val="ConsPlusNormal"/>
        <w:ind w:firstLine="540"/>
        <w:jc w:val="both"/>
      </w:pPr>
      <w:r>
        <w:t xml:space="preserve">В соответствии с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057983" w:rsidRDefault="00057983">
      <w:pPr>
        <w:pStyle w:val="ConsPlusNormal"/>
        <w:jc w:val="both"/>
      </w:pPr>
    </w:p>
    <w:p w:rsidR="00057983" w:rsidRDefault="00057983">
      <w:pPr>
        <w:pStyle w:val="ConsPlusNormal"/>
        <w:jc w:val="right"/>
      </w:pPr>
      <w:r>
        <w:t>Директор Департамента</w:t>
      </w:r>
    </w:p>
    <w:p w:rsidR="00057983" w:rsidRDefault="00057983">
      <w:pPr>
        <w:pStyle w:val="ConsPlusNormal"/>
        <w:jc w:val="right"/>
      </w:pPr>
      <w:r>
        <w:t>развития контрактной системы</w:t>
      </w:r>
    </w:p>
    <w:p w:rsidR="00057983" w:rsidRDefault="00057983">
      <w:pPr>
        <w:pStyle w:val="ConsPlusNormal"/>
        <w:jc w:val="right"/>
      </w:pPr>
      <w:r>
        <w:t>М.В.ЧЕМЕРИСОВ</w:t>
      </w:r>
    </w:p>
    <w:p w:rsidR="00057983" w:rsidRDefault="00057983">
      <w:pPr>
        <w:pStyle w:val="ConsPlusNormal"/>
      </w:pPr>
      <w:r>
        <w:t>26.02.2016</w:t>
      </w:r>
    </w:p>
    <w:p w:rsidR="00057983" w:rsidRDefault="00057983">
      <w:pPr>
        <w:pStyle w:val="ConsPlusNormal"/>
      </w:pPr>
    </w:p>
    <w:p w:rsidR="00057983" w:rsidRDefault="00057983">
      <w:pPr>
        <w:pStyle w:val="ConsPlusNormal"/>
      </w:pPr>
    </w:p>
    <w:p w:rsidR="00057983" w:rsidRDefault="000579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7CA5" w:rsidRDefault="00C17CA5">
      <w:bookmarkStart w:id="0" w:name="_GoBack"/>
      <w:bookmarkEnd w:id="0"/>
    </w:p>
    <w:sectPr w:rsidR="00C17CA5" w:rsidSect="003A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83"/>
    <w:rsid w:val="00057983"/>
    <w:rsid w:val="00C1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9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9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5D28EA0590FEF39BFBEFB3F84DAE64FCE1A0707C218824E5A7B9A83F71DDF872146589766F9C8Cx9P6H" TargetMode="External"/><Relationship Id="rId13" Type="http://schemas.openxmlformats.org/officeDocument/2006/relationships/hyperlink" Target="consultantplus://offline/ref=065D28EA0590FEF39BFBEFB3F84DAE64FCE1A0707C218824E5A7B9A83F71DDF87214658Ax7P4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5D28EA0590FEF39BFBEFB3F84DAE64FCE1A0707C218824E5A7B9A83F71DDF872146589766F9786x9P2H" TargetMode="External"/><Relationship Id="rId12" Type="http://schemas.openxmlformats.org/officeDocument/2006/relationships/hyperlink" Target="consultantplus://offline/ref=065D28EA0590FEF39BFBEFB3F84DAE64FCE1A0707C218824E5A7B9A83F71DDF872146589766F9C8Cx9P7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5D28EA0590FEF39BFBEFB3F84DAE64FCE1A27171228824E5A7B9A83F71DDF872146589766F9F86x9P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5D28EA0590FEF39BFBEFB3F84DAE64FCE1A0707C218824E5A7B9A83Fx7P1H" TargetMode="External"/><Relationship Id="rId11" Type="http://schemas.openxmlformats.org/officeDocument/2006/relationships/hyperlink" Target="consultantplus://offline/ref=065D28EA0590FEF39BFBEFB3F84DAE64FCE1A0707C218824E5A7B9A83F71DDF872146589766E9885x9P5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65D28EA0590FEF39BFBEFB3F84DAE64FCE1A0707C218824E5A7B9A83F71DDF872146589766F9782x9P3H" TargetMode="External"/><Relationship Id="rId10" Type="http://schemas.openxmlformats.org/officeDocument/2006/relationships/hyperlink" Target="consultantplus://offline/ref=065D28EA0590FEF39BFBEFB3F84DAE64FCE1A0707C218824E5A7B9A83F71DDF872146589766F9C8Cx9P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5D28EA0590FEF39BFBEFB3F84DAE64FCE1A0707C218824E5A7B9A83F71DDF872146589766E9885x9P4H" TargetMode="External"/><Relationship Id="rId14" Type="http://schemas.openxmlformats.org/officeDocument/2006/relationships/hyperlink" Target="consultantplus://offline/ref=065D28EA0590FEF39BFBEFB3F84DAE64FCE1A0707C218824E5A7B9A83F71DDF872146589766F9780x9P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2016-04-21T07:15:00Z</dcterms:created>
  <dcterms:modified xsi:type="dcterms:W3CDTF">2016-04-21T07:16:00Z</dcterms:modified>
</cp:coreProperties>
</file>