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A6" w:rsidRDefault="001801A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801A6" w:rsidRDefault="001801A6">
      <w:pPr>
        <w:pStyle w:val="ConsPlusNormal"/>
        <w:jc w:val="both"/>
        <w:outlineLvl w:val="0"/>
      </w:pPr>
    </w:p>
    <w:p w:rsidR="001801A6" w:rsidRDefault="001801A6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подтверждении соисполнения обязательств по контракту на оказание услуг питания; об ответственности поставщика (подрядчика, исполнителя) за нарушение условия о привлечении к исполнению контракта субъекта малого предпринимательства или СОНКО.</w:t>
      </w:r>
    </w:p>
    <w:p w:rsidR="001801A6" w:rsidRDefault="001801A6">
      <w:pPr>
        <w:pStyle w:val="ConsPlusNormal"/>
        <w:jc w:val="both"/>
      </w:pPr>
    </w:p>
    <w:p w:rsidR="001801A6" w:rsidRDefault="001801A6">
      <w:pPr>
        <w:pStyle w:val="ConsPlusNormal"/>
        <w:ind w:firstLine="540"/>
        <w:jc w:val="both"/>
      </w:pPr>
      <w:r>
        <w:rPr>
          <w:b/>
        </w:rPr>
        <w:t>Ответ:</w:t>
      </w:r>
    </w:p>
    <w:p w:rsidR="001801A6" w:rsidRDefault="001801A6">
      <w:pPr>
        <w:pStyle w:val="ConsPlusTitle"/>
        <w:jc w:val="center"/>
      </w:pPr>
      <w:r>
        <w:t>МИНИСТЕРСТВО ФИНАНСОВ РОССИЙСКОЙ ФЕДЕРАЦИИ</w:t>
      </w:r>
    </w:p>
    <w:p w:rsidR="001801A6" w:rsidRDefault="001801A6">
      <w:pPr>
        <w:pStyle w:val="ConsPlusTitle"/>
        <w:jc w:val="center"/>
      </w:pPr>
    </w:p>
    <w:p w:rsidR="001801A6" w:rsidRDefault="001801A6">
      <w:pPr>
        <w:pStyle w:val="ConsPlusTitle"/>
        <w:jc w:val="center"/>
      </w:pPr>
      <w:r>
        <w:t>ПИСЬМО</w:t>
      </w:r>
    </w:p>
    <w:p w:rsidR="001801A6" w:rsidRDefault="001801A6">
      <w:pPr>
        <w:pStyle w:val="ConsPlusTitle"/>
        <w:jc w:val="center"/>
      </w:pPr>
      <w:r>
        <w:t>от 20 июня 2017 г. N 24-02-06/38404</w:t>
      </w:r>
    </w:p>
    <w:p w:rsidR="001801A6" w:rsidRDefault="001801A6">
      <w:pPr>
        <w:pStyle w:val="ConsPlusNormal"/>
        <w:jc w:val="both"/>
      </w:pPr>
    </w:p>
    <w:p w:rsidR="001801A6" w:rsidRDefault="001801A6">
      <w:pPr>
        <w:pStyle w:val="ConsPlusNormal"/>
        <w:ind w:firstLine="540"/>
        <w:jc w:val="both"/>
      </w:pPr>
      <w:proofErr w:type="gramStart"/>
      <w:r>
        <w:t xml:space="preserve">Минфин России, рассмотрев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привлечения поставщиком (подрядчиком, исполнителем), не являющимся субъектом малого предпринимательства или социально ориентированной некоммерческой организацией (далее - СМП, СОНО), к исполнению контракта субподрядчиков, соисполнителей из</w:t>
      </w:r>
      <w:proofErr w:type="gramEnd"/>
      <w:r>
        <w:t xml:space="preserve"> числа СМП, СОНО, сообщает.</w:t>
      </w:r>
    </w:p>
    <w:p w:rsidR="001801A6" w:rsidRDefault="001801A6">
      <w:pPr>
        <w:pStyle w:val="ConsPlusNormal"/>
        <w:ind w:firstLine="540"/>
        <w:jc w:val="both"/>
      </w:pPr>
      <w:r>
        <w:t>1. По вопросу о том, может ли договор поставки товара являться подтверждением соисполнения обязательств по контракту на оказание услуг питания, Минфин России сообщает следующее.</w:t>
      </w:r>
    </w:p>
    <w:p w:rsidR="001801A6" w:rsidRDefault="001801A6">
      <w:pPr>
        <w:pStyle w:val="ConsPlusNormal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части 5 статьи 30</w:t>
        </w:r>
      </w:hyperlink>
      <w:r>
        <w:t xml:space="preserve"> Закона о контрактной системе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СМП, СОНО, о привлечении к исполнению контракта субподрядчиков, соисполнителей из числа СМП, СОНО.</w:t>
      </w:r>
    </w:p>
    <w:p w:rsidR="001801A6" w:rsidRDefault="001801A6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Частью 1 статьи 94</w:t>
        </w:r>
      </w:hyperlink>
      <w:r>
        <w:t xml:space="preserve"> Закона о контрактной системе установлено, что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о контрактной системе.</w:t>
      </w:r>
    </w:p>
    <w:p w:rsidR="001801A6" w:rsidRDefault="001801A6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6 статьи 30</w:t>
        </w:r>
      </w:hyperlink>
      <w:r>
        <w:t xml:space="preserve"> Закона о контрактной системе </w:t>
      </w:r>
      <w:proofErr w:type="gramStart"/>
      <w:r>
        <w:t>условие</w:t>
      </w:r>
      <w:proofErr w:type="gramEnd"/>
      <w:r>
        <w:t xml:space="preserve"> о привлечении к исполнению контрактов субподрядчиков, соисполнителей из числа СМП, СОНО в случае, предусмотренном </w:t>
      </w:r>
      <w:hyperlink r:id="rId10" w:history="1">
        <w:r>
          <w:rPr>
            <w:color w:val="0000FF"/>
          </w:rPr>
          <w:t>частью 5 статьи 30</w:t>
        </w:r>
      </w:hyperlink>
      <w:r>
        <w:t xml:space="preserve"> Закона о контрактной системе, включается в контракты с указанием объема такого привлечения, установленного в виде процента от цены контракта.</w:t>
      </w:r>
    </w:p>
    <w:p w:rsidR="001801A6" w:rsidRDefault="001801A6">
      <w:pPr>
        <w:pStyle w:val="ConsPlusNormal"/>
        <w:ind w:firstLine="540"/>
        <w:jc w:val="both"/>
      </w:pPr>
      <w:r>
        <w:t xml:space="preserve">Согласно </w:t>
      </w:r>
      <w:hyperlink r:id="rId11" w:history="1">
        <w:r>
          <w:rPr>
            <w:color w:val="0000FF"/>
          </w:rPr>
          <w:t>части 1 статьи 706</w:t>
        </w:r>
      </w:hyperlink>
      <w:r>
        <w:t xml:space="preserve"> Гражданского кодекса Российской Федерации, если из закона или договора подряда не вытекает обязанность подрядчика выполнить предусмотренную в договоре работу лично, подрядчик вправе привлечь к исполнению своих обязатель</w:t>
      </w:r>
      <w:proofErr w:type="gramStart"/>
      <w:r>
        <w:t>ств др</w:t>
      </w:r>
      <w:proofErr w:type="gramEnd"/>
      <w:r>
        <w:t>угих лиц (субподрядчиков).</w:t>
      </w:r>
    </w:p>
    <w:p w:rsidR="001801A6" w:rsidRDefault="001801A6">
      <w:pPr>
        <w:pStyle w:val="ConsPlusNormal"/>
        <w:ind w:firstLine="540"/>
        <w:jc w:val="both"/>
      </w:pPr>
      <w:r>
        <w:t>На основании изложенного, в случае если в рамках исполнения контракта на оказание услуг предполагается поставка товара, то договор поставки такого товара может являться подтверждением надлежащего выполнения требования о привлечении к исполнению контракта СМП, СОНО.</w:t>
      </w:r>
    </w:p>
    <w:p w:rsidR="001801A6" w:rsidRDefault="001801A6">
      <w:pPr>
        <w:pStyle w:val="ConsPlusNormal"/>
        <w:ind w:firstLine="540"/>
        <w:jc w:val="both"/>
      </w:pPr>
      <w:r>
        <w:t xml:space="preserve">2. По вопросу о правомерности расторжения контракта с поставщиком (подрядчиком, исполнителем) на основании </w:t>
      </w:r>
      <w:hyperlink r:id="rId12" w:history="1">
        <w:r>
          <w:rPr>
            <w:color w:val="0000FF"/>
          </w:rPr>
          <w:t>части 15 статьи 95</w:t>
        </w:r>
      </w:hyperlink>
      <w:r>
        <w:t xml:space="preserve"> Закона о контрактной системе в случае нарушения им обязательного условия о привлечении к исполнению контракта СМП, СОНО Минфин России сообщает следующее.</w:t>
      </w:r>
    </w:p>
    <w:p w:rsidR="001801A6" w:rsidRDefault="001801A6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Частью 15 статьи 95</w:t>
        </w:r>
      </w:hyperlink>
      <w:r>
        <w:t xml:space="preserve"> Закона о контрактной системе установлены случаи, в которых заказчик обязан расторгнуть контракт в одностороннем порядке, в том </w:t>
      </w:r>
      <w:proofErr w:type="gramStart"/>
      <w:r>
        <w:t>числе</w:t>
      </w:r>
      <w:proofErr w:type="gramEnd"/>
      <w:r>
        <w:t xml:space="preserve"> если поставщик (подрядчик, исполнитель)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предоставил недостоверную информацию о своем соответствии и (или) соответствии поставляемого товара таким требованиям, что позволило ему стать </w:t>
      </w:r>
      <w:r>
        <w:lastRenderedPageBreak/>
        <w:t>победителем определения поставщика (подрядчика, исполнителя).</w:t>
      </w:r>
    </w:p>
    <w:p w:rsidR="001801A6" w:rsidRDefault="001801A6">
      <w:pPr>
        <w:pStyle w:val="ConsPlusNormal"/>
        <w:ind w:firstLine="540"/>
        <w:jc w:val="both"/>
      </w:pPr>
      <w:r>
        <w:t xml:space="preserve">Вместе с тем неисполнение обязанности по привлечению к исполнению контракта субподрядчиков, соисполнителей из числа СМП, СОНО не может являться основанием для расторжения заказчиком контракта в одностороннем порядке в соответствии с </w:t>
      </w:r>
      <w:hyperlink r:id="rId14" w:history="1">
        <w:r>
          <w:rPr>
            <w:color w:val="0000FF"/>
          </w:rPr>
          <w:t>частью 15 статьи 95</w:t>
        </w:r>
      </w:hyperlink>
      <w:r>
        <w:t xml:space="preserve"> Закона о контрактной системе.</w:t>
      </w:r>
    </w:p>
    <w:p w:rsidR="001801A6" w:rsidRDefault="001801A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5" w:history="1">
        <w:r>
          <w:rPr>
            <w:color w:val="0000FF"/>
          </w:rPr>
          <w:t>частью 6 статьи 30</w:t>
        </w:r>
      </w:hyperlink>
      <w:r>
        <w:t xml:space="preserve"> Закона о контрактной системе в контракты, заключаемые с поставщиком (подрядчиком, исполнителем), не являющимся СМП, СОНО, и предусматривающие обязанность привлечения СМП, СОНО в определенном размере, также должно быть включено обязательное условие о гражданско-правовой ответственности поставщиков (подрядчиков, исполнителей) за неисполнение условия о привлечении к исполнению контрактов субподрядчиков, соисполнителей из СМП, СОНО.</w:t>
      </w:r>
      <w:proofErr w:type="gramEnd"/>
    </w:p>
    <w:p w:rsidR="001801A6" w:rsidRDefault="001801A6">
      <w:pPr>
        <w:pStyle w:val="ConsPlusNormal"/>
        <w:ind w:firstLine="540"/>
        <w:jc w:val="both"/>
      </w:pPr>
      <w:proofErr w:type="gramStart"/>
      <w:r>
        <w:t xml:space="preserve">Минфин России обращает внимание, что </w:t>
      </w:r>
      <w:hyperlink r:id="rId16" w:history="1">
        <w:r>
          <w:rPr>
            <w:color w:val="0000FF"/>
          </w:rPr>
          <w:t>пунктом 6</w:t>
        </w:r>
      </w:hyperlink>
      <w:r>
        <w:t xml:space="preserve"> Типовых условий контрактов, предусматривающих привлечение к исполнению контрактов субподрядчиков, соисполнителей из числа СМП, СОНО, утвержденных постановлением Правительства Российской Федерации от 23.12.2016 N 1466, установлено, что в контракт включается обязательное условие об ответственности поставщика (подрядчика, исполнителя) за неисполнение или ненадлежащее исполнение обязательства за неисполнение или ненадлежащее исполнение условия о привлечении к исполнению контрактов субподрядчиков</w:t>
      </w:r>
      <w:proofErr w:type="gramEnd"/>
      <w:r>
        <w:t>, соисполнителей, в том числе:</w:t>
      </w:r>
    </w:p>
    <w:p w:rsidR="001801A6" w:rsidRDefault="001801A6">
      <w:pPr>
        <w:pStyle w:val="ConsPlusNormal"/>
        <w:ind w:firstLine="540"/>
        <w:jc w:val="both"/>
      </w:pPr>
      <w:r>
        <w:t xml:space="preserve">а) за представление документов, указанных в </w:t>
      </w:r>
      <w:hyperlink r:id="rId17" w:history="1">
        <w:r>
          <w:rPr>
            <w:color w:val="0000FF"/>
          </w:rPr>
          <w:t>пунктах 2</w:t>
        </w:r>
      </w:hyperlink>
      <w:r>
        <w:t xml:space="preserve"> - </w:t>
      </w:r>
      <w:hyperlink r:id="rId18" w:history="1">
        <w:r>
          <w:rPr>
            <w:color w:val="0000FF"/>
          </w:rPr>
          <w:t>4</w:t>
        </w:r>
      </w:hyperlink>
      <w:r>
        <w:t xml:space="preserve"> Типовых условий, содержащих недостоверные сведения, либо их непредставление или представление таких документов с нарушением установленных сроков;</w:t>
      </w:r>
    </w:p>
    <w:p w:rsidR="001801A6" w:rsidRDefault="001801A6">
      <w:pPr>
        <w:pStyle w:val="ConsPlusNormal"/>
        <w:ind w:firstLine="540"/>
        <w:jc w:val="both"/>
      </w:pPr>
      <w:r>
        <w:t>б) за непривлечение субподрядчиков, соисполнителей в объеме, установленном в контракте.</w:t>
      </w:r>
    </w:p>
    <w:p w:rsidR="001801A6" w:rsidRDefault="001801A6">
      <w:pPr>
        <w:pStyle w:val="ConsPlusNormal"/>
        <w:ind w:firstLine="540"/>
        <w:jc w:val="both"/>
      </w:pPr>
      <w:r>
        <w:t>Таким образом, в случае нарушения поставщиком (подрядчиком, исполнителем) обязательного условия о привлечении к исполнению контракта СМП, СОНО к такому поставщику (подрядчику, исполнителю) применяются меры гражданско-правовой ответственности.</w:t>
      </w:r>
    </w:p>
    <w:p w:rsidR="001801A6" w:rsidRDefault="001801A6">
      <w:pPr>
        <w:pStyle w:val="ConsPlusNormal"/>
        <w:jc w:val="both"/>
      </w:pPr>
    </w:p>
    <w:p w:rsidR="001801A6" w:rsidRDefault="001801A6">
      <w:pPr>
        <w:pStyle w:val="ConsPlusNormal"/>
        <w:jc w:val="right"/>
      </w:pPr>
      <w:r>
        <w:t>Т.Г.НЕСТЕРЕНКО</w:t>
      </w:r>
    </w:p>
    <w:p w:rsidR="001801A6" w:rsidRDefault="001801A6">
      <w:pPr>
        <w:pStyle w:val="ConsPlusNormal"/>
      </w:pPr>
      <w:r>
        <w:t>20.06.2017</w:t>
      </w:r>
    </w:p>
    <w:p w:rsidR="001801A6" w:rsidRDefault="001801A6">
      <w:pPr>
        <w:pStyle w:val="ConsPlusNormal"/>
        <w:jc w:val="both"/>
      </w:pPr>
    </w:p>
    <w:p w:rsidR="001801A6" w:rsidRDefault="001801A6">
      <w:pPr>
        <w:pStyle w:val="ConsPlusNormal"/>
        <w:jc w:val="both"/>
      </w:pPr>
    </w:p>
    <w:p w:rsidR="001801A6" w:rsidRDefault="001801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59EB" w:rsidRDefault="00CC59EB">
      <w:bookmarkStart w:id="0" w:name="_GoBack"/>
      <w:bookmarkEnd w:id="0"/>
    </w:p>
    <w:sectPr w:rsidR="00CC59EB" w:rsidSect="00866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A6"/>
    <w:rsid w:val="001801A6"/>
    <w:rsid w:val="00CC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0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01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0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01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2A5BCDDAC79205ED16CBB0AD53EE4C6C64655AB4AB3454CE302F6B0292A2C6E24E9B66503DF336hDe4F" TargetMode="External"/><Relationship Id="rId13" Type="http://schemas.openxmlformats.org/officeDocument/2006/relationships/hyperlink" Target="consultantplus://offline/ref=172A5BCDDAC79205ED16CBB0AD53EE4C6C64655AB4AB3454CE302F6B0292A2C6E24E9B6657h3eDF" TargetMode="External"/><Relationship Id="rId18" Type="http://schemas.openxmlformats.org/officeDocument/2006/relationships/hyperlink" Target="consultantplus://offline/ref=172A5BCDDAC79205ED16CBB0AD53EE4C6C65645CB0A73454CE302F6B0292A2C6E24E9B66503CF13EhDe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2A5BCDDAC79205ED16CBB0AD53EE4C6C64655AB4AB3454CE302F6B0292A2C6E24E9B66503DF939hDeCF" TargetMode="External"/><Relationship Id="rId12" Type="http://schemas.openxmlformats.org/officeDocument/2006/relationships/hyperlink" Target="consultantplus://offline/ref=172A5BCDDAC79205ED16CBB0AD53EE4C6C64655AB4AB3454CE302F6B0292A2C6E24E9B6657h3eCF" TargetMode="External"/><Relationship Id="rId17" Type="http://schemas.openxmlformats.org/officeDocument/2006/relationships/hyperlink" Target="consultantplus://offline/ref=172A5BCDDAC79205ED16CBB0AD53EE4C6C65645CB0A73454CE302F6B0292A2C6E24E9B66503CF13EhDe7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72A5BCDDAC79205ED16CBB0AD53EE4C6C65645CB0A73454CE302F6B0292A2C6E24E9B66503CF13DhDe5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2A5BCDDAC79205ED16CBB0AD53EE4C6C64655AB4AB3454CE302F6B02h9e2F" TargetMode="External"/><Relationship Id="rId11" Type="http://schemas.openxmlformats.org/officeDocument/2006/relationships/hyperlink" Target="consultantplus://offline/ref=172A5BCDDAC79205ED16CBB0AD53EE4C6C64695FB4A03454CE302F6B0292A2C6E24E9B66503DF13BhDe5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72A5BCDDAC79205ED16CBB0AD53EE4C6C64655AB4AB3454CE302F6B0292A2C6E24E9B66503DF938hDe5F" TargetMode="External"/><Relationship Id="rId10" Type="http://schemas.openxmlformats.org/officeDocument/2006/relationships/hyperlink" Target="consultantplus://offline/ref=172A5BCDDAC79205ED16CBB0AD53EE4C6C64655AB4AB3454CE302F6B0292A2C6E24E9B66503DF939hDeC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2A5BCDDAC79205ED16CBB0AD53EE4C6C64655AB4AB3454CE302F6B0292A2C6E24E9B66503DF938hDe5F" TargetMode="External"/><Relationship Id="rId14" Type="http://schemas.openxmlformats.org/officeDocument/2006/relationships/hyperlink" Target="consultantplus://offline/ref=172A5BCDDAC79205ED16CBB0AD53EE4C6C64655AB4AB3454CE302F6B0292A2C6E24E9B6657h3e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2017-06-29T05:30:00Z</dcterms:created>
  <dcterms:modified xsi:type="dcterms:W3CDTF">2017-06-29T05:31:00Z</dcterms:modified>
</cp:coreProperties>
</file>