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5C" w:rsidRDefault="00E8355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355C" w:rsidRDefault="00E8355C">
      <w:pPr>
        <w:pStyle w:val="ConsPlusNormal"/>
        <w:jc w:val="both"/>
      </w:pPr>
    </w:p>
    <w:p w:rsidR="00E8355C" w:rsidRDefault="00E8355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применении </w:t>
      </w:r>
      <w:hyperlink r:id="rId6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 в целях проведения аукциона в электронной форме.</w:t>
      </w:r>
    </w:p>
    <w:p w:rsidR="00E8355C" w:rsidRDefault="00E8355C">
      <w:pPr>
        <w:pStyle w:val="ConsPlusNormal"/>
        <w:jc w:val="both"/>
      </w:pPr>
    </w:p>
    <w:p w:rsidR="00E8355C" w:rsidRDefault="00E8355C">
      <w:pPr>
        <w:pStyle w:val="ConsPlusNormal"/>
        <w:ind w:firstLine="540"/>
        <w:jc w:val="both"/>
      </w:pPr>
      <w:r>
        <w:rPr>
          <w:b/>
        </w:rPr>
        <w:t>Ответ:</w:t>
      </w:r>
    </w:p>
    <w:p w:rsidR="00E8355C" w:rsidRDefault="00E8355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E8355C" w:rsidRDefault="00E8355C">
      <w:pPr>
        <w:pStyle w:val="ConsPlusTitle"/>
        <w:jc w:val="center"/>
      </w:pPr>
    </w:p>
    <w:p w:rsidR="00E8355C" w:rsidRDefault="00E8355C">
      <w:pPr>
        <w:pStyle w:val="ConsPlusTitle"/>
        <w:jc w:val="center"/>
      </w:pPr>
      <w:r>
        <w:t>ПИСЬМО</w:t>
      </w:r>
    </w:p>
    <w:p w:rsidR="00E8355C" w:rsidRDefault="00E8355C">
      <w:pPr>
        <w:pStyle w:val="ConsPlusTitle"/>
        <w:jc w:val="center"/>
      </w:pPr>
      <w:r>
        <w:t>от 17 февраля 2016 г. N Д28и-357</w:t>
      </w:r>
    </w:p>
    <w:p w:rsidR="00E8355C" w:rsidRDefault="00E8355C">
      <w:pPr>
        <w:pStyle w:val="ConsPlusNormal"/>
        <w:jc w:val="both"/>
      </w:pPr>
    </w:p>
    <w:p w:rsidR="00E8355C" w:rsidRDefault="00E8355C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8355C" w:rsidRDefault="00E8355C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 (далее - Перечень), утвержден распоряжением Правительства Российской Федерации от 31 октября 2013 г. N 2019-р.</w:t>
      </w:r>
    </w:p>
    <w:p w:rsidR="00E8355C" w:rsidRDefault="00E8355C">
      <w:pPr>
        <w:pStyle w:val="ConsPlusNormal"/>
        <w:ind w:firstLine="540"/>
        <w:jc w:val="both"/>
      </w:pPr>
      <w:r>
        <w:t xml:space="preserve">В данном </w:t>
      </w:r>
      <w:hyperlink r:id="rId9" w:history="1">
        <w:r>
          <w:rPr>
            <w:color w:val="0000FF"/>
          </w:rPr>
          <w:t>Перечне</w:t>
        </w:r>
      </w:hyperlink>
      <w:r>
        <w:t xml:space="preserve"> товары, работы или услуги классифицированы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(ОКПД) </w:t>
      </w:r>
      <w:proofErr w:type="gramStart"/>
      <w:r>
        <w:t>ОК</w:t>
      </w:r>
      <w:proofErr w:type="gramEnd"/>
      <w:r>
        <w:t xml:space="preserve"> 034-2007.</w:t>
      </w:r>
    </w:p>
    <w:p w:rsidR="00E8355C" w:rsidRDefault="00E8355C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Приказом</w:t>
        </w:r>
      </w:hyperlink>
      <w:r>
        <w:t xml:space="preserve"> Росстандарта от 31 января 2014 г. N 14-ст "О принятии и введении в действие Общероссийского классификатора видов экономической деятельности (ОКВЭД2) </w:t>
      </w:r>
      <w:proofErr w:type="gramStart"/>
      <w:r>
        <w:t>ОК</w:t>
      </w:r>
      <w:proofErr w:type="gramEnd"/>
      <w:r>
        <w:t xml:space="preserve"> 029-2014 (КДЕС Ред. 2) и Общероссийского классификатора продукции по видам экономической деятельности (ОКПД2) ОК 034-2014 (КПЕС 2008)" принят в том числе Общероссийский </w:t>
      </w:r>
      <w:hyperlink r:id="rId12" w:history="1">
        <w:r>
          <w:rPr>
            <w:color w:val="0000FF"/>
          </w:rPr>
          <w:t>классификатор</w:t>
        </w:r>
      </w:hyperlink>
      <w:r>
        <w:t xml:space="preserve"> продукции по видам экономической деятельности (ОКПД2) ОК 034-2014 (КПЕС 2008) (далее - ОКПД2) с датой введения в действие 1 февраля 2014 года с правом досрочного применения в правоотношениях, возникших с 1 января 2014 года, и установлены переходный период до 1 января 2017 года и последующая отмена Общероссийского </w:t>
      </w:r>
      <w:hyperlink r:id="rId1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(ОКПД) </w:t>
      </w:r>
      <w:proofErr w:type="gramStart"/>
      <w:r>
        <w:t>ОК</w:t>
      </w:r>
      <w:proofErr w:type="gramEnd"/>
      <w:r>
        <w:t xml:space="preserve"> 034-2007 (КПЕС 2002) (далее - ОКПД).</w:t>
      </w:r>
    </w:p>
    <w:p w:rsidR="00E8355C" w:rsidRDefault="00E8355C">
      <w:pPr>
        <w:pStyle w:val="ConsPlusNormal"/>
        <w:ind w:firstLine="540"/>
        <w:jc w:val="both"/>
      </w:pPr>
      <w:r>
        <w:t xml:space="preserve">Функционалом официального сайта единой информационной системы в сфере закупок при формировании плана-графика на 2016 год предусмотрено использование </w:t>
      </w:r>
      <w:hyperlink r:id="rId14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.</w:t>
      </w:r>
    </w:p>
    <w:p w:rsidR="00E8355C" w:rsidRDefault="00E8355C">
      <w:pPr>
        <w:pStyle w:val="ConsPlusNormal"/>
        <w:ind w:firstLine="540"/>
        <w:jc w:val="both"/>
      </w:pPr>
      <w:r>
        <w:t xml:space="preserve">Для идентификации продукции по </w:t>
      </w:r>
      <w:hyperlink r:id="rId15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 в целях выполнения требований нормативных правовых актов, в том числе устанавливающего требование о проведении аукциона в электронной форме, можно воспользоваться переходными ключами от </w:t>
      </w:r>
      <w:hyperlink r:id="rId16" w:history="1">
        <w:r>
          <w:rPr>
            <w:color w:val="0000FF"/>
          </w:rPr>
          <w:t>ОКПД</w:t>
        </w:r>
      </w:hyperlink>
      <w:r>
        <w:t xml:space="preserve"> к </w:t>
      </w:r>
      <w:hyperlink r:id="rId17" w:history="1">
        <w:r>
          <w:rPr>
            <w:color w:val="0000FF"/>
          </w:rPr>
          <w:t>ОКПД2</w:t>
        </w:r>
      </w:hyperlink>
      <w:r>
        <w:t>, разработанными Минэкономразвития России и расположенными на официальном сайте Министерства экономического развития Российской Федерации economy.gov.ru.</w:t>
      </w:r>
    </w:p>
    <w:p w:rsidR="00E8355C" w:rsidRDefault="00E8355C">
      <w:pPr>
        <w:pStyle w:val="ConsPlusNormal"/>
        <w:ind w:firstLine="540"/>
        <w:jc w:val="both"/>
      </w:pPr>
      <w:r>
        <w:t xml:space="preserve">В случае невозможности определения кода </w:t>
      </w:r>
      <w:hyperlink r:id="rId18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 xml:space="preserve">, схожего с кодом </w:t>
      </w:r>
      <w:hyperlink r:id="rId19" w:history="1">
        <w:r>
          <w:rPr>
            <w:color w:val="0000FF"/>
          </w:rPr>
          <w:t>ОКПД</w:t>
        </w:r>
      </w:hyperlink>
      <w:r>
        <w:t xml:space="preserve">, необходимо осуществить закупку путем проведения открытого конкурса, за исключением случаев, предусмотренных </w:t>
      </w:r>
      <w:hyperlink r:id="rId20" w:history="1">
        <w:r>
          <w:rPr>
            <w:color w:val="0000FF"/>
          </w:rPr>
          <w:t>статьями 56</w:t>
        </w:r>
      </w:hyperlink>
      <w:r>
        <w:t xml:space="preserve">, </w:t>
      </w:r>
      <w:hyperlink r:id="rId21" w:history="1">
        <w:r>
          <w:rPr>
            <w:color w:val="0000FF"/>
          </w:rPr>
          <w:t>57</w:t>
        </w:r>
      </w:hyperlink>
      <w:r>
        <w:t xml:space="preserve">, </w:t>
      </w:r>
      <w:hyperlink r:id="rId22" w:history="1">
        <w:r>
          <w:rPr>
            <w:color w:val="0000FF"/>
          </w:rPr>
          <w:t>59</w:t>
        </w:r>
      </w:hyperlink>
      <w:r>
        <w:t xml:space="preserve">, </w:t>
      </w:r>
      <w:hyperlink r:id="rId23" w:history="1">
        <w:r>
          <w:rPr>
            <w:color w:val="0000FF"/>
          </w:rPr>
          <w:t>72</w:t>
        </w:r>
      </w:hyperlink>
      <w:r>
        <w:t xml:space="preserve">, </w:t>
      </w:r>
      <w:hyperlink r:id="rId24" w:history="1">
        <w:r>
          <w:rPr>
            <w:color w:val="0000FF"/>
          </w:rPr>
          <w:t>83</w:t>
        </w:r>
      </w:hyperlink>
      <w:r>
        <w:t xml:space="preserve">, </w:t>
      </w:r>
      <w:hyperlink r:id="rId25" w:history="1">
        <w:r>
          <w:rPr>
            <w:color w:val="0000FF"/>
          </w:rPr>
          <w:t>84</w:t>
        </w:r>
      </w:hyperlink>
      <w:r>
        <w:t xml:space="preserve"> и </w:t>
      </w:r>
      <w:hyperlink r:id="rId26" w:history="1">
        <w:r>
          <w:rPr>
            <w:color w:val="0000FF"/>
          </w:rPr>
          <w:t>93</w:t>
        </w:r>
      </w:hyperlink>
      <w:r>
        <w:t xml:space="preserve"> Закона N 44-ФЗ (</w:t>
      </w:r>
      <w:hyperlink r:id="rId27" w:history="1">
        <w:r>
          <w:rPr>
            <w:color w:val="0000FF"/>
          </w:rPr>
          <w:t>часть 2 статьи 48</w:t>
        </w:r>
      </w:hyperlink>
      <w:r>
        <w:t xml:space="preserve"> закона N 44-ФЗ).</w:t>
      </w:r>
    </w:p>
    <w:p w:rsidR="00E8355C" w:rsidRDefault="00E8355C">
      <w:pPr>
        <w:pStyle w:val="ConsPlusNormal"/>
        <w:ind w:firstLine="540"/>
        <w:jc w:val="both"/>
      </w:pPr>
      <w:r>
        <w:t xml:space="preserve">Дополнительно информируем, что в настоящее время в Правительстве Российской Федерации находится на рассмотрении проект распоряжения о </w:t>
      </w:r>
      <w:hyperlink r:id="rId28" w:history="1">
        <w:r>
          <w:rPr>
            <w:color w:val="0000FF"/>
          </w:rPr>
          <w:t>перечне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аукцион), в котором указаны соответствующие коды </w:t>
      </w:r>
      <w:hyperlink r:id="rId29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.</w:t>
      </w:r>
    </w:p>
    <w:p w:rsidR="00E8355C" w:rsidRDefault="00E8355C">
      <w:pPr>
        <w:pStyle w:val="ConsPlusNormal"/>
        <w:jc w:val="both"/>
      </w:pPr>
    </w:p>
    <w:p w:rsidR="00E8355C" w:rsidRDefault="00E8355C">
      <w:pPr>
        <w:pStyle w:val="ConsPlusNormal"/>
        <w:jc w:val="right"/>
      </w:pPr>
      <w:r>
        <w:t>Директор Департамента</w:t>
      </w:r>
    </w:p>
    <w:p w:rsidR="00E8355C" w:rsidRDefault="00E8355C">
      <w:pPr>
        <w:pStyle w:val="ConsPlusNormal"/>
        <w:jc w:val="right"/>
      </w:pPr>
      <w:r>
        <w:t>развития контрактной системы</w:t>
      </w:r>
    </w:p>
    <w:p w:rsidR="00E8355C" w:rsidRDefault="00E8355C">
      <w:pPr>
        <w:pStyle w:val="ConsPlusNormal"/>
        <w:jc w:val="right"/>
      </w:pPr>
      <w:r>
        <w:t>М.В.ЧЕМЕРИСОВ</w:t>
      </w:r>
    </w:p>
    <w:p w:rsidR="00E8355C" w:rsidRDefault="00E8355C">
      <w:pPr>
        <w:pStyle w:val="ConsPlusNormal"/>
      </w:pPr>
      <w:r>
        <w:t>17.02.2016</w:t>
      </w:r>
    </w:p>
    <w:p w:rsidR="00E8355C" w:rsidRDefault="00E8355C">
      <w:pPr>
        <w:pStyle w:val="ConsPlusNormal"/>
      </w:pPr>
    </w:p>
    <w:p w:rsidR="00E8355C" w:rsidRDefault="00E8355C">
      <w:pPr>
        <w:pStyle w:val="ConsPlusNormal"/>
      </w:pPr>
    </w:p>
    <w:p w:rsidR="00E8355C" w:rsidRDefault="00E835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2DBE" w:rsidRDefault="00EB2DBE">
      <w:bookmarkStart w:id="0" w:name="_GoBack"/>
      <w:bookmarkEnd w:id="0"/>
    </w:p>
    <w:sectPr w:rsidR="00EB2DBE" w:rsidSect="0076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5C"/>
    <w:rsid w:val="00E8355C"/>
    <w:rsid w:val="00E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5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35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522C56BA4E45397195D920D008A9B02BFA21601052C10C93B014D4C42282CB7B7CC7D7214D1D7C7T9I" TargetMode="External"/><Relationship Id="rId13" Type="http://schemas.openxmlformats.org/officeDocument/2006/relationships/hyperlink" Target="consultantplus://offline/ref=80F522C56BA4E45397195D920D008A9B02BCA91001082C10C93B014D4CC4T2I" TargetMode="External"/><Relationship Id="rId18" Type="http://schemas.openxmlformats.org/officeDocument/2006/relationships/hyperlink" Target="consultantplus://offline/ref=80F522C56BA4E45397195D920D008A9B02B0A31900092C10C93B014D4CC4T2I" TargetMode="External"/><Relationship Id="rId26" Type="http://schemas.openxmlformats.org/officeDocument/2006/relationships/hyperlink" Target="consultantplus://offline/ref=80F522C56BA4E45397195D920D008A9B02B1AB1601062C10C93B014D4C42282CB7B7CC7D7215D3D3C7T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F522C56BA4E45397195D920D008A9B02B1AB1601062C10C93B014D4C42282CB7B7CC7D7214D6D4C7TDI" TargetMode="External"/><Relationship Id="rId7" Type="http://schemas.openxmlformats.org/officeDocument/2006/relationships/hyperlink" Target="consultantplus://offline/ref=80F522C56BA4E45397195D920D008A9B02B1AB1601062C10C93B014D4CC4T2I" TargetMode="External"/><Relationship Id="rId12" Type="http://schemas.openxmlformats.org/officeDocument/2006/relationships/hyperlink" Target="consultantplus://offline/ref=80F522C56BA4E45397195D920D008A9B02B0A31900092C10C93B014D4CC4T2I" TargetMode="External"/><Relationship Id="rId17" Type="http://schemas.openxmlformats.org/officeDocument/2006/relationships/hyperlink" Target="consultantplus://offline/ref=80F522C56BA4E45397195D920D008A9B02B0A31900092C10C93B014D4CC4T2I" TargetMode="External"/><Relationship Id="rId25" Type="http://schemas.openxmlformats.org/officeDocument/2006/relationships/hyperlink" Target="consultantplus://offline/ref=80F522C56BA4E45397195D920D008A9B02B1AB1601062C10C93B014D4C42282CB7B7CC7D7215D0D5C7T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F522C56BA4E45397195D920D008A9B02BCA91001082C10C93B014D4CC4T2I" TargetMode="External"/><Relationship Id="rId20" Type="http://schemas.openxmlformats.org/officeDocument/2006/relationships/hyperlink" Target="consultantplus://offline/ref=80F522C56BA4E45397195D920D008A9B02B1AB1601062C10C93B014D4C42282CB7B7CC7D7214D6D7C7TAI" TargetMode="External"/><Relationship Id="rId29" Type="http://schemas.openxmlformats.org/officeDocument/2006/relationships/hyperlink" Target="consultantplus://offline/ref=80F522C56BA4E45397195D920D008A9B02B0A31900092C10C93B014D4CC4T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F522C56BA4E45397195D920D008A9B02B0A31900092C10C93B014D4CC4T2I" TargetMode="External"/><Relationship Id="rId11" Type="http://schemas.openxmlformats.org/officeDocument/2006/relationships/hyperlink" Target="consultantplus://offline/ref=80F522C56BA4E45397195D920D008A9B02B0A31006042C10C93B014D4C42282CB7B7CC7D7214D1D4C7TBI" TargetMode="External"/><Relationship Id="rId24" Type="http://schemas.openxmlformats.org/officeDocument/2006/relationships/hyperlink" Target="consultantplus://offline/ref=80F522C56BA4E45397195D920D008A9B02B1AB1601062C10C93B014D4C42282CB7B7CC7D7215D1DEC7T1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0F522C56BA4E45397195D920D008A9B02B0A31900092C10C93B014D4CC4T2I" TargetMode="External"/><Relationship Id="rId23" Type="http://schemas.openxmlformats.org/officeDocument/2006/relationships/hyperlink" Target="consultantplus://offline/ref=80F522C56BA4E45397195D920D008A9B02B1AB1601062C10C93B014D4C42282CB7B7CC7D7214D8DEC7TAI" TargetMode="External"/><Relationship Id="rId28" Type="http://schemas.openxmlformats.org/officeDocument/2006/relationships/hyperlink" Target="consultantplus://offline/ref=80F522C56BA4E45397195D920D008A9B02BFA21601052C10C93B014D4C42282CB7B7CC7D7214D1D7C7T9I" TargetMode="External"/><Relationship Id="rId10" Type="http://schemas.openxmlformats.org/officeDocument/2006/relationships/hyperlink" Target="consultantplus://offline/ref=80F522C56BA4E45397195D920D008A9B02BCA91001082C10C93B014D4CC4T2I" TargetMode="External"/><Relationship Id="rId19" Type="http://schemas.openxmlformats.org/officeDocument/2006/relationships/hyperlink" Target="consultantplus://offline/ref=80F522C56BA4E45397195D920D008A9B02BCA91001082C10C93B014D4CC4T2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F522C56BA4E45397195D920D008A9B02BFA21601052C10C93B014D4C42282CB7B7CC7D7214D1D7C7T9I" TargetMode="External"/><Relationship Id="rId14" Type="http://schemas.openxmlformats.org/officeDocument/2006/relationships/hyperlink" Target="consultantplus://offline/ref=80F522C56BA4E45397195D920D008A9B02B0A31900092C10C93B014D4CC4T2I" TargetMode="External"/><Relationship Id="rId22" Type="http://schemas.openxmlformats.org/officeDocument/2006/relationships/hyperlink" Target="consultantplus://offline/ref=80F522C56BA4E45397195D920D008A9B02B1AB1601062C10C93B014D4C42282CB7B7CC7D7214D6D2C7TFI" TargetMode="External"/><Relationship Id="rId27" Type="http://schemas.openxmlformats.org/officeDocument/2006/relationships/hyperlink" Target="consultantplus://offline/ref=80F522C56BA4E45397195D920D008A9B02B1AB1601062C10C93B014D4C42282CB7B7CC7D7214D4DEC7TC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2016-03-14T08:19:00Z</dcterms:created>
  <dcterms:modified xsi:type="dcterms:W3CDTF">2016-03-14T08:19:00Z</dcterms:modified>
</cp:coreProperties>
</file>