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C99" w:rsidRDefault="00AC2C99">
      <w:pPr>
        <w:pStyle w:val="ConsPlusTitlePage"/>
      </w:pPr>
      <w:r>
        <w:t xml:space="preserve">Документ предоставлен </w:t>
      </w:r>
      <w:hyperlink r:id="rId5" w:history="1">
        <w:r>
          <w:rPr>
            <w:color w:val="0000FF"/>
          </w:rPr>
          <w:t>КонсультантПлюс</w:t>
        </w:r>
      </w:hyperlink>
      <w:r>
        <w:br/>
      </w:r>
    </w:p>
    <w:p w:rsidR="00AC2C99" w:rsidRDefault="00AC2C99">
      <w:pPr>
        <w:pStyle w:val="ConsPlusNormal"/>
        <w:jc w:val="both"/>
        <w:outlineLvl w:val="0"/>
      </w:pPr>
    </w:p>
    <w:p w:rsidR="00AC2C99" w:rsidRDefault="00AC2C99">
      <w:pPr>
        <w:pStyle w:val="ConsPlusNormal"/>
        <w:outlineLvl w:val="0"/>
      </w:pPr>
      <w:r>
        <w:t>Зарегистрировано в Минюсте России 23 октября 2018 г. N 52499</w:t>
      </w:r>
    </w:p>
    <w:p w:rsidR="00AC2C99" w:rsidRDefault="00AC2C99">
      <w:pPr>
        <w:pStyle w:val="ConsPlusNormal"/>
        <w:pBdr>
          <w:top w:val="single" w:sz="6" w:space="0" w:color="auto"/>
        </w:pBdr>
        <w:spacing w:before="100" w:after="100"/>
        <w:jc w:val="both"/>
        <w:rPr>
          <w:sz w:val="2"/>
          <w:szCs w:val="2"/>
        </w:rPr>
      </w:pPr>
    </w:p>
    <w:p w:rsidR="00AC2C99" w:rsidRDefault="00AC2C99">
      <w:pPr>
        <w:pStyle w:val="ConsPlusNormal"/>
        <w:jc w:val="both"/>
      </w:pPr>
    </w:p>
    <w:p w:rsidR="00AC2C99" w:rsidRDefault="00AC2C99">
      <w:pPr>
        <w:pStyle w:val="ConsPlusTitle"/>
        <w:jc w:val="center"/>
      </w:pPr>
      <w:r>
        <w:t>МИНИСТЕРСТВО СТРОИТЕЛЬСТВА И ЖИЛИЩНО-КОММУНАЛЬНОГО</w:t>
      </w:r>
    </w:p>
    <w:p w:rsidR="00AC2C99" w:rsidRDefault="00AC2C99">
      <w:pPr>
        <w:pStyle w:val="ConsPlusTitle"/>
        <w:jc w:val="center"/>
      </w:pPr>
      <w:r>
        <w:t>ХОЗЯЙСТВА РОССИЙСКОЙ ФЕДЕРАЦИИ</w:t>
      </w:r>
    </w:p>
    <w:p w:rsidR="00AC2C99" w:rsidRDefault="00AC2C99">
      <w:pPr>
        <w:pStyle w:val="ConsPlusTitle"/>
        <w:jc w:val="both"/>
      </w:pPr>
    </w:p>
    <w:p w:rsidR="00AC2C99" w:rsidRDefault="00AC2C99">
      <w:pPr>
        <w:pStyle w:val="ConsPlusTitle"/>
        <w:jc w:val="center"/>
      </w:pPr>
      <w:r>
        <w:t>ПРИКАЗ</w:t>
      </w:r>
    </w:p>
    <w:p w:rsidR="00AC2C99" w:rsidRDefault="00AC2C99">
      <w:pPr>
        <w:pStyle w:val="ConsPlusTitle"/>
        <w:jc w:val="center"/>
      </w:pPr>
      <w:r>
        <w:t>от 5 июня 2018 г. N 336/</w:t>
      </w:r>
      <w:proofErr w:type="gramStart"/>
      <w:r>
        <w:t>пр</w:t>
      </w:r>
      <w:proofErr w:type="gramEnd"/>
    </w:p>
    <w:p w:rsidR="00AC2C99" w:rsidRDefault="00AC2C99">
      <w:pPr>
        <w:pStyle w:val="ConsPlusTitle"/>
        <w:jc w:val="both"/>
      </w:pPr>
    </w:p>
    <w:p w:rsidR="00AC2C99" w:rsidRDefault="00AC2C99">
      <w:pPr>
        <w:pStyle w:val="ConsPlusTitle"/>
        <w:jc w:val="center"/>
      </w:pPr>
      <w:r>
        <w:t>ОБ УТВЕРЖДЕНИИ МЕТОДИКИ</w:t>
      </w:r>
    </w:p>
    <w:p w:rsidR="00AC2C99" w:rsidRDefault="00AC2C99">
      <w:pPr>
        <w:pStyle w:val="ConsPlusTitle"/>
        <w:jc w:val="center"/>
      </w:pPr>
      <w:r>
        <w:t xml:space="preserve">СОСТАВЛЕНИЯ ГРАФИКА ВЫПОЛНЕНИЯ </w:t>
      </w:r>
      <w:proofErr w:type="gramStart"/>
      <w:r>
        <w:t>СТРОИТЕЛЬНО-МОНТАЖНЫХ</w:t>
      </w:r>
      <w:proofErr w:type="gramEnd"/>
    </w:p>
    <w:p w:rsidR="00AC2C99" w:rsidRDefault="00AC2C99">
      <w:pPr>
        <w:pStyle w:val="ConsPlusTitle"/>
        <w:jc w:val="center"/>
      </w:pPr>
      <w:r>
        <w:t xml:space="preserve">РАБОТ И ГРАФИКА </w:t>
      </w:r>
      <w:proofErr w:type="gramStart"/>
      <w:r>
        <w:t>ОПЛАТЫ</w:t>
      </w:r>
      <w:proofErr w:type="gramEnd"/>
      <w:r>
        <w:t xml:space="preserve"> ВЫПОЛНЕННЫХ ПО КОНТРАКТУ (ДОГОВОРУ),</w:t>
      </w:r>
    </w:p>
    <w:p w:rsidR="00AC2C99" w:rsidRDefault="00AC2C99">
      <w:pPr>
        <w:pStyle w:val="ConsPlusTitle"/>
        <w:jc w:val="center"/>
      </w:pPr>
      <w:proofErr w:type="gramStart"/>
      <w:r>
        <w:t>ПРЕДМЕТОМ</w:t>
      </w:r>
      <w:proofErr w:type="gramEnd"/>
      <w:r>
        <w:t xml:space="preserve"> КОТОРОГО ЯВЛЯЮТСЯ СТРОИТЕЛЬСТВО, РЕКОНСТРУКЦИЯ</w:t>
      </w:r>
    </w:p>
    <w:p w:rsidR="00AC2C99" w:rsidRDefault="00AC2C99">
      <w:pPr>
        <w:pStyle w:val="ConsPlusTitle"/>
        <w:jc w:val="center"/>
      </w:pPr>
      <w:r>
        <w:t>ОБЪЕКТОВ КАПИТАЛЬНОГО СТРОИТЕЛЬСТВА, РАБОТ</w:t>
      </w:r>
    </w:p>
    <w:p w:rsidR="00AC2C99" w:rsidRDefault="00AC2C99">
      <w:pPr>
        <w:pStyle w:val="ConsPlusNormal"/>
        <w:jc w:val="both"/>
      </w:pPr>
    </w:p>
    <w:p w:rsidR="00AC2C99" w:rsidRDefault="00AC2C99">
      <w:pPr>
        <w:pStyle w:val="ConsPlusNormal"/>
        <w:ind w:firstLine="540"/>
        <w:jc w:val="both"/>
      </w:pPr>
      <w:r>
        <w:t xml:space="preserve">В соответствии с </w:t>
      </w:r>
      <w:hyperlink r:id="rId6" w:history="1">
        <w:r>
          <w:rPr>
            <w:color w:val="0000FF"/>
          </w:rPr>
          <w:t>частью 7 статьи 110.2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2016, N 27, ст. 4247; </w:t>
      </w:r>
      <w:proofErr w:type="gramStart"/>
      <w:r>
        <w:t xml:space="preserve">2018, N 18, ст. 2578) и </w:t>
      </w:r>
      <w:hyperlink r:id="rId7" w:history="1">
        <w:r>
          <w:rPr>
            <w:color w:val="0000FF"/>
          </w:rPr>
          <w:t>пунктом 1</w:t>
        </w:r>
      </w:hyperlink>
      <w: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(Собрание законодательства Российской Федерации, 2013, N 47, ст. 6117; 2014, N 12, ст. 1296, N 40, ст. 5426, N 50, ст. 7100;</w:t>
      </w:r>
      <w:proofErr w:type="gramEnd"/>
      <w:r>
        <w:t xml:space="preserve"> 2015, N 2, ст. 491, N 4, ст. 660, N 22, ст. 3234, N 23, ст. 3311, ст. 3334, N 24, ст. 3479, N 46, ст. 6393, N 47, ст. 6586, ст. 6601; </w:t>
      </w:r>
      <w:proofErr w:type="gramStart"/>
      <w:r>
        <w:t>2016, N 2, ст. 376, N 6, ст. 850, N 28, ст. 4741, N 41, ст. 5837, N 47, ст. 6673, N 48, ст. 6766, N 50, ст. 7112; 2017, N 1, ст. 185, N 8, ст. 1245, N 32, ст. 5078, N 33, ст. 5200, N 49, ст. 7468, N 52, ст. 8137), приказываю:</w:t>
      </w:r>
      <w:proofErr w:type="gramEnd"/>
    </w:p>
    <w:p w:rsidR="00AC2C99" w:rsidRDefault="00AC2C99">
      <w:pPr>
        <w:pStyle w:val="ConsPlusNormal"/>
        <w:spacing w:before="220"/>
        <w:ind w:firstLine="540"/>
        <w:jc w:val="both"/>
      </w:pPr>
      <w:r>
        <w:t xml:space="preserve">1. Утвердить прилагаемую </w:t>
      </w:r>
      <w:hyperlink w:anchor="P34" w:history="1">
        <w:r>
          <w:rPr>
            <w:color w:val="0000FF"/>
          </w:rPr>
          <w:t>Методику</w:t>
        </w:r>
      </w:hyperlink>
      <w:r>
        <w:t xml:space="preserve"> составления графика выполнения строительно-монтажных работ и графика </w:t>
      </w:r>
      <w:proofErr w:type="gramStart"/>
      <w:r>
        <w:t>оплаты</w:t>
      </w:r>
      <w:proofErr w:type="gramEnd"/>
      <w:r>
        <w:t xml:space="preserve"> выполненных по контракту (договору), предметом которого являются строительство, реконструкция объектов капитального строительства, работ.</w:t>
      </w:r>
    </w:p>
    <w:p w:rsidR="00AC2C99" w:rsidRDefault="00AC2C99">
      <w:pPr>
        <w:pStyle w:val="ConsPlusNormal"/>
        <w:spacing w:before="220"/>
        <w:ind w:firstLine="540"/>
        <w:jc w:val="both"/>
      </w:pPr>
      <w:r>
        <w:t>2. Установить, что настоящий приказ вступает в силу с 1 января 2019 года.</w:t>
      </w:r>
    </w:p>
    <w:p w:rsidR="00AC2C99" w:rsidRDefault="00AC2C99">
      <w:pPr>
        <w:pStyle w:val="ConsPlusNormal"/>
        <w:spacing w:before="220"/>
        <w:ind w:firstLine="540"/>
        <w:jc w:val="both"/>
      </w:pPr>
      <w:r>
        <w:t xml:space="preserve">3. </w:t>
      </w:r>
      <w:proofErr w:type="gramStart"/>
      <w:r>
        <w:t>Контроль за</w:t>
      </w:r>
      <w:proofErr w:type="gramEnd"/>
      <w:r>
        <w:t xml:space="preserve"> исполнением настоящего приказа возложить на заместителя Министра строительства и жилищно-коммунального хозяйства Российской Федерации Х.Д. Мавлиярова.</w:t>
      </w:r>
    </w:p>
    <w:p w:rsidR="00AC2C99" w:rsidRDefault="00AC2C99">
      <w:pPr>
        <w:pStyle w:val="ConsPlusNormal"/>
        <w:jc w:val="both"/>
      </w:pPr>
    </w:p>
    <w:p w:rsidR="00AC2C99" w:rsidRDefault="00AC2C99">
      <w:pPr>
        <w:pStyle w:val="ConsPlusNormal"/>
        <w:jc w:val="right"/>
      </w:pPr>
      <w:r>
        <w:t>Министр</w:t>
      </w:r>
    </w:p>
    <w:p w:rsidR="00AC2C99" w:rsidRDefault="00AC2C99">
      <w:pPr>
        <w:pStyle w:val="ConsPlusNormal"/>
        <w:jc w:val="right"/>
      </w:pPr>
      <w:r>
        <w:t>В.В.ЯКУШЕВ</w:t>
      </w:r>
    </w:p>
    <w:p w:rsidR="00AC2C99" w:rsidRDefault="00AC2C99">
      <w:pPr>
        <w:pStyle w:val="ConsPlusNormal"/>
        <w:jc w:val="both"/>
      </w:pPr>
    </w:p>
    <w:p w:rsidR="00AC2C99" w:rsidRDefault="00AC2C99">
      <w:pPr>
        <w:pStyle w:val="ConsPlusNormal"/>
        <w:jc w:val="both"/>
      </w:pPr>
    </w:p>
    <w:p w:rsidR="00AC2C99" w:rsidRDefault="00AC2C99">
      <w:pPr>
        <w:pStyle w:val="ConsPlusNormal"/>
        <w:jc w:val="both"/>
      </w:pPr>
    </w:p>
    <w:p w:rsidR="00AC2C99" w:rsidRDefault="00AC2C99">
      <w:pPr>
        <w:pStyle w:val="ConsPlusNormal"/>
        <w:jc w:val="both"/>
      </w:pPr>
    </w:p>
    <w:p w:rsidR="00AC2C99" w:rsidRDefault="00AC2C99">
      <w:pPr>
        <w:pStyle w:val="ConsPlusNormal"/>
        <w:jc w:val="both"/>
      </w:pPr>
    </w:p>
    <w:p w:rsidR="00AC2C99" w:rsidRDefault="00AC2C99">
      <w:pPr>
        <w:pStyle w:val="ConsPlusNormal"/>
        <w:jc w:val="right"/>
        <w:outlineLvl w:val="0"/>
      </w:pPr>
      <w:r>
        <w:t>Утверждена</w:t>
      </w:r>
    </w:p>
    <w:p w:rsidR="00AC2C99" w:rsidRDefault="00AC2C99">
      <w:pPr>
        <w:pStyle w:val="ConsPlusNormal"/>
        <w:jc w:val="right"/>
      </w:pPr>
      <w:r>
        <w:t>приказом Министерства строительства</w:t>
      </w:r>
    </w:p>
    <w:p w:rsidR="00AC2C99" w:rsidRDefault="00AC2C99">
      <w:pPr>
        <w:pStyle w:val="ConsPlusNormal"/>
        <w:jc w:val="right"/>
      </w:pPr>
      <w:r>
        <w:t>и жилищно-коммунального хозяйства</w:t>
      </w:r>
    </w:p>
    <w:p w:rsidR="00AC2C99" w:rsidRDefault="00AC2C99">
      <w:pPr>
        <w:pStyle w:val="ConsPlusNormal"/>
        <w:jc w:val="right"/>
      </w:pPr>
      <w:r>
        <w:t>Российской Федерации</w:t>
      </w:r>
    </w:p>
    <w:p w:rsidR="00AC2C99" w:rsidRDefault="00AC2C99">
      <w:pPr>
        <w:pStyle w:val="ConsPlusNormal"/>
        <w:jc w:val="right"/>
      </w:pPr>
      <w:r>
        <w:t>от 5 июня 2018 г. N 336/</w:t>
      </w:r>
      <w:proofErr w:type="gramStart"/>
      <w:r>
        <w:t>пр</w:t>
      </w:r>
      <w:proofErr w:type="gramEnd"/>
    </w:p>
    <w:p w:rsidR="00AC2C99" w:rsidRDefault="00AC2C99">
      <w:pPr>
        <w:pStyle w:val="ConsPlusNormal"/>
        <w:jc w:val="both"/>
      </w:pPr>
    </w:p>
    <w:p w:rsidR="00AC2C99" w:rsidRDefault="00AC2C99">
      <w:pPr>
        <w:pStyle w:val="ConsPlusTitle"/>
        <w:jc w:val="center"/>
      </w:pPr>
      <w:bookmarkStart w:id="0" w:name="P34"/>
      <w:bookmarkEnd w:id="0"/>
      <w:r>
        <w:t>МЕТОДИКА</w:t>
      </w:r>
    </w:p>
    <w:p w:rsidR="00AC2C99" w:rsidRDefault="00AC2C99">
      <w:pPr>
        <w:pStyle w:val="ConsPlusTitle"/>
        <w:jc w:val="center"/>
      </w:pPr>
      <w:r>
        <w:t xml:space="preserve">СОСТАВЛЕНИЯ ГРАФИКА ВЫПОЛНЕНИЯ </w:t>
      </w:r>
      <w:proofErr w:type="gramStart"/>
      <w:r>
        <w:t>СТРОИТЕЛЬНО-МОНТАЖНЫХ</w:t>
      </w:r>
      <w:proofErr w:type="gramEnd"/>
    </w:p>
    <w:p w:rsidR="00AC2C99" w:rsidRDefault="00AC2C99">
      <w:pPr>
        <w:pStyle w:val="ConsPlusTitle"/>
        <w:jc w:val="center"/>
      </w:pPr>
      <w:r>
        <w:t xml:space="preserve">РАБОТ И ГРАФИКА </w:t>
      </w:r>
      <w:proofErr w:type="gramStart"/>
      <w:r>
        <w:t>ОПЛАТЫ</w:t>
      </w:r>
      <w:proofErr w:type="gramEnd"/>
      <w:r>
        <w:t xml:space="preserve"> ВЫПОЛНЕННЫХ ПО КОНТРАКТУ (ДОГОВОРУ),</w:t>
      </w:r>
    </w:p>
    <w:p w:rsidR="00AC2C99" w:rsidRDefault="00AC2C99">
      <w:pPr>
        <w:pStyle w:val="ConsPlusTitle"/>
        <w:jc w:val="center"/>
      </w:pPr>
      <w:proofErr w:type="gramStart"/>
      <w:r>
        <w:lastRenderedPageBreak/>
        <w:t>ПРЕДМЕТОМ</w:t>
      </w:r>
      <w:proofErr w:type="gramEnd"/>
      <w:r>
        <w:t xml:space="preserve"> КОТОРОГО ЯВЛЯЮТСЯ СТРОИТЕЛЬСТВО, РЕКОНСТРУКЦИЯ</w:t>
      </w:r>
    </w:p>
    <w:p w:rsidR="00AC2C99" w:rsidRDefault="00AC2C99">
      <w:pPr>
        <w:pStyle w:val="ConsPlusTitle"/>
        <w:jc w:val="center"/>
      </w:pPr>
      <w:r>
        <w:t>ОБЪЕКТОВ КАПИТАЛЬНОГО СТРОИТЕЛЬСТВА, РАБОТ</w:t>
      </w:r>
    </w:p>
    <w:p w:rsidR="00AC2C99" w:rsidRDefault="00AC2C99">
      <w:pPr>
        <w:pStyle w:val="ConsPlusNormal"/>
        <w:jc w:val="both"/>
      </w:pPr>
    </w:p>
    <w:p w:rsidR="00AC2C99" w:rsidRDefault="00AC2C99">
      <w:pPr>
        <w:pStyle w:val="ConsPlusTitle"/>
        <w:jc w:val="center"/>
        <w:outlineLvl w:val="1"/>
      </w:pPr>
      <w:r>
        <w:t>I. Общие положения</w:t>
      </w:r>
    </w:p>
    <w:p w:rsidR="00AC2C99" w:rsidRDefault="00AC2C99">
      <w:pPr>
        <w:pStyle w:val="ConsPlusNormal"/>
        <w:jc w:val="both"/>
      </w:pPr>
    </w:p>
    <w:p w:rsidR="00AC2C99" w:rsidRDefault="00AC2C99">
      <w:pPr>
        <w:pStyle w:val="ConsPlusNormal"/>
        <w:ind w:firstLine="540"/>
        <w:jc w:val="both"/>
      </w:pPr>
      <w:r>
        <w:t xml:space="preserve">1.1. Методика составления графика выполнения строительно-монтажных работ и графика </w:t>
      </w:r>
      <w:proofErr w:type="gramStart"/>
      <w:r>
        <w:t>оплаты</w:t>
      </w:r>
      <w:proofErr w:type="gramEnd"/>
      <w:r>
        <w:t xml:space="preserve"> выполненных по контракту (договору), предметом которого являются строительство, реконструкция объектов капитального строительства (далее - контракт), работ (далее - методика), разработана в целях установления единых правил составления заказчиками графика выполнения строительно-монтажных работ, графика оплаты выполненных по контракту работ при закупке соответствующих работ в соответствии с Федеральным </w:t>
      </w:r>
      <w:hyperlink r:id="rId8" w:history="1">
        <w:r>
          <w:rPr>
            <w:color w:val="0000FF"/>
          </w:rPr>
          <w:t>законом</w:t>
        </w:r>
      </w:hyperlink>
      <w:r>
        <w:t xml:space="preserve"> от 5 апреля 2013 г. N 44-ФЗ "</w:t>
      </w:r>
      <w:proofErr w:type="gramStart"/>
      <w:r>
        <w:t>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w:t>
      </w:r>
      <w:proofErr w:type="gramEnd"/>
      <w:r>
        <w:t xml:space="preserve"> </w:t>
      </w:r>
      <w:proofErr w:type="gramStart"/>
      <w:r>
        <w:t>N 10, ст. 1393, 1418; N 14, ст. 2022; N 27, ст. 3979, 4001; N 29, ст. 4342, 4346, 4352, 4353, 4375; 2016, N 1, ст. 10, 89; N 11, ст. 1493; N 15, ст. 2058, 2066; N 23, ст. 3291; N 26, ст. 3872, 3890; N 27, ст. 4199, 4247, 4253, 4254, 4298;</w:t>
      </w:r>
      <w:proofErr w:type="gramEnd"/>
      <w:r>
        <w:t xml:space="preserve"> </w:t>
      </w:r>
      <w:proofErr w:type="gramStart"/>
      <w:r>
        <w:t>2017, N 1, ст. 15, 30, 41; N 9, ст. 1277; N 14, ст. 1995, 2004; N 18, ст. 2660; N 24, ст. 3475, 3477; N 31, ст. 4747, 4760, 4780; 2018, N 1, ст. 59, 87, 88, 90, N 18, ст. 2578) (далее - Закон о контрактной системе).</w:t>
      </w:r>
      <w:proofErr w:type="gramEnd"/>
    </w:p>
    <w:p w:rsidR="00AC2C99" w:rsidRDefault="00AC2C99">
      <w:pPr>
        <w:pStyle w:val="ConsPlusNormal"/>
        <w:spacing w:before="220"/>
        <w:ind w:firstLine="540"/>
        <w:jc w:val="both"/>
      </w:pPr>
      <w:r>
        <w:t>1.2. График выполнения строительно-монтажных работ (далее - график выполнения работ) должен содержать информацию о сроке начала строительства, реконструкции объекта капитального строительства (далее - объект) (начальный срок), сроке окончания строительства, реконструкции объекта (конечный срок), о сроках завершения отдельных этапов выполнения работ по строительству, реконструкции объекта (промежуточные сроки).</w:t>
      </w:r>
    </w:p>
    <w:p w:rsidR="00AC2C99" w:rsidRDefault="00AC2C99">
      <w:pPr>
        <w:pStyle w:val="ConsPlusNormal"/>
        <w:spacing w:before="220"/>
        <w:ind w:firstLine="540"/>
        <w:jc w:val="both"/>
      </w:pPr>
      <w:r>
        <w:t>1.3. График оплаты выполненных по контракту, предметом которого являются строительство, реконструкция объектов капитального строительства, работ (далее - график оплаты выполненных работ), должен содержать информацию о сроках и размере оплаты выполненных строительно-монтажных работ.</w:t>
      </w:r>
    </w:p>
    <w:p w:rsidR="00AC2C99" w:rsidRDefault="00AC2C99">
      <w:pPr>
        <w:pStyle w:val="ConsPlusNormal"/>
        <w:spacing w:before="220"/>
        <w:ind w:firstLine="540"/>
        <w:jc w:val="both"/>
      </w:pPr>
      <w:r>
        <w:t>1.4. Проекты графика выполнения работ и графика оплаты выполненных работ составляются заказчиком одновременно с проектом контракта, являются его приложением и размещаются заказчиком в единой информационной системе в сфере закупок вместе с документацией об осуществлении закупки, извещением о закупке.</w:t>
      </w:r>
    </w:p>
    <w:p w:rsidR="00AC2C99" w:rsidRDefault="00AC2C99">
      <w:pPr>
        <w:pStyle w:val="ConsPlusNormal"/>
        <w:spacing w:before="220"/>
        <w:ind w:firstLine="540"/>
        <w:jc w:val="both"/>
      </w:pPr>
      <w:r>
        <w:t>1.5. График выполнения работ и график оплаты выполненных работ должны составляться в табличной форме, состоящей из взаимосвязанных граф, строк и колонок.</w:t>
      </w:r>
    </w:p>
    <w:p w:rsidR="00AC2C99" w:rsidRDefault="00AC2C99">
      <w:pPr>
        <w:pStyle w:val="ConsPlusNormal"/>
        <w:spacing w:before="220"/>
        <w:ind w:firstLine="540"/>
        <w:jc w:val="both"/>
      </w:pPr>
      <w:r>
        <w:t>1.6. Под табличной частью в графике выполнения работ и графике оплаты выполненных работ предусматриваются поля для подписания их сторонами контракта.</w:t>
      </w:r>
    </w:p>
    <w:p w:rsidR="00AC2C99" w:rsidRDefault="00AC2C99">
      <w:pPr>
        <w:pStyle w:val="ConsPlusNormal"/>
        <w:spacing w:before="220"/>
        <w:ind w:firstLine="540"/>
        <w:jc w:val="both"/>
      </w:pPr>
      <w:r>
        <w:t xml:space="preserve">1.7. Изменение графика выполнения работ и графика оплаты выполненных работ не допускается, за исключением случаев, предусмотренных контрактом, с учетом требований </w:t>
      </w:r>
      <w:hyperlink r:id="rId9" w:history="1">
        <w:r>
          <w:rPr>
            <w:color w:val="0000FF"/>
          </w:rPr>
          <w:t>Закона</w:t>
        </w:r>
      </w:hyperlink>
      <w:r>
        <w:t xml:space="preserve"> о контрактной системе.</w:t>
      </w:r>
    </w:p>
    <w:p w:rsidR="00AC2C99" w:rsidRDefault="00AC2C99">
      <w:pPr>
        <w:pStyle w:val="ConsPlusNormal"/>
        <w:jc w:val="both"/>
      </w:pPr>
    </w:p>
    <w:p w:rsidR="00AC2C99" w:rsidRDefault="00AC2C99">
      <w:pPr>
        <w:pStyle w:val="ConsPlusTitle"/>
        <w:jc w:val="center"/>
        <w:outlineLvl w:val="1"/>
      </w:pPr>
      <w:r>
        <w:t>II. Составление графика выполнения</w:t>
      </w:r>
    </w:p>
    <w:p w:rsidR="00AC2C99" w:rsidRDefault="00AC2C99">
      <w:pPr>
        <w:pStyle w:val="ConsPlusTitle"/>
        <w:jc w:val="center"/>
      </w:pPr>
      <w:r>
        <w:t>строительно-монтажных работ</w:t>
      </w:r>
    </w:p>
    <w:p w:rsidR="00AC2C99" w:rsidRDefault="00AC2C99">
      <w:pPr>
        <w:pStyle w:val="ConsPlusNormal"/>
        <w:jc w:val="both"/>
      </w:pPr>
    </w:p>
    <w:p w:rsidR="00AC2C99" w:rsidRDefault="00AC2C99">
      <w:pPr>
        <w:pStyle w:val="ConsPlusNormal"/>
        <w:ind w:firstLine="540"/>
        <w:jc w:val="both"/>
      </w:pPr>
      <w:r>
        <w:t>2.1. Составление графика выполнения работ осуществляется в соответствии с утвержденной проектной документацией на строительство, реконструкцию объекта, а также рабочей документацией (при наличии).</w:t>
      </w:r>
    </w:p>
    <w:p w:rsidR="00AC2C99" w:rsidRDefault="00AC2C99">
      <w:pPr>
        <w:pStyle w:val="ConsPlusNormal"/>
        <w:spacing w:before="220"/>
        <w:ind w:firstLine="540"/>
        <w:jc w:val="both"/>
      </w:pPr>
      <w:r>
        <w:t>2.2. В наименовании графика выполнения работ указывается наименование объекта, применительно к которому составляется такой график.</w:t>
      </w:r>
    </w:p>
    <w:p w:rsidR="00AC2C99" w:rsidRDefault="00AC2C99">
      <w:pPr>
        <w:pStyle w:val="ConsPlusNormal"/>
        <w:spacing w:before="220"/>
        <w:ind w:firstLine="540"/>
        <w:jc w:val="both"/>
      </w:pPr>
      <w:r>
        <w:lastRenderedPageBreak/>
        <w:t>2.3. График выполнения работ должен содержать следующие заголовки граф:</w:t>
      </w:r>
    </w:p>
    <w:p w:rsidR="00AC2C99" w:rsidRDefault="00AC2C99">
      <w:pPr>
        <w:pStyle w:val="ConsPlusNormal"/>
        <w:spacing w:before="220"/>
        <w:ind w:firstLine="540"/>
        <w:jc w:val="both"/>
      </w:pPr>
      <w:r>
        <w:t>2.3.1. порядковый номер этапа выполнения контракта и (или) комплекса работ и (или) вида работ и (или) части работ отдельного вида работ;</w:t>
      </w:r>
    </w:p>
    <w:p w:rsidR="00AC2C99" w:rsidRDefault="00AC2C99">
      <w:pPr>
        <w:pStyle w:val="ConsPlusNormal"/>
        <w:spacing w:before="220"/>
        <w:ind w:firstLine="540"/>
        <w:jc w:val="both"/>
      </w:pPr>
      <w:r>
        <w:t>2.3.2. наименование этапа выполнения контракта и (или) комплекса работ и (или) вида работ и (или) части работ отдельного вида работ;</w:t>
      </w:r>
    </w:p>
    <w:p w:rsidR="00AC2C99" w:rsidRDefault="00AC2C99">
      <w:pPr>
        <w:pStyle w:val="ConsPlusNormal"/>
        <w:spacing w:before="220"/>
        <w:ind w:firstLine="540"/>
        <w:jc w:val="both"/>
      </w:pPr>
      <w:r>
        <w:t>2.3.3. сроки исполнения этапа выполнения контракта и (или) комплекса работ и (или) вида работ и (или) части работ отдельного вида работ;</w:t>
      </w:r>
    </w:p>
    <w:p w:rsidR="00AC2C99" w:rsidRDefault="00AC2C99">
      <w:pPr>
        <w:pStyle w:val="ConsPlusNormal"/>
        <w:spacing w:before="220"/>
        <w:ind w:firstLine="540"/>
        <w:jc w:val="both"/>
      </w:pPr>
      <w:r>
        <w:t>2.3.4. физический объем работ;</w:t>
      </w:r>
    </w:p>
    <w:p w:rsidR="00AC2C99" w:rsidRDefault="00AC2C99">
      <w:pPr>
        <w:pStyle w:val="ConsPlusNormal"/>
        <w:spacing w:before="220"/>
        <w:ind w:firstLine="540"/>
        <w:jc w:val="both"/>
      </w:pPr>
      <w:r>
        <w:t>2.3.5. сроки передачи строительных материалов, технологического оборудования заказчика (при наличии).</w:t>
      </w:r>
    </w:p>
    <w:p w:rsidR="00AC2C99" w:rsidRDefault="00AC2C99">
      <w:pPr>
        <w:pStyle w:val="ConsPlusNormal"/>
        <w:spacing w:before="220"/>
        <w:ind w:firstLine="540"/>
        <w:jc w:val="both"/>
      </w:pPr>
      <w:bookmarkStart w:id="1" w:name="P61"/>
      <w:bookmarkEnd w:id="1"/>
      <w:r>
        <w:t xml:space="preserve">2.4. Колонка "наименование этапа выполнения контракта и (или) комплекса работ и (или) вида работ и (или) части работ отдельного вида работ" должна содержать наименование этапов выполнения контракта, комплексов работ (часть выполняемого подрядчиком от общего объема работ по контракту, содержащего технологически связанные виды работ), видов работ, частей работ отдельного вида </w:t>
      </w:r>
      <w:proofErr w:type="gramStart"/>
      <w:r>
        <w:t>работ</w:t>
      </w:r>
      <w:proofErr w:type="gramEnd"/>
      <w:r>
        <w:t xml:space="preserve"> на основании предусмотренных утвержденной проектной документацией. При этом необходимость указания в графике </w:t>
      </w:r>
      <w:proofErr w:type="gramStart"/>
      <w:r>
        <w:t>выполнения работ этапов выполнения контракта</w:t>
      </w:r>
      <w:proofErr w:type="gramEnd"/>
      <w:r>
        <w:t xml:space="preserve"> и (или) комплексов работ и (или) видов работ и (или) частей работ отдельных видов работ определяется заказчиком, в том числе исходя из сложности объекта и условий контракта.</w:t>
      </w:r>
    </w:p>
    <w:p w:rsidR="00AC2C99" w:rsidRDefault="00AC2C99">
      <w:pPr>
        <w:pStyle w:val="ConsPlusNormal"/>
        <w:spacing w:before="220"/>
        <w:ind w:firstLine="540"/>
        <w:jc w:val="both"/>
      </w:pPr>
      <w:r>
        <w:t xml:space="preserve">2.5. </w:t>
      </w:r>
      <w:proofErr w:type="gramStart"/>
      <w:r>
        <w:t>Колонка "сроки исполнения этапа выполнения контракта и (или) комплекса работ и (или) вида работ и (или) части работ отдельного вида работ" должна содержать указание на даты начала и окончания выполнения работ по этапам выполнения контракта и (или) комплексам работ и (или) видам работ и (или) частям работ отдельного вида работ, либо период выполнения этапа выполнения контракта и (или) комплекса работ</w:t>
      </w:r>
      <w:proofErr w:type="gramEnd"/>
      <w:r>
        <w:t xml:space="preserve"> и (или) вида работ и (или) части работ отдельного вида работ, </w:t>
      </w:r>
      <w:proofErr w:type="gramStart"/>
      <w:r>
        <w:t>исчисляемый</w:t>
      </w:r>
      <w:proofErr w:type="gramEnd"/>
      <w:r>
        <w:t xml:space="preserve"> со дня наступления определенного события. Срок выполнения работ должен устанавливаться исходя из соблюдения строгой технологической последовательности работ. В качестве единицы времени в графике могут быть приняты день, неделя, месяц.</w:t>
      </w:r>
    </w:p>
    <w:p w:rsidR="00AC2C99" w:rsidRDefault="00AC2C99">
      <w:pPr>
        <w:pStyle w:val="ConsPlusNormal"/>
        <w:spacing w:before="220"/>
        <w:ind w:firstLine="540"/>
        <w:jc w:val="both"/>
      </w:pPr>
      <w:r>
        <w:t xml:space="preserve">2.6. </w:t>
      </w:r>
      <w:proofErr w:type="gramStart"/>
      <w:r>
        <w:t>Колонка "физический объем работ" должна содержать указание на определяемые заказчиком самостоятельно на основании предусмотренных утвержденной проектной документацией единицы измерения подлежащих выполнению этапов выполнения контракта и (или) комплексов работ и (или) видов работ и (или) частей работ отдельных видов работ и количество таких единиц.</w:t>
      </w:r>
      <w:proofErr w:type="gramEnd"/>
    </w:p>
    <w:p w:rsidR="00AC2C99" w:rsidRDefault="00AC2C99">
      <w:pPr>
        <w:pStyle w:val="ConsPlusNormal"/>
        <w:spacing w:before="220"/>
        <w:ind w:firstLine="540"/>
        <w:jc w:val="both"/>
      </w:pPr>
      <w:r>
        <w:t>2.7. Колонка "сроки передачи строительных материалов, технологического оборудования заказчика" должна содержать сроки, не позднее которых заказчиком в соответствии с условиями контракта осуществляется передача подрядчику материалов, технологического оборудования, необходимых для выполнения определенного этапа выполнения контракта и (или) комплекса работ и (или) вида работ и (или) части работ отдельного вида работ. Колонка заполняется заказчиком при необходимости.</w:t>
      </w:r>
    </w:p>
    <w:p w:rsidR="00AC2C99" w:rsidRDefault="00AC2C99">
      <w:pPr>
        <w:pStyle w:val="ConsPlusNormal"/>
        <w:spacing w:before="220"/>
        <w:ind w:firstLine="540"/>
        <w:jc w:val="both"/>
      </w:pPr>
      <w:r>
        <w:t>2.8. Степень детализации и количество этапов выполнения контракта, комплексов работ, видов работ, частей работ отдельного вида работ по строительству, реконструкции объекта определяется заказчиком исходя из архитектурных, технических и технологических решений, содержащихся в проектной документации, в зависимости от условий контракта и специфических особенностей объекта закупки, а также приемки выполненных работ. Каждый этап выполнения контракта, комплекс работ, вид работ, часть работ отдельного вида работ должны быть обособлены в отдельные затраты в сметной документации (иметь определенную в сметной документации стоимость).</w:t>
      </w:r>
    </w:p>
    <w:p w:rsidR="00AC2C99" w:rsidRDefault="00AC2C99">
      <w:pPr>
        <w:pStyle w:val="ConsPlusNormal"/>
        <w:spacing w:before="220"/>
        <w:ind w:firstLine="540"/>
        <w:jc w:val="both"/>
      </w:pPr>
      <w:r>
        <w:lastRenderedPageBreak/>
        <w:t>2.9. Дополнительно под табличной частью графика выполнения работ до полей для подписания его сторонами контракта в графике выполнения работ должны быть отражены даты, не позднее которых должны состояться следующие события:</w:t>
      </w:r>
    </w:p>
    <w:p w:rsidR="00AC2C99" w:rsidRDefault="00AC2C99">
      <w:pPr>
        <w:pStyle w:val="ConsPlusNormal"/>
        <w:spacing w:before="220"/>
        <w:ind w:firstLine="540"/>
        <w:jc w:val="both"/>
      </w:pPr>
      <w:r>
        <w:t>2.9.1. подписание сторонами акта о соответствии состояния земельного участка (объекта капитального строительства, подлежащего реконструкции) условиям контракта;</w:t>
      </w:r>
    </w:p>
    <w:p w:rsidR="00AC2C99" w:rsidRDefault="00AC2C99">
      <w:pPr>
        <w:pStyle w:val="ConsPlusNormal"/>
        <w:spacing w:before="220"/>
        <w:ind w:firstLine="540"/>
        <w:jc w:val="both"/>
      </w:pPr>
      <w:r>
        <w:t>2.9.2. передача подрядчику копии разрешения на строительство, реконструкцию объекта; копии решения собственника имущества о его сносе (при необходимости); копии разрешения на вырубку зеленых и лесных насаждений; копии технических условий и разрешений на временное присоединение объекта к сетям инженерно-технического обеспечения в соответствии с проектом организации строительства;</w:t>
      </w:r>
    </w:p>
    <w:p w:rsidR="00AC2C99" w:rsidRDefault="00AC2C99">
      <w:pPr>
        <w:pStyle w:val="ConsPlusNormal"/>
        <w:spacing w:before="220"/>
        <w:ind w:firstLine="540"/>
        <w:jc w:val="both"/>
      </w:pPr>
      <w:r>
        <w:t>2.9.3. передача 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w:t>
      </w:r>
    </w:p>
    <w:p w:rsidR="00AC2C99" w:rsidRDefault="00AC2C99">
      <w:pPr>
        <w:pStyle w:val="ConsPlusNormal"/>
        <w:spacing w:before="220"/>
        <w:ind w:firstLine="540"/>
        <w:jc w:val="both"/>
      </w:pPr>
      <w:r>
        <w:t>2.9.4. подключение объекта к сетям инженерно-технического обеспечения в соответствии с техническими условиями, предусмотренными проектной документацией;</w:t>
      </w:r>
    </w:p>
    <w:p w:rsidR="00AC2C99" w:rsidRDefault="00AC2C99">
      <w:pPr>
        <w:pStyle w:val="ConsPlusNormal"/>
        <w:spacing w:before="220"/>
        <w:ind w:firstLine="540"/>
        <w:jc w:val="both"/>
      </w:pPr>
      <w:r>
        <w:t>2.9.5. подписание акта о соответствии состояния земельного участка условиям контракта при завершении строительства, реконструкции объекта.</w:t>
      </w:r>
    </w:p>
    <w:p w:rsidR="00AC2C99" w:rsidRDefault="00AC2C99">
      <w:pPr>
        <w:pStyle w:val="ConsPlusNormal"/>
        <w:jc w:val="both"/>
      </w:pPr>
    </w:p>
    <w:p w:rsidR="00AC2C99" w:rsidRDefault="00AC2C99">
      <w:pPr>
        <w:pStyle w:val="ConsPlusTitle"/>
        <w:jc w:val="center"/>
        <w:outlineLvl w:val="1"/>
      </w:pPr>
      <w:r>
        <w:t xml:space="preserve">III. Составление графика оплаты </w:t>
      </w:r>
      <w:proofErr w:type="gramStart"/>
      <w:r>
        <w:t>выполненных</w:t>
      </w:r>
      <w:proofErr w:type="gramEnd"/>
    </w:p>
    <w:p w:rsidR="00AC2C99" w:rsidRDefault="00AC2C99">
      <w:pPr>
        <w:pStyle w:val="ConsPlusTitle"/>
        <w:jc w:val="center"/>
      </w:pPr>
      <w:r>
        <w:t>работ по контракту</w:t>
      </w:r>
    </w:p>
    <w:p w:rsidR="00AC2C99" w:rsidRDefault="00AC2C99">
      <w:pPr>
        <w:pStyle w:val="ConsPlusNormal"/>
        <w:jc w:val="both"/>
      </w:pPr>
    </w:p>
    <w:p w:rsidR="00AC2C99" w:rsidRDefault="00AC2C99">
      <w:pPr>
        <w:pStyle w:val="ConsPlusNormal"/>
        <w:ind w:firstLine="540"/>
        <w:jc w:val="both"/>
      </w:pPr>
      <w:r>
        <w:t>3.1. В графике оплаты выполненных работ указывается наименование объекта, применительно к которому составляется такой график.</w:t>
      </w:r>
    </w:p>
    <w:p w:rsidR="00AC2C99" w:rsidRDefault="00AC2C99">
      <w:pPr>
        <w:pStyle w:val="ConsPlusNormal"/>
        <w:spacing w:before="220"/>
        <w:ind w:firstLine="540"/>
        <w:jc w:val="both"/>
      </w:pPr>
      <w:r>
        <w:t>3.2. График оплаты выполненных работ должен содержать следующие заголовки граф:</w:t>
      </w:r>
    </w:p>
    <w:p w:rsidR="00AC2C99" w:rsidRDefault="00AC2C99">
      <w:pPr>
        <w:pStyle w:val="ConsPlusNormal"/>
        <w:spacing w:before="220"/>
        <w:ind w:firstLine="540"/>
        <w:jc w:val="both"/>
      </w:pPr>
      <w:r>
        <w:t>3.2.1. порядковый номер этапа выполнения контракта и (или) комплекса работ и (или) вида работ и (или) части работ отдельного вида работ;</w:t>
      </w:r>
    </w:p>
    <w:p w:rsidR="00AC2C99" w:rsidRDefault="00AC2C99">
      <w:pPr>
        <w:pStyle w:val="ConsPlusNormal"/>
        <w:spacing w:before="220"/>
        <w:ind w:firstLine="540"/>
        <w:jc w:val="both"/>
      </w:pPr>
      <w:r>
        <w:t>3.2.2. наименование этапа выполнения контракта и (или) комплекса работ и (или) вида работ и (или) части работ отдельного вида работ;</w:t>
      </w:r>
    </w:p>
    <w:p w:rsidR="00AC2C99" w:rsidRDefault="00AC2C99">
      <w:pPr>
        <w:pStyle w:val="ConsPlusNormal"/>
        <w:spacing w:before="220"/>
        <w:ind w:firstLine="540"/>
        <w:jc w:val="both"/>
      </w:pPr>
      <w:r>
        <w:t>3.2.3. сроки выплаты аванса;</w:t>
      </w:r>
    </w:p>
    <w:p w:rsidR="00AC2C99" w:rsidRDefault="00AC2C99">
      <w:pPr>
        <w:pStyle w:val="ConsPlusNormal"/>
        <w:spacing w:before="220"/>
        <w:ind w:firstLine="540"/>
        <w:jc w:val="both"/>
      </w:pPr>
      <w:r>
        <w:t>3.2.4. размер аванса, подлежащего выплате подрядчику;</w:t>
      </w:r>
    </w:p>
    <w:p w:rsidR="00AC2C99" w:rsidRDefault="00AC2C99">
      <w:pPr>
        <w:pStyle w:val="ConsPlusNormal"/>
        <w:spacing w:before="220"/>
        <w:ind w:firstLine="540"/>
        <w:jc w:val="both"/>
      </w:pPr>
      <w:r>
        <w:t>3.2.5. сумма к оплате;</w:t>
      </w:r>
    </w:p>
    <w:p w:rsidR="00AC2C99" w:rsidRDefault="00AC2C99">
      <w:pPr>
        <w:pStyle w:val="ConsPlusNormal"/>
        <w:spacing w:before="220"/>
        <w:ind w:firstLine="540"/>
        <w:jc w:val="both"/>
      </w:pPr>
      <w:r>
        <w:t>3.2.6. сроки оплаты за выполненный этап выполнения контракта и (или) комплекс работ и (или) вид работ и (или) часть работ отдельного вида работ;</w:t>
      </w:r>
    </w:p>
    <w:p w:rsidR="00AC2C99" w:rsidRDefault="00AC2C99">
      <w:pPr>
        <w:pStyle w:val="ConsPlusNormal"/>
        <w:spacing w:before="220"/>
        <w:ind w:firstLine="540"/>
        <w:jc w:val="both"/>
      </w:pPr>
      <w:r>
        <w:t>3.2.7. доля этапа выполнения контракта и (или) комплекса работ и (или) вида работ и (или) части работ отдельного вида работ в цене контракта.</w:t>
      </w:r>
    </w:p>
    <w:p w:rsidR="00AC2C99" w:rsidRDefault="00AC2C99">
      <w:pPr>
        <w:pStyle w:val="ConsPlusNormal"/>
        <w:spacing w:before="220"/>
        <w:ind w:firstLine="540"/>
        <w:jc w:val="both"/>
      </w:pPr>
      <w:r>
        <w:t xml:space="preserve">3.3. Колонка "наименование этапа выполнения контракта и (или) комплекса работ и (или) вида работ и (или) части работ отдельного вида работ" заполняется в соответствии с </w:t>
      </w:r>
      <w:hyperlink w:anchor="P61" w:history="1">
        <w:r>
          <w:rPr>
            <w:color w:val="0000FF"/>
          </w:rPr>
          <w:t>пунктом 2.4</w:t>
        </w:r>
      </w:hyperlink>
      <w:r>
        <w:t xml:space="preserve"> настоящей методики. </w:t>
      </w:r>
      <w:proofErr w:type="gramStart"/>
      <w:r>
        <w:t>Предусмотренные графиком оплаты выполненных работ наименования этапа выполнения контракта и (или) комплекса работ и (или) вида работ и (или) части работ отдельного вида работ должны в полном объеме соответствовать наименованиям этапа выполнения контракта и (или) комплекса работ и (или) вида работ и (или) части работ отдельного вида работ, предусмотренным в графике выполнения работ.</w:t>
      </w:r>
      <w:proofErr w:type="gramEnd"/>
    </w:p>
    <w:p w:rsidR="00AC2C99" w:rsidRDefault="00AC2C99">
      <w:pPr>
        <w:pStyle w:val="ConsPlusNormal"/>
        <w:spacing w:before="220"/>
        <w:ind w:firstLine="540"/>
        <w:jc w:val="both"/>
      </w:pPr>
      <w:r>
        <w:lastRenderedPageBreak/>
        <w:t>3.4. Колонка "сроки выплаты аванса" должна содержать сроки перечисления аванса в соответствии с условиями контракта и заполняется в случае, если авансовые платежи предусмотрены контрактом.</w:t>
      </w:r>
    </w:p>
    <w:p w:rsidR="00AC2C99" w:rsidRDefault="00AC2C99">
      <w:pPr>
        <w:pStyle w:val="ConsPlusNormal"/>
        <w:spacing w:before="220"/>
        <w:ind w:firstLine="540"/>
        <w:jc w:val="both"/>
      </w:pPr>
      <w:r>
        <w:t>3.5. Колонка "размер аванса, подлежащего выплате подрядчику" должна содержать сведения о сумме аванса в процентном соотношении от цены контракта в соответствии с условиями контракта и заполняется в случае, если авансовые платежи предусмотрены контрактом.</w:t>
      </w:r>
    </w:p>
    <w:p w:rsidR="00AC2C99" w:rsidRDefault="00AC2C99">
      <w:pPr>
        <w:pStyle w:val="ConsPlusNormal"/>
        <w:spacing w:before="220"/>
        <w:ind w:firstLine="540"/>
        <w:jc w:val="both"/>
      </w:pPr>
      <w:r>
        <w:t xml:space="preserve">3.6. </w:t>
      </w:r>
      <w:proofErr w:type="gramStart"/>
      <w:r>
        <w:t>В колонке "сумма к оплате" указывается подлежащая выплате подрядчику сумма денежных средств, определяемая исходя из цены контракта с учетом доли в ней соответствующего этапа выполнения контракта и (или) комплекса работ и (или) вида работ и (или) части работ отдельного вида работ, ранее выплаченного подрядчику аванса и суммы, подлежащей выплате после приемки заказчиком всех предусмотренных контрактом работ, размер которой определяется заказчиком</w:t>
      </w:r>
      <w:proofErr w:type="gramEnd"/>
      <w:r>
        <w:t>, но не может превышать десяти процентов суммы к оплате соответствующего этапа выполнения контракта и (или) комплекса работ и (или) вида работ и (или) части работ отдельного вида работ.</w:t>
      </w:r>
    </w:p>
    <w:p w:rsidR="00AC2C99" w:rsidRDefault="00AC2C99">
      <w:pPr>
        <w:pStyle w:val="ConsPlusNormal"/>
        <w:spacing w:before="220"/>
        <w:ind w:firstLine="540"/>
        <w:jc w:val="both"/>
      </w:pPr>
      <w:r>
        <w:t xml:space="preserve">3.7. </w:t>
      </w:r>
      <w:proofErr w:type="gramStart"/>
      <w:r>
        <w:t>Колонка "сроки оплаты за выполненный этап выполнения контракта и (или) комплекс работ и (или) вид работ и (или) часть работ отдельного вида работ" заполняется заказчиком с учетом условий контракта и содержит указание на сроки оплаты выполненных работ по этапам выполнения контракта и (или) комплексам работ и (или) видам работ и (или) частям работ отдельного вида работ в виде календарной даты</w:t>
      </w:r>
      <w:proofErr w:type="gramEnd"/>
      <w:r>
        <w:t xml:space="preserve"> или периода времени и события, со </w:t>
      </w:r>
      <w:proofErr w:type="gramStart"/>
      <w:r>
        <w:t>дня</w:t>
      </w:r>
      <w:proofErr w:type="gramEnd"/>
      <w:r>
        <w:t xml:space="preserve"> наступления которого начинается исчисление такого срока. В качестве единицы времени в графике могут быть приняты день, неделя, месяц.</w:t>
      </w:r>
    </w:p>
    <w:p w:rsidR="00AC2C99" w:rsidRDefault="00AC2C99">
      <w:pPr>
        <w:pStyle w:val="ConsPlusNormal"/>
        <w:spacing w:before="220"/>
        <w:ind w:firstLine="540"/>
        <w:jc w:val="both"/>
      </w:pPr>
      <w:r>
        <w:t xml:space="preserve">3.8. Колонка "доля этапа выполнения контракта и (или) комплекса работ и (или) вида работ и (или) части работ отдельного вида работ" должна содержать отношение </w:t>
      </w:r>
      <w:proofErr w:type="gramStart"/>
      <w:r>
        <w:t>стоимости выполнения конкретного этапа выполнения контракта</w:t>
      </w:r>
      <w:proofErr w:type="gramEnd"/>
      <w:r>
        <w:t xml:space="preserve"> и (или) комплекса работ и (или) вида работ и (или) части работ отдельного вида работ, в процентном отношении к цене контракта. </w:t>
      </w:r>
      <w:proofErr w:type="gramStart"/>
      <w:r>
        <w:t>Процентное отношение стоимости конкретного этапа выполнения контракта и (или) комплекса работ и (или) вида работ и (или) части работ отдельного вида работ к цене контракта определяется исходя из доли сметной стоимости данного этапа выполнения контракта и (или) комплекса работ и (или) вида работ и (или) части работ отдельного вида работ в стоимости строительства объекта, предусмотренной проектной документацией.</w:t>
      </w:r>
      <w:proofErr w:type="gramEnd"/>
    </w:p>
    <w:p w:rsidR="00AC2C99" w:rsidRDefault="00AC2C99">
      <w:pPr>
        <w:pStyle w:val="ConsPlusNormal"/>
        <w:spacing w:before="220"/>
        <w:ind w:firstLine="540"/>
        <w:jc w:val="both"/>
      </w:pPr>
      <w:r>
        <w:t>3.9. Дополнительно под табличной частью графика оплаты выполненных работ до полей для подписания его сторонами контракта в графике оплаты выполненных работ указывается цена контракта, срок и размер ее окончательной оплаты.</w:t>
      </w:r>
    </w:p>
    <w:p w:rsidR="00AC2C99" w:rsidRDefault="00AC2C99">
      <w:pPr>
        <w:pStyle w:val="ConsPlusNormal"/>
        <w:jc w:val="both"/>
      </w:pPr>
    </w:p>
    <w:p w:rsidR="00AC2C99" w:rsidRDefault="00AC2C99">
      <w:pPr>
        <w:pStyle w:val="ConsPlusNormal"/>
        <w:jc w:val="both"/>
      </w:pPr>
    </w:p>
    <w:p w:rsidR="00AC2C99" w:rsidRDefault="00AC2C99">
      <w:pPr>
        <w:pStyle w:val="ConsPlusNormal"/>
        <w:pBdr>
          <w:top w:val="single" w:sz="6" w:space="0" w:color="auto"/>
        </w:pBdr>
        <w:spacing w:before="100" w:after="100"/>
        <w:jc w:val="both"/>
        <w:rPr>
          <w:sz w:val="2"/>
          <w:szCs w:val="2"/>
        </w:rPr>
      </w:pPr>
    </w:p>
    <w:p w:rsidR="001B5005" w:rsidRDefault="001B5005">
      <w:bookmarkStart w:id="2" w:name="_GoBack"/>
      <w:bookmarkEnd w:id="2"/>
    </w:p>
    <w:sectPr w:rsidR="001B5005" w:rsidSect="001B32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C99"/>
    <w:rsid w:val="001B5005"/>
    <w:rsid w:val="00AC2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2C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C2C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C2C9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2C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C2C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C2C9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1901725D1AD79CDD076C7F7C064BAE5F044B6C5E2DB5FA7EA8A9D1127408A5902EC2F1388ECAF34EBA7DE21FB334BD6FBC52ED6Fj8O1H" TargetMode="External"/><Relationship Id="rId3" Type="http://schemas.openxmlformats.org/officeDocument/2006/relationships/settings" Target="settings.xml"/><Relationship Id="rId7" Type="http://schemas.openxmlformats.org/officeDocument/2006/relationships/hyperlink" Target="consultantplus://offline/ref=351901725D1AD79CDD076C7F7C064BAE5F04466D5B2AB5FA7EA8A9D1127408A5902EC2F53E8795F65BAB25EE17A42AB975A050ECj6O7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51901725D1AD79CDD076C7F7C064BAE5F044B6C5E2DB5FA7EA8A9D1127408A5902EC2F1388ECAF34EBA7DE21FB334BD6FBC52ED6Fj8O1H" TargetMode="External"/><Relationship Id="rId11" Type="http://schemas.openxmlformats.org/officeDocument/2006/relationships/theme" Target="theme/theme1.xml"/><Relationship Id="rId5" Type="http://schemas.openxmlformats.org/officeDocument/2006/relationships/hyperlink" Target="http://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51901725D1AD79CDD076C7F7C064BAE5F044B6C5E2DB5FA7EA8A9D1127408A5822E9AFD3C85DFA71BE02AEF1FjBO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2259</Words>
  <Characters>12880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2019-04-19T07:14:00Z</dcterms:created>
  <dcterms:modified xsi:type="dcterms:W3CDTF">2019-04-19T07:14:00Z</dcterms:modified>
</cp:coreProperties>
</file>