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7" w:rsidRDefault="000C5F3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C5F37" w:rsidRDefault="000C5F37">
      <w:pPr>
        <w:pStyle w:val="ConsPlusNormal"/>
        <w:jc w:val="both"/>
        <w:outlineLvl w:val="0"/>
      </w:pPr>
    </w:p>
    <w:p w:rsidR="000C5F37" w:rsidRDefault="000C5F37">
      <w:pPr>
        <w:pStyle w:val="ConsPlusTitle"/>
        <w:jc w:val="center"/>
      </w:pPr>
      <w:r>
        <w:t>МИНИСТЕРСТВО ФИНАНСОВ РОССИЙСКОЙ ФЕДЕРАЦИИ</w:t>
      </w:r>
    </w:p>
    <w:p w:rsidR="000C5F37" w:rsidRDefault="000C5F37">
      <w:pPr>
        <w:pStyle w:val="ConsPlusTitle"/>
        <w:jc w:val="center"/>
      </w:pPr>
      <w:r>
        <w:t>N 24-04-01/ВН-28711</w:t>
      </w:r>
    </w:p>
    <w:p w:rsidR="000C5F37" w:rsidRDefault="000C5F37">
      <w:pPr>
        <w:pStyle w:val="ConsPlusTitle"/>
        <w:jc w:val="center"/>
      </w:pPr>
    </w:p>
    <w:p w:rsidR="000C5F37" w:rsidRDefault="000C5F37">
      <w:pPr>
        <w:pStyle w:val="ConsPlusTitle"/>
        <w:jc w:val="center"/>
      </w:pPr>
      <w:r>
        <w:t>ФЕДЕРАЛЬНАЯ АНТИМОНОПОЛЬНАЯ СЛУЖБА</w:t>
      </w:r>
    </w:p>
    <w:p w:rsidR="000C5F37" w:rsidRDefault="000C5F37">
      <w:pPr>
        <w:pStyle w:val="ConsPlusTitle"/>
        <w:jc w:val="center"/>
      </w:pPr>
      <w:r>
        <w:t>N РП/43555/17</w:t>
      </w:r>
    </w:p>
    <w:p w:rsidR="000C5F37" w:rsidRDefault="000C5F37">
      <w:pPr>
        <w:pStyle w:val="ConsPlusTitle"/>
        <w:jc w:val="center"/>
      </w:pPr>
    </w:p>
    <w:p w:rsidR="000C5F37" w:rsidRDefault="000C5F37">
      <w:pPr>
        <w:pStyle w:val="ConsPlusTitle"/>
        <w:jc w:val="center"/>
      </w:pPr>
      <w:r>
        <w:t>ПИСЬМО</w:t>
      </w:r>
    </w:p>
    <w:p w:rsidR="000C5F37" w:rsidRDefault="000C5F37">
      <w:pPr>
        <w:pStyle w:val="ConsPlusTitle"/>
        <w:jc w:val="center"/>
      </w:pPr>
      <w:r>
        <w:t>от 28 июня 2017 года</w:t>
      </w:r>
    </w:p>
    <w:p w:rsidR="000C5F37" w:rsidRDefault="000C5F37">
      <w:pPr>
        <w:pStyle w:val="ConsPlusTitle"/>
        <w:jc w:val="center"/>
      </w:pPr>
    </w:p>
    <w:p w:rsidR="000C5F37" w:rsidRDefault="000C5F37">
      <w:pPr>
        <w:pStyle w:val="ConsPlusTitle"/>
        <w:jc w:val="center"/>
      </w:pPr>
      <w:r>
        <w:t>О ПОЗИЦИИ</w:t>
      </w:r>
    </w:p>
    <w:p w:rsidR="000C5F37" w:rsidRDefault="000C5F37">
      <w:pPr>
        <w:pStyle w:val="ConsPlusTitle"/>
        <w:jc w:val="center"/>
      </w:pPr>
      <w:r>
        <w:t>МИНФИНА РОССИИ И ФАС РОССИИ ПО ВОПРОСУ ПРИМЕНЕНИЯ</w:t>
      </w:r>
    </w:p>
    <w:p w:rsidR="000C5F37" w:rsidRDefault="000C5F37">
      <w:pPr>
        <w:pStyle w:val="ConsPlusTitle"/>
        <w:jc w:val="center"/>
      </w:pPr>
      <w:r>
        <w:t>ФЕДЕРАЛЬНОГО ЗАКОНА ОТ 5 АПРЕЛЯ 2013 Г. N 44-ФЗ</w:t>
      </w:r>
    </w:p>
    <w:p w:rsidR="000C5F37" w:rsidRDefault="000C5F37">
      <w:pPr>
        <w:pStyle w:val="ConsPlusTitle"/>
        <w:jc w:val="center"/>
      </w:pPr>
      <w:r>
        <w:t>"О КОНТРАКТНОЙ СИСТЕМЕ В СФЕРЕ ЗАКУПОК ТОВАРОВ, РАБОТ,</w:t>
      </w:r>
    </w:p>
    <w:p w:rsidR="000C5F37" w:rsidRDefault="000C5F37">
      <w:pPr>
        <w:pStyle w:val="ConsPlusTitle"/>
        <w:jc w:val="center"/>
      </w:pPr>
      <w:r>
        <w:t>УСЛУГ ДЛЯ ОБЕСПЕЧЕНИЯ ГОСУДАРСТВЕННЫХ И МУНИЦИПАЛЬНЫХ</w:t>
      </w:r>
    </w:p>
    <w:p w:rsidR="000C5F37" w:rsidRDefault="000C5F37">
      <w:pPr>
        <w:pStyle w:val="ConsPlusTitle"/>
        <w:jc w:val="center"/>
      </w:pPr>
      <w:r>
        <w:t>НУЖД" ПРИ ЗАКЛЮЧЕНИИ ДОГОВОРОВ АРЕНДЫ ЗЕМЕЛЬНЫХ УЧАСТКОВ,</w:t>
      </w:r>
    </w:p>
    <w:p w:rsidR="000C5F37" w:rsidRDefault="000C5F37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ГОСУДАРСТВЕННОЙ, МУНИЦИПАЛЬНОЙ СОБСТВЕННОСТИ</w:t>
      </w:r>
    </w:p>
    <w:p w:rsidR="000C5F37" w:rsidRDefault="000C5F37">
      <w:pPr>
        <w:pStyle w:val="ConsPlusNormal"/>
        <w:jc w:val="both"/>
      </w:pPr>
    </w:p>
    <w:p w:rsidR="000C5F37" w:rsidRDefault="000C5F37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N 44-ФЗ) при заключении заказчиком договора аренды земельного участка, который находится в государственной, муниципальной собственности и на котором расположены здания, сооружения, принадлежащие заказчику на праве собственности, хозяйственного ведения, оперативного управления</w:t>
      </w:r>
      <w:proofErr w:type="gramEnd"/>
      <w:r>
        <w:t>, Минфин России и ФАС России сообщают следующее.</w:t>
      </w:r>
    </w:p>
    <w:p w:rsidR="000C5F37" w:rsidRDefault="000C5F37">
      <w:pPr>
        <w:pStyle w:val="ConsPlusNormal"/>
        <w:ind w:firstLine="540"/>
        <w:jc w:val="both"/>
      </w:pPr>
      <w:r>
        <w:t xml:space="preserve">1. Согласно </w:t>
      </w:r>
      <w:hyperlink r:id="rId7" w:history="1">
        <w:r>
          <w:rPr>
            <w:color w:val="0000FF"/>
          </w:rPr>
          <w:t>пункту 3 части 1 статьи 1</w:t>
        </w:r>
      </w:hyperlink>
      <w:r>
        <w:t xml:space="preserve"> Закона N 44-ФЗ данный закон регулирует отношения, направленные на обеспечение государственных и муниципальных нужд, связанные с заключением гражданско-правового договора, предметом которого </w:t>
      </w:r>
      <w:proofErr w:type="gramStart"/>
      <w:r>
        <w:t>является</w:t>
      </w:r>
      <w:proofErr w:type="gramEnd"/>
      <w:r>
        <w:t xml:space="preserve"> в том числе приобретение недвижимого имущества или аренда имущества.</w:t>
      </w:r>
    </w:p>
    <w:p w:rsidR="000C5F37" w:rsidRDefault="000C5F37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1 статьи 130</w:t>
        </w:r>
      </w:hyperlink>
      <w:r>
        <w:t xml:space="preserve"> Гражданского кодекса Российской Федерации к недвижимым вещам (недвижимое имущество, недвижимость) </w:t>
      </w:r>
      <w:proofErr w:type="gramStart"/>
      <w:r>
        <w:t>относятся</w:t>
      </w:r>
      <w:proofErr w:type="gramEnd"/>
      <w:r>
        <w:t xml:space="preserve"> в том числе земельные участки.</w:t>
      </w:r>
    </w:p>
    <w:p w:rsidR="000C5F37" w:rsidRDefault="000C5F37">
      <w:pPr>
        <w:pStyle w:val="ConsPlusNormal"/>
        <w:ind w:firstLine="540"/>
        <w:jc w:val="both"/>
      </w:pPr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, при заключении заказчиком (в том числе унитарным предприятием) договоров аренды земельных участков, в том числе находящихся в государственной или муниципальной собственности, подлежит применению </w:t>
      </w:r>
      <w:hyperlink r:id="rId9" w:history="1">
        <w:r>
          <w:rPr>
            <w:color w:val="0000FF"/>
          </w:rPr>
          <w:t>Закон</w:t>
        </w:r>
      </w:hyperlink>
      <w:r>
        <w:t xml:space="preserve"> N 44-ФЗ.</w:t>
      </w:r>
    </w:p>
    <w:p w:rsidR="000C5F37" w:rsidRDefault="000C5F37">
      <w:pPr>
        <w:pStyle w:val="ConsPlusNormal"/>
        <w:ind w:firstLine="540"/>
        <w:jc w:val="both"/>
      </w:pPr>
      <w:r>
        <w:t xml:space="preserve">2. </w:t>
      </w:r>
      <w:hyperlink r:id="rId10" w:history="1">
        <w:r>
          <w:rPr>
            <w:color w:val="0000FF"/>
          </w:rPr>
          <w:t>Глава V.1</w:t>
        </w:r>
      </w:hyperlink>
      <w:r>
        <w:t xml:space="preserve"> ЗК РФ устанавливает основания и порядок предоставления земельных участков, находящихся в государственной или муниципальной собственности. В соответствии с </w:t>
      </w:r>
      <w:hyperlink r:id="rId11" w:history="1">
        <w:r>
          <w:rPr>
            <w:color w:val="0000FF"/>
          </w:rPr>
          <w:t>пунктом 1 статьи 39.1</w:t>
        </w:r>
      </w:hyperlink>
      <w:r>
        <w:t xml:space="preserve"> ЗК РФ земельные участки, находящиеся в государственной или муниципальной собственности, </w:t>
      </w:r>
      <w:proofErr w:type="gramStart"/>
      <w:r>
        <w:t>предоставляются</w:t>
      </w:r>
      <w:proofErr w:type="gramEnd"/>
      <w:r>
        <w:t xml:space="preserve"> в том числе на основании договора аренды.</w:t>
      </w:r>
    </w:p>
    <w:p w:rsidR="000C5F37" w:rsidRDefault="000C5F3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2" w:history="1">
        <w:r>
          <w:rPr>
            <w:color w:val="0000FF"/>
          </w:rPr>
          <w:t>подпунктом 9 пункта 2 статьи 39.6</w:t>
        </w:r>
      </w:hyperlink>
      <w:r>
        <w:t xml:space="preserve"> Земельного кодекса Российской Федерации (далее - ЗК РФ) договор аренды земельного участка, находящегося в государственной или муниципальной собственности, заключается без проведения торгов в случае предоставления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</w:t>
      </w:r>
      <w:proofErr w:type="gramEnd"/>
      <w:r>
        <w:t xml:space="preserve"> </w:t>
      </w:r>
      <w:proofErr w:type="gramStart"/>
      <w:r>
        <w:t>случаях</w:t>
      </w:r>
      <w:proofErr w:type="gramEnd"/>
      <w:r>
        <w:t xml:space="preserve">, предусмотренных </w:t>
      </w:r>
      <w:hyperlink r:id="rId13" w:history="1">
        <w:r>
          <w:rPr>
            <w:color w:val="0000FF"/>
          </w:rPr>
          <w:t>статьей 39.20</w:t>
        </w:r>
      </w:hyperlink>
      <w:r>
        <w:t xml:space="preserve"> ЗК РФ, на праве оперативного управления.</w:t>
      </w:r>
    </w:p>
    <w:p w:rsidR="000C5F37" w:rsidRDefault="000C5F37">
      <w:pPr>
        <w:pStyle w:val="ConsPlusNormal"/>
        <w:ind w:firstLine="540"/>
        <w:jc w:val="both"/>
      </w:pPr>
      <w:proofErr w:type="gramStart"/>
      <w:r>
        <w:t xml:space="preserve">При этом следует обратить внимание, что в соответствии с </w:t>
      </w:r>
      <w:hyperlink r:id="rId14" w:history="1">
        <w:r>
          <w:rPr>
            <w:color w:val="0000FF"/>
          </w:rPr>
          <w:t>частью 2 статьи 17.1</w:t>
        </w:r>
      </w:hyperlink>
      <w:r>
        <w:t xml:space="preserve"> Федерального закона от 26.07.2006 N 135-ФЗ "О защите конкуренции" указанный в </w:t>
      </w:r>
      <w:hyperlink r:id="rId15" w:history="1">
        <w:r>
          <w:rPr>
            <w:color w:val="0000FF"/>
          </w:rPr>
          <w:t>части 1 статьи 17.1</w:t>
        </w:r>
      </w:hyperlink>
      <w:r>
        <w:t xml:space="preserve"> данного закона порядок заключения договоров в отношении государственного и муниципального имущества (путем проведения конкурсов или аукционов) не распространяется на имущество, распоряжение которым осуществляется в соответствии с </w:t>
      </w:r>
      <w:hyperlink r:id="rId16" w:history="1">
        <w:r>
          <w:rPr>
            <w:color w:val="0000FF"/>
          </w:rPr>
          <w:t>ЗК</w:t>
        </w:r>
      </w:hyperlink>
      <w:r>
        <w:t xml:space="preserve"> РФ.</w:t>
      </w:r>
      <w:proofErr w:type="gramEnd"/>
    </w:p>
    <w:p w:rsidR="000C5F37" w:rsidRDefault="000C5F37">
      <w:pPr>
        <w:pStyle w:val="ConsPlusNormal"/>
        <w:ind w:firstLine="540"/>
        <w:jc w:val="both"/>
      </w:pPr>
      <w:r>
        <w:t xml:space="preserve">В соответствии со </w:t>
      </w:r>
      <w:hyperlink r:id="rId17" w:history="1">
        <w:r>
          <w:rPr>
            <w:color w:val="0000FF"/>
          </w:rPr>
          <w:t>статьей 39.2</w:t>
        </w:r>
      </w:hyperlink>
      <w:r>
        <w:t xml:space="preserve"> ЗК РФ предоставление земельных участков, находящихся в </w:t>
      </w:r>
      <w:r>
        <w:lastRenderedPageBreak/>
        <w:t xml:space="preserve">государственной или муниципальной собственности, осуществляется исполнительным органом государственной власти или органом местного самоуправления в пределах их компетенции в соответствии со </w:t>
      </w:r>
      <w:hyperlink r:id="rId18" w:history="1">
        <w:r>
          <w:rPr>
            <w:color w:val="0000FF"/>
          </w:rPr>
          <w:t>статьями 9</w:t>
        </w:r>
      </w:hyperlink>
      <w:r>
        <w:t xml:space="preserve"> - </w:t>
      </w:r>
      <w:hyperlink r:id="rId19" w:history="1">
        <w:r>
          <w:rPr>
            <w:color w:val="0000FF"/>
          </w:rPr>
          <w:t>11</w:t>
        </w:r>
      </w:hyperlink>
      <w:r>
        <w:t xml:space="preserve"> ЗК РФ. В соответствии с </w:t>
      </w:r>
      <w:hyperlink r:id="rId20" w:history="1">
        <w:r>
          <w:rPr>
            <w:color w:val="0000FF"/>
          </w:rPr>
          <w:t>пунктами 2 статей 9</w:t>
        </w:r>
      </w:hyperlink>
      <w:r>
        <w:t xml:space="preserve"> - </w:t>
      </w:r>
      <w:hyperlink r:id="rId21" w:history="1">
        <w:r>
          <w:rPr>
            <w:color w:val="0000FF"/>
          </w:rPr>
          <w:t>11</w:t>
        </w:r>
      </w:hyperlink>
      <w:r>
        <w:t xml:space="preserve"> ЗК РФ управление и распоряжение земельными участками, находящимися в собственности Российской Федерации, субъектов Российской Федерации, муниципальной собственности, осуществляют соответственно Российская Федерация, субъекты Российской Федерации, органы местного самоуправления.</w:t>
      </w:r>
    </w:p>
    <w:p w:rsidR="000C5F37" w:rsidRDefault="000C5F3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22" w:history="1">
        <w:r>
          <w:rPr>
            <w:color w:val="0000FF"/>
          </w:rPr>
          <w:t>пунктом 6 части 1 статьи 93</w:t>
        </w:r>
      </w:hyperlink>
      <w:r>
        <w:t xml:space="preserve"> Закона N 44-ФЗ закупка у единственного поставщика (подрядчика, исполнителя) может осуществляться заказчиком в случае закупки работы или услуги,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учреждением, государственным унитарным предприятием, соответствующие полномочия которых устанавливаются федеральными законами, нормативными правовыми актами Президента</w:t>
      </w:r>
      <w:proofErr w:type="gramEnd"/>
      <w:r>
        <w:t xml:space="preserve"> Российской Федерации или нормативными правовыми актами Правительства Российской Федерации, законодательными актами соответствующего субъекта Российской Федерации.</w:t>
      </w:r>
    </w:p>
    <w:p w:rsidR="000C5F37" w:rsidRDefault="000C5F37">
      <w:pPr>
        <w:pStyle w:val="ConsPlusNormal"/>
        <w:ind w:firstLine="540"/>
        <w:jc w:val="both"/>
      </w:pPr>
      <w:proofErr w:type="gramStart"/>
      <w:r>
        <w:t xml:space="preserve">Учитывая, что соответствующие исполнительные органы, указанные в </w:t>
      </w:r>
      <w:hyperlink r:id="rId23" w:history="1">
        <w:r>
          <w:rPr>
            <w:color w:val="0000FF"/>
          </w:rPr>
          <w:t>статье 39.2</w:t>
        </w:r>
      </w:hyperlink>
      <w:r>
        <w:t xml:space="preserve"> ЗК РФ, наделены исключительными полномочиями по предоставлению земельных участков, находящихся в государственной или муниципальной собственности, Минфин России и ФАС России считают, что заказчики (в том числе унитарные предприятия) вправе заключить с указанными органами договор аренды земельного участка, который находится в государственной, муниципальной собственности и на котором расположены здания, сооружения, принадлежащие заказчику</w:t>
      </w:r>
      <w:proofErr w:type="gramEnd"/>
      <w:r>
        <w:t xml:space="preserve"> на праве собственности, хозяйственного ведения, оперативного управления, на основании </w:t>
      </w:r>
      <w:hyperlink r:id="rId24" w:history="1">
        <w:r>
          <w:rPr>
            <w:color w:val="0000FF"/>
          </w:rPr>
          <w:t>пункта 6 части 1 статьи 93</w:t>
        </w:r>
      </w:hyperlink>
      <w:r>
        <w:t xml:space="preserve"> Закона N 44-ФЗ без применения конкурентных способов определения поставщика (подрядчика, исполнителя).</w:t>
      </w:r>
    </w:p>
    <w:p w:rsidR="000C5F37" w:rsidRDefault="000C5F37">
      <w:pPr>
        <w:pStyle w:val="ConsPlusNormal"/>
        <w:ind w:firstLine="540"/>
        <w:jc w:val="both"/>
      </w:pPr>
      <w:proofErr w:type="gramStart"/>
      <w:r>
        <w:t xml:space="preserve">Таким образом, земельный участок в случае, установленном </w:t>
      </w:r>
      <w:hyperlink r:id="rId25" w:history="1">
        <w:r>
          <w:rPr>
            <w:color w:val="0000FF"/>
          </w:rPr>
          <w:t>подпунктом 9 пункта 2 статьи 39.6</w:t>
        </w:r>
      </w:hyperlink>
      <w:r>
        <w:t xml:space="preserve"> ЗК РФ, может быть предоставлен заказчику без проведения торгов, который, в свою очередь, имеет право заключить договор с исполнительным органом государственной власти или органом местного самоуправления, уполномоченным на предоставление такого земельного участка, на основании </w:t>
      </w:r>
      <w:hyperlink r:id="rId26" w:history="1">
        <w:r>
          <w:rPr>
            <w:color w:val="0000FF"/>
          </w:rPr>
          <w:t>пункта 6 части 1 статьи 93</w:t>
        </w:r>
      </w:hyperlink>
      <w:r>
        <w:t xml:space="preserve"> Закона N 44-ФЗ без применения конкурентных способов</w:t>
      </w:r>
      <w:proofErr w:type="gramEnd"/>
      <w:r>
        <w:t xml:space="preserve"> определения поставщика (подрядчика, исполнителя).</w:t>
      </w:r>
    </w:p>
    <w:p w:rsidR="000C5F37" w:rsidRDefault="000C5F37">
      <w:pPr>
        <w:pStyle w:val="ConsPlusNormal"/>
        <w:ind w:firstLine="540"/>
        <w:jc w:val="both"/>
      </w:pPr>
      <w:r>
        <w:t xml:space="preserve">При этом следует обратить внимание, что в соответствии с </w:t>
      </w:r>
      <w:hyperlink r:id="rId27" w:history="1">
        <w:r>
          <w:rPr>
            <w:color w:val="0000FF"/>
          </w:rPr>
          <w:t>частью 2 статьи 93</w:t>
        </w:r>
      </w:hyperlink>
      <w:r>
        <w:t xml:space="preserve"> Закона N 44-ФЗ при осуществлении закупки у единственного поставщика (подрядчика, исполнителя) в случае, предусмотренном </w:t>
      </w:r>
      <w:hyperlink r:id="rId28" w:history="1">
        <w:r>
          <w:rPr>
            <w:color w:val="0000FF"/>
          </w:rPr>
          <w:t>пунктом 6 части 1 статьи 93</w:t>
        </w:r>
      </w:hyperlink>
      <w:r>
        <w:t xml:space="preserve"> Закона N 44-ФЗ, заказчик размещает в единой информационной системе извещение об осуществлении такой закупки не </w:t>
      </w:r>
      <w:proofErr w:type="gramStart"/>
      <w:r>
        <w:t>позднее</w:t>
      </w:r>
      <w:proofErr w:type="gramEnd"/>
      <w:r>
        <w:t xml:space="preserve"> чем за пять дней до даты заключения контракта. Кроме того, заказчик обязан уведомить в срок не позднее одного рабочего дня </w:t>
      </w:r>
      <w:proofErr w:type="gramStart"/>
      <w:r>
        <w:t>с даты заключения</w:t>
      </w:r>
      <w:proofErr w:type="gramEnd"/>
      <w:r>
        <w:t xml:space="preserve"> контракта контрольный орган в сфере закупок о такой закупке. К этому уведомлению прилагается копия заключенного в соответствии с настоящим пунктом контракта с обоснованием его заключения.</w:t>
      </w:r>
    </w:p>
    <w:p w:rsidR="000C5F37" w:rsidRDefault="000C5F37">
      <w:pPr>
        <w:pStyle w:val="ConsPlusNormal"/>
        <w:ind w:firstLine="540"/>
        <w:jc w:val="both"/>
      </w:pPr>
      <w:r>
        <w:t xml:space="preserve">Настоящее письмо не </w:t>
      </w:r>
      <w:proofErr w:type="gramStart"/>
      <w:r>
        <w:t>является правовым актом и носит</w:t>
      </w:r>
      <w:proofErr w:type="gramEnd"/>
      <w:r>
        <w:t xml:space="preserve"> информационный характер.</w:t>
      </w:r>
    </w:p>
    <w:p w:rsidR="000C5F37" w:rsidRDefault="000C5F37">
      <w:pPr>
        <w:pStyle w:val="ConsPlusNormal"/>
        <w:jc w:val="both"/>
      </w:pPr>
    </w:p>
    <w:p w:rsidR="000C5F37" w:rsidRDefault="000C5F37">
      <w:pPr>
        <w:pStyle w:val="ConsPlusNormal"/>
        <w:jc w:val="right"/>
      </w:pPr>
      <w:r>
        <w:t>Заместитель министра финансов</w:t>
      </w:r>
    </w:p>
    <w:p w:rsidR="000C5F37" w:rsidRDefault="000C5F37">
      <w:pPr>
        <w:pStyle w:val="ConsPlusNormal"/>
        <w:jc w:val="right"/>
      </w:pPr>
      <w:r>
        <w:t>Российской Федерации</w:t>
      </w:r>
    </w:p>
    <w:p w:rsidR="000C5F37" w:rsidRDefault="000C5F37">
      <w:pPr>
        <w:pStyle w:val="ConsPlusNormal"/>
        <w:jc w:val="right"/>
      </w:pPr>
      <w:r>
        <w:t>А.М.ЛАВРОВ</w:t>
      </w:r>
    </w:p>
    <w:p w:rsidR="000C5F37" w:rsidRDefault="000C5F37">
      <w:pPr>
        <w:pStyle w:val="ConsPlusNormal"/>
        <w:jc w:val="both"/>
      </w:pPr>
    </w:p>
    <w:p w:rsidR="000C5F37" w:rsidRDefault="000C5F37">
      <w:pPr>
        <w:pStyle w:val="ConsPlusNormal"/>
        <w:jc w:val="right"/>
      </w:pPr>
      <w:r>
        <w:t>Заместитель руководителя</w:t>
      </w:r>
    </w:p>
    <w:p w:rsidR="000C5F37" w:rsidRDefault="000C5F37">
      <w:pPr>
        <w:pStyle w:val="ConsPlusNormal"/>
        <w:jc w:val="right"/>
      </w:pPr>
      <w:r>
        <w:t>Федеральной антимонопольной службы</w:t>
      </w:r>
    </w:p>
    <w:p w:rsidR="000C5F37" w:rsidRDefault="000C5F37">
      <w:pPr>
        <w:pStyle w:val="ConsPlusNormal"/>
        <w:jc w:val="right"/>
      </w:pPr>
      <w:r>
        <w:t>Р.А.ПЕТРОСЯН</w:t>
      </w:r>
    </w:p>
    <w:p w:rsidR="000C5F37" w:rsidRDefault="000C5F37">
      <w:pPr>
        <w:pStyle w:val="ConsPlusNormal"/>
        <w:jc w:val="both"/>
      </w:pPr>
    </w:p>
    <w:p w:rsidR="000C5F37" w:rsidRDefault="000C5F37">
      <w:pPr>
        <w:pStyle w:val="ConsPlusNormal"/>
        <w:jc w:val="both"/>
      </w:pPr>
    </w:p>
    <w:p w:rsidR="000C5F37" w:rsidRDefault="000C5F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6227" w:rsidRDefault="00C46227">
      <w:bookmarkStart w:id="0" w:name="_GoBack"/>
      <w:bookmarkEnd w:id="0"/>
    </w:p>
    <w:sectPr w:rsidR="00C46227" w:rsidSect="0061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7"/>
    <w:rsid w:val="000C5F37"/>
    <w:rsid w:val="00C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F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5F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9BA280E89356D88CCF32FE2DF360D6DFBE84CB7D4DDF1EDB30CC6090DED9E71F64E40EARDI" TargetMode="External"/><Relationship Id="rId13" Type="http://schemas.openxmlformats.org/officeDocument/2006/relationships/hyperlink" Target="consultantplus://offline/ref=11F9BA280E89356D88CCF32FE2DF360D6DFAEC4BB3D3DDF1EDB30CC6090DED9E71F64E4CA7E4RFI" TargetMode="External"/><Relationship Id="rId18" Type="http://schemas.openxmlformats.org/officeDocument/2006/relationships/hyperlink" Target="consultantplus://offline/ref=11F9BA280E89356D88CCF32FE2DF360D6DFAEC4BB3D3DDF1EDB30CC6090DED9E71F64E45AF4B9BB7E0R8I" TargetMode="External"/><Relationship Id="rId26" Type="http://schemas.openxmlformats.org/officeDocument/2006/relationships/hyperlink" Target="consultantplus://offline/ref=11F9BA280E89356D88CCF32FE2DF360D6DFBE449B4DBDDF1EDB30CC6090DED9E71F64E45AF4A9CB7E0R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F9BA280E89356D88CCF32FE2DF360D6DFAEC4BB3D3DDF1EDB30CC6090DED9E71F64E45AF4B9BB6E0RFI" TargetMode="External"/><Relationship Id="rId7" Type="http://schemas.openxmlformats.org/officeDocument/2006/relationships/hyperlink" Target="consultantplus://offline/ref=11F9BA280E89356D88CCF32FE2DF360D6DFBE449B4DBDDF1EDB30CC6090DED9E71F64E45AF499BBEE0R8I" TargetMode="External"/><Relationship Id="rId12" Type="http://schemas.openxmlformats.org/officeDocument/2006/relationships/hyperlink" Target="consultantplus://offline/ref=11F9BA280E89356D88CCF32FE2DF360D6DFAEC4BB3D3DDF1EDB30CC6090DED9E71F64E40A8E4RDI" TargetMode="External"/><Relationship Id="rId17" Type="http://schemas.openxmlformats.org/officeDocument/2006/relationships/hyperlink" Target="consultantplus://offline/ref=11F9BA280E89356D88CCF32FE2DF360D6DFAEC4BB3D3DDF1EDB30CC6090DED9E71F64E40ACE4RAI" TargetMode="External"/><Relationship Id="rId25" Type="http://schemas.openxmlformats.org/officeDocument/2006/relationships/hyperlink" Target="consultantplus://offline/ref=11F9BA280E89356D88CCF32FE2DF360D6DFAEC4BB3D3DDF1EDB30CC6090DED9E71F64E40A8E4RD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F9BA280E89356D88CCF32FE2DF360D6DFAEC4BB3D3DDF1EDB30CC609E0RDI" TargetMode="External"/><Relationship Id="rId20" Type="http://schemas.openxmlformats.org/officeDocument/2006/relationships/hyperlink" Target="consultantplus://offline/ref=11F9BA280E89356D88CCF32FE2DF360D6DFAEC4BB3D3DDF1EDB30CC6090DED9E71F64E45AF4B9BB6E0R9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F9BA280E89356D88CCF32FE2DF360D6DFBE449B4DBDDF1EDB30CC609E0RDI" TargetMode="External"/><Relationship Id="rId11" Type="http://schemas.openxmlformats.org/officeDocument/2006/relationships/hyperlink" Target="consultantplus://offline/ref=11F9BA280E89356D88CCF32FE2DF360D6DFAEC4BB3D3DDF1EDB30CC6090DED9E71F64E40ADE4RFI" TargetMode="External"/><Relationship Id="rId24" Type="http://schemas.openxmlformats.org/officeDocument/2006/relationships/hyperlink" Target="consultantplus://offline/ref=11F9BA280E89356D88CCF32FE2DF360D6DFBE449B4DBDDF1EDB30CC6090DED9E71F64E45AF4A9CB7E0R9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1F9BA280E89356D88CCF32FE2DF360D6DFAEC40B3D0DDF1EDB30CC6090DED9E71F64E45AF4B9DBFE0R9I" TargetMode="External"/><Relationship Id="rId23" Type="http://schemas.openxmlformats.org/officeDocument/2006/relationships/hyperlink" Target="consultantplus://offline/ref=11F9BA280E89356D88CCF32FE2DF360D6DFAEC4BB3D3DDF1EDB30CC6090DED9E71F64E40ACE4RAI" TargetMode="External"/><Relationship Id="rId28" Type="http://schemas.openxmlformats.org/officeDocument/2006/relationships/hyperlink" Target="consultantplus://offline/ref=11F9BA280E89356D88CCF32FE2DF360D6DFBE449B4DBDDF1EDB30CC6090DED9E71F64E45AF4A9CB7E0R9I" TargetMode="External"/><Relationship Id="rId10" Type="http://schemas.openxmlformats.org/officeDocument/2006/relationships/hyperlink" Target="consultantplus://offline/ref=11F9BA280E89356D88CCF32FE2DF360D6DFAEC4BB3D3DDF1EDB30CC6090DED9E71F64E40ADE4R9I" TargetMode="External"/><Relationship Id="rId19" Type="http://schemas.openxmlformats.org/officeDocument/2006/relationships/hyperlink" Target="consultantplus://offline/ref=11F9BA280E89356D88CCF32FE2DF360D6DFAEC4BB3D3DDF1EDB30CC6090DED9E71F64E45AF4B9BB6E0R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9BA280E89356D88CCF32FE2DF360D6DFBE449B4DBDDF1EDB30CC609E0RDI" TargetMode="External"/><Relationship Id="rId14" Type="http://schemas.openxmlformats.org/officeDocument/2006/relationships/hyperlink" Target="consultantplus://offline/ref=11F9BA280E89356D88CCF32FE2DF360D6DFAEC40B3D0DDF1EDB30CC6090DED9E71F64E42A6E4RBI" TargetMode="External"/><Relationship Id="rId22" Type="http://schemas.openxmlformats.org/officeDocument/2006/relationships/hyperlink" Target="consultantplus://offline/ref=11F9BA280E89356D88CCF32FE2DF360D6DFBE449B4DBDDF1EDB30CC6090DED9E71F64E45AF4A9CB7E0R9I" TargetMode="External"/><Relationship Id="rId27" Type="http://schemas.openxmlformats.org/officeDocument/2006/relationships/hyperlink" Target="consultantplus://offline/ref=11F9BA280E89356D88CCF32FE2DF360D6DFBE449B4DBDDF1EDB30CC6090DED9E71F64E47AFE4RE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2017-07-03T08:17:00Z</dcterms:created>
  <dcterms:modified xsi:type="dcterms:W3CDTF">2017-07-03T08:17:00Z</dcterms:modified>
</cp:coreProperties>
</file>