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AA" w:rsidRDefault="005238A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238AA" w:rsidRDefault="005238AA">
      <w:pPr>
        <w:pStyle w:val="ConsPlusNormal"/>
        <w:jc w:val="both"/>
      </w:pPr>
    </w:p>
    <w:p w:rsidR="005238AA" w:rsidRDefault="005238A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изменении существенных условий контракта при его исполнении в связи с уменьшением лимитов бюджетных обязательств; о предмете проведения экспертизы.</w:t>
      </w:r>
    </w:p>
    <w:p w:rsidR="005238AA" w:rsidRDefault="005238AA">
      <w:pPr>
        <w:pStyle w:val="ConsPlusNormal"/>
        <w:ind w:firstLine="540"/>
        <w:jc w:val="both"/>
      </w:pPr>
    </w:p>
    <w:p w:rsidR="005238AA" w:rsidRDefault="005238AA">
      <w:pPr>
        <w:pStyle w:val="ConsPlusNormal"/>
        <w:ind w:firstLine="540"/>
        <w:jc w:val="both"/>
      </w:pPr>
      <w:r>
        <w:rPr>
          <w:b/>
        </w:rPr>
        <w:t>Ответ:</w:t>
      </w:r>
    </w:p>
    <w:p w:rsidR="005238AA" w:rsidRDefault="005238A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238AA" w:rsidRDefault="005238AA">
      <w:pPr>
        <w:pStyle w:val="ConsPlusTitle"/>
        <w:jc w:val="center"/>
      </w:pPr>
    </w:p>
    <w:p w:rsidR="005238AA" w:rsidRDefault="005238AA">
      <w:pPr>
        <w:pStyle w:val="ConsPlusTitle"/>
        <w:jc w:val="center"/>
      </w:pPr>
      <w:r>
        <w:t>ПИСЬМО</w:t>
      </w:r>
    </w:p>
    <w:p w:rsidR="005238AA" w:rsidRDefault="005238AA">
      <w:pPr>
        <w:pStyle w:val="ConsPlusTitle"/>
        <w:jc w:val="center"/>
      </w:pPr>
      <w:r>
        <w:t>от 11 февраля 2016 г. N Д28и-265</w:t>
      </w:r>
    </w:p>
    <w:p w:rsidR="005238AA" w:rsidRDefault="005238AA">
      <w:pPr>
        <w:pStyle w:val="ConsPlusNormal"/>
        <w:jc w:val="both"/>
      </w:pPr>
    </w:p>
    <w:p w:rsidR="005238AA" w:rsidRDefault="005238AA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238AA" w:rsidRDefault="005238A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95</w:t>
        </w:r>
      </w:hyperlink>
      <w:r>
        <w:t xml:space="preserve"> Закона N 44-ФЗ изменение существенных условий контракта при его исполнении не допускается, за исключением их изменения по соглашению сторон, в случае если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контрактом в случаях, указанных в данной </w:t>
      </w:r>
      <w:hyperlink r:id="rId8" w:history="1">
        <w:r>
          <w:rPr>
            <w:color w:val="0000FF"/>
          </w:rPr>
          <w:t>статье</w:t>
        </w:r>
      </w:hyperlink>
      <w:r>
        <w:t>.</w:t>
      </w:r>
      <w:proofErr w:type="gramEnd"/>
    </w:p>
    <w:p w:rsidR="005238AA" w:rsidRDefault="005238AA">
      <w:pPr>
        <w:pStyle w:val="ConsPlusNormal"/>
        <w:ind w:firstLine="540"/>
        <w:jc w:val="both"/>
      </w:pPr>
      <w:r>
        <w:t xml:space="preserve">Таким образом, изменение существенных условий контракта в одностороннем порядке положениями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N 44-ФЗ не предусмотрено.</w:t>
      </w:r>
    </w:p>
    <w:p w:rsidR="005238AA" w:rsidRDefault="005238AA">
      <w:pPr>
        <w:pStyle w:val="ConsPlusNormal"/>
        <w:ind w:firstLine="540"/>
        <w:jc w:val="both"/>
      </w:pPr>
      <w:proofErr w:type="gramStart"/>
      <w:r>
        <w:t xml:space="preserve">При этом в соответствии с </w:t>
      </w:r>
      <w:hyperlink r:id="rId10" w:history="1">
        <w:r>
          <w:rPr>
            <w:color w:val="0000FF"/>
          </w:rPr>
          <w:t>пунктом 6 части 1 статьи 95</w:t>
        </w:r>
      </w:hyperlink>
      <w:r>
        <w:t xml:space="preserve"> Закона N 44-ФЗ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</w:t>
      </w:r>
      <w:hyperlink r:id="rId11" w:history="1">
        <w:r>
          <w:rPr>
            <w:color w:val="0000FF"/>
          </w:rPr>
          <w:t>пунктом 6 статьи 161</w:t>
        </w:r>
      </w:hyperlink>
      <w:r>
        <w:t xml:space="preserve">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</w:t>
      </w:r>
      <w:proofErr w:type="gramEnd"/>
      <w:r>
        <w:t xml:space="preserve"> При этом государственный или муниципальный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объема работы или услуги, предусмотренных контрактом.</w:t>
      </w:r>
    </w:p>
    <w:p w:rsidR="005238AA" w:rsidRDefault="005238AA">
      <w:pPr>
        <w:pStyle w:val="ConsPlusNormal"/>
        <w:ind w:firstLine="540"/>
        <w:jc w:val="both"/>
      </w:pPr>
      <w:proofErr w:type="gramStart"/>
      <w:r>
        <w:t xml:space="preserve">При этом в соответствии с </w:t>
      </w:r>
      <w:hyperlink r:id="rId12" w:history="1">
        <w:r>
          <w:rPr>
            <w:color w:val="0000FF"/>
          </w:rPr>
          <w:t>частью 2 статьи 95</w:t>
        </w:r>
      </w:hyperlink>
      <w:r>
        <w:t xml:space="preserve"> Закона N 44-ФЗ в установленных </w:t>
      </w:r>
      <w:hyperlink r:id="rId13" w:history="1">
        <w:r>
          <w:rPr>
            <w:color w:val="0000FF"/>
          </w:rPr>
          <w:t>пунктом 6 части 1 данной статьи</w:t>
        </w:r>
      </w:hyperlink>
      <w:r>
        <w:t xml:space="preserve"> случаях сокращение количества товара, объема работы или услуги при уменьшении цены контракта осуществляется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 ноября 2013 г. N 1090</w:t>
      </w:r>
      <w:proofErr w:type="gramEnd"/>
      <w:r>
        <w:t xml:space="preserve"> (далее - Методика).</w:t>
      </w:r>
    </w:p>
    <w:p w:rsidR="005238AA" w:rsidRDefault="005238AA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5" w:history="1">
        <w:r>
          <w:rPr>
            <w:color w:val="0000FF"/>
          </w:rPr>
          <w:t>части 2</w:t>
        </w:r>
      </w:hyperlink>
      <w:r>
        <w:t xml:space="preserve"> Методики, в случае если при сокращении лимитов бюджетных обязательств между сторонами государственного (муниципального) контракта не достигнуто соглашение о снижении его цены без сокращения количества товаров, объемов работ или услуг и (или) об изменении сроков исполнения государственного (муниципального) контракта, государственный или муниципальный заказчик обеспечивает согласование существенных условий государственного (муниципального) контракта в части сокращения количества товаров, объемов работ или</w:t>
      </w:r>
      <w:proofErr w:type="gramEnd"/>
      <w:r>
        <w:t xml:space="preserve"> услуг.</w:t>
      </w:r>
    </w:p>
    <w:p w:rsidR="005238AA" w:rsidRDefault="005238AA">
      <w:pPr>
        <w:pStyle w:val="ConsPlusNormal"/>
        <w:ind w:firstLine="540"/>
        <w:jc w:val="both"/>
      </w:pPr>
      <w:r>
        <w:t xml:space="preserve">Кроме того, в случае если соглашение о внесении изменения в контракт сторонами не было достигнуто, в соответствии с </w:t>
      </w:r>
      <w:hyperlink r:id="rId16" w:history="1">
        <w:r>
          <w:rPr>
            <w:color w:val="0000FF"/>
          </w:rPr>
          <w:t>частью 8 статьи 95</w:t>
        </w:r>
      </w:hyperlink>
      <w:r>
        <w:t xml:space="preserve"> Закона N 44-ФЗ допускается расторжение контракта по соглашению сторон.</w:t>
      </w:r>
    </w:p>
    <w:p w:rsidR="005238AA" w:rsidRDefault="005238AA">
      <w:pPr>
        <w:pStyle w:val="ConsPlusNormal"/>
        <w:ind w:firstLine="540"/>
        <w:jc w:val="both"/>
      </w:pPr>
      <w:r>
        <w:t xml:space="preserve">Также сообщаем, что предметом проведения экспертизы в соответствии с </w:t>
      </w:r>
      <w:hyperlink r:id="rId17" w:history="1">
        <w:r>
          <w:rPr>
            <w:color w:val="0000FF"/>
          </w:rPr>
          <w:t>частью 3 статьи 94</w:t>
        </w:r>
      </w:hyperlink>
      <w:r>
        <w:t xml:space="preserve"> Закона N 44-ФЗ является проверка предоставленных поставщиком (подрядчиком, исполнителем) результатов, предусмотренных контрактом, в части их соответствия условиям контракта, а не определение рыночной стоимости поставленного товара, оказанной услуги, выполненной работы.</w:t>
      </w:r>
    </w:p>
    <w:p w:rsidR="005238AA" w:rsidRDefault="005238AA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</w:t>
      </w:r>
      <w:r>
        <w:lastRenderedPageBreak/>
        <w:t xml:space="preserve">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238AA" w:rsidRDefault="005238AA">
      <w:pPr>
        <w:pStyle w:val="ConsPlusNormal"/>
        <w:jc w:val="both"/>
      </w:pPr>
    </w:p>
    <w:p w:rsidR="005238AA" w:rsidRDefault="005238AA">
      <w:pPr>
        <w:pStyle w:val="ConsPlusNormal"/>
        <w:jc w:val="right"/>
      </w:pPr>
      <w:r>
        <w:t>Директор Департамента</w:t>
      </w:r>
    </w:p>
    <w:p w:rsidR="005238AA" w:rsidRDefault="005238AA">
      <w:pPr>
        <w:pStyle w:val="ConsPlusNormal"/>
        <w:jc w:val="right"/>
      </w:pPr>
      <w:r>
        <w:t>развития контрактной системы</w:t>
      </w:r>
    </w:p>
    <w:p w:rsidR="005238AA" w:rsidRDefault="005238AA">
      <w:pPr>
        <w:pStyle w:val="ConsPlusNormal"/>
        <w:jc w:val="right"/>
      </w:pPr>
      <w:r>
        <w:t>М.В.ЧЕМЕРИСОВ</w:t>
      </w:r>
    </w:p>
    <w:p w:rsidR="005238AA" w:rsidRDefault="005238AA">
      <w:pPr>
        <w:pStyle w:val="ConsPlusNormal"/>
      </w:pPr>
      <w:r>
        <w:t>11.02.2016</w:t>
      </w:r>
    </w:p>
    <w:p w:rsidR="005238AA" w:rsidRDefault="005238AA">
      <w:pPr>
        <w:pStyle w:val="ConsPlusNormal"/>
      </w:pPr>
    </w:p>
    <w:p w:rsidR="005238AA" w:rsidRDefault="005238AA">
      <w:pPr>
        <w:pStyle w:val="ConsPlusNormal"/>
      </w:pPr>
    </w:p>
    <w:p w:rsidR="005238AA" w:rsidRDefault="005238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5CE" w:rsidRDefault="008055CE">
      <w:bookmarkStart w:id="0" w:name="_GoBack"/>
      <w:bookmarkEnd w:id="0"/>
    </w:p>
    <w:sectPr w:rsidR="008055CE" w:rsidSect="00F4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AA"/>
    <w:rsid w:val="005238AA"/>
    <w:rsid w:val="008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3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3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49C6472C6A92434AA07AA94CD5F44104636D6B167DE766BA79B9D9D9D48BA9353719196BA1F76DCCBDM" TargetMode="External"/><Relationship Id="rId13" Type="http://schemas.openxmlformats.org/officeDocument/2006/relationships/hyperlink" Target="consultantplus://offline/ref=7E49C6472C6A92434AA07AA94CD5F44104636D6B167DE766BA79B9D9D9D48BA9353719196BA1F76DCCB4M" TargetMode="External"/><Relationship Id="rId18" Type="http://schemas.openxmlformats.org/officeDocument/2006/relationships/hyperlink" Target="consultantplus://offline/ref=7E49C6472C6A92434AA07AA94CD5F44104636E65117CE766BA79B9D9D9D48BA9353719196BA0F46ECCB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9C6472C6A92434AA07AA94CD5F44104636D6B167DE766BA79B9D9D9D48BA9353719196BA1F76DCCBDM" TargetMode="External"/><Relationship Id="rId12" Type="http://schemas.openxmlformats.org/officeDocument/2006/relationships/hyperlink" Target="consultantplus://offline/ref=7E49C6472C6A92434AA07AA94CD5F44104636D6B167DE766BA79B9D9D9D48BA9353719196BA1F76DCCB5M" TargetMode="External"/><Relationship Id="rId17" Type="http://schemas.openxmlformats.org/officeDocument/2006/relationships/hyperlink" Target="consultantplus://offline/ref=7E49C6472C6A92434AA07AA94CD5F44104636D6B167DE766BA79B9D9D9D48BA9353719196BA1F665CCB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49C6472C6A92434AA07AA94CD5F44104636D6B167DE766BA79B9D9D9D48BA9353719196BA1F76ECCB9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9C6472C6A92434AA07AA94CD5F44104636D6B167DE766BA79B9D9D9CDB4M" TargetMode="External"/><Relationship Id="rId11" Type="http://schemas.openxmlformats.org/officeDocument/2006/relationships/hyperlink" Target="consultantplus://offline/ref=7E49C6472C6A92434AA07AA94CD5F44104626D6B107FE766BA79B9D9D9D48BA9353719196BA3F064CCB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E49C6472C6A92434AA07AA94CD5F441046F696C177DE766BA79B9D9D9D48BA9353719196BA0F46DCCBCM" TargetMode="External"/><Relationship Id="rId10" Type="http://schemas.openxmlformats.org/officeDocument/2006/relationships/hyperlink" Target="consultantplus://offline/ref=7E49C6472C6A92434AA07AA94CD5F44104636D6B167DE766BA79B9D9D9D48BA9353719196BA1F76DCCB4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9C6472C6A92434AA07AA94CD5F44104636D6B167DE766BA79B9D9D9D48BA9353719196BA1F76CCCB5M" TargetMode="External"/><Relationship Id="rId14" Type="http://schemas.openxmlformats.org/officeDocument/2006/relationships/hyperlink" Target="consultantplus://offline/ref=7E49C6472C6A92434AA07AA94CD5F441046F696C177DE766BA79B9D9D9D48BA9353719196BA0F46CCCB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2016-03-09T12:01:00Z</dcterms:created>
  <dcterms:modified xsi:type="dcterms:W3CDTF">2016-03-09T12:01:00Z</dcterms:modified>
</cp:coreProperties>
</file>