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C1E" w:rsidRDefault="00257C1E">
      <w:pPr>
        <w:pStyle w:val="ConsPlusTitlePage"/>
      </w:pPr>
      <w:r>
        <w:t xml:space="preserve">Документ предоставлен </w:t>
      </w:r>
      <w:hyperlink r:id="rId5" w:history="1">
        <w:r>
          <w:rPr>
            <w:color w:val="0000FF"/>
          </w:rPr>
          <w:t>КонсультантПлюс</w:t>
        </w:r>
      </w:hyperlink>
      <w:r>
        <w:br/>
      </w:r>
    </w:p>
    <w:p w:rsidR="00257C1E" w:rsidRDefault="00257C1E">
      <w:pPr>
        <w:pStyle w:val="ConsPlusNormal"/>
        <w:jc w:val="both"/>
      </w:pPr>
    </w:p>
    <w:p w:rsidR="00257C1E" w:rsidRDefault="00257C1E">
      <w:pPr>
        <w:pStyle w:val="ConsPlusNormal"/>
        <w:ind w:firstLine="540"/>
        <w:jc w:val="both"/>
      </w:pPr>
      <w:r>
        <w:rPr>
          <w:b/>
        </w:rPr>
        <w:t>Вопрос:</w:t>
      </w:r>
      <w:r>
        <w:t xml:space="preserve"> </w:t>
      </w:r>
      <w:proofErr w:type="gramStart"/>
      <w:r>
        <w:t>Об указании в первой части заявки на участие в электронном аукционе информации о товаре</w:t>
      </w:r>
      <w:proofErr w:type="gramEnd"/>
      <w:r>
        <w:t>, в том числе содержащей техническую ошибку.</w:t>
      </w:r>
    </w:p>
    <w:p w:rsidR="00257C1E" w:rsidRDefault="00257C1E">
      <w:pPr>
        <w:pStyle w:val="ConsPlusNormal"/>
        <w:jc w:val="both"/>
      </w:pPr>
    </w:p>
    <w:p w:rsidR="00257C1E" w:rsidRDefault="00257C1E">
      <w:pPr>
        <w:pStyle w:val="ConsPlusNormal"/>
        <w:ind w:firstLine="540"/>
        <w:jc w:val="both"/>
      </w:pPr>
      <w:r>
        <w:rPr>
          <w:b/>
        </w:rPr>
        <w:t>Ответ:</w:t>
      </w:r>
    </w:p>
    <w:p w:rsidR="00257C1E" w:rsidRDefault="00257C1E">
      <w:pPr>
        <w:pStyle w:val="ConsPlusTitle"/>
        <w:jc w:val="center"/>
      </w:pPr>
      <w:r>
        <w:t>МИНИСТЕРСТВО ЭКОНОМИЧЕСКОГО РАЗВИТИЯ РОССИЙСКОЙ ФЕДЕРАЦИИ</w:t>
      </w:r>
    </w:p>
    <w:p w:rsidR="00257C1E" w:rsidRDefault="00257C1E">
      <w:pPr>
        <w:pStyle w:val="ConsPlusTitle"/>
        <w:jc w:val="center"/>
      </w:pPr>
    </w:p>
    <w:p w:rsidR="00257C1E" w:rsidRDefault="00257C1E">
      <w:pPr>
        <w:pStyle w:val="ConsPlusTitle"/>
        <w:jc w:val="center"/>
      </w:pPr>
      <w:r>
        <w:t>ПИСЬМО</w:t>
      </w:r>
    </w:p>
    <w:p w:rsidR="00257C1E" w:rsidRDefault="00257C1E">
      <w:pPr>
        <w:pStyle w:val="ConsPlusTitle"/>
        <w:jc w:val="center"/>
      </w:pPr>
      <w:r>
        <w:t>от 9 февраля 2016 г. N Д28и-215</w:t>
      </w:r>
    </w:p>
    <w:p w:rsidR="00257C1E" w:rsidRDefault="00257C1E">
      <w:pPr>
        <w:pStyle w:val="ConsPlusNormal"/>
        <w:jc w:val="both"/>
      </w:pPr>
    </w:p>
    <w:p w:rsidR="00257C1E" w:rsidRDefault="00257C1E">
      <w:pPr>
        <w:pStyle w:val="ConsPlusNormal"/>
        <w:ind w:firstLine="540"/>
        <w:jc w:val="both"/>
      </w:pPr>
      <w:r>
        <w:t xml:space="preserve">Департамент развития контрактной системы Минэкономразвития России рассмотрел обращения по вопросу о применении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257C1E" w:rsidRDefault="00257C1E">
      <w:pPr>
        <w:pStyle w:val="ConsPlusNormal"/>
        <w:ind w:firstLine="540"/>
        <w:jc w:val="both"/>
      </w:pPr>
      <w:r>
        <w:t xml:space="preserve">1. В соответствии с </w:t>
      </w:r>
      <w:hyperlink r:id="rId7" w:history="1">
        <w:r>
          <w:rPr>
            <w:color w:val="0000FF"/>
          </w:rPr>
          <w:t>пунктом 1 части 3 статьи 66</w:t>
        </w:r>
      </w:hyperlink>
      <w:r>
        <w:t xml:space="preserve"> Закона N 44-ФЗ при заключении контракта на поставку товара первая часть заявки на участие в электронном аукционе должна содержать информацию, указанную в одном из следующих подпунктов:</w:t>
      </w:r>
    </w:p>
    <w:p w:rsidR="00257C1E" w:rsidRDefault="00257C1E">
      <w:pPr>
        <w:pStyle w:val="ConsPlusNormal"/>
        <w:ind w:firstLine="540"/>
        <w:jc w:val="both"/>
      </w:pPr>
      <w:proofErr w:type="gramStart"/>
      <w: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w:t>
      </w:r>
      <w:proofErr w:type="gramEnd"/>
      <w: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257C1E" w:rsidRDefault="00257C1E">
      <w:pPr>
        <w:pStyle w:val="ConsPlusNormal"/>
        <w:ind w:firstLine="540"/>
        <w:jc w:val="both"/>
      </w:pPr>
      <w:proofErr w:type="gramStart"/>
      <w: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257C1E" w:rsidRDefault="00257C1E">
      <w:pPr>
        <w:pStyle w:val="ConsPlusNormal"/>
        <w:ind w:firstLine="540"/>
        <w:jc w:val="both"/>
      </w:pPr>
      <w:r>
        <w:t xml:space="preserve">Согласно </w:t>
      </w:r>
      <w:hyperlink r:id="rId8" w:history="1">
        <w:r>
          <w:rPr>
            <w:color w:val="0000FF"/>
          </w:rPr>
          <w:t>части 1 статьи 67</w:t>
        </w:r>
      </w:hyperlink>
      <w:r>
        <w:t xml:space="preserve"> Закона N 44-ФЗ аукционная комиссия проверяет первые части заявок на участие в электронном аукционе, содержащие информацию, предусмотренную </w:t>
      </w:r>
      <w:hyperlink r:id="rId9" w:history="1">
        <w:r>
          <w:rPr>
            <w:color w:val="0000FF"/>
          </w:rPr>
          <w:t>частью 3 статьи 66</w:t>
        </w:r>
      </w:hyperlink>
      <w:r>
        <w:t xml:space="preserve"> Закона N 44-ФЗ, на соответствие требованиям, установленным документацией о таком аукционе в отношении закупаемых товаров, работ, услуг. В соответствии с </w:t>
      </w:r>
      <w:hyperlink r:id="rId10" w:history="1">
        <w:r>
          <w:rPr>
            <w:color w:val="0000FF"/>
          </w:rPr>
          <w:t>пунктом 1 части 4 статьи 67</w:t>
        </w:r>
      </w:hyperlink>
      <w:r>
        <w:t xml:space="preserve"> Закона N 44-ФЗ участник электронного аукциона не допускается к участию в нем в случае непредоставления информации, предусмотренной </w:t>
      </w:r>
      <w:hyperlink r:id="rId11" w:history="1">
        <w:r>
          <w:rPr>
            <w:color w:val="0000FF"/>
          </w:rPr>
          <w:t>частью 3 статьи 66</w:t>
        </w:r>
      </w:hyperlink>
      <w:r>
        <w:t xml:space="preserve"> Закона N 44-ФЗ, или предоставления недостоверной информации.</w:t>
      </w:r>
    </w:p>
    <w:p w:rsidR="00257C1E" w:rsidRDefault="00257C1E">
      <w:pPr>
        <w:pStyle w:val="ConsPlusNormal"/>
        <w:ind w:firstLine="540"/>
        <w:jc w:val="both"/>
      </w:pPr>
      <w:r>
        <w:t>Таким образом, законодательством о контрактной системе в сфере закупок не установлена обязанность аукционной комиссии при рассмотрении первой части заявки сверять указанные в данной заявке конкретные показатели товара с иными источниками информации.</w:t>
      </w:r>
    </w:p>
    <w:p w:rsidR="00257C1E" w:rsidRDefault="00257C1E">
      <w:pPr>
        <w:pStyle w:val="ConsPlusNormal"/>
        <w:ind w:firstLine="540"/>
        <w:jc w:val="both"/>
      </w:pPr>
      <w:r>
        <w:t xml:space="preserve">2. </w:t>
      </w:r>
      <w:proofErr w:type="gramStart"/>
      <w:r>
        <w:t>Департамент развития контрактной системы Минэкономразвития России не рекомендует принимать решение о допуске участника закупки, подавшего заявку на участие в электронном аукционе, в соответствии с информацией, предоставленной на официальных сайтах производителей в информационно-телекоммуникационной сети Интернет, поскольку такие сведения не относятся к официальным данным и не могут являться доказательством, однозначно свидетельствующим о предоставлении участником закупки достоверных данных о товаре.</w:t>
      </w:r>
      <w:proofErr w:type="gramEnd"/>
    </w:p>
    <w:p w:rsidR="00257C1E" w:rsidRDefault="00257C1E">
      <w:pPr>
        <w:pStyle w:val="ConsPlusNormal"/>
        <w:ind w:firstLine="540"/>
        <w:jc w:val="both"/>
      </w:pPr>
      <w:r>
        <w:t xml:space="preserve">Характеристики товаров, </w:t>
      </w:r>
      <w:proofErr w:type="gramStart"/>
      <w:r>
        <w:t>указанные</w:t>
      </w:r>
      <w:proofErr w:type="gramEnd"/>
      <w:r>
        <w:t xml:space="preserve"> в том числе и на официальных сайтах производителей товара, могут быть изменены без предварительного уведомления потенциальных покупателей вследствие производственной необходимости и иных обстоятельств.</w:t>
      </w:r>
    </w:p>
    <w:p w:rsidR="00257C1E" w:rsidRDefault="00257C1E">
      <w:pPr>
        <w:pStyle w:val="ConsPlusNormal"/>
        <w:ind w:firstLine="540"/>
        <w:jc w:val="both"/>
      </w:pPr>
      <w:r>
        <w:t xml:space="preserve">3. </w:t>
      </w:r>
      <w:proofErr w:type="gramStart"/>
      <w:r>
        <w:t xml:space="preserve">По мнению Департамента развития контрактной системы Минэкономразвития России, в случае если победителем электронного аукциона в составе первой части заявки на участие в таком аукционе была допущена техническая ошибка в номерном определении конкретной </w:t>
      </w:r>
      <w:r>
        <w:lastRenderedPageBreak/>
        <w:t>модели объекта закупки, но при этом конкретные показатели такого товара соответствуют требованиям документации об электронном аукционе, победителю электронного аукциона целесообразно указать на такую техническую ошибку в протоколе разногласий</w:t>
      </w:r>
      <w:proofErr w:type="gramEnd"/>
      <w:r>
        <w:t xml:space="preserve">, </w:t>
      </w:r>
      <w:proofErr w:type="gramStart"/>
      <w:r>
        <w:t xml:space="preserve">составленном и размещенном в единой информационной системе в соответствии с положениями </w:t>
      </w:r>
      <w:hyperlink r:id="rId12" w:history="1">
        <w:r>
          <w:rPr>
            <w:color w:val="0000FF"/>
          </w:rPr>
          <w:t>части 4 статьи 70</w:t>
        </w:r>
      </w:hyperlink>
      <w:r>
        <w:t xml:space="preserve"> Закона N 44-ФЗ.</w:t>
      </w:r>
      <w:proofErr w:type="gramEnd"/>
    </w:p>
    <w:p w:rsidR="00257C1E" w:rsidRDefault="00257C1E">
      <w:pPr>
        <w:pStyle w:val="ConsPlusNormal"/>
        <w:jc w:val="both"/>
      </w:pPr>
    </w:p>
    <w:p w:rsidR="00257C1E" w:rsidRDefault="00257C1E">
      <w:pPr>
        <w:pStyle w:val="ConsPlusNormal"/>
        <w:jc w:val="right"/>
      </w:pPr>
      <w:r>
        <w:t>Директор Департамента</w:t>
      </w:r>
    </w:p>
    <w:p w:rsidR="00257C1E" w:rsidRDefault="00257C1E">
      <w:pPr>
        <w:pStyle w:val="ConsPlusNormal"/>
        <w:jc w:val="right"/>
      </w:pPr>
      <w:r>
        <w:t>развития контрактной системы</w:t>
      </w:r>
    </w:p>
    <w:p w:rsidR="00257C1E" w:rsidRDefault="00257C1E">
      <w:pPr>
        <w:pStyle w:val="ConsPlusNormal"/>
        <w:jc w:val="right"/>
      </w:pPr>
      <w:r>
        <w:t>М.В.ЧЕМЕРИСОВ</w:t>
      </w:r>
    </w:p>
    <w:p w:rsidR="00257C1E" w:rsidRDefault="00257C1E">
      <w:pPr>
        <w:pStyle w:val="ConsPlusNormal"/>
      </w:pPr>
      <w:r>
        <w:t>09.02.2016</w:t>
      </w:r>
    </w:p>
    <w:p w:rsidR="00257C1E" w:rsidRDefault="00257C1E">
      <w:pPr>
        <w:pStyle w:val="ConsPlusNormal"/>
      </w:pPr>
    </w:p>
    <w:p w:rsidR="00257C1E" w:rsidRDefault="00257C1E">
      <w:pPr>
        <w:pStyle w:val="ConsPlusNormal"/>
      </w:pPr>
    </w:p>
    <w:p w:rsidR="00257C1E" w:rsidRDefault="00257C1E">
      <w:pPr>
        <w:pStyle w:val="ConsPlusNormal"/>
        <w:pBdr>
          <w:top w:val="single" w:sz="6" w:space="0" w:color="auto"/>
        </w:pBdr>
        <w:spacing w:before="100" w:after="100"/>
        <w:jc w:val="both"/>
        <w:rPr>
          <w:sz w:val="2"/>
          <w:szCs w:val="2"/>
        </w:rPr>
      </w:pPr>
    </w:p>
    <w:p w:rsidR="00230346" w:rsidRDefault="00230346">
      <w:bookmarkStart w:id="0" w:name="_GoBack"/>
      <w:bookmarkEnd w:id="0"/>
    </w:p>
    <w:sectPr w:rsidR="00230346" w:rsidSect="00FE1B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C1E"/>
    <w:rsid w:val="00230346"/>
    <w:rsid w:val="00257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7C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57C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57C1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7C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57C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57C1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8745A7E7795BC10854FE04887890CAF7B32F87083F527E6ACBE0A5A9031B86A9ECE9D99F824302SBMF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68745A7E7795BC10854FE04887890CAF7B32F87083F527E6ACBE0A5A9031B86A9ECE9D99F82430ESBM7M" TargetMode="External"/><Relationship Id="rId12" Type="http://schemas.openxmlformats.org/officeDocument/2006/relationships/hyperlink" Target="consultantplus://offline/ref=868745A7E7795BC10854FE04887890CAF7B32F87083F527E6ACBE0A5A9031B86A9ECE9D99F82420ESBMB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68745A7E7795BC10854FE04887890CAF7B32F87083F527E6ACBE0A5A9S0M3M" TargetMode="External"/><Relationship Id="rId11" Type="http://schemas.openxmlformats.org/officeDocument/2006/relationships/hyperlink" Target="consultantplus://offline/ref=868745A7E7795BC10854FE04887890CAF7B32F87083F527E6ACBE0A5A9031B86A9ECE9D99F82430ESBM8M"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868745A7E7795BC10854FE04887890CAF7B32F87083F527E6ACBE0A5A9031B86A9ECE9D99F824302SBMBM" TargetMode="External"/><Relationship Id="rId4" Type="http://schemas.openxmlformats.org/officeDocument/2006/relationships/webSettings" Target="webSettings.xml"/><Relationship Id="rId9" Type="http://schemas.openxmlformats.org/officeDocument/2006/relationships/hyperlink" Target="consultantplus://offline/ref=868745A7E7795BC10854FE04887890CAF7B32F87083F527E6ACBE0A5A9031B86A9ECE9D99F82430ESBM8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2016-03-09T12:12:00Z</dcterms:created>
  <dcterms:modified xsi:type="dcterms:W3CDTF">2016-03-09T12:12:00Z</dcterms:modified>
</cp:coreProperties>
</file>