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D15" w:rsidRDefault="00AA3D1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A3D15" w:rsidRDefault="00AA3D15">
      <w:pPr>
        <w:pStyle w:val="ConsPlusNormal"/>
        <w:ind w:firstLine="540"/>
        <w:jc w:val="both"/>
        <w:outlineLvl w:val="0"/>
      </w:pPr>
    </w:p>
    <w:p w:rsidR="00AA3D15" w:rsidRDefault="00AA3D15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заключении и оплате контракта, если участник закупки (ее победитель) применяет УСН.</w:t>
      </w:r>
    </w:p>
    <w:p w:rsidR="00AA3D15" w:rsidRDefault="00AA3D15">
      <w:pPr>
        <w:pStyle w:val="ConsPlusNormal"/>
        <w:ind w:firstLine="540"/>
        <w:jc w:val="both"/>
      </w:pPr>
    </w:p>
    <w:p w:rsidR="00AA3D15" w:rsidRDefault="00AA3D15">
      <w:pPr>
        <w:pStyle w:val="ConsPlusNormal"/>
        <w:ind w:firstLine="540"/>
        <w:jc w:val="both"/>
      </w:pPr>
      <w:r>
        <w:rPr>
          <w:b/>
        </w:rPr>
        <w:t>Ответ:</w:t>
      </w:r>
    </w:p>
    <w:p w:rsidR="00AA3D15" w:rsidRDefault="00AA3D15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AA3D15" w:rsidRDefault="00AA3D15">
      <w:pPr>
        <w:pStyle w:val="ConsPlusTitle"/>
        <w:jc w:val="center"/>
      </w:pPr>
    </w:p>
    <w:p w:rsidR="00AA3D15" w:rsidRDefault="00AA3D15">
      <w:pPr>
        <w:pStyle w:val="ConsPlusTitle"/>
        <w:jc w:val="center"/>
      </w:pPr>
      <w:r>
        <w:t>ПИСЬМО</w:t>
      </w:r>
    </w:p>
    <w:p w:rsidR="00AA3D15" w:rsidRDefault="00AA3D15">
      <w:pPr>
        <w:pStyle w:val="ConsPlusTitle"/>
        <w:jc w:val="center"/>
      </w:pPr>
      <w:r>
        <w:t>от 13 марта 2018 г. N 24-03-07/15341</w:t>
      </w:r>
    </w:p>
    <w:p w:rsidR="00AA3D15" w:rsidRDefault="00AA3D15">
      <w:pPr>
        <w:pStyle w:val="ConsPlusNormal"/>
        <w:ind w:firstLine="540"/>
        <w:jc w:val="both"/>
      </w:pPr>
    </w:p>
    <w:p w:rsidR="00AA3D15" w:rsidRDefault="00AA3D15">
      <w:pPr>
        <w:pStyle w:val="ConsPlusNormal"/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от 12 февраля 2018 г. по вопросу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применения и установления заказчиком в документации о</w:t>
      </w:r>
      <w:proofErr w:type="gramEnd"/>
      <w:r>
        <w:t xml:space="preserve"> закупке, контрактах налога на добавленную стоимость (далее - НДС), сообщает следующее.</w:t>
      </w:r>
    </w:p>
    <w:p w:rsidR="00AA3D15" w:rsidRDefault="00AA3D15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пунктом 4 статьи 3</w:t>
        </w:r>
      </w:hyperlink>
      <w:r>
        <w:t xml:space="preserve"> Закона N 44-ФЗ участником закупки может быть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</w:t>
      </w:r>
      <w:hyperlink r:id="rId8" w:history="1">
        <w:r>
          <w:rPr>
            <w:color w:val="0000FF"/>
          </w:rPr>
          <w:t>подпунктом 1 пункта 3 статьи 284</w:t>
        </w:r>
      </w:hyperlink>
      <w:r>
        <w:t xml:space="preserve"> Налогового кодекса Российской Федерации (далее - НК РФ</w:t>
      </w:r>
      <w:proofErr w:type="gramEnd"/>
      <w:r>
        <w:t>)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 (далее - офшорная компания), или любое физическое лицо, в том числе зарегистрированное в качестве индивидуального предпринимателя.</w:t>
      </w:r>
    </w:p>
    <w:p w:rsidR="00AA3D15" w:rsidRDefault="00AA3D15">
      <w:pPr>
        <w:pStyle w:val="ConsPlusNormal"/>
        <w:spacing w:before="220"/>
        <w:ind w:firstLine="540"/>
        <w:jc w:val="both"/>
      </w:pPr>
      <w:r>
        <w:t>Таким образом, любой участник закупки, в том числе применяющий упрощенную систему налогообложения (далее - УСН), вправе участвовать в определении поставщика (подрядчика, исполнителя).</w:t>
      </w:r>
    </w:p>
    <w:p w:rsidR="00AA3D15" w:rsidRDefault="00AA3D15">
      <w:pPr>
        <w:pStyle w:val="ConsPlusNormal"/>
        <w:spacing w:before="220"/>
        <w:ind w:firstLine="540"/>
        <w:jc w:val="both"/>
      </w:pPr>
      <w:r>
        <w:t xml:space="preserve">В соответствии с положениями </w:t>
      </w:r>
      <w:hyperlink r:id="rId9" w:history="1">
        <w:r>
          <w:rPr>
            <w:color w:val="0000FF"/>
          </w:rPr>
          <w:t>Закона</w:t>
        </w:r>
      </w:hyperlink>
      <w:r>
        <w:t xml:space="preserve"> N 44-ФЗ при осуществлении закупки в извещении и документации о закупке заказчиком устанавливается начальная (максимальная) цена контракта (далее - НМЦК).</w:t>
      </w:r>
    </w:p>
    <w:p w:rsidR="00AA3D15" w:rsidRDefault="00AA3D15">
      <w:pPr>
        <w:pStyle w:val="ConsPlusNormal"/>
        <w:spacing w:before="220"/>
        <w:ind w:firstLine="540"/>
        <w:jc w:val="both"/>
      </w:pPr>
      <w:r>
        <w:t xml:space="preserve">По мнению Департамента, при установлении НМЦК заказчику необходимо учитывать все факторы, влияющие на цену, в том числе налоговые платежи, предусмотренные </w:t>
      </w:r>
      <w:hyperlink r:id="rId10" w:history="1">
        <w:r>
          <w:rPr>
            <w:color w:val="0000FF"/>
          </w:rPr>
          <w:t>НК</w:t>
        </w:r>
      </w:hyperlink>
      <w:r>
        <w:t xml:space="preserve"> РФ.</w:t>
      </w:r>
    </w:p>
    <w:p w:rsidR="00AA3D15" w:rsidRDefault="00AA3D15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частью 1 статьи 34</w:t>
        </w:r>
      </w:hyperlink>
      <w:r>
        <w:t xml:space="preserve">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контракт.</w:t>
      </w:r>
    </w:p>
    <w:p w:rsidR="00AA3D15" w:rsidRDefault="00AA3D15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2" w:history="1">
        <w:r>
          <w:rPr>
            <w:color w:val="0000FF"/>
          </w:rPr>
          <w:t>части 2 статьи 34</w:t>
        </w:r>
      </w:hyperlink>
      <w:r>
        <w:t xml:space="preserve"> Закона N 44-ФЗ при заключении контракта указывается, что цена контракта является твердой и определяется на весь срок исполнения контракта.</w:t>
      </w:r>
    </w:p>
    <w:p w:rsidR="00AA3D15" w:rsidRDefault="00AA3D15">
      <w:pPr>
        <w:pStyle w:val="ConsPlusNormal"/>
        <w:spacing w:before="220"/>
        <w:ind w:firstLine="540"/>
        <w:jc w:val="both"/>
      </w:pPr>
      <w:hyperlink r:id="rId13" w:history="1">
        <w:proofErr w:type="gramStart"/>
        <w:r>
          <w:rPr>
            <w:color w:val="0000FF"/>
          </w:rPr>
          <w:t>Подпунктом "а" пункта 1 части 1 статьи 95</w:t>
        </w:r>
      </w:hyperlink>
      <w:r>
        <w:t xml:space="preserve"> Закона N 44-ФЗ предусмотрена возможность снижения цены контракта по соглашению сторон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контракта, при условии, что возможность изменения условий контракта была предусмотрена документацией о закупке и контрактом, а в случае </w:t>
      </w:r>
      <w:r>
        <w:lastRenderedPageBreak/>
        <w:t>осуществления закупки у</w:t>
      </w:r>
      <w:proofErr w:type="gramEnd"/>
      <w:r>
        <w:t xml:space="preserve"> единственного поставщика (подрядчика, исполнителя) контрактом.</w:t>
      </w:r>
    </w:p>
    <w:p w:rsidR="00AA3D15" w:rsidRDefault="00AA3D15">
      <w:pPr>
        <w:pStyle w:val="ConsPlusNormal"/>
        <w:spacing w:before="220"/>
        <w:ind w:firstLine="540"/>
        <w:jc w:val="both"/>
      </w:pPr>
      <w:r>
        <w:t xml:space="preserve">При этом </w:t>
      </w:r>
      <w:hyperlink r:id="rId14" w:history="1">
        <w:r>
          <w:rPr>
            <w:color w:val="0000FF"/>
          </w:rPr>
          <w:t>Законом</w:t>
        </w:r>
      </w:hyperlink>
      <w:r>
        <w:t xml:space="preserve"> N 44-ФЗ не предусмотрена возможность корректировки (уменьшения) заказчиком цены контракта, предложенной победителем закупки, применяющим упрощенную систему налогообложения, на размер НДС.</w:t>
      </w:r>
    </w:p>
    <w:p w:rsidR="00AA3D15" w:rsidRDefault="00AA3D15">
      <w:pPr>
        <w:pStyle w:val="ConsPlusNormal"/>
        <w:ind w:firstLine="540"/>
        <w:jc w:val="both"/>
      </w:pPr>
    </w:p>
    <w:p w:rsidR="00AA3D15" w:rsidRDefault="00AA3D15">
      <w:pPr>
        <w:pStyle w:val="ConsPlusNormal"/>
        <w:jc w:val="right"/>
      </w:pPr>
      <w:r>
        <w:t>Директор Департамента</w:t>
      </w:r>
    </w:p>
    <w:p w:rsidR="00AA3D15" w:rsidRDefault="00AA3D15">
      <w:pPr>
        <w:pStyle w:val="ConsPlusNormal"/>
        <w:jc w:val="right"/>
      </w:pPr>
      <w:r>
        <w:t>Т.П.ДЕМИДОВА</w:t>
      </w:r>
    </w:p>
    <w:p w:rsidR="00AA3D15" w:rsidRDefault="00AA3D15">
      <w:pPr>
        <w:pStyle w:val="ConsPlusNormal"/>
      </w:pPr>
      <w:r>
        <w:t>13.03.2018</w:t>
      </w:r>
    </w:p>
    <w:p w:rsidR="00AA3D15" w:rsidRDefault="00AA3D15">
      <w:pPr>
        <w:pStyle w:val="ConsPlusNormal"/>
        <w:ind w:firstLine="540"/>
        <w:jc w:val="both"/>
      </w:pPr>
    </w:p>
    <w:p w:rsidR="00AA3D15" w:rsidRDefault="00AA3D15">
      <w:pPr>
        <w:pStyle w:val="ConsPlusNormal"/>
        <w:ind w:firstLine="540"/>
        <w:jc w:val="both"/>
      </w:pPr>
    </w:p>
    <w:p w:rsidR="00AA3D15" w:rsidRDefault="00AA3D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536F" w:rsidRDefault="00D2536F">
      <w:bookmarkStart w:id="0" w:name="_GoBack"/>
      <w:bookmarkEnd w:id="0"/>
    </w:p>
    <w:sectPr w:rsidR="00D2536F" w:rsidSect="00C86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15"/>
    <w:rsid w:val="00AA3D15"/>
    <w:rsid w:val="00D2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3D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3D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3D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3D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3D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3D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8EAFAA2DF9F8CA6D14D0EF45F5935F38FDC90C9487302EF3DA85B57A376E8D477DF6C9BB1BnBZ0N" TargetMode="External"/><Relationship Id="rId13" Type="http://schemas.openxmlformats.org/officeDocument/2006/relationships/hyperlink" Target="consultantplus://offline/ref=528EAFAA2DF9F8CA6D14D0EF45F5935F38FCCC099C8D302EF3DA85B57A376E8D477DF6CDBD12B7DFn3Z3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8EAFAA2DF9F8CA6D14D0EF45F5935F38FCCC099C8D302EF3DA85B57A376E8D477DF6CDBDn1Z5N" TargetMode="External"/><Relationship Id="rId12" Type="http://schemas.openxmlformats.org/officeDocument/2006/relationships/hyperlink" Target="consultantplus://offline/ref=528EAFAA2DF9F8CA6D14D0EF45F5935F38FCCC099C8D302EF3DA85B57A376E8D477DF6CDBD13B0DEn3Z3N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28EAFAA2DF9F8CA6D14D0EF45F5935F38FCCC099C8D302EF3DA85B57An3Z7N" TargetMode="External"/><Relationship Id="rId11" Type="http://schemas.openxmlformats.org/officeDocument/2006/relationships/hyperlink" Target="consultantplus://offline/ref=528EAFAA2DF9F8CA6D14D0EF45F5935F38FCCC099C8D302EF3DA85B57A376E8D477DF6CDBD13B0DEn3Z0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28EAFAA2DF9F8CA6D14D0EF45F5935F38FDC90C9487302EF3DA85B57An3Z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28EAFAA2DF9F8CA6D14D0EF45F5935F38FCCC099C8D302EF3DA85B57An3Z7N" TargetMode="External"/><Relationship Id="rId14" Type="http://schemas.openxmlformats.org/officeDocument/2006/relationships/hyperlink" Target="consultantplus://offline/ref=528EAFAA2DF9F8CA6D14D0EF45F5935F38FCCC099C8D302EF3DA85B57An3Z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2018-07-12T13:25:00Z</dcterms:created>
  <dcterms:modified xsi:type="dcterms:W3CDTF">2018-07-12T13:25:00Z</dcterms:modified>
</cp:coreProperties>
</file>