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9D" w:rsidRDefault="00BE4D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4D9D" w:rsidRDefault="00BE4D9D">
      <w:pPr>
        <w:pStyle w:val="ConsPlusNormal"/>
        <w:jc w:val="both"/>
        <w:outlineLvl w:val="0"/>
      </w:pPr>
    </w:p>
    <w:p w:rsidR="00BE4D9D" w:rsidRDefault="00BE4D9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требований к участникам закупки о наличии свидетельств и сертификатов на товары, используемые при выполнении работ, оказании услуг.</w:t>
      </w:r>
    </w:p>
    <w:p w:rsidR="00BE4D9D" w:rsidRDefault="00BE4D9D">
      <w:pPr>
        <w:pStyle w:val="ConsPlusNormal"/>
        <w:jc w:val="both"/>
      </w:pPr>
    </w:p>
    <w:p w:rsidR="00BE4D9D" w:rsidRDefault="00BE4D9D">
      <w:pPr>
        <w:pStyle w:val="ConsPlusNormal"/>
        <w:ind w:firstLine="540"/>
        <w:jc w:val="both"/>
      </w:pPr>
      <w:r>
        <w:rPr>
          <w:b/>
        </w:rPr>
        <w:t>Ответ:</w:t>
      </w:r>
    </w:p>
    <w:p w:rsidR="00BE4D9D" w:rsidRDefault="00BE4D9D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BE4D9D" w:rsidRDefault="00BE4D9D">
      <w:pPr>
        <w:pStyle w:val="ConsPlusTitle"/>
        <w:jc w:val="center"/>
      </w:pPr>
    </w:p>
    <w:p w:rsidR="00BE4D9D" w:rsidRDefault="00BE4D9D">
      <w:pPr>
        <w:pStyle w:val="ConsPlusTitle"/>
        <w:jc w:val="center"/>
      </w:pPr>
      <w:r>
        <w:t>ПИСЬМО</w:t>
      </w:r>
    </w:p>
    <w:p w:rsidR="00BE4D9D" w:rsidRDefault="00BE4D9D">
      <w:pPr>
        <w:pStyle w:val="ConsPlusTitle"/>
        <w:jc w:val="center"/>
      </w:pPr>
      <w:r>
        <w:t>от 7 марта 2018 г. N 24-02-08/15057</w:t>
      </w:r>
    </w:p>
    <w:p w:rsidR="00BE4D9D" w:rsidRDefault="00BE4D9D">
      <w:pPr>
        <w:pStyle w:val="ConsPlusNormal"/>
        <w:jc w:val="both"/>
      </w:pPr>
    </w:p>
    <w:p w:rsidR="00BE4D9D" w:rsidRDefault="00BE4D9D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19.01.2018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требования к участникам закупки о наличии свидетельств и сертификатов на</w:t>
      </w:r>
      <w:proofErr w:type="gramEnd"/>
      <w:r>
        <w:t xml:space="preserve"> товары, используемые при выполнении работ, оказании услуг, в составе второй части заявки на участие в электронном аукционе, а также о возможности отклонения заявки участника электронного аукциона в случае отсутствия в составе второй части заявки соответствующих документов, сообщает следующее.</w:t>
      </w:r>
    </w:p>
    <w:p w:rsidR="00BE4D9D" w:rsidRDefault="00BE4D9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Пунктом 7.7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15.06.2012 N 82н, установлено, что в Министерстве, если законодательством не установлено иное, не рассматриваются по существу обращения по разъяснению (толкованию норм, терминов и понятий) законодательства Российской Федерации и практики его применения, по оценке конкретных хозяйственных ситуаций.</w:t>
      </w:r>
    </w:p>
    <w:p w:rsidR="00BE4D9D" w:rsidRDefault="00BE4D9D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высказать позицию в отношении поставленных в Обращении вопросов.</w:t>
      </w:r>
    </w:p>
    <w:p w:rsidR="00BE4D9D" w:rsidRDefault="00BE4D9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2 части 1 статьи 64</w:t>
        </w:r>
      </w:hyperlink>
      <w:r>
        <w:t xml:space="preserve"> Закона о контрактной системе </w:t>
      </w:r>
      <w:proofErr w:type="gramStart"/>
      <w:r>
        <w:t>документация</w:t>
      </w:r>
      <w:proofErr w:type="gramEnd"/>
      <w:r>
        <w:t xml:space="preserve">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hyperlink r:id="rId9" w:history="1">
        <w:r>
          <w:rPr>
            <w:color w:val="0000FF"/>
          </w:rPr>
          <w:t>частями 3</w:t>
        </w:r>
      </w:hyperlink>
      <w:r>
        <w:t xml:space="preserve"> - </w:t>
      </w:r>
      <w:hyperlink r:id="rId10" w:history="1">
        <w:r>
          <w:rPr>
            <w:color w:val="0000FF"/>
          </w:rPr>
          <w:t>6 статьи 66</w:t>
        </w:r>
      </w:hyperlink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BE4D9D" w:rsidRDefault="00BE4D9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3 части 5 статьи 66</w:t>
        </w:r>
      </w:hyperlink>
      <w:r>
        <w:t xml:space="preserve"> Закона о контрактной системе вторая часть заявки на участие в электронном аукционе должна содержать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</w:t>
      </w:r>
      <w:proofErr w:type="gramEnd"/>
      <w:r>
        <w:t xml:space="preserve"> документацией об электронном аукционе.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BE4D9D" w:rsidRDefault="00BE4D9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Частью 6 статьи 66</w:t>
        </w:r>
      </w:hyperlink>
      <w:r>
        <w:t xml:space="preserve"> Закона о контрактной системе установлено, что требовать от участника электронного аукциона предоставления иных документов и информации, за исключением предусмотренных </w:t>
      </w:r>
      <w:hyperlink r:id="rId13" w:history="1">
        <w:r>
          <w:rPr>
            <w:color w:val="0000FF"/>
          </w:rPr>
          <w:t>частями 3</w:t>
        </w:r>
      </w:hyperlink>
      <w:r>
        <w:t xml:space="preserve"> и </w:t>
      </w:r>
      <w:hyperlink r:id="rId14" w:history="1">
        <w:r>
          <w:rPr>
            <w:color w:val="0000FF"/>
          </w:rPr>
          <w:t>5 статьи 66</w:t>
        </w:r>
      </w:hyperlink>
      <w:r>
        <w:t xml:space="preserve"> Закона о контрактной системе документов и информации, не допускается.</w:t>
      </w:r>
    </w:p>
    <w:p w:rsidR="00BE4D9D" w:rsidRDefault="00BE4D9D">
      <w:pPr>
        <w:pStyle w:val="ConsPlusNormal"/>
        <w:spacing w:before="220"/>
        <w:ind w:firstLine="540"/>
        <w:jc w:val="both"/>
      </w:pPr>
      <w:r>
        <w:lastRenderedPageBreak/>
        <w:t>Как следует из Обращения, предметом закупки являются услуги по дезинсекции, дератизации и дезинфекции, при оказании которых используются средства дезинфекционные, дезинсекционные и дератизационные, подлежащие обязательной сертификации.</w:t>
      </w:r>
    </w:p>
    <w:p w:rsidR="00BE4D9D" w:rsidRDefault="00BE4D9D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объектом закупки являются услуги, при оказании которых используется товар, установление заказчиком требования о представлении документов (например, свидетельств и сертификатов), подтверждающих соответствие указанного товара требованиям, установленным в соответствии с законодательством Российской Федерации, может повлечь нарушение </w:t>
      </w:r>
      <w:hyperlink r:id="rId15" w:history="1">
        <w:r>
          <w:rPr>
            <w:color w:val="0000FF"/>
          </w:rPr>
          <w:t>пункта 2 части 1 статьи 64</w:t>
        </w:r>
      </w:hyperlink>
      <w:r>
        <w:t xml:space="preserve"> Закона о контрактной системе, поскольку установление таких требований влечет необходимость наличия данного товара у участника закупки в момент</w:t>
      </w:r>
      <w:proofErr w:type="gramEnd"/>
      <w:r>
        <w:t xml:space="preserve"> подачи заявки и ограничивает доступ к участию в закупке.</w:t>
      </w:r>
    </w:p>
    <w:p w:rsidR="00BE4D9D" w:rsidRDefault="00BE4D9D">
      <w:pPr>
        <w:pStyle w:val="ConsPlusNormal"/>
        <w:spacing w:before="220"/>
        <w:ind w:firstLine="540"/>
        <w:jc w:val="both"/>
      </w:pPr>
      <w:proofErr w:type="gramStart"/>
      <w:r>
        <w:t xml:space="preserve">В связи с изложенным отклонение заявки участника электронного аукциона по причине отсутствия в составе второй части заявки документов (например, свидетельств и сертификатов), подтверждающих соответствие требованиям, установленным в соответствии с законодательством Российской Федерации в отношении товаров, используемых при выполнении работ, оказании услуг, также может являться нарушением норм </w:t>
      </w:r>
      <w:hyperlink r:id="rId16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  <w:proofErr w:type="gramEnd"/>
    </w:p>
    <w:p w:rsidR="00BE4D9D" w:rsidRDefault="00BE4D9D">
      <w:pPr>
        <w:pStyle w:val="ConsPlusNormal"/>
        <w:spacing w:before="220"/>
        <w:ind w:firstLine="540"/>
        <w:jc w:val="both"/>
      </w:pPr>
      <w:r>
        <w:t xml:space="preserve">Дополнительно Департамент сообщает, что наличие либо отсутствие признаков нарушения </w:t>
      </w:r>
      <w:hyperlink r:id="rId17" w:history="1">
        <w:r>
          <w:rPr>
            <w:color w:val="0000FF"/>
          </w:rPr>
          <w:t>Закона</w:t>
        </w:r>
      </w:hyperlink>
      <w:r>
        <w:t xml:space="preserve"> о контрактной системе, в том числе правомерность отклонения заявки на участие в аукционе, </w:t>
      </w:r>
      <w:proofErr w:type="gramStart"/>
      <w:r>
        <w:t>возможно</w:t>
      </w:r>
      <w:proofErr w:type="gramEnd"/>
      <w:r>
        <w:t xml:space="preserve"> установить при рассмотрении конкретной закупки исходя из положений документации о закупке, заявки участника и всех обстоятельств дела.</w:t>
      </w:r>
    </w:p>
    <w:p w:rsidR="00BE4D9D" w:rsidRDefault="00BE4D9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8" w:history="1">
        <w:r>
          <w:rPr>
            <w:color w:val="0000FF"/>
          </w:rPr>
          <w:t>пунктом 1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Федеральная антимонопольная служба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</w:t>
      </w:r>
      <w:proofErr w:type="gramEnd"/>
      <w:r>
        <w:t xml:space="preserve"> применения закрытых способов определения поставщиков (подрядчиков, исполнителей), в </w:t>
      </w:r>
      <w:proofErr w:type="gramStart"/>
      <w:r>
        <w:t>связи</w:t>
      </w:r>
      <w:proofErr w:type="gramEnd"/>
      <w:r>
        <w:t xml:space="preserve"> с чем в случае, если у заявителя имеются факты, свидетельствующие о признаках нарушения заказчиком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контрактной системе при осуществлении закупок товаров, работ, услуг, заявитель вправе обратиться в соответствующий территориальный орган ФАС России по месту нахождения заказчика.</w:t>
      </w:r>
    </w:p>
    <w:p w:rsidR="00BE4D9D" w:rsidRDefault="00BE4D9D">
      <w:pPr>
        <w:pStyle w:val="ConsPlusNormal"/>
        <w:jc w:val="both"/>
      </w:pPr>
    </w:p>
    <w:p w:rsidR="00BE4D9D" w:rsidRDefault="00BE4D9D">
      <w:pPr>
        <w:pStyle w:val="ConsPlusNormal"/>
        <w:jc w:val="right"/>
      </w:pPr>
      <w:r>
        <w:t>Директор Департамента</w:t>
      </w:r>
    </w:p>
    <w:p w:rsidR="00BE4D9D" w:rsidRDefault="00BE4D9D">
      <w:pPr>
        <w:pStyle w:val="ConsPlusNormal"/>
        <w:jc w:val="right"/>
      </w:pPr>
      <w:r>
        <w:t>Т.П.ДЕМИДОВА</w:t>
      </w:r>
    </w:p>
    <w:p w:rsidR="00BE4D9D" w:rsidRDefault="00BE4D9D">
      <w:pPr>
        <w:pStyle w:val="ConsPlusNormal"/>
      </w:pPr>
      <w:r>
        <w:t>07.03.2018</w:t>
      </w:r>
    </w:p>
    <w:p w:rsidR="00BE4D9D" w:rsidRDefault="00BE4D9D">
      <w:pPr>
        <w:pStyle w:val="ConsPlusNormal"/>
        <w:jc w:val="both"/>
      </w:pPr>
    </w:p>
    <w:p w:rsidR="00BE4D9D" w:rsidRDefault="00BE4D9D">
      <w:pPr>
        <w:pStyle w:val="ConsPlusNormal"/>
        <w:jc w:val="both"/>
      </w:pPr>
    </w:p>
    <w:p w:rsidR="00BE4D9D" w:rsidRDefault="00BE4D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8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9D"/>
    <w:rsid w:val="00BE4D9D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F3BD1805E40D48DADCFDCCA483814564A953978C201DC1FDE7646FB1A489A2D2DA448FDFDA3E1Cb5N" TargetMode="External"/><Relationship Id="rId13" Type="http://schemas.openxmlformats.org/officeDocument/2006/relationships/hyperlink" Target="consultantplus://offline/ref=9023F3BD1805E40D48DADCFDCCA483814564A953978C201DC1FDE7646FB1A489A2D2DA448FDFDA381Cb1N" TargetMode="External"/><Relationship Id="rId18" Type="http://schemas.openxmlformats.org/officeDocument/2006/relationships/hyperlink" Target="consultantplus://offline/ref=9023F3BD1805E40D48DADCFDCCA483814565AF529887201DC1FDE7646FB1A489A2D2DA448FDFD13C1Cb6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023F3BD1805E40D48DADCFDCCA483814669A9579687201DC1FDE7646FB1A489A2D2DA448FDFD63D1Cb1N" TargetMode="External"/><Relationship Id="rId12" Type="http://schemas.openxmlformats.org/officeDocument/2006/relationships/hyperlink" Target="consultantplus://offline/ref=9023F3BD1805E40D48DADCFDCCA483814564A953978C201DC1FDE7646FB1A489A2D2DA448FDFDA3A1Cb5N" TargetMode="External"/><Relationship Id="rId17" Type="http://schemas.openxmlformats.org/officeDocument/2006/relationships/hyperlink" Target="consultantplus://offline/ref=9023F3BD1805E40D48DADCFDCCA483814564A953978C201DC1FDE7646F1Bb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23F3BD1805E40D48DADCFDCCA483814564A953978C201DC1FDE7646F1Bb1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23F3BD1805E40D48DADCFDCCA483814564A953978C201DC1FDE7646F1Bb1N" TargetMode="External"/><Relationship Id="rId11" Type="http://schemas.openxmlformats.org/officeDocument/2006/relationships/hyperlink" Target="consultantplus://offline/ref=9023F3BD1805E40D48DADCFDCCA483814564A953978C201DC1FDE7646FB1A489A2D2DA448FDEDB3C1Cb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023F3BD1805E40D48DADCFDCCA483814564A953978C201DC1FDE7646FB1A489A2D2DA448FDFDA3E1Cb5N" TargetMode="External"/><Relationship Id="rId10" Type="http://schemas.openxmlformats.org/officeDocument/2006/relationships/hyperlink" Target="consultantplus://offline/ref=9023F3BD1805E40D48DADCFDCCA483814564A953978C201DC1FDE7646FB1A489A2D2DA448FDFDA3A1Cb5N" TargetMode="External"/><Relationship Id="rId19" Type="http://schemas.openxmlformats.org/officeDocument/2006/relationships/hyperlink" Target="consultantplus://offline/ref=9023F3BD1805E40D48DADCFDCCA483814564A953978C201DC1FDE7646F1Bb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23F3BD1805E40D48DADCFDCCA483814564A953978C201DC1FDE7646FB1A489A2D2DA448FDFDA381Cb1N" TargetMode="External"/><Relationship Id="rId14" Type="http://schemas.openxmlformats.org/officeDocument/2006/relationships/hyperlink" Target="consultantplus://offline/ref=9023F3BD1805E40D48DADCFDCCA483814564A953978C201DC1FDE7646FB1A489A2D2DA448FDFDA391C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2018-07-12T13:27:00Z</dcterms:created>
  <dcterms:modified xsi:type="dcterms:W3CDTF">2018-07-12T13:27:00Z</dcterms:modified>
</cp:coreProperties>
</file>