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 апреля 2014 г. N 631-р</w:t>
      </w: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6"/>
      <w:bookmarkEnd w:id="0"/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2 части 1 статьи 93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определить открытое акционерное общество междугородной и международной электрической связи "Ростелеком" единственным поставщиком закупаемых в целях осуществления видеонаблюдения при проведении единого государственного экзамена на территории Российской Федерации в 2014 году Рособрнадзором услуг по предоставлению доступа</w:t>
      </w:r>
      <w:proofErr w:type="gramEnd"/>
      <w:r>
        <w:rPr>
          <w:rFonts w:ascii="Calibri" w:hAnsi="Calibri" w:cs="Calibri"/>
        </w:rPr>
        <w:t xml:space="preserve"> к сети передачи данных, трансляции видеосигнала в информационно-телекоммуникационной сети "Интернет", сбору и хранению полученных видеозаписей (далее соответственно - видеонаблюдение, единственный поставщик).</w:t>
      </w: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Рособрнадзору:</w:t>
      </w: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при заключении государственного контракта о предоставлении услуг, указанных в </w:t>
      </w:r>
      <w:hyperlink w:anchor="Par6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распоряжения, установить требование обеспечения исполнения контракта;</w:t>
      </w: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б) осуществлять финансирование указанного государственного контракта в размере 600 млн. рублей с учетом налога на добавленную стоимость за счет бюджетных ассигнований, предусмотренных в федеральном бюджете на 2014 год на реализацию Федеральной целевой </w:t>
      </w:r>
      <w:hyperlink r:id="rId6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развития образования на 2011 - 2015 годы, утвержденной постановлением Правительства Российской Федерации от 7 февраля 2011 г. N 61 "О Федеральной целевой программе развития образования на 2011 - 2015</w:t>
      </w:r>
      <w:proofErr w:type="gramEnd"/>
      <w:r>
        <w:rPr>
          <w:rFonts w:ascii="Calibri" w:hAnsi="Calibri" w:cs="Calibri"/>
        </w:rPr>
        <w:t xml:space="preserve"> годы";</w:t>
      </w: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осуществлять координацию деятельности органов исполнительной власти субъектов Российской Федерации, органов местного самоуправления и организаций, участвующих в проведении единого государственного экзамена и организации его видеонаблюдения.</w:t>
      </w: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Рекомендовать высшим органам исполнительной власти субъектов Российской Федерации и органам местного самоуправления при организации видеонаблюдения:</w:t>
      </w: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недельный срок со дня официального опубликования настоящего распоряжения определить ответственных за координацию работ по организации видеонаблюдения в субъектах Российской Федерации (муниципальных образованиях) на уровне не ниже заместителей </w:t>
      </w:r>
      <w:proofErr w:type="gramStart"/>
      <w:r>
        <w:rPr>
          <w:rFonts w:ascii="Calibri" w:hAnsi="Calibri" w:cs="Calibri"/>
        </w:rPr>
        <w:t>руководителей высших органов исполнительной власти субъектов Российской Федерации</w:t>
      </w:r>
      <w:proofErr w:type="gramEnd"/>
      <w:r>
        <w:rPr>
          <w:rFonts w:ascii="Calibri" w:hAnsi="Calibri" w:cs="Calibri"/>
        </w:rPr>
        <w:t xml:space="preserve"> и органов местного самоуправления;</w:t>
      </w: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обеспечить доступ сотрудников единственного поставщика в помещения, в которых располагаются пункты проведения экзаменов и региональные центры обработки информации, для монтажа, настройки и технического обслуживания оборудования, предназначенного для осуществления видеонаблюдения;</w:t>
      </w: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принять меры по обеспечению электроснабжения и температурно-влажностного режима в помещениях, в которых располагаются пункты проведения экзаменов и региональные центры обработки информации, в целях обеспечения функционирования оборудования, предназначенного для осуществления видеонаблюдения;</w:t>
      </w: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принять меры по обеспечению сохранности установленного оборудования, предназначенного для осуществления видеонаблюдения;</w:t>
      </w: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д) оказывать единственному поставщику содействие в выполнении работ по доставке, установке и настройке оборудования, предназначенного для осуществления видеонаблюдения, в пунктах проведения экзаменов и региональных центрах обработки информации, в выделении земельных участков и помещений, необходимых для обеспечения предоставления доступа к сети передачи данных, а также помещений для оказания иных услуг, предусмотренных </w:t>
      </w:r>
      <w:hyperlink w:anchor="Par6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распоряжения.</w:t>
      </w:r>
      <w:proofErr w:type="gramEnd"/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32AB" w:rsidRDefault="0096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32AB" w:rsidRDefault="009632A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375B2" w:rsidRDefault="00A375B2">
      <w:bookmarkStart w:id="1" w:name="_GoBack"/>
      <w:bookmarkEnd w:id="1"/>
    </w:p>
    <w:sectPr w:rsidR="00A375B2" w:rsidSect="008D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AB"/>
    <w:rsid w:val="009632AB"/>
    <w:rsid w:val="00A3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49600CCCCF866BEA4D18876FEA3A44F40A136EF0F29F3DFCEC3697E7C2E2E7A2011C153C3AE353u8H1I" TargetMode="External"/><Relationship Id="rId5" Type="http://schemas.openxmlformats.org/officeDocument/2006/relationships/hyperlink" Target="consultantplus://offline/ref=FD49600CCCCF866BEA4D18876FEA3A44F409156BF5F09F3DFCEC3697E7C2E2E7A2011C153C3BE455u8H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2014-05-05T08:07:00Z</dcterms:created>
  <dcterms:modified xsi:type="dcterms:W3CDTF">2014-05-05T08:08:00Z</dcterms:modified>
</cp:coreProperties>
</file>