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января 2015 г. N 36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И СРОКАХ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ВВОДА В ЭКСПЛУАТАЦИЮ ЕДИНОЙ ИНФОРМАЦИОННОЙ СИСТЕМЫ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5 статьи 112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Установить, что: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единая информационная система в сфере закупок состоит из подсистем (компонентов, модулей), созданных и (или) доработанных в рамках работ по ведению и обслуживанию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а также дополнительно созданных подсистем (компонентов, модулей);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перечень подсистем (компонентов, модулей) единой информационной системы в сфере закупок определяется в технической документации на указанную систему на основании функциональных требований к этой системе, которые устанавливаются Министерством экономического развития Российской Федерации;</w:t>
      </w:r>
      <w:proofErr w:type="gramEnd"/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приемки работ (их результатов) по созданию единой информационной системы в сфере закупок Федеральным казначейством формируется межведомственная комиссия по созданию единой информационной системы в сфере закупок;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единая информационная система в сфере закупок вводится в эксплуатацию по итогам приемочных испытаний;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приемочных испытаний единой информационной системы в сфере закупок оформляются актом, который подтверждает готовность указанной системы к эксплуатации, затем осуществляется ее регистрация в реестре федеральных государственных информационных систем, после чего Федеральное казначейство принимает правовой акт о вводе этой системы в эксплуатацию.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Федеральному казначейству: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ввод в эксплуатацию единой информационной системы в сфере закупок не позднее 1 января 2016 г.;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срок до 1 мая 2015 г. утвердить состав межведомственной комиссии по созданию единой информационной системы в сфере закупок и положение об указанной комиссии.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Реализация настоящего постановления осуществляется Федеральным казначейством в пределах установленной Правительством Российской Федерации предельной численности его работников и бюджетных ассигнований, предусмотренных указанному органу в федеральном бюджете на соответствующий год и плановый период на </w:t>
      </w:r>
      <w:proofErr w:type="gramStart"/>
      <w:r>
        <w:rPr>
          <w:rFonts w:ascii="Calibri" w:hAnsi="Calibri" w:cs="Calibri"/>
        </w:rPr>
        <w:t>руководство</w:t>
      </w:r>
      <w:proofErr w:type="gramEnd"/>
      <w:r>
        <w:rPr>
          <w:rFonts w:ascii="Calibri" w:hAnsi="Calibri" w:cs="Calibri"/>
        </w:rPr>
        <w:t xml:space="preserve"> и управление в сфере установленных функций.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7EFA" w:rsidRDefault="00E47E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47EFA" w:rsidRDefault="00E47EF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6055D" w:rsidRDefault="0056055D">
      <w:bookmarkStart w:id="0" w:name="_GoBack"/>
      <w:bookmarkEnd w:id="0"/>
    </w:p>
    <w:sectPr w:rsidR="0056055D" w:rsidSect="0009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EFA"/>
    <w:rsid w:val="0056055D"/>
    <w:rsid w:val="00E4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DAD4AC26A0C25B49C697D503D8AF47185597DFB0801C91D2002CF5E30ADAD3D4D4C0D6A79277F5EAH1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2015-01-28T06:07:00Z</dcterms:created>
  <dcterms:modified xsi:type="dcterms:W3CDTF">2015-01-28T06:08:00Z</dcterms:modified>
</cp:coreProperties>
</file>