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39" w:rsidRDefault="00154739">
      <w:pPr>
        <w:pStyle w:val="ConsPlusTitlePage"/>
      </w:pPr>
      <w:r>
        <w:t xml:space="preserve">Документ предоставлен </w:t>
      </w:r>
      <w:hyperlink r:id="rId5" w:history="1">
        <w:r>
          <w:rPr>
            <w:color w:val="0000FF"/>
          </w:rPr>
          <w:t>КонсультантПлюс</w:t>
        </w:r>
      </w:hyperlink>
      <w:r>
        <w:br/>
      </w:r>
    </w:p>
    <w:p w:rsidR="00154739" w:rsidRDefault="00154739">
      <w:pPr>
        <w:pStyle w:val="ConsPlusNormal"/>
        <w:jc w:val="both"/>
        <w:outlineLvl w:val="0"/>
      </w:pPr>
    </w:p>
    <w:p w:rsidR="00154739" w:rsidRDefault="00154739">
      <w:pPr>
        <w:pStyle w:val="ConsPlusTitle"/>
        <w:jc w:val="center"/>
        <w:outlineLvl w:val="0"/>
      </w:pPr>
      <w:r>
        <w:t>ПРАВИТЕЛЬСТВО РОССИЙСКОЙ ФЕДЕРАЦИИ</w:t>
      </w:r>
    </w:p>
    <w:p w:rsidR="00154739" w:rsidRDefault="00154739">
      <w:pPr>
        <w:pStyle w:val="ConsPlusTitle"/>
        <w:jc w:val="both"/>
      </w:pPr>
    </w:p>
    <w:p w:rsidR="00154739" w:rsidRDefault="00154739">
      <w:pPr>
        <w:pStyle w:val="ConsPlusTitle"/>
        <w:jc w:val="center"/>
      </w:pPr>
      <w:r>
        <w:t>ПОСТАНОВЛЕНИЕ</w:t>
      </w:r>
    </w:p>
    <w:p w:rsidR="00154739" w:rsidRDefault="00154739">
      <w:pPr>
        <w:pStyle w:val="ConsPlusTitle"/>
        <w:jc w:val="center"/>
      </w:pPr>
      <w:r>
        <w:t>от 15 мая 2019 г. N 603</w:t>
      </w:r>
    </w:p>
    <w:p w:rsidR="00154739" w:rsidRDefault="00154739">
      <w:pPr>
        <w:pStyle w:val="ConsPlusTitle"/>
        <w:jc w:val="both"/>
      </w:pPr>
    </w:p>
    <w:p w:rsidR="00154739" w:rsidRDefault="00154739">
      <w:pPr>
        <w:pStyle w:val="ConsPlusTitle"/>
        <w:jc w:val="center"/>
      </w:pPr>
      <w:r>
        <w:t>ОБ УСТАНОВЛЕНИИ</w:t>
      </w:r>
    </w:p>
    <w:p w:rsidR="00154739" w:rsidRDefault="00154739">
      <w:pPr>
        <w:pStyle w:val="ConsPlusTitle"/>
        <w:jc w:val="center"/>
      </w:pPr>
      <w:r>
        <w:t>ДОПОЛНИТЕЛЬНЫХ ТРЕБОВАНИЙ К ОПЕРАТОРАМ ЭЛЕКТРОННЫХ</w:t>
      </w:r>
    </w:p>
    <w:p w:rsidR="00154739" w:rsidRDefault="00154739">
      <w:pPr>
        <w:pStyle w:val="ConsPlusTitle"/>
        <w:jc w:val="center"/>
      </w:pPr>
      <w:r>
        <w:t>ПЛОЩАДОК, ПЕРЕЧЕНЬ КОТОРЫХ УТВЕРЖДЕН ПРАВИТЕЛЬСТВОМ</w:t>
      </w:r>
    </w:p>
    <w:p w:rsidR="00154739" w:rsidRDefault="00154739">
      <w:pPr>
        <w:pStyle w:val="ConsPlusTitle"/>
        <w:jc w:val="center"/>
      </w:pPr>
      <w:r>
        <w:t>РОССИЙСКОЙ ФЕДЕРАЦИИ В СООТВЕТСТВИИ С ФЕДЕРАЛЬНЫМ ЗАКОНОМ</w:t>
      </w:r>
    </w:p>
    <w:p w:rsidR="00154739" w:rsidRDefault="00154739">
      <w:pPr>
        <w:pStyle w:val="ConsPlusTitle"/>
        <w:jc w:val="center"/>
      </w:pPr>
      <w:r>
        <w:t>"О КОНТРАКТНОЙ СИСТЕМЕ В СФЕРЕ ЗАКУПОК ТОВАРОВ, РАБОТ,</w:t>
      </w:r>
    </w:p>
    <w:p w:rsidR="00154739" w:rsidRDefault="00154739">
      <w:pPr>
        <w:pStyle w:val="ConsPlusTitle"/>
        <w:jc w:val="center"/>
      </w:pPr>
      <w:r>
        <w:t>УСЛУГ ДЛЯ ОБЕСПЕЧЕНИЯ ГОСУДАРСТВЕННЫХ И МУНИЦИПАЛЬНЫХ</w:t>
      </w:r>
    </w:p>
    <w:p w:rsidR="00154739" w:rsidRDefault="00154739">
      <w:pPr>
        <w:pStyle w:val="ConsPlusTitle"/>
        <w:jc w:val="center"/>
      </w:pPr>
      <w:r>
        <w:t xml:space="preserve">НУЖД", И ФУНКЦИОНИРОВАНИЮ ЭЛЕКТРОННЫХ ПЛОЩАДОК И </w:t>
      </w:r>
      <w:proofErr w:type="gramStart"/>
      <w:r>
        <w:t>ВНЕСЕНИИ</w:t>
      </w:r>
      <w:proofErr w:type="gramEnd"/>
    </w:p>
    <w:p w:rsidR="00154739" w:rsidRDefault="00154739">
      <w:pPr>
        <w:pStyle w:val="ConsPlusTitle"/>
        <w:jc w:val="center"/>
      </w:pPr>
      <w:r>
        <w:t>ИЗМЕНЕНИЙ В ПОЛОЖЕНИЕ ОБ ОРГАНИЗАЦИИ И ПРОВЕДЕНИИ ПРОДАЖИ</w:t>
      </w:r>
    </w:p>
    <w:p w:rsidR="00154739" w:rsidRDefault="00154739">
      <w:pPr>
        <w:pStyle w:val="ConsPlusTitle"/>
        <w:jc w:val="center"/>
      </w:pPr>
      <w:r>
        <w:t>ГОСУДАРСТВЕННОГО ИЛИ МУНИЦИПАЛЬНОГО ИМУЩЕСТВА</w:t>
      </w:r>
    </w:p>
    <w:p w:rsidR="00154739" w:rsidRDefault="00154739">
      <w:pPr>
        <w:pStyle w:val="ConsPlusTitle"/>
        <w:jc w:val="center"/>
      </w:pPr>
      <w:r>
        <w:t>В ЭЛЕКТРОННОЙ ФОРМЕ</w:t>
      </w:r>
    </w:p>
    <w:p w:rsidR="00154739" w:rsidRDefault="00154739">
      <w:pPr>
        <w:pStyle w:val="ConsPlusNormal"/>
        <w:jc w:val="both"/>
      </w:pPr>
    </w:p>
    <w:p w:rsidR="00154739" w:rsidRDefault="00154739">
      <w:pPr>
        <w:pStyle w:val="ConsPlusNormal"/>
        <w:ind w:firstLine="540"/>
        <w:jc w:val="both"/>
      </w:pPr>
      <w:r>
        <w:t>Правительство Российской Федерации постановляет:</w:t>
      </w:r>
    </w:p>
    <w:p w:rsidR="00154739" w:rsidRDefault="00154739">
      <w:pPr>
        <w:pStyle w:val="ConsPlusNormal"/>
        <w:spacing w:before="220"/>
        <w:ind w:firstLine="540"/>
        <w:jc w:val="both"/>
      </w:pPr>
      <w:r>
        <w:t>1. Утвердить прилагаемые:</w:t>
      </w:r>
    </w:p>
    <w:p w:rsidR="00154739" w:rsidRDefault="00154739">
      <w:pPr>
        <w:pStyle w:val="ConsPlusNormal"/>
        <w:spacing w:before="220"/>
        <w:ind w:firstLine="540"/>
        <w:jc w:val="both"/>
      </w:pPr>
      <w:r>
        <w:t xml:space="preserve">дополнительные </w:t>
      </w:r>
      <w:hyperlink w:anchor="P36" w:history="1">
        <w:r>
          <w:rPr>
            <w:color w:val="0000FF"/>
          </w:rPr>
          <w:t>требования</w:t>
        </w:r>
      </w:hyperlink>
      <w:r>
        <w:t xml:space="preserve">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w:t>
      </w:r>
    </w:p>
    <w:p w:rsidR="00154739" w:rsidRDefault="00154739">
      <w:pPr>
        <w:pStyle w:val="ConsPlusNormal"/>
        <w:spacing w:before="220"/>
        <w:ind w:firstLine="540"/>
        <w:jc w:val="both"/>
      </w:pPr>
      <w:hyperlink w:anchor="P66" w:history="1">
        <w:r>
          <w:rPr>
            <w:color w:val="0000FF"/>
          </w:rPr>
          <w:t>изменения</w:t>
        </w:r>
      </w:hyperlink>
      <w:r>
        <w:t xml:space="preserve">, которые вносятся в </w:t>
      </w:r>
      <w:hyperlink r:id="rId6" w:history="1">
        <w:r>
          <w:rPr>
            <w:color w:val="0000FF"/>
          </w:rPr>
          <w:t>Положение</w:t>
        </w:r>
      </w:hyperlink>
      <w:r>
        <w:t xml:space="preserve"> об организации и проведении продажи государственного или муниципального имущества в электронной форме, утвержденное постановлением Правительства Российской Федерации от 27 августа 2012 г. N 860 "Об организации и проведении продажи государственного или муниципального имущества в электронной форме" (Собрание законодательства Российской Федерации, 2012, N 36, ст. 4911; </w:t>
      </w:r>
      <w:proofErr w:type="gramStart"/>
      <w:r>
        <w:t>2016, N 21, ст. 3019; 2017, N 41, ст. 5947).</w:t>
      </w:r>
      <w:proofErr w:type="gramEnd"/>
    </w:p>
    <w:p w:rsidR="00154739" w:rsidRDefault="00154739">
      <w:pPr>
        <w:pStyle w:val="ConsPlusNormal"/>
        <w:spacing w:before="220"/>
        <w:ind w:firstLine="540"/>
        <w:jc w:val="both"/>
      </w:pPr>
      <w:r>
        <w:t>2. Федеральным органам исполнительной власти в 2-месячный срок привести свои нормативные правовые акты в соответствие с настоящим постановлением.</w:t>
      </w:r>
    </w:p>
    <w:p w:rsidR="00154739" w:rsidRDefault="00154739">
      <w:pPr>
        <w:pStyle w:val="ConsPlusNormal"/>
        <w:jc w:val="both"/>
      </w:pPr>
    </w:p>
    <w:p w:rsidR="00154739" w:rsidRDefault="00154739">
      <w:pPr>
        <w:pStyle w:val="ConsPlusNormal"/>
        <w:jc w:val="right"/>
      </w:pPr>
      <w:r>
        <w:t>Председатель Правительства</w:t>
      </w:r>
    </w:p>
    <w:p w:rsidR="00154739" w:rsidRDefault="00154739">
      <w:pPr>
        <w:pStyle w:val="ConsPlusNormal"/>
        <w:jc w:val="right"/>
      </w:pPr>
      <w:r>
        <w:t>Российской Федерации</w:t>
      </w:r>
    </w:p>
    <w:p w:rsidR="00154739" w:rsidRDefault="00154739">
      <w:pPr>
        <w:pStyle w:val="ConsPlusNormal"/>
        <w:jc w:val="right"/>
      </w:pPr>
      <w:r>
        <w:t>Д.МЕДВЕДЕВ</w:t>
      </w:r>
    </w:p>
    <w:p w:rsidR="00154739" w:rsidRDefault="00154739">
      <w:pPr>
        <w:pStyle w:val="ConsPlusNormal"/>
        <w:jc w:val="both"/>
      </w:pPr>
    </w:p>
    <w:p w:rsidR="00154739" w:rsidRDefault="00154739">
      <w:pPr>
        <w:pStyle w:val="ConsPlusNormal"/>
        <w:jc w:val="both"/>
      </w:pPr>
    </w:p>
    <w:p w:rsidR="00154739" w:rsidRDefault="00154739">
      <w:pPr>
        <w:pStyle w:val="ConsPlusNormal"/>
        <w:jc w:val="both"/>
      </w:pPr>
    </w:p>
    <w:p w:rsidR="00154739" w:rsidRDefault="00154739">
      <w:pPr>
        <w:pStyle w:val="ConsPlusNormal"/>
        <w:jc w:val="both"/>
      </w:pPr>
    </w:p>
    <w:p w:rsidR="00154739" w:rsidRDefault="00154739">
      <w:pPr>
        <w:pStyle w:val="ConsPlusNormal"/>
        <w:jc w:val="both"/>
      </w:pPr>
    </w:p>
    <w:p w:rsidR="00154739" w:rsidRDefault="00154739">
      <w:pPr>
        <w:pStyle w:val="ConsPlusNormal"/>
        <w:jc w:val="right"/>
        <w:outlineLvl w:val="0"/>
      </w:pPr>
      <w:r>
        <w:t>Утверждены</w:t>
      </w:r>
    </w:p>
    <w:p w:rsidR="00154739" w:rsidRDefault="00154739">
      <w:pPr>
        <w:pStyle w:val="ConsPlusNormal"/>
        <w:jc w:val="right"/>
      </w:pPr>
      <w:r>
        <w:t>постановлением Правительства</w:t>
      </w:r>
    </w:p>
    <w:p w:rsidR="00154739" w:rsidRDefault="00154739">
      <w:pPr>
        <w:pStyle w:val="ConsPlusNormal"/>
        <w:jc w:val="right"/>
      </w:pPr>
      <w:r>
        <w:t>Российской Федерации</w:t>
      </w:r>
    </w:p>
    <w:p w:rsidR="00154739" w:rsidRDefault="00154739">
      <w:pPr>
        <w:pStyle w:val="ConsPlusNormal"/>
        <w:jc w:val="right"/>
      </w:pPr>
      <w:r>
        <w:t>от 15 мая 2019 г. N 603</w:t>
      </w:r>
    </w:p>
    <w:p w:rsidR="00154739" w:rsidRDefault="00154739">
      <w:pPr>
        <w:pStyle w:val="ConsPlusNormal"/>
        <w:jc w:val="both"/>
      </w:pPr>
    </w:p>
    <w:p w:rsidR="00154739" w:rsidRDefault="00154739">
      <w:pPr>
        <w:pStyle w:val="ConsPlusTitle"/>
        <w:jc w:val="center"/>
      </w:pPr>
      <w:bookmarkStart w:id="0" w:name="P36"/>
      <w:bookmarkEnd w:id="0"/>
      <w:r>
        <w:t>ДОПОЛНИТЕЛЬНЫЕ ТРЕБОВАНИЯ</w:t>
      </w:r>
    </w:p>
    <w:p w:rsidR="00154739" w:rsidRDefault="00154739">
      <w:pPr>
        <w:pStyle w:val="ConsPlusTitle"/>
        <w:jc w:val="center"/>
      </w:pPr>
      <w:r>
        <w:t>К ОПЕРАТОРАМ ЭЛЕКТРОННЫХ ПЛОЩАДОК, ПЕРЕЧЕНЬ</w:t>
      </w:r>
    </w:p>
    <w:p w:rsidR="00154739" w:rsidRDefault="00154739">
      <w:pPr>
        <w:pStyle w:val="ConsPlusTitle"/>
        <w:jc w:val="center"/>
      </w:pPr>
      <w:proofErr w:type="gramStart"/>
      <w:r>
        <w:t>КОТОРЫХ</w:t>
      </w:r>
      <w:proofErr w:type="gramEnd"/>
      <w:r>
        <w:t xml:space="preserve"> УТВЕРЖДЕН ПРАВИТЕЛЬСТВОМ РОССИЙСКОЙ ФЕДЕРАЦИИ</w:t>
      </w:r>
    </w:p>
    <w:p w:rsidR="00154739" w:rsidRDefault="00154739">
      <w:pPr>
        <w:pStyle w:val="ConsPlusTitle"/>
        <w:jc w:val="center"/>
      </w:pPr>
      <w:r>
        <w:t>В СООТВЕТСТВИИ С ФЕДЕРАЛЬНЫМ ЗАКОНОМ "О КОНТРАКТНОЙ СИСТЕМЕ</w:t>
      </w:r>
    </w:p>
    <w:p w:rsidR="00154739" w:rsidRDefault="00154739">
      <w:pPr>
        <w:pStyle w:val="ConsPlusTitle"/>
        <w:jc w:val="center"/>
      </w:pPr>
      <w:r>
        <w:lastRenderedPageBreak/>
        <w:t>В СФЕРЕ ЗАКУПОК ТОВАРОВ, РАБОТ, УСЛУГ ДЛЯ ОБЕСПЕЧЕНИЯ</w:t>
      </w:r>
    </w:p>
    <w:p w:rsidR="00154739" w:rsidRDefault="00154739">
      <w:pPr>
        <w:pStyle w:val="ConsPlusTitle"/>
        <w:jc w:val="center"/>
      </w:pPr>
      <w:r>
        <w:t>ГОСУДАРСТВЕННЫХ И МУНИЦИПАЛЬНЫХ НУЖД", И ФУНКЦИОНИРОВАНИЮ</w:t>
      </w:r>
    </w:p>
    <w:p w:rsidR="00154739" w:rsidRDefault="00154739">
      <w:pPr>
        <w:pStyle w:val="ConsPlusTitle"/>
        <w:jc w:val="center"/>
      </w:pPr>
      <w:r>
        <w:t>ЭЛЕКТРОННЫХ ПЛОЩАДОК</w:t>
      </w:r>
    </w:p>
    <w:p w:rsidR="00154739" w:rsidRDefault="00154739">
      <w:pPr>
        <w:pStyle w:val="ConsPlusNormal"/>
        <w:jc w:val="both"/>
      </w:pPr>
    </w:p>
    <w:p w:rsidR="00154739" w:rsidRDefault="00154739">
      <w:pPr>
        <w:pStyle w:val="ConsPlusNormal"/>
        <w:ind w:firstLine="540"/>
        <w:jc w:val="both"/>
      </w:pPr>
      <w:r>
        <w:t xml:space="preserve">1. Настоящие дополнительные требования предъявляются к операторам электронных площадок, перечень которых утвержден Правительством Российской Федерации в соответствии с Федеральным </w:t>
      </w:r>
      <w:hyperlink r:id="rId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для целей Федерального </w:t>
      </w:r>
      <w:hyperlink r:id="rId8" w:history="1">
        <w:r>
          <w:rPr>
            <w:color w:val="0000FF"/>
          </w:rPr>
          <w:t>закона</w:t>
        </w:r>
      </w:hyperlink>
      <w:r>
        <w:t xml:space="preserve"> "О приватизации государственного и муниципального имущества".</w:t>
      </w:r>
    </w:p>
    <w:p w:rsidR="00154739" w:rsidRDefault="00154739">
      <w:pPr>
        <w:pStyle w:val="ConsPlusNormal"/>
        <w:spacing w:before="220"/>
        <w:ind w:firstLine="540"/>
        <w:jc w:val="both"/>
      </w:pPr>
      <w:r>
        <w:t xml:space="preserve">2. </w:t>
      </w:r>
      <w:proofErr w:type="gramStart"/>
      <w:r>
        <w:t xml:space="preserve">Оператор электронной площадки обязан обеспечивать проведение продажи государственного или муниципального имущества в электронной форме в соответствии с требованиями Федерального </w:t>
      </w:r>
      <w:hyperlink r:id="rId9" w:history="1">
        <w:r>
          <w:rPr>
            <w:color w:val="0000FF"/>
          </w:rPr>
          <w:t>закона</w:t>
        </w:r>
      </w:hyperlink>
      <w:r>
        <w:t xml:space="preserve"> "О приватизации государственного и муниципального имущества" и </w:t>
      </w:r>
      <w:hyperlink r:id="rId10" w:history="1">
        <w:r>
          <w:rPr>
            <w:color w:val="0000FF"/>
          </w:rPr>
          <w:t>Положения</w:t>
        </w:r>
      </w:hyperlink>
      <w:r>
        <w:t xml:space="preserve"> 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 N 860 "Об организации и проведении продажи государственного или муниципального</w:t>
      </w:r>
      <w:proofErr w:type="gramEnd"/>
      <w:r>
        <w:t xml:space="preserve"> имущества в электронной форме" (далее - продажа имущества в электронной форме).</w:t>
      </w:r>
    </w:p>
    <w:p w:rsidR="00154739" w:rsidRDefault="00154739">
      <w:pPr>
        <w:pStyle w:val="ConsPlusNormal"/>
        <w:spacing w:before="220"/>
        <w:ind w:firstLine="540"/>
        <w:jc w:val="both"/>
      </w:pPr>
      <w:r>
        <w:t xml:space="preserve">3. </w:t>
      </w:r>
      <w:proofErr w:type="gramStart"/>
      <w:r>
        <w:t>Оператор электронной площадки обязан обеспечивать непрерывность проведения продажи имущества в электронной форме, надежность функционирования программно-аппаратных средств, используемых для ее проведения, равный доступ участников продажи имущества в электронной форме к участию в электронных процедурах, неизменность подписанных усиленной квалифицированной электронной подписью документов.</w:t>
      </w:r>
      <w:proofErr w:type="gramEnd"/>
    </w:p>
    <w:p w:rsidR="00154739" w:rsidRDefault="00154739">
      <w:pPr>
        <w:pStyle w:val="ConsPlusNormal"/>
        <w:spacing w:before="220"/>
        <w:ind w:firstLine="540"/>
        <w:jc w:val="both"/>
      </w:pPr>
      <w:r>
        <w:t xml:space="preserve">4. </w:t>
      </w:r>
      <w:proofErr w:type="gramStart"/>
      <w:r>
        <w:t xml:space="preserve">Оператор электронной площадки наряду с едиными </w:t>
      </w:r>
      <w:hyperlink r:id="rId11" w:history="1">
        <w:r>
          <w:rPr>
            <w:color w:val="0000FF"/>
          </w:rPr>
          <w:t>требованиями</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утвержденными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w:t>
      </w:r>
      <w:proofErr w:type="gramEnd"/>
      <w:r>
        <w:t xml:space="preserve"> </w:t>
      </w:r>
      <w:proofErr w:type="gramStart"/>
      <w:r>
        <w:t>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в целях организации и проведения продажи имущества в электронной форме обеспечивает:</w:t>
      </w:r>
      <w:proofErr w:type="gramEnd"/>
    </w:p>
    <w:p w:rsidR="00154739" w:rsidRDefault="00154739">
      <w:pPr>
        <w:pStyle w:val="ConsPlusNormal"/>
        <w:spacing w:before="220"/>
        <w:ind w:firstLine="540"/>
        <w:jc w:val="both"/>
      </w:pPr>
      <w:r>
        <w:t>а) круглосуточный бесплатный доступ физических и юридических лиц для ознакомления с информацией, размещенной на электронной площадке (за исключением времени проведения профилактических работ). Доступ к электронной площадке должен осуществляться без установки указанными лицами дополнительного специального программного обеспечения и технических средств;</w:t>
      </w:r>
    </w:p>
    <w:p w:rsidR="00154739" w:rsidRDefault="00154739">
      <w:pPr>
        <w:pStyle w:val="ConsPlusNormal"/>
        <w:spacing w:before="220"/>
        <w:ind w:firstLine="540"/>
        <w:jc w:val="both"/>
      </w:pPr>
      <w:r>
        <w:t>б) регистрацию физических и юридических лиц для участия в продаже имущества в электронной форме на электронной площадке без взимания платы;</w:t>
      </w:r>
    </w:p>
    <w:p w:rsidR="00154739" w:rsidRDefault="00154739">
      <w:pPr>
        <w:pStyle w:val="ConsPlusNormal"/>
        <w:spacing w:before="220"/>
        <w:ind w:firstLine="540"/>
        <w:jc w:val="both"/>
      </w:pPr>
      <w:r>
        <w:t xml:space="preserve">в) ведение электронных журналов учета приема заявок и проведения процедуры продажи в электронной форме, выполненных с помощью технологических и программных средств электронной площадки, с формированием в электронной форме для каждого участника продажи имущества </w:t>
      </w:r>
      <w:proofErr w:type="gramStart"/>
      <w:r>
        <w:t>уведомления</w:t>
      </w:r>
      <w:proofErr w:type="gramEnd"/>
      <w:r>
        <w:t xml:space="preserve"> о принятии поданного им предложения о цене государственного или муниципального имущества, которое должно содержать цену и время получения этого предложения.</w:t>
      </w:r>
    </w:p>
    <w:p w:rsidR="00154739" w:rsidRDefault="00154739">
      <w:pPr>
        <w:pStyle w:val="ConsPlusNormal"/>
        <w:spacing w:before="220"/>
        <w:ind w:firstLine="540"/>
        <w:jc w:val="both"/>
      </w:pPr>
      <w:r>
        <w:t xml:space="preserve">5. Размещение информации на электронной площадке должно осуществляться на русском </w:t>
      </w:r>
      <w:r>
        <w:lastRenderedPageBreak/>
        <w:t>языке. Использование латинских и иных символов и букв при написании русских слов не допускается. Использование букв и символов иных языков допускается только в случаях, когда использование букв и символов русского языка приводит к искажению информации, в частности при указании сайтов в информационно-телекоммуникационной сети "Интернет", адресов электронной почты и имени физического лица, а также наименований иностранных юридических лиц.</w:t>
      </w:r>
    </w:p>
    <w:p w:rsidR="00154739" w:rsidRDefault="00154739">
      <w:pPr>
        <w:pStyle w:val="ConsPlusNormal"/>
        <w:spacing w:before="220"/>
        <w:ind w:firstLine="540"/>
        <w:jc w:val="both"/>
      </w:pPr>
      <w:r>
        <w:t>6. В целях эффективного пользования электронной площадкой во время проведения продажи оператор электронной площадки обеспечивает:</w:t>
      </w:r>
    </w:p>
    <w:p w:rsidR="00154739" w:rsidRDefault="00154739">
      <w:pPr>
        <w:pStyle w:val="ConsPlusNormal"/>
        <w:spacing w:before="220"/>
        <w:ind w:firstLine="540"/>
        <w:jc w:val="both"/>
      </w:pPr>
      <w:r>
        <w:t>а) возможность свободного поиска на электронной площадке сведений о продаже государственного и муниципального имущества;</w:t>
      </w:r>
    </w:p>
    <w:p w:rsidR="00154739" w:rsidRDefault="00154739">
      <w:pPr>
        <w:pStyle w:val="ConsPlusNormal"/>
        <w:spacing w:before="220"/>
        <w:ind w:firstLine="540"/>
        <w:jc w:val="both"/>
      </w:pPr>
      <w:r>
        <w:t>б) автоматическое уведомление продавца государственного или муниципального имущества о сроках проведения профилактических работ в момент размещения данной информации на электронной площадке.</w:t>
      </w:r>
    </w:p>
    <w:p w:rsidR="00154739" w:rsidRDefault="00154739">
      <w:pPr>
        <w:pStyle w:val="ConsPlusNormal"/>
        <w:spacing w:before="220"/>
        <w:ind w:firstLine="540"/>
        <w:jc w:val="both"/>
      </w:pPr>
      <w:r>
        <w:t>7. Информация о плановых профилактических работах должна быть размещена на электронной площадке не позже чем за 40 календарных дней до дня начала проведения таких работ. При этом период проведения профилактических работ не должен совпадать со временем проведения продаж.</w:t>
      </w:r>
    </w:p>
    <w:p w:rsidR="00154739" w:rsidRDefault="00154739">
      <w:pPr>
        <w:pStyle w:val="ConsPlusNormal"/>
        <w:jc w:val="both"/>
      </w:pPr>
    </w:p>
    <w:p w:rsidR="00154739" w:rsidRDefault="00154739">
      <w:pPr>
        <w:pStyle w:val="ConsPlusNormal"/>
        <w:jc w:val="both"/>
      </w:pPr>
    </w:p>
    <w:p w:rsidR="00154739" w:rsidRDefault="00154739">
      <w:pPr>
        <w:pStyle w:val="ConsPlusNormal"/>
        <w:jc w:val="both"/>
      </w:pPr>
    </w:p>
    <w:p w:rsidR="00154739" w:rsidRDefault="00154739">
      <w:pPr>
        <w:pStyle w:val="ConsPlusNormal"/>
        <w:jc w:val="both"/>
      </w:pPr>
    </w:p>
    <w:p w:rsidR="00154739" w:rsidRDefault="00154739">
      <w:pPr>
        <w:pStyle w:val="ConsPlusNormal"/>
        <w:jc w:val="both"/>
      </w:pPr>
    </w:p>
    <w:p w:rsidR="00154739" w:rsidRDefault="00154739">
      <w:pPr>
        <w:pStyle w:val="ConsPlusNormal"/>
        <w:jc w:val="right"/>
        <w:outlineLvl w:val="0"/>
      </w:pPr>
      <w:r>
        <w:t>Утверждены</w:t>
      </w:r>
    </w:p>
    <w:p w:rsidR="00154739" w:rsidRDefault="00154739">
      <w:pPr>
        <w:pStyle w:val="ConsPlusNormal"/>
        <w:jc w:val="right"/>
      </w:pPr>
      <w:r>
        <w:t>постановлением Правительства</w:t>
      </w:r>
    </w:p>
    <w:p w:rsidR="00154739" w:rsidRDefault="00154739">
      <w:pPr>
        <w:pStyle w:val="ConsPlusNormal"/>
        <w:jc w:val="right"/>
      </w:pPr>
      <w:r>
        <w:t>Российской Федерации</w:t>
      </w:r>
    </w:p>
    <w:p w:rsidR="00154739" w:rsidRDefault="00154739">
      <w:pPr>
        <w:pStyle w:val="ConsPlusNormal"/>
        <w:jc w:val="right"/>
      </w:pPr>
      <w:r>
        <w:t>от 15 мая 2019 г. N 603</w:t>
      </w:r>
    </w:p>
    <w:p w:rsidR="00154739" w:rsidRDefault="00154739">
      <w:pPr>
        <w:pStyle w:val="ConsPlusNormal"/>
        <w:jc w:val="both"/>
      </w:pPr>
    </w:p>
    <w:p w:rsidR="00154739" w:rsidRDefault="00154739">
      <w:pPr>
        <w:pStyle w:val="ConsPlusTitle"/>
        <w:jc w:val="center"/>
      </w:pPr>
      <w:bookmarkStart w:id="1" w:name="P66"/>
      <w:bookmarkEnd w:id="1"/>
      <w:r>
        <w:t>ИЗМЕНЕНИЯ,</w:t>
      </w:r>
    </w:p>
    <w:p w:rsidR="00154739" w:rsidRDefault="00154739">
      <w:pPr>
        <w:pStyle w:val="ConsPlusTitle"/>
        <w:jc w:val="center"/>
      </w:pPr>
      <w:r>
        <w:t xml:space="preserve">КОТОРЫЕ ВНОСЯТСЯ В ПОЛОЖЕНИЕ ОБ ОРГАНИЗАЦИИ И </w:t>
      </w:r>
      <w:proofErr w:type="gramStart"/>
      <w:r>
        <w:t>ПРОВЕДЕНИИ</w:t>
      </w:r>
      <w:proofErr w:type="gramEnd"/>
    </w:p>
    <w:p w:rsidR="00154739" w:rsidRDefault="00154739">
      <w:pPr>
        <w:pStyle w:val="ConsPlusTitle"/>
        <w:jc w:val="center"/>
      </w:pPr>
      <w:r>
        <w:t>ПРОДАЖИ ГОСУДАРСТВЕННОГО ИЛИ МУНИЦИПАЛЬНОГО ИМУЩЕСТВА</w:t>
      </w:r>
    </w:p>
    <w:p w:rsidR="00154739" w:rsidRDefault="00154739">
      <w:pPr>
        <w:pStyle w:val="ConsPlusTitle"/>
        <w:jc w:val="center"/>
      </w:pPr>
      <w:r>
        <w:t>В ЭЛЕКТРОННОЙ ФОРМЕ</w:t>
      </w:r>
    </w:p>
    <w:p w:rsidR="00154739" w:rsidRDefault="00154739">
      <w:pPr>
        <w:pStyle w:val="ConsPlusNormal"/>
        <w:jc w:val="both"/>
      </w:pPr>
    </w:p>
    <w:p w:rsidR="00154739" w:rsidRDefault="00154739">
      <w:pPr>
        <w:pStyle w:val="ConsPlusNormal"/>
        <w:ind w:firstLine="540"/>
        <w:jc w:val="both"/>
      </w:pPr>
      <w:r>
        <w:t xml:space="preserve">1. </w:t>
      </w:r>
      <w:hyperlink r:id="rId12" w:history="1">
        <w:r>
          <w:rPr>
            <w:color w:val="0000FF"/>
          </w:rPr>
          <w:t>Пункт 3</w:t>
        </w:r>
      </w:hyperlink>
      <w:r>
        <w:t xml:space="preserve"> изложить в следующей редакции:</w:t>
      </w:r>
    </w:p>
    <w:p w:rsidR="00154739" w:rsidRDefault="00154739">
      <w:pPr>
        <w:pStyle w:val="ConsPlusNormal"/>
        <w:spacing w:before="220"/>
        <w:ind w:firstLine="540"/>
        <w:jc w:val="both"/>
      </w:pPr>
      <w:r>
        <w:t>"3. Проведение продажи государственного или муниципального имущества в электронной форме осуществляется на электронной площадке оператором электронной площадки.</w:t>
      </w:r>
    </w:p>
    <w:p w:rsidR="00154739" w:rsidRDefault="00154739">
      <w:pPr>
        <w:pStyle w:val="ConsPlusNormal"/>
        <w:spacing w:before="220"/>
        <w:ind w:firstLine="540"/>
        <w:jc w:val="both"/>
      </w:pPr>
      <w:r>
        <w:t xml:space="preserve">Продавец привлекает оператора электронной площадки из числа операторов электронной площадки, перечень которых утвержден Правительством Российской Федерации в соответствии с Федеральным </w:t>
      </w:r>
      <w:hyperlink r:id="rId1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Федеральный закон о контрактной системе).</w:t>
      </w:r>
    </w:p>
    <w:p w:rsidR="00154739" w:rsidRDefault="00154739">
      <w:pPr>
        <w:pStyle w:val="ConsPlusNormal"/>
        <w:spacing w:before="220"/>
        <w:ind w:firstLine="540"/>
        <w:jc w:val="both"/>
      </w:pPr>
      <w:proofErr w:type="gramStart"/>
      <w:r>
        <w:t xml:space="preserve">Оператор электронной площадки, электронная площадка, а также порядок ее функционирования должны соответствовать единым </w:t>
      </w:r>
      <w:hyperlink r:id="rId14" w:history="1">
        <w:r>
          <w:rPr>
            <w:color w:val="0000FF"/>
          </w:rPr>
          <w:t>требованиям</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w:t>
      </w:r>
      <w:proofErr w:type="gramEnd"/>
      <w:r>
        <w:t xml:space="preserve"> </w:t>
      </w:r>
      <w:proofErr w:type="gramStart"/>
      <w:r>
        <w:t xml:space="preserve">площадкам и функционированию электронных площадок, </w:t>
      </w:r>
      <w:r>
        <w:lastRenderedPageBreak/>
        <w:t xml:space="preserve">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и дополнительным </w:t>
      </w:r>
      <w:hyperlink w:anchor="P36" w:history="1">
        <w:r>
          <w:rPr>
            <w:color w:val="0000FF"/>
          </w:rPr>
          <w:t>требованиям</w:t>
        </w:r>
      </w:hyperlink>
      <w:r>
        <w:t xml:space="preserve">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roofErr w:type="gramEnd"/>
      <w:r>
        <w:t xml:space="preserve">", </w:t>
      </w:r>
      <w:proofErr w:type="gramStart"/>
      <w:r>
        <w:t>и функционированию электронных площадок, утвержденным постановлением Правительства Российской Федерации от 15 мая 2019 г. N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и внесении изменений в Положение об</w:t>
      </w:r>
      <w:proofErr w:type="gramEnd"/>
      <w:r>
        <w:t xml:space="preserve"> организации и проведении продажи государственного или муниципального имущества в электронной форме" (далее - дополнительные требования).</w:t>
      </w:r>
    </w:p>
    <w:p w:rsidR="00154739" w:rsidRDefault="00154739">
      <w:pPr>
        <w:pStyle w:val="ConsPlusNormal"/>
        <w:spacing w:before="220"/>
        <w:ind w:firstLine="540"/>
        <w:jc w:val="both"/>
      </w:pPr>
      <w:r>
        <w:t xml:space="preserve">В случае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w:t>
      </w:r>
      <w:hyperlink r:id="rId15" w:history="1">
        <w:r>
          <w:rPr>
            <w:color w:val="0000FF"/>
          </w:rPr>
          <w:t>законом</w:t>
        </w:r>
      </w:hyperlink>
      <w:r>
        <w:t xml:space="preserve"> о контрактной системе, и соответствует дополнительным </w:t>
      </w:r>
      <w:hyperlink w:anchor="P36" w:history="1">
        <w:r>
          <w:rPr>
            <w:color w:val="0000FF"/>
          </w:rPr>
          <w:t>требованиям</w:t>
        </w:r>
      </w:hyperlink>
      <w:r>
        <w:t>, привлечение иного оператора электронной площадки не требуется</w:t>
      </w:r>
      <w:proofErr w:type="gramStart"/>
      <w:r>
        <w:t>.".</w:t>
      </w:r>
      <w:proofErr w:type="gramEnd"/>
    </w:p>
    <w:p w:rsidR="00154739" w:rsidRDefault="00154739">
      <w:pPr>
        <w:pStyle w:val="ConsPlusNormal"/>
        <w:spacing w:before="220"/>
        <w:ind w:firstLine="540"/>
        <w:jc w:val="both"/>
      </w:pPr>
      <w:r>
        <w:t xml:space="preserve">2. В </w:t>
      </w:r>
      <w:hyperlink r:id="rId16" w:history="1">
        <w:r>
          <w:rPr>
            <w:color w:val="0000FF"/>
          </w:rPr>
          <w:t>подпунктах "г"</w:t>
        </w:r>
      </w:hyperlink>
      <w:r>
        <w:t xml:space="preserve"> и </w:t>
      </w:r>
      <w:hyperlink r:id="rId17" w:history="1">
        <w:r>
          <w:rPr>
            <w:color w:val="0000FF"/>
          </w:rPr>
          <w:t>"е" пункта 4</w:t>
        </w:r>
      </w:hyperlink>
      <w:r>
        <w:t xml:space="preserve"> слово "организатор" в соответствующем падеже заменить словами "оператор электронной площадки" в соответствующем падеже.</w:t>
      </w:r>
    </w:p>
    <w:p w:rsidR="00154739" w:rsidRDefault="00154739">
      <w:pPr>
        <w:pStyle w:val="ConsPlusNormal"/>
        <w:spacing w:before="220"/>
        <w:ind w:firstLine="540"/>
        <w:jc w:val="both"/>
      </w:pPr>
      <w:r>
        <w:t xml:space="preserve">3. В </w:t>
      </w:r>
      <w:hyperlink r:id="rId18" w:history="1">
        <w:r>
          <w:rPr>
            <w:color w:val="0000FF"/>
          </w:rPr>
          <w:t>пункте 5</w:t>
        </w:r>
      </w:hyperlink>
      <w:r>
        <w:t>:</w:t>
      </w:r>
    </w:p>
    <w:p w:rsidR="00154739" w:rsidRDefault="00154739">
      <w:pPr>
        <w:pStyle w:val="ConsPlusNormal"/>
        <w:spacing w:before="220"/>
        <w:ind w:firstLine="540"/>
        <w:jc w:val="both"/>
      </w:pPr>
      <w:r>
        <w:t xml:space="preserve">а) в </w:t>
      </w:r>
      <w:hyperlink r:id="rId19" w:history="1">
        <w:r>
          <w:rPr>
            <w:color w:val="0000FF"/>
          </w:rPr>
          <w:t>абзаце первом</w:t>
        </w:r>
      </w:hyperlink>
      <w:r>
        <w:t xml:space="preserve"> слово "Организатор" заменить словами "Оператор электронной площадки";</w:t>
      </w:r>
    </w:p>
    <w:p w:rsidR="00154739" w:rsidRDefault="00154739">
      <w:pPr>
        <w:pStyle w:val="ConsPlusNormal"/>
        <w:spacing w:before="220"/>
        <w:ind w:firstLine="540"/>
        <w:jc w:val="both"/>
      </w:pPr>
      <w:r>
        <w:t xml:space="preserve">б) </w:t>
      </w:r>
      <w:hyperlink r:id="rId20" w:history="1">
        <w:r>
          <w:rPr>
            <w:color w:val="0000FF"/>
          </w:rPr>
          <w:t>подпункт "в"</w:t>
        </w:r>
      </w:hyperlink>
      <w:r>
        <w:t xml:space="preserve"> изложить в следующей редакции:</w:t>
      </w:r>
    </w:p>
    <w:p w:rsidR="00154739" w:rsidRDefault="00154739">
      <w:pPr>
        <w:pStyle w:val="ConsPlusNormal"/>
        <w:spacing w:before="220"/>
        <w:ind w:firstLine="540"/>
        <w:jc w:val="both"/>
      </w:pPr>
      <w:r>
        <w:t>"в) обеспечивает регистрацию претендентов на электронных площадках в порядке, установленном в информационном сообщении о проведении продажи имущества</w:t>
      </w:r>
      <w:proofErr w:type="gramStart"/>
      <w:r>
        <w:t>;"</w:t>
      </w:r>
      <w:proofErr w:type="gramEnd"/>
      <w:r>
        <w:t>.</w:t>
      </w:r>
    </w:p>
    <w:p w:rsidR="00154739" w:rsidRDefault="00154739">
      <w:pPr>
        <w:pStyle w:val="ConsPlusNormal"/>
        <w:spacing w:before="220"/>
        <w:ind w:firstLine="540"/>
        <w:jc w:val="both"/>
      </w:pPr>
      <w:r>
        <w:t xml:space="preserve">4. </w:t>
      </w:r>
      <w:hyperlink r:id="rId21" w:history="1">
        <w:r>
          <w:rPr>
            <w:color w:val="0000FF"/>
          </w:rPr>
          <w:t>Дополнить</w:t>
        </w:r>
      </w:hyperlink>
      <w:r>
        <w:t xml:space="preserve"> пунктами 5(1) - 5(8) следующего содержания:</w:t>
      </w:r>
    </w:p>
    <w:p w:rsidR="00154739" w:rsidRDefault="00154739">
      <w:pPr>
        <w:pStyle w:val="ConsPlusNormal"/>
        <w:spacing w:before="220"/>
        <w:ind w:firstLine="540"/>
        <w:jc w:val="both"/>
      </w:pPr>
      <w:r>
        <w:t>"5(1). Для получения регистрации на электронной площадке претенденты представляют оператору электронной площадки:</w:t>
      </w:r>
    </w:p>
    <w:p w:rsidR="00154739" w:rsidRDefault="00154739">
      <w:pPr>
        <w:pStyle w:val="ConsPlusNormal"/>
        <w:spacing w:before="220"/>
        <w:ind w:firstLine="540"/>
        <w:jc w:val="both"/>
      </w:pPr>
      <w:r>
        <w:t>заявление об их регистрации на электронной площадке по форме, установленной оператором электронной площадки (далее - заявление);</w:t>
      </w:r>
    </w:p>
    <w:p w:rsidR="00154739" w:rsidRDefault="00154739">
      <w:pPr>
        <w:pStyle w:val="ConsPlusNormal"/>
        <w:spacing w:before="220"/>
        <w:ind w:firstLine="540"/>
        <w:jc w:val="both"/>
      </w:pPr>
      <w: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rsidR="00154739" w:rsidRDefault="00154739">
      <w:pPr>
        <w:pStyle w:val="ConsPlusNormal"/>
        <w:spacing w:before="220"/>
        <w:ind w:firstLine="540"/>
        <w:jc w:val="both"/>
      </w:pPr>
      <w:r>
        <w:t>Оператор электронной площадки не должен требовать от претендента документы и информацию, не предусмотренные настоящим пунктом.</w:t>
      </w:r>
    </w:p>
    <w:p w:rsidR="00154739" w:rsidRDefault="00154739">
      <w:pPr>
        <w:pStyle w:val="ConsPlusNormal"/>
        <w:spacing w:before="220"/>
        <w:ind w:firstLine="540"/>
        <w:jc w:val="both"/>
      </w:pPr>
      <w:r>
        <w:t xml:space="preserve">5(2). </w:t>
      </w:r>
      <w:proofErr w:type="gramStart"/>
      <w:r>
        <w:t>В срок, не превышающий 3 рабочих дней со дня поступления заявления и информации, указанных в пункте 5(1) настоящего Положения,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пунктом 5(3) настоящего Положения, и не позднее 1 рабочего дня, следующего за днем регистрации (отказа в регистрации) претендента, направляет ему уведомление</w:t>
      </w:r>
      <w:proofErr w:type="gramEnd"/>
      <w:r>
        <w:t xml:space="preserve"> о принятом решении.</w:t>
      </w:r>
    </w:p>
    <w:p w:rsidR="00154739" w:rsidRDefault="00154739">
      <w:pPr>
        <w:pStyle w:val="ConsPlusNormal"/>
        <w:spacing w:before="220"/>
        <w:ind w:firstLine="540"/>
        <w:jc w:val="both"/>
      </w:pPr>
      <w:r>
        <w:t xml:space="preserve">5(3). Оператор электронной площадки отказывает претенденту в регистрации в случае </w:t>
      </w:r>
      <w:r>
        <w:lastRenderedPageBreak/>
        <w:t xml:space="preserve">непредставления заявления по форме, установленной оператором электронной площадки, или информации, </w:t>
      </w:r>
      <w:proofErr w:type="gramStart"/>
      <w:r>
        <w:t>указанных</w:t>
      </w:r>
      <w:proofErr w:type="gramEnd"/>
      <w:r>
        <w:t xml:space="preserve"> в пункте 5(1) настоящего Положения.</w:t>
      </w:r>
    </w:p>
    <w:p w:rsidR="00154739" w:rsidRDefault="00154739">
      <w:pPr>
        <w:pStyle w:val="ConsPlusNormal"/>
        <w:spacing w:before="220"/>
        <w:ind w:firstLine="540"/>
        <w:jc w:val="both"/>
      </w:pPr>
      <w:r>
        <w:t>5(4). При принятии оператором электронной площадки решения об отказе в регистрации претендента уведомление, предусмотренное пунктом 5(2) настоящего Положения,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 настоящего Положения, для получения регистрации на электронной площадке.</w:t>
      </w:r>
    </w:p>
    <w:p w:rsidR="00154739" w:rsidRDefault="00154739">
      <w:pPr>
        <w:pStyle w:val="ConsPlusNormal"/>
        <w:spacing w:before="220"/>
        <w:ind w:firstLine="540"/>
        <w:jc w:val="both"/>
      </w:pPr>
      <w:r>
        <w:t>Отказ в регистрации претендента на электронной площадке не допускается, за исключением случаев, указанных в пункте 5(3) настоящего Положения.</w:t>
      </w:r>
    </w:p>
    <w:p w:rsidR="00154739" w:rsidRDefault="00154739">
      <w:pPr>
        <w:pStyle w:val="ConsPlusNormal"/>
        <w:spacing w:before="220"/>
        <w:ind w:firstLine="540"/>
        <w:jc w:val="both"/>
      </w:pPr>
      <w: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154739" w:rsidRDefault="00154739">
      <w:pPr>
        <w:pStyle w:val="ConsPlusNormal"/>
        <w:spacing w:before="220"/>
        <w:ind w:firstLine="540"/>
        <w:jc w:val="both"/>
      </w:pPr>
      <w: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154739" w:rsidRDefault="00154739">
      <w:pPr>
        <w:pStyle w:val="ConsPlusNormal"/>
        <w:spacing w:before="220"/>
        <w:ind w:firstLine="540"/>
        <w:jc w:val="both"/>
      </w:pPr>
      <w:r>
        <w:t xml:space="preserve">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w:t>
      </w:r>
      <w:hyperlink r:id="rId22" w:history="1">
        <w:r>
          <w:rPr>
            <w:color w:val="0000FF"/>
          </w:rPr>
          <w:t>законом</w:t>
        </w:r>
      </w:hyperlink>
      <w:r>
        <w:t xml:space="preserve"> о контрактной системе, вправе участвовать в продаже имущества в электронной форме без регистрации на такой электронной площадке, предусмотренной настоящим Положением.</w:t>
      </w:r>
    </w:p>
    <w:p w:rsidR="00154739" w:rsidRDefault="00154739">
      <w:pPr>
        <w:pStyle w:val="ConsPlusNormal"/>
        <w:spacing w:before="220"/>
        <w:ind w:firstLine="540"/>
        <w:jc w:val="both"/>
      </w:pPr>
      <w: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54739" w:rsidRDefault="00154739">
      <w:pPr>
        <w:pStyle w:val="ConsPlusNormal"/>
        <w:spacing w:before="220"/>
        <w:ind w:firstLine="540"/>
        <w:jc w:val="both"/>
      </w:pPr>
      <w: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roofErr w:type="gramStart"/>
      <w:r>
        <w:t>.".</w:t>
      </w:r>
      <w:proofErr w:type="gramEnd"/>
    </w:p>
    <w:p w:rsidR="00154739" w:rsidRDefault="00154739">
      <w:pPr>
        <w:pStyle w:val="ConsPlusNormal"/>
        <w:spacing w:before="220"/>
        <w:ind w:firstLine="540"/>
        <w:jc w:val="both"/>
      </w:pPr>
      <w:r>
        <w:t xml:space="preserve">5. </w:t>
      </w:r>
      <w:hyperlink r:id="rId23" w:history="1">
        <w:r>
          <w:rPr>
            <w:color w:val="0000FF"/>
          </w:rPr>
          <w:t>Пункт 6</w:t>
        </w:r>
      </w:hyperlink>
      <w:r>
        <w:t xml:space="preserve"> изложить в следующей редакции:</w:t>
      </w:r>
    </w:p>
    <w:p w:rsidR="00154739" w:rsidRDefault="00154739">
      <w:pPr>
        <w:pStyle w:val="ConsPlusNormal"/>
        <w:spacing w:before="220"/>
        <w:ind w:firstLine="540"/>
        <w:jc w:val="both"/>
      </w:pPr>
      <w:r>
        <w:t xml:space="preserve">"6. </w:t>
      </w:r>
      <w:proofErr w:type="gramStart"/>
      <w:r>
        <w:t>Оператор электронной площадки ежегодно, до 25 января, представляет в Министерство экономического развития Российской Федерации и Федеральную антимонопольную службу годовой отчет о деятельности соответствующей электронной площадки, включающий информацию о проведенных продажах приватизированного имущества, в том числе федерального имущества, а также имущества, находящегося в государственной собственности субъектов Российской Федерации или в муниципальной собственности, по форме, установленной Министерством экономического развития Российской Федерации.".</w:t>
      </w:r>
      <w:proofErr w:type="gramEnd"/>
    </w:p>
    <w:p w:rsidR="00154739" w:rsidRDefault="00154739">
      <w:pPr>
        <w:pStyle w:val="ConsPlusNormal"/>
        <w:spacing w:before="220"/>
        <w:ind w:firstLine="540"/>
        <w:jc w:val="both"/>
      </w:pPr>
      <w:r>
        <w:t xml:space="preserve">6. В </w:t>
      </w:r>
      <w:hyperlink r:id="rId24" w:history="1">
        <w:r>
          <w:rPr>
            <w:color w:val="0000FF"/>
          </w:rPr>
          <w:t>пункте 7</w:t>
        </w:r>
      </w:hyperlink>
      <w:r>
        <w:t>:</w:t>
      </w:r>
    </w:p>
    <w:p w:rsidR="00154739" w:rsidRDefault="00154739">
      <w:pPr>
        <w:pStyle w:val="ConsPlusNormal"/>
        <w:spacing w:before="220"/>
        <w:ind w:firstLine="540"/>
        <w:jc w:val="both"/>
      </w:pPr>
      <w:r>
        <w:t xml:space="preserve">а) в </w:t>
      </w:r>
      <w:hyperlink r:id="rId25" w:history="1">
        <w:r>
          <w:rPr>
            <w:color w:val="0000FF"/>
          </w:rPr>
          <w:t>абзаце первом</w:t>
        </w:r>
      </w:hyperlink>
      <w:r>
        <w:t xml:space="preserve"> слово "Организатор" заменить словами "Оператор электронной площадки";</w:t>
      </w:r>
    </w:p>
    <w:p w:rsidR="00154739" w:rsidRDefault="00154739">
      <w:pPr>
        <w:pStyle w:val="ConsPlusNormal"/>
        <w:spacing w:before="220"/>
        <w:ind w:firstLine="540"/>
        <w:jc w:val="both"/>
      </w:pPr>
      <w:r>
        <w:t xml:space="preserve">б) </w:t>
      </w:r>
      <w:hyperlink r:id="rId26" w:history="1">
        <w:r>
          <w:rPr>
            <w:color w:val="0000FF"/>
          </w:rPr>
          <w:t>подпункт "в"</w:t>
        </w:r>
      </w:hyperlink>
      <w:r>
        <w:t xml:space="preserve"> изложить в следующей редакции:</w:t>
      </w:r>
    </w:p>
    <w:p w:rsidR="00154739" w:rsidRDefault="00154739">
      <w:pPr>
        <w:pStyle w:val="ConsPlusNormal"/>
        <w:spacing w:before="220"/>
        <w:ind w:firstLine="540"/>
        <w:jc w:val="both"/>
      </w:pPr>
      <w:proofErr w:type="gramStart"/>
      <w:r>
        <w:t xml:space="preserve">"в) соответствие оператора электронной площадки единым </w:t>
      </w:r>
      <w:hyperlink r:id="rId27" w:history="1">
        <w:r>
          <w:rPr>
            <w:color w:val="0000FF"/>
          </w:rPr>
          <w:t>требованиям</w:t>
        </w:r>
      </w:hyperlink>
      <w:r>
        <w:t xml:space="preserve"> и дополнительным </w:t>
      </w:r>
      <w:hyperlink w:anchor="P36" w:history="1">
        <w:r>
          <w:rPr>
            <w:color w:val="0000FF"/>
          </w:rPr>
          <w:t>требованиям</w:t>
        </w:r>
      </w:hyperlink>
      <w:r>
        <w:t xml:space="preserve">. В случае возникновения несоответствия </w:t>
      </w:r>
      <w:hyperlink r:id="rId28" w:history="1">
        <w:r>
          <w:rPr>
            <w:color w:val="0000FF"/>
          </w:rPr>
          <w:t>единым</w:t>
        </w:r>
      </w:hyperlink>
      <w:r>
        <w:t xml:space="preserve"> и (или) </w:t>
      </w:r>
      <w:hyperlink w:anchor="P36" w:history="1">
        <w:r>
          <w:rPr>
            <w:color w:val="0000FF"/>
          </w:rPr>
          <w:t>дополнительным требованиям</w:t>
        </w:r>
      </w:hyperlink>
      <w:r>
        <w:t xml:space="preserve"> оператор электронной площадки в течение одного часа с момента, когда ему стало известно об этом несоответствии, должен разместить на электронной площадке, а также </w:t>
      </w:r>
      <w:r>
        <w:lastRenderedPageBreak/>
        <w:t>направить в Министерство финансов Российской Федерации, Министерство экономического развития Российской Федерации и Федеральную антимонопольную службу информацию о несоответствии</w:t>
      </w:r>
      <w:proofErr w:type="gramEnd"/>
      <w:r>
        <w:t>, в том числе о дате его возникновения, принимаемых или планируемых мерах по устранению выявленного несоответствия</w:t>
      </w:r>
      <w:proofErr w:type="gramStart"/>
      <w:r>
        <w:t>.".</w:t>
      </w:r>
      <w:proofErr w:type="gramEnd"/>
    </w:p>
    <w:p w:rsidR="00154739" w:rsidRDefault="00154739">
      <w:pPr>
        <w:pStyle w:val="ConsPlusNormal"/>
        <w:spacing w:before="220"/>
        <w:ind w:firstLine="540"/>
        <w:jc w:val="both"/>
      </w:pPr>
      <w:r>
        <w:t xml:space="preserve">7. В </w:t>
      </w:r>
      <w:hyperlink r:id="rId29" w:history="1">
        <w:r>
          <w:rPr>
            <w:color w:val="0000FF"/>
          </w:rPr>
          <w:t>пункте 8</w:t>
        </w:r>
      </w:hyperlink>
      <w:r>
        <w:t xml:space="preserve"> слово "организатор" в соответствующем падеже заменить словами "оператор электронной площадки" в соответствующем падеже.</w:t>
      </w:r>
    </w:p>
    <w:p w:rsidR="00154739" w:rsidRDefault="00154739">
      <w:pPr>
        <w:pStyle w:val="ConsPlusNormal"/>
        <w:spacing w:before="220"/>
        <w:ind w:firstLine="540"/>
        <w:jc w:val="both"/>
      </w:pPr>
      <w:r>
        <w:t xml:space="preserve">8. В </w:t>
      </w:r>
      <w:hyperlink r:id="rId30" w:history="1">
        <w:r>
          <w:rPr>
            <w:color w:val="0000FF"/>
          </w:rPr>
          <w:t>пункте 9</w:t>
        </w:r>
      </w:hyperlink>
      <w:r>
        <w:t>:</w:t>
      </w:r>
    </w:p>
    <w:p w:rsidR="00154739" w:rsidRDefault="00154739">
      <w:pPr>
        <w:pStyle w:val="ConsPlusNormal"/>
        <w:spacing w:before="220"/>
        <w:ind w:firstLine="540"/>
        <w:jc w:val="both"/>
      </w:pPr>
      <w:r>
        <w:t xml:space="preserve">а) в </w:t>
      </w:r>
      <w:hyperlink r:id="rId31" w:history="1">
        <w:r>
          <w:rPr>
            <w:color w:val="0000FF"/>
          </w:rPr>
          <w:t>абзаце первом</w:t>
        </w:r>
      </w:hyperlink>
      <w:r>
        <w:t xml:space="preserve"> слово "Организатор" заменить словами "Оператор электронной площадки";</w:t>
      </w:r>
    </w:p>
    <w:p w:rsidR="00154739" w:rsidRDefault="00154739">
      <w:pPr>
        <w:pStyle w:val="ConsPlusNormal"/>
        <w:spacing w:before="220"/>
        <w:ind w:firstLine="540"/>
        <w:jc w:val="both"/>
      </w:pPr>
      <w:r>
        <w:t xml:space="preserve">б) в </w:t>
      </w:r>
      <w:hyperlink r:id="rId32" w:history="1">
        <w:r>
          <w:rPr>
            <w:color w:val="0000FF"/>
          </w:rPr>
          <w:t>абзаце втором</w:t>
        </w:r>
      </w:hyperlink>
      <w:r>
        <w:t xml:space="preserve"> слово "организатор" заменить словами "оператор электронной площадки".</w:t>
      </w:r>
    </w:p>
    <w:p w:rsidR="00154739" w:rsidRDefault="00154739">
      <w:pPr>
        <w:pStyle w:val="ConsPlusNormal"/>
        <w:spacing w:before="220"/>
        <w:ind w:firstLine="540"/>
        <w:jc w:val="both"/>
      </w:pPr>
      <w:r>
        <w:t xml:space="preserve">9. </w:t>
      </w:r>
      <w:proofErr w:type="gramStart"/>
      <w:r>
        <w:t xml:space="preserve">В </w:t>
      </w:r>
      <w:hyperlink r:id="rId33" w:history="1">
        <w:r>
          <w:rPr>
            <w:color w:val="0000FF"/>
          </w:rPr>
          <w:t>абзацах первом</w:t>
        </w:r>
      </w:hyperlink>
      <w:r>
        <w:t xml:space="preserve"> - </w:t>
      </w:r>
      <w:hyperlink r:id="rId34" w:history="1">
        <w:r>
          <w:rPr>
            <w:color w:val="0000FF"/>
          </w:rPr>
          <w:t>третьем пункта 10</w:t>
        </w:r>
      </w:hyperlink>
      <w:r>
        <w:t xml:space="preserve">, </w:t>
      </w:r>
      <w:hyperlink r:id="rId35" w:history="1">
        <w:r>
          <w:rPr>
            <w:color w:val="0000FF"/>
          </w:rPr>
          <w:t>пункте 11</w:t>
        </w:r>
      </w:hyperlink>
      <w:r>
        <w:t xml:space="preserve">, </w:t>
      </w:r>
      <w:hyperlink r:id="rId36" w:history="1">
        <w:r>
          <w:rPr>
            <w:color w:val="0000FF"/>
          </w:rPr>
          <w:t>абзаце первом пункта 12</w:t>
        </w:r>
      </w:hyperlink>
      <w:r>
        <w:t xml:space="preserve">, </w:t>
      </w:r>
      <w:hyperlink r:id="rId37" w:history="1">
        <w:r>
          <w:rPr>
            <w:color w:val="0000FF"/>
          </w:rPr>
          <w:t>абзацах первом</w:t>
        </w:r>
      </w:hyperlink>
      <w:r>
        <w:t xml:space="preserve"> и </w:t>
      </w:r>
      <w:hyperlink r:id="rId38" w:history="1">
        <w:r>
          <w:rPr>
            <w:color w:val="0000FF"/>
          </w:rPr>
          <w:t>третьем пункта 20</w:t>
        </w:r>
      </w:hyperlink>
      <w:r>
        <w:t xml:space="preserve">, </w:t>
      </w:r>
      <w:hyperlink r:id="rId39" w:history="1">
        <w:r>
          <w:rPr>
            <w:color w:val="0000FF"/>
          </w:rPr>
          <w:t>абзаце втором пункта 21</w:t>
        </w:r>
      </w:hyperlink>
      <w:r>
        <w:t xml:space="preserve">, </w:t>
      </w:r>
      <w:hyperlink r:id="rId40" w:history="1">
        <w:r>
          <w:rPr>
            <w:color w:val="0000FF"/>
          </w:rPr>
          <w:t>абзацах первом</w:t>
        </w:r>
      </w:hyperlink>
      <w:r>
        <w:t xml:space="preserve"> и </w:t>
      </w:r>
      <w:hyperlink r:id="rId41" w:history="1">
        <w:r>
          <w:rPr>
            <w:color w:val="0000FF"/>
          </w:rPr>
          <w:t>втором пункта 23</w:t>
        </w:r>
      </w:hyperlink>
      <w:r>
        <w:t>,</w:t>
      </w:r>
      <w:proofErr w:type="gramEnd"/>
      <w:r>
        <w:t xml:space="preserve"> </w:t>
      </w:r>
      <w:hyperlink r:id="rId42" w:history="1">
        <w:r>
          <w:rPr>
            <w:color w:val="0000FF"/>
          </w:rPr>
          <w:t>абзаце первом пункта 31</w:t>
        </w:r>
      </w:hyperlink>
      <w:r>
        <w:t xml:space="preserve">, </w:t>
      </w:r>
      <w:hyperlink r:id="rId43" w:history="1">
        <w:r>
          <w:rPr>
            <w:color w:val="0000FF"/>
          </w:rPr>
          <w:t>пункте 36</w:t>
        </w:r>
      </w:hyperlink>
      <w:r>
        <w:t xml:space="preserve">, </w:t>
      </w:r>
      <w:hyperlink r:id="rId44" w:history="1">
        <w:r>
          <w:rPr>
            <w:color w:val="0000FF"/>
          </w:rPr>
          <w:t>абзаце первом пункта 37</w:t>
        </w:r>
      </w:hyperlink>
      <w:r>
        <w:t xml:space="preserve">, </w:t>
      </w:r>
      <w:hyperlink r:id="rId45" w:history="1">
        <w:r>
          <w:rPr>
            <w:color w:val="0000FF"/>
          </w:rPr>
          <w:t>пункте 41</w:t>
        </w:r>
      </w:hyperlink>
      <w:r>
        <w:t xml:space="preserve">, </w:t>
      </w:r>
      <w:hyperlink r:id="rId46" w:history="1">
        <w:r>
          <w:rPr>
            <w:color w:val="0000FF"/>
          </w:rPr>
          <w:t>абзаце первом пункта 51</w:t>
        </w:r>
      </w:hyperlink>
      <w:r>
        <w:t xml:space="preserve">, </w:t>
      </w:r>
      <w:hyperlink r:id="rId47" w:history="1">
        <w:r>
          <w:rPr>
            <w:color w:val="0000FF"/>
          </w:rPr>
          <w:t>абзаце первом пункта 56</w:t>
        </w:r>
      </w:hyperlink>
      <w:r>
        <w:t xml:space="preserve">, </w:t>
      </w:r>
      <w:hyperlink r:id="rId48" w:history="1">
        <w:r>
          <w:rPr>
            <w:color w:val="0000FF"/>
          </w:rPr>
          <w:t>пунктах 77</w:t>
        </w:r>
      </w:hyperlink>
      <w:r>
        <w:t xml:space="preserve">, </w:t>
      </w:r>
      <w:hyperlink r:id="rId49" w:history="1">
        <w:r>
          <w:rPr>
            <w:color w:val="0000FF"/>
          </w:rPr>
          <w:t>81</w:t>
        </w:r>
      </w:hyperlink>
      <w:r>
        <w:t xml:space="preserve"> и </w:t>
      </w:r>
      <w:hyperlink r:id="rId50" w:history="1">
        <w:r>
          <w:rPr>
            <w:color w:val="0000FF"/>
          </w:rPr>
          <w:t>88</w:t>
        </w:r>
      </w:hyperlink>
      <w:r>
        <w:t xml:space="preserve">, </w:t>
      </w:r>
      <w:hyperlink r:id="rId51" w:history="1">
        <w:r>
          <w:rPr>
            <w:color w:val="0000FF"/>
          </w:rPr>
          <w:t>абзаце первом пункта 96</w:t>
        </w:r>
      </w:hyperlink>
      <w:r>
        <w:t xml:space="preserve">, </w:t>
      </w:r>
      <w:hyperlink r:id="rId52" w:history="1">
        <w:r>
          <w:rPr>
            <w:color w:val="0000FF"/>
          </w:rPr>
          <w:t>пунктах 97</w:t>
        </w:r>
      </w:hyperlink>
      <w:r>
        <w:t xml:space="preserve"> - </w:t>
      </w:r>
      <w:hyperlink r:id="rId53" w:history="1">
        <w:r>
          <w:rPr>
            <w:color w:val="0000FF"/>
          </w:rPr>
          <w:t>99</w:t>
        </w:r>
      </w:hyperlink>
      <w:r>
        <w:t xml:space="preserve">, </w:t>
      </w:r>
      <w:hyperlink r:id="rId54" w:history="1">
        <w:r>
          <w:rPr>
            <w:color w:val="0000FF"/>
          </w:rPr>
          <w:t>абзаце втором пункта 108</w:t>
        </w:r>
      </w:hyperlink>
      <w:r>
        <w:t xml:space="preserve">, </w:t>
      </w:r>
      <w:hyperlink r:id="rId55" w:history="1">
        <w:r>
          <w:rPr>
            <w:color w:val="0000FF"/>
          </w:rPr>
          <w:t>пункте 109</w:t>
        </w:r>
      </w:hyperlink>
      <w:r>
        <w:t xml:space="preserve"> и </w:t>
      </w:r>
      <w:hyperlink r:id="rId56" w:history="1">
        <w:r>
          <w:rPr>
            <w:color w:val="0000FF"/>
          </w:rPr>
          <w:t>абзаце первом пункта 114</w:t>
        </w:r>
      </w:hyperlink>
      <w:r>
        <w:t xml:space="preserve"> слово "организатор" в соответствующем падеже заменить словами "оператор электронной площадки" в соответствующем падеже.</w:t>
      </w:r>
    </w:p>
    <w:p w:rsidR="00154739" w:rsidRDefault="00154739">
      <w:pPr>
        <w:pStyle w:val="ConsPlusNormal"/>
        <w:jc w:val="both"/>
      </w:pPr>
    </w:p>
    <w:p w:rsidR="00154739" w:rsidRDefault="00154739">
      <w:pPr>
        <w:pStyle w:val="ConsPlusNormal"/>
        <w:jc w:val="both"/>
      </w:pPr>
    </w:p>
    <w:p w:rsidR="00154739" w:rsidRDefault="00154739">
      <w:pPr>
        <w:pStyle w:val="ConsPlusNormal"/>
        <w:pBdr>
          <w:top w:val="single" w:sz="6" w:space="0" w:color="auto"/>
        </w:pBdr>
        <w:spacing w:before="100" w:after="100"/>
        <w:jc w:val="both"/>
        <w:rPr>
          <w:sz w:val="2"/>
          <w:szCs w:val="2"/>
        </w:rPr>
      </w:pPr>
    </w:p>
    <w:p w:rsidR="001B3182" w:rsidRDefault="001B3182">
      <w:bookmarkStart w:id="2" w:name="_GoBack"/>
      <w:bookmarkEnd w:id="2"/>
    </w:p>
    <w:sectPr w:rsidR="001B3182" w:rsidSect="003D3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39"/>
    <w:rsid w:val="00154739"/>
    <w:rsid w:val="001B3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47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47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473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47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47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473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955F7D4991ABCE92D3267C41F3878D3554659B41E049A3E2AC780CB28B4058E0A5029EED0504E4D7D2C027CDD50C1L" TargetMode="External"/><Relationship Id="rId18" Type="http://schemas.openxmlformats.org/officeDocument/2006/relationships/hyperlink" Target="consultantplus://offline/ref=4955F7D4991ABCE92D3267C41F3878D3544354B21E0E9A3E2AC780CB28B4058E185071E2D152504E7639542D985DCA3147E2656B56182E9E59C2L" TargetMode="External"/><Relationship Id="rId26" Type="http://schemas.openxmlformats.org/officeDocument/2006/relationships/hyperlink" Target="consultantplus://offline/ref=4955F7D4991ABCE92D3267C41F3878D3544354B21E0E9A3E2AC780CB28B4058E185071E2D15250497D39542D985DCA3147E2656B56182E9E59C2L" TargetMode="External"/><Relationship Id="rId39" Type="http://schemas.openxmlformats.org/officeDocument/2006/relationships/hyperlink" Target="consultantplus://offline/ref=4955F7D4991ABCE92D3267C41F3878D3544354B21E0E9A3E2AC780CB28B4058E185071E2D152504A7039542D985DCA3147E2656B56182E9E59C2L" TargetMode="External"/><Relationship Id="rId21" Type="http://schemas.openxmlformats.org/officeDocument/2006/relationships/hyperlink" Target="consultantplus://offline/ref=4955F7D4991ABCE92D3267C41F3878D3544354B21E0E9A3E2AC780CB28B4058E185071E2D152504C7539542D985DCA3147E2656B56182E9E59C2L" TargetMode="External"/><Relationship Id="rId34" Type="http://schemas.openxmlformats.org/officeDocument/2006/relationships/hyperlink" Target="consultantplus://offline/ref=4955F7D4991ABCE92D3267C41F3878D3544354B21E0E9A3E2AC780CB28B4058E185071E2D15250487139542D985DCA3147E2656B56182E9E59C2L" TargetMode="External"/><Relationship Id="rId42" Type="http://schemas.openxmlformats.org/officeDocument/2006/relationships/hyperlink" Target="consultantplus://offline/ref=4955F7D4991ABCE92D3267C41F3878D3544354B21E0E9A3E2AC780CB28B4058E185071E2D15250447439542D985DCA3147E2656B56182E9E59C2L" TargetMode="External"/><Relationship Id="rId47" Type="http://schemas.openxmlformats.org/officeDocument/2006/relationships/hyperlink" Target="consultantplus://offline/ref=4955F7D4991ABCE92D3267C41F3878D3544354B21E0E9A3E2AC780CB28B4058E185071E2D152514E7239542D985DCA3147E2656B56182E9E59C2L" TargetMode="External"/><Relationship Id="rId50" Type="http://schemas.openxmlformats.org/officeDocument/2006/relationships/hyperlink" Target="consultantplus://offline/ref=4955F7D4991ABCE92D3267C41F3878D3544354B21E0E9A3E2AC780CB28B4058E185071E2D15251457339542D985DCA3147E2656B56182E9E59C2L" TargetMode="External"/><Relationship Id="rId55" Type="http://schemas.openxmlformats.org/officeDocument/2006/relationships/hyperlink" Target="consultantplus://offline/ref=4955F7D4991ABCE92D3267C41F3878D3544354B21E0E9A3E2AC780CB28B4058E185071E2D152524F7539542D985DCA3147E2656B56182E9E59C2L" TargetMode="External"/><Relationship Id="rId7" Type="http://schemas.openxmlformats.org/officeDocument/2006/relationships/hyperlink" Target="consultantplus://offline/ref=4955F7D4991ABCE92D3267C41F3878D3554659B41E049A3E2AC780CB28B4058E185071E0D8525B1924765571DD0AD9304DE267634951C3L" TargetMode="External"/><Relationship Id="rId12" Type="http://schemas.openxmlformats.org/officeDocument/2006/relationships/hyperlink" Target="consultantplus://offline/ref=4955F7D4991ABCE92D3267C41F3878D3544354B21E0E9A3E2AC780CB28B4058E185071E2D152504C7039542D985DCA3147E2656B56182E9E59C2L" TargetMode="External"/><Relationship Id="rId17" Type="http://schemas.openxmlformats.org/officeDocument/2006/relationships/hyperlink" Target="consultantplus://offline/ref=4955F7D4991ABCE92D3267C41F3878D3544354B21E0E9A3E2AC780CB28B4058E185071E2D152504F7739542D985DCA3147E2656B56182E9E59C2L" TargetMode="External"/><Relationship Id="rId25" Type="http://schemas.openxmlformats.org/officeDocument/2006/relationships/hyperlink" Target="consultantplus://offline/ref=4955F7D4991ABCE92D3267C41F3878D3544354B21E0E9A3E2AC780CB28B4058E185071E2D15250497039542D985DCA3147E2656B56182E9E59C2L" TargetMode="External"/><Relationship Id="rId33" Type="http://schemas.openxmlformats.org/officeDocument/2006/relationships/hyperlink" Target="consultantplus://offline/ref=4955F7D4991ABCE92D3267C41F3878D3544354B21E0E9A3E2AC780CB28B4058E185071E2D15250487739542D985DCA3147E2656B56182E9E59C2L" TargetMode="External"/><Relationship Id="rId38" Type="http://schemas.openxmlformats.org/officeDocument/2006/relationships/hyperlink" Target="consultantplus://offline/ref=4955F7D4991ABCE92D3267C41F3878D3544354B21E0E9A3E2AC780CB28B4058E185071E2D152504A7639542D985DCA3147E2656B56182E9E59C2L" TargetMode="External"/><Relationship Id="rId46" Type="http://schemas.openxmlformats.org/officeDocument/2006/relationships/hyperlink" Target="consultantplus://offline/ref=4955F7D4991ABCE92D3267C41F3878D3544354B21E0E9A3E2AC780CB28B4058E185071E2D152514F7339542D985DCA3147E2656B56182E9E59C2L" TargetMode="External"/><Relationship Id="rId2" Type="http://schemas.microsoft.com/office/2007/relationships/stylesWithEffects" Target="stylesWithEffects.xml"/><Relationship Id="rId16" Type="http://schemas.openxmlformats.org/officeDocument/2006/relationships/hyperlink" Target="consultantplus://offline/ref=4955F7D4991ABCE92D3267C41F3878D3544354B21E0E9A3E2AC780CB28B4058E185071E2D152504F7539542D985DCA3147E2656B56182E9E59C2L" TargetMode="External"/><Relationship Id="rId20" Type="http://schemas.openxmlformats.org/officeDocument/2006/relationships/hyperlink" Target="consultantplus://offline/ref=4955F7D4991ABCE92D3267C41F3878D3544354B21E0E9A3E2AC780CB28B4058E185071E2D152504E7339542D985DCA3147E2656B56182E9E59C2L" TargetMode="External"/><Relationship Id="rId29" Type="http://schemas.openxmlformats.org/officeDocument/2006/relationships/hyperlink" Target="consultantplus://offline/ref=4955F7D4991ABCE92D3267C41F3878D3544354B21E0E9A3E2AC780CB28B4058E185071E2D15250497C39542D985DCA3147E2656B56182E9E59C2L" TargetMode="External"/><Relationship Id="rId41" Type="http://schemas.openxmlformats.org/officeDocument/2006/relationships/hyperlink" Target="consultantplus://offline/ref=4955F7D4991ABCE92D3267C41F3878D3544354B21E0E9A3E2AC780CB28B4058E185071E2D152504A7C39542D985DCA3147E2656B56182E9E59C2L" TargetMode="External"/><Relationship Id="rId54" Type="http://schemas.openxmlformats.org/officeDocument/2006/relationships/hyperlink" Target="consultantplus://offline/ref=4955F7D4991ABCE92D3267C41F3878D3544354B21E0E9A3E2AC780CB28B4058E185071E2D152524C7C39542D985DCA3147E2656B56182E9E59C2L" TargetMode="External"/><Relationship Id="rId1" Type="http://schemas.openxmlformats.org/officeDocument/2006/relationships/styles" Target="styles.xml"/><Relationship Id="rId6" Type="http://schemas.openxmlformats.org/officeDocument/2006/relationships/hyperlink" Target="consultantplus://offline/ref=4955F7D4991ABCE92D3267C41F3878D3544354B21E0E9A3E2AC780CB28B4058E185071E2D152504C7539542D985DCA3147E2656B56182E9E59C2L" TargetMode="External"/><Relationship Id="rId11" Type="http://schemas.openxmlformats.org/officeDocument/2006/relationships/hyperlink" Target="consultantplus://offline/ref=4955F7D4991ABCE92D3267C41F3878D3554555B51B049A3E2AC780CB28B4058E185071E2D152504B7639542D985DCA3147E2656B56182E9E59C2L" TargetMode="External"/><Relationship Id="rId24" Type="http://schemas.openxmlformats.org/officeDocument/2006/relationships/hyperlink" Target="consultantplus://offline/ref=4955F7D4991ABCE92D3267C41F3878D3544354B21E0E9A3E2AC780CB28B4058E185071E2D15250497039542D985DCA3147E2656B56182E9E59C2L" TargetMode="External"/><Relationship Id="rId32" Type="http://schemas.openxmlformats.org/officeDocument/2006/relationships/hyperlink" Target="consultantplus://offline/ref=4955F7D4991ABCE92D3267C41F3878D3544354B21E0E9A3E2AC780CB28B4058E185071E2D15250487439542D985DCA3147E2656B56182E9E59C2L" TargetMode="External"/><Relationship Id="rId37" Type="http://schemas.openxmlformats.org/officeDocument/2006/relationships/hyperlink" Target="consultantplus://offline/ref=4955F7D4991ABCE92D3267C41F3878D3544354B21E0E9A3E2AC780CB28B4058E185071E2D152504A7439542D985DCA3147E2656B56182E9E59C2L" TargetMode="External"/><Relationship Id="rId40" Type="http://schemas.openxmlformats.org/officeDocument/2006/relationships/hyperlink" Target="consultantplus://offline/ref=4955F7D4991ABCE92D3267C41F3878D3544354B21E0E9A3E2AC780CB28B4058E185071E2D152504A7D39542D985DCA3147E2656B56182E9E59C2L" TargetMode="External"/><Relationship Id="rId45" Type="http://schemas.openxmlformats.org/officeDocument/2006/relationships/hyperlink" Target="consultantplus://offline/ref=4955F7D4991ABCE92D3267C41F3878D3544354B21E0E9A3E2AC780CB28B4058E185071E2D152514D7D39542D985DCA3147E2656B56182E9E59C2L" TargetMode="External"/><Relationship Id="rId53" Type="http://schemas.openxmlformats.org/officeDocument/2006/relationships/hyperlink" Target="consultantplus://offline/ref=4955F7D4991ABCE92D3267C41F3878D3544354B21E0E9A3E2AC780CB28B4058E185071E2D152524D7739542D985DCA3147E2656B56182E9E59C2L" TargetMode="External"/><Relationship Id="rId58"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4955F7D4991ABCE92D3267C41F3878D3554659B41E049A3E2AC780CB28B4058E0A5029EED0504E4D7D2C027CDD50C1L" TargetMode="External"/><Relationship Id="rId23" Type="http://schemas.openxmlformats.org/officeDocument/2006/relationships/hyperlink" Target="consultantplus://offline/ref=4955F7D4991ABCE92D3267C41F3878D3544354B21E0E9A3E2AC780CB28B4058E185071E2D15250497139542D985DCA3147E2656B56182E9E59C2L" TargetMode="External"/><Relationship Id="rId28" Type="http://schemas.openxmlformats.org/officeDocument/2006/relationships/hyperlink" Target="consultantplus://offline/ref=4955F7D4991ABCE92D3267C41F3878D3554555B51B049A3E2AC780CB28B4058E185071E2D152504B7639542D985DCA3147E2656B56182E9E59C2L" TargetMode="External"/><Relationship Id="rId36" Type="http://schemas.openxmlformats.org/officeDocument/2006/relationships/hyperlink" Target="consultantplus://offline/ref=4955F7D4991ABCE92D3267C41F3878D3544354B21E0E9A3E2AC780CB28B4058E185071E2D15250487339542D985DCA3147E2656B56182E9E59C2L" TargetMode="External"/><Relationship Id="rId49" Type="http://schemas.openxmlformats.org/officeDocument/2006/relationships/hyperlink" Target="consultantplus://offline/ref=4955F7D4991ABCE92D3267C41F3878D3544354B21E0E9A3E2AC780CB28B4058E185071E2D152514A7139542D985DCA3147E2656B56182E9E59C2L" TargetMode="External"/><Relationship Id="rId57" Type="http://schemas.openxmlformats.org/officeDocument/2006/relationships/fontTable" Target="fontTable.xml"/><Relationship Id="rId10" Type="http://schemas.openxmlformats.org/officeDocument/2006/relationships/hyperlink" Target="consultantplus://offline/ref=4955F7D4991ABCE92D3267C41F3878D3554658B71A0F9A3E2AC780CB28B4058E185071E2D152504C7539542D985DCA3147E2656B56182E9E59C2L" TargetMode="External"/><Relationship Id="rId19" Type="http://schemas.openxmlformats.org/officeDocument/2006/relationships/hyperlink" Target="consultantplus://offline/ref=4955F7D4991ABCE92D3267C41F3878D3544354B21E0E9A3E2AC780CB28B4058E185071E2D152504E7639542D985DCA3147E2656B56182E9E59C2L" TargetMode="External"/><Relationship Id="rId31" Type="http://schemas.openxmlformats.org/officeDocument/2006/relationships/hyperlink" Target="consultantplus://offline/ref=4955F7D4991ABCE92D3267C41F3878D3544354B21E0E9A3E2AC780CB28B4058E185071E2D15250487539542D985DCA3147E2656B56182E9E59C2L" TargetMode="External"/><Relationship Id="rId44" Type="http://schemas.openxmlformats.org/officeDocument/2006/relationships/hyperlink" Target="consultantplus://offline/ref=4955F7D4991ABCE92D3267C41F3878D3544354B21E0E9A3E2AC780CB28B4058E185071E2D15250447D39542D985DCA3147E2656B56182E9E59C2L" TargetMode="External"/><Relationship Id="rId52" Type="http://schemas.openxmlformats.org/officeDocument/2006/relationships/hyperlink" Target="consultantplus://offline/ref=4955F7D4991ABCE92D3267C41F3878D3544354B21E0E9A3E2AC780CB28B4058E185071E2D152524D7539542D985DCA3147E2656B56182E9E59C2L" TargetMode="External"/><Relationship Id="rId4" Type="http://schemas.openxmlformats.org/officeDocument/2006/relationships/webSettings" Target="webSettings.xml"/><Relationship Id="rId9" Type="http://schemas.openxmlformats.org/officeDocument/2006/relationships/hyperlink" Target="consultantplus://offline/ref=4955F7D4991ABCE92D3267C41F3878D355465CB31A049A3E2AC780CB28B4058E0A5029EED0504E4D7D2C027CDD50C1L" TargetMode="External"/><Relationship Id="rId14" Type="http://schemas.openxmlformats.org/officeDocument/2006/relationships/hyperlink" Target="consultantplus://offline/ref=4955F7D4991ABCE92D3267C41F3878D3554555B51B049A3E2AC780CB28B4058E185071E2D152504B7639542D985DCA3147E2656B56182E9E59C2L" TargetMode="External"/><Relationship Id="rId22" Type="http://schemas.openxmlformats.org/officeDocument/2006/relationships/hyperlink" Target="consultantplus://offline/ref=4955F7D4991ABCE92D3267C41F3878D3554659B41E049A3E2AC780CB28B4058E0A5029EED0504E4D7D2C027CDD50C1L" TargetMode="External"/><Relationship Id="rId27" Type="http://schemas.openxmlformats.org/officeDocument/2006/relationships/hyperlink" Target="consultantplus://offline/ref=4955F7D4991ABCE92D3267C41F3878D3554555B51B049A3E2AC780CB28B4058E185071E2D152504B7639542D985DCA3147E2656B56182E9E59C2L" TargetMode="External"/><Relationship Id="rId30" Type="http://schemas.openxmlformats.org/officeDocument/2006/relationships/hyperlink" Target="consultantplus://offline/ref=4955F7D4991ABCE92D3267C41F3878D3544354B21E0E9A3E2AC780CB28B4058E185071E2D15250487539542D985DCA3147E2656B56182E9E59C2L" TargetMode="External"/><Relationship Id="rId35" Type="http://schemas.openxmlformats.org/officeDocument/2006/relationships/hyperlink" Target="consultantplus://offline/ref=4955F7D4991ABCE92D3267C41F3878D3544354B21E0E9A3E2AC780CB28B4058E185071E2D15250487039542D985DCA3147E2656B56182E9E59C2L" TargetMode="External"/><Relationship Id="rId43" Type="http://schemas.openxmlformats.org/officeDocument/2006/relationships/hyperlink" Target="consultantplus://offline/ref=4955F7D4991ABCE92D3267C41F3878D3544354B21E0E9A3E2AC780CB28B4058E185071E2D15250447239542D985DCA3147E2656B56182E9E59C2L" TargetMode="External"/><Relationship Id="rId48" Type="http://schemas.openxmlformats.org/officeDocument/2006/relationships/hyperlink" Target="consultantplus://offline/ref=4955F7D4991ABCE92D3267C41F3878D3544354B21E0E9A3E2AC780CB28B4058E185071E2D152514B7D39542D985DCA3147E2656B56182E9E59C2L" TargetMode="External"/><Relationship Id="rId56" Type="http://schemas.openxmlformats.org/officeDocument/2006/relationships/hyperlink" Target="consultantplus://offline/ref=4955F7D4991ABCE92D3267C41F3878D3544354B21E0E9A3E2AC780CB28B4058E185071E2D152524F7D39542D985DCA3147E2656B56182E9E59C2L" TargetMode="External"/><Relationship Id="rId8" Type="http://schemas.openxmlformats.org/officeDocument/2006/relationships/hyperlink" Target="consultantplus://offline/ref=4955F7D4991ABCE92D3267C41F3878D355465CB31A049A3E2AC780CB28B4058E185071E6D7515B1924765571DD0AD9304DE267634951C3L" TargetMode="External"/><Relationship Id="rId51" Type="http://schemas.openxmlformats.org/officeDocument/2006/relationships/hyperlink" Target="consultantplus://offline/ref=4955F7D4991ABCE92D3267C41F3878D3544354B21E0E9A3E2AC780CB28B4058E185071E2D15251447239542D985DCA3147E2656B56182E9E59C2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3567</Words>
  <Characters>20338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2019-08-12T11:02:00Z</dcterms:created>
  <dcterms:modified xsi:type="dcterms:W3CDTF">2019-08-12T11:03:00Z</dcterms:modified>
</cp:coreProperties>
</file>