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06" w:rsidRDefault="007F13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1306" w:rsidRDefault="007F1306">
      <w:pPr>
        <w:pStyle w:val="ConsPlusNormal"/>
        <w:jc w:val="both"/>
        <w:outlineLvl w:val="0"/>
      </w:pPr>
    </w:p>
    <w:p w:rsidR="007F1306" w:rsidRDefault="007F13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F1306" w:rsidRDefault="007F1306">
      <w:pPr>
        <w:pStyle w:val="ConsPlusTitle"/>
        <w:jc w:val="center"/>
      </w:pPr>
    </w:p>
    <w:p w:rsidR="007F1306" w:rsidRDefault="007F1306">
      <w:pPr>
        <w:pStyle w:val="ConsPlusTitle"/>
        <w:jc w:val="center"/>
      </w:pPr>
      <w:r>
        <w:t>ПОСТАНОВЛЕНИЕ</w:t>
      </w:r>
    </w:p>
    <w:p w:rsidR="007F1306" w:rsidRDefault="007F1306">
      <w:pPr>
        <w:pStyle w:val="ConsPlusTitle"/>
        <w:jc w:val="center"/>
      </w:pPr>
      <w:r>
        <w:t>от 30 декабря 2018 г. N 1752</w:t>
      </w:r>
    </w:p>
    <w:p w:rsidR="007F1306" w:rsidRDefault="007F1306">
      <w:pPr>
        <w:pStyle w:val="ConsPlusTitle"/>
        <w:jc w:val="center"/>
      </w:pPr>
    </w:p>
    <w:p w:rsidR="007F1306" w:rsidRDefault="007F1306">
      <w:pPr>
        <w:pStyle w:val="ConsPlusTitle"/>
        <w:jc w:val="center"/>
      </w:pPr>
      <w:r>
        <w:t>О ПОРЯДКЕ</w:t>
      </w:r>
    </w:p>
    <w:p w:rsidR="007F1306" w:rsidRDefault="007F1306">
      <w:pPr>
        <w:pStyle w:val="ConsPlusTitle"/>
        <w:jc w:val="center"/>
      </w:pPr>
      <w:r>
        <w:t xml:space="preserve">РЕГИСТРАЦИИ УЧАСТНИКОВ ЗАКУПОК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7F1306" w:rsidRDefault="007F1306">
      <w:pPr>
        <w:pStyle w:val="ConsPlusTitle"/>
        <w:jc w:val="center"/>
      </w:pPr>
      <w:r>
        <w:t>СИСТЕМЕ В СФЕРЕ ЗАКУПОК ТОВАРОВ, РАБОТ, УСЛУГ</w:t>
      </w:r>
    </w:p>
    <w:p w:rsidR="007F1306" w:rsidRDefault="007F1306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7F1306" w:rsidRDefault="007F1306">
      <w:pPr>
        <w:pStyle w:val="ConsPlusTitle"/>
        <w:jc w:val="center"/>
      </w:pPr>
      <w:r>
        <w:t xml:space="preserve">И ВЕДЕНИЯ ЕДИНОГО РЕЕСТРА УЧАСТНИКОВ ЗАКУПОК И </w:t>
      </w:r>
      <w:proofErr w:type="gramStart"/>
      <w:r>
        <w:t>ВНЕСЕНИИ</w:t>
      </w:r>
      <w:proofErr w:type="gramEnd"/>
    </w:p>
    <w:p w:rsidR="007F1306" w:rsidRDefault="007F1306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7F1306" w:rsidRDefault="007F1306">
      <w:pPr>
        <w:pStyle w:val="ConsPlusTitle"/>
        <w:jc w:val="center"/>
      </w:pPr>
      <w:r>
        <w:t>ФЕДЕРАЦИИ ОТ 8 ИЮНЯ 2018 Г. N 656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1</w:t>
        </w:r>
      </w:hyperlink>
      <w:r>
        <w:t xml:space="preserve"> и </w:t>
      </w:r>
      <w:hyperlink r:id="rId7" w:history="1">
        <w:r>
          <w:rPr>
            <w:color w:val="0000FF"/>
          </w:rPr>
          <w:t>11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F1306" w:rsidRDefault="007F1306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Правила</w:t>
        </w:r>
      </w:hyperlink>
      <w:r>
        <w:t xml:space="preserve">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закупок;</w:t>
      </w:r>
    </w:p>
    <w:p w:rsidR="007F1306" w:rsidRDefault="007F1306">
      <w:pPr>
        <w:pStyle w:val="ConsPlusNormal"/>
        <w:spacing w:before="220"/>
        <w:ind w:firstLine="540"/>
        <w:jc w:val="both"/>
      </w:pPr>
      <w:hyperlink w:anchor="P130" w:history="1">
        <w:proofErr w:type="gramStart"/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</w:t>
      </w:r>
      <w:proofErr w:type="gramEnd"/>
      <w:r>
        <w:t>, ст. 3843).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финансов Российской Федерации обеспечить направление в Федеральное казначейство информации о государствах и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включенных в перечень, утверждаемый Министерством финансов Российской Федерации в соответствии с </w:t>
      </w:r>
      <w:hyperlink r:id="rId8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Федерации, а также об изменениях, вносимых в</w:t>
      </w:r>
      <w:proofErr w:type="gramEnd"/>
      <w:r>
        <w:t xml:space="preserve"> такой перечень.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jc w:val="right"/>
      </w:pPr>
      <w:r>
        <w:t>Председатель Правительства</w:t>
      </w:r>
    </w:p>
    <w:p w:rsidR="007F1306" w:rsidRDefault="007F1306">
      <w:pPr>
        <w:pStyle w:val="ConsPlusNormal"/>
        <w:jc w:val="right"/>
      </w:pPr>
      <w:r>
        <w:t>Российской Федерации</w:t>
      </w:r>
    </w:p>
    <w:p w:rsidR="007F1306" w:rsidRDefault="007F1306">
      <w:pPr>
        <w:pStyle w:val="ConsPlusNormal"/>
        <w:jc w:val="right"/>
      </w:pPr>
      <w:r>
        <w:t>Д.МЕДВЕДЕВ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jc w:val="right"/>
        <w:outlineLvl w:val="0"/>
      </w:pPr>
      <w:r>
        <w:t>Утверждены</w:t>
      </w:r>
    </w:p>
    <w:p w:rsidR="007F1306" w:rsidRDefault="007F1306">
      <w:pPr>
        <w:pStyle w:val="ConsPlusNormal"/>
        <w:jc w:val="right"/>
      </w:pPr>
      <w:r>
        <w:t>постановлением Правительства</w:t>
      </w:r>
    </w:p>
    <w:p w:rsidR="007F1306" w:rsidRDefault="007F1306">
      <w:pPr>
        <w:pStyle w:val="ConsPlusNormal"/>
        <w:jc w:val="right"/>
      </w:pPr>
      <w:r>
        <w:t>Российской Федерации</w:t>
      </w:r>
    </w:p>
    <w:p w:rsidR="007F1306" w:rsidRDefault="007F1306">
      <w:pPr>
        <w:pStyle w:val="ConsPlusNormal"/>
        <w:jc w:val="right"/>
      </w:pPr>
      <w:r>
        <w:lastRenderedPageBreak/>
        <w:t>от 30 декабря 2018 г. N 1752</w:t>
      </w:r>
    </w:p>
    <w:p w:rsidR="007F1306" w:rsidRDefault="007F1306">
      <w:pPr>
        <w:pStyle w:val="ConsPlusNormal"/>
        <w:jc w:val="center"/>
      </w:pPr>
    </w:p>
    <w:p w:rsidR="007F1306" w:rsidRDefault="007F1306">
      <w:pPr>
        <w:pStyle w:val="ConsPlusTitle"/>
        <w:jc w:val="center"/>
      </w:pPr>
      <w:bookmarkStart w:id="0" w:name="P34"/>
      <w:bookmarkEnd w:id="0"/>
      <w:r>
        <w:t>ПРАВИЛА</w:t>
      </w:r>
    </w:p>
    <w:p w:rsidR="007F1306" w:rsidRDefault="007F1306">
      <w:pPr>
        <w:pStyle w:val="ConsPlusTitle"/>
        <w:jc w:val="center"/>
      </w:pPr>
      <w:r>
        <w:t xml:space="preserve">РЕГИСТРАЦИИ УЧАСТНИКОВ ЗАКУПОК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7F1306" w:rsidRDefault="007F1306">
      <w:pPr>
        <w:pStyle w:val="ConsPlusTitle"/>
        <w:jc w:val="center"/>
      </w:pPr>
      <w:r>
        <w:t>СИСТЕМЕ В СФЕРЕ ЗАКУПОК ТОВАРОВ, РАБОТ, УСЛУГ</w:t>
      </w:r>
    </w:p>
    <w:p w:rsidR="007F1306" w:rsidRDefault="007F1306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7F1306" w:rsidRDefault="007F1306">
      <w:pPr>
        <w:pStyle w:val="ConsPlusTitle"/>
        <w:jc w:val="center"/>
      </w:pPr>
      <w:r>
        <w:t>И ВЕДЕНИЯ ЕДИНОГО РЕЕСТРА УЧАСТНИКОВ ЗАКУПОК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сроки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нужд, осуществляемой в электронной форме (далее соответственно - единая информационная система, участник закупки, регистрация участников), перечень информации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</w:t>
      </w:r>
      <w:proofErr w:type="gramEnd"/>
      <w:r>
        <w:t xml:space="preserve"> внесения в него изменений, перечень информации и документов, включаемых в реестр участников, сроки размещения таких информации и документов в реестре участников.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2. Осуществление регистрации участников обеспечивается Федеральным казначейством путем информационного взаимодействия единой информационной системы с федеральной государственной информационной системой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с электронными площадками.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3. В целях настоящих Правил уполномоченными лицами являются: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" w:name="P43"/>
      <w:bookmarkEnd w:id="1"/>
      <w:proofErr w:type="gramStart"/>
      <w:r>
        <w:t>а) лицо, указанное в Едином государственном реестре юридических лиц в качестве руководителя юридического лица либо лица, имеющего право без доверенности действовать от имени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информация о полномочиях которых предоставлена единой системой идентификации и аутентификации (далее - руководитель);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bookmarkStart w:id="2" w:name="P44"/>
      <w:bookmarkEnd w:id="2"/>
      <w:r>
        <w:t xml:space="preserve">б) лицо, уполномоченное руководителем на осуществление в единой информационной системе и (или) на электронной площадке от имени участника закупки действий,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том числе на определение иных лиц, уполномоченных на осуществление таких действий;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в) лицо, уполномоченное оператором электронной площадки в соответствии с </w:t>
      </w:r>
      <w:hyperlink w:anchor="P92" w:history="1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г) руководитель аккредитованного филиала или представительства иностранного юридического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д) физическое лицо, в том числе иностранное физическое лицо (за исключением физического лица, указанного в </w:t>
      </w:r>
      <w:hyperlink w:anchor="P43" w:history="1">
        <w:r>
          <w:rPr>
            <w:color w:val="0000FF"/>
          </w:rPr>
          <w:t>подпункте "а"</w:t>
        </w:r>
      </w:hyperlink>
      <w:r>
        <w:t xml:space="preserve"> настоящего пункта);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е) руководитель иностранного юридического лица.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" w:name="P49"/>
      <w:bookmarkEnd w:id="3"/>
      <w:r>
        <w:t>4. Для регистрации уполномоченное лицо осуществляет следующие действия: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а) проходит регистрацию, идентификацию и аутентификацию в единой системе идентификац</w:t>
      </w:r>
      <w:proofErr w:type="gramStart"/>
      <w:r>
        <w:t>ии и ау</w:t>
      </w:r>
      <w:proofErr w:type="gramEnd"/>
      <w:r>
        <w:t>тентификации, при этом: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lastRenderedPageBreak/>
        <w:t xml:space="preserve">руководитель определяет при необходимости лица, указанные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посредством единой системы идентификац</w:t>
      </w:r>
      <w:proofErr w:type="gramStart"/>
      <w:r>
        <w:t>ии и ау</w:t>
      </w:r>
      <w:proofErr w:type="gramEnd"/>
      <w:r>
        <w:t>тентификации;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руководитель наделяет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полномочиями на осуществление действий в единой информационной системе и (или) на электронной площадке;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б) формирует информацию и документы, предусмотренные </w:t>
      </w:r>
      <w:hyperlink w:anchor="P54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5" w:history="1">
        <w:r>
          <w:rPr>
            <w:color w:val="0000FF"/>
          </w:rPr>
          <w:t>6</w:t>
        </w:r>
      </w:hyperlink>
      <w:r>
        <w:t xml:space="preserve"> настоящих Правил, для их размещения в реестре участников.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4" w:name="P54"/>
      <w:bookmarkEnd w:id="4"/>
      <w:r>
        <w:t xml:space="preserve">5. Для регистрации юридического лица, иностранного юридического </w:t>
      </w:r>
      <w:proofErr w:type="gramStart"/>
      <w:r>
        <w:t>лица, аккредитованного филиала или представительства иностранного юридического лица уполномоченное лицо формирует</w:t>
      </w:r>
      <w:proofErr w:type="gramEnd"/>
      <w:r>
        <w:t xml:space="preserve"> следующие информацию и документы: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5" w:name="P55"/>
      <w:bookmarkEnd w:id="5"/>
      <w:r>
        <w:t>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6" w:name="P56"/>
      <w:bookmarkEnd w:id="6"/>
      <w:r>
        <w:t xml:space="preserve">б) наименование и цифровой код страны регистрации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7" w:name="P57"/>
      <w:bookmarkEnd w:id="7"/>
      <w:r>
        <w:t>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8" w:name="P58"/>
      <w:bookmarkEnd w:id="8"/>
      <w:r>
        <w:t>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9" w:name="P59"/>
      <w:bookmarkEnd w:id="9"/>
      <w:r>
        <w:t>д) основной государственный регистрационный номер юридического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0" w:name="P60"/>
      <w:bookmarkEnd w:id="10"/>
      <w:r>
        <w:t>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1" w:name="P61"/>
      <w:bookmarkEnd w:id="11"/>
      <w:r>
        <w:t xml:space="preserve">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</w:t>
      </w:r>
      <w:hyperlink r:id="rId11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з) код причины постановки на учет обособленного подразделения юридического лица (далее - обособленное подразделение);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2" w:name="P63"/>
      <w:bookmarkEnd w:id="12"/>
      <w:r>
        <w:t>и) наименование обособленного подразделения;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3" w:name="P64"/>
      <w:bookmarkEnd w:id="13"/>
      <w:r>
        <w:t>к) адрес (место нахождения) обособленного подразделения;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4" w:name="P65"/>
      <w:bookmarkEnd w:id="14"/>
      <w:r>
        <w:t>л) принадлежность к субъекту малого или среднего предпринимательства с указанием соответствующей категории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5" w:name="P66"/>
      <w:bookmarkEnd w:id="15"/>
      <w:r>
        <w:t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лица), и идентификационный номер налогоплательщика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н) сайт юридического лица или иностранного юридического лица (либо аккредитованного </w:t>
      </w:r>
      <w:r>
        <w:lastRenderedPageBreak/>
        <w:t>филиала или представительства иностранного юридического лица) в информационно-телекоммуникационной сети "Интернет"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о)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 электронной почты и номер контактного телефона;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6" w:name="P69"/>
      <w:bookmarkEnd w:id="16"/>
      <w:proofErr w:type="gramStart"/>
      <w:r>
        <w:t>п)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соответствии с законодательством Российской Федерации, руководителя аккредитованного филиала или представительства иностранного юридического лица;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proofErr w:type="gramStart"/>
      <w:r>
        <w:t>р)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иностранного юридического лица, на основании решения которого создан такой филиал или открыто такое представительство;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r>
        <w:t>с) решение (копия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7" w:name="P72"/>
      <w:bookmarkEnd w:id="17"/>
      <w:r>
        <w:t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8" w:name="P73"/>
      <w:bookmarkEnd w:id="18"/>
      <w:r>
        <w:t>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19" w:name="P74"/>
      <w:bookmarkEnd w:id="19"/>
      <w:r>
        <w:t>ф) выписка из Единого государственного реестра юридических лиц - для юридического лица.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0" w:name="P75"/>
      <w:bookmarkEnd w:id="20"/>
      <w:r>
        <w:t>6.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1" w:name="P76"/>
      <w:bookmarkEnd w:id="21"/>
      <w:r>
        <w:t>а) фамилия, имя и отчество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- для иностранных граждан и лиц без гражданства;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в) наименование и цифровой код страны регистрации иностранного гражданина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стран мира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2" w:name="P79"/>
      <w:bookmarkEnd w:id="22"/>
      <w:r>
        <w:t>г) адрес места жительства;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3" w:name="P80"/>
      <w:bookmarkEnd w:id="23"/>
      <w:r>
        <w:t>д) почтовый адрес;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е) адрес электронной почты;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4" w:name="P82"/>
      <w:bookmarkEnd w:id="24"/>
      <w:r>
        <w:lastRenderedPageBreak/>
        <w:t>ж) номер контактного телефона;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5" w:name="P83"/>
      <w:bookmarkEnd w:id="25"/>
      <w:r>
        <w:t>з) паспортные данные или данные иных документов, удостоверяющих личность в соответствии с законодательством Российской Федерации;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6" w:name="P84"/>
      <w:bookmarkEnd w:id="26"/>
      <w:r>
        <w:t>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7" w:name="P85"/>
      <w:bookmarkEnd w:id="27"/>
      <w:r>
        <w:t>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8" w:name="P86"/>
      <w:bookmarkEnd w:id="28"/>
      <w:r>
        <w:t>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29" w:name="P87"/>
      <w:bookmarkEnd w:id="29"/>
      <w:r>
        <w:t>м) копия документа, удостоверяющего личность участника закупки в соответствии с законодательством Российской Федерации, - для физического лица, не являющегося индивидуальным предпринимателем;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0" w:name="P88"/>
      <w:bookmarkEnd w:id="30"/>
      <w:r>
        <w:t>н)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1" w:name="P89"/>
      <w:bookmarkEnd w:id="31"/>
      <w:r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Информация и документы, указанные в </w:t>
      </w:r>
      <w:hyperlink w:anchor="P55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8" w:history="1">
        <w:r>
          <w:rPr>
            <w:color w:val="0000FF"/>
          </w:rPr>
          <w:t>"г"</w:t>
        </w:r>
      </w:hyperlink>
      <w:r>
        <w:t xml:space="preserve"> (в части даты постановки на учет в налоговом органе), </w:t>
      </w:r>
      <w:hyperlink w:anchor="P59" w:history="1">
        <w:r>
          <w:rPr>
            <w:color w:val="0000FF"/>
          </w:rPr>
          <w:t>"д"</w:t>
        </w:r>
      </w:hyperlink>
      <w:r>
        <w:t xml:space="preserve"> - </w:t>
      </w:r>
      <w:hyperlink w:anchor="P61" w:history="1">
        <w:r>
          <w:rPr>
            <w:color w:val="0000FF"/>
          </w:rPr>
          <w:t>"ж"</w:t>
        </w:r>
      </w:hyperlink>
      <w:r>
        <w:t xml:space="preserve">, </w:t>
      </w:r>
      <w:hyperlink w:anchor="P63" w:history="1">
        <w:r>
          <w:rPr>
            <w:color w:val="0000FF"/>
          </w:rPr>
          <w:t>"и"</w:t>
        </w:r>
      </w:hyperlink>
      <w:r>
        <w:t xml:space="preserve">, </w:t>
      </w:r>
      <w:hyperlink w:anchor="P64" w:history="1">
        <w:r>
          <w:rPr>
            <w:color w:val="0000FF"/>
          </w:rPr>
          <w:t>"к"</w:t>
        </w:r>
      </w:hyperlink>
      <w:r>
        <w:t xml:space="preserve">, </w:t>
      </w:r>
      <w:hyperlink w:anchor="P66" w:history="1">
        <w:r>
          <w:rPr>
            <w:color w:val="0000FF"/>
          </w:rPr>
          <w:t>"м"</w:t>
        </w:r>
      </w:hyperlink>
      <w:r>
        <w:t xml:space="preserve"> и </w:t>
      </w:r>
      <w:hyperlink w:anchor="P74" w:history="1">
        <w:r>
          <w:rPr>
            <w:color w:val="0000FF"/>
          </w:rPr>
          <w:t>"ф" пункта 5</w:t>
        </w:r>
      </w:hyperlink>
      <w:r>
        <w:t xml:space="preserve"> (за исключением иностранного юридического лица, аккредитованного филиала или представительства иностранного юридического лица), </w:t>
      </w:r>
      <w:hyperlink w:anchor="P7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9" w:history="1">
        <w:r>
          <w:rPr>
            <w:color w:val="0000FF"/>
          </w:rPr>
          <w:t>"г"</w:t>
        </w:r>
      </w:hyperlink>
      <w:r>
        <w:t xml:space="preserve">, </w:t>
      </w:r>
      <w:hyperlink w:anchor="P84" w:history="1">
        <w:r>
          <w:rPr>
            <w:color w:val="0000FF"/>
          </w:rPr>
          <w:t>"и"</w:t>
        </w:r>
      </w:hyperlink>
      <w:r>
        <w:t xml:space="preserve">, </w:t>
      </w:r>
      <w:hyperlink w:anchor="P85" w:history="1">
        <w:r>
          <w:rPr>
            <w:color w:val="0000FF"/>
          </w:rPr>
          <w:t>"к"</w:t>
        </w:r>
      </w:hyperlink>
      <w:r>
        <w:t xml:space="preserve"> и </w:t>
      </w:r>
      <w:hyperlink w:anchor="P89" w:history="1">
        <w:r>
          <w:rPr>
            <w:color w:val="0000FF"/>
          </w:rPr>
          <w:t>"о" пункта 6</w:t>
        </w:r>
      </w:hyperlink>
      <w:r>
        <w:t xml:space="preserve"> настоящих Правил (в отношении физического лица, зарегистрированного в качестве индивидуального предпринимателя), формируются в</w:t>
      </w:r>
      <w:proofErr w:type="gramEnd"/>
      <w:r>
        <w:t xml:space="preserve"> </w:t>
      </w:r>
      <w:proofErr w:type="gramStart"/>
      <w:r>
        <w:t>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сведений об обособленном подразделении - кода причины постановки на учет в налоговом органе обособленного</w:t>
      </w:r>
      <w:proofErr w:type="gramEnd"/>
      <w:r>
        <w:t xml:space="preserve">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зарегистрированного в качестве индивидуального предпринимателя соответственно. Соответствие таких информации и документов сведениям, содержащимся в Едином государственном реестре юридических лиц и Едином государственном реестре индивидуальных предпринимателей, обеспечивается посредством использования и дальнейшего </w:t>
      </w:r>
      <w:proofErr w:type="gramStart"/>
      <w:r>
        <w:t>обновления</w:t>
      </w:r>
      <w:proofErr w:type="gramEnd"/>
      <w:r>
        <w:t xml:space="preserve"> предоставляемых единой системой межведомственного электронного взаимодействия в единую информационную систему документов (сведений), размещенных в государственных информационных системах и иных информационных системах, не позднее одного рабочего дня, следующего за днем такого предоставления.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8. Информация, указанная в </w:t>
      </w:r>
      <w:hyperlink w:anchor="P65" w:history="1">
        <w:r>
          <w:rPr>
            <w:color w:val="0000FF"/>
          </w:rPr>
          <w:t>подпункте "л" пункта 5</w:t>
        </w:r>
      </w:hyperlink>
      <w:r>
        <w:t xml:space="preserve"> и </w:t>
      </w:r>
      <w:hyperlink w:anchor="P86" w:history="1">
        <w:r>
          <w:rPr>
            <w:color w:val="0000FF"/>
          </w:rPr>
          <w:t>подпункте "л" пункта 6</w:t>
        </w:r>
      </w:hyperlink>
      <w:r>
        <w:t xml:space="preserve">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предпринимательства. </w:t>
      </w:r>
      <w:proofErr w:type="gramStart"/>
      <w:r>
        <w:t xml:space="preserve">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</w:t>
      </w:r>
      <w:r>
        <w:lastRenderedPageBreak/>
        <w:t xml:space="preserve">информации, размещенной в информационно-телекоммуникационной сети "Интернет"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развитии малого</w:t>
      </w:r>
      <w:proofErr w:type="gramEnd"/>
      <w:r>
        <w:t xml:space="preserve"> и среднего предпринимательства в Российской Федерации".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2" w:name="P92"/>
      <w:bookmarkEnd w:id="32"/>
      <w:r>
        <w:t xml:space="preserve">9. </w:t>
      </w:r>
      <w:proofErr w:type="gramStart"/>
      <w:r>
        <w:t xml:space="preserve">При регистрации иностранного юридического лица, иностранного гражданина или лица без гражданства для размещения в реестре участников формируются информация и документы, предусмотренные </w:t>
      </w:r>
      <w:hyperlink w:anchor="P5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7" w:history="1">
        <w:r>
          <w:rPr>
            <w:color w:val="0000FF"/>
          </w:rPr>
          <w:t>"в"</w:t>
        </w:r>
      </w:hyperlink>
      <w:r>
        <w:t xml:space="preserve">, </w:t>
      </w:r>
      <w:hyperlink w:anchor="P60" w:history="1">
        <w:r>
          <w:rPr>
            <w:color w:val="0000FF"/>
          </w:rPr>
          <w:t>"е"</w:t>
        </w:r>
      </w:hyperlink>
      <w:r>
        <w:t xml:space="preserve"> и </w:t>
      </w:r>
      <w:hyperlink w:anchor="P66" w:history="1">
        <w:r>
          <w:rPr>
            <w:color w:val="0000FF"/>
          </w:rPr>
          <w:t>"м"</w:t>
        </w:r>
      </w:hyperlink>
      <w:r>
        <w:t xml:space="preserve"> - </w:t>
      </w:r>
      <w:hyperlink w:anchor="P73" w:history="1">
        <w:r>
          <w:rPr>
            <w:color w:val="0000FF"/>
          </w:rPr>
          <w:t>"у" пункта 5</w:t>
        </w:r>
      </w:hyperlink>
      <w:r>
        <w:t xml:space="preserve">, </w:t>
      </w:r>
      <w:hyperlink w:anchor="P7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83" w:history="1">
        <w:r>
          <w:rPr>
            <w:color w:val="0000FF"/>
          </w:rPr>
          <w:t>"з"</w:t>
        </w:r>
      </w:hyperlink>
      <w:r>
        <w:t xml:space="preserve">, </w:t>
      </w:r>
      <w:hyperlink w:anchor="P87" w:history="1">
        <w:r>
          <w:rPr>
            <w:color w:val="0000FF"/>
          </w:rPr>
          <w:t>"м"</w:t>
        </w:r>
      </w:hyperlink>
      <w:r>
        <w:t xml:space="preserve"> и </w:t>
      </w:r>
      <w:hyperlink w:anchor="P88" w:history="1">
        <w:r>
          <w:rPr>
            <w:color w:val="0000FF"/>
          </w:rPr>
          <w:t>"н" пункта 6</w:t>
        </w:r>
      </w:hyperlink>
      <w:r>
        <w:t xml:space="preserve"> настоящих Правил.</w:t>
      </w:r>
      <w:proofErr w:type="gramEnd"/>
      <w:r>
        <w:t xml:space="preserve"> Такие информация и документы могут формироваться уполномоченным на совершение таких действий лицом оператора электронной площадки с применением усиленной квалифицированной электронной подписи посредством информационного взаимодействия электронной площадки с единой информационной системой. </w:t>
      </w:r>
      <w:proofErr w:type="gramStart"/>
      <w:r>
        <w:t xml:space="preserve">В отношении указанных информации и документов технологическими (техническими и программными) средствами единой информационной системы осуществляется проверка принадлежности иностранного юридического лица к юридическому лицу, местом регистрации которого является государство или территория, включаемые в утверждаемый в соответствии с </w:t>
      </w:r>
      <w:hyperlink r:id="rId15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proofErr w:type="gramEnd"/>
      <w:r>
        <w:t xml:space="preserve"> </w:t>
      </w:r>
      <w:proofErr w:type="gramStart"/>
      <w:r>
        <w:t xml:space="preserve">и предоставления информации при проведении финансовых операций (офшорные зоны) (далее - офшорная компания), путем сопоставления формируемой для размещения в реестре участников информации, указанной в </w:t>
      </w:r>
      <w:hyperlink w:anchor="P56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с информацией, содержащейся в указанном перечне государств и территорий, и дальнейшего ее обновления не позднее одного рабочего дня, следующего за днем получения информации из указанного перечня государств и территорий.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10. При регистрации аккредитованного филиала или представительства иностранного юридического лица для размещения в реестре участников формируются информация и документы, предусмотренные </w:t>
      </w:r>
      <w:hyperlink w:anchor="P5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58" w:history="1">
        <w:r>
          <w:rPr>
            <w:color w:val="0000FF"/>
          </w:rPr>
          <w:t>"г"</w:t>
        </w:r>
      </w:hyperlink>
      <w:r>
        <w:t xml:space="preserve">, </w:t>
      </w:r>
      <w:hyperlink w:anchor="P60" w:history="1">
        <w:r>
          <w:rPr>
            <w:color w:val="0000FF"/>
          </w:rPr>
          <w:t>"е"</w:t>
        </w:r>
      </w:hyperlink>
      <w:r>
        <w:t xml:space="preserve">, </w:t>
      </w:r>
      <w:hyperlink w:anchor="P61" w:history="1">
        <w:r>
          <w:rPr>
            <w:color w:val="0000FF"/>
          </w:rPr>
          <w:t>"ж"</w:t>
        </w:r>
      </w:hyperlink>
      <w:r>
        <w:t xml:space="preserve"> и </w:t>
      </w:r>
      <w:hyperlink w:anchor="P66" w:history="1">
        <w:r>
          <w:rPr>
            <w:color w:val="0000FF"/>
          </w:rPr>
          <w:t>"м"</w:t>
        </w:r>
      </w:hyperlink>
      <w:r>
        <w:t xml:space="preserve"> - </w:t>
      </w:r>
      <w:hyperlink w:anchor="P72" w:history="1">
        <w:r>
          <w:rPr>
            <w:color w:val="0000FF"/>
          </w:rPr>
          <w:t>"т" пункта 5</w:t>
        </w:r>
      </w:hyperlink>
      <w:r>
        <w:t xml:space="preserve"> настоящих Правил. В отношении таких информации и документов автоматическая проверка соответствия сведениям, содержащимся в Едином государственном реестре юридических лиц, технологическими (техническими и программными) средствами единой информационной системы не осуществляется. </w:t>
      </w:r>
      <w:proofErr w:type="gramStart"/>
      <w:r>
        <w:t xml:space="preserve">При этом информация и документы, предусмотренные </w:t>
      </w:r>
      <w:hyperlink w:anchor="P5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56" w:history="1">
        <w:r>
          <w:rPr>
            <w:color w:val="0000FF"/>
          </w:rPr>
          <w:t>"б"</w:t>
        </w:r>
      </w:hyperlink>
      <w:r>
        <w:t xml:space="preserve">, </w:t>
      </w:r>
      <w:hyperlink w:anchor="P60" w:history="1">
        <w:r>
          <w:rPr>
            <w:color w:val="0000FF"/>
          </w:rPr>
          <w:t>"е"</w:t>
        </w:r>
      </w:hyperlink>
      <w:r>
        <w:t xml:space="preserve">, </w:t>
      </w:r>
      <w:hyperlink w:anchor="P61" w:history="1">
        <w:r>
          <w:rPr>
            <w:color w:val="0000FF"/>
          </w:rPr>
          <w:t>"ж"</w:t>
        </w:r>
      </w:hyperlink>
      <w:r>
        <w:t xml:space="preserve"> и </w:t>
      </w:r>
      <w:hyperlink w:anchor="P66" w:history="1">
        <w:r>
          <w:rPr>
            <w:color w:val="0000FF"/>
          </w:rPr>
          <w:t>"м" пункта 5</w:t>
        </w:r>
      </w:hyperlink>
      <w:r>
        <w:t xml:space="preserve"> настоящих Правил,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</w:t>
      </w:r>
      <w:proofErr w:type="gramEnd"/>
      <w:r>
        <w:t xml:space="preserve">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 xml:space="preserve">. </w:t>
      </w:r>
      <w:proofErr w:type="gramStart"/>
      <w:r>
        <w:t xml:space="preserve">Соответствие такой информации сведениям, содержащимся в государственном реестре аккредитованных филиалов и представительств иностранных юридических лиц,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иностранных инвестициях в</w:t>
      </w:r>
      <w:proofErr w:type="gramEnd"/>
      <w:r>
        <w:t xml:space="preserve"> Российской Федерации".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11. Информация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в единой информационной системе самостоятельно.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3" w:name="P95"/>
      <w:bookmarkEnd w:id="33"/>
      <w:r>
        <w:t xml:space="preserve">12. Действия уполномоченных лиц в единой информационной системе в соответствии с </w:t>
      </w:r>
      <w:r>
        <w:lastRenderedPageBreak/>
        <w:t>настоящими Правилами осуществляются с применением усиленной квалифицированной электронной подписи.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13. Не позднее одного рабочего дня, следующего за днем формирования в единой информационной системе информации и документов, предусмотренных </w:t>
      </w:r>
      <w:hyperlink w:anchor="P54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5" w:history="1">
        <w:r>
          <w:rPr>
            <w:color w:val="0000FF"/>
          </w:rPr>
          <w:t>6</w:t>
        </w:r>
      </w:hyperlink>
      <w:r>
        <w:t xml:space="preserve"> настоящих Правил, Федеральное казначейство обеспечивает их размещение в реестре участников, за исключением случаев, предусмотренных </w:t>
      </w:r>
      <w:hyperlink w:anchor="P98" w:history="1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14. Участник закупки считается зарегистрированным в единой информационной системе с 00.00 часов по московскому времени дня, следующего за днем осуществления действий, предусмотренных </w:t>
      </w:r>
      <w:hyperlink w:anchor="P49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4" w:name="P98"/>
      <w:bookmarkEnd w:id="34"/>
      <w:r>
        <w:t>15. Информация и документы не размещаются в реестре участников: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а) в случае формирования в единой информационной системе уполномоченным лицом с нарушением настоящих Правил информации и документов, предусмотренных </w:t>
      </w:r>
      <w:hyperlink w:anchor="P54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5" w:history="1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б) в случае осуществления действий, не соответствующих положениям </w:t>
      </w:r>
      <w:hyperlink w:anchor="P95" w:history="1">
        <w:r>
          <w:rPr>
            <w:color w:val="0000FF"/>
          </w:rPr>
          <w:t>пункта 12</w:t>
        </w:r>
      </w:hyperlink>
      <w:r>
        <w:t xml:space="preserve"> настоящих Правил;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в) в случае несоответствия между информацией и документами, предусмотренными настоящими Правилами;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г) в случае, если участник закупки является офшорной компанией.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внесения изменений в информацию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 и (или) официальных сайтов федеральных органов власти, уполномоченных на ведение государственных реестров, замены или прекращения действия таких документов, участник закупки обязан сформировать в единой информационной системе новые информацию и документы в порядке, установленном</w:t>
      </w:r>
      <w:proofErr w:type="gramEnd"/>
      <w:r>
        <w:t xml:space="preserve"> настоящими Правилами для регистрации участника.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17.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18. Ведение реестра участников осуществляется Федеральным казначейством в электронном виде путем формирования или изменения реестровых записей. Последовательная совокупность реестровых записей образует реестр участников, который является частью единой информационной системы. В случае внесения в реестр участников изменений информация и документы, размещенные в таком реестре, изменяются, а реестровая запись обновляется.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19. Формирование и размещение информации и документов в реестре участников, ведение реестра участников осуществляется с учетом требований законодательства Российской Федерации о государственной тайне.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Информация и документы, размещенные в реестре участников, являются общедоступными, за исключением информации и документов, указанных в </w:t>
      </w:r>
      <w:hyperlink w:anchor="P69" w:history="1">
        <w:r>
          <w:rPr>
            <w:color w:val="0000FF"/>
          </w:rPr>
          <w:t>подпунктах "п"</w:t>
        </w:r>
      </w:hyperlink>
      <w:r>
        <w:t xml:space="preserve"> - </w:t>
      </w:r>
      <w:hyperlink w:anchor="P74" w:history="1">
        <w:r>
          <w:rPr>
            <w:color w:val="0000FF"/>
          </w:rPr>
          <w:t>"ф" пункта 5</w:t>
        </w:r>
      </w:hyperlink>
      <w:r>
        <w:t xml:space="preserve">, </w:t>
      </w:r>
      <w:hyperlink w:anchor="P79" w:history="1">
        <w:r>
          <w:rPr>
            <w:color w:val="0000FF"/>
          </w:rPr>
          <w:t>подпунктах "г"</w:t>
        </w:r>
      </w:hyperlink>
      <w:r>
        <w:t xml:space="preserve">, </w:t>
      </w:r>
      <w:hyperlink w:anchor="P80" w:history="1">
        <w:r>
          <w:rPr>
            <w:color w:val="0000FF"/>
          </w:rPr>
          <w:t>"д"</w:t>
        </w:r>
      </w:hyperlink>
      <w:r>
        <w:t xml:space="preserve">, </w:t>
      </w:r>
      <w:hyperlink w:anchor="P82" w:history="1">
        <w:r>
          <w:rPr>
            <w:color w:val="0000FF"/>
          </w:rPr>
          <w:t>"ж"</w:t>
        </w:r>
      </w:hyperlink>
      <w:r>
        <w:t xml:space="preserve">, </w:t>
      </w:r>
      <w:hyperlink w:anchor="P83" w:history="1">
        <w:r>
          <w:rPr>
            <w:color w:val="0000FF"/>
          </w:rPr>
          <w:t>"з"</w:t>
        </w:r>
      </w:hyperlink>
      <w:r>
        <w:t xml:space="preserve"> и </w:t>
      </w:r>
      <w:hyperlink w:anchor="P87" w:history="1">
        <w:r>
          <w:rPr>
            <w:color w:val="0000FF"/>
          </w:rPr>
          <w:t>"м"</w:t>
        </w:r>
      </w:hyperlink>
      <w:r>
        <w:t xml:space="preserve"> - </w:t>
      </w:r>
      <w:hyperlink w:anchor="P89" w:history="1">
        <w:r>
          <w:rPr>
            <w:color w:val="0000FF"/>
          </w:rPr>
          <w:t>"о" пункта 6</w:t>
        </w:r>
      </w:hyperlink>
      <w:r>
        <w:t xml:space="preserve"> настоящих Правил, не подлежащих размещению на официальном сайте единой информационной системы в информационно-телекоммуникационной сети "Интернет".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r>
        <w:lastRenderedPageBreak/>
        <w:t>21. Реестровой записи присваивается уникальный номер, имеющий следующую структуру: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а) 1, 2 разряды - последние 2 цифры календарного года, в котором осуществлена регистрация;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б) с 3 по 8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7F1306" w:rsidRDefault="007F1306">
      <w:pPr>
        <w:pStyle w:val="ConsPlusNormal"/>
        <w:spacing w:before="220"/>
        <w:ind w:firstLine="540"/>
        <w:jc w:val="both"/>
      </w:pPr>
      <w:bookmarkStart w:id="35" w:name="P111"/>
      <w:bookmarkEnd w:id="35"/>
      <w:r>
        <w:t>22. Исключение из реестра участников и прекращение регистрации осуществляются в случаях: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а) истечения срока регистрации, предусмотренного </w:t>
      </w:r>
      <w:hyperlink r:id="rId18" w:history="1">
        <w:r>
          <w:rPr>
            <w:color w:val="0000FF"/>
          </w:rPr>
          <w:t>частью 6 статьи 24.2</w:t>
        </w:r>
      </w:hyperlink>
      <w:r>
        <w:t xml:space="preserve"> Федерального закона;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б) направления заявления об исключении из реестра участников, подписанного уполномоченным лицом посредством единой информационной системы;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в) получения сведений из Единого государственного реестра юридических лиц и Единого государственного реестра индивидуальных предпринимателей о прекращении деятельности участника закупки в качестве юридического лица или индивидуального предпринимателя соответственно,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</w:t>
      </w:r>
    </w:p>
    <w:p w:rsidR="007F1306" w:rsidRDefault="007F1306">
      <w:pPr>
        <w:pStyle w:val="ConsPlusNormal"/>
        <w:spacing w:before="220"/>
        <w:ind w:firstLine="540"/>
        <w:jc w:val="both"/>
      </w:pPr>
      <w:proofErr w:type="gramStart"/>
      <w:r>
        <w:t xml:space="preserve">г) получение информации о включении страны регистрации, указанной в </w:t>
      </w:r>
      <w:hyperlink w:anchor="P56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в предусмотренный </w:t>
      </w:r>
      <w:hyperlink r:id="rId19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r>
        <w:t>д) поступления в Федеральное казначейство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23. Исключение участника закупки из реестра участников осуществляется в течение 3 рабочих дней со дня, следующего за днем наступления одного из случаев, предусмотренных </w:t>
      </w:r>
      <w:hyperlink w:anchor="P111" w:history="1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24. При размещении информации и документов в реестре участников в единой информационной системе технологическими (техническими и программными) средствами единой информационной системы обеспечивается автоматическая форматно-логическая проверка информации и документов, размещаемых в структурированном виде, а также контроль наличия информации и документов, предусмотренных настоящими Правилами.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25. Информация и документы, размещенные в реестре участников, хранятся в порядке, определенном в соответствии с законодательством об архивном деле в Российской Федерации, в течение 10 лет.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jc w:val="right"/>
        <w:outlineLvl w:val="0"/>
      </w:pPr>
      <w:r>
        <w:t>Утверждены</w:t>
      </w:r>
    </w:p>
    <w:p w:rsidR="007F1306" w:rsidRDefault="007F1306">
      <w:pPr>
        <w:pStyle w:val="ConsPlusNormal"/>
        <w:jc w:val="right"/>
      </w:pPr>
      <w:r>
        <w:t>постановлением Правительства</w:t>
      </w:r>
    </w:p>
    <w:p w:rsidR="007F1306" w:rsidRDefault="007F1306">
      <w:pPr>
        <w:pStyle w:val="ConsPlusNormal"/>
        <w:jc w:val="right"/>
      </w:pPr>
      <w:r>
        <w:t>Российской Федерации</w:t>
      </w:r>
    </w:p>
    <w:p w:rsidR="007F1306" w:rsidRDefault="007F1306">
      <w:pPr>
        <w:pStyle w:val="ConsPlusNormal"/>
        <w:jc w:val="right"/>
      </w:pPr>
      <w:r>
        <w:t>от 30 декабря 2018 г. N 1752</w:t>
      </w:r>
    </w:p>
    <w:p w:rsidR="007F1306" w:rsidRDefault="007F1306">
      <w:pPr>
        <w:pStyle w:val="ConsPlusNormal"/>
        <w:jc w:val="center"/>
      </w:pPr>
    </w:p>
    <w:p w:rsidR="007F1306" w:rsidRDefault="007F1306">
      <w:pPr>
        <w:pStyle w:val="ConsPlusTitle"/>
        <w:jc w:val="center"/>
      </w:pPr>
      <w:bookmarkStart w:id="36" w:name="P130"/>
      <w:bookmarkEnd w:id="36"/>
      <w:r>
        <w:t>ИЗМЕНЕНИЯ,</w:t>
      </w:r>
    </w:p>
    <w:p w:rsidR="007F1306" w:rsidRDefault="007F1306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7F1306" w:rsidRDefault="007F1306">
      <w:pPr>
        <w:pStyle w:val="ConsPlusTitle"/>
        <w:jc w:val="center"/>
      </w:pPr>
      <w:r>
        <w:t>ФЕДЕРАЦИИ ОТ 8 ИЮНЯ 2018 Г. N 656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  <w:r>
        <w:t xml:space="preserve">1.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пунктами 6(1) и 6(2) следующего содержания: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"6(1). Федеральному органу исполнительной власти, осуществляющему функции оператора федеральной государственной информационной системой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обеспечить: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подключение операторов электронных площадок, включенных Правительством Российской Федерации в перечни, предусмотренные </w:t>
      </w:r>
      <w:hyperlink r:id="rId21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к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7F1306" w:rsidRDefault="007F1306">
      <w:pPr>
        <w:pStyle w:val="ConsPlusNormal"/>
        <w:spacing w:before="220"/>
        <w:ind w:firstLine="540"/>
        <w:jc w:val="both"/>
      </w:pPr>
      <w:proofErr w:type="gramStart"/>
      <w:r>
        <w:t>предоставление операторам электронных площадок информации, содержащейся в единой системе идентификации и аутентификации, необходимой для идентификации и аутентификации уполномоченных лиц, предусмотренных Правилами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</w:t>
      </w:r>
      <w:proofErr w:type="gramEnd"/>
      <w:r>
        <w:t xml:space="preserve"> </w:t>
      </w:r>
      <w:proofErr w:type="gramStart"/>
      <w:r>
        <w:t>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сведения о которых вносятся в единый реестр участников закупок товаров, работ, услуг для обеспечения государственных и муниципальных нужд, на электронной</w:t>
      </w:r>
      <w:proofErr w:type="gramEnd"/>
      <w:r>
        <w:t xml:space="preserve"> площадке.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>6(2). Установить, что до 1 января 2020 г. оператор электронной площадки:</w:t>
      </w:r>
    </w:p>
    <w:p w:rsidR="007F1306" w:rsidRDefault="007F1306">
      <w:pPr>
        <w:pStyle w:val="ConsPlusNormal"/>
        <w:spacing w:before="220"/>
        <w:ind w:firstLine="540"/>
        <w:jc w:val="both"/>
      </w:pPr>
      <w:proofErr w:type="gramStart"/>
      <w:r>
        <w:t>обязан</w:t>
      </w:r>
      <w:proofErr w:type="gramEnd"/>
      <w:r>
        <w:t xml:space="preserve"> обеспечить невозможность подачи заявки на участие в закупке лицам, аккредитованным до 1 января 2019 г. на электронной площадке и не прошедшим регистрацию в единой информационной системе, за 3 месяца до даты окончания срока такой аккредитации;</w:t>
      </w:r>
    </w:p>
    <w:p w:rsidR="007F1306" w:rsidRDefault="007F1306">
      <w:pPr>
        <w:pStyle w:val="ConsPlusNormal"/>
        <w:spacing w:before="220"/>
        <w:ind w:firstLine="540"/>
        <w:jc w:val="both"/>
      </w:pPr>
      <w:proofErr w:type="gramStart"/>
      <w:r>
        <w:t xml:space="preserve">для направления информации и документов, предусмотренных </w:t>
      </w:r>
      <w:hyperlink r:id="rId22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случаях,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направляет в отношении лиц, аккредитованных до 1 января 2019 г. на электронной площадке</w:t>
      </w:r>
      <w:proofErr w:type="gramEnd"/>
      <w:r>
        <w:t xml:space="preserve"> </w:t>
      </w:r>
      <w:proofErr w:type="gramStart"/>
      <w:r>
        <w:t xml:space="preserve">и не прошедших регистрацию в единой информационной системе, информацию и документы, предусмотренные </w:t>
      </w:r>
      <w:hyperlink r:id="rId24" w:history="1">
        <w:r>
          <w:rPr>
            <w:color w:val="0000FF"/>
          </w:rPr>
          <w:t>пунктами 1</w:t>
        </w:r>
      </w:hyperlink>
      <w:r>
        <w:t xml:space="preserve">, </w:t>
      </w:r>
      <w:hyperlink r:id="rId25" w:history="1">
        <w:r>
          <w:rPr>
            <w:color w:val="0000FF"/>
          </w:rPr>
          <w:t>3</w:t>
        </w:r>
      </w:hyperlink>
      <w:r>
        <w:t xml:space="preserve"> - </w:t>
      </w:r>
      <w:hyperlink r:id="rId26" w:history="1">
        <w:r>
          <w:rPr>
            <w:color w:val="0000FF"/>
          </w:rPr>
          <w:t>5</w:t>
        </w:r>
      </w:hyperlink>
      <w:r>
        <w:t xml:space="preserve">, </w:t>
      </w:r>
      <w:hyperlink r:id="rId27" w:history="1">
        <w:r>
          <w:rPr>
            <w:color w:val="0000FF"/>
          </w:rPr>
          <w:t>7</w:t>
        </w:r>
      </w:hyperlink>
      <w:r>
        <w:t xml:space="preserve"> и </w:t>
      </w:r>
      <w:hyperlink r:id="rId28" w:history="1">
        <w:r>
          <w:rPr>
            <w:color w:val="0000FF"/>
          </w:rPr>
          <w:t>8 части 2 статьи 62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включенные в реестр, предусмотренный </w:t>
      </w:r>
      <w:hyperlink r:id="rId29" w:history="1">
        <w:r>
          <w:rPr>
            <w:color w:val="0000FF"/>
          </w:rPr>
          <w:t>статьей 62</w:t>
        </w:r>
      </w:hyperlink>
      <w:r>
        <w:t xml:space="preserve"> указанного Федерального закона.".</w:t>
      </w:r>
      <w:proofErr w:type="gramEnd"/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2. Дополнительные </w:t>
      </w:r>
      <w:hyperlink r:id="rId30" w:history="1">
        <w:r>
          <w:rPr>
            <w:color w:val="0000FF"/>
          </w:rPr>
          <w:t>требования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указанным постановлением, дополнить пунктами 28 и 29 следующего содержания: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"28. </w:t>
      </w:r>
      <w:proofErr w:type="gramStart"/>
      <w:r>
        <w:t xml:space="preserve">Оператор электронной площадки в отношении участников закупок, прошедших </w:t>
      </w:r>
      <w:r>
        <w:lastRenderedPageBreak/>
        <w:t xml:space="preserve">регистрацию в единой информационной системе, обеспечивает предоставление заказчику в сроки и случаях, которые установлены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32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закона, из единого реестра участников закупок, предусмотренного </w:t>
      </w:r>
      <w:hyperlink r:id="rId33" w:history="1">
        <w:r>
          <w:rPr>
            <w:color w:val="0000FF"/>
          </w:rPr>
          <w:t>статьей 24.2</w:t>
        </w:r>
      </w:hyperlink>
      <w:r>
        <w:t xml:space="preserve"> Федерального закона, путем информационного взаимодействия с единой информационной системой.</w:t>
      </w:r>
      <w:proofErr w:type="gramEnd"/>
      <w:r>
        <w:t xml:space="preserve"> При этом оператор электронной площадки не обеспечивает предоставление заказчику информации и документов, включенных в реестр, предусмотренный </w:t>
      </w:r>
      <w:hyperlink r:id="rId34" w:history="1">
        <w:r>
          <w:rPr>
            <w:color w:val="0000FF"/>
          </w:rPr>
          <w:t>статьей 62</w:t>
        </w:r>
      </w:hyperlink>
      <w:r>
        <w:t xml:space="preserve"> Федерального закона.</w:t>
      </w:r>
    </w:p>
    <w:p w:rsidR="007F1306" w:rsidRDefault="007F1306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Оператор электронной площадки обеспечивает идентификацию и аутентификацию уполномоченных лиц, указанных в пункте 3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</w:t>
      </w:r>
      <w:proofErr w:type="gramEnd"/>
      <w:r>
        <w:t xml:space="preserve"> </w:t>
      </w:r>
      <w:proofErr w:type="gramStart"/>
      <w:r>
        <w:t>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информация и документы которых включены в единый реестр участников закупок, на электронной площадке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</w:t>
      </w:r>
      <w:proofErr w:type="gramEnd"/>
      <w: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proofErr w:type="gramStart"/>
      <w:r>
        <w:t>."</w:t>
      </w:r>
      <w:proofErr w:type="gramEnd"/>
      <w:r>
        <w:t>.</w:t>
      </w: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ind w:firstLine="540"/>
        <w:jc w:val="both"/>
      </w:pPr>
    </w:p>
    <w:p w:rsidR="007F1306" w:rsidRDefault="007F13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B8C" w:rsidRDefault="00831B8C">
      <w:bookmarkStart w:id="37" w:name="_GoBack"/>
      <w:bookmarkEnd w:id="37"/>
    </w:p>
    <w:sectPr w:rsidR="00831B8C" w:rsidSect="008F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06"/>
    <w:rsid w:val="007F1306"/>
    <w:rsid w:val="008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7E11731399F0FF65F18E7A5B62D2B0676C6A59FEBA1FB054108074F6522E7D2F09BE6253D45A4C310FAC326BDCCB6CCC6A40CDB57XBJ5M" TargetMode="External"/><Relationship Id="rId13" Type="http://schemas.openxmlformats.org/officeDocument/2006/relationships/hyperlink" Target="consultantplus://offline/ref=3B77E11731399F0FF65F18E7A5B62D2B0676C7AD9BE0A1FB054108074F6522E7C0F0C3E8253D53AF945FBC962AXBJ6M" TargetMode="External"/><Relationship Id="rId18" Type="http://schemas.openxmlformats.org/officeDocument/2006/relationships/hyperlink" Target="consultantplus://offline/ref=3B77E11731399F0FF65F18E7A5B62D2B0676C6A79DE5A1FB054108074F6522E7D2F09BE4273248A4C310FAC326BDCCB6CCC6A40CDB57XBJ5M" TargetMode="External"/><Relationship Id="rId26" Type="http://schemas.openxmlformats.org/officeDocument/2006/relationships/hyperlink" Target="consultantplus://offline/ref=3B77E11731399F0FF65F18E7A5B62D2B0676C6A79DE5A1FB054108074F6522E7D2F09BE427344AA6904AEAC76FEAC8AAC5DBBA0DC554BC0DX1J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77E11731399F0FF65F18E7A5B62D2B0676C6A79DE5A1FB054108074F6522E7D2F09BE1273446FBC605EB9B29B6DBA8CFDBB80EDAX5JFM" TargetMode="External"/><Relationship Id="rId34" Type="http://schemas.openxmlformats.org/officeDocument/2006/relationships/hyperlink" Target="consultantplus://offline/ref=3B77E11731399F0FF65F18E7A5B62D2B0676C6A79DE5A1FB054108074F6522E7D2F09BE427344AA6974AEAC76FEAC8AAC5DBBA0DC554BC0DX1JDM" TargetMode="External"/><Relationship Id="rId7" Type="http://schemas.openxmlformats.org/officeDocument/2006/relationships/hyperlink" Target="consultantplus://offline/ref=3B77E11731399F0FF65F18E7A5B62D2B0676C6A79DE5A1FB054108074F6522E7D2F09BE427334DA4C310FAC326BDCCB6CCC6A40CDB57XBJ5M" TargetMode="External"/><Relationship Id="rId12" Type="http://schemas.openxmlformats.org/officeDocument/2006/relationships/hyperlink" Target="consultantplus://offline/ref=3B77E11731399F0FF65F18E7A5B62D2B0676C0A79AE5A1FB054108074F6522E7D2F09BE427344DAE974AEAC76FEAC8AAC5DBBA0DC554BC0DX1JDM" TargetMode="External"/><Relationship Id="rId17" Type="http://schemas.openxmlformats.org/officeDocument/2006/relationships/hyperlink" Target="consultantplus://offline/ref=3B77E11731399F0FF65F18E7A5B62D2B077ECAA79BE2A1FB054108074F6522E7C0F0C3E8253D53AF945FBC962AXBJ6M" TargetMode="External"/><Relationship Id="rId25" Type="http://schemas.openxmlformats.org/officeDocument/2006/relationships/hyperlink" Target="consultantplus://offline/ref=3B77E11731399F0FF65F18E7A5B62D2B0676C6A79DE5A1FB054108074F6522E7D2F09BE427344AA6924AEAC76FEAC8AAC5DBBA0DC554BC0DX1JDM" TargetMode="External"/><Relationship Id="rId33" Type="http://schemas.openxmlformats.org/officeDocument/2006/relationships/hyperlink" Target="consultantplus://offline/ref=3B77E11731399F0FF65F18E7A5B62D2B0676C6A79DE5A1FB054108074F6522E7D2F09BE4273144A4C310FAC326BDCCB6CCC6A40CDB57XBJ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77E11731399F0FF65F18E7A5B62D2B077ECAA79BE2A1FB054108074F6522E7C0F0C3E8253D53AF945FBC962AXBJ6M" TargetMode="External"/><Relationship Id="rId20" Type="http://schemas.openxmlformats.org/officeDocument/2006/relationships/hyperlink" Target="consultantplus://offline/ref=3B77E11731399F0FF65F18E7A5B62D2B0677C3A69EE3A1FB054108074F6522E7C0F0C3E8253D53AF945FBC962AXBJ6M" TargetMode="External"/><Relationship Id="rId29" Type="http://schemas.openxmlformats.org/officeDocument/2006/relationships/hyperlink" Target="consultantplus://offline/ref=3B77E11731399F0FF65F18E7A5B62D2B0676C6A79DE5A1FB054108074F6522E7D2F09BE427344AA6974AEAC76FEAC8AAC5DBBA0DC554BC0DX1J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77E11731399F0FF65F18E7A5B62D2B0676C6A79DE5A1FB054108074F6522E7D2F09BE427324DA4C310FAC326BDCCB6CCC6A40CDB57XBJ5M" TargetMode="External"/><Relationship Id="rId11" Type="http://schemas.openxmlformats.org/officeDocument/2006/relationships/hyperlink" Target="consultantplus://offline/ref=3B77E11731399F0FF65F18E7A5B62D2B0675C3A79AEAA1FB054108074F6522E7C0F0C3E8253D53AF945FBC962AXBJ6M" TargetMode="External"/><Relationship Id="rId24" Type="http://schemas.openxmlformats.org/officeDocument/2006/relationships/hyperlink" Target="consultantplus://offline/ref=3B77E11731399F0FF65F18E7A5B62D2B0676C6A79DE5A1FB054108074F6522E7D2F09BE427344AA6944AEAC76FEAC8AAC5DBBA0DC554BC0DX1JDM" TargetMode="External"/><Relationship Id="rId32" Type="http://schemas.openxmlformats.org/officeDocument/2006/relationships/hyperlink" Target="consultantplus://offline/ref=3B77E11731399F0FF65F18E7A5B62D2B0676C6A79DE5A1FB054108074F6522E7D2F09BE1273C46FBC605EB9B29B6DBA8CFDBB80EDAX5JF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B77E11731399F0FF65F18E7A5B62D2B0676C6A59FEBA1FB054108074F6522E7D2F09BE420344CAA9C15EFD27EB2C7A1D2C5B910D956BDX0J5M" TargetMode="External"/><Relationship Id="rId23" Type="http://schemas.openxmlformats.org/officeDocument/2006/relationships/hyperlink" Target="consultantplus://offline/ref=3B77E11731399F0FF65F18E7A5B62D2B0676C6A79DE5A1FB054108074F6522E7C0F0C3E8253D53AF945FBC962AXBJ6M" TargetMode="External"/><Relationship Id="rId28" Type="http://schemas.openxmlformats.org/officeDocument/2006/relationships/hyperlink" Target="consultantplus://offline/ref=3B77E11731399F0FF65F18E7A5B62D2B0676C6A79DE5A1FB054108074F6522E7D2F09BE4273445AF974AEAC76FEAC8AAC5DBBA0DC554BC0DX1JD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B77E11731399F0FF65F18E7A5B62D2B0676C0A79AE5A1FB054108074F6522E7D2F09BE427344DAE974AEAC76FEAC8AAC5DBBA0DC554BC0DX1JDM" TargetMode="External"/><Relationship Id="rId19" Type="http://schemas.openxmlformats.org/officeDocument/2006/relationships/hyperlink" Target="consultantplus://offline/ref=3B77E11731399F0FF65F18E7A5B62D2B0676C6A59FEBA1FB054108074F6522E7D2F09BE420344CAA9C15EFD27EB2C7A1D2C5B910D956BDX0J5M" TargetMode="External"/><Relationship Id="rId31" Type="http://schemas.openxmlformats.org/officeDocument/2006/relationships/hyperlink" Target="consultantplus://offline/ref=3B77E11731399F0FF65F18E7A5B62D2B0676C6A79DE5A1FB054108074F6522E7C0F0C3E8253D53AF945FBC962AXBJ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77E11731399F0FF65F18E7A5B62D2B0676C6A79DE5A1FB054108074F6522E7C0F0C3E8253D53AF945FBC962AXBJ6M" TargetMode="External"/><Relationship Id="rId14" Type="http://schemas.openxmlformats.org/officeDocument/2006/relationships/hyperlink" Target="consultantplus://offline/ref=3B77E11731399F0FF65F18E7A5B62D2B0676C7AD9BE0A1FB054108074F6522E7C0F0C3E8253D53AF945FBC962AXBJ6M" TargetMode="External"/><Relationship Id="rId22" Type="http://schemas.openxmlformats.org/officeDocument/2006/relationships/hyperlink" Target="consultantplus://offline/ref=3B77E11731399F0FF65F18E7A5B62D2B0676C6A79DE5A1FB054108074F6522E7D2F09BE1273C46FBC605EB9B29B6DBA8CFDBB80EDAX5JFM" TargetMode="External"/><Relationship Id="rId27" Type="http://schemas.openxmlformats.org/officeDocument/2006/relationships/hyperlink" Target="consultantplus://offline/ref=3B77E11731399F0FF65F18E7A5B62D2B0676C6A79DE5A1FB054108074F6522E7D2F09BE427344AA69E4AEAC76FEAC8AAC5DBBA0DC554BC0DX1JDM" TargetMode="External"/><Relationship Id="rId30" Type="http://schemas.openxmlformats.org/officeDocument/2006/relationships/hyperlink" Target="consultantplus://offline/ref=3B77E11731399F0FF65F18E7A5B62D2B0677C3A69EE3A1FB054108074F6522E7D2F09BE427344CAA904AEAC76FEAC8AAC5DBBA0DC554BC0DX1JD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2019-03-29T12:09:00Z</dcterms:created>
  <dcterms:modified xsi:type="dcterms:W3CDTF">2019-03-29T12:09:00Z</dcterms:modified>
</cp:coreProperties>
</file>