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7F4" w:rsidRPr="00AB2FBB" w:rsidRDefault="005717F4" w:rsidP="005717F4">
      <w:pPr>
        <w:tabs>
          <w:tab w:val="left" w:pos="2325"/>
          <w:tab w:val="center" w:pos="4961"/>
        </w:tabs>
        <w:suppressAutoHyphens/>
        <w:autoSpaceDE w:val="0"/>
        <w:autoSpaceDN w:val="0"/>
        <w:adjustRightInd w:val="0"/>
        <w:ind w:firstLine="0"/>
        <w:jc w:val="center"/>
        <w:rPr>
          <w:rFonts w:eastAsia="Times New Roman"/>
          <w:sz w:val="32"/>
          <w:szCs w:val="32"/>
        </w:rPr>
      </w:pPr>
      <w:r w:rsidRPr="00AB2FBB">
        <w:rPr>
          <w:rFonts w:eastAsiaTheme="minorHAnsi"/>
          <w:noProof/>
        </w:rPr>
        <w:drawing>
          <wp:anchor distT="0" distB="0" distL="114300" distR="114300" simplePos="0" relativeHeight="251666432" behindDoc="0" locked="0" layoutInCell="1" allowOverlap="1">
            <wp:simplePos x="0" y="0"/>
            <wp:positionH relativeFrom="column">
              <wp:posOffset>-377825</wp:posOffset>
            </wp:positionH>
            <wp:positionV relativeFrom="paragraph">
              <wp:posOffset>-69850</wp:posOffset>
            </wp:positionV>
            <wp:extent cx="421640" cy="506730"/>
            <wp:effectExtent l="0" t="0" r="0" b="7620"/>
            <wp:wrapNone/>
            <wp:docPr id="54" name="Рисунок 54" descr="trudkrznamya_ord_n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trudkrznamya_ord_n55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640" cy="506730"/>
                    </a:xfrm>
                    <a:prstGeom prst="rect">
                      <a:avLst/>
                    </a:prstGeom>
                    <a:noFill/>
                  </pic:spPr>
                </pic:pic>
              </a:graphicData>
            </a:graphic>
            <wp14:sizeRelH relativeFrom="page">
              <wp14:pctWidth>0</wp14:pctWidth>
            </wp14:sizeRelH>
            <wp14:sizeRelV relativeFrom="page">
              <wp14:pctHeight>0</wp14:pctHeight>
            </wp14:sizeRelV>
          </wp:anchor>
        </w:drawing>
      </w:r>
      <w:r w:rsidRPr="00AB2FBB">
        <w:rPr>
          <w:rFonts w:eastAsia="Times New Roman"/>
          <w:bCs/>
          <w:sz w:val="32"/>
          <w:szCs w:val="32"/>
        </w:rPr>
        <w:t>Открытое акционерное общество «Российский институт градостроительства и инвестиционного развития «ГИПРОГОР»</w:t>
      </w:r>
    </w:p>
    <w:p w:rsidR="005717F4" w:rsidRPr="00AB2FBB" w:rsidRDefault="005717F4" w:rsidP="005717F4">
      <w:pPr>
        <w:suppressAutoHyphens/>
        <w:autoSpaceDE w:val="0"/>
        <w:autoSpaceDN w:val="0"/>
        <w:adjustRightInd w:val="0"/>
        <w:spacing w:before="200" w:after="120"/>
        <w:ind w:right="-2" w:firstLine="0"/>
        <w:jc w:val="right"/>
        <w:rPr>
          <w:rFonts w:eastAsia="Times New Roman"/>
          <w:sz w:val="17"/>
          <w:szCs w:val="24"/>
        </w:rPr>
      </w:pPr>
      <w:r w:rsidRPr="00AB2FBB">
        <w:rPr>
          <w:rFonts w:eastAsiaTheme="minorHAnsi" w:cstheme="minorBidi"/>
          <w:noProof/>
        </w:rPr>
        <mc:AlternateContent>
          <mc:Choice Requires="wps">
            <w:drawing>
              <wp:anchor distT="4294967294" distB="4294967294" distL="114300" distR="114300" simplePos="0" relativeHeight="251665408" behindDoc="0" locked="0" layoutInCell="0" allowOverlap="1">
                <wp:simplePos x="0" y="0"/>
                <wp:positionH relativeFrom="column">
                  <wp:posOffset>-396875</wp:posOffset>
                </wp:positionH>
                <wp:positionV relativeFrom="paragraph">
                  <wp:posOffset>67310</wp:posOffset>
                </wp:positionV>
                <wp:extent cx="6400800" cy="0"/>
                <wp:effectExtent l="0" t="19050" r="19050" b="1905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line w14:anchorId="53394C83" id="Прямая соединительная линия 53"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25pt,5.3pt" to="47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" o:allowincell="f" strokeweight="2.25pt"/>
            </w:pict>
          </mc:Fallback>
        </mc:AlternateContent>
      </w:r>
      <w:r w:rsidRPr="00AB2FBB">
        <w:rPr>
          <w:rFonts w:eastAsiaTheme="minorHAnsi" w:cstheme="minorBidi"/>
          <w:noProof/>
        </w:rPr>
        <w:drawing>
          <wp:anchor distT="0" distB="0" distL="114300" distR="114300" simplePos="0" relativeHeight="251667456" behindDoc="1" locked="0" layoutInCell="1" allowOverlap="0">
            <wp:simplePos x="0" y="0"/>
            <wp:positionH relativeFrom="column">
              <wp:posOffset>2396490</wp:posOffset>
            </wp:positionH>
            <wp:positionV relativeFrom="paragraph">
              <wp:posOffset>135255</wp:posOffset>
            </wp:positionV>
            <wp:extent cx="1324610" cy="389890"/>
            <wp:effectExtent l="0" t="0" r="8890" b="0"/>
            <wp:wrapTight wrapText="bothSides">
              <wp:wrapPolygon edited="0">
                <wp:start x="0" y="0"/>
                <wp:lineTo x="0" y="20052"/>
                <wp:lineTo x="21434" y="20052"/>
                <wp:lineTo x="21434" y="0"/>
                <wp:lineTo x="0" y="0"/>
              </wp:wrapPolygon>
            </wp:wrapTight>
            <wp:docPr id="52" name="Рисунок 52"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Рис1копиров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4610" cy="389890"/>
                    </a:xfrm>
                    <a:prstGeom prst="rect">
                      <a:avLst/>
                    </a:prstGeom>
                    <a:solidFill>
                      <a:srgbClr val="993300"/>
                    </a:solidFill>
                  </pic:spPr>
                </pic:pic>
              </a:graphicData>
            </a:graphic>
            <wp14:sizeRelH relativeFrom="page">
              <wp14:pctWidth>0</wp14:pctWidth>
            </wp14:sizeRelH>
            <wp14:sizeRelV relativeFrom="page">
              <wp14:pctHeight>0</wp14:pctHeight>
            </wp14:sizeRelV>
          </wp:anchor>
        </w:drawing>
      </w:r>
    </w:p>
    <w:p w:rsidR="005717F4" w:rsidRPr="00AB2FBB" w:rsidRDefault="005717F4" w:rsidP="005717F4">
      <w:pPr>
        <w:suppressAutoHyphens/>
        <w:autoSpaceDE w:val="0"/>
        <w:autoSpaceDN w:val="0"/>
        <w:adjustRightInd w:val="0"/>
        <w:ind w:firstLine="0"/>
        <w:jc w:val="right"/>
        <w:rPr>
          <w:rFonts w:eastAsia="Times New Roman"/>
          <w:b/>
          <w:bCs/>
          <w:szCs w:val="26"/>
        </w:rPr>
      </w:pPr>
    </w:p>
    <w:p w:rsidR="005717F4" w:rsidRPr="00AB2FBB" w:rsidRDefault="005717F4" w:rsidP="005717F4">
      <w:pPr>
        <w:suppressAutoHyphens/>
        <w:autoSpaceDE w:val="0"/>
        <w:autoSpaceDN w:val="0"/>
        <w:adjustRightInd w:val="0"/>
        <w:ind w:firstLine="0"/>
        <w:jc w:val="right"/>
        <w:rPr>
          <w:rFonts w:eastAsia="Times New Roman"/>
          <w:b/>
          <w:bCs/>
          <w:szCs w:val="26"/>
        </w:rPr>
      </w:pPr>
    </w:p>
    <w:p w:rsidR="005717F4" w:rsidRPr="00AB2FBB" w:rsidRDefault="005717F4" w:rsidP="005717F4">
      <w:pPr>
        <w:suppressAutoHyphens/>
        <w:autoSpaceDE w:val="0"/>
        <w:autoSpaceDN w:val="0"/>
        <w:adjustRightInd w:val="0"/>
        <w:ind w:left="2832" w:firstLine="1134"/>
        <w:jc w:val="right"/>
        <w:rPr>
          <w:rFonts w:eastAsia="Times New Roman"/>
          <w:bCs/>
          <w:szCs w:val="26"/>
        </w:rPr>
      </w:pPr>
      <w:bookmarkStart w:id="0" w:name="_Toc374029320"/>
      <w:bookmarkStart w:id="1" w:name="_Toc374028472"/>
      <w:r w:rsidRPr="00AB2FBB">
        <w:rPr>
          <w:rFonts w:eastAsia="Times New Roman"/>
          <w:bCs/>
          <w:szCs w:val="26"/>
        </w:rPr>
        <w:t xml:space="preserve">Заказчик: </w:t>
      </w:r>
    </w:p>
    <w:p w:rsidR="005717F4" w:rsidRPr="00AB2FBB" w:rsidRDefault="005717F4" w:rsidP="005717F4">
      <w:pPr>
        <w:suppressAutoHyphens/>
        <w:autoSpaceDE w:val="0"/>
        <w:autoSpaceDN w:val="0"/>
        <w:adjustRightInd w:val="0"/>
        <w:ind w:left="2832" w:firstLine="1134"/>
        <w:jc w:val="right"/>
        <w:rPr>
          <w:rFonts w:eastAsiaTheme="minorHAnsi" w:cstheme="minorBidi"/>
          <w:b/>
          <w:iCs/>
          <w:lang w:eastAsia="en-US"/>
        </w:rPr>
      </w:pPr>
      <w:r w:rsidRPr="00AB2FBB">
        <w:rPr>
          <w:b/>
          <w:iCs/>
        </w:rPr>
        <w:t xml:space="preserve">Автономная некоммерческая организация </w:t>
      </w:r>
    </w:p>
    <w:p w:rsidR="005717F4" w:rsidRPr="00AB2FBB" w:rsidRDefault="005717F4" w:rsidP="005717F4">
      <w:pPr>
        <w:suppressAutoHyphens/>
        <w:autoSpaceDE w:val="0"/>
        <w:autoSpaceDN w:val="0"/>
        <w:adjustRightInd w:val="0"/>
        <w:ind w:left="2832" w:firstLine="1134"/>
        <w:jc w:val="right"/>
        <w:rPr>
          <w:rFonts w:eastAsia="Times New Roman"/>
          <w:b/>
          <w:szCs w:val="26"/>
          <w:lang w:eastAsia="ar-SA"/>
        </w:rPr>
      </w:pPr>
      <w:r w:rsidRPr="00AB2FBB">
        <w:rPr>
          <w:b/>
          <w:iCs/>
        </w:rPr>
        <w:t>«Комплекс инжиниринговых технологий Курчатовского института»</w:t>
      </w:r>
      <w:r w:rsidRPr="00AB2FBB">
        <w:rPr>
          <w:rFonts w:eastAsia="Times New Roman"/>
          <w:b/>
          <w:szCs w:val="26"/>
          <w:lang w:eastAsia="ar-SA"/>
        </w:rPr>
        <w:t xml:space="preserve"> </w:t>
      </w:r>
    </w:p>
    <w:p w:rsidR="005717F4" w:rsidRPr="00AB2FBB" w:rsidRDefault="005717F4" w:rsidP="005717F4">
      <w:pPr>
        <w:suppressAutoHyphens/>
        <w:autoSpaceDE w:val="0"/>
        <w:autoSpaceDN w:val="0"/>
        <w:adjustRightInd w:val="0"/>
        <w:ind w:firstLine="0"/>
        <w:jc w:val="right"/>
        <w:rPr>
          <w:rFonts w:ascii="Calibri" w:eastAsia="Times New Roman" w:hAnsi="Calibri"/>
          <w:szCs w:val="24"/>
        </w:rPr>
      </w:pPr>
    </w:p>
    <w:p w:rsidR="005717F4" w:rsidRPr="00AB2FBB" w:rsidRDefault="005717F4" w:rsidP="005717F4">
      <w:pPr>
        <w:suppressAutoHyphens/>
        <w:autoSpaceDE w:val="0"/>
        <w:autoSpaceDN w:val="0"/>
        <w:adjustRightInd w:val="0"/>
        <w:ind w:firstLine="0"/>
        <w:jc w:val="right"/>
        <w:rPr>
          <w:rFonts w:eastAsia="Times New Roman"/>
          <w:szCs w:val="26"/>
          <w:lang w:eastAsia="ar-SA"/>
        </w:rPr>
      </w:pPr>
      <w:r w:rsidRPr="00AB2FBB">
        <w:rPr>
          <w:rFonts w:eastAsia="Times New Roman"/>
          <w:szCs w:val="26"/>
          <w:lang w:eastAsia="ar-SA"/>
        </w:rPr>
        <w:t>Договор подряда:</w:t>
      </w:r>
    </w:p>
    <w:p w:rsidR="005717F4" w:rsidRPr="00AB2FBB" w:rsidRDefault="005717F4" w:rsidP="005717F4">
      <w:pPr>
        <w:autoSpaceDE w:val="0"/>
        <w:autoSpaceDN w:val="0"/>
        <w:adjustRightInd w:val="0"/>
        <w:ind w:firstLine="0"/>
        <w:jc w:val="right"/>
        <w:rPr>
          <w:b/>
          <w:color w:val="000000"/>
          <w:szCs w:val="26"/>
          <w:lang w:eastAsia="en-US"/>
        </w:rPr>
      </w:pPr>
      <w:r w:rsidRPr="00AB2FBB">
        <w:rPr>
          <w:rFonts w:eastAsia="Times New Roman"/>
          <w:b/>
          <w:szCs w:val="26"/>
          <w:lang w:eastAsia="ar-SA"/>
        </w:rPr>
        <w:t xml:space="preserve">№ </w:t>
      </w:r>
      <w:r w:rsidRPr="00AB2FBB">
        <w:rPr>
          <w:b/>
          <w:bCs/>
          <w:color w:val="000000"/>
          <w:szCs w:val="26"/>
        </w:rPr>
        <w:t xml:space="preserve">09-04/20 </w:t>
      </w:r>
      <w:r w:rsidRPr="00AB2FBB">
        <w:rPr>
          <w:rFonts w:eastAsia="Times New Roman"/>
          <w:b/>
          <w:szCs w:val="26"/>
          <w:lang w:eastAsia="ar-SA"/>
        </w:rPr>
        <w:t xml:space="preserve">от </w:t>
      </w:r>
      <w:r w:rsidRPr="00AB2FBB">
        <w:rPr>
          <w:b/>
          <w:color w:val="000000"/>
          <w:szCs w:val="26"/>
        </w:rPr>
        <w:t>09 апреля 2020 г.</w:t>
      </w:r>
    </w:p>
    <w:p w:rsidR="005717F4" w:rsidRPr="00AB2FBB" w:rsidRDefault="005717F4" w:rsidP="005717F4">
      <w:pPr>
        <w:autoSpaceDE w:val="0"/>
        <w:autoSpaceDN w:val="0"/>
        <w:adjustRightInd w:val="0"/>
        <w:ind w:firstLine="0"/>
        <w:jc w:val="right"/>
        <w:rPr>
          <w:rFonts w:eastAsia="Times New Roman"/>
          <w:iCs/>
          <w:szCs w:val="26"/>
        </w:rPr>
      </w:pPr>
    </w:p>
    <w:p w:rsidR="005717F4" w:rsidRPr="00AB2FBB" w:rsidRDefault="005717F4" w:rsidP="005717F4">
      <w:pPr>
        <w:suppressAutoHyphens/>
        <w:autoSpaceDE w:val="0"/>
        <w:autoSpaceDN w:val="0"/>
        <w:adjustRightInd w:val="0"/>
        <w:ind w:firstLine="0"/>
        <w:jc w:val="center"/>
        <w:rPr>
          <w:rFonts w:eastAsia="Times New Roman"/>
          <w:b/>
          <w:iCs/>
          <w:sz w:val="28"/>
          <w:szCs w:val="28"/>
        </w:rPr>
      </w:pPr>
    </w:p>
    <w:p w:rsidR="005717F4" w:rsidRPr="00AB2FBB" w:rsidRDefault="005717F4" w:rsidP="005717F4">
      <w:pPr>
        <w:suppressAutoHyphens/>
        <w:autoSpaceDE w:val="0"/>
        <w:autoSpaceDN w:val="0"/>
        <w:adjustRightInd w:val="0"/>
        <w:ind w:firstLine="0"/>
        <w:jc w:val="center"/>
        <w:rPr>
          <w:rFonts w:eastAsia="Times New Roman"/>
          <w:b/>
          <w:iCs/>
          <w:sz w:val="28"/>
          <w:szCs w:val="28"/>
        </w:rPr>
      </w:pPr>
    </w:p>
    <w:p w:rsidR="005717F4" w:rsidRPr="00AB2FBB" w:rsidRDefault="005717F4" w:rsidP="005717F4">
      <w:pPr>
        <w:ind w:firstLine="0"/>
        <w:jc w:val="center"/>
        <w:rPr>
          <w:rFonts w:eastAsia="Times New Roman"/>
          <w:b/>
          <w:spacing w:val="-8"/>
          <w:sz w:val="32"/>
          <w:szCs w:val="32"/>
        </w:rPr>
      </w:pPr>
      <w:r w:rsidRPr="00AB2FBB">
        <w:rPr>
          <w:rFonts w:eastAsia="Times New Roman"/>
          <w:b/>
          <w:spacing w:val="-8"/>
          <w:sz w:val="32"/>
          <w:szCs w:val="32"/>
        </w:rPr>
        <w:t>Подготовка документации по планировке территории</w:t>
      </w:r>
      <w:r w:rsidRPr="00AB2FBB">
        <w:rPr>
          <w:rFonts w:eastAsia="Times New Roman"/>
          <w:b/>
          <w:spacing w:val="-8"/>
          <w:sz w:val="32"/>
          <w:szCs w:val="32"/>
        </w:rPr>
        <w:br/>
        <w:t xml:space="preserve"> в границах ул. Большая Двинка и ул. Капитана Хромцова муниципального образования «Город Архангельск»</w:t>
      </w:r>
    </w:p>
    <w:p w:rsidR="005717F4" w:rsidRPr="00AB2FBB" w:rsidRDefault="005717F4" w:rsidP="005717F4">
      <w:pPr>
        <w:ind w:firstLine="358"/>
        <w:jc w:val="center"/>
        <w:rPr>
          <w:rFonts w:eastAsia="Times New Roman"/>
          <w:b/>
          <w:bCs/>
          <w:sz w:val="32"/>
          <w:szCs w:val="32"/>
        </w:rPr>
      </w:pPr>
    </w:p>
    <w:p w:rsidR="005717F4" w:rsidRPr="00AB2FBB" w:rsidRDefault="005717F4" w:rsidP="005717F4">
      <w:pPr>
        <w:ind w:firstLine="358"/>
        <w:jc w:val="center"/>
        <w:rPr>
          <w:rFonts w:eastAsia="Times New Roman"/>
          <w:b/>
          <w:bCs/>
          <w:sz w:val="32"/>
          <w:szCs w:val="32"/>
        </w:rPr>
      </w:pPr>
    </w:p>
    <w:p w:rsidR="005717F4" w:rsidRPr="00AB2FBB" w:rsidRDefault="005717F4" w:rsidP="005717F4">
      <w:pPr>
        <w:ind w:firstLine="358"/>
        <w:jc w:val="center"/>
        <w:rPr>
          <w:rFonts w:eastAsia="Times New Roman"/>
          <w:b/>
          <w:bCs/>
          <w:sz w:val="32"/>
          <w:szCs w:val="32"/>
        </w:rPr>
      </w:pPr>
    </w:p>
    <w:p w:rsidR="005717F4" w:rsidRPr="00AB2FBB" w:rsidRDefault="005717F4" w:rsidP="005717F4">
      <w:pPr>
        <w:ind w:firstLine="0"/>
        <w:jc w:val="center"/>
        <w:rPr>
          <w:rFonts w:eastAsia="Times New Roman"/>
          <w:b/>
          <w:bCs/>
          <w:sz w:val="32"/>
          <w:szCs w:val="32"/>
        </w:rPr>
      </w:pPr>
      <w:r w:rsidRPr="00AB2FBB">
        <w:rPr>
          <w:rFonts w:eastAsia="Times New Roman"/>
          <w:b/>
          <w:bCs/>
          <w:sz w:val="32"/>
          <w:szCs w:val="32"/>
          <w:lang w:val="en-US"/>
        </w:rPr>
        <w:t>II</w:t>
      </w:r>
      <w:r w:rsidRPr="00AB2FBB">
        <w:rPr>
          <w:rFonts w:eastAsia="Times New Roman"/>
          <w:b/>
          <w:bCs/>
          <w:sz w:val="32"/>
          <w:szCs w:val="32"/>
        </w:rPr>
        <w:t xml:space="preserve"> ЭТАП </w:t>
      </w:r>
    </w:p>
    <w:p w:rsidR="005717F4" w:rsidRPr="00AB2FBB" w:rsidRDefault="005717F4" w:rsidP="005717F4">
      <w:pPr>
        <w:ind w:firstLine="0"/>
        <w:jc w:val="center"/>
        <w:rPr>
          <w:rFonts w:eastAsia="Times New Roman"/>
          <w:b/>
          <w:bCs/>
          <w:sz w:val="32"/>
          <w:szCs w:val="32"/>
        </w:rPr>
      </w:pPr>
      <w:r w:rsidRPr="00AB2FBB">
        <w:rPr>
          <w:rFonts w:eastAsia="Times New Roman"/>
          <w:b/>
          <w:bCs/>
          <w:sz w:val="32"/>
          <w:szCs w:val="32"/>
        </w:rPr>
        <w:t>Разработка проекта планировки территории</w:t>
      </w:r>
    </w:p>
    <w:p w:rsidR="005717F4" w:rsidRPr="00AB2FBB" w:rsidRDefault="005717F4" w:rsidP="005717F4">
      <w:pPr>
        <w:ind w:firstLine="0"/>
        <w:jc w:val="center"/>
        <w:rPr>
          <w:rFonts w:eastAsia="Times New Roman"/>
          <w:b/>
          <w:bCs/>
          <w:sz w:val="32"/>
          <w:szCs w:val="32"/>
        </w:rPr>
      </w:pPr>
      <w:r w:rsidRPr="00AB2FBB">
        <w:rPr>
          <w:rFonts w:eastAsia="Times New Roman"/>
          <w:b/>
          <w:bCs/>
          <w:sz w:val="32"/>
          <w:szCs w:val="32"/>
        </w:rPr>
        <w:t xml:space="preserve"> и проекта межевания</w:t>
      </w:r>
    </w:p>
    <w:p w:rsidR="005717F4" w:rsidRPr="00AB2FBB" w:rsidRDefault="005717F4" w:rsidP="005717F4">
      <w:pPr>
        <w:suppressAutoHyphens/>
        <w:autoSpaceDE w:val="0"/>
        <w:autoSpaceDN w:val="0"/>
        <w:adjustRightInd w:val="0"/>
        <w:ind w:firstLine="0"/>
        <w:jc w:val="center"/>
        <w:rPr>
          <w:rFonts w:eastAsia="Times New Roman"/>
          <w:b/>
          <w:bCs/>
          <w:sz w:val="32"/>
          <w:szCs w:val="32"/>
        </w:rPr>
      </w:pPr>
    </w:p>
    <w:p w:rsidR="005717F4" w:rsidRPr="00AB2FBB" w:rsidRDefault="005717F4" w:rsidP="005717F4">
      <w:pPr>
        <w:suppressAutoHyphens/>
        <w:autoSpaceDE w:val="0"/>
        <w:autoSpaceDN w:val="0"/>
        <w:adjustRightInd w:val="0"/>
        <w:ind w:firstLine="0"/>
        <w:jc w:val="center"/>
        <w:rPr>
          <w:rFonts w:eastAsia="Times New Roman"/>
          <w:b/>
          <w:bCs/>
          <w:sz w:val="32"/>
          <w:szCs w:val="32"/>
        </w:rPr>
      </w:pPr>
    </w:p>
    <w:p w:rsidR="005717F4" w:rsidRPr="00AB2FBB" w:rsidRDefault="005717F4" w:rsidP="005717F4">
      <w:pPr>
        <w:suppressAutoHyphens/>
        <w:autoSpaceDE w:val="0"/>
        <w:autoSpaceDN w:val="0"/>
        <w:adjustRightInd w:val="0"/>
        <w:ind w:firstLine="0"/>
        <w:jc w:val="center"/>
        <w:rPr>
          <w:rFonts w:eastAsia="Times New Roman"/>
          <w:b/>
          <w:bCs/>
          <w:sz w:val="32"/>
          <w:szCs w:val="32"/>
        </w:rPr>
      </w:pPr>
      <w:r w:rsidRPr="00AB2FBB">
        <w:rPr>
          <w:rFonts w:eastAsia="Times New Roman"/>
          <w:b/>
          <w:bCs/>
          <w:sz w:val="32"/>
          <w:szCs w:val="32"/>
        </w:rPr>
        <w:t>Проект планировки территории</w:t>
      </w:r>
    </w:p>
    <w:p w:rsidR="005717F4" w:rsidRPr="00AB2FBB" w:rsidRDefault="005717F4" w:rsidP="005717F4">
      <w:pPr>
        <w:suppressAutoHyphens/>
        <w:autoSpaceDE w:val="0"/>
        <w:autoSpaceDN w:val="0"/>
        <w:adjustRightInd w:val="0"/>
        <w:ind w:firstLine="0"/>
        <w:jc w:val="center"/>
        <w:rPr>
          <w:rFonts w:eastAsia="Times New Roman"/>
          <w:b/>
          <w:bCs/>
          <w:sz w:val="32"/>
          <w:szCs w:val="32"/>
        </w:rPr>
      </w:pPr>
      <w:r w:rsidRPr="00AB2FBB">
        <w:rPr>
          <w:rFonts w:eastAsia="Times New Roman"/>
          <w:b/>
          <w:bCs/>
          <w:sz w:val="32"/>
          <w:szCs w:val="32"/>
        </w:rPr>
        <w:t xml:space="preserve">Том 2. Материалы по обоснованию. </w:t>
      </w:r>
    </w:p>
    <w:p w:rsidR="005717F4" w:rsidRPr="00AB2FBB" w:rsidRDefault="005717F4" w:rsidP="005717F4">
      <w:pPr>
        <w:suppressAutoHyphens/>
        <w:autoSpaceDE w:val="0"/>
        <w:autoSpaceDN w:val="0"/>
        <w:adjustRightInd w:val="0"/>
        <w:ind w:firstLine="0"/>
        <w:jc w:val="center"/>
        <w:rPr>
          <w:rFonts w:eastAsia="Times New Roman"/>
          <w:b/>
          <w:bCs/>
          <w:sz w:val="32"/>
          <w:szCs w:val="32"/>
        </w:rPr>
      </w:pPr>
      <w:r w:rsidRPr="00AB2FBB">
        <w:rPr>
          <w:rFonts w:eastAsia="Times New Roman"/>
          <w:b/>
          <w:bCs/>
          <w:sz w:val="32"/>
          <w:szCs w:val="32"/>
        </w:rPr>
        <w:t xml:space="preserve">Книга 2. Перечень мероприятий по защите территории </w:t>
      </w:r>
      <w:r w:rsidRPr="00AB2FBB">
        <w:rPr>
          <w:rFonts w:eastAsia="Times New Roman"/>
          <w:b/>
          <w:bCs/>
          <w:sz w:val="32"/>
          <w:szCs w:val="32"/>
        </w:rPr>
        <w:br/>
        <w:t xml:space="preserve">от чрезвычайных ситуаций природного и техногенного характера, по обеспечению пожарной безопасности </w:t>
      </w:r>
      <w:r w:rsidRPr="00AB2FBB">
        <w:rPr>
          <w:rFonts w:eastAsia="Times New Roman"/>
          <w:b/>
          <w:bCs/>
          <w:sz w:val="32"/>
          <w:szCs w:val="32"/>
        </w:rPr>
        <w:br/>
        <w:t>и по гражданской обороне</w:t>
      </w:r>
    </w:p>
    <w:p w:rsidR="005717F4" w:rsidRPr="00AB2FBB" w:rsidRDefault="005717F4" w:rsidP="005717F4">
      <w:pPr>
        <w:suppressAutoHyphens/>
        <w:autoSpaceDE w:val="0"/>
        <w:autoSpaceDN w:val="0"/>
        <w:adjustRightInd w:val="0"/>
        <w:ind w:firstLine="0"/>
        <w:jc w:val="center"/>
        <w:rPr>
          <w:rFonts w:eastAsia="Times New Roman"/>
          <w:b/>
          <w:bCs/>
          <w:sz w:val="32"/>
          <w:szCs w:val="32"/>
        </w:rPr>
      </w:pPr>
    </w:p>
    <w:p w:rsidR="005717F4" w:rsidRPr="00AB2FBB" w:rsidRDefault="005717F4" w:rsidP="005717F4">
      <w:pPr>
        <w:suppressAutoHyphens/>
        <w:autoSpaceDE w:val="0"/>
        <w:autoSpaceDN w:val="0"/>
        <w:adjustRightInd w:val="0"/>
        <w:ind w:firstLine="0"/>
        <w:jc w:val="center"/>
        <w:rPr>
          <w:rFonts w:eastAsia="Times New Roman"/>
          <w:b/>
          <w:bCs/>
          <w:sz w:val="32"/>
          <w:szCs w:val="32"/>
        </w:rPr>
      </w:pPr>
    </w:p>
    <w:p w:rsidR="005717F4" w:rsidRPr="00AB2FBB" w:rsidRDefault="005717F4" w:rsidP="005717F4">
      <w:pPr>
        <w:suppressAutoHyphens/>
        <w:autoSpaceDE w:val="0"/>
        <w:autoSpaceDN w:val="0"/>
        <w:adjustRightInd w:val="0"/>
        <w:ind w:firstLine="0"/>
        <w:jc w:val="center"/>
        <w:rPr>
          <w:rFonts w:eastAsia="Times New Roman"/>
          <w:b/>
          <w:bCs/>
          <w:sz w:val="32"/>
          <w:szCs w:val="32"/>
        </w:rPr>
      </w:pPr>
    </w:p>
    <w:p w:rsidR="005717F4" w:rsidRPr="00AB2FBB" w:rsidRDefault="005717F4" w:rsidP="005717F4">
      <w:pPr>
        <w:suppressAutoHyphens/>
        <w:autoSpaceDE w:val="0"/>
        <w:autoSpaceDN w:val="0"/>
        <w:adjustRightInd w:val="0"/>
        <w:ind w:firstLine="0"/>
        <w:jc w:val="center"/>
        <w:rPr>
          <w:rFonts w:eastAsia="Times New Roman"/>
          <w:b/>
          <w:bCs/>
          <w:sz w:val="32"/>
          <w:szCs w:val="32"/>
        </w:rPr>
      </w:pPr>
    </w:p>
    <w:p w:rsidR="005717F4" w:rsidRPr="00AB2FBB" w:rsidRDefault="005717F4" w:rsidP="005717F4">
      <w:pPr>
        <w:suppressAutoHyphens/>
        <w:autoSpaceDE w:val="0"/>
        <w:autoSpaceDN w:val="0"/>
        <w:adjustRightInd w:val="0"/>
        <w:ind w:firstLine="0"/>
        <w:jc w:val="center"/>
        <w:rPr>
          <w:rFonts w:eastAsia="Times New Roman"/>
          <w:b/>
          <w:bCs/>
          <w:sz w:val="32"/>
          <w:szCs w:val="32"/>
        </w:rPr>
      </w:pPr>
    </w:p>
    <w:p w:rsidR="005717F4" w:rsidRPr="00AB2FBB" w:rsidRDefault="005717F4" w:rsidP="005717F4">
      <w:pPr>
        <w:suppressAutoHyphens/>
        <w:autoSpaceDE w:val="0"/>
        <w:autoSpaceDN w:val="0"/>
        <w:adjustRightInd w:val="0"/>
        <w:ind w:firstLine="0"/>
        <w:jc w:val="center"/>
        <w:rPr>
          <w:rFonts w:eastAsia="Times New Roman"/>
          <w:b/>
          <w:bCs/>
          <w:sz w:val="32"/>
          <w:szCs w:val="32"/>
        </w:rPr>
      </w:pPr>
    </w:p>
    <w:p w:rsidR="005717F4" w:rsidRPr="00AB2FBB" w:rsidRDefault="005717F4" w:rsidP="005717F4">
      <w:pPr>
        <w:suppressAutoHyphens/>
        <w:autoSpaceDE w:val="0"/>
        <w:autoSpaceDN w:val="0"/>
        <w:adjustRightInd w:val="0"/>
        <w:ind w:firstLine="0"/>
        <w:jc w:val="center"/>
        <w:rPr>
          <w:rFonts w:eastAsia="Times New Roman"/>
          <w:b/>
          <w:bCs/>
          <w:sz w:val="32"/>
          <w:szCs w:val="32"/>
        </w:rPr>
      </w:pPr>
    </w:p>
    <w:p w:rsidR="005717F4" w:rsidRPr="00AB2FBB" w:rsidRDefault="005717F4" w:rsidP="005717F4">
      <w:pPr>
        <w:suppressAutoHyphens/>
        <w:autoSpaceDE w:val="0"/>
        <w:autoSpaceDN w:val="0"/>
        <w:adjustRightInd w:val="0"/>
        <w:ind w:firstLine="0"/>
        <w:jc w:val="center"/>
        <w:rPr>
          <w:rFonts w:eastAsia="Times New Roman"/>
          <w:sz w:val="32"/>
          <w:szCs w:val="32"/>
        </w:rPr>
      </w:pPr>
    </w:p>
    <w:p w:rsidR="005717F4" w:rsidRPr="00AB2FBB" w:rsidRDefault="005717F4" w:rsidP="005717F4">
      <w:pPr>
        <w:suppressAutoHyphens/>
        <w:autoSpaceDE w:val="0"/>
        <w:autoSpaceDN w:val="0"/>
        <w:adjustRightInd w:val="0"/>
        <w:ind w:firstLine="0"/>
        <w:jc w:val="center"/>
        <w:rPr>
          <w:rFonts w:eastAsia="Times New Roman"/>
          <w:szCs w:val="26"/>
        </w:rPr>
      </w:pPr>
    </w:p>
    <w:p w:rsidR="005717F4" w:rsidRPr="00AB2FBB" w:rsidRDefault="005717F4" w:rsidP="005717F4">
      <w:pPr>
        <w:suppressAutoHyphens/>
        <w:autoSpaceDE w:val="0"/>
        <w:autoSpaceDN w:val="0"/>
        <w:adjustRightInd w:val="0"/>
        <w:ind w:firstLine="0"/>
        <w:jc w:val="center"/>
        <w:rPr>
          <w:rFonts w:eastAsia="Times New Roman"/>
          <w:sz w:val="28"/>
          <w:szCs w:val="28"/>
        </w:rPr>
      </w:pPr>
      <w:r w:rsidRPr="00AB2FBB">
        <w:rPr>
          <w:rFonts w:eastAsia="Times New Roman"/>
          <w:sz w:val="28"/>
          <w:szCs w:val="28"/>
        </w:rPr>
        <w:t>Москва 2020</w:t>
      </w:r>
      <w:bookmarkEnd w:id="0"/>
      <w:bookmarkEnd w:id="1"/>
    </w:p>
    <w:p w:rsidR="005717F4" w:rsidRPr="00AB2FBB" w:rsidRDefault="005717F4" w:rsidP="005717F4">
      <w:pPr>
        <w:ind w:firstLine="0"/>
        <w:jc w:val="left"/>
        <w:rPr>
          <w:rFonts w:eastAsia="Times New Roman"/>
          <w:sz w:val="28"/>
          <w:szCs w:val="28"/>
        </w:rPr>
        <w:sectPr w:rsidR="005717F4" w:rsidRPr="00AB2FBB">
          <w:pgSz w:w="11906" w:h="16838"/>
          <w:pgMar w:top="1134" w:right="850" w:bottom="1134" w:left="1701" w:header="708" w:footer="708" w:gutter="0"/>
          <w:cols w:space="720"/>
        </w:sectPr>
      </w:pPr>
    </w:p>
    <w:p w:rsidR="005717F4" w:rsidRPr="00AB2FBB" w:rsidRDefault="005717F4" w:rsidP="005717F4">
      <w:pPr>
        <w:tabs>
          <w:tab w:val="left" w:pos="2325"/>
          <w:tab w:val="center" w:pos="4961"/>
        </w:tabs>
        <w:suppressAutoHyphens/>
        <w:autoSpaceDE w:val="0"/>
        <w:autoSpaceDN w:val="0"/>
        <w:adjustRightInd w:val="0"/>
        <w:spacing w:line="220" w:lineRule="exact"/>
        <w:ind w:firstLine="0"/>
        <w:jc w:val="center"/>
        <w:rPr>
          <w:rFonts w:eastAsia="Times New Roman"/>
          <w:bCs/>
          <w:sz w:val="32"/>
          <w:szCs w:val="32"/>
        </w:rPr>
      </w:pPr>
    </w:p>
    <w:p w:rsidR="005717F4" w:rsidRPr="00AB2FBB" w:rsidRDefault="005717F4" w:rsidP="005717F4">
      <w:pPr>
        <w:tabs>
          <w:tab w:val="left" w:pos="2325"/>
          <w:tab w:val="center" w:pos="4961"/>
        </w:tabs>
        <w:suppressAutoHyphens/>
        <w:autoSpaceDE w:val="0"/>
        <w:autoSpaceDN w:val="0"/>
        <w:adjustRightInd w:val="0"/>
        <w:ind w:firstLine="0"/>
        <w:jc w:val="center"/>
        <w:rPr>
          <w:rFonts w:eastAsia="Times New Roman"/>
          <w:sz w:val="32"/>
          <w:szCs w:val="32"/>
        </w:rPr>
      </w:pPr>
      <w:r w:rsidRPr="00AB2FBB">
        <w:rPr>
          <w:rFonts w:eastAsia="Times New Roman"/>
          <w:bCs/>
          <w:sz w:val="32"/>
          <w:szCs w:val="32"/>
        </w:rPr>
        <w:t>Открытое акционерное общество «Российский институт градостроительства и инвестиционного развития «ГИПРОГОР»</w:t>
      </w:r>
    </w:p>
    <w:p w:rsidR="005717F4" w:rsidRPr="00AB2FBB" w:rsidRDefault="005717F4" w:rsidP="005717F4">
      <w:pPr>
        <w:suppressAutoHyphens/>
        <w:autoSpaceDE w:val="0"/>
        <w:autoSpaceDN w:val="0"/>
        <w:adjustRightInd w:val="0"/>
        <w:spacing w:before="200" w:after="120"/>
        <w:ind w:right="-2" w:firstLine="0"/>
        <w:jc w:val="right"/>
        <w:rPr>
          <w:rFonts w:eastAsia="Times New Roman"/>
          <w:sz w:val="17"/>
          <w:szCs w:val="24"/>
        </w:rPr>
      </w:pPr>
      <w:r w:rsidRPr="00AB2FBB">
        <w:rPr>
          <w:rFonts w:eastAsiaTheme="minorHAnsi" w:cstheme="minorBidi"/>
          <w:noProof/>
        </w:rPr>
        <mc:AlternateContent>
          <mc:Choice Requires="wps">
            <w:drawing>
              <wp:anchor distT="4294967294" distB="4294967294" distL="114300" distR="114300" simplePos="0" relativeHeight="251668480" behindDoc="0" locked="0" layoutInCell="0" allowOverlap="1">
                <wp:simplePos x="0" y="0"/>
                <wp:positionH relativeFrom="column">
                  <wp:posOffset>-396875</wp:posOffset>
                </wp:positionH>
                <wp:positionV relativeFrom="paragraph">
                  <wp:posOffset>67310</wp:posOffset>
                </wp:positionV>
                <wp:extent cx="6400800" cy="0"/>
                <wp:effectExtent l="0" t="19050" r="19050" b="1905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line w14:anchorId="32115D77" id="Прямая соединительная линия 51"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25pt,5.3pt" to="47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" o:allowincell="f" strokeweight="2.25pt"/>
            </w:pict>
          </mc:Fallback>
        </mc:AlternateContent>
      </w:r>
      <w:r w:rsidRPr="00AB2FBB">
        <w:rPr>
          <w:rFonts w:eastAsiaTheme="minorHAnsi" w:cstheme="minorBidi"/>
          <w:noProof/>
        </w:rPr>
        <w:drawing>
          <wp:anchor distT="0" distB="0" distL="114300" distR="114300" simplePos="0" relativeHeight="251669504" behindDoc="1" locked="0" layoutInCell="1" allowOverlap="0">
            <wp:simplePos x="0" y="0"/>
            <wp:positionH relativeFrom="column">
              <wp:posOffset>2396490</wp:posOffset>
            </wp:positionH>
            <wp:positionV relativeFrom="paragraph">
              <wp:posOffset>135255</wp:posOffset>
            </wp:positionV>
            <wp:extent cx="1324610" cy="389890"/>
            <wp:effectExtent l="0" t="0" r="8890" b="0"/>
            <wp:wrapTight wrapText="bothSides">
              <wp:wrapPolygon edited="0">
                <wp:start x="0" y="0"/>
                <wp:lineTo x="0" y="20052"/>
                <wp:lineTo x="21434" y="20052"/>
                <wp:lineTo x="21434" y="0"/>
                <wp:lineTo x="0" y="0"/>
              </wp:wrapPolygon>
            </wp:wrapTight>
            <wp:docPr id="50" name="Рисунок 50"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Рис1копиров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4610" cy="389890"/>
                    </a:xfrm>
                    <a:prstGeom prst="rect">
                      <a:avLst/>
                    </a:prstGeom>
                    <a:solidFill>
                      <a:srgbClr val="993300"/>
                    </a:solidFill>
                  </pic:spPr>
                </pic:pic>
              </a:graphicData>
            </a:graphic>
            <wp14:sizeRelH relativeFrom="page">
              <wp14:pctWidth>0</wp14:pctWidth>
            </wp14:sizeRelH>
            <wp14:sizeRelV relativeFrom="page">
              <wp14:pctHeight>0</wp14:pctHeight>
            </wp14:sizeRelV>
          </wp:anchor>
        </w:drawing>
      </w:r>
    </w:p>
    <w:p w:rsidR="005717F4" w:rsidRPr="00AB2FBB" w:rsidRDefault="005717F4" w:rsidP="005717F4">
      <w:pPr>
        <w:suppressAutoHyphens/>
        <w:autoSpaceDE w:val="0"/>
        <w:autoSpaceDN w:val="0"/>
        <w:adjustRightInd w:val="0"/>
        <w:ind w:firstLine="0"/>
        <w:jc w:val="right"/>
        <w:rPr>
          <w:rFonts w:eastAsia="Times New Roman"/>
          <w:b/>
          <w:bCs/>
          <w:szCs w:val="26"/>
        </w:rPr>
      </w:pPr>
    </w:p>
    <w:p w:rsidR="005717F4" w:rsidRPr="00AB2FBB" w:rsidRDefault="005717F4" w:rsidP="005717F4">
      <w:pPr>
        <w:suppressAutoHyphens/>
        <w:autoSpaceDE w:val="0"/>
        <w:autoSpaceDN w:val="0"/>
        <w:adjustRightInd w:val="0"/>
        <w:ind w:firstLine="0"/>
        <w:jc w:val="right"/>
        <w:rPr>
          <w:rFonts w:eastAsia="Times New Roman"/>
          <w:b/>
          <w:bCs/>
          <w:szCs w:val="26"/>
        </w:rPr>
      </w:pPr>
    </w:p>
    <w:p w:rsidR="005717F4" w:rsidRPr="00AB2FBB" w:rsidRDefault="005717F4" w:rsidP="005717F4">
      <w:pPr>
        <w:suppressAutoHyphens/>
        <w:autoSpaceDE w:val="0"/>
        <w:autoSpaceDN w:val="0"/>
        <w:adjustRightInd w:val="0"/>
        <w:ind w:left="2832" w:firstLine="1134"/>
        <w:jc w:val="right"/>
        <w:rPr>
          <w:rFonts w:eastAsia="Times New Roman"/>
          <w:bCs/>
          <w:szCs w:val="26"/>
        </w:rPr>
      </w:pPr>
      <w:r w:rsidRPr="00AB2FBB">
        <w:rPr>
          <w:rFonts w:eastAsia="Times New Roman"/>
          <w:bCs/>
          <w:szCs w:val="26"/>
        </w:rPr>
        <w:t xml:space="preserve">Заказчик: </w:t>
      </w:r>
    </w:p>
    <w:p w:rsidR="005717F4" w:rsidRPr="00AB2FBB" w:rsidRDefault="005717F4" w:rsidP="005717F4">
      <w:pPr>
        <w:suppressAutoHyphens/>
        <w:autoSpaceDE w:val="0"/>
        <w:autoSpaceDN w:val="0"/>
        <w:adjustRightInd w:val="0"/>
        <w:ind w:left="2832" w:firstLine="1134"/>
        <w:jc w:val="right"/>
        <w:rPr>
          <w:rFonts w:eastAsiaTheme="minorHAnsi" w:cstheme="minorBidi"/>
          <w:b/>
          <w:iCs/>
          <w:lang w:eastAsia="en-US"/>
        </w:rPr>
      </w:pPr>
      <w:r w:rsidRPr="00AB2FBB">
        <w:rPr>
          <w:b/>
          <w:iCs/>
        </w:rPr>
        <w:t xml:space="preserve">Автономная некоммерческая организация </w:t>
      </w:r>
    </w:p>
    <w:p w:rsidR="005717F4" w:rsidRPr="00AB2FBB" w:rsidRDefault="005717F4" w:rsidP="005717F4">
      <w:pPr>
        <w:suppressAutoHyphens/>
        <w:autoSpaceDE w:val="0"/>
        <w:autoSpaceDN w:val="0"/>
        <w:adjustRightInd w:val="0"/>
        <w:ind w:left="2832" w:firstLine="1134"/>
        <w:jc w:val="right"/>
        <w:rPr>
          <w:rFonts w:eastAsia="Times New Roman"/>
          <w:b/>
          <w:szCs w:val="26"/>
          <w:lang w:eastAsia="ar-SA"/>
        </w:rPr>
      </w:pPr>
      <w:r w:rsidRPr="00AB2FBB">
        <w:rPr>
          <w:b/>
          <w:iCs/>
        </w:rPr>
        <w:t>«Комплекс инжиниринговых технологий Курчатовского института»</w:t>
      </w:r>
      <w:r w:rsidRPr="00AB2FBB">
        <w:rPr>
          <w:rFonts w:eastAsia="Times New Roman"/>
          <w:b/>
          <w:szCs w:val="26"/>
          <w:lang w:eastAsia="ar-SA"/>
        </w:rPr>
        <w:t xml:space="preserve"> </w:t>
      </w:r>
    </w:p>
    <w:p w:rsidR="005717F4" w:rsidRPr="00AB2FBB" w:rsidRDefault="005717F4" w:rsidP="005717F4">
      <w:pPr>
        <w:suppressAutoHyphens/>
        <w:autoSpaceDE w:val="0"/>
        <w:autoSpaceDN w:val="0"/>
        <w:adjustRightInd w:val="0"/>
        <w:ind w:firstLine="0"/>
        <w:jc w:val="right"/>
        <w:rPr>
          <w:rFonts w:ascii="Calibri" w:eastAsia="Times New Roman" w:hAnsi="Calibri"/>
          <w:szCs w:val="24"/>
        </w:rPr>
      </w:pPr>
    </w:p>
    <w:p w:rsidR="005717F4" w:rsidRPr="00AB2FBB" w:rsidRDefault="005717F4" w:rsidP="005717F4">
      <w:pPr>
        <w:suppressAutoHyphens/>
        <w:autoSpaceDE w:val="0"/>
        <w:autoSpaceDN w:val="0"/>
        <w:adjustRightInd w:val="0"/>
        <w:ind w:firstLine="0"/>
        <w:jc w:val="right"/>
        <w:rPr>
          <w:rFonts w:eastAsia="Times New Roman"/>
          <w:szCs w:val="26"/>
          <w:lang w:eastAsia="ar-SA"/>
        </w:rPr>
      </w:pPr>
      <w:r w:rsidRPr="00AB2FBB">
        <w:rPr>
          <w:rFonts w:eastAsia="Times New Roman"/>
          <w:szCs w:val="26"/>
          <w:lang w:eastAsia="ar-SA"/>
        </w:rPr>
        <w:t>Договор подряда:</w:t>
      </w:r>
    </w:p>
    <w:p w:rsidR="005717F4" w:rsidRPr="00AB2FBB" w:rsidRDefault="005717F4" w:rsidP="005717F4">
      <w:pPr>
        <w:autoSpaceDE w:val="0"/>
        <w:autoSpaceDN w:val="0"/>
        <w:adjustRightInd w:val="0"/>
        <w:ind w:firstLine="0"/>
        <w:jc w:val="right"/>
        <w:rPr>
          <w:b/>
          <w:color w:val="000000"/>
          <w:szCs w:val="26"/>
          <w:lang w:eastAsia="en-US"/>
        </w:rPr>
      </w:pPr>
      <w:r w:rsidRPr="00AB2FBB">
        <w:rPr>
          <w:rFonts w:eastAsia="Times New Roman"/>
          <w:b/>
          <w:szCs w:val="26"/>
          <w:lang w:eastAsia="ar-SA"/>
        </w:rPr>
        <w:t xml:space="preserve">№ </w:t>
      </w:r>
      <w:r w:rsidRPr="00AB2FBB">
        <w:rPr>
          <w:b/>
          <w:bCs/>
          <w:color w:val="000000"/>
          <w:szCs w:val="26"/>
        </w:rPr>
        <w:t xml:space="preserve">09-04/20 </w:t>
      </w:r>
      <w:r w:rsidRPr="00AB2FBB">
        <w:rPr>
          <w:rFonts w:eastAsia="Times New Roman"/>
          <w:b/>
          <w:szCs w:val="26"/>
          <w:lang w:eastAsia="ar-SA"/>
        </w:rPr>
        <w:t xml:space="preserve">от </w:t>
      </w:r>
      <w:r w:rsidRPr="00AB2FBB">
        <w:rPr>
          <w:b/>
          <w:color w:val="000000"/>
          <w:szCs w:val="26"/>
        </w:rPr>
        <w:t>09 апреля 2020 г.</w:t>
      </w:r>
    </w:p>
    <w:p w:rsidR="005717F4" w:rsidRPr="00AB2FBB" w:rsidRDefault="005717F4" w:rsidP="005717F4">
      <w:pPr>
        <w:suppressAutoHyphens/>
        <w:autoSpaceDE w:val="0"/>
        <w:autoSpaceDN w:val="0"/>
        <w:adjustRightInd w:val="0"/>
        <w:ind w:firstLine="0"/>
        <w:jc w:val="right"/>
        <w:rPr>
          <w:rFonts w:eastAsia="Times New Roman"/>
          <w:iCs/>
          <w:sz w:val="28"/>
          <w:szCs w:val="28"/>
        </w:rPr>
      </w:pPr>
    </w:p>
    <w:p w:rsidR="005717F4" w:rsidRPr="00AB2FBB" w:rsidRDefault="005717F4" w:rsidP="005717F4">
      <w:pPr>
        <w:suppressAutoHyphens/>
        <w:autoSpaceDE w:val="0"/>
        <w:autoSpaceDN w:val="0"/>
        <w:adjustRightInd w:val="0"/>
        <w:ind w:firstLine="0"/>
        <w:jc w:val="center"/>
        <w:rPr>
          <w:rFonts w:eastAsia="Times New Roman"/>
          <w:b/>
          <w:iCs/>
          <w:sz w:val="28"/>
          <w:szCs w:val="28"/>
        </w:rPr>
      </w:pPr>
    </w:p>
    <w:p w:rsidR="005717F4" w:rsidRPr="00AB2FBB" w:rsidRDefault="005717F4" w:rsidP="005717F4">
      <w:pPr>
        <w:suppressAutoHyphens/>
        <w:autoSpaceDE w:val="0"/>
        <w:autoSpaceDN w:val="0"/>
        <w:adjustRightInd w:val="0"/>
        <w:ind w:firstLine="0"/>
        <w:jc w:val="center"/>
        <w:rPr>
          <w:rFonts w:eastAsia="Times New Roman"/>
          <w:b/>
          <w:iCs/>
          <w:sz w:val="28"/>
          <w:szCs w:val="28"/>
        </w:rPr>
      </w:pPr>
    </w:p>
    <w:p w:rsidR="005717F4" w:rsidRPr="00AB2FBB" w:rsidRDefault="005717F4" w:rsidP="005717F4">
      <w:pPr>
        <w:ind w:firstLine="0"/>
        <w:jc w:val="center"/>
        <w:rPr>
          <w:rFonts w:eastAsia="Times New Roman"/>
          <w:b/>
          <w:spacing w:val="-8"/>
          <w:sz w:val="32"/>
          <w:szCs w:val="32"/>
        </w:rPr>
      </w:pPr>
      <w:r w:rsidRPr="00AB2FBB">
        <w:rPr>
          <w:rFonts w:eastAsia="Times New Roman"/>
          <w:b/>
          <w:spacing w:val="-8"/>
          <w:sz w:val="32"/>
          <w:szCs w:val="32"/>
        </w:rPr>
        <w:t xml:space="preserve">Подготовка документации по планировке территории </w:t>
      </w:r>
    </w:p>
    <w:p w:rsidR="005717F4" w:rsidRPr="00AB2FBB" w:rsidRDefault="005717F4" w:rsidP="005717F4">
      <w:pPr>
        <w:ind w:firstLine="0"/>
        <w:jc w:val="center"/>
        <w:rPr>
          <w:rFonts w:eastAsia="Times New Roman"/>
          <w:b/>
          <w:spacing w:val="-8"/>
          <w:sz w:val="32"/>
          <w:szCs w:val="32"/>
        </w:rPr>
      </w:pPr>
      <w:r w:rsidRPr="00AB2FBB">
        <w:rPr>
          <w:rFonts w:eastAsia="Times New Roman"/>
          <w:b/>
          <w:spacing w:val="-8"/>
          <w:sz w:val="32"/>
          <w:szCs w:val="32"/>
        </w:rPr>
        <w:t>в границах ул. Большая Двинка и ул. Капитана Хромцова муниципального образования «Город Архангельск»</w:t>
      </w:r>
    </w:p>
    <w:p w:rsidR="005717F4" w:rsidRPr="00AB2FBB" w:rsidRDefault="005717F4" w:rsidP="005717F4">
      <w:pPr>
        <w:ind w:firstLine="358"/>
        <w:jc w:val="center"/>
        <w:rPr>
          <w:rFonts w:eastAsia="Times New Roman"/>
          <w:b/>
          <w:bCs/>
          <w:sz w:val="32"/>
          <w:szCs w:val="32"/>
        </w:rPr>
      </w:pPr>
    </w:p>
    <w:p w:rsidR="005717F4" w:rsidRPr="00AB2FBB" w:rsidRDefault="005717F4" w:rsidP="005717F4">
      <w:pPr>
        <w:ind w:firstLine="358"/>
        <w:jc w:val="center"/>
        <w:rPr>
          <w:rFonts w:eastAsia="Times New Roman"/>
          <w:b/>
          <w:bCs/>
          <w:sz w:val="32"/>
          <w:szCs w:val="32"/>
        </w:rPr>
      </w:pPr>
    </w:p>
    <w:p w:rsidR="005717F4" w:rsidRPr="00AB2FBB" w:rsidRDefault="005717F4" w:rsidP="005717F4">
      <w:pPr>
        <w:ind w:firstLine="358"/>
        <w:jc w:val="center"/>
        <w:rPr>
          <w:rFonts w:eastAsia="Times New Roman"/>
          <w:b/>
          <w:bCs/>
          <w:sz w:val="32"/>
          <w:szCs w:val="32"/>
        </w:rPr>
      </w:pPr>
    </w:p>
    <w:p w:rsidR="005717F4" w:rsidRPr="00AB2FBB" w:rsidRDefault="005717F4" w:rsidP="005717F4">
      <w:pPr>
        <w:ind w:firstLine="0"/>
        <w:jc w:val="center"/>
        <w:rPr>
          <w:rFonts w:eastAsia="Times New Roman"/>
          <w:b/>
          <w:bCs/>
          <w:sz w:val="32"/>
          <w:szCs w:val="32"/>
        </w:rPr>
      </w:pPr>
      <w:r w:rsidRPr="00AB2FBB">
        <w:rPr>
          <w:rFonts w:eastAsia="Times New Roman"/>
          <w:b/>
          <w:bCs/>
          <w:sz w:val="32"/>
          <w:szCs w:val="32"/>
          <w:lang w:val="en-US"/>
        </w:rPr>
        <w:t>II</w:t>
      </w:r>
      <w:r w:rsidRPr="00AB2FBB">
        <w:rPr>
          <w:rFonts w:eastAsia="Times New Roman"/>
          <w:b/>
          <w:bCs/>
          <w:sz w:val="32"/>
          <w:szCs w:val="32"/>
        </w:rPr>
        <w:t xml:space="preserve"> ЭТАП </w:t>
      </w:r>
    </w:p>
    <w:p w:rsidR="005717F4" w:rsidRPr="00AB2FBB" w:rsidRDefault="005717F4" w:rsidP="005717F4">
      <w:pPr>
        <w:ind w:firstLine="0"/>
        <w:jc w:val="center"/>
        <w:rPr>
          <w:rFonts w:eastAsia="Times New Roman"/>
          <w:b/>
          <w:bCs/>
          <w:sz w:val="32"/>
          <w:szCs w:val="32"/>
        </w:rPr>
      </w:pPr>
      <w:r w:rsidRPr="00AB2FBB">
        <w:rPr>
          <w:rFonts w:eastAsia="Times New Roman"/>
          <w:b/>
          <w:bCs/>
          <w:sz w:val="32"/>
          <w:szCs w:val="32"/>
        </w:rPr>
        <w:t>Разработка проекта планировки территории</w:t>
      </w:r>
    </w:p>
    <w:p w:rsidR="005717F4" w:rsidRPr="00AB2FBB" w:rsidRDefault="005717F4" w:rsidP="005717F4">
      <w:pPr>
        <w:ind w:firstLine="0"/>
        <w:jc w:val="center"/>
        <w:rPr>
          <w:rFonts w:eastAsia="Times New Roman"/>
          <w:b/>
          <w:bCs/>
          <w:sz w:val="32"/>
          <w:szCs w:val="32"/>
        </w:rPr>
      </w:pPr>
      <w:r w:rsidRPr="00AB2FBB">
        <w:rPr>
          <w:rFonts w:eastAsia="Times New Roman"/>
          <w:b/>
          <w:bCs/>
          <w:sz w:val="32"/>
          <w:szCs w:val="32"/>
        </w:rPr>
        <w:t xml:space="preserve"> и проекта межевания</w:t>
      </w:r>
    </w:p>
    <w:p w:rsidR="005717F4" w:rsidRPr="00AB2FBB" w:rsidRDefault="005717F4" w:rsidP="005717F4">
      <w:pPr>
        <w:suppressAutoHyphens/>
        <w:autoSpaceDE w:val="0"/>
        <w:autoSpaceDN w:val="0"/>
        <w:adjustRightInd w:val="0"/>
        <w:ind w:firstLine="0"/>
        <w:jc w:val="center"/>
        <w:rPr>
          <w:rFonts w:eastAsia="Times New Roman"/>
          <w:b/>
          <w:bCs/>
          <w:sz w:val="32"/>
          <w:szCs w:val="32"/>
        </w:rPr>
      </w:pPr>
    </w:p>
    <w:p w:rsidR="005717F4" w:rsidRPr="00AB2FBB" w:rsidRDefault="005717F4" w:rsidP="005717F4">
      <w:pPr>
        <w:suppressAutoHyphens/>
        <w:autoSpaceDE w:val="0"/>
        <w:autoSpaceDN w:val="0"/>
        <w:adjustRightInd w:val="0"/>
        <w:ind w:firstLine="0"/>
        <w:jc w:val="center"/>
        <w:rPr>
          <w:rFonts w:eastAsia="Times New Roman"/>
          <w:b/>
          <w:bCs/>
          <w:sz w:val="32"/>
          <w:szCs w:val="32"/>
        </w:rPr>
      </w:pPr>
    </w:p>
    <w:p w:rsidR="005717F4" w:rsidRPr="00AB2FBB" w:rsidRDefault="005717F4" w:rsidP="005717F4">
      <w:pPr>
        <w:suppressAutoHyphens/>
        <w:autoSpaceDE w:val="0"/>
        <w:autoSpaceDN w:val="0"/>
        <w:adjustRightInd w:val="0"/>
        <w:ind w:firstLine="0"/>
        <w:jc w:val="center"/>
        <w:rPr>
          <w:rFonts w:eastAsia="Times New Roman"/>
          <w:b/>
          <w:bCs/>
          <w:sz w:val="32"/>
          <w:szCs w:val="32"/>
        </w:rPr>
      </w:pPr>
      <w:r w:rsidRPr="00AB2FBB">
        <w:rPr>
          <w:rFonts w:eastAsia="Times New Roman"/>
          <w:b/>
          <w:bCs/>
          <w:sz w:val="32"/>
          <w:szCs w:val="32"/>
        </w:rPr>
        <w:t>Проект планировки территории</w:t>
      </w:r>
    </w:p>
    <w:p w:rsidR="005717F4" w:rsidRPr="00AB2FBB" w:rsidRDefault="005717F4" w:rsidP="005717F4">
      <w:pPr>
        <w:suppressAutoHyphens/>
        <w:autoSpaceDE w:val="0"/>
        <w:autoSpaceDN w:val="0"/>
        <w:adjustRightInd w:val="0"/>
        <w:ind w:firstLine="0"/>
        <w:jc w:val="center"/>
        <w:rPr>
          <w:rFonts w:eastAsia="Times New Roman"/>
          <w:b/>
          <w:bCs/>
          <w:sz w:val="32"/>
          <w:szCs w:val="32"/>
        </w:rPr>
      </w:pPr>
      <w:r w:rsidRPr="00AB2FBB">
        <w:rPr>
          <w:rFonts w:eastAsia="Times New Roman"/>
          <w:b/>
          <w:bCs/>
          <w:sz w:val="32"/>
          <w:szCs w:val="32"/>
        </w:rPr>
        <w:t xml:space="preserve">Том 2. Материалы по обоснованию. </w:t>
      </w:r>
    </w:p>
    <w:p w:rsidR="005717F4" w:rsidRPr="00AB2FBB" w:rsidRDefault="005717F4" w:rsidP="005717F4">
      <w:pPr>
        <w:suppressAutoHyphens/>
        <w:autoSpaceDE w:val="0"/>
        <w:autoSpaceDN w:val="0"/>
        <w:adjustRightInd w:val="0"/>
        <w:ind w:firstLine="0"/>
        <w:jc w:val="center"/>
        <w:rPr>
          <w:rFonts w:eastAsia="Times New Roman"/>
          <w:b/>
          <w:bCs/>
          <w:sz w:val="32"/>
          <w:szCs w:val="32"/>
        </w:rPr>
      </w:pPr>
      <w:r w:rsidRPr="00AB2FBB">
        <w:rPr>
          <w:rFonts w:eastAsia="Times New Roman"/>
          <w:b/>
          <w:bCs/>
          <w:sz w:val="32"/>
          <w:szCs w:val="32"/>
        </w:rPr>
        <w:t xml:space="preserve">Книга 2. Перечень мероприятий по защите территории </w:t>
      </w:r>
      <w:r w:rsidRPr="00AB2FBB">
        <w:rPr>
          <w:rFonts w:eastAsia="Times New Roman"/>
          <w:b/>
          <w:bCs/>
          <w:sz w:val="32"/>
          <w:szCs w:val="32"/>
        </w:rPr>
        <w:br/>
        <w:t xml:space="preserve">от чрезвычайных ситуаций природного и техногенного характера, по обеспечению пожарной безопасности </w:t>
      </w:r>
      <w:r w:rsidRPr="00AB2FBB">
        <w:rPr>
          <w:rFonts w:eastAsia="Times New Roman"/>
          <w:b/>
          <w:bCs/>
          <w:sz w:val="32"/>
          <w:szCs w:val="32"/>
        </w:rPr>
        <w:br/>
        <w:t>и по гражданской обороне</w:t>
      </w:r>
    </w:p>
    <w:p w:rsidR="005717F4" w:rsidRPr="00AB2FBB" w:rsidRDefault="005717F4" w:rsidP="005717F4">
      <w:pPr>
        <w:suppressAutoHyphens/>
        <w:autoSpaceDE w:val="0"/>
        <w:autoSpaceDN w:val="0"/>
        <w:adjustRightInd w:val="0"/>
        <w:ind w:firstLine="0"/>
        <w:jc w:val="center"/>
        <w:rPr>
          <w:rFonts w:eastAsia="Times New Roman"/>
          <w:b/>
          <w:bCs/>
          <w:sz w:val="32"/>
          <w:szCs w:val="32"/>
        </w:rPr>
      </w:pPr>
    </w:p>
    <w:p w:rsidR="005717F4" w:rsidRPr="00AB2FBB" w:rsidRDefault="005717F4" w:rsidP="005717F4">
      <w:pPr>
        <w:suppressAutoHyphens/>
        <w:autoSpaceDE w:val="0"/>
        <w:autoSpaceDN w:val="0"/>
        <w:adjustRightInd w:val="0"/>
        <w:ind w:firstLine="0"/>
        <w:jc w:val="center"/>
        <w:rPr>
          <w:rFonts w:eastAsia="Times New Roman"/>
          <w:sz w:val="28"/>
          <w:szCs w:val="28"/>
        </w:rPr>
      </w:pPr>
    </w:p>
    <w:p w:rsidR="005717F4" w:rsidRPr="00AB2FBB" w:rsidRDefault="005717F4" w:rsidP="005717F4">
      <w:pPr>
        <w:suppressAutoHyphens/>
        <w:autoSpaceDE w:val="0"/>
        <w:autoSpaceDN w:val="0"/>
        <w:adjustRightInd w:val="0"/>
        <w:ind w:firstLine="0"/>
        <w:rPr>
          <w:rFonts w:eastAsia="Times New Roman"/>
          <w:sz w:val="28"/>
          <w:szCs w:val="28"/>
        </w:rPr>
      </w:pPr>
      <w:r w:rsidRPr="00AB2FBB">
        <w:rPr>
          <w:rFonts w:eastAsia="Times New Roman"/>
          <w:sz w:val="28"/>
          <w:szCs w:val="28"/>
        </w:rPr>
        <w:t>Руководитель проекта                                                             С.А. Ткаченко</w:t>
      </w:r>
    </w:p>
    <w:p w:rsidR="005717F4" w:rsidRPr="00AB2FBB" w:rsidRDefault="005717F4" w:rsidP="005717F4">
      <w:pPr>
        <w:suppressAutoHyphens/>
        <w:autoSpaceDE w:val="0"/>
        <w:autoSpaceDN w:val="0"/>
        <w:adjustRightInd w:val="0"/>
        <w:ind w:firstLine="0"/>
        <w:rPr>
          <w:rFonts w:eastAsia="Times New Roman"/>
          <w:sz w:val="28"/>
          <w:szCs w:val="28"/>
        </w:rPr>
      </w:pPr>
    </w:p>
    <w:p w:rsidR="005717F4" w:rsidRPr="00AB2FBB" w:rsidRDefault="005717F4" w:rsidP="005717F4">
      <w:pPr>
        <w:suppressAutoHyphens/>
        <w:autoSpaceDE w:val="0"/>
        <w:autoSpaceDN w:val="0"/>
        <w:adjustRightInd w:val="0"/>
        <w:ind w:firstLine="0"/>
        <w:rPr>
          <w:rFonts w:eastAsia="Times New Roman"/>
          <w:sz w:val="28"/>
          <w:szCs w:val="28"/>
        </w:rPr>
      </w:pPr>
    </w:p>
    <w:p w:rsidR="005717F4" w:rsidRPr="00AB2FBB" w:rsidRDefault="005717F4" w:rsidP="005717F4">
      <w:pPr>
        <w:suppressAutoHyphens/>
        <w:autoSpaceDE w:val="0"/>
        <w:autoSpaceDN w:val="0"/>
        <w:adjustRightInd w:val="0"/>
        <w:ind w:firstLine="0"/>
        <w:rPr>
          <w:rFonts w:eastAsia="Times New Roman"/>
          <w:b/>
          <w:szCs w:val="26"/>
        </w:rPr>
      </w:pPr>
      <w:r w:rsidRPr="00AB2FBB">
        <w:rPr>
          <w:rFonts w:eastAsia="Times New Roman"/>
          <w:sz w:val="28"/>
          <w:szCs w:val="28"/>
        </w:rPr>
        <w:t>Главный инженер проекта                                                          В.И Алехин</w:t>
      </w:r>
    </w:p>
    <w:p w:rsidR="005717F4" w:rsidRPr="00AB2FBB" w:rsidRDefault="005717F4" w:rsidP="005717F4">
      <w:pPr>
        <w:suppressAutoHyphens/>
        <w:autoSpaceDE w:val="0"/>
        <w:autoSpaceDN w:val="0"/>
        <w:adjustRightInd w:val="0"/>
        <w:ind w:firstLine="0"/>
        <w:rPr>
          <w:rFonts w:eastAsia="Times New Roman"/>
          <w:b/>
          <w:szCs w:val="26"/>
        </w:rPr>
      </w:pPr>
    </w:p>
    <w:p w:rsidR="005717F4" w:rsidRPr="00AB2FBB" w:rsidRDefault="005717F4" w:rsidP="005717F4">
      <w:pPr>
        <w:spacing w:after="160" w:line="256" w:lineRule="auto"/>
        <w:ind w:firstLine="0"/>
        <w:jc w:val="left"/>
        <w:rPr>
          <w:rFonts w:eastAsiaTheme="minorHAnsi" w:cstheme="minorBidi"/>
          <w:lang w:eastAsia="en-US"/>
        </w:rPr>
      </w:pPr>
    </w:p>
    <w:p w:rsidR="005717F4" w:rsidRPr="00AB2FBB" w:rsidRDefault="005717F4" w:rsidP="005717F4">
      <w:pPr>
        <w:spacing w:after="160" w:line="256" w:lineRule="auto"/>
        <w:ind w:firstLine="0"/>
        <w:jc w:val="left"/>
      </w:pPr>
      <w:r w:rsidRPr="00AB2FBB">
        <w:br w:type="page"/>
      </w:r>
    </w:p>
    <w:p w:rsidR="00007DE7" w:rsidRPr="00AB2FBB" w:rsidRDefault="00007DE7" w:rsidP="00007DE7">
      <w:pPr>
        <w:ind w:firstLine="0"/>
        <w:jc w:val="center"/>
        <w:rPr>
          <w:rFonts w:eastAsiaTheme="minorHAnsi"/>
          <w:b/>
          <w:sz w:val="28"/>
          <w:szCs w:val="28"/>
        </w:rPr>
      </w:pPr>
      <w:r w:rsidRPr="00AB2FBB">
        <w:rPr>
          <w:b/>
          <w:sz w:val="28"/>
          <w:szCs w:val="28"/>
        </w:rPr>
        <w:lastRenderedPageBreak/>
        <w:t>Состав документации</w:t>
      </w:r>
    </w:p>
    <w:p w:rsidR="00007DE7" w:rsidRPr="00AB2FBB" w:rsidRDefault="00007DE7" w:rsidP="00007DE7">
      <w:pPr>
        <w:ind w:firstLine="0"/>
        <w:jc w:val="center"/>
      </w:pPr>
    </w:p>
    <w:tbl>
      <w:tblPr>
        <w:tblStyle w:val="1f9"/>
        <w:tblW w:w="9579" w:type="dxa"/>
        <w:jc w:val="center"/>
        <w:tblLayout w:type="fixed"/>
        <w:tblLook w:val="04A0" w:firstRow="1" w:lastRow="0" w:firstColumn="1" w:lastColumn="0" w:noHBand="0" w:noVBand="1"/>
      </w:tblPr>
      <w:tblGrid>
        <w:gridCol w:w="583"/>
        <w:gridCol w:w="7610"/>
        <w:gridCol w:w="1386"/>
      </w:tblGrid>
      <w:tr w:rsidR="00FC35A3" w:rsidRPr="0017612F" w:rsidTr="005654ED">
        <w:trPr>
          <w:jc w:val="center"/>
        </w:trPr>
        <w:tc>
          <w:tcPr>
            <w:tcW w:w="583" w:type="dxa"/>
            <w:vAlign w:val="center"/>
          </w:tcPr>
          <w:p w:rsidR="00FC35A3" w:rsidRPr="0017612F" w:rsidRDefault="00FC35A3" w:rsidP="005654ED">
            <w:pPr>
              <w:jc w:val="center"/>
              <w:rPr>
                <w:rFonts w:eastAsia="Times New Roman"/>
                <w:szCs w:val="24"/>
              </w:rPr>
            </w:pPr>
            <w:r w:rsidRPr="0017612F">
              <w:rPr>
                <w:rFonts w:eastAsia="Times New Roman"/>
                <w:szCs w:val="24"/>
              </w:rPr>
              <w:t>№ п/п</w:t>
            </w:r>
          </w:p>
        </w:tc>
        <w:tc>
          <w:tcPr>
            <w:tcW w:w="7610" w:type="dxa"/>
            <w:vAlign w:val="center"/>
          </w:tcPr>
          <w:p w:rsidR="00FC35A3" w:rsidRPr="0017612F" w:rsidRDefault="00FC35A3" w:rsidP="005654ED">
            <w:pPr>
              <w:jc w:val="center"/>
              <w:rPr>
                <w:rFonts w:eastAsia="Times New Roman"/>
                <w:szCs w:val="24"/>
              </w:rPr>
            </w:pPr>
            <w:r w:rsidRPr="0017612F">
              <w:rPr>
                <w:rFonts w:eastAsia="Times New Roman"/>
                <w:szCs w:val="24"/>
              </w:rPr>
              <w:t>Наименование документации</w:t>
            </w:r>
          </w:p>
        </w:tc>
        <w:tc>
          <w:tcPr>
            <w:tcW w:w="1386" w:type="dxa"/>
            <w:vAlign w:val="center"/>
          </w:tcPr>
          <w:p w:rsidR="00FC35A3" w:rsidRPr="0017612F" w:rsidRDefault="00FC35A3" w:rsidP="005654ED">
            <w:pPr>
              <w:jc w:val="center"/>
              <w:rPr>
                <w:rFonts w:eastAsia="Times New Roman"/>
                <w:szCs w:val="24"/>
                <w:lang w:val="en-US"/>
              </w:rPr>
            </w:pPr>
            <w:r w:rsidRPr="0017612F">
              <w:rPr>
                <w:rFonts w:eastAsia="Times New Roman"/>
                <w:szCs w:val="24"/>
              </w:rPr>
              <w:t>Масштаб</w:t>
            </w:r>
            <w:r w:rsidRPr="0017612F">
              <w:rPr>
                <w:rFonts w:eastAsia="Times New Roman"/>
                <w:szCs w:val="24"/>
                <w:lang w:val="en-US"/>
              </w:rPr>
              <w:t>/</w:t>
            </w:r>
          </w:p>
          <w:p w:rsidR="00FC35A3" w:rsidRPr="0017612F" w:rsidRDefault="00FC35A3" w:rsidP="005654ED">
            <w:pPr>
              <w:jc w:val="center"/>
              <w:rPr>
                <w:rFonts w:eastAsia="Times New Roman"/>
                <w:szCs w:val="24"/>
              </w:rPr>
            </w:pPr>
            <w:r w:rsidRPr="0017612F">
              <w:rPr>
                <w:rFonts w:eastAsia="Times New Roman"/>
                <w:szCs w:val="24"/>
                <w:lang w:val="en-US"/>
              </w:rPr>
              <w:t>Формат</w:t>
            </w:r>
          </w:p>
        </w:tc>
      </w:tr>
      <w:tr w:rsidR="00FC35A3" w:rsidRPr="0017612F" w:rsidTr="005654ED">
        <w:trPr>
          <w:jc w:val="center"/>
        </w:trPr>
        <w:tc>
          <w:tcPr>
            <w:tcW w:w="9579" w:type="dxa"/>
            <w:gridSpan w:val="3"/>
            <w:vAlign w:val="center"/>
          </w:tcPr>
          <w:p w:rsidR="00FC35A3" w:rsidRPr="0017612F" w:rsidRDefault="00FC35A3" w:rsidP="005654ED">
            <w:pPr>
              <w:jc w:val="center"/>
              <w:rPr>
                <w:rFonts w:eastAsia="Times New Roman"/>
                <w:b/>
                <w:szCs w:val="24"/>
              </w:rPr>
            </w:pPr>
            <w:r w:rsidRPr="0017612F">
              <w:rPr>
                <w:rFonts w:eastAsia="Times New Roman"/>
                <w:b/>
                <w:szCs w:val="24"/>
              </w:rPr>
              <w:t>Планировка территории</w:t>
            </w:r>
          </w:p>
        </w:tc>
      </w:tr>
      <w:tr w:rsidR="00FC35A3" w:rsidRPr="0017612F" w:rsidTr="005654ED">
        <w:trPr>
          <w:jc w:val="center"/>
        </w:trPr>
        <w:tc>
          <w:tcPr>
            <w:tcW w:w="9579" w:type="dxa"/>
            <w:gridSpan w:val="3"/>
            <w:vAlign w:val="center"/>
          </w:tcPr>
          <w:p w:rsidR="00FC35A3" w:rsidRPr="0017612F" w:rsidRDefault="00FC35A3" w:rsidP="005654ED">
            <w:pPr>
              <w:jc w:val="center"/>
              <w:rPr>
                <w:rFonts w:eastAsia="Times New Roman"/>
                <w:b/>
                <w:szCs w:val="24"/>
              </w:rPr>
            </w:pPr>
            <w:r w:rsidRPr="0017612F">
              <w:rPr>
                <w:rFonts w:eastAsia="Times New Roman"/>
                <w:b/>
                <w:szCs w:val="24"/>
              </w:rPr>
              <w:t>Том 1. Основная часть</w:t>
            </w:r>
          </w:p>
        </w:tc>
      </w:tr>
      <w:tr w:rsidR="00FC35A3" w:rsidRPr="0017612F" w:rsidTr="005654ED">
        <w:trPr>
          <w:jc w:val="center"/>
        </w:trPr>
        <w:tc>
          <w:tcPr>
            <w:tcW w:w="583" w:type="dxa"/>
            <w:vAlign w:val="center"/>
          </w:tcPr>
          <w:p w:rsidR="00FC35A3" w:rsidRPr="0017612F" w:rsidRDefault="00FC35A3" w:rsidP="005654ED">
            <w:pPr>
              <w:jc w:val="center"/>
              <w:rPr>
                <w:rFonts w:eastAsia="Times New Roman"/>
                <w:szCs w:val="24"/>
              </w:rPr>
            </w:pPr>
          </w:p>
        </w:tc>
        <w:tc>
          <w:tcPr>
            <w:tcW w:w="8996" w:type="dxa"/>
            <w:gridSpan w:val="2"/>
            <w:vAlign w:val="center"/>
          </w:tcPr>
          <w:p w:rsidR="00FC35A3" w:rsidRPr="0017612F" w:rsidRDefault="00FC35A3" w:rsidP="005654ED">
            <w:pPr>
              <w:jc w:val="left"/>
              <w:rPr>
                <w:rFonts w:eastAsia="Times New Roman"/>
                <w:szCs w:val="24"/>
              </w:rPr>
            </w:pPr>
            <w:r w:rsidRPr="0017612F">
              <w:rPr>
                <w:rFonts w:eastAsia="Times New Roman"/>
                <w:b/>
                <w:i/>
                <w:szCs w:val="24"/>
              </w:rPr>
              <w:t>Чертежи планировки территории</w:t>
            </w:r>
          </w:p>
        </w:tc>
      </w:tr>
      <w:tr w:rsidR="00FC35A3" w:rsidRPr="0017612F" w:rsidTr="005654ED">
        <w:trPr>
          <w:jc w:val="center"/>
        </w:trPr>
        <w:tc>
          <w:tcPr>
            <w:tcW w:w="583" w:type="dxa"/>
            <w:vAlign w:val="center"/>
          </w:tcPr>
          <w:p w:rsidR="00FC35A3" w:rsidRPr="0017612F" w:rsidRDefault="00FC35A3" w:rsidP="00FC35A3">
            <w:pPr>
              <w:widowControl/>
              <w:numPr>
                <w:ilvl w:val="0"/>
                <w:numId w:val="30"/>
              </w:numPr>
              <w:tabs>
                <w:tab w:val="left" w:pos="238"/>
              </w:tabs>
              <w:ind w:left="0" w:firstLine="0"/>
              <w:contextualSpacing/>
              <w:jc w:val="center"/>
              <w:rPr>
                <w:rFonts w:eastAsia="Times New Roman"/>
                <w:szCs w:val="24"/>
              </w:rPr>
            </w:pPr>
          </w:p>
        </w:tc>
        <w:tc>
          <w:tcPr>
            <w:tcW w:w="7610" w:type="dxa"/>
            <w:vAlign w:val="center"/>
          </w:tcPr>
          <w:p w:rsidR="00FC35A3" w:rsidRPr="0017612F" w:rsidRDefault="00FC35A3" w:rsidP="005654ED">
            <w:pPr>
              <w:autoSpaceDE w:val="0"/>
              <w:autoSpaceDN w:val="0"/>
              <w:adjustRightInd w:val="0"/>
              <w:rPr>
                <w:rFonts w:eastAsia="Times New Roman"/>
                <w:color w:val="000000"/>
                <w:szCs w:val="24"/>
              </w:rPr>
            </w:pPr>
            <w:r w:rsidRPr="0017612F">
              <w:rPr>
                <w:rFonts w:eastAsia="Times New Roman"/>
                <w:color w:val="000000"/>
                <w:szCs w:val="24"/>
              </w:rPr>
              <w:t xml:space="preserve">Чертеж планировки территории. </w:t>
            </w:r>
          </w:p>
        </w:tc>
        <w:tc>
          <w:tcPr>
            <w:tcW w:w="1386" w:type="dxa"/>
            <w:vAlign w:val="center"/>
          </w:tcPr>
          <w:p w:rsidR="00FC35A3" w:rsidRPr="0017612F" w:rsidRDefault="00FC35A3" w:rsidP="005654ED">
            <w:pPr>
              <w:jc w:val="center"/>
              <w:rPr>
                <w:rFonts w:eastAsia="Times New Roman"/>
                <w:szCs w:val="24"/>
              </w:rPr>
            </w:pPr>
            <w:r w:rsidRPr="0017612F">
              <w:rPr>
                <w:rFonts w:eastAsia="Times New Roman"/>
                <w:szCs w:val="24"/>
              </w:rPr>
              <w:t>М 1:2000</w:t>
            </w:r>
          </w:p>
        </w:tc>
      </w:tr>
      <w:tr w:rsidR="00FC35A3" w:rsidRPr="0017612F" w:rsidTr="005654ED">
        <w:trPr>
          <w:jc w:val="center"/>
        </w:trPr>
        <w:tc>
          <w:tcPr>
            <w:tcW w:w="583" w:type="dxa"/>
            <w:vAlign w:val="center"/>
          </w:tcPr>
          <w:p w:rsidR="00FC35A3" w:rsidRPr="0017612F" w:rsidRDefault="00FC35A3" w:rsidP="00FC35A3">
            <w:pPr>
              <w:widowControl/>
              <w:numPr>
                <w:ilvl w:val="0"/>
                <w:numId w:val="30"/>
              </w:numPr>
              <w:tabs>
                <w:tab w:val="left" w:pos="238"/>
              </w:tabs>
              <w:ind w:left="0" w:firstLine="0"/>
              <w:contextualSpacing/>
              <w:jc w:val="center"/>
              <w:rPr>
                <w:rFonts w:eastAsia="Times New Roman"/>
                <w:szCs w:val="24"/>
              </w:rPr>
            </w:pPr>
          </w:p>
        </w:tc>
        <w:tc>
          <w:tcPr>
            <w:tcW w:w="7610" w:type="dxa"/>
            <w:vAlign w:val="center"/>
          </w:tcPr>
          <w:p w:rsidR="00FC35A3" w:rsidRPr="0017612F" w:rsidRDefault="00FC35A3" w:rsidP="005654ED">
            <w:pPr>
              <w:autoSpaceDE w:val="0"/>
              <w:autoSpaceDN w:val="0"/>
              <w:adjustRightInd w:val="0"/>
              <w:rPr>
                <w:rFonts w:eastAsia="Times New Roman"/>
                <w:color w:val="000000"/>
                <w:szCs w:val="24"/>
              </w:rPr>
            </w:pPr>
            <w:r w:rsidRPr="0017612F">
              <w:rPr>
                <w:rFonts w:eastAsia="Times New Roman"/>
                <w:color w:val="000000"/>
                <w:szCs w:val="24"/>
              </w:rPr>
              <w:t>Чертеж планировки территории. Разбивочный чертеж красных линий</w:t>
            </w:r>
          </w:p>
        </w:tc>
        <w:tc>
          <w:tcPr>
            <w:tcW w:w="1386" w:type="dxa"/>
            <w:vAlign w:val="center"/>
          </w:tcPr>
          <w:p w:rsidR="00FC35A3" w:rsidRPr="0017612F" w:rsidRDefault="00FC35A3" w:rsidP="005654ED">
            <w:pPr>
              <w:jc w:val="center"/>
              <w:rPr>
                <w:rFonts w:eastAsia="Times New Roman"/>
                <w:szCs w:val="24"/>
              </w:rPr>
            </w:pPr>
            <w:r w:rsidRPr="0017612F">
              <w:rPr>
                <w:rFonts w:eastAsia="Times New Roman"/>
                <w:szCs w:val="24"/>
              </w:rPr>
              <w:t>М 1:2000</w:t>
            </w:r>
          </w:p>
        </w:tc>
      </w:tr>
      <w:tr w:rsidR="00FC35A3" w:rsidRPr="0017612F" w:rsidTr="005654ED">
        <w:trPr>
          <w:jc w:val="center"/>
        </w:trPr>
        <w:tc>
          <w:tcPr>
            <w:tcW w:w="583" w:type="dxa"/>
            <w:vAlign w:val="center"/>
          </w:tcPr>
          <w:p w:rsidR="00FC35A3" w:rsidRPr="0017612F" w:rsidRDefault="00FC35A3" w:rsidP="005654ED">
            <w:pPr>
              <w:tabs>
                <w:tab w:val="left" w:pos="238"/>
              </w:tabs>
              <w:contextualSpacing/>
              <w:rPr>
                <w:rFonts w:eastAsia="Times New Roman"/>
                <w:szCs w:val="24"/>
              </w:rPr>
            </w:pPr>
          </w:p>
        </w:tc>
        <w:tc>
          <w:tcPr>
            <w:tcW w:w="7610" w:type="dxa"/>
            <w:vAlign w:val="center"/>
          </w:tcPr>
          <w:p w:rsidR="00FC35A3" w:rsidRPr="0017612F" w:rsidRDefault="00FC35A3" w:rsidP="005654ED">
            <w:pPr>
              <w:autoSpaceDE w:val="0"/>
              <w:autoSpaceDN w:val="0"/>
              <w:adjustRightInd w:val="0"/>
              <w:rPr>
                <w:rFonts w:eastAsia="Times New Roman"/>
                <w:color w:val="000000"/>
                <w:szCs w:val="24"/>
              </w:rPr>
            </w:pPr>
            <w:r w:rsidRPr="0017612F">
              <w:rPr>
                <w:rFonts w:eastAsia="Times New Roman"/>
                <w:b/>
                <w:i/>
                <w:szCs w:val="24"/>
              </w:rPr>
              <w:t>Текстовая часть</w:t>
            </w:r>
          </w:p>
        </w:tc>
        <w:tc>
          <w:tcPr>
            <w:tcW w:w="1386" w:type="dxa"/>
            <w:vAlign w:val="center"/>
          </w:tcPr>
          <w:p w:rsidR="00FC35A3" w:rsidRPr="0017612F" w:rsidRDefault="00FC35A3" w:rsidP="005654ED">
            <w:pPr>
              <w:jc w:val="center"/>
              <w:rPr>
                <w:rFonts w:eastAsia="Times New Roman"/>
                <w:szCs w:val="24"/>
              </w:rPr>
            </w:pPr>
          </w:p>
        </w:tc>
      </w:tr>
      <w:tr w:rsidR="00FC35A3" w:rsidRPr="0017612F" w:rsidTr="005654ED">
        <w:trPr>
          <w:jc w:val="center"/>
        </w:trPr>
        <w:tc>
          <w:tcPr>
            <w:tcW w:w="583" w:type="dxa"/>
            <w:vAlign w:val="center"/>
          </w:tcPr>
          <w:p w:rsidR="00FC35A3" w:rsidRPr="0017612F" w:rsidRDefault="00FC35A3" w:rsidP="00FC35A3">
            <w:pPr>
              <w:widowControl/>
              <w:numPr>
                <w:ilvl w:val="0"/>
                <w:numId w:val="30"/>
              </w:numPr>
              <w:tabs>
                <w:tab w:val="left" w:pos="238"/>
              </w:tabs>
              <w:ind w:left="0" w:firstLine="0"/>
              <w:contextualSpacing/>
              <w:jc w:val="center"/>
              <w:rPr>
                <w:rFonts w:eastAsia="Times New Roman"/>
                <w:szCs w:val="24"/>
              </w:rPr>
            </w:pPr>
          </w:p>
        </w:tc>
        <w:tc>
          <w:tcPr>
            <w:tcW w:w="7610" w:type="dxa"/>
            <w:vAlign w:val="center"/>
          </w:tcPr>
          <w:p w:rsidR="00FC35A3" w:rsidRPr="0017612F" w:rsidRDefault="00FC35A3" w:rsidP="005654ED">
            <w:pPr>
              <w:rPr>
                <w:rFonts w:eastAsia="Times New Roman"/>
                <w:szCs w:val="24"/>
              </w:rPr>
            </w:pPr>
            <w:r w:rsidRPr="0017612F">
              <w:rPr>
                <w:rFonts w:eastAsia="Times New Roman"/>
                <w:szCs w:val="24"/>
              </w:rPr>
              <w:t>Положения о характеристиках и очередности планируемого развития территории</w:t>
            </w:r>
          </w:p>
        </w:tc>
        <w:tc>
          <w:tcPr>
            <w:tcW w:w="1386" w:type="dxa"/>
            <w:vAlign w:val="center"/>
          </w:tcPr>
          <w:p w:rsidR="00FC35A3" w:rsidRPr="0017612F" w:rsidRDefault="00FC35A3" w:rsidP="005654ED">
            <w:pPr>
              <w:jc w:val="center"/>
              <w:rPr>
                <w:rFonts w:eastAsia="Times New Roman"/>
                <w:szCs w:val="24"/>
              </w:rPr>
            </w:pPr>
            <w:r w:rsidRPr="0017612F">
              <w:rPr>
                <w:rFonts w:eastAsia="Times New Roman"/>
                <w:szCs w:val="24"/>
              </w:rPr>
              <w:t>Книга, А4</w:t>
            </w:r>
          </w:p>
        </w:tc>
      </w:tr>
      <w:tr w:rsidR="00FC35A3" w:rsidRPr="0017612F" w:rsidTr="005654ED">
        <w:trPr>
          <w:jc w:val="center"/>
        </w:trPr>
        <w:tc>
          <w:tcPr>
            <w:tcW w:w="9579" w:type="dxa"/>
            <w:gridSpan w:val="3"/>
            <w:vAlign w:val="center"/>
          </w:tcPr>
          <w:p w:rsidR="00FC35A3" w:rsidRPr="0017612F" w:rsidRDefault="00FC35A3" w:rsidP="005654ED">
            <w:pPr>
              <w:jc w:val="center"/>
              <w:rPr>
                <w:rFonts w:eastAsia="Times New Roman"/>
                <w:szCs w:val="24"/>
              </w:rPr>
            </w:pPr>
            <w:r w:rsidRPr="0017612F">
              <w:rPr>
                <w:rFonts w:eastAsia="Times New Roman"/>
                <w:b/>
                <w:szCs w:val="24"/>
              </w:rPr>
              <w:t>Том 2. Материалы по обоснованию</w:t>
            </w:r>
          </w:p>
        </w:tc>
      </w:tr>
      <w:tr w:rsidR="00FC35A3" w:rsidRPr="0017612F" w:rsidTr="005654ED">
        <w:trPr>
          <w:jc w:val="center"/>
        </w:trPr>
        <w:tc>
          <w:tcPr>
            <w:tcW w:w="583" w:type="dxa"/>
            <w:vAlign w:val="center"/>
          </w:tcPr>
          <w:p w:rsidR="00FC35A3" w:rsidRPr="0017612F" w:rsidRDefault="00FC35A3" w:rsidP="00FC35A3">
            <w:pPr>
              <w:widowControl/>
              <w:numPr>
                <w:ilvl w:val="0"/>
                <w:numId w:val="30"/>
              </w:numPr>
              <w:tabs>
                <w:tab w:val="left" w:pos="238"/>
              </w:tabs>
              <w:ind w:left="0" w:firstLine="0"/>
              <w:contextualSpacing/>
              <w:jc w:val="center"/>
              <w:rPr>
                <w:rFonts w:eastAsia="Times New Roman"/>
                <w:szCs w:val="24"/>
              </w:rPr>
            </w:pPr>
          </w:p>
        </w:tc>
        <w:tc>
          <w:tcPr>
            <w:tcW w:w="7610" w:type="dxa"/>
            <w:vAlign w:val="center"/>
          </w:tcPr>
          <w:p w:rsidR="00FC35A3" w:rsidRPr="0017612F" w:rsidRDefault="00FC35A3" w:rsidP="005654ED">
            <w:pPr>
              <w:autoSpaceDE w:val="0"/>
              <w:autoSpaceDN w:val="0"/>
              <w:adjustRightInd w:val="0"/>
              <w:rPr>
                <w:rFonts w:eastAsia="Times New Roman"/>
                <w:color w:val="000000"/>
                <w:szCs w:val="24"/>
              </w:rPr>
            </w:pPr>
            <w:r w:rsidRPr="0017612F">
              <w:rPr>
                <w:rFonts w:eastAsia="Times New Roman"/>
                <w:color w:val="000000"/>
                <w:szCs w:val="24"/>
              </w:rPr>
              <w:t>Карта границ элементов планировочной структуры территории</w:t>
            </w:r>
          </w:p>
        </w:tc>
        <w:tc>
          <w:tcPr>
            <w:tcW w:w="1386" w:type="dxa"/>
            <w:vAlign w:val="center"/>
          </w:tcPr>
          <w:p w:rsidR="00FC35A3" w:rsidRPr="0017612F" w:rsidRDefault="00FC35A3" w:rsidP="005654ED">
            <w:pPr>
              <w:jc w:val="center"/>
              <w:rPr>
                <w:rFonts w:eastAsia="Times New Roman"/>
                <w:color w:val="000000"/>
                <w:szCs w:val="24"/>
              </w:rPr>
            </w:pPr>
            <w:r w:rsidRPr="0017612F">
              <w:rPr>
                <w:rFonts w:eastAsia="Times New Roman"/>
                <w:color w:val="000000"/>
                <w:szCs w:val="24"/>
              </w:rPr>
              <w:t>в</w:t>
            </w:r>
            <w:r w:rsidRPr="0017612F">
              <w:rPr>
                <w:rFonts w:eastAsia="Times New Roman"/>
                <w:color w:val="000000"/>
                <w:szCs w:val="24"/>
                <w:lang w:val="en-US"/>
              </w:rPr>
              <w:t>/</w:t>
            </w:r>
            <w:r w:rsidRPr="0017612F">
              <w:rPr>
                <w:rFonts w:eastAsia="Times New Roman"/>
                <w:color w:val="000000"/>
                <w:szCs w:val="24"/>
              </w:rPr>
              <w:t>м</w:t>
            </w:r>
          </w:p>
        </w:tc>
      </w:tr>
      <w:tr w:rsidR="00FC35A3" w:rsidRPr="0017612F" w:rsidTr="005654ED">
        <w:trPr>
          <w:jc w:val="center"/>
        </w:trPr>
        <w:tc>
          <w:tcPr>
            <w:tcW w:w="583" w:type="dxa"/>
            <w:vAlign w:val="center"/>
          </w:tcPr>
          <w:p w:rsidR="00FC35A3" w:rsidRPr="0017612F" w:rsidRDefault="00FC35A3" w:rsidP="00FC35A3">
            <w:pPr>
              <w:widowControl/>
              <w:numPr>
                <w:ilvl w:val="0"/>
                <w:numId w:val="30"/>
              </w:numPr>
              <w:tabs>
                <w:tab w:val="left" w:pos="238"/>
              </w:tabs>
              <w:ind w:left="0" w:firstLine="0"/>
              <w:contextualSpacing/>
              <w:jc w:val="center"/>
              <w:rPr>
                <w:rFonts w:eastAsia="Times New Roman"/>
                <w:szCs w:val="24"/>
              </w:rPr>
            </w:pPr>
          </w:p>
        </w:tc>
        <w:tc>
          <w:tcPr>
            <w:tcW w:w="7610" w:type="dxa"/>
            <w:vAlign w:val="center"/>
          </w:tcPr>
          <w:p w:rsidR="00FC35A3" w:rsidRPr="0017612F" w:rsidRDefault="00FC35A3" w:rsidP="005654ED">
            <w:pPr>
              <w:autoSpaceDE w:val="0"/>
              <w:autoSpaceDN w:val="0"/>
              <w:adjustRightInd w:val="0"/>
              <w:rPr>
                <w:rFonts w:eastAsia="Times New Roman"/>
                <w:color w:val="000000"/>
                <w:szCs w:val="24"/>
              </w:rPr>
            </w:pPr>
            <w:r w:rsidRPr="0017612F">
              <w:rPr>
                <w:rFonts w:eastAsia="Times New Roman"/>
                <w:color w:val="000000"/>
                <w:szCs w:val="24"/>
              </w:rPr>
              <w:t>Схема размещения существующих объектов капитального строительства.   Границы территорий объектов культурного наследия</w:t>
            </w:r>
          </w:p>
        </w:tc>
        <w:tc>
          <w:tcPr>
            <w:tcW w:w="1386" w:type="dxa"/>
            <w:vAlign w:val="center"/>
          </w:tcPr>
          <w:p w:rsidR="00FC35A3" w:rsidRPr="0017612F" w:rsidRDefault="00FC35A3" w:rsidP="005654ED">
            <w:pPr>
              <w:jc w:val="center"/>
              <w:rPr>
                <w:rFonts w:eastAsia="Times New Roman"/>
                <w:color w:val="000000"/>
                <w:szCs w:val="24"/>
              </w:rPr>
            </w:pPr>
            <w:r w:rsidRPr="0017612F">
              <w:rPr>
                <w:rFonts w:eastAsia="Times New Roman"/>
                <w:color w:val="000000"/>
                <w:szCs w:val="24"/>
              </w:rPr>
              <w:t>М 1:2 000</w:t>
            </w:r>
          </w:p>
        </w:tc>
      </w:tr>
      <w:tr w:rsidR="00FC35A3" w:rsidRPr="0017612F" w:rsidTr="005654ED">
        <w:trPr>
          <w:jc w:val="center"/>
        </w:trPr>
        <w:tc>
          <w:tcPr>
            <w:tcW w:w="583" w:type="dxa"/>
            <w:vAlign w:val="center"/>
          </w:tcPr>
          <w:p w:rsidR="00FC35A3" w:rsidRPr="0017612F" w:rsidRDefault="00FC35A3" w:rsidP="00FC35A3">
            <w:pPr>
              <w:widowControl/>
              <w:numPr>
                <w:ilvl w:val="0"/>
                <w:numId w:val="30"/>
              </w:numPr>
              <w:tabs>
                <w:tab w:val="left" w:pos="238"/>
              </w:tabs>
              <w:ind w:left="0" w:firstLine="0"/>
              <w:contextualSpacing/>
              <w:jc w:val="center"/>
              <w:rPr>
                <w:rFonts w:eastAsia="Times New Roman"/>
                <w:szCs w:val="24"/>
              </w:rPr>
            </w:pPr>
          </w:p>
        </w:tc>
        <w:tc>
          <w:tcPr>
            <w:tcW w:w="7610" w:type="dxa"/>
            <w:vAlign w:val="center"/>
          </w:tcPr>
          <w:p w:rsidR="00FC35A3" w:rsidRPr="0017612F" w:rsidRDefault="00FC35A3" w:rsidP="005654ED">
            <w:pPr>
              <w:autoSpaceDE w:val="0"/>
              <w:autoSpaceDN w:val="0"/>
              <w:adjustRightInd w:val="0"/>
              <w:rPr>
                <w:rFonts w:eastAsia="Times New Roman"/>
                <w:color w:val="000000"/>
                <w:szCs w:val="24"/>
              </w:rPr>
            </w:pPr>
            <w:r w:rsidRPr="0017612F">
              <w:rPr>
                <w:rFonts w:eastAsia="Times New Roman"/>
                <w:color w:val="000000"/>
                <w:szCs w:val="24"/>
              </w:rPr>
              <w:t>Схема границ зон с особыми условиями использования территории</w:t>
            </w:r>
          </w:p>
        </w:tc>
        <w:tc>
          <w:tcPr>
            <w:tcW w:w="1386" w:type="dxa"/>
            <w:vAlign w:val="center"/>
          </w:tcPr>
          <w:p w:rsidR="00FC35A3" w:rsidRPr="0017612F" w:rsidRDefault="00FC35A3" w:rsidP="005654ED">
            <w:pPr>
              <w:jc w:val="center"/>
              <w:rPr>
                <w:rFonts w:eastAsia="Times New Roman"/>
                <w:color w:val="000000"/>
                <w:szCs w:val="24"/>
              </w:rPr>
            </w:pPr>
            <w:r w:rsidRPr="0017612F">
              <w:rPr>
                <w:rFonts w:eastAsia="Times New Roman"/>
                <w:color w:val="000000"/>
                <w:szCs w:val="24"/>
              </w:rPr>
              <w:t>М 1:2 000</w:t>
            </w:r>
          </w:p>
        </w:tc>
      </w:tr>
      <w:tr w:rsidR="00FC35A3" w:rsidRPr="0017612F" w:rsidTr="005654ED">
        <w:trPr>
          <w:jc w:val="center"/>
        </w:trPr>
        <w:tc>
          <w:tcPr>
            <w:tcW w:w="583" w:type="dxa"/>
            <w:vAlign w:val="center"/>
          </w:tcPr>
          <w:p w:rsidR="00FC35A3" w:rsidRPr="0017612F" w:rsidRDefault="00FC35A3" w:rsidP="00FC35A3">
            <w:pPr>
              <w:widowControl/>
              <w:numPr>
                <w:ilvl w:val="0"/>
                <w:numId w:val="30"/>
              </w:numPr>
              <w:tabs>
                <w:tab w:val="left" w:pos="238"/>
              </w:tabs>
              <w:ind w:left="0" w:firstLine="0"/>
              <w:contextualSpacing/>
              <w:jc w:val="center"/>
              <w:rPr>
                <w:rFonts w:eastAsia="Times New Roman"/>
                <w:szCs w:val="24"/>
              </w:rPr>
            </w:pPr>
          </w:p>
        </w:tc>
        <w:tc>
          <w:tcPr>
            <w:tcW w:w="7610" w:type="dxa"/>
            <w:vAlign w:val="center"/>
          </w:tcPr>
          <w:p w:rsidR="00FC35A3" w:rsidRPr="0017612F" w:rsidRDefault="00FC35A3" w:rsidP="005654ED">
            <w:pPr>
              <w:autoSpaceDE w:val="0"/>
              <w:autoSpaceDN w:val="0"/>
              <w:adjustRightInd w:val="0"/>
              <w:rPr>
                <w:rFonts w:eastAsia="Times New Roman"/>
                <w:color w:val="000000"/>
                <w:szCs w:val="24"/>
              </w:rPr>
            </w:pPr>
            <w:r w:rsidRPr="0017612F">
              <w:rPr>
                <w:rFonts w:eastAsia="Times New Roman"/>
                <w:color w:val="000000"/>
                <w:szCs w:val="24"/>
              </w:rPr>
              <w:t>Схема организации улично-дорожной сети, движения транспорта и пешеходов</w:t>
            </w:r>
          </w:p>
        </w:tc>
        <w:tc>
          <w:tcPr>
            <w:tcW w:w="1386" w:type="dxa"/>
            <w:vAlign w:val="center"/>
          </w:tcPr>
          <w:p w:rsidR="00FC35A3" w:rsidRPr="0017612F" w:rsidRDefault="00FC35A3" w:rsidP="005654ED">
            <w:pPr>
              <w:jc w:val="center"/>
              <w:rPr>
                <w:rFonts w:eastAsia="Times New Roman"/>
                <w:color w:val="000000"/>
                <w:szCs w:val="24"/>
              </w:rPr>
            </w:pPr>
            <w:r w:rsidRPr="0017612F">
              <w:rPr>
                <w:rFonts w:eastAsia="Times New Roman"/>
                <w:color w:val="000000"/>
                <w:szCs w:val="24"/>
              </w:rPr>
              <w:t>М 1:2 000</w:t>
            </w:r>
          </w:p>
        </w:tc>
      </w:tr>
      <w:tr w:rsidR="00FC35A3" w:rsidRPr="0017612F" w:rsidTr="005654ED">
        <w:trPr>
          <w:jc w:val="center"/>
        </w:trPr>
        <w:tc>
          <w:tcPr>
            <w:tcW w:w="583" w:type="dxa"/>
            <w:vAlign w:val="center"/>
          </w:tcPr>
          <w:p w:rsidR="00FC35A3" w:rsidRPr="0017612F" w:rsidRDefault="00FC35A3" w:rsidP="00FC35A3">
            <w:pPr>
              <w:widowControl/>
              <w:numPr>
                <w:ilvl w:val="0"/>
                <w:numId w:val="30"/>
              </w:numPr>
              <w:tabs>
                <w:tab w:val="left" w:pos="238"/>
              </w:tabs>
              <w:ind w:left="0" w:firstLine="0"/>
              <w:contextualSpacing/>
              <w:jc w:val="center"/>
              <w:rPr>
                <w:rFonts w:eastAsia="Times New Roman"/>
                <w:szCs w:val="24"/>
              </w:rPr>
            </w:pPr>
          </w:p>
        </w:tc>
        <w:tc>
          <w:tcPr>
            <w:tcW w:w="7610" w:type="dxa"/>
            <w:vAlign w:val="center"/>
          </w:tcPr>
          <w:p w:rsidR="00FC35A3" w:rsidRPr="0017612F" w:rsidRDefault="00FC35A3" w:rsidP="005654ED">
            <w:pPr>
              <w:autoSpaceDE w:val="0"/>
              <w:autoSpaceDN w:val="0"/>
              <w:adjustRightInd w:val="0"/>
              <w:rPr>
                <w:rFonts w:eastAsia="Times New Roman"/>
                <w:color w:val="000000"/>
                <w:szCs w:val="24"/>
              </w:rPr>
            </w:pPr>
            <w:r w:rsidRPr="0017612F">
              <w:rPr>
                <w:rFonts w:eastAsia="Times New Roman"/>
                <w:color w:val="000000"/>
                <w:szCs w:val="24"/>
              </w:rPr>
              <w:t>Эскиз проекта</w:t>
            </w:r>
          </w:p>
        </w:tc>
        <w:tc>
          <w:tcPr>
            <w:tcW w:w="1386" w:type="dxa"/>
            <w:vAlign w:val="center"/>
          </w:tcPr>
          <w:p w:rsidR="00FC35A3" w:rsidRPr="0017612F" w:rsidRDefault="00FC35A3" w:rsidP="005654ED">
            <w:pPr>
              <w:jc w:val="center"/>
              <w:rPr>
                <w:rFonts w:eastAsia="Times New Roman"/>
                <w:color w:val="000000"/>
                <w:szCs w:val="24"/>
              </w:rPr>
            </w:pPr>
            <w:r w:rsidRPr="0017612F">
              <w:rPr>
                <w:rFonts w:eastAsia="Times New Roman"/>
                <w:color w:val="000000"/>
                <w:szCs w:val="24"/>
              </w:rPr>
              <w:t>М 1:2 000</w:t>
            </w:r>
          </w:p>
        </w:tc>
      </w:tr>
      <w:tr w:rsidR="00FC35A3" w:rsidRPr="0017612F" w:rsidTr="005654ED">
        <w:trPr>
          <w:jc w:val="center"/>
        </w:trPr>
        <w:tc>
          <w:tcPr>
            <w:tcW w:w="583" w:type="dxa"/>
            <w:vAlign w:val="center"/>
          </w:tcPr>
          <w:p w:rsidR="00FC35A3" w:rsidRPr="0017612F" w:rsidRDefault="00FC35A3" w:rsidP="00FC35A3">
            <w:pPr>
              <w:widowControl/>
              <w:numPr>
                <w:ilvl w:val="0"/>
                <w:numId w:val="30"/>
              </w:numPr>
              <w:tabs>
                <w:tab w:val="left" w:pos="238"/>
              </w:tabs>
              <w:ind w:left="0" w:firstLine="0"/>
              <w:contextualSpacing/>
              <w:jc w:val="center"/>
              <w:rPr>
                <w:rFonts w:eastAsia="Times New Roman"/>
                <w:szCs w:val="24"/>
              </w:rPr>
            </w:pPr>
          </w:p>
        </w:tc>
        <w:tc>
          <w:tcPr>
            <w:tcW w:w="7610" w:type="dxa"/>
            <w:vAlign w:val="center"/>
          </w:tcPr>
          <w:p w:rsidR="00FC35A3" w:rsidRPr="0017612F" w:rsidRDefault="00FC35A3" w:rsidP="005654ED">
            <w:pPr>
              <w:autoSpaceDE w:val="0"/>
              <w:autoSpaceDN w:val="0"/>
              <w:adjustRightInd w:val="0"/>
              <w:rPr>
                <w:rFonts w:eastAsia="Times New Roman"/>
                <w:color w:val="000000"/>
                <w:szCs w:val="24"/>
              </w:rPr>
            </w:pPr>
            <w:r w:rsidRPr="0017612F">
              <w:rPr>
                <w:rFonts w:eastAsia="Times New Roman"/>
                <w:color w:val="000000"/>
                <w:szCs w:val="24"/>
              </w:rPr>
              <w:t>Схема границ территорий, подверженных риску возникновения чрезвычайных ситуаций природного и техногенного характера.  Схема границ зон возможной опасности</w:t>
            </w:r>
          </w:p>
        </w:tc>
        <w:tc>
          <w:tcPr>
            <w:tcW w:w="1386" w:type="dxa"/>
            <w:vAlign w:val="center"/>
          </w:tcPr>
          <w:p w:rsidR="00FC35A3" w:rsidRPr="0017612F" w:rsidRDefault="00FC35A3" w:rsidP="005654ED">
            <w:pPr>
              <w:jc w:val="center"/>
              <w:rPr>
                <w:rFonts w:eastAsia="Times New Roman"/>
                <w:szCs w:val="24"/>
              </w:rPr>
            </w:pPr>
            <w:r w:rsidRPr="0017612F">
              <w:rPr>
                <w:rFonts w:eastAsia="Times New Roman"/>
                <w:szCs w:val="24"/>
              </w:rPr>
              <w:t>М 1:2 000</w:t>
            </w:r>
          </w:p>
        </w:tc>
      </w:tr>
      <w:tr w:rsidR="00FC35A3" w:rsidRPr="0017612F" w:rsidTr="005654ED">
        <w:trPr>
          <w:jc w:val="center"/>
        </w:trPr>
        <w:tc>
          <w:tcPr>
            <w:tcW w:w="583" w:type="dxa"/>
            <w:vAlign w:val="center"/>
          </w:tcPr>
          <w:p w:rsidR="00FC35A3" w:rsidRPr="0017612F" w:rsidRDefault="00FC35A3" w:rsidP="005654ED">
            <w:pPr>
              <w:tabs>
                <w:tab w:val="left" w:pos="238"/>
              </w:tabs>
              <w:contextualSpacing/>
              <w:jc w:val="center"/>
              <w:rPr>
                <w:rFonts w:eastAsia="Times New Roman"/>
                <w:szCs w:val="24"/>
              </w:rPr>
            </w:pPr>
          </w:p>
        </w:tc>
        <w:tc>
          <w:tcPr>
            <w:tcW w:w="7610" w:type="dxa"/>
            <w:vAlign w:val="center"/>
          </w:tcPr>
          <w:p w:rsidR="00FC35A3" w:rsidRPr="0017612F" w:rsidRDefault="00FC35A3" w:rsidP="005654ED">
            <w:pPr>
              <w:rPr>
                <w:rFonts w:eastAsia="Times New Roman"/>
                <w:szCs w:val="24"/>
              </w:rPr>
            </w:pPr>
            <w:r w:rsidRPr="0017612F">
              <w:rPr>
                <w:rFonts w:eastAsia="Times New Roman"/>
                <w:b/>
                <w:i/>
                <w:szCs w:val="24"/>
              </w:rPr>
              <w:t>Текстовая часть</w:t>
            </w:r>
          </w:p>
        </w:tc>
        <w:tc>
          <w:tcPr>
            <w:tcW w:w="1386" w:type="dxa"/>
            <w:vAlign w:val="center"/>
          </w:tcPr>
          <w:p w:rsidR="00FC35A3" w:rsidRPr="0017612F" w:rsidRDefault="00FC35A3" w:rsidP="005654ED">
            <w:pPr>
              <w:jc w:val="center"/>
              <w:rPr>
                <w:rFonts w:eastAsia="Times New Roman"/>
                <w:szCs w:val="24"/>
              </w:rPr>
            </w:pPr>
          </w:p>
        </w:tc>
      </w:tr>
      <w:tr w:rsidR="00FC35A3" w:rsidRPr="0017612F" w:rsidTr="005654ED">
        <w:trPr>
          <w:jc w:val="center"/>
        </w:trPr>
        <w:tc>
          <w:tcPr>
            <w:tcW w:w="583" w:type="dxa"/>
            <w:vAlign w:val="center"/>
          </w:tcPr>
          <w:p w:rsidR="00FC35A3" w:rsidRPr="0017612F" w:rsidRDefault="00FC35A3" w:rsidP="00FC35A3">
            <w:pPr>
              <w:widowControl/>
              <w:numPr>
                <w:ilvl w:val="0"/>
                <w:numId w:val="30"/>
              </w:numPr>
              <w:tabs>
                <w:tab w:val="left" w:pos="238"/>
              </w:tabs>
              <w:ind w:left="0" w:firstLine="0"/>
              <w:contextualSpacing/>
              <w:jc w:val="center"/>
              <w:rPr>
                <w:rFonts w:eastAsia="Times New Roman"/>
                <w:szCs w:val="24"/>
              </w:rPr>
            </w:pPr>
          </w:p>
        </w:tc>
        <w:tc>
          <w:tcPr>
            <w:tcW w:w="7610" w:type="dxa"/>
            <w:vAlign w:val="center"/>
          </w:tcPr>
          <w:p w:rsidR="00FC35A3" w:rsidRPr="0017612F" w:rsidRDefault="00FC35A3" w:rsidP="005654ED">
            <w:pPr>
              <w:autoSpaceDE w:val="0"/>
              <w:autoSpaceDN w:val="0"/>
              <w:adjustRightInd w:val="0"/>
              <w:rPr>
                <w:rFonts w:eastAsia="Times New Roman"/>
                <w:color w:val="000000"/>
                <w:szCs w:val="24"/>
              </w:rPr>
            </w:pPr>
            <w:r w:rsidRPr="0017612F">
              <w:rPr>
                <w:rFonts w:eastAsia="Times New Roman"/>
                <w:color w:val="000000"/>
                <w:szCs w:val="24"/>
              </w:rPr>
              <w:t>Книга 1. Современное использование и планируемое развитие территории.</w:t>
            </w:r>
          </w:p>
        </w:tc>
        <w:tc>
          <w:tcPr>
            <w:tcW w:w="1386" w:type="dxa"/>
            <w:vAlign w:val="center"/>
          </w:tcPr>
          <w:p w:rsidR="00FC35A3" w:rsidRPr="0017612F" w:rsidRDefault="00FC35A3" w:rsidP="005654ED">
            <w:pPr>
              <w:jc w:val="center"/>
              <w:rPr>
                <w:rFonts w:eastAsia="Times New Roman"/>
                <w:szCs w:val="24"/>
              </w:rPr>
            </w:pPr>
            <w:r w:rsidRPr="0017612F">
              <w:rPr>
                <w:rFonts w:eastAsia="Times New Roman"/>
                <w:szCs w:val="24"/>
              </w:rPr>
              <w:t>Книга, А4</w:t>
            </w:r>
          </w:p>
        </w:tc>
      </w:tr>
      <w:tr w:rsidR="00FC35A3" w:rsidRPr="0017612F" w:rsidTr="005654ED">
        <w:trPr>
          <w:jc w:val="center"/>
        </w:trPr>
        <w:tc>
          <w:tcPr>
            <w:tcW w:w="583" w:type="dxa"/>
            <w:vAlign w:val="center"/>
          </w:tcPr>
          <w:p w:rsidR="00FC35A3" w:rsidRPr="0017612F" w:rsidRDefault="00FC35A3" w:rsidP="00FC35A3">
            <w:pPr>
              <w:widowControl/>
              <w:numPr>
                <w:ilvl w:val="0"/>
                <w:numId w:val="30"/>
              </w:numPr>
              <w:tabs>
                <w:tab w:val="left" w:pos="238"/>
              </w:tabs>
              <w:ind w:left="0" w:firstLine="0"/>
              <w:contextualSpacing/>
              <w:jc w:val="center"/>
              <w:rPr>
                <w:rFonts w:eastAsia="Times New Roman"/>
                <w:szCs w:val="24"/>
              </w:rPr>
            </w:pPr>
          </w:p>
        </w:tc>
        <w:tc>
          <w:tcPr>
            <w:tcW w:w="7610" w:type="dxa"/>
            <w:vAlign w:val="center"/>
          </w:tcPr>
          <w:p w:rsidR="00FC35A3" w:rsidRPr="009B1E00" w:rsidRDefault="00FC35A3" w:rsidP="005654ED">
            <w:pPr>
              <w:autoSpaceDE w:val="0"/>
              <w:autoSpaceDN w:val="0"/>
              <w:adjustRightInd w:val="0"/>
              <w:rPr>
                <w:rFonts w:eastAsia="Times New Roman"/>
                <w:color w:val="000000"/>
                <w:szCs w:val="24"/>
              </w:rPr>
            </w:pPr>
            <w:r w:rsidRPr="009B1E00">
              <w:rPr>
                <w:rFonts w:eastAsia="Times New Roman"/>
                <w:color w:val="000000"/>
                <w:szCs w:val="24"/>
              </w:rPr>
              <w:t>Книга 2. Перечень мероприятий по защите территории от чрезвычайных ситуаций природного и техногенного характера, по обеспечению пожарной безопасности и по гражданской обороне.</w:t>
            </w:r>
          </w:p>
        </w:tc>
        <w:tc>
          <w:tcPr>
            <w:tcW w:w="1386" w:type="dxa"/>
            <w:vAlign w:val="center"/>
          </w:tcPr>
          <w:p w:rsidR="00FC35A3" w:rsidRPr="009B1E00" w:rsidRDefault="00FC35A3" w:rsidP="005654ED">
            <w:pPr>
              <w:jc w:val="center"/>
              <w:rPr>
                <w:rFonts w:eastAsia="Times New Roman"/>
                <w:szCs w:val="24"/>
              </w:rPr>
            </w:pPr>
            <w:r w:rsidRPr="009B1E00">
              <w:rPr>
                <w:rFonts w:eastAsia="Times New Roman"/>
                <w:szCs w:val="24"/>
              </w:rPr>
              <w:t>Книга, А4</w:t>
            </w:r>
          </w:p>
        </w:tc>
      </w:tr>
      <w:tr w:rsidR="00FC35A3" w:rsidRPr="0017612F" w:rsidTr="005654ED">
        <w:trPr>
          <w:jc w:val="center"/>
        </w:trPr>
        <w:tc>
          <w:tcPr>
            <w:tcW w:w="583" w:type="dxa"/>
            <w:vAlign w:val="center"/>
          </w:tcPr>
          <w:p w:rsidR="00FC35A3" w:rsidRPr="0017612F" w:rsidRDefault="00FC35A3" w:rsidP="005654ED">
            <w:pPr>
              <w:tabs>
                <w:tab w:val="left" w:pos="238"/>
              </w:tabs>
              <w:contextualSpacing/>
              <w:rPr>
                <w:rFonts w:eastAsia="Times New Roman"/>
                <w:szCs w:val="24"/>
              </w:rPr>
            </w:pPr>
          </w:p>
        </w:tc>
        <w:tc>
          <w:tcPr>
            <w:tcW w:w="7610" w:type="dxa"/>
            <w:vAlign w:val="center"/>
          </w:tcPr>
          <w:p w:rsidR="00FC35A3" w:rsidRPr="009B1E00" w:rsidRDefault="00FC35A3" w:rsidP="005654ED">
            <w:pPr>
              <w:autoSpaceDE w:val="0"/>
              <w:autoSpaceDN w:val="0"/>
              <w:adjustRightInd w:val="0"/>
              <w:jc w:val="center"/>
              <w:rPr>
                <w:rFonts w:eastAsia="Times New Roman"/>
                <w:b/>
                <w:color w:val="000000"/>
                <w:szCs w:val="24"/>
              </w:rPr>
            </w:pPr>
            <w:r w:rsidRPr="009B1E00">
              <w:rPr>
                <w:rFonts w:eastAsia="Times New Roman"/>
                <w:b/>
                <w:color w:val="000000"/>
                <w:szCs w:val="24"/>
              </w:rPr>
              <w:t>Межевание территории</w:t>
            </w:r>
          </w:p>
        </w:tc>
        <w:tc>
          <w:tcPr>
            <w:tcW w:w="1386" w:type="dxa"/>
            <w:vAlign w:val="center"/>
          </w:tcPr>
          <w:p w:rsidR="00FC35A3" w:rsidRPr="009B1E00" w:rsidRDefault="00FC35A3" w:rsidP="005654ED">
            <w:pPr>
              <w:jc w:val="center"/>
              <w:rPr>
                <w:rFonts w:eastAsia="Times New Roman"/>
                <w:szCs w:val="24"/>
              </w:rPr>
            </w:pPr>
          </w:p>
        </w:tc>
      </w:tr>
      <w:tr w:rsidR="00FC35A3" w:rsidRPr="0017612F" w:rsidTr="005654ED">
        <w:trPr>
          <w:jc w:val="center"/>
        </w:trPr>
        <w:tc>
          <w:tcPr>
            <w:tcW w:w="583" w:type="dxa"/>
            <w:vAlign w:val="center"/>
          </w:tcPr>
          <w:p w:rsidR="00FC35A3" w:rsidRPr="0017612F" w:rsidRDefault="00FC35A3" w:rsidP="005654ED">
            <w:pPr>
              <w:tabs>
                <w:tab w:val="left" w:pos="238"/>
              </w:tabs>
              <w:contextualSpacing/>
              <w:rPr>
                <w:rFonts w:eastAsia="Times New Roman"/>
                <w:szCs w:val="24"/>
              </w:rPr>
            </w:pPr>
          </w:p>
        </w:tc>
        <w:tc>
          <w:tcPr>
            <w:tcW w:w="7610" w:type="dxa"/>
            <w:vAlign w:val="center"/>
          </w:tcPr>
          <w:p w:rsidR="00FC35A3" w:rsidRPr="009B1E00" w:rsidRDefault="00FC35A3" w:rsidP="005654ED">
            <w:pPr>
              <w:autoSpaceDE w:val="0"/>
              <w:autoSpaceDN w:val="0"/>
              <w:adjustRightInd w:val="0"/>
              <w:jc w:val="center"/>
              <w:rPr>
                <w:rFonts w:eastAsia="Times New Roman"/>
                <w:b/>
                <w:color w:val="000000"/>
                <w:szCs w:val="24"/>
              </w:rPr>
            </w:pPr>
            <w:r w:rsidRPr="009B1E00">
              <w:rPr>
                <w:rFonts w:eastAsia="Times New Roman"/>
                <w:b/>
                <w:szCs w:val="24"/>
              </w:rPr>
              <w:t>Основная часть</w:t>
            </w:r>
          </w:p>
        </w:tc>
        <w:tc>
          <w:tcPr>
            <w:tcW w:w="1386" w:type="dxa"/>
            <w:vAlign w:val="center"/>
          </w:tcPr>
          <w:p w:rsidR="00FC35A3" w:rsidRPr="009B1E00" w:rsidRDefault="00FC35A3" w:rsidP="005654ED">
            <w:pPr>
              <w:jc w:val="center"/>
              <w:rPr>
                <w:rFonts w:eastAsia="Times New Roman"/>
                <w:szCs w:val="24"/>
              </w:rPr>
            </w:pPr>
          </w:p>
        </w:tc>
      </w:tr>
      <w:tr w:rsidR="00FC35A3" w:rsidRPr="0017612F" w:rsidTr="005654ED">
        <w:trPr>
          <w:jc w:val="center"/>
        </w:trPr>
        <w:tc>
          <w:tcPr>
            <w:tcW w:w="583" w:type="dxa"/>
            <w:vAlign w:val="center"/>
          </w:tcPr>
          <w:p w:rsidR="00FC35A3" w:rsidRPr="0017612F" w:rsidRDefault="00FC35A3" w:rsidP="00FC35A3">
            <w:pPr>
              <w:widowControl/>
              <w:numPr>
                <w:ilvl w:val="0"/>
                <w:numId w:val="30"/>
              </w:numPr>
              <w:tabs>
                <w:tab w:val="left" w:pos="238"/>
              </w:tabs>
              <w:ind w:left="0" w:firstLine="0"/>
              <w:contextualSpacing/>
              <w:jc w:val="center"/>
              <w:rPr>
                <w:rFonts w:eastAsia="Times New Roman"/>
                <w:szCs w:val="24"/>
              </w:rPr>
            </w:pPr>
          </w:p>
        </w:tc>
        <w:tc>
          <w:tcPr>
            <w:tcW w:w="7610" w:type="dxa"/>
            <w:vAlign w:val="center"/>
          </w:tcPr>
          <w:p w:rsidR="00FC35A3" w:rsidRPr="009B1E00" w:rsidRDefault="00FC35A3" w:rsidP="005654ED">
            <w:pPr>
              <w:autoSpaceDE w:val="0"/>
              <w:autoSpaceDN w:val="0"/>
              <w:adjustRightInd w:val="0"/>
              <w:rPr>
                <w:rFonts w:eastAsia="Times New Roman"/>
                <w:color w:val="000000"/>
                <w:szCs w:val="24"/>
              </w:rPr>
            </w:pPr>
            <w:r w:rsidRPr="009B1E00">
              <w:rPr>
                <w:rFonts w:eastAsia="Times New Roman"/>
                <w:szCs w:val="24"/>
              </w:rPr>
              <w:t>Чертеж межевания территории. Проектное предложение</w:t>
            </w:r>
          </w:p>
        </w:tc>
        <w:tc>
          <w:tcPr>
            <w:tcW w:w="1386" w:type="dxa"/>
            <w:vAlign w:val="center"/>
          </w:tcPr>
          <w:p w:rsidR="00FC35A3" w:rsidRPr="009B1E00" w:rsidRDefault="00FC35A3" w:rsidP="005654ED">
            <w:pPr>
              <w:jc w:val="center"/>
              <w:rPr>
                <w:rFonts w:eastAsia="Times New Roman"/>
                <w:szCs w:val="24"/>
              </w:rPr>
            </w:pPr>
            <w:r w:rsidRPr="009B1E00">
              <w:rPr>
                <w:rFonts w:eastAsia="Times New Roman"/>
                <w:szCs w:val="24"/>
              </w:rPr>
              <w:t>М 1:2 000</w:t>
            </w:r>
          </w:p>
        </w:tc>
      </w:tr>
      <w:tr w:rsidR="00FC35A3" w:rsidRPr="0017612F" w:rsidTr="005654ED">
        <w:trPr>
          <w:jc w:val="center"/>
        </w:trPr>
        <w:tc>
          <w:tcPr>
            <w:tcW w:w="583" w:type="dxa"/>
            <w:vAlign w:val="center"/>
          </w:tcPr>
          <w:p w:rsidR="00FC35A3" w:rsidRPr="0017612F" w:rsidRDefault="00FC35A3" w:rsidP="00FC35A3">
            <w:pPr>
              <w:widowControl/>
              <w:numPr>
                <w:ilvl w:val="0"/>
                <w:numId w:val="30"/>
              </w:numPr>
              <w:tabs>
                <w:tab w:val="left" w:pos="238"/>
              </w:tabs>
              <w:ind w:left="0" w:firstLine="0"/>
              <w:contextualSpacing/>
              <w:jc w:val="center"/>
              <w:rPr>
                <w:rFonts w:eastAsia="Times New Roman"/>
                <w:szCs w:val="24"/>
              </w:rPr>
            </w:pPr>
          </w:p>
        </w:tc>
        <w:tc>
          <w:tcPr>
            <w:tcW w:w="7610" w:type="dxa"/>
            <w:vAlign w:val="center"/>
          </w:tcPr>
          <w:p w:rsidR="00FC35A3" w:rsidRPr="009B1E00" w:rsidRDefault="00FC35A3" w:rsidP="005654ED">
            <w:pPr>
              <w:autoSpaceDE w:val="0"/>
              <w:autoSpaceDN w:val="0"/>
              <w:adjustRightInd w:val="0"/>
              <w:rPr>
                <w:rFonts w:eastAsia="Times New Roman"/>
                <w:szCs w:val="24"/>
              </w:rPr>
            </w:pPr>
            <w:r w:rsidRPr="009B1E00">
              <w:rPr>
                <w:rFonts w:eastAsia="Times New Roman"/>
                <w:szCs w:val="24"/>
              </w:rPr>
              <w:t>Чертеж межевания территории. Схема изменения границ земельных участков</w:t>
            </w:r>
          </w:p>
        </w:tc>
        <w:tc>
          <w:tcPr>
            <w:tcW w:w="1386" w:type="dxa"/>
            <w:vAlign w:val="center"/>
          </w:tcPr>
          <w:p w:rsidR="00FC35A3" w:rsidRPr="009B1E00" w:rsidRDefault="00FC35A3" w:rsidP="005654ED">
            <w:pPr>
              <w:jc w:val="center"/>
              <w:rPr>
                <w:rFonts w:eastAsia="Times New Roman"/>
                <w:szCs w:val="24"/>
              </w:rPr>
            </w:pPr>
            <w:r w:rsidRPr="009B1E00">
              <w:rPr>
                <w:rFonts w:eastAsia="Times New Roman"/>
                <w:szCs w:val="24"/>
              </w:rPr>
              <w:t>М 1:2 000</w:t>
            </w:r>
          </w:p>
        </w:tc>
      </w:tr>
      <w:tr w:rsidR="00FC35A3" w:rsidRPr="0017612F" w:rsidTr="005654ED">
        <w:trPr>
          <w:jc w:val="center"/>
        </w:trPr>
        <w:tc>
          <w:tcPr>
            <w:tcW w:w="583" w:type="dxa"/>
            <w:vAlign w:val="center"/>
          </w:tcPr>
          <w:p w:rsidR="00FC35A3" w:rsidRPr="0017612F" w:rsidRDefault="00FC35A3" w:rsidP="00FC35A3">
            <w:pPr>
              <w:widowControl/>
              <w:numPr>
                <w:ilvl w:val="0"/>
                <w:numId w:val="30"/>
              </w:numPr>
              <w:tabs>
                <w:tab w:val="left" w:pos="238"/>
              </w:tabs>
              <w:ind w:left="0" w:firstLine="0"/>
              <w:contextualSpacing/>
              <w:jc w:val="center"/>
              <w:rPr>
                <w:rFonts w:eastAsia="Times New Roman"/>
                <w:szCs w:val="24"/>
              </w:rPr>
            </w:pPr>
          </w:p>
        </w:tc>
        <w:tc>
          <w:tcPr>
            <w:tcW w:w="7610" w:type="dxa"/>
            <w:vAlign w:val="center"/>
          </w:tcPr>
          <w:p w:rsidR="00FC35A3" w:rsidRPr="009B1E00" w:rsidRDefault="00FC35A3" w:rsidP="005654ED">
            <w:pPr>
              <w:autoSpaceDE w:val="0"/>
              <w:autoSpaceDN w:val="0"/>
              <w:adjustRightInd w:val="0"/>
              <w:rPr>
                <w:rFonts w:eastAsia="Times New Roman"/>
                <w:color w:val="000000"/>
                <w:szCs w:val="24"/>
              </w:rPr>
            </w:pPr>
            <w:r w:rsidRPr="009B1E00">
              <w:t>Перечень и сведения о площади образуемых земельных участков</w:t>
            </w:r>
          </w:p>
        </w:tc>
        <w:tc>
          <w:tcPr>
            <w:tcW w:w="1386" w:type="dxa"/>
            <w:vAlign w:val="center"/>
          </w:tcPr>
          <w:p w:rsidR="00FC35A3" w:rsidRPr="009B1E00" w:rsidRDefault="00FC35A3" w:rsidP="005654ED">
            <w:pPr>
              <w:jc w:val="center"/>
              <w:rPr>
                <w:rFonts w:eastAsia="Times New Roman"/>
                <w:szCs w:val="24"/>
              </w:rPr>
            </w:pPr>
            <w:r w:rsidRPr="009B1E00">
              <w:rPr>
                <w:rFonts w:eastAsia="Times New Roman"/>
                <w:szCs w:val="24"/>
              </w:rPr>
              <w:t>Книга, А4</w:t>
            </w:r>
          </w:p>
        </w:tc>
      </w:tr>
      <w:tr w:rsidR="00FC35A3" w:rsidRPr="0017612F" w:rsidTr="005654ED">
        <w:trPr>
          <w:jc w:val="center"/>
        </w:trPr>
        <w:tc>
          <w:tcPr>
            <w:tcW w:w="583" w:type="dxa"/>
            <w:vAlign w:val="center"/>
          </w:tcPr>
          <w:p w:rsidR="00FC35A3" w:rsidRPr="0017612F" w:rsidRDefault="00FC35A3" w:rsidP="005654ED">
            <w:pPr>
              <w:tabs>
                <w:tab w:val="left" w:pos="238"/>
              </w:tabs>
              <w:contextualSpacing/>
              <w:rPr>
                <w:rFonts w:eastAsia="Times New Roman"/>
                <w:szCs w:val="24"/>
              </w:rPr>
            </w:pPr>
          </w:p>
        </w:tc>
        <w:tc>
          <w:tcPr>
            <w:tcW w:w="7610" w:type="dxa"/>
            <w:vAlign w:val="center"/>
          </w:tcPr>
          <w:p w:rsidR="00FC35A3" w:rsidRPr="009B1E00" w:rsidRDefault="00FC35A3" w:rsidP="005654ED">
            <w:pPr>
              <w:autoSpaceDE w:val="0"/>
              <w:autoSpaceDN w:val="0"/>
              <w:adjustRightInd w:val="0"/>
              <w:jc w:val="center"/>
              <w:rPr>
                <w:rFonts w:eastAsia="Times New Roman"/>
                <w:color w:val="000000"/>
                <w:szCs w:val="24"/>
              </w:rPr>
            </w:pPr>
            <w:r w:rsidRPr="009B1E00">
              <w:rPr>
                <w:rFonts w:eastAsia="Times New Roman"/>
                <w:b/>
                <w:szCs w:val="24"/>
              </w:rPr>
              <w:t>Материалы по обоснованию</w:t>
            </w:r>
          </w:p>
        </w:tc>
        <w:tc>
          <w:tcPr>
            <w:tcW w:w="1386" w:type="dxa"/>
            <w:vAlign w:val="center"/>
          </w:tcPr>
          <w:p w:rsidR="00FC35A3" w:rsidRPr="009B1E00" w:rsidRDefault="00FC35A3" w:rsidP="005654ED">
            <w:pPr>
              <w:jc w:val="center"/>
              <w:rPr>
                <w:rFonts w:eastAsia="Times New Roman"/>
                <w:szCs w:val="24"/>
              </w:rPr>
            </w:pPr>
          </w:p>
        </w:tc>
      </w:tr>
      <w:tr w:rsidR="00FC35A3" w:rsidRPr="0017612F" w:rsidTr="005654ED">
        <w:trPr>
          <w:jc w:val="center"/>
        </w:trPr>
        <w:tc>
          <w:tcPr>
            <w:tcW w:w="583" w:type="dxa"/>
            <w:vAlign w:val="center"/>
          </w:tcPr>
          <w:p w:rsidR="00FC35A3" w:rsidRPr="0017612F" w:rsidRDefault="00FC35A3" w:rsidP="00FC35A3">
            <w:pPr>
              <w:widowControl/>
              <w:numPr>
                <w:ilvl w:val="0"/>
                <w:numId w:val="30"/>
              </w:numPr>
              <w:tabs>
                <w:tab w:val="left" w:pos="238"/>
              </w:tabs>
              <w:ind w:left="0" w:firstLine="0"/>
              <w:contextualSpacing/>
              <w:jc w:val="center"/>
              <w:rPr>
                <w:rFonts w:eastAsia="Times New Roman"/>
                <w:szCs w:val="24"/>
              </w:rPr>
            </w:pPr>
          </w:p>
        </w:tc>
        <w:tc>
          <w:tcPr>
            <w:tcW w:w="7610" w:type="dxa"/>
            <w:vAlign w:val="center"/>
          </w:tcPr>
          <w:p w:rsidR="00FC35A3" w:rsidRPr="0017612F" w:rsidRDefault="00FC35A3" w:rsidP="005654ED">
            <w:pPr>
              <w:autoSpaceDE w:val="0"/>
              <w:autoSpaceDN w:val="0"/>
              <w:adjustRightInd w:val="0"/>
              <w:rPr>
                <w:rFonts w:eastAsia="Times New Roman"/>
                <w:color w:val="000000"/>
                <w:szCs w:val="24"/>
              </w:rPr>
            </w:pPr>
            <w:r w:rsidRPr="0017612F">
              <w:rPr>
                <w:rFonts w:eastAsia="Times New Roman"/>
                <w:szCs w:val="24"/>
              </w:rPr>
              <w:t>Чертеж межевания территории. Существующее положение</w:t>
            </w:r>
          </w:p>
        </w:tc>
        <w:tc>
          <w:tcPr>
            <w:tcW w:w="1386" w:type="dxa"/>
            <w:vAlign w:val="center"/>
          </w:tcPr>
          <w:p w:rsidR="00FC35A3" w:rsidRPr="0017612F" w:rsidRDefault="00FC35A3" w:rsidP="005654ED">
            <w:pPr>
              <w:jc w:val="center"/>
              <w:rPr>
                <w:rFonts w:eastAsia="Times New Roman"/>
                <w:szCs w:val="24"/>
              </w:rPr>
            </w:pPr>
            <w:r w:rsidRPr="0017612F">
              <w:rPr>
                <w:rFonts w:eastAsia="Times New Roman"/>
                <w:szCs w:val="24"/>
              </w:rPr>
              <w:t>М 1:2 000</w:t>
            </w:r>
          </w:p>
        </w:tc>
      </w:tr>
    </w:tbl>
    <w:p w:rsidR="00C40561" w:rsidRDefault="00C40561" w:rsidP="00007DE7">
      <w:pPr>
        <w:spacing w:after="160" w:line="256" w:lineRule="auto"/>
        <w:ind w:firstLine="0"/>
        <w:jc w:val="left"/>
      </w:pPr>
    </w:p>
    <w:p w:rsidR="00007DE7" w:rsidRPr="00AB2FBB" w:rsidRDefault="00007DE7" w:rsidP="00007DE7">
      <w:pPr>
        <w:spacing w:after="160" w:line="256" w:lineRule="auto"/>
        <w:ind w:firstLine="0"/>
        <w:jc w:val="left"/>
        <w:rPr>
          <w:rFonts w:eastAsiaTheme="minorHAnsi" w:cstheme="minorBidi"/>
          <w:lang w:eastAsia="en-US"/>
        </w:rPr>
      </w:pPr>
      <w:r w:rsidRPr="00AB2FBB">
        <w:br w:type="page"/>
      </w:r>
    </w:p>
    <w:p w:rsidR="00007DE7" w:rsidRPr="00AB2FBB" w:rsidRDefault="00007DE7" w:rsidP="00007DE7">
      <w:pPr>
        <w:ind w:firstLine="0"/>
        <w:jc w:val="center"/>
        <w:rPr>
          <w:b/>
          <w:sz w:val="28"/>
          <w:szCs w:val="28"/>
        </w:rPr>
      </w:pPr>
      <w:r w:rsidRPr="00AB2FBB">
        <w:rPr>
          <w:b/>
          <w:sz w:val="28"/>
          <w:szCs w:val="28"/>
        </w:rPr>
        <w:lastRenderedPageBreak/>
        <w:t>Авторский состав</w:t>
      </w:r>
    </w:p>
    <w:p w:rsidR="00007DE7" w:rsidRPr="00AB2FBB" w:rsidRDefault="00007DE7" w:rsidP="00007DE7"/>
    <w:tbl>
      <w:tblPr>
        <w:tblW w:w="9398" w:type="dxa"/>
        <w:tblInd w:w="40" w:type="dxa"/>
        <w:tblLayout w:type="fixed"/>
        <w:tblCellMar>
          <w:left w:w="40" w:type="dxa"/>
          <w:right w:w="40" w:type="dxa"/>
        </w:tblCellMar>
        <w:tblLook w:val="0000" w:firstRow="0" w:lastRow="0" w:firstColumn="0" w:lastColumn="0" w:noHBand="0" w:noVBand="0"/>
      </w:tblPr>
      <w:tblGrid>
        <w:gridCol w:w="711"/>
        <w:gridCol w:w="2181"/>
        <w:gridCol w:w="6506"/>
      </w:tblGrid>
      <w:tr w:rsidR="00C40561" w:rsidRPr="003C0C1F" w:rsidTr="00F737F2">
        <w:trPr>
          <w:trHeight w:hRule="exact" w:val="609"/>
        </w:trPr>
        <w:tc>
          <w:tcPr>
            <w:tcW w:w="7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F737F2">
            <w:pPr>
              <w:shd w:val="clear" w:color="auto" w:fill="FFFFFF" w:themeFill="background1"/>
              <w:ind w:firstLine="0"/>
              <w:jc w:val="center"/>
            </w:pPr>
            <w:r w:rsidRPr="003C0C1F">
              <w:t>№№ п/п</w:t>
            </w:r>
          </w:p>
        </w:tc>
        <w:tc>
          <w:tcPr>
            <w:tcW w:w="218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F737F2">
            <w:pPr>
              <w:shd w:val="clear" w:color="auto" w:fill="FFFFFF" w:themeFill="background1"/>
              <w:ind w:firstLine="0"/>
              <w:jc w:val="center"/>
            </w:pPr>
            <w:r w:rsidRPr="003C0C1F">
              <w:t xml:space="preserve">Фамилия </w:t>
            </w:r>
            <w:r w:rsidRPr="003C0C1F">
              <w:br/>
              <w:t>и инициалы</w:t>
            </w:r>
          </w:p>
        </w:tc>
        <w:tc>
          <w:tcPr>
            <w:tcW w:w="650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F737F2">
            <w:pPr>
              <w:shd w:val="clear" w:color="auto" w:fill="FFFFFF" w:themeFill="background1"/>
              <w:ind w:firstLine="0"/>
              <w:jc w:val="center"/>
            </w:pPr>
            <w:r w:rsidRPr="003C0C1F">
              <w:t>Специализация</w:t>
            </w:r>
          </w:p>
        </w:tc>
      </w:tr>
      <w:tr w:rsidR="00C40561" w:rsidRPr="003C0C1F" w:rsidTr="00F737F2">
        <w:trPr>
          <w:trHeight w:val="357"/>
        </w:trPr>
        <w:tc>
          <w:tcPr>
            <w:tcW w:w="7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C40561">
            <w:pPr>
              <w:pStyle w:val="affffffd"/>
              <w:widowControl/>
              <w:numPr>
                <w:ilvl w:val="0"/>
                <w:numId w:val="69"/>
              </w:numPr>
              <w:shd w:val="clear" w:color="auto" w:fill="FFFFFF"/>
              <w:ind w:left="0" w:firstLine="0"/>
              <w:jc w:val="center"/>
            </w:pPr>
          </w:p>
        </w:tc>
        <w:tc>
          <w:tcPr>
            <w:tcW w:w="218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F737F2">
            <w:pPr>
              <w:shd w:val="clear" w:color="auto" w:fill="FFFFFF" w:themeFill="background1"/>
              <w:ind w:firstLine="0"/>
            </w:pPr>
            <w:r w:rsidRPr="003C0C1F">
              <w:t>Ткаченко С.А.</w:t>
            </w:r>
          </w:p>
        </w:tc>
        <w:tc>
          <w:tcPr>
            <w:tcW w:w="650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F737F2">
            <w:pPr>
              <w:shd w:val="clear" w:color="auto" w:fill="FFFFFF" w:themeFill="background1"/>
              <w:ind w:firstLine="0"/>
            </w:pPr>
            <w:r w:rsidRPr="003C0C1F">
              <w:t>Руководитель проекта</w:t>
            </w:r>
          </w:p>
        </w:tc>
      </w:tr>
      <w:tr w:rsidR="00C40561" w:rsidRPr="003C0C1F" w:rsidTr="00F737F2">
        <w:trPr>
          <w:trHeight w:val="357"/>
        </w:trPr>
        <w:tc>
          <w:tcPr>
            <w:tcW w:w="7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C40561">
            <w:pPr>
              <w:pStyle w:val="affffffd"/>
              <w:widowControl/>
              <w:numPr>
                <w:ilvl w:val="0"/>
                <w:numId w:val="69"/>
              </w:numPr>
              <w:shd w:val="clear" w:color="auto" w:fill="FFFFFF"/>
              <w:ind w:left="0" w:firstLine="0"/>
              <w:jc w:val="center"/>
            </w:pPr>
          </w:p>
        </w:tc>
        <w:tc>
          <w:tcPr>
            <w:tcW w:w="218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F737F2">
            <w:pPr>
              <w:shd w:val="clear" w:color="auto" w:fill="FFFFFF" w:themeFill="background1"/>
              <w:ind w:firstLine="0"/>
            </w:pPr>
            <w:r w:rsidRPr="003C0C1F">
              <w:t>Алехин В.И.</w:t>
            </w:r>
          </w:p>
        </w:tc>
        <w:tc>
          <w:tcPr>
            <w:tcW w:w="650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F737F2">
            <w:pPr>
              <w:shd w:val="clear" w:color="auto" w:fill="FFFFFF" w:themeFill="background1"/>
              <w:ind w:firstLine="0"/>
            </w:pPr>
            <w:r w:rsidRPr="003C0C1F">
              <w:t>Главный инженер проекта, координатор проекта</w:t>
            </w:r>
          </w:p>
        </w:tc>
      </w:tr>
      <w:tr w:rsidR="00C40561" w:rsidRPr="003C0C1F" w:rsidTr="00F737F2">
        <w:trPr>
          <w:trHeight w:val="357"/>
        </w:trPr>
        <w:tc>
          <w:tcPr>
            <w:tcW w:w="7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C40561">
            <w:pPr>
              <w:pStyle w:val="affffffd"/>
              <w:widowControl/>
              <w:numPr>
                <w:ilvl w:val="0"/>
                <w:numId w:val="69"/>
              </w:numPr>
              <w:shd w:val="clear" w:color="auto" w:fill="FFFFFF"/>
              <w:ind w:left="0" w:firstLine="0"/>
              <w:jc w:val="center"/>
            </w:pPr>
          </w:p>
        </w:tc>
        <w:tc>
          <w:tcPr>
            <w:tcW w:w="218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F737F2">
            <w:pPr>
              <w:shd w:val="clear" w:color="auto" w:fill="FFFFFF" w:themeFill="background1"/>
              <w:ind w:firstLine="0"/>
            </w:pPr>
            <w:r w:rsidRPr="002574A0">
              <w:t>Сафонов С.А.</w:t>
            </w:r>
          </w:p>
        </w:tc>
        <w:tc>
          <w:tcPr>
            <w:tcW w:w="650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F737F2">
            <w:pPr>
              <w:shd w:val="clear" w:color="auto" w:fill="FFFFFF" w:themeFill="background1"/>
              <w:ind w:firstLine="0"/>
            </w:pPr>
            <w:r w:rsidRPr="003C0C1F">
              <w:t>Главный архитектор проекта</w:t>
            </w:r>
          </w:p>
        </w:tc>
      </w:tr>
      <w:tr w:rsidR="00C40561" w:rsidRPr="003C0C1F" w:rsidTr="00F737F2">
        <w:trPr>
          <w:trHeight w:val="357"/>
        </w:trPr>
        <w:tc>
          <w:tcPr>
            <w:tcW w:w="7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C40561">
            <w:pPr>
              <w:pStyle w:val="affffffd"/>
              <w:widowControl/>
              <w:numPr>
                <w:ilvl w:val="0"/>
                <w:numId w:val="69"/>
              </w:numPr>
              <w:shd w:val="clear" w:color="auto" w:fill="FFFFFF"/>
              <w:ind w:left="0" w:firstLine="0"/>
              <w:jc w:val="center"/>
            </w:pPr>
          </w:p>
        </w:tc>
        <w:tc>
          <w:tcPr>
            <w:tcW w:w="218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F737F2">
            <w:pPr>
              <w:shd w:val="clear" w:color="auto" w:fill="FFFFFF" w:themeFill="background1"/>
              <w:ind w:firstLine="0"/>
            </w:pPr>
            <w:r w:rsidRPr="003C0C1F">
              <w:t>Смирнов Д.С.</w:t>
            </w:r>
          </w:p>
        </w:tc>
        <w:tc>
          <w:tcPr>
            <w:tcW w:w="650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F737F2">
            <w:pPr>
              <w:shd w:val="clear" w:color="auto" w:fill="FFFFFF" w:themeFill="background1"/>
              <w:ind w:firstLine="0"/>
            </w:pPr>
            <w:r w:rsidRPr="003C0C1F">
              <w:t>Инженер-землеустроитель высшей категории, экономист</w:t>
            </w:r>
          </w:p>
        </w:tc>
      </w:tr>
      <w:tr w:rsidR="00C40561" w:rsidRPr="003C0C1F" w:rsidTr="00F737F2">
        <w:trPr>
          <w:trHeight w:val="357"/>
        </w:trPr>
        <w:tc>
          <w:tcPr>
            <w:tcW w:w="7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C40561">
            <w:pPr>
              <w:pStyle w:val="affffffd"/>
              <w:widowControl/>
              <w:numPr>
                <w:ilvl w:val="0"/>
                <w:numId w:val="69"/>
              </w:numPr>
              <w:shd w:val="clear" w:color="auto" w:fill="FFFFFF"/>
              <w:ind w:left="0" w:firstLine="0"/>
              <w:jc w:val="center"/>
            </w:pPr>
          </w:p>
        </w:tc>
        <w:tc>
          <w:tcPr>
            <w:tcW w:w="218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F737F2">
            <w:pPr>
              <w:shd w:val="clear" w:color="auto" w:fill="FFFFFF" w:themeFill="background1"/>
              <w:ind w:firstLine="0"/>
            </w:pPr>
            <w:r w:rsidRPr="003C0C1F">
              <w:t>Фадеев О.Н.</w:t>
            </w:r>
          </w:p>
        </w:tc>
        <w:tc>
          <w:tcPr>
            <w:tcW w:w="650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F737F2">
            <w:pPr>
              <w:shd w:val="clear" w:color="auto" w:fill="FFFFFF" w:themeFill="background1"/>
              <w:ind w:firstLine="0"/>
            </w:pPr>
            <w:r w:rsidRPr="003C0C1F">
              <w:t>Главный специалист по охране окружающей среды</w:t>
            </w:r>
          </w:p>
        </w:tc>
      </w:tr>
      <w:tr w:rsidR="00C40561" w:rsidRPr="003C0C1F" w:rsidTr="00F737F2">
        <w:trPr>
          <w:trHeight w:val="357"/>
        </w:trPr>
        <w:tc>
          <w:tcPr>
            <w:tcW w:w="7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C40561">
            <w:pPr>
              <w:pStyle w:val="affffffd"/>
              <w:widowControl/>
              <w:numPr>
                <w:ilvl w:val="0"/>
                <w:numId w:val="69"/>
              </w:numPr>
              <w:shd w:val="clear" w:color="auto" w:fill="FFFFFF"/>
              <w:ind w:left="0" w:firstLine="0"/>
              <w:jc w:val="center"/>
            </w:pPr>
          </w:p>
        </w:tc>
        <w:tc>
          <w:tcPr>
            <w:tcW w:w="218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F737F2">
            <w:pPr>
              <w:shd w:val="clear" w:color="auto" w:fill="FFFFFF" w:themeFill="background1"/>
              <w:ind w:firstLine="0"/>
            </w:pPr>
            <w:r w:rsidRPr="002574A0">
              <w:t>Харламова А.С.</w:t>
            </w:r>
          </w:p>
        </w:tc>
        <w:tc>
          <w:tcPr>
            <w:tcW w:w="650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F737F2">
            <w:pPr>
              <w:shd w:val="clear" w:color="auto" w:fill="FFFFFF" w:themeFill="background1"/>
              <w:ind w:firstLine="0"/>
            </w:pPr>
            <w:r w:rsidRPr="002574A0">
              <w:t>ГИС-инженер</w:t>
            </w:r>
          </w:p>
        </w:tc>
      </w:tr>
      <w:tr w:rsidR="00C40561" w:rsidRPr="003C0C1F" w:rsidTr="00F737F2">
        <w:trPr>
          <w:trHeight w:val="357"/>
        </w:trPr>
        <w:tc>
          <w:tcPr>
            <w:tcW w:w="7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C40561">
            <w:pPr>
              <w:pStyle w:val="affffffd"/>
              <w:widowControl/>
              <w:numPr>
                <w:ilvl w:val="0"/>
                <w:numId w:val="69"/>
              </w:numPr>
              <w:shd w:val="clear" w:color="auto" w:fill="FFFFFF"/>
              <w:ind w:left="0" w:firstLine="0"/>
              <w:jc w:val="center"/>
            </w:pPr>
          </w:p>
        </w:tc>
        <w:tc>
          <w:tcPr>
            <w:tcW w:w="218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AF6FA9" w:rsidRDefault="00C40561" w:rsidP="00F737F2">
            <w:pPr>
              <w:shd w:val="clear" w:color="auto" w:fill="FFFFFF" w:themeFill="background1"/>
              <w:ind w:firstLine="0"/>
            </w:pPr>
            <w:r w:rsidRPr="00AF6FA9">
              <w:t>Васильевская В.Н.</w:t>
            </w:r>
          </w:p>
        </w:tc>
        <w:tc>
          <w:tcPr>
            <w:tcW w:w="650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AF6FA9" w:rsidRDefault="00C40561" w:rsidP="00F737F2">
            <w:pPr>
              <w:shd w:val="clear" w:color="auto" w:fill="FFFFFF" w:themeFill="background1"/>
              <w:ind w:firstLine="0"/>
            </w:pPr>
            <w:r w:rsidRPr="00AF6FA9">
              <w:t xml:space="preserve">Глав. специалист по инженерно-техническому обеспечению. </w:t>
            </w:r>
          </w:p>
        </w:tc>
      </w:tr>
      <w:tr w:rsidR="00C40561" w:rsidRPr="003C0C1F" w:rsidTr="00F737F2">
        <w:trPr>
          <w:trHeight w:val="357"/>
        </w:trPr>
        <w:tc>
          <w:tcPr>
            <w:tcW w:w="7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C40561">
            <w:pPr>
              <w:pStyle w:val="affffffd"/>
              <w:widowControl/>
              <w:numPr>
                <w:ilvl w:val="0"/>
                <w:numId w:val="69"/>
              </w:numPr>
              <w:shd w:val="clear" w:color="auto" w:fill="FFFFFF"/>
              <w:ind w:left="0" w:firstLine="0"/>
              <w:jc w:val="center"/>
            </w:pPr>
          </w:p>
        </w:tc>
        <w:tc>
          <w:tcPr>
            <w:tcW w:w="218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AF6FA9" w:rsidRDefault="00C40561" w:rsidP="00F737F2">
            <w:pPr>
              <w:shd w:val="clear" w:color="auto" w:fill="FFFFFF" w:themeFill="background1"/>
              <w:ind w:firstLine="0"/>
            </w:pPr>
            <w:r w:rsidRPr="00AF6FA9">
              <w:t>Васильевская В.Н.</w:t>
            </w:r>
          </w:p>
        </w:tc>
        <w:tc>
          <w:tcPr>
            <w:tcW w:w="650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AF6FA9" w:rsidRDefault="00C40561" w:rsidP="00F737F2">
            <w:pPr>
              <w:shd w:val="clear" w:color="auto" w:fill="FFFFFF" w:themeFill="background1"/>
              <w:ind w:firstLine="0"/>
            </w:pPr>
            <w:r w:rsidRPr="00AF6FA9">
              <w:t>Специалист по утилизации твердых коммунальных отходов</w:t>
            </w:r>
          </w:p>
        </w:tc>
      </w:tr>
      <w:tr w:rsidR="00C40561" w:rsidRPr="003C0C1F" w:rsidTr="00F737F2">
        <w:trPr>
          <w:trHeight w:val="357"/>
        </w:trPr>
        <w:tc>
          <w:tcPr>
            <w:tcW w:w="7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C40561">
            <w:pPr>
              <w:pStyle w:val="affffffd"/>
              <w:widowControl/>
              <w:numPr>
                <w:ilvl w:val="0"/>
                <w:numId w:val="69"/>
              </w:numPr>
              <w:shd w:val="clear" w:color="auto" w:fill="FFFFFF"/>
              <w:ind w:left="0" w:firstLine="0"/>
              <w:jc w:val="center"/>
            </w:pPr>
          </w:p>
        </w:tc>
        <w:tc>
          <w:tcPr>
            <w:tcW w:w="218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AF6FA9" w:rsidRDefault="00C40561" w:rsidP="00F737F2">
            <w:pPr>
              <w:shd w:val="clear" w:color="auto" w:fill="FFFFFF" w:themeFill="background1"/>
              <w:ind w:firstLine="0"/>
            </w:pPr>
            <w:r w:rsidRPr="00AF6FA9">
              <w:t>Трофименко К.Ю.</w:t>
            </w:r>
          </w:p>
        </w:tc>
        <w:tc>
          <w:tcPr>
            <w:tcW w:w="650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AF6FA9" w:rsidRDefault="00C40561" w:rsidP="00F737F2">
            <w:pPr>
              <w:shd w:val="clear" w:color="auto" w:fill="FFFFFF" w:themeFill="background1"/>
              <w:ind w:firstLine="0"/>
            </w:pPr>
            <w:r w:rsidRPr="00AF6FA9">
              <w:t>Главный специалист по транспорту</w:t>
            </w:r>
          </w:p>
        </w:tc>
      </w:tr>
      <w:tr w:rsidR="00C40561" w:rsidRPr="003C0C1F" w:rsidTr="00F737F2">
        <w:trPr>
          <w:trHeight w:val="357"/>
        </w:trPr>
        <w:tc>
          <w:tcPr>
            <w:tcW w:w="7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C40561">
            <w:pPr>
              <w:pStyle w:val="affffffd"/>
              <w:widowControl/>
              <w:numPr>
                <w:ilvl w:val="0"/>
                <w:numId w:val="69"/>
              </w:numPr>
              <w:shd w:val="clear" w:color="auto" w:fill="FFFFFF"/>
              <w:ind w:left="0" w:firstLine="0"/>
              <w:jc w:val="center"/>
            </w:pPr>
          </w:p>
        </w:tc>
        <w:tc>
          <w:tcPr>
            <w:tcW w:w="218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AF6FA9" w:rsidRDefault="00C40561" w:rsidP="00F737F2">
            <w:pPr>
              <w:shd w:val="clear" w:color="auto" w:fill="FFFFFF" w:themeFill="background1"/>
              <w:ind w:firstLine="0"/>
            </w:pPr>
            <w:r w:rsidRPr="00AF6FA9">
              <w:t>Залесский Н.С.</w:t>
            </w:r>
          </w:p>
        </w:tc>
        <w:tc>
          <w:tcPr>
            <w:tcW w:w="650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AF6FA9" w:rsidRDefault="00C40561" w:rsidP="00F737F2">
            <w:pPr>
              <w:shd w:val="clear" w:color="auto" w:fill="FFFFFF" w:themeFill="background1"/>
              <w:ind w:firstLine="0"/>
            </w:pPr>
            <w:r w:rsidRPr="00AF6FA9">
              <w:t>Специалист по транспорту</w:t>
            </w:r>
          </w:p>
        </w:tc>
      </w:tr>
      <w:tr w:rsidR="00C40561" w:rsidRPr="003C0C1F" w:rsidTr="00F737F2">
        <w:trPr>
          <w:trHeight w:val="357"/>
        </w:trPr>
        <w:tc>
          <w:tcPr>
            <w:tcW w:w="7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C40561">
            <w:pPr>
              <w:pStyle w:val="affffffd"/>
              <w:widowControl/>
              <w:numPr>
                <w:ilvl w:val="0"/>
                <w:numId w:val="69"/>
              </w:numPr>
              <w:shd w:val="clear" w:color="auto" w:fill="FFFFFF"/>
              <w:ind w:left="0" w:firstLine="0"/>
              <w:jc w:val="center"/>
            </w:pPr>
          </w:p>
        </w:tc>
        <w:tc>
          <w:tcPr>
            <w:tcW w:w="218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F737F2">
            <w:pPr>
              <w:shd w:val="clear" w:color="auto" w:fill="FFFFFF" w:themeFill="background1"/>
              <w:ind w:firstLine="0"/>
            </w:pPr>
            <w:r>
              <w:t>Верховская М.А.</w:t>
            </w:r>
          </w:p>
        </w:tc>
        <w:tc>
          <w:tcPr>
            <w:tcW w:w="650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F737F2">
            <w:pPr>
              <w:shd w:val="clear" w:color="auto" w:fill="FFFFFF" w:themeFill="background1"/>
              <w:ind w:firstLine="0"/>
            </w:pPr>
            <w:r w:rsidRPr="002574A0">
              <w:t>Специалист по культурному наследию</w:t>
            </w:r>
          </w:p>
        </w:tc>
      </w:tr>
      <w:tr w:rsidR="00C40561" w:rsidRPr="003C0C1F" w:rsidTr="00F737F2">
        <w:trPr>
          <w:trHeight w:val="357"/>
        </w:trPr>
        <w:tc>
          <w:tcPr>
            <w:tcW w:w="7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C40561">
            <w:pPr>
              <w:pStyle w:val="affffffd"/>
              <w:widowControl/>
              <w:numPr>
                <w:ilvl w:val="0"/>
                <w:numId w:val="69"/>
              </w:numPr>
              <w:shd w:val="clear" w:color="auto" w:fill="FFFFFF"/>
              <w:ind w:left="0" w:firstLine="0"/>
              <w:jc w:val="center"/>
            </w:pPr>
          </w:p>
        </w:tc>
        <w:tc>
          <w:tcPr>
            <w:tcW w:w="218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F737F2">
            <w:pPr>
              <w:shd w:val="clear" w:color="auto" w:fill="FFFFFF" w:themeFill="background1"/>
              <w:ind w:firstLine="0"/>
            </w:pPr>
            <w:r w:rsidRPr="003C0C1F">
              <w:t>Шелестов С.И.</w:t>
            </w:r>
          </w:p>
        </w:tc>
        <w:tc>
          <w:tcPr>
            <w:tcW w:w="650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F737F2">
            <w:pPr>
              <w:shd w:val="clear" w:color="auto" w:fill="FFFFFF" w:themeFill="background1"/>
              <w:ind w:firstLine="0"/>
            </w:pPr>
            <w:r w:rsidRPr="003C0C1F">
              <w:t>Главный специалист по гражданской обороне и ЧС</w:t>
            </w:r>
          </w:p>
        </w:tc>
      </w:tr>
      <w:tr w:rsidR="00C40561" w:rsidRPr="003C0C1F" w:rsidTr="00F737F2">
        <w:trPr>
          <w:trHeight w:val="357"/>
        </w:trPr>
        <w:tc>
          <w:tcPr>
            <w:tcW w:w="7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C40561">
            <w:pPr>
              <w:pStyle w:val="affffffd"/>
              <w:widowControl/>
              <w:numPr>
                <w:ilvl w:val="0"/>
                <w:numId w:val="69"/>
              </w:numPr>
              <w:shd w:val="clear" w:color="auto" w:fill="FFFFFF"/>
              <w:ind w:left="0" w:firstLine="0"/>
              <w:jc w:val="center"/>
            </w:pPr>
          </w:p>
        </w:tc>
        <w:tc>
          <w:tcPr>
            <w:tcW w:w="218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F737F2">
            <w:pPr>
              <w:shd w:val="clear" w:color="auto" w:fill="FFFFFF" w:themeFill="background1"/>
              <w:ind w:firstLine="0"/>
            </w:pPr>
            <w:r w:rsidRPr="003C0C1F">
              <w:t>Дельцова Т.М.</w:t>
            </w:r>
          </w:p>
        </w:tc>
        <w:tc>
          <w:tcPr>
            <w:tcW w:w="650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F737F2">
            <w:pPr>
              <w:shd w:val="clear" w:color="auto" w:fill="FFFFFF" w:themeFill="background1"/>
              <w:ind w:firstLine="0"/>
            </w:pPr>
            <w:r w:rsidRPr="003C0C1F">
              <w:t>Специалист по инженерной подготовке территории</w:t>
            </w:r>
          </w:p>
        </w:tc>
      </w:tr>
      <w:tr w:rsidR="00C40561" w:rsidRPr="003C0C1F" w:rsidTr="00F737F2">
        <w:trPr>
          <w:trHeight w:val="357"/>
        </w:trPr>
        <w:tc>
          <w:tcPr>
            <w:tcW w:w="7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C40561">
            <w:pPr>
              <w:pStyle w:val="affffffd"/>
              <w:widowControl/>
              <w:numPr>
                <w:ilvl w:val="0"/>
                <w:numId w:val="69"/>
              </w:numPr>
              <w:shd w:val="clear" w:color="auto" w:fill="FFFFFF"/>
              <w:ind w:left="0" w:firstLine="0"/>
              <w:jc w:val="center"/>
            </w:pPr>
          </w:p>
        </w:tc>
        <w:tc>
          <w:tcPr>
            <w:tcW w:w="218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F737F2">
            <w:pPr>
              <w:ind w:firstLine="0"/>
            </w:pPr>
            <w:r w:rsidRPr="003C0C1F">
              <w:t>Соловьева Л.М.</w:t>
            </w:r>
          </w:p>
        </w:tc>
        <w:tc>
          <w:tcPr>
            <w:tcW w:w="650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0561" w:rsidRPr="003C0C1F" w:rsidRDefault="00C40561" w:rsidP="00F737F2">
            <w:pPr>
              <w:ind w:firstLine="0"/>
            </w:pPr>
            <w:r w:rsidRPr="003C0C1F">
              <w:t>Зав</w:t>
            </w:r>
            <w:r>
              <w:t>едующий</w:t>
            </w:r>
            <w:r w:rsidRPr="003C0C1F">
              <w:t xml:space="preserve">. </w:t>
            </w:r>
            <w:r>
              <w:t>группой</w:t>
            </w:r>
            <w:r w:rsidRPr="003C0C1F">
              <w:t xml:space="preserve"> по организации производства</w:t>
            </w:r>
          </w:p>
        </w:tc>
      </w:tr>
    </w:tbl>
    <w:p w:rsidR="00007DE7" w:rsidRPr="00AB2FBB" w:rsidRDefault="00007DE7" w:rsidP="00007DE7">
      <w:pPr>
        <w:rPr>
          <w:rFonts w:cstheme="minorBidi"/>
          <w:lang w:eastAsia="en-US"/>
        </w:rPr>
      </w:pPr>
    </w:p>
    <w:p w:rsidR="003F18A0" w:rsidRPr="00AB2FBB" w:rsidRDefault="003F18A0" w:rsidP="003F18A0">
      <w:pPr>
        <w:rPr>
          <w:rFonts w:ascii="Arial" w:hAnsi="Arial" w:cs="Arial"/>
          <w:b/>
          <w:color w:val="FF0000"/>
          <w:sz w:val="28"/>
          <w:szCs w:val="24"/>
        </w:rPr>
      </w:pPr>
      <w:r w:rsidRPr="00AB2FBB">
        <w:rPr>
          <w:rFonts w:ascii="Arial" w:hAnsi="Arial" w:cs="Arial"/>
          <w:b/>
          <w:color w:val="FF0000"/>
          <w:sz w:val="28"/>
          <w:szCs w:val="24"/>
        </w:rPr>
        <w:br w:type="page"/>
      </w:r>
    </w:p>
    <w:p w:rsidR="003F18A0" w:rsidRPr="00AB2FBB" w:rsidRDefault="003F18A0" w:rsidP="003F18A0">
      <w:pPr>
        <w:jc w:val="center"/>
        <w:rPr>
          <w:b/>
          <w:caps/>
        </w:rPr>
      </w:pPr>
      <w:r w:rsidRPr="00AB2FBB">
        <w:rPr>
          <w:b/>
          <w:caps/>
        </w:rPr>
        <w:lastRenderedPageBreak/>
        <w:t>Содержание</w:t>
      </w:r>
    </w:p>
    <w:p w:rsidR="00F737F2" w:rsidRDefault="00D96253">
      <w:pPr>
        <w:pStyle w:val="1c"/>
        <w:tabs>
          <w:tab w:val="right" w:leader="dot" w:pos="9345"/>
        </w:tabs>
        <w:rPr>
          <w:rFonts w:asciiTheme="minorHAnsi" w:eastAsiaTheme="minorEastAsia" w:hAnsiTheme="minorHAnsi" w:cstheme="minorBidi"/>
          <w:caps w:val="0"/>
          <w:sz w:val="22"/>
          <w:szCs w:val="22"/>
        </w:rPr>
      </w:pPr>
      <w:r w:rsidRPr="00AB2FBB">
        <w:rPr>
          <w:bCs/>
          <w:color w:val="FF0000"/>
          <w:sz w:val="22"/>
        </w:rPr>
        <w:fldChar w:fldCharType="begin"/>
      </w:r>
      <w:r w:rsidRPr="00AB2FBB">
        <w:rPr>
          <w:bCs/>
          <w:color w:val="FF0000"/>
          <w:sz w:val="22"/>
        </w:rPr>
        <w:instrText xml:space="preserve"> TOC \o "1-4" \h \z \u </w:instrText>
      </w:r>
      <w:r w:rsidRPr="00AB2FBB">
        <w:rPr>
          <w:bCs/>
          <w:color w:val="FF0000"/>
          <w:sz w:val="22"/>
        </w:rPr>
        <w:fldChar w:fldCharType="separate"/>
      </w:r>
      <w:hyperlink w:anchor="_Toc49184969" w:history="1">
        <w:r w:rsidR="00F737F2" w:rsidRPr="00F67770">
          <w:rPr>
            <w:rStyle w:val="affffff3"/>
          </w:rPr>
          <w:t>1 ВВЕДЕНИЕ</w:t>
        </w:r>
        <w:r w:rsidR="00F737F2">
          <w:rPr>
            <w:webHidden/>
          </w:rPr>
          <w:tab/>
        </w:r>
        <w:r w:rsidR="00F737F2">
          <w:rPr>
            <w:webHidden/>
          </w:rPr>
          <w:fldChar w:fldCharType="begin"/>
        </w:r>
        <w:r w:rsidR="00F737F2">
          <w:rPr>
            <w:webHidden/>
          </w:rPr>
          <w:instrText xml:space="preserve"> PAGEREF _Toc49184969 \h </w:instrText>
        </w:r>
        <w:r w:rsidR="00F737F2">
          <w:rPr>
            <w:webHidden/>
          </w:rPr>
        </w:r>
        <w:r w:rsidR="00F737F2">
          <w:rPr>
            <w:webHidden/>
          </w:rPr>
          <w:fldChar w:fldCharType="separate"/>
        </w:r>
        <w:r w:rsidR="00834F13">
          <w:rPr>
            <w:webHidden/>
          </w:rPr>
          <w:t>11</w:t>
        </w:r>
        <w:r w:rsidR="00F737F2">
          <w:rPr>
            <w:webHidden/>
          </w:rPr>
          <w:fldChar w:fldCharType="end"/>
        </w:r>
      </w:hyperlink>
    </w:p>
    <w:p w:rsidR="00F737F2" w:rsidRDefault="00CF1E74">
      <w:pPr>
        <w:pStyle w:val="1c"/>
        <w:tabs>
          <w:tab w:val="right" w:leader="dot" w:pos="9345"/>
        </w:tabs>
        <w:rPr>
          <w:rFonts w:asciiTheme="minorHAnsi" w:eastAsiaTheme="minorEastAsia" w:hAnsiTheme="minorHAnsi" w:cstheme="minorBidi"/>
          <w:caps w:val="0"/>
          <w:sz w:val="22"/>
          <w:szCs w:val="22"/>
        </w:rPr>
      </w:pPr>
      <w:hyperlink w:anchor="_Toc49184970" w:history="1">
        <w:r w:rsidR="00F737F2" w:rsidRPr="00F67770">
          <w:rPr>
            <w:rStyle w:val="affffff3"/>
          </w:rPr>
          <w:t>2 КРАТКАЯ ХАРАКТЕРИСТИКА территории</w:t>
        </w:r>
        <w:r w:rsidR="00F737F2">
          <w:rPr>
            <w:webHidden/>
          </w:rPr>
          <w:tab/>
        </w:r>
        <w:r w:rsidR="00F737F2">
          <w:rPr>
            <w:webHidden/>
          </w:rPr>
          <w:fldChar w:fldCharType="begin"/>
        </w:r>
        <w:r w:rsidR="00F737F2">
          <w:rPr>
            <w:webHidden/>
          </w:rPr>
          <w:instrText xml:space="preserve"> PAGEREF _Toc49184970 \h </w:instrText>
        </w:r>
        <w:r w:rsidR="00F737F2">
          <w:rPr>
            <w:webHidden/>
          </w:rPr>
        </w:r>
        <w:r w:rsidR="00F737F2">
          <w:rPr>
            <w:webHidden/>
          </w:rPr>
          <w:fldChar w:fldCharType="separate"/>
        </w:r>
        <w:r w:rsidR="00834F13">
          <w:rPr>
            <w:webHidden/>
          </w:rPr>
          <w:t>12</w:t>
        </w:r>
        <w:r w:rsidR="00F737F2">
          <w:rPr>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4971" w:history="1">
        <w:r w:rsidR="00F737F2" w:rsidRPr="00F67770">
          <w:rPr>
            <w:rStyle w:val="affffff3"/>
          </w:rPr>
          <w:t>2.1 Местоположение</w:t>
        </w:r>
        <w:r w:rsidR="00F737F2">
          <w:rPr>
            <w:webHidden/>
          </w:rPr>
          <w:tab/>
        </w:r>
        <w:r w:rsidR="00F737F2">
          <w:rPr>
            <w:webHidden/>
          </w:rPr>
          <w:fldChar w:fldCharType="begin"/>
        </w:r>
        <w:r w:rsidR="00F737F2">
          <w:rPr>
            <w:webHidden/>
          </w:rPr>
          <w:instrText xml:space="preserve"> PAGEREF _Toc49184971 \h </w:instrText>
        </w:r>
        <w:r w:rsidR="00F737F2">
          <w:rPr>
            <w:webHidden/>
          </w:rPr>
        </w:r>
        <w:r w:rsidR="00F737F2">
          <w:rPr>
            <w:webHidden/>
          </w:rPr>
          <w:fldChar w:fldCharType="separate"/>
        </w:r>
        <w:r w:rsidR="00834F13">
          <w:rPr>
            <w:webHidden/>
          </w:rPr>
          <w:t>12</w:t>
        </w:r>
        <w:r w:rsidR="00F737F2">
          <w:rPr>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4972" w:history="1">
        <w:r w:rsidR="00F737F2" w:rsidRPr="00F67770">
          <w:rPr>
            <w:rStyle w:val="affffff3"/>
          </w:rPr>
          <w:t>2.2 Топо-геодезические, инженерно-геологические и климатические условия</w:t>
        </w:r>
        <w:r w:rsidR="00F737F2">
          <w:rPr>
            <w:webHidden/>
          </w:rPr>
          <w:tab/>
        </w:r>
        <w:r w:rsidR="00F737F2">
          <w:rPr>
            <w:webHidden/>
          </w:rPr>
          <w:fldChar w:fldCharType="begin"/>
        </w:r>
        <w:r w:rsidR="00F737F2">
          <w:rPr>
            <w:webHidden/>
          </w:rPr>
          <w:instrText xml:space="preserve"> PAGEREF _Toc49184972 \h </w:instrText>
        </w:r>
        <w:r w:rsidR="00F737F2">
          <w:rPr>
            <w:webHidden/>
          </w:rPr>
        </w:r>
        <w:r w:rsidR="00F737F2">
          <w:rPr>
            <w:webHidden/>
          </w:rPr>
          <w:fldChar w:fldCharType="separate"/>
        </w:r>
        <w:r w:rsidR="00834F13">
          <w:rPr>
            <w:webHidden/>
          </w:rPr>
          <w:t>14</w:t>
        </w:r>
        <w:r w:rsidR="00F737F2">
          <w:rPr>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4973" w:history="1">
        <w:r w:rsidR="00F737F2" w:rsidRPr="00F67770">
          <w:rPr>
            <w:rStyle w:val="affffff3"/>
            <w:noProof/>
          </w:rPr>
          <w:t>2.2.1 Природно-климатические условия</w:t>
        </w:r>
        <w:r w:rsidR="00F737F2">
          <w:rPr>
            <w:noProof/>
            <w:webHidden/>
          </w:rPr>
          <w:tab/>
        </w:r>
        <w:r w:rsidR="00F737F2">
          <w:rPr>
            <w:noProof/>
            <w:webHidden/>
          </w:rPr>
          <w:fldChar w:fldCharType="begin"/>
        </w:r>
        <w:r w:rsidR="00F737F2">
          <w:rPr>
            <w:noProof/>
            <w:webHidden/>
          </w:rPr>
          <w:instrText xml:space="preserve"> PAGEREF _Toc49184973 \h </w:instrText>
        </w:r>
        <w:r w:rsidR="00F737F2">
          <w:rPr>
            <w:noProof/>
            <w:webHidden/>
          </w:rPr>
        </w:r>
        <w:r w:rsidR="00F737F2">
          <w:rPr>
            <w:noProof/>
            <w:webHidden/>
          </w:rPr>
          <w:fldChar w:fldCharType="separate"/>
        </w:r>
        <w:r w:rsidR="00834F13">
          <w:rPr>
            <w:noProof/>
            <w:webHidden/>
          </w:rPr>
          <w:t>14</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4974" w:history="1">
        <w:r w:rsidR="00F737F2" w:rsidRPr="00F67770">
          <w:rPr>
            <w:rStyle w:val="affffff3"/>
            <w:noProof/>
          </w:rPr>
          <w:t>2.2.2 Гидрогеологические условия</w:t>
        </w:r>
        <w:r w:rsidR="00F737F2">
          <w:rPr>
            <w:noProof/>
            <w:webHidden/>
          </w:rPr>
          <w:tab/>
        </w:r>
        <w:r w:rsidR="00F737F2">
          <w:rPr>
            <w:noProof/>
            <w:webHidden/>
          </w:rPr>
          <w:fldChar w:fldCharType="begin"/>
        </w:r>
        <w:r w:rsidR="00F737F2">
          <w:rPr>
            <w:noProof/>
            <w:webHidden/>
          </w:rPr>
          <w:instrText xml:space="preserve"> PAGEREF _Toc49184974 \h </w:instrText>
        </w:r>
        <w:r w:rsidR="00F737F2">
          <w:rPr>
            <w:noProof/>
            <w:webHidden/>
          </w:rPr>
        </w:r>
        <w:r w:rsidR="00F737F2">
          <w:rPr>
            <w:noProof/>
            <w:webHidden/>
          </w:rPr>
          <w:fldChar w:fldCharType="separate"/>
        </w:r>
        <w:r w:rsidR="00834F13">
          <w:rPr>
            <w:noProof/>
            <w:webHidden/>
          </w:rPr>
          <w:t>17</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4975" w:history="1">
        <w:r w:rsidR="00F737F2" w:rsidRPr="00F67770">
          <w:rPr>
            <w:rStyle w:val="affffff3"/>
            <w:noProof/>
          </w:rPr>
          <w:t>2.2.3 Геологическое и тектоническое строение участка</w:t>
        </w:r>
        <w:r w:rsidR="00F737F2">
          <w:rPr>
            <w:noProof/>
            <w:webHidden/>
          </w:rPr>
          <w:tab/>
        </w:r>
        <w:r w:rsidR="00F737F2">
          <w:rPr>
            <w:noProof/>
            <w:webHidden/>
          </w:rPr>
          <w:fldChar w:fldCharType="begin"/>
        </w:r>
        <w:r w:rsidR="00F737F2">
          <w:rPr>
            <w:noProof/>
            <w:webHidden/>
          </w:rPr>
          <w:instrText xml:space="preserve"> PAGEREF _Toc49184975 \h </w:instrText>
        </w:r>
        <w:r w:rsidR="00F737F2">
          <w:rPr>
            <w:noProof/>
            <w:webHidden/>
          </w:rPr>
        </w:r>
        <w:r w:rsidR="00F737F2">
          <w:rPr>
            <w:noProof/>
            <w:webHidden/>
          </w:rPr>
          <w:fldChar w:fldCharType="separate"/>
        </w:r>
        <w:r w:rsidR="00834F13">
          <w:rPr>
            <w:noProof/>
            <w:webHidden/>
          </w:rPr>
          <w:t>19</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4976" w:history="1">
        <w:r w:rsidR="00F737F2" w:rsidRPr="00F67770">
          <w:rPr>
            <w:rStyle w:val="affffff3"/>
            <w:noProof/>
          </w:rPr>
          <w:t>2.2.4 Рельеф</w:t>
        </w:r>
        <w:r w:rsidR="00F737F2">
          <w:rPr>
            <w:noProof/>
            <w:webHidden/>
          </w:rPr>
          <w:tab/>
        </w:r>
        <w:r w:rsidR="00F737F2">
          <w:rPr>
            <w:noProof/>
            <w:webHidden/>
          </w:rPr>
          <w:fldChar w:fldCharType="begin"/>
        </w:r>
        <w:r w:rsidR="00F737F2">
          <w:rPr>
            <w:noProof/>
            <w:webHidden/>
          </w:rPr>
          <w:instrText xml:space="preserve"> PAGEREF _Toc49184976 \h </w:instrText>
        </w:r>
        <w:r w:rsidR="00F737F2">
          <w:rPr>
            <w:noProof/>
            <w:webHidden/>
          </w:rPr>
        </w:r>
        <w:r w:rsidR="00F737F2">
          <w:rPr>
            <w:noProof/>
            <w:webHidden/>
          </w:rPr>
          <w:fldChar w:fldCharType="separate"/>
        </w:r>
        <w:r w:rsidR="00834F13">
          <w:rPr>
            <w:noProof/>
            <w:webHidden/>
          </w:rPr>
          <w:t>20</w:t>
        </w:r>
        <w:r w:rsidR="00F737F2">
          <w:rPr>
            <w:noProof/>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4977" w:history="1">
        <w:r w:rsidR="00F737F2" w:rsidRPr="00F67770">
          <w:rPr>
            <w:rStyle w:val="affffff3"/>
          </w:rPr>
          <w:t>2.3 Данные о населении, характере застройки и функциональной специализации</w:t>
        </w:r>
        <w:r w:rsidR="00F737F2">
          <w:rPr>
            <w:webHidden/>
          </w:rPr>
          <w:tab/>
        </w:r>
        <w:r w:rsidR="00F737F2">
          <w:rPr>
            <w:webHidden/>
          </w:rPr>
          <w:fldChar w:fldCharType="begin"/>
        </w:r>
        <w:r w:rsidR="00F737F2">
          <w:rPr>
            <w:webHidden/>
          </w:rPr>
          <w:instrText xml:space="preserve"> PAGEREF _Toc49184977 \h </w:instrText>
        </w:r>
        <w:r w:rsidR="00F737F2">
          <w:rPr>
            <w:webHidden/>
          </w:rPr>
        </w:r>
        <w:r w:rsidR="00F737F2">
          <w:rPr>
            <w:webHidden/>
          </w:rPr>
          <w:fldChar w:fldCharType="separate"/>
        </w:r>
        <w:r w:rsidR="00834F13">
          <w:rPr>
            <w:webHidden/>
          </w:rPr>
          <w:t>21</w:t>
        </w:r>
        <w:r w:rsidR="00F737F2">
          <w:rPr>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4978" w:history="1">
        <w:r w:rsidR="00F737F2" w:rsidRPr="00F67770">
          <w:rPr>
            <w:rStyle w:val="affffff3"/>
            <w:noProof/>
          </w:rPr>
          <w:t>2.3.1 Численность населения</w:t>
        </w:r>
        <w:r w:rsidR="00F737F2">
          <w:rPr>
            <w:noProof/>
            <w:webHidden/>
          </w:rPr>
          <w:tab/>
        </w:r>
        <w:r w:rsidR="00F737F2">
          <w:rPr>
            <w:noProof/>
            <w:webHidden/>
          </w:rPr>
          <w:fldChar w:fldCharType="begin"/>
        </w:r>
        <w:r w:rsidR="00F737F2">
          <w:rPr>
            <w:noProof/>
            <w:webHidden/>
          </w:rPr>
          <w:instrText xml:space="preserve"> PAGEREF _Toc49184978 \h </w:instrText>
        </w:r>
        <w:r w:rsidR="00F737F2">
          <w:rPr>
            <w:noProof/>
            <w:webHidden/>
          </w:rPr>
        </w:r>
        <w:r w:rsidR="00F737F2">
          <w:rPr>
            <w:noProof/>
            <w:webHidden/>
          </w:rPr>
          <w:fldChar w:fldCharType="separate"/>
        </w:r>
        <w:r w:rsidR="00834F13">
          <w:rPr>
            <w:noProof/>
            <w:webHidden/>
          </w:rPr>
          <w:t>21</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4979" w:history="1">
        <w:r w:rsidR="00F737F2" w:rsidRPr="00F67770">
          <w:rPr>
            <w:rStyle w:val="affffff3"/>
            <w:noProof/>
          </w:rPr>
          <w:t>2.3.2 Планировочная организация территории</w:t>
        </w:r>
        <w:r w:rsidR="00F737F2">
          <w:rPr>
            <w:noProof/>
            <w:webHidden/>
          </w:rPr>
          <w:tab/>
        </w:r>
        <w:r w:rsidR="00F737F2">
          <w:rPr>
            <w:noProof/>
            <w:webHidden/>
          </w:rPr>
          <w:fldChar w:fldCharType="begin"/>
        </w:r>
        <w:r w:rsidR="00F737F2">
          <w:rPr>
            <w:noProof/>
            <w:webHidden/>
          </w:rPr>
          <w:instrText xml:space="preserve"> PAGEREF _Toc49184979 \h </w:instrText>
        </w:r>
        <w:r w:rsidR="00F737F2">
          <w:rPr>
            <w:noProof/>
            <w:webHidden/>
          </w:rPr>
        </w:r>
        <w:r w:rsidR="00F737F2">
          <w:rPr>
            <w:noProof/>
            <w:webHidden/>
          </w:rPr>
          <w:fldChar w:fldCharType="separate"/>
        </w:r>
        <w:r w:rsidR="00834F13">
          <w:rPr>
            <w:noProof/>
            <w:webHidden/>
          </w:rPr>
          <w:t>21</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4980" w:history="1">
        <w:r w:rsidR="00F737F2" w:rsidRPr="00F67770">
          <w:rPr>
            <w:rStyle w:val="affffff3"/>
            <w:noProof/>
          </w:rPr>
          <w:t>2.3.3 Функциональная специализация</w:t>
        </w:r>
        <w:r w:rsidR="00F737F2">
          <w:rPr>
            <w:noProof/>
            <w:webHidden/>
          </w:rPr>
          <w:tab/>
        </w:r>
        <w:r w:rsidR="00F737F2">
          <w:rPr>
            <w:noProof/>
            <w:webHidden/>
          </w:rPr>
          <w:fldChar w:fldCharType="begin"/>
        </w:r>
        <w:r w:rsidR="00F737F2">
          <w:rPr>
            <w:noProof/>
            <w:webHidden/>
          </w:rPr>
          <w:instrText xml:space="preserve"> PAGEREF _Toc49184980 \h </w:instrText>
        </w:r>
        <w:r w:rsidR="00F737F2">
          <w:rPr>
            <w:noProof/>
            <w:webHidden/>
          </w:rPr>
        </w:r>
        <w:r w:rsidR="00F737F2">
          <w:rPr>
            <w:noProof/>
            <w:webHidden/>
          </w:rPr>
          <w:fldChar w:fldCharType="separate"/>
        </w:r>
        <w:r w:rsidR="00834F13">
          <w:rPr>
            <w:noProof/>
            <w:webHidden/>
          </w:rPr>
          <w:t>22</w:t>
        </w:r>
        <w:r w:rsidR="00F737F2">
          <w:rPr>
            <w:noProof/>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4981" w:history="1">
        <w:r w:rsidR="00F737F2" w:rsidRPr="00F67770">
          <w:rPr>
            <w:rStyle w:val="affffff3"/>
          </w:rPr>
          <w:t>2.4 Транспортная инфраструктура</w:t>
        </w:r>
        <w:r w:rsidR="00F737F2">
          <w:rPr>
            <w:webHidden/>
          </w:rPr>
          <w:tab/>
        </w:r>
        <w:r w:rsidR="00F737F2">
          <w:rPr>
            <w:webHidden/>
          </w:rPr>
          <w:fldChar w:fldCharType="begin"/>
        </w:r>
        <w:r w:rsidR="00F737F2">
          <w:rPr>
            <w:webHidden/>
          </w:rPr>
          <w:instrText xml:space="preserve"> PAGEREF _Toc49184981 \h </w:instrText>
        </w:r>
        <w:r w:rsidR="00F737F2">
          <w:rPr>
            <w:webHidden/>
          </w:rPr>
        </w:r>
        <w:r w:rsidR="00F737F2">
          <w:rPr>
            <w:webHidden/>
          </w:rPr>
          <w:fldChar w:fldCharType="separate"/>
        </w:r>
        <w:r w:rsidR="00834F13">
          <w:rPr>
            <w:webHidden/>
          </w:rPr>
          <w:t>23</w:t>
        </w:r>
        <w:r w:rsidR="00F737F2">
          <w:rPr>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4982" w:history="1">
        <w:r w:rsidR="00F737F2" w:rsidRPr="00F67770">
          <w:rPr>
            <w:rStyle w:val="affffff3"/>
          </w:rPr>
          <w:t>2.5 Инженерная инфраструктура</w:t>
        </w:r>
        <w:r w:rsidR="00F737F2">
          <w:rPr>
            <w:webHidden/>
          </w:rPr>
          <w:tab/>
        </w:r>
        <w:r w:rsidR="00F737F2">
          <w:rPr>
            <w:webHidden/>
          </w:rPr>
          <w:fldChar w:fldCharType="begin"/>
        </w:r>
        <w:r w:rsidR="00F737F2">
          <w:rPr>
            <w:webHidden/>
          </w:rPr>
          <w:instrText xml:space="preserve"> PAGEREF _Toc49184982 \h </w:instrText>
        </w:r>
        <w:r w:rsidR="00F737F2">
          <w:rPr>
            <w:webHidden/>
          </w:rPr>
        </w:r>
        <w:r w:rsidR="00F737F2">
          <w:rPr>
            <w:webHidden/>
          </w:rPr>
          <w:fldChar w:fldCharType="separate"/>
        </w:r>
        <w:r w:rsidR="00834F13">
          <w:rPr>
            <w:webHidden/>
          </w:rPr>
          <w:t>25</w:t>
        </w:r>
        <w:r w:rsidR="00F737F2">
          <w:rPr>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4983" w:history="1">
        <w:r w:rsidR="00F737F2" w:rsidRPr="00F67770">
          <w:rPr>
            <w:rStyle w:val="affffff3"/>
            <w:noProof/>
          </w:rPr>
          <w:t>2.5.1 Водоснабжение и водоотведение</w:t>
        </w:r>
        <w:r w:rsidR="00F737F2">
          <w:rPr>
            <w:noProof/>
            <w:webHidden/>
          </w:rPr>
          <w:tab/>
        </w:r>
        <w:r w:rsidR="00F737F2">
          <w:rPr>
            <w:noProof/>
            <w:webHidden/>
          </w:rPr>
          <w:fldChar w:fldCharType="begin"/>
        </w:r>
        <w:r w:rsidR="00F737F2">
          <w:rPr>
            <w:noProof/>
            <w:webHidden/>
          </w:rPr>
          <w:instrText xml:space="preserve"> PAGEREF _Toc49184983 \h </w:instrText>
        </w:r>
        <w:r w:rsidR="00F737F2">
          <w:rPr>
            <w:noProof/>
            <w:webHidden/>
          </w:rPr>
        </w:r>
        <w:r w:rsidR="00F737F2">
          <w:rPr>
            <w:noProof/>
            <w:webHidden/>
          </w:rPr>
          <w:fldChar w:fldCharType="separate"/>
        </w:r>
        <w:r w:rsidR="00834F13">
          <w:rPr>
            <w:noProof/>
            <w:webHidden/>
          </w:rPr>
          <w:t>25</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4984" w:history="1">
        <w:r w:rsidR="00F737F2" w:rsidRPr="00F67770">
          <w:rPr>
            <w:rStyle w:val="affffff3"/>
            <w:noProof/>
          </w:rPr>
          <w:t>2.5.2 Электроснабжение</w:t>
        </w:r>
        <w:r w:rsidR="00F737F2">
          <w:rPr>
            <w:noProof/>
            <w:webHidden/>
          </w:rPr>
          <w:tab/>
        </w:r>
        <w:r w:rsidR="00F737F2">
          <w:rPr>
            <w:noProof/>
            <w:webHidden/>
          </w:rPr>
          <w:fldChar w:fldCharType="begin"/>
        </w:r>
        <w:r w:rsidR="00F737F2">
          <w:rPr>
            <w:noProof/>
            <w:webHidden/>
          </w:rPr>
          <w:instrText xml:space="preserve"> PAGEREF _Toc49184984 \h </w:instrText>
        </w:r>
        <w:r w:rsidR="00F737F2">
          <w:rPr>
            <w:noProof/>
            <w:webHidden/>
          </w:rPr>
        </w:r>
        <w:r w:rsidR="00F737F2">
          <w:rPr>
            <w:noProof/>
            <w:webHidden/>
          </w:rPr>
          <w:fldChar w:fldCharType="separate"/>
        </w:r>
        <w:r w:rsidR="00834F13">
          <w:rPr>
            <w:noProof/>
            <w:webHidden/>
          </w:rPr>
          <w:t>26</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4985" w:history="1">
        <w:r w:rsidR="00F737F2" w:rsidRPr="00F67770">
          <w:rPr>
            <w:rStyle w:val="affffff3"/>
            <w:noProof/>
          </w:rPr>
          <w:t>2.5.3 Газоснабжение</w:t>
        </w:r>
        <w:r w:rsidR="00F737F2">
          <w:rPr>
            <w:noProof/>
            <w:webHidden/>
          </w:rPr>
          <w:tab/>
        </w:r>
        <w:r w:rsidR="00F737F2">
          <w:rPr>
            <w:noProof/>
            <w:webHidden/>
          </w:rPr>
          <w:fldChar w:fldCharType="begin"/>
        </w:r>
        <w:r w:rsidR="00F737F2">
          <w:rPr>
            <w:noProof/>
            <w:webHidden/>
          </w:rPr>
          <w:instrText xml:space="preserve"> PAGEREF _Toc49184985 \h </w:instrText>
        </w:r>
        <w:r w:rsidR="00F737F2">
          <w:rPr>
            <w:noProof/>
            <w:webHidden/>
          </w:rPr>
        </w:r>
        <w:r w:rsidR="00F737F2">
          <w:rPr>
            <w:noProof/>
            <w:webHidden/>
          </w:rPr>
          <w:fldChar w:fldCharType="separate"/>
        </w:r>
        <w:r w:rsidR="00834F13">
          <w:rPr>
            <w:noProof/>
            <w:webHidden/>
          </w:rPr>
          <w:t>27</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4986" w:history="1">
        <w:r w:rsidR="00F737F2" w:rsidRPr="00F67770">
          <w:rPr>
            <w:rStyle w:val="affffff3"/>
            <w:noProof/>
          </w:rPr>
          <w:t>2.5.4 Теплоснабжение</w:t>
        </w:r>
        <w:r w:rsidR="00F737F2">
          <w:rPr>
            <w:noProof/>
            <w:webHidden/>
          </w:rPr>
          <w:tab/>
        </w:r>
        <w:r w:rsidR="00F737F2">
          <w:rPr>
            <w:noProof/>
            <w:webHidden/>
          </w:rPr>
          <w:fldChar w:fldCharType="begin"/>
        </w:r>
        <w:r w:rsidR="00F737F2">
          <w:rPr>
            <w:noProof/>
            <w:webHidden/>
          </w:rPr>
          <w:instrText xml:space="preserve"> PAGEREF _Toc49184986 \h </w:instrText>
        </w:r>
        <w:r w:rsidR="00F737F2">
          <w:rPr>
            <w:noProof/>
            <w:webHidden/>
          </w:rPr>
        </w:r>
        <w:r w:rsidR="00F737F2">
          <w:rPr>
            <w:noProof/>
            <w:webHidden/>
          </w:rPr>
          <w:fldChar w:fldCharType="separate"/>
        </w:r>
        <w:r w:rsidR="00834F13">
          <w:rPr>
            <w:noProof/>
            <w:webHidden/>
          </w:rPr>
          <w:t>27</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4987" w:history="1">
        <w:r w:rsidR="00F737F2" w:rsidRPr="00F67770">
          <w:rPr>
            <w:rStyle w:val="affffff3"/>
            <w:noProof/>
          </w:rPr>
          <w:t>2.5.5 Сети связи</w:t>
        </w:r>
        <w:r w:rsidR="00F737F2">
          <w:rPr>
            <w:noProof/>
            <w:webHidden/>
          </w:rPr>
          <w:tab/>
        </w:r>
        <w:r w:rsidR="00F737F2">
          <w:rPr>
            <w:noProof/>
            <w:webHidden/>
          </w:rPr>
          <w:fldChar w:fldCharType="begin"/>
        </w:r>
        <w:r w:rsidR="00F737F2">
          <w:rPr>
            <w:noProof/>
            <w:webHidden/>
          </w:rPr>
          <w:instrText xml:space="preserve"> PAGEREF _Toc49184987 \h </w:instrText>
        </w:r>
        <w:r w:rsidR="00F737F2">
          <w:rPr>
            <w:noProof/>
            <w:webHidden/>
          </w:rPr>
        </w:r>
        <w:r w:rsidR="00F737F2">
          <w:rPr>
            <w:noProof/>
            <w:webHidden/>
          </w:rPr>
          <w:fldChar w:fldCharType="separate"/>
        </w:r>
        <w:r w:rsidR="00834F13">
          <w:rPr>
            <w:noProof/>
            <w:webHidden/>
          </w:rPr>
          <w:t>28</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4988" w:history="1">
        <w:r w:rsidR="00F737F2" w:rsidRPr="00F67770">
          <w:rPr>
            <w:rStyle w:val="affffff3"/>
            <w:noProof/>
          </w:rPr>
          <w:t>2.5.6 Обращение с отходами</w:t>
        </w:r>
        <w:r w:rsidR="00F737F2">
          <w:rPr>
            <w:noProof/>
            <w:webHidden/>
          </w:rPr>
          <w:tab/>
        </w:r>
        <w:r w:rsidR="00F737F2">
          <w:rPr>
            <w:noProof/>
            <w:webHidden/>
          </w:rPr>
          <w:fldChar w:fldCharType="begin"/>
        </w:r>
        <w:r w:rsidR="00F737F2">
          <w:rPr>
            <w:noProof/>
            <w:webHidden/>
          </w:rPr>
          <w:instrText xml:space="preserve"> PAGEREF _Toc49184988 \h </w:instrText>
        </w:r>
        <w:r w:rsidR="00F737F2">
          <w:rPr>
            <w:noProof/>
            <w:webHidden/>
          </w:rPr>
        </w:r>
        <w:r w:rsidR="00F737F2">
          <w:rPr>
            <w:noProof/>
            <w:webHidden/>
          </w:rPr>
          <w:fldChar w:fldCharType="separate"/>
        </w:r>
        <w:r w:rsidR="00834F13">
          <w:rPr>
            <w:noProof/>
            <w:webHidden/>
          </w:rPr>
          <w:t>28</w:t>
        </w:r>
        <w:r w:rsidR="00F737F2">
          <w:rPr>
            <w:noProof/>
            <w:webHidden/>
          </w:rPr>
          <w:fldChar w:fldCharType="end"/>
        </w:r>
      </w:hyperlink>
    </w:p>
    <w:p w:rsidR="00F737F2" w:rsidRDefault="00CF1E74">
      <w:pPr>
        <w:pStyle w:val="1c"/>
        <w:tabs>
          <w:tab w:val="right" w:leader="dot" w:pos="9345"/>
        </w:tabs>
        <w:rPr>
          <w:rFonts w:asciiTheme="minorHAnsi" w:eastAsiaTheme="minorEastAsia" w:hAnsiTheme="minorHAnsi" w:cstheme="minorBidi"/>
          <w:caps w:val="0"/>
          <w:sz w:val="22"/>
          <w:szCs w:val="22"/>
        </w:rPr>
      </w:pPr>
      <w:hyperlink w:anchor="_Toc49184989" w:history="1">
        <w:r w:rsidR="00F737F2" w:rsidRPr="00F67770">
          <w:rPr>
            <w:rStyle w:val="affffff3"/>
          </w:rPr>
          <w:t>3 Методология формирования перечня основных факторов риска возникновения чрезвычайных ситуаций природного и техногенного характера для исследуемой территории</w:t>
        </w:r>
        <w:r w:rsidR="00F737F2">
          <w:rPr>
            <w:webHidden/>
          </w:rPr>
          <w:tab/>
        </w:r>
        <w:r w:rsidR="00F737F2">
          <w:rPr>
            <w:webHidden/>
          </w:rPr>
          <w:fldChar w:fldCharType="begin"/>
        </w:r>
        <w:r w:rsidR="00F737F2">
          <w:rPr>
            <w:webHidden/>
          </w:rPr>
          <w:instrText xml:space="preserve"> PAGEREF _Toc49184989 \h </w:instrText>
        </w:r>
        <w:r w:rsidR="00F737F2">
          <w:rPr>
            <w:webHidden/>
          </w:rPr>
        </w:r>
        <w:r w:rsidR="00F737F2">
          <w:rPr>
            <w:webHidden/>
          </w:rPr>
          <w:fldChar w:fldCharType="separate"/>
        </w:r>
        <w:r w:rsidR="00834F13">
          <w:rPr>
            <w:webHidden/>
          </w:rPr>
          <w:t>30</w:t>
        </w:r>
        <w:r w:rsidR="00F737F2">
          <w:rPr>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4990" w:history="1">
        <w:r w:rsidR="00F737F2" w:rsidRPr="00F67770">
          <w:rPr>
            <w:rStyle w:val="affffff3"/>
          </w:rPr>
          <w:t>3.1 Основные понятия и определения</w:t>
        </w:r>
        <w:r w:rsidR="00F737F2">
          <w:rPr>
            <w:webHidden/>
          </w:rPr>
          <w:tab/>
        </w:r>
        <w:r w:rsidR="00F737F2">
          <w:rPr>
            <w:webHidden/>
          </w:rPr>
          <w:fldChar w:fldCharType="begin"/>
        </w:r>
        <w:r w:rsidR="00F737F2">
          <w:rPr>
            <w:webHidden/>
          </w:rPr>
          <w:instrText xml:space="preserve"> PAGEREF _Toc49184990 \h </w:instrText>
        </w:r>
        <w:r w:rsidR="00F737F2">
          <w:rPr>
            <w:webHidden/>
          </w:rPr>
        </w:r>
        <w:r w:rsidR="00F737F2">
          <w:rPr>
            <w:webHidden/>
          </w:rPr>
          <w:fldChar w:fldCharType="separate"/>
        </w:r>
        <w:r w:rsidR="00834F13">
          <w:rPr>
            <w:webHidden/>
          </w:rPr>
          <w:t>31</w:t>
        </w:r>
        <w:r w:rsidR="00F737F2">
          <w:rPr>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4991" w:history="1">
        <w:r w:rsidR="00F737F2" w:rsidRPr="00F67770">
          <w:rPr>
            <w:rStyle w:val="affffff3"/>
          </w:rPr>
          <w:t>3.2 Последовательность формирования перечня основных факторов риска возникновения чрезвычайных ситуаций природного и техногенного характера</w:t>
        </w:r>
        <w:r w:rsidR="00F737F2">
          <w:rPr>
            <w:webHidden/>
          </w:rPr>
          <w:tab/>
        </w:r>
        <w:r w:rsidR="00F737F2">
          <w:rPr>
            <w:webHidden/>
          </w:rPr>
          <w:fldChar w:fldCharType="begin"/>
        </w:r>
        <w:r w:rsidR="00F737F2">
          <w:rPr>
            <w:webHidden/>
          </w:rPr>
          <w:instrText xml:space="preserve"> PAGEREF _Toc49184991 \h </w:instrText>
        </w:r>
        <w:r w:rsidR="00F737F2">
          <w:rPr>
            <w:webHidden/>
          </w:rPr>
        </w:r>
        <w:r w:rsidR="00F737F2">
          <w:rPr>
            <w:webHidden/>
          </w:rPr>
          <w:fldChar w:fldCharType="separate"/>
        </w:r>
        <w:r w:rsidR="00834F13">
          <w:rPr>
            <w:webHidden/>
          </w:rPr>
          <w:t>33</w:t>
        </w:r>
        <w:r w:rsidR="00F737F2">
          <w:rPr>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4992" w:history="1">
        <w:r w:rsidR="00F737F2" w:rsidRPr="00F67770">
          <w:rPr>
            <w:rStyle w:val="affffff3"/>
            <w:noProof/>
          </w:rPr>
          <w:t>3.2.1 Определение поражающих факторов и источников чрезвычайных ситуаций природного характера</w:t>
        </w:r>
        <w:r w:rsidR="00F737F2">
          <w:rPr>
            <w:noProof/>
            <w:webHidden/>
          </w:rPr>
          <w:tab/>
        </w:r>
        <w:r w:rsidR="00F737F2">
          <w:rPr>
            <w:noProof/>
            <w:webHidden/>
          </w:rPr>
          <w:fldChar w:fldCharType="begin"/>
        </w:r>
        <w:r w:rsidR="00F737F2">
          <w:rPr>
            <w:noProof/>
            <w:webHidden/>
          </w:rPr>
          <w:instrText xml:space="preserve"> PAGEREF _Toc49184992 \h </w:instrText>
        </w:r>
        <w:r w:rsidR="00F737F2">
          <w:rPr>
            <w:noProof/>
            <w:webHidden/>
          </w:rPr>
        </w:r>
        <w:r w:rsidR="00F737F2">
          <w:rPr>
            <w:noProof/>
            <w:webHidden/>
          </w:rPr>
          <w:fldChar w:fldCharType="separate"/>
        </w:r>
        <w:r w:rsidR="00834F13">
          <w:rPr>
            <w:noProof/>
            <w:webHidden/>
          </w:rPr>
          <w:t>33</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4993" w:history="1">
        <w:r w:rsidR="00F737F2" w:rsidRPr="00F67770">
          <w:rPr>
            <w:rStyle w:val="affffff3"/>
            <w:noProof/>
          </w:rPr>
          <w:t>3.2.2 Определение поражающих факторов и источников чрезвычайных ситуаций техногенного характера</w:t>
        </w:r>
        <w:r w:rsidR="00F737F2">
          <w:rPr>
            <w:noProof/>
            <w:webHidden/>
          </w:rPr>
          <w:tab/>
        </w:r>
        <w:r w:rsidR="00F737F2">
          <w:rPr>
            <w:noProof/>
            <w:webHidden/>
          </w:rPr>
          <w:fldChar w:fldCharType="begin"/>
        </w:r>
        <w:r w:rsidR="00F737F2">
          <w:rPr>
            <w:noProof/>
            <w:webHidden/>
          </w:rPr>
          <w:instrText xml:space="preserve"> PAGEREF _Toc49184993 \h </w:instrText>
        </w:r>
        <w:r w:rsidR="00F737F2">
          <w:rPr>
            <w:noProof/>
            <w:webHidden/>
          </w:rPr>
        </w:r>
        <w:r w:rsidR="00F737F2">
          <w:rPr>
            <w:noProof/>
            <w:webHidden/>
          </w:rPr>
          <w:fldChar w:fldCharType="separate"/>
        </w:r>
        <w:r w:rsidR="00834F13">
          <w:rPr>
            <w:noProof/>
            <w:webHidden/>
          </w:rPr>
          <w:t>37</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4994" w:history="1">
        <w:r w:rsidR="00F737F2" w:rsidRPr="00F67770">
          <w:rPr>
            <w:rStyle w:val="affffff3"/>
            <w:noProof/>
          </w:rPr>
          <w:t>3.2.3 Формирование перечня основных факторов риска возникновения чрезвычайных ситуаций природного и техногенного характера для исследуемой территории</w:t>
        </w:r>
        <w:r w:rsidR="00F737F2">
          <w:rPr>
            <w:noProof/>
            <w:webHidden/>
          </w:rPr>
          <w:tab/>
        </w:r>
        <w:r w:rsidR="00F737F2">
          <w:rPr>
            <w:noProof/>
            <w:webHidden/>
          </w:rPr>
          <w:fldChar w:fldCharType="begin"/>
        </w:r>
        <w:r w:rsidR="00F737F2">
          <w:rPr>
            <w:noProof/>
            <w:webHidden/>
          </w:rPr>
          <w:instrText xml:space="preserve"> PAGEREF _Toc49184994 \h </w:instrText>
        </w:r>
        <w:r w:rsidR="00F737F2">
          <w:rPr>
            <w:noProof/>
            <w:webHidden/>
          </w:rPr>
        </w:r>
        <w:r w:rsidR="00F737F2">
          <w:rPr>
            <w:noProof/>
            <w:webHidden/>
          </w:rPr>
          <w:fldChar w:fldCharType="separate"/>
        </w:r>
        <w:r w:rsidR="00834F13">
          <w:rPr>
            <w:noProof/>
            <w:webHidden/>
          </w:rPr>
          <w:t>39</w:t>
        </w:r>
        <w:r w:rsidR="00F737F2">
          <w:rPr>
            <w:noProof/>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4995" w:history="1">
        <w:r w:rsidR="00F737F2" w:rsidRPr="00F67770">
          <w:rPr>
            <w:rStyle w:val="affffff3"/>
          </w:rPr>
          <w:t>3.3 Определение территорий, подверженных риску возникновения чрезвычайных ситуаций природного и техногенного характера и воздействия их последствий</w:t>
        </w:r>
        <w:r w:rsidR="00F737F2">
          <w:rPr>
            <w:webHidden/>
          </w:rPr>
          <w:tab/>
        </w:r>
        <w:r w:rsidR="00F737F2">
          <w:rPr>
            <w:webHidden/>
          </w:rPr>
          <w:fldChar w:fldCharType="begin"/>
        </w:r>
        <w:r w:rsidR="00F737F2">
          <w:rPr>
            <w:webHidden/>
          </w:rPr>
          <w:instrText xml:space="preserve"> PAGEREF _Toc49184995 \h </w:instrText>
        </w:r>
        <w:r w:rsidR="00F737F2">
          <w:rPr>
            <w:webHidden/>
          </w:rPr>
        </w:r>
        <w:r w:rsidR="00F737F2">
          <w:rPr>
            <w:webHidden/>
          </w:rPr>
          <w:fldChar w:fldCharType="separate"/>
        </w:r>
        <w:r w:rsidR="00834F13">
          <w:rPr>
            <w:webHidden/>
          </w:rPr>
          <w:t>40</w:t>
        </w:r>
        <w:r w:rsidR="00F737F2">
          <w:rPr>
            <w:webHidden/>
          </w:rPr>
          <w:fldChar w:fldCharType="end"/>
        </w:r>
      </w:hyperlink>
    </w:p>
    <w:p w:rsidR="00F737F2" w:rsidRDefault="00CF1E74">
      <w:pPr>
        <w:pStyle w:val="1c"/>
        <w:tabs>
          <w:tab w:val="right" w:leader="dot" w:pos="9345"/>
        </w:tabs>
        <w:rPr>
          <w:rFonts w:asciiTheme="minorHAnsi" w:eastAsiaTheme="minorEastAsia" w:hAnsiTheme="minorHAnsi" w:cstheme="minorBidi"/>
          <w:caps w:val="0"/>
          <w:sz w:val="22"/>
          <w:szCs w:val="22"/>
        </w:rPr>
      </w:pPr>
      <w:hyperlink w:anchor="_Toc49184996" w:history="1">
        <w:r w:rsidR="00F737F2" w:rsidRPr="00F67770">
          <w:rPr>
            <w:rStyle w:val="affffff3"/>
          </w:rPr>
          <w:t xml:space="preserve">4 Анализ основных факторов риска возникновения </w:t>
        </w:r>
        <w:r w:rsidR="00F737F2" w:rsidRPr="00F67770">
          <w:rPr>
            <w:rStyle w:val="affffff3"/>
          </w:rPr>
          <w:lastRenderedPageBreak/>
          <w:t>чрезвычайных ситуаций природного и техногенного характера на исследуемой территории</w:t>
        </w:r>
        <w:r w:rsidR="00F737F2">
          <w:rPr>
            <w:webHidden/>
          </w:rPr>
          <w:tab/>
        </w:r>
        <w:r w:rsidR="00F737F2">
          <w:rPr>
            <w:webHidden/>
          </w:rPr>
          <w:fldChar w:fldCharType="begin"/>
        </w:r>
        <w:r w:rsidR="00F737F2">
          <w:rPr>
            <w:webHidden/>
          </w:rPr>
          <w:instrText xml:space="preserve"> PAGEREF _Toc49184996 \h </w:instrText>
        </w:r>
        <w:r w:rsidR="00F737F2">
          <w:rPr>
            <w:webHidden/>
          </w:rPr>
        </w:r>
        <w:r w:rsidR="00F737F2">
          <w:rPr>
            <w:webHidden/>
          </w:rPr>
          <w:fldChar w:fldCharType="separate"/>
        </w:r>
        <w:r w:rsidR="00834F13">
          <w:rPr>
            <w:webHidden/>
          </w:rPr>
          <w:t>43</w:t>
        </w:r>
        <w:r w:rsidR="00F737F2">
          <w:rPr>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4997" w:history="1">
        <w:r w:rsidR="00F737F2" w:rsidRPr="00F67770">
          <w:rPr>
            <w:rStyle w:val="affffff3"/>
          </w:rPr>
          <w:t>4.1 Оценка возможных последствий чрезвычайных ситуаций техногенного характера</w:t>
        </w:r>
        <w:r w:rsidR="00F737F2">
          <w:rPr>
            <w:webHidden/>
          </w:rPr>
          <w:tab/>
        </w:r>
        <w:r w:rsidR="00F737F2">
          <w:rPr>
            <w:webHidden/>
          </w:rPr>
          <w:fldChar w:fldCharType="begin"/>
        </w:r>
        <w:r w:rsidR="00F737F2">
          <w:rPr>
            <w:webHidden/>
          </w:rPr>
          <w:instrText xml:space="preserve"> PAGEREF _Toc49184997 \h </w:instrText>
        </w:r>
        <w:r w:rsidR="00F737F2">
          <w:rPr>
            <w:webHidden/>
          </w:rPr>
        </w:r>
        <w:r w:rsidR="00F737F2">
          <w:rPr>
            <w:webHidden/>
          </w:rPr>
          <w:fldChar w:fldCharType="separate"/>
        </w:r>
        <w:r w:rsidR="00834F13">
          <w:rPr>
            <w:webHidden/>
          </w:rPr>
          <w:t>43</w:t>
        </w:r>
        <w:r w:rsidR="00F737F2">
          <w:rPr>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4998" w:history="1">
        <w:r w:rsidR="00F737F2" w:rsidRPr="00F67770">
          <w:rPr>
            <w:rStyle w:val="affffff3"/>
            <w:noProof/>
          </w:rPr>
          <w:t>4.1.1 Источники ЧС техногенного характера</w:t>
        </w:r>
        <w:r w:rsidR="00F737F2">
          <w:rPr>
            <w:noProof/>
            <w:webHidden/>
          </w:rPr>
          <w:tab/>
        </w:r>
        <w:r w:rsidR="00F737F2">
          <w:rPr>
            <w:noProof/>
            <w:webHidden/>
          </w:rPr>
          <w:fldChar w:fldCharType="begin"/>
        </w:r>
        <w:r w:rsidR="00F737F2">
          <w:rPr>
            <w:noProof/>
            <w:webHidden/>
          </w:rPr>
          <w:instrText xml:space="preserve"> PAGEREF _Toc49184998 \h </w:instrText>
        </w:r>
        <w:r w:rsidR="00F737F2">
          <w:rPr>
            <w:noProof/>
            <w:webHidden/>
          </w:rPr>
        </w:r>
        <w:r w:rsidR="00F737F2">
          <w:rPr>
            <w:noProof/>
            <w:webHidden/>
          </w:rPr>
          <w:fldChar w:fldCharType="separate"/>
        </w:r>
        <w:r w:rsidR="00834F13">
          <w:rPr>
            <w:noProof/>
            <w:webHidden/>
          </w:rPr>
          <w:t>43</w:t>
        </w:r>
        <w:r w:rsidR="00F737F2">
          <w:rPr>
            <w:noProof/>
            <w:webHidden/>
          </w:rPr>
          <w:fldChar w:fldCharType="end"/>
        </w:r>
      </w:hyperlink>
    </w:p>
    <w:p w:rsidR="00F737F2" w:rsidRDefault="00CF1E74">
      <w:pPr>
        <w:pStyle w:val="47"/>
        <w:tabs>
          <w:tab w:val="right" w:leader="dot" w:pos="9345"/>
        </w:tabs>
        <w:rPr>
          <w:rFonts w:asciiTheme="minorHAnsi" w:eastAsiaTheme="minorEastAsia" w:hAnsiTheme="minorHAnsi" w:cstheme="minorBidi"/>
          <w:i w:val="0"/>
          <w:noProof/>
        </w:rPr>
      </w:pPr>
      <w:hyperlink w:anchor="_Toc49184999" w:history="1">
        <w:r w:rsidR="00F737F2" w:rsidRPr="00F67770">
          <w:rPr>
            <w:rStyle w:val="affffff3"/>
            <w:noProof/>
          </w:rPr>
          <w:t>4.1.1.1 Потенциально опасные объекты</w:t>
        </w:r>
        <w:r w:rsidR="00F737F2">
          <w:rPr>
            <w:noProof/>
            <w:webHidden/>
          </w:rPr>
          <w:tab/>
        </w:r>
        <w:r w:rsidR="00F737F2">
          <w:rPr>
            <w:noProof/>
            <w:webHidden/>
          </w:rPr>
          <w:fldChar w:fldCharType="begin"/>
        </w:r>
        <w:r w:rsidR="00F737F2">
          <w:rPr>
            <w:noProof/>
            <w:webHidden/>
          </w:rPr>
          <w:instrText xml:space="preserve"> PAGEREF _Toc49184999 \h </w:instrText>
        </w:r>
        <w:r w:rsidR="00F737F2">
          <w:rPr>
            <w:noProof/>
            <w:webHidden/>
          </w:rPr>
        </w:r>
        <w:r w:rsidR="00F737F2">
          <w:rPr>
            <w:noProof/>
            <w:webHidden/>
          </w:rPr>
          <w:fldChar w:fldCharType="separate"/>
        </w:r>
        <w:r w:rsidR="00834F13">
          <w:rPr>
            <w:noProof/>
            <w:webHidden/>
          </w:rPr>
          <w:t>43</w:t>
        </w:r>
        <w:r w:rsidR="00F737F2">
          <w:rPr>
            <w:noProof/>
            <w:webHidden/>
          </w:rPr>
          <w:fldChar w:fldCharType="end"/>
        </w:r>
      </w:hyperlink>
    </w:p>
    <w:p w:rsidR="00F737F2" w:rsidRDefault="00CF1E74">
      <w:pPr>
        <w:pStyle w:val="47"/>
        <w:tabs>
          <w:tab w:val="right" w:leader="dot" w:pos="9345"/>
        </w:tabs>
        <w:rPr>
          <w:rFonts w:asciiTheme="minorHAnsi" w:eastAsiaTheme="minorEastAsia" w:hAnsiTheme="minorHAnsi" w:cstheme="minorBidi"/>
          <w:i w:val="0"/>
          <w:noProof/>
        </w:rPr>
      </w:pPr>
      <w:hyperlink w:anchor="_Toc49185000" w:history="1">
        <w:r w:rsidR="00F737F2" w:rsidRPr="00F67770">
          <w:rPr>
            <w:rStyle w:val="affffff3"/>
            <w:noProof/>
          </w:rPr>
          <w:t>4.1.1.2 Установки, склады, хранилища, инженерные сооружения и коммуникации</w:t>
        </w:r>
        <w:r w:rsidR="00F737F2">
          <w:rPr>
            <w:noProof/>
            <w:webHidden/>
          </w:rPr>
          <w:tab/>
        </w:r>
        <w:r w:rsidR="00F737F2">
          <w:rPr>
            <w:noProof/>
            <w:webHidden/>
          </w:rPr>
          <w:fldChar w:fldCharType="begin"/>
        </w:r>
        <w:r w:rsidR="00F737F2">
          <w:rPr>
            <w:noProof/>
            <w:webHidden/>
          </w:rPr>
          <w:instrText xml:space="preserve"> PAGEREF _Toc49185000 \h </w:instrText>
        </w:r>
        <w:r w:rsidR="00F737F2">
          <w:rPr>
            <w:noProof/>
            <w:webHidden/>
          </w:rPr>
        </w:r>
        <w:r w:rsidR="00F737F2">
          <w:rPr>
            <w:noProof/>
            <w:webHidden/>
          </w:rPr>
          <w:fldChar w:fldCharType="separate"/>
        </w:r>
        <w:r w:rsidR="00834F13">
          <w:rPr>
            <w:noProof/>
            <w:webHidden/>
          </w:rPr>
          <w:t>46</w:t>
        </w:r>
        <w:r w:rsidR="00F737F2">
          <w:rPr>
            <w:noProof/>
            <w:webHidden/>
          </w:rPr>
          <w:fldChar w:fldCharType="end"/>
        </w:r>
      </w:hyperlink>
    </w:p>
    <w:p w:rsidR="00F737F2" w:rsidRDefault="00CF1E74">
      <w:pPr>
        <w:pStyle w:val="47"/>
        <w:tabs>
          <w:tab w:val="right" w:leader="dot" w:pos="9345"/>
        </w:tabs>
        <w:rPr>
          <w:rFonts w:asciiTheme="minorHAnsi" w:eastAsiaTheme="minorEastAsia" w:hAnsiTheme="minorHAnsi" w:cstheme="minorBidi"/>
          <w:i w:val="0"/>
          <w:noProof/>
        </w:rPr>
      </w:pPr>
      <w:hyperlink w:anchor="_Toc49185001" w:history="1">
        <w:r w:rsidR="00F737F2" w:rsidRPr="00F67770">
          <w:rPr>
            <w:rStyle w:val="affffff3"/>
            <w:noProof/>
          </w:rPr>
          <w:t>4.1.1.3 Терроризм</w:t>
        </w:r>
        <w:r w:rsidR="00F737F2">
          <w:rPr>
            <w:noProof/>
            <w:webHidden/>
          </w:rPr>
          <w:tab/>
        </w:r>
        <w:r w:rsidR="00F737F2">
          <w:rPr>
            <w:noProof/>
            <w:webHidden/>
          </w:rPr>
          <w:fldChar w:fldCharType="begin"/>
        </w:r>
        <w:r w:rsidR="00F737F2">
          <w:rPr>
            <w:noProof/>
            <w:webHidden/>
          </w:rPr>
          <w:instrText xml:space="preserve"> PAGEREF _Toc49185001 \h </w:instrText>
        </w:r>
        <w:r w:rsidR="00F737F2">
          <w:rPr>
            <w:noProof/>
            <w:webHidden/>
          </w:rPr>
        </w:r>
        <w:r w:rsidR="00F737F2">
          <w:rPr>
            <w:noProof/>
            <w:webHidden/>
          </w:rPr>
          <w:fldChar w:fldCharType="separate"/>
        </w:r>
        <w:r w:rsidR="00834F13">
          <w:rPr>
            <w:noProof/>
            <w:webHidden/>
          </w:rPr>
          <w:t>46</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02" w:history="1">
        <w:r w:rsidR="00F737F2" w:rsidRPr="00F67770">
          <w:rPr>
            <w:rStyle w:val="affffff3"/>
            <w:noProof/>
          </w:rPr>
          <w:t>4.1.2 Описание применяемых методов оценки последствий ЧС техногенного характера</w:t>
        </w:r>
        <w:r w:rsidR="00F737F2">
          <w:rPr>
            <w:noProof/>
            <w:webHidden/>
          </w:rPr>
          <w:tab/>
        </w:r>
        <w:r w:rsidR="00F737F2">
          <w:rPr>
            <w:noProof/>
            <w:webHidden/>
          </w:rPr>
          <w:fldChar w:fldCharType="begin"/>
        </w:r>
        <w:r w:rsidR="00F737F2">
          <w:rPr>
            <w:noProof/>
            <w:webHidden/>
          </w:rPr>
          <w:instrText xml:space="preserve"> PAGEREF _Toc49185002 \h </w:instrText>
        </w:r>
        <w:r w:rsidR="00F737F2">
          <w:rPr>
            <w:noProof/>
            <w:webHidden/>
          </w:rPr>
        </w:r>
        <w:r w:rsidR="00F737F2">
          <w:rPr>
            <w:noProof/>
            <w:webHidden/>
          </w:rPr>
          <w:fldChar w:fldCharType="separate"/>
        </w:r>
        <w:r w:rsidR="00834F13">
          <w:rPr>
            <w:noProof/>
            <w:webHidden/>
          </w:rPr>
          <w:t>47</w:t>
        </w:r>
        <w:r w:rsidR="00F737F2">
          <w:rPr>
            <w:noProof/>
            <w:webHidden/>
          </w:rPr>
          <w:fldChar w:fldCharType="end"/>
        </w:r>
      </w:hyperlink>
    </w:p>
    <w:p w:rsidR="00F737F2" w:rsidRDefault="00CF1E74">
      <w:pPr>
        <w:pStyle w:val="47"/>
        <w:tabs>
          <w:tab w:val="right" w:leader="dot" w:pos="9345"/>
        </w:tabs>
        <w:rPr>
          <w:rFonts w:asciiTheme="minorHAnsi" w:eastAsiaTheme="minorEastAsia" w:hAnsiTheme="minorHAnsi" w:cstheme="minorBidi"/>
          <w:i w:val="0"/>
          <w:noProof/>
        </w:rPr>
      </w:pPr>
      <w:hyperlink w:anchor="_Toc49185003" w:history="1">
        <w:r w:rsidR="00F737F2" w:rsidRPr="00F67770">
          <w:rPr>
            <w:rStyle w:val="affffff3"/>
            <w:noProof/>
          </w:rPr>
          <w:t>4.1.2.1 Оценка степени риска возникновения аварийных ситуаций</w:t>
        </w:r>
        <w:r w:rsidR="00F737F2">
          <w:rPr>
            <w:noProof/>
            <w:webHidden/>
          </w:rPr>
          <w:tab/>
        </w:r>
        <w:r w:rsidR="00F737F2">
          <w:rPr>
            <w:noProof/>
            <w:webHidden/>
          </w:rPr>
          <w:fldChar w:fldCharType="begin"/>
        </w:r>
        <w:r w:rsidR="00F737F2">
          <w:rPr>
            <w:noProof/>
            <w:webHidden/>
          </w:rPr>
          <w:instrText xml:space="preserve"> PAGEREF _Toc49185003 \h </w:instrText>
        </w:r>
        <w:r w:rsidR="00F737F2">
          <w:rPr>
            <w:noProof/>
            <w:webHidden/>
          </w:rPr>
        </w:r>
        <w:r w:rsidR="00F737F2">
          <w:rPr>
            <w:noProof/>
            <w:webHidden/>
          </w:rPr>
          <w:fldChar w:fldCharType="separate"/>
        </w:r>
        <w:r w:rsidR="00834F13">
          <w:rPr>
            <w:noProof/>
            <w:webHidden/>
          </w:rPr>
          <w:t>47</w:t>
        </w:r>
        <w:r w:rsidR="00F737F2">
          <w:rPr>
            <w:noProof/>
            <w:webHidden/>
          </w:rPr>
          <w:fldChar w:fldCharType="end"/>
        </w:r>
      </w:hyperlink>
    </w:p>
    <w:p w:rsidR="00F737F2" w:rsidRDefault="00CF1E74">
      <w:pPr>
        <w:pStyle w:val="47"/>
        <w:tabs>
          <w:tab w:val="right" w:leader="dot" w:pos="9345"/>
        </w:tabs>
        <w:rPr>
          <w:rFonts w:asciiTheme="minorHAnsi" w:eastAsiaTheme="minorEastAsia" w:hAnsiTheme="minorHAnsi" w:cstheme="minorBidi"/>
          <w:i w:val="0"/>
          <w:noProof/>
        </w:rPr>
      </w:pPr>
      <w:hyperlink w:anchor="_Toc49185004" w:history="1">
        <w:r w:rsidR="00F737F2" w:rsidRPr="00F67770">
          <w:rPr>
            <w:rStyle w:val="affffff3"/>
            <w:noProof/>
          </w:rPr>
          <w:t>4.1.2.2 Оценка возможных последствий аварий с пожарами и взрывами</w:t>
        </w:r>
        <w:r w:rsidR="00F737F2">
          <w:rPr>
            <w:noProof/>
            <w:webHidden/>
          </w:rPr>
          <w:tab/>
        </w:r>
        <w:r w:rsidR="00F737F2">
          <w:rPr>
            <w:noProof/>
            <w:webHidden/>
          </w:rPr>
          <w:fldChar w:fldCharType="begin"/>
        </w:r>
        <w:r w:rsidR="00F737F2">
          <w:rPr>
            <w:noProof/>
            <w:webHidden/>
          </w:rPr>
          <w:instrText xml:space="preserve"> PAGEREF _Toc49185004 \h </w:instrText>
        </w:r>
        <w:r w:rsidR="00F737F2">
          <w:rPr>
            <w:noProof/>
            <w:webHidden/>
          </w:rPr>
        </w:r>
        <w:r w:rsidR="00F737F2">
          <w:rPr>
            <w:noProof/>
            <w:webHidden/>
          </w:rPr>
          <w:fldChar w:fldCharType="separate"/>
        </w:r>
        <w:r w:rsidR="00834F13">
          <w:rPr>
            <w:noProof/>
            <w:webHidden/>
          </w:rPr>
          <w:t>50</w:t>
        </w:r>
        <w:r w:rsidR="00F737F2">
          <w:rPr>
            <w:noProof/>
            <w:webHidden/>
          </w:rPr>
          <w:fldChar w:fldCharType="end"/>
        </w:r>
      </w:hyperlink>
    </w:p>
    <w:p w:rsidR="00F737F2" w:rsidRDefault="00CF1E74">
      <w:pPr>
        <w:pStyle w:val="47"/>
        <w:tabs>
          <w:tab w:val="right" w:leader="dot" w:pos="9345"/>
        </w:tabs>
        <w:rPr>
          <w:rFonts w:asciiTheme="minorHAnsi" w:eastAsiaTheme="minorEastAsia" w:hAnsiTheme="minorHAnsi" w:cstheme="minorBidi"/>
          <w:i w:val="0"/>
          <w:noProof/>
        </w:rPr>
      </w:pPr>
      <w:hyperlink w:anchor="_Toc49185005" w:history="1">
        <w:r w:rsidR="00F737F2" w:rsidRPr="00F67770">
          <w:rPr>
            <w:rStyle w:val="affffff3"/>
            <w:noProof/>
          </w:rPr>
          <w:t>2.1.2.3 Оценка возможных последствий террористического воздействия</w:t>
        </w:r>
        <w:r w:rsidR="00F737F2">
          <w:rPr>
            <w:noProof/>
            <w:webHidden/>
          </w:rPr>
          <w:tab/>
        </w:r>
        <w:r w:rsidR="00F737F2">
          <w:rPr>
            <w:noProof/>
            <w:webHidden/>
          </w:rPr>
          <w:fldChar w:fldCharType="begin"/>
        </w:r>
        <w:r w:rsidR="00F737F2">
          <w:rPr>
            <w:noProof/>
            <w:webHidden/>
          </w:rPr>
          <w:instrText xml:space="preserve"> PAGEREF _Toc49185005 \h </w:instrText>
        </w:r>
        <w:r w:rsidR="00F737F2">
          <w:rPr>
            <w:noProof/>
            <w:webHidden/>
          </w:rPr>
        </w:r>
        <w:r w:rsidR="00F737F2">
          <w:rPr>
            <w:noProof/>
            <w:webHidden/>
          </w:rPr>
          <w:fldChar w:fldCharType="separate"/>
        </w:r>
        <w:r w:rsidR="00834F13">
          <w:rPr>
            <w:noProof/>
            <w:webHidden/>
          </w:rPr>
          <w:t>55</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06" w:history="1">
        <w:r w:rsidR="00F737F2" w:rsidRPr="00F67770">
          <w:rPr>
            <w:rStyle w:val="affffff3"/>
            <w:noProof/>
          </w:rPr>
          <w:t>4.1.3 Результаты оценки возможных последствий чрезвычайных ситуаций техногенного характера</w:t>
        </w:r>
        <w:r w:rsidR="00F737F2">
          <w:rPr>
            <w:noProof/>
            <w:webHidden/>
          </w:rPr>
          <w:tab/>
        </w:r>
        <w:r w:rsidR="00F737F2">
          <w:rPr>
            <w:noProof/>
            <w:webHidden/>
          </w:rPr>
          <w:fldChar w:fldCharType="begin"/>
        </w:r>
        <w:r w:rsidR="00F737F2">
          <w:rPr>
            <w:noProof/>
            <w:webHidden/>
          </w:rPr>
          <w:instrText xml:space="preserve"> PAGEREF _Toc49185006 \h </w:instrText>
        </w:r>
        <w:r w:rsidR="00F737F2">
          <w:rPr>
            <w:noProof/>
            <w:webHidden/>
          </w:rPr>
        </w:r>
        <w:r w:rsidR="00F737F2">
          <w:rPr>
            <w:noProof/>
            <w:webHidden/>
          </w:rPr>
          <w:fldChar w:fldCharType="separate"/>
        </w:r>
        <w:r w:rsidR="00834F13">
          <w:rPr>
            <w:noProof/>
            <w:webHidden/>
          </w:rPr>
          <w:t>58</w:t>
        </w:r>
        <w:r w:rsidR="00F737F2">
          <w:rPr>
            <w:noProof/>
            <w:webHidden/>
          </w:rPr>
          <w:fldChar w:fldCharType="end"/>
        </w:r>
      </w:hyperlink>
    </w:p>
    <w:p w:rsidR="00F737F2" w:rsidRDefault="00CF1E74">
      <w:pPr>
        <w:pStyle w:val="47"/>
        <w:tabs>
          <w:tab w:val="right" w:leader="dot" w:pos="9345"/>
        </w:tabs>
        <w:rPr>
          <w:rFonts w:asciiTheme="minorHAnsi" w:eastAsiaTheme="minorEastAsia" w:hAnsiTheme="minorHAnsi" w:cstheme="minorBidi"/>
          <w:i w:val="0"/>
          <w:noProof/>
        </w:rPr>
      </w:pPr>
      <w:hyperlink w:anchor="_Toc49185007" w:history="1">
        <w:r w:rsidR="00F737F2" w:rsidRPr="00F67770">
          <w:rPr>
            <w:rStyle w:val="affffff3"/>
            <w:noProof/>
            <w:lang w:eastAsia="en-US"/>
          </w:rPr>
          <w:t>4.1.3.1 Результаты оценки возможных последствий чрезвычайных ситуаций на пожаровзрывоопасных объектах</w:t>
        </w:r>
        <w:r w:rsidR="00F737F2">
          <w:rPr>
            <w:noProof/>
            <w:webHidden/>
          </w:rPr>
          <w:tab/>
        </w:r>
        <w:r w:rsidR="00F737F2">
          <w:rPr>
            <w:noProof/>
            <w:webHidden/>
          </w:rPr>
          <w:fldChar w:fldCharType="begin"/>
        </w:r>
        <w:r w:rsidR="00F737F2">
          <w:rPr>
            <w:noProof/>
            <w:webHidden/>
          </w:rPr>
          <w:instrText xml:space="preserve"> PAGEREF _Toc49185007 \h </w:instrText>
        </w:r>
        <w:r w:rsidR="00F737F2">
          <w:rPr>
            <w:noProof/>
            <w:webHidden/>
          </w:rPr>
        </w:r>
        <w:r w:rsidR="00F737F2">
          <w:rPr>
            <w:noProof/>
            <w:webHidden/>
          </w:rPr>
          <w:fldChar w:fldCharType="separate"/>
        </w:r>
        <w:r w:rsidR="00834F13">
          <w:rPr>
            <w:noProof/>
            <w:webHidden/>
          </w:rPr>
          <w:t>58</w:t>
        </w:r>
        <w:r w:rsidR="00F737F2">
          <w:rPr>
            <w:noProof/>
            <w:webHidden/>
          </w:rPr>
          <w:fldChar w:fldCharType="end"/>
        </w:r>
      </w:hyperlink>
    </w:p>
    <w:p w:rsidR="00F737F2" w:rsidRDefault="00CF1E74">
      <w:pPr>
        <w:pStyle w:val="47"/>
        <w:tabs>
          <w:tab w:val="right" w:leader="dot" w:pos="9345"/>
        </w:tabs>
        <w:rPr>
          <w:rFonts w:asciiTheme="minorHAnsi" w:eastAsiaTheme="minorEastAsia" w:hAnsiTheme="minorHAnsi" w:cstheme="minorBidi"/>
          <w:i w:val="0"/>
          <w:noProof/>
        </w:rPr>
      </w:pPr>
      <w:hyperlink w:anchor="_Toc49185008" w:history="1">
        <w:r w:rsidR="00F737F2" w:rsidRPr="00F67770">
          <w:rPr>
            <w:rStyle w:val="affffff3"/>
            <w:noProof/>
            <w:lang w:eastAsia="en-US"/>
          </w:rPr>
          <w:t>4.1.3.2 Результаты оценки возможных последствий чрезвычайных ситуаций на транспорте и транспортных коммуникациях</w:t>
        </w:r>
        <w:r w:rsidR="00F737F2">
          <w:rPr>
            <w:noProof/>
            <w:webHidden/>
          </w:rPr>
          <w:tab/>
        </w:r>
        <w:r w:rsidR="00F737F2">
          <w:rPr>
            <w:noProof/>
            <w:webHidden/>
          </w:rPr>
          <w:fldChar w:fldCharType="begin"/>
        </w:r>
        <w:r w:rsidR="00F737F2">
          <w:rPr>
            <w:noProof/>
            <w:webHidden/>
          </w:rPr>
          <w:instrText xml:space="preserve"> PAGEREF _Toc49185008 \h </w:instrText>
        </w:r>
        <w:r w:rsidR="00F737F2">
          <w:rPr>
            <w:noProof/>
            <w:webHidden/>
          </w:rPr>
        </w:r>
        <w:r w:rsidR="00F737F2">
          <w:rPr>
            <w:noProof/>
            <w:webHidden/>
          </w:rPr>
          <w:fldChar w:fldCharType="separate"/>
        </w:r>
        <w:r w:rsidR="00834F13">
          <w:rPr>
            <w:noProof/>
            <w:webHidden/>
          </w:rPr>
          <w:t>62</w:t>
        </w:r>
        <w:r w:rsidR="00F737F2">
          <w:rPr>
            <w:noProof/>
            <w:webHidden/>
          </w:rPr>
          <w:fldChar w:fldCharType="end"/>
        </w:r>
      </w:hyperlink>
    </w:p>
    <w:p w:rsidR="00F737F2" w:rsidRDefault="00CF1E74">
      <w:pPr>
        <w:pStyle w:val="47"/>
        <w:tabs>
          <w:tab w:val="right" w:leader="dot" w:pos="9345"/>
        </w:tabs>
        <w:rPr>
          <w:rFonts w:asciiTheme="minorHAnsi" w:eastAsiaTheme="minorEastAsia" w:hAnsiTheme="minorHAnsi" w:cstheme="minorBidi"/>
          <w:i w:val="0"/>
          <w:noProof/>
        </w:rPr>
      </w:pPr>
      <w:hyperlink w:anchor="_Toc49185009" w:history="1">
        <w:r w:rsidR="00F737F2" w:rsidRPr="00F67770">
          <w:rPr>
            <w:rStyle w:val="affffff3"/>
            <w:noProof/>
          </w:rPr>
          <w:t>4.1.3.3 Результаты оценки возможных последствий чрезвычайных ситуаций в результате террористического воздействия</w:t>
        </w:r>
        <w:r w:rsidR="00F737F2">
          <w:rPr>
            <w:noProof/>
            <w:webHidden/>
          </w:rPr>
          <w:tab/>
        </w:r>
        <w:r w:rsidR="00F737F2">
          <w:rPr>
            <w:noProof/>
            <w:webHidden/>
          </w:rPr>
          <w:fldChar w:fldCharType="begin"/>
        </w:r>
        <w:r w:rsidR="00F737F2">
          <w:rPr>
            <w:noProof/>
            <w:webHidden/>
          </w:rPr>
          <w:instrText xml:space="preserve"> PAGEREF _Toc49185009 \h </w:instrText>
        </w:r>
        <w:r w:rsidR="00F737F2">
          <w:rPr>
            <w:noProof/>
            <w:webHidden/>
          </w:rPr>
        </w:r>
        <w:r w:rsidR="00F737F2">
          <w:rPr>
            <w:noProof/>
            <w:webHidden/>
          </w:rPr>
          <w:fldChar w:fldCharType="separate"/>
        </w:r>
        <w:r w:rsidR="00834F13">
          <w:rPr>
            <w:noProof/>
            <w:webHidden/>
          </w:rPr>
          <w:t>65</w:t>
        </w:r>
        <w:r w:rsidR="00F737F2">
          <w:rPr>
            <w:noProof/>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5010" w:history="1">
        <w:r w:rsidR="00F737F2" w:rsidRPr="00F67770">
          <w:rPr>
            <w:rStyle w:val="affffff3"/>
          </w:rPr>
          <w:t>4.2 Оценка возможных последствий чрезвычайных ситуаций природного характера</w:t>
        </w:r>
        <w:r w:rsidR="00F737F2">
          <w:rPr>
            <w:webHidden/>
          </w:rPr>
          <w:tab/>
        </w:r>
        <w:r w:rsidR="00F737F2">
          <w:rPr>
            <w:webHidden/>
          </w:rPr>
          <w:fldChar w:fldCharType="begin"/>
        </w:r>
        <w:r w:rsidR="00F737F2">
          <w:rPr>
            <w:webHidden/>
          </w:rPr>
          <w:instrText xml:space="preserve"> PAGEREF _Toc49185010 \h </w:instrText>
        </w:r>
        <w:r w:rsidR="00F737F2">
          <w:rPr>
            <w:webHidden/>
          </w:rPr>
        </w:r>
        <w:r w:rsidR="00F737F2">
          <w:rPr>
            <w:webHidden/>
          </w:rPr>
          <w:fldChar w:fldCharType="separate"/>
        </w:r>
        <w:r w:rsidR="00834F13">
          <w:rPr>
            <w:webHidden/>
          </w:rPr>
          <w:t>68</w:t>
        </w:r>
        <w:r w:rsidR="00F737F2">
          <w:rPr>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11" w:history="1">
        <w:r w:rsidR="00F737F2" w:rsidRPr="00F67770">
          <w:rPr>
            <w:rStyle w:val="affffff3"/>
            <w:noProof/>
          </w:rPr>
          <w:t>4.2.1 Источники ЧС природного характера</w:t>
        </w:r>
        <w:r w:rsidR="00F737F2">
          <w:rPr>
            <w:noProof/>
            <w:webHidden/>
          </w:rPr>
          <w:tab/>
        </w:r>
        <w:r w:rsidR="00F737F2">
          <w:rPr>
            <w:noProof/>
            <w:webHidden/>
          </w:rPr>
          <w:fldChar w:fldCharType="begin"/>
        </w:r>
        <w:r w:rsidR="00F737F2">
          <w:rPr>
            <w:noProof/>
            <w:webHidden/>
          </w:rPr>
          <w:instrText xml:space="preserve"> PAGEREF _Toc49185011 \h </w:instrText>
        </w:r>
        <w:r w:rsidR="00F737F2">
          <w:rPr>
            <w:noProof/>
            <w:webHidden/>
          </w:rPr>
        </w:r>
        <w:r w:rsidR="00F737F2">
          <w:rPr>
            <w:noProof/>
            <w:webHidden/>
          </w:rPr>
          <w:fldChar w:fldCharType="separate"/>
        </w:r>
        <w:r w:rsidR="00834F13">
          <w:rPr>
            <w:noProof/>
            <w:webHidden/>
          </w:rPr>
          <w:t>68</w:t>
        </w:r>
        <w:r w:rsidR="00F737F2">
          <w:rPr>
            <w:noProof/>
            <w:webHidden/>
          </w:rPr>
          <w:fldChar w:fldCharType="end"/>
        </w:r>
      </w:hyperlink>
    </w:p>
    <w:p w:rsidR="00F737F2" w:rsidRDefault="00CF1E74">
      <w:pPr>
        <w:pStyle w:val="47"/>
        <w:tabs>
          <w:tab w:val="right" w:leader="dot" w:pos="9345"/>
        </w:tabs>
        <w:rPr>
          <w:rFonts w:asciiTheme="minorHAnsi" w:eastAsiaTheme="minorEastAsia" w:hAnsiTheme="minorHAnsi" w:cstheme="minorBidi"/>
          <w:i w:val="0"/>
          <w:noProof/>
        </w:rPr>
      </w:pPr>
      <w:hyperlink w:anchor="_Toc49185012" w:history="1">
        <w:r w:rsidR="00F737F2" w:rsidRPr="00F67770">
          <w:rPr>
            <w:rStyle w:val="affffff3"/>
            <w:noProof/>
          </w:rPr>
          <w:t>4.2.1.1 Опасные геологические процессы</w:t>
        </w:r>
        <w:r w:rsidR="00F737F2">
          <w:rPr>
            <w:noProof/>
            <w:webHidden/>
          </w:rPr>
          <w:tab/>
        </w:r>
        <w:r w:rsidR="00F737F2">
          <w:rPr>
            <w:noProof/>
            <w:webHidden/>
          </w:rPr>
          <w:fldChar w:fldCharType="begin"/>
        </w:r>
        <w:r w:rsidR="00F737F2">
          <w:rPr>
            <w:noProof/>
            <w:webHidden/>
          </w:rPr>
          <w:instrText xml:space="preserve"> PAGEREF _Toc49185012 \h </w:instrText>
        </w:r>
        <w:r w:rsidR="00F737F2">
          <w:rPr>
            <w:noProof/>
            <w:webHidden/>
          </w:rPr>
        </w:r>
        <w:r w:rsidR="00F737F2">
          <w:rPr>
            <w:noProof/>
            <w:webHidden/>
          </w:rPr>
          <w:fldChar w:fldCharType="separate"/>
        </w:r>
        <w:r w:rsidR="00834F13">
          <w:rPr>
            <w:noProof/>
            <w:webHidden/>
          </w:rPr>
          <w:t>69</w:t>
        </w:r>
        <w:r w:rsidR="00F737F2">
          <w:rPr>
            <w:noProof/>
            <w:webHidden/>
          </w:rPr>
          <w:fldChar w:fldCharType="end"/>
        </w:r>
      </w:hyperlink>
    </w:p>
    <w:p w:rsidR="00F737F2" w:rsidRDefault="00CF1E74">
      <w:pPr>
        <w:pStyle w:val="47"/>
        <w:tabs>
          <w:tab w:val="right" w:leader="dot" w:pos="9345"/>
        </w:tabs>
        <w:rPr>
          <w:rFonts w:asciiTheme="minorHAnsi" w:eastAsiaTheme="minorEastAsia" w:hAnsiTheme="minorHAnsi" w:cstheme="minorBidi"/>
          <w:i w:val="0"/>
          <w:noProof/>
        </w:rPr>
      </w:pPr>
      <w:hyperlink w:anchor="_Toc49185013" w:history="1">
        <w:r w:rsidR="00F737F2" w:rsidRPr="00F67770">
          <w:rPr>
            <w:rStyle w:val="affffff3"/>
            <w:noProof/>
          </w:rPr>
          <w:t>4.2.1.2 Опасные гидрологические явления и процессы</w:t>
        </w:r>
        <w:r w:rsidR="00F737F2">
          <w:rPr>
            <w:noProof/>
            <w:webHidden/>
          </w:rPr>
          <w:tab/>
        </w:r>
        <w:r w:rsidR="00F737F2">
          <w:rPr>
            <w:noProof/>
            <w:webHidden/>
          </w:rPr>
          <w:fldChar w:fldCharType="begin"/>
        </w:r>
        <w:r w:rsidR="00F737F2">
          <w:rPr>
            <w:noProof/>
            <w:webHidden/>
          </w:rPr>
          <w:instrText xml:space="preserve"> PAGEREF _Toc49185013 \h </w:instrText>
        </w:r>
        <w:r w:rsidR="00F737F2">
          <w:rPr>
            <w:noProof/>
            <w:webHidden/>
          </w:rPr>
        </w:r>
        <w:r w:rsidR="00F737F2">
          <w:rPr>
            <w:noProof/>
            <w:webHidden/>
          </w:rPr>
          <w:fldChar w:fldCharType="separate"/>
        </w:r>
        <w:r w:rsidR="00834F13">
          <w:rPr>
            <w:noProof/>
            <w:webHidden/>
          </w:rPr>
          <w:t>69</w:t>
        </w:r>
        <w:r w:rsidR="00F737F2">
          <w:rPr>
            <w:noProof/>
            <w:webHidden/>
          </w:rPr>
          <w:fldChar w:fldCharType="end"/>
        </w:r>
      </w:hyperlink>
    </w:p>
    <w:p w:rsidR="00F737F2" w:rsidRDefault="00CF1E74">
      <w:pPr>
        <w:pStyle w:val="47"/>
        <w:tabs>
          <w:tab w:val="right" w:leader="dot" w:pos="9345"/>
        </w:tabs>
        <w:rPr>
          <w:rFonts w:asciiTheme="minorHAnsi" w:eastAsiaTheme="minorEastAsia" w:hAnsiTheme="minorHAnsi" w:cstheme="minorBidi"/>
          <w:i w:val="0"/>
          <w:noProof/>
        </w:rPr>
      </w:pPr>
      <w:hyperlink w:anchor="_Toc49185014" w:history="1">
        <w:r w:rsidR="00F737F2" w:rsidRPr="00F67770">
          <w:rPr>
            <w:rStyle w:val="affffff3"/>
            <w:noProof/>
          </w:rPr>
          <w:t>4.2.1.3 Опасные метеорологические явления и процессы</w:t>
        </w:r>
        <w:r w:rsidR="00F737F2">
          <w:rPr>
            <w:noProof/>
            <w:webHidden/>
          </w:rPr>
          <w:tab/>
        </w:r>
        <w:r w:rsidR="00F737F2">
          <w:rPr>
            <w:noProof/>
            <w:webHidden/>
          </w:rPr>
          <w:fldChar w:fldCharType="begin"/>
        </w:r>
        <w:r w:rsidR="00F737F2">
          <w:rPr>
            <w:noProof/>
            <w:webHidden/>
          </w:rPr>
          <w:instrText xml:space="preserve"> PAGEREF _Toc49185014 \h </w:instrText>
        </w:r>
        <w:r w:rsidR="00F737F2">
          <w:rPr>
            <w:noProof/>
            <w:webHidden/>
          </w:rPr>
        </w:r>
        <w:r w:rsidR="00F737F2">
          <w:rPr>
            <w:noProof/>
            <w:webHidden/>
          </w:rPr>
          <w:fldChar w:fldCharType="separate"/>
        </w:r>
        <w:r w:rsidR="00834F13">
          <w:rPr>
            <w:noProof/>
            <w:webHidden/>
          </w:rPr>
          <w:t>71</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15" w:history="1">
        <w:r w:rsidR="00F737F2" w:rsidRPr="00F67770">
          <w:rPr>
            <w:rStyle w:val="affffff3"/>
            <w:noProof/>
          </w:rPr>
          <w:t>4.2.2 Описание применяемых методов оценки последствий опасных природных явлений</w:t>
        </w:r>
        <w:r w:rsidR="00F737F2">
          <w:rPr>
            <w:noProof/>
            <w:webHidden/>
          </w:rPr>
          <w:tab/>
        </w:r>
        <w:r w:rsidR="00F737F2">
          <w:rPr>
            <w:noProof/>
            <w:webHidden/>
          </w:rPr>
          <w:fldChar w:fldCharType="begin"/>
        </w:r>
        <w:r w:rsidR="00F737F2">
          <w:rPr>
            <w:noProof/>
            <w:webHidden/>
          </w:rPr>
          <w:instrText xml:space="preserve"> PAGEREF _Toc49185015 \h </w:instrText>
        </w:r>
        <w:r w:rsidR="00F737F2">
          <w:rPr>
            <w:noProof/>
            <w:webHidden/>
          </w:rPr>
        </w:r>
        <w:r w:rsidR="00F737F2">
          <w:rPr>
            <w:noProof/>
            <w:webHidden/>
          </w:rPr>
          <w:fldChar w:fldCharType="separate"/>
        </w:r>
        <w:r w:rsidR="00834F13">
          <w:rPr>
            <w:noProof/>
            <w:webHidden/>
          </w:rPr>
          <w:t>73</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16" w:history="1">
        <w:r w:rsidR="00F737F2" w:rsidRPr="00F67770">
          <w:rPr>
            <w:rStyle w:val="affffff3"/>
            <w:noProof/>
          </w:rPr>
          <w:t>4.2.3 Результаты оценки возможных последствий чрезвычайных ситуаций природного характера</w:t>
        </w:r>
        <w:r w:rsidR="00F737F2">
          <w:rPr>
            <w:noProof/>
            <w:webHidden/>
          </w:rPr>
          <w:tab/>
        </w:r>
        <w:r w:rsidR="00F737F2">
          <w:rPr>
            <w:noProof/>
            <w:webHidden/>
          </w:rPr>
          <w:fldChar w:fldCharType="begin"/>
        </w:r>
        <w:r w:rsidR="00F737F2">
          <w:rPr>
            <w:noProof/>
            <w:webHidden/>
          </w:rPr>
          <w:instrText xml:space="preserve"> PAGEREF _Toc49185016 \h </w:instrText>
        </w:r>
        <w:r w:rsidR="00F737F2">
          <w:rPr>
            <w:noProof/>
            <w:webHidden/>
          </w:rPr>
        </w:r>
        <w:r w:rsidR="00F737F2">
          <w:rPr>
            <w:noProof/>
            <w:webHidden/>
          </w:rPr>
          <w:fldChar w:fldCharType="separate"/>
        </w:r>
        <w:r w:rsidR="00834F13">
          <w:rPr>
            <w:noProof/>
            <w:webHidden/>
          </w:rPr>
          <w:t>83</w:t>
        </w:r>
        <w:r w:rsidR="00F737F2">
          <w:rPr>
            <w:noProof/>
            <w:webHidden/>
          </w:rPr>
          <w:fldChar w:fldCharType="end"/>
        </w:r>
      </w:hyperlink>
    </w:p>
    <w:p w:rsidR="00F737F2" w:rsidRDefault="00CF1E74">
      <w:pPr>
        <w:pStyle w:val="47"/>
        <w:tabs>
          <w:tab w:val="right" w:leader="dot" w:pos="9345"/>
        </w:tabs>
        <w:rPr>
          <w:rFonts w:asciiTheme="minorHAnsi" w:eastAsiaTheme="minorEastAsia" w:hAnsiTheme="minorHAnsi" w:cstheme="minorBidi"/>
          <w:i w:val="0"/>
          <w:noProof/>
        </w:rPr>
      </w:pPr>
      <w:hyperlink w:anchor="_Toc49185017" w:history="1">
        <w:r w:rsidR="00F737F2" w:rsidRPr="00F67770">
          <w:rPr>
            <w:rStyle w:val="affffff3"/>
            <w:noProof/>
          </w:rPr>
          <w:t>4.2.3.1 Результаты оценки последствий опасных геологических процессов</w:t>
        </w:r>
        <w:r w:rsidR="00F737F2">
          <w:rPr>
            <w:noProof/>
            <w:webHidden/>
          </w:rPr>
          <w:tab/>
        </w:r>
        <w:r w:rsidR="00F737F2">
          <w:rPr>
            <w:noProof/>
            <w:webHidden/>
          </w:rPr>
          <w:fldChar w:fldCharType="begin"/>
        </w:r>
        <w:r w:rsidR="00F737F2">
          <w:rPr>
            <w:noProof/>
            <w:webHidden/>
          </w:rPr>
          <w:instrText xml:space="preserve"> PAGEREF _Toc49185017 \h </w:instrText>
        </w:r>
        <w:r w:rsidR="00F737F2">
          <w:rPr>
            <w:noProof/>
            <w:webHidden/>
          </w:rPr>
        </w:r>
        <w:r w:rsidR="00F737F2">
          <w:rPr>
            <w:noProof/>
            <w:webHidden/>
          </w:rPr>
          <w:fldChar w:fldCharType="separate"/>
        </w:r>
        <w:r w:rsidR="00834F13">
          <w:rPr>
            <w:noProof/>
            <w:webHidden/>
          </w:rPr>
          <w:t>83</w:t>
        </w:r>
        <w:r w:rsidR="00F737F2">
          <w:rPr>
            <w:noProof/>
            <w:webHidden/>
          </w:rPr>
          <w:fldChar w:fldCharType="end"/>
        </w:r>
      </w:hyperlink>
    </w:p>
    <w:p w:rsidR="00F737F2" w:rsidRDefault="00CF1E74">
      <w:pPr>
        <w:pStyle w:val="47"/>
        <w:tabs>
          <w:tab w:val="right" w:leader="dot" w:pos="9345"/>
        </w:tabs>
        <w:rPr>
          <w:rFonts w:asciiTheme="minorHAnsi" w:eastAsiaTheme="minorEastAsia" w:hAnsiTheme="minorHAnsi" w:cstheme="minorBidi"/>
          <w:i w:val="0"/>
          <w:noProof/>
        </w:rPr>
      </w:pPr>
      <w:hyperlink w:anchor="_Toc49185018" w:history="1">
        <w:r w:rsidR="00F737F2" w:rsidRPr="00F67770">
          <w:rPr>
            <w:rStyle w:val="affffff3"/>
            <w:noProof/>
          </w:rPr>
          <w:t>4.2.3.2 Результаты оценки последствий опасных гидрологических явлений и процессов</w:t>
        </w:r>
        <w:r w:rsidR="00F737F2">
          <w:rPr>
            <w:noProof/>
            <w:webHidden/>
          </w:rPr>
          <w:tab/>
        </w:r>
        <w:r w:rsidR="00F737F2">
          <w:rPr>
            <w:noProof/>
            <w:webHidden/>
          </w:rPr>
          <w:fldChar w:fldCharType="begin"/>
        </w:r>
        <w:r w:rsidR="00F737F2">
          <w:rPr>
            <w:noProof/>
            <w:webHidden/>
          </w:rPr>
          <w:instrText xml:space="preserve"> PAGEREF _Toc49185018 \h </w:instrText>
        </w:r>
        <w:r w:rsidR="00F737F2">
          <w:rPr>
            <w:noProof/>
            <w:webHidden/>
          </w:rPr>
        </w:r>
        <w:r w:rsidR="00F737F2">
          <w:rPr>
            <w:noProof/>
            <w:webHidden/>
          </w:rPr>
          <w:fldChar w:fldCharType="separate"/>
        </w:r>
        <w:r w:rsidR="00834F13">
          <w:rPr>
            <w:noProof/>
            <w:webHidden/>
          </w:rPr>
          <w:t>85</w:t>
        </w:r>
        <w:r w:rsidR="00F737F2">
          <w:rPr>
            <w:noProof/>
            <w:webHidden/>
          </w:rPr>
          <w:fldChar w:fldCharType="end"/>
        </w:r>
      </w:hyperlink>
    </w:p>
    <w:p w:rsidR="00F737F2" w:rsidRDefault="00CF1E74">
      <w:pPr>
        <w:pStyle w:val="47"/>
        <w:tabs>
          <w:tab w:val="right" w:leader="dot" w:pos="9345"/>
        </w:tabs>
        <w:rPr>
          <w:rFonts w:asciiTheme="minorHAnsi" w:eastAsiaTheme="minorEastAsia" w:hAnsiTheme="minorHAnsi" w:cstheme="minorBidi"/>
          <w:i w:val="0"/>
          <w:noProof/>
        </w:rPr>
      </w:pPr>
      <w:hyperlink w:anchor="_Toc49185019" w:history="1">
        <w:r w:rsidR="00F737F2" w:rsidRPr="00F67770">
          <w:rPr>
            <w:rStyle w:val="affffff3"/>
            <w:noProof/>
          </w:rPr>
          <w:t>4.2.3.3 Результаты оценки последствий опасных метеорологических явлений и процессов</w:t>
        </w:r>
        <w:r w:rsidR="00F737F2">
          <w:rPr>
            <w:noProof/>
            <w:webHidden/>
          </w:rPr>
          <w:tab/>
        </w:r>
        <w:r w:rsidR="00F737F2">
          <w:rPr>
            <w:noProof/>
            <w:webHidden/>
          </w:rPr>
          <w:fldChar w:fldCharType="begin"/>
        </w:r>
        <w:r w:rsidR="00F737F2">
          <w:rPr>
            <w:noProof/>
            <w:webHidden/>
          </w:rPr>
          <w:instrText xml:space="preserve"> PAGEREF _Toc49185019 \h </w:instrText>
        </w:r>
        <w:r w:rsidR="00F737F2">
          <w:rPr>
            <w:noProof/>
            <w:webHidden/>
          </w:rPr>
        </w:r>
        <w:r w:rsidR="00F737F2">
          <w:rPr>
            <w:noProof/>
            <w:webHidden/>
          </w:rPr>
          <w:fldChar w:fldCharType="separate"/>
        </w:r>
        <w:r w:rsidR="00834F13">
          <w:rPr>
            <w:noProof/>
            <w:webHidden/>
          </w:rPr>
          <w:t>85</w:t>
        </w:r>
        <w:r w:rsidR="00F737F2">
          <w:rPr>
            <w:noProof/>
            <w:webHidden/>
          </w:rPr>
          <w:fldChar w:fldCharType="end"/>
        </w:r>
      </w:hyperlink>
    </w:p>
    <w:p w:rsidR="00F737F2" w:rsidRDefault="00CF1E74">
      <w:pPr>
        <w:pStyle w:val="47"/>
        <w:tabs>
          <w:tab w:val="right" w:leader="dot" w:pos="9345"/>
        </w:tabs>
        <w:rPr>
          <w:rFonts w:asciiTheme="minorHAnsi" w:eastAsiaTheme="minorEastAsia" w:hAnsiTheme="minorHAnsi" w:cstheme="minorBidi"/>
          <w:i w:val="0"/>
          <w:noProof/>
        </w:rPr>
      </w:pPr>
      <w:hyperlink w:anchor="_Toc49185020" w:history="1">
        <w:r w:rsidR="00F737F2" w:rsidRPr="00F67770">
          <w:rPr>
            <w:rStyle w:val="affffff3"/>
            <w:noProof/>
          </w:rPr>
          <w:t>4.2.3.4 Общая оценка сложности природных условий</w:t>
        </w:r>
        <w:r w:rsidR="00F737F2">
          <w:rPr>
            <w:noProof/>
            <w:webHidden/>
          </w:rPr>
          <w:tab/>
        </w:r>
        <w:r w:rsidR="00F737F2">
          <w:rPr>
            <w:noProof/>
            <w:webHidden/>
          </w:rPr>
          <w:fldChar w:fldCharType="begin"/>
        </w:r>
        <w:r w:rsidR="00F737F2">
          <w:rPr>
            <w:noProof/>
            <w:webHidden/>
          </w:rPr>
          <w:instrText xml:space="preserve"> PAGEREF _Toc49185020 \h </w:instrText>
        </w:r>
        <w:r w:rsidR="00F737F2">
          <w:rPr>
            <w:noProof/>
            <w:webHidden/>
          </w:rPr>
        </w:r>
        <w:r w:rsidR="00F737F2">
          <w:rPr>
            <w:noProof/>
            <w:webHidden/>
          </w:rPr>
          <w:fldChar w:fldCharType="separate"/>
        </w:r>
        <w:r w:rsidR="00834F13">
          <w:rPr>
            <w:noProof/>
            <w:webHidden/>
          </w:rPr>
          <w:t>88</w:t>
        </w:r>
        <w:r w:rsidR="00F737F2">
          <w:rPr>
            <w:noProof/>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5021" w:history="1">
        <w:r w:rsidR="00F737F2" w:rsidRPr="00F67770">
          <w:rPr>
            <w:rStyle w:val="affffff3"/>
          </w:rPr>
          <w:t>4.3 Перечень возможных источников ЧС биолого-социального характера</w:t>
        </w:r>
        <w:r w:rsidR="00F737F2">
          <w:rPr>
            <w:webHidden/>
          </w:rPr>
          <w:tab/>
        </w:r>
        <w:r w:rsidR="00F737F2">
          <w:rPr>
            <w:webHidden/>
          </w:rPr>
          <w:fldChar w:fldCharType="begin"/>
        </w:r>
        <w:r w:rsidR="00F737F2">
          <w:rPr>
            <w:webHidden/>
          </w:rPr>
          <w:instrText xml:space="preserve"> PAGEREF _Toc49185021 \h </w:instrText>
        </w:r>
        <w:r w:rsidR="00F737F2">
          <w:rPr>
            <w:webHidden/>
          </w:rPr>
        </w:r>
        <w:r w:rsidR="00F737F2">
          <w:rPr>
            <w:webHidden/>
          </w:rPr>
          <w:fldChar w:fldCharType="separate"/>
        </w:r>
        <w:r w:rsidR="00834F13">
          <w:rPr>
            <w:webHidden/>
          </w:rPr>
          <w:t>89</w:t>
        </w:r>
        <w:r w:rsidR="00F737F2">
          <w:rPr>
            <w:webHidden/>
          </w:rPr>
          <w:fldChar w:fldCharType="end"/>
        </w:r>
      </w:hyperlink>
    </w:p>
    <w:p w:rsidR="00F737F2" w:rsidRDefault="00CF1E74">
      <w:pPr>
        <w:pStyle w:val="1c"/>
        <w:tabs>
          <w:tab w:val="right" w:leader="dot" w:pos="9345"/>
        </w:tabs>
        <w:rPr>
          <w:rFonts w:asciiTheme="minorHAnsi" w:eastAsiaTheme="minorEastAsia" w:hAnsiTheme="minorHAnsi" w:cstheme="minorBidi"/>
          <w:caps w:val="0"/>
          <w:sz w:val="22"/>
          <w:szCs w:val="22"/>
        </w:rPr>
      </w:pPr>
      <w:hyperlink w:anchor="_Toc49185022" w:history="1">
        <w:r w:rsidR="00F737F2" w:rsidRPr="00F67770">
          <w:rPr>
            <w:rStyle w:val="affffff3"/>
          </w:rPr>
          <w:t>5 Возможные последствия воздействия современных средств поражения</w:t>
        </w:r>
        <w:r w:rsidR="00F737F2">
          <w:rPr>
            <w:webHidden/>
          </w:rPr>
          <w:tab/>
        </w:r>
        <w:r w:rsidR="00F737F2">
          <w:rPr>
            <w:webHidden/>
          </w:rPr>
          <w:fldChar w:fldCharType="begin"/>
        </w:r>
        <w:r w:rsidR="00F737F2">
          <w:rPr>
            <w:webHidden/>
          </w:rPr>
          <w:instrText xml:space="preserve"> PAGEREF _Toc49185022 \h </w:instrText>
        </w:r>
        <w:r w:rsidR="00F737F2">
          <w:rPr>
            <w:webHidden/>
          </w:rPr>
        </w:r>
        <w:r w:rsidR="00F737F2">
          <w:rPr>
            <w:webHidden/>
          </w:rPr>
          <w:fldChar w:fldCharType="separate"/>
        </w:r>
        <w:r w:rsidR="00834F13">
          <w:rPr>
            <w:webHidden/>
          </w:rPr>
          <w:t>98</w:t>
        </w:r>
        <w:r w:rsidR="00F737F2">
          <w:rPr>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5023" w:history="1">
        <w:r w:rsidR="00F737F2" w:rsidRPr="00F67770">
          <w:rPr>
            <w:rStyle w:val="affffff3"/>
          </w:rPr>
          <w:t>5.1 Анализ возможности применения современных средств поражения</w:t>
        </w:r>
        <w:r w:rsidR="00F737F2">
          <w:rPr>
            <w:webHidden/>
          </w:rPr>
          <w:tab/>
        </w:r>
        <w:r w:rsidR="00F737F2">
          <w:rPr>
            <w:webHidden/>
          </w:rPr>
          <w:fldChar w:fldCharType="begin"/>
        </w:r>
        <w:r w:rsidR="00F737F2">
          <w:rPr>
            <w:webHidden/>
          </w:rPr>
          <w:instrText xml:space="preserve"> PAGEREF _Toc49185023 \h </w:instrText>
        </w:r>
        <w:r w:rsidR="00F737F2">
          <w:rPr>
            <w:webHidden/>
          </w:rPr>
        </w:r>
        <w:r w:rsidR="00F737F2">
          <w:rPr>
            <w:webHidden/>
          </w:rPr>
          <w:fldChar w:fldCharType="separate"/>
        </w:r>
        <w:r w:rsidR="00834F13">
          <w:rPr>
            <w:webHidden/>
          </w:rPr>
          <w:t>98</w:t>
        </w:r>
        <w:r w:rsidR="00F737F2">
          <w:rPr>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24" w:history="1">
        <w:r w:rsidR="00F737F2" w:rsidRPr="00F67770">
          <w:rPr>
            <w:rStyle w:val="affffff3"/>
            <w:noProof/>
          </w:rPr>
          <w:t>5.1.1 Военная доктрина Российской Федерации</w:t>
        </w:r>
        <w:r w:rsidR="00F737F2">
          <w:rPr>
            <w:noProof/>
            <w:webHidden/>
          </w:rPr>
          <w:tab/>
        </w:r>
        <w:r w:rsidR="00F737F2">
          <w:rPr>
            <w:noProof/>
            <w:webHidden/>
          </w:rPr>
          <w:fldChar w:fldCharType="begin"/>
        </w:r>
        <w:r w:rsidR="00F737F2">
          <w:rPr>
            <w:noProof/>
            <w:webHidden/>
          </w:rPr>
          <w:instrText xml:space="preserve"> PAGEREF _Toc49185024 \h </w:instrText>
        </w:r>
        <w:r w:rsidR="00F737F2">
          <w:rPr>
            <w:noProof/>
            <w:webHidden/>
          </w:rPr>
        </w:r>
        <w:r w:rsidR="00F737F2">
          <w:rPr>
            <w:noProof/>
            <w:webHidden/>
          </w:rPr>
          <w:fldChar w:fldCharType="separate"/>
        </w:r>
        <w:r w:rsidR="00834F13">
          <w:rPr>
            <w:noProof/>
            <w:webHidden/>
          </w:rPr>
          <w:t>98</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25" w:history="1">
        <w:r w:rsidR="00F737F2" w:rsidRPr="00F67770">
          <w:rPr>
            <w:rStyle w:val="affffff3"/>
            <w:noProof/>
          </w:rPr>
          <w:t>5.1.2 Вероятные средства поражения</w:t>
        </w:r>
        <w:r w:rsidR="00F737F2">
          <w:rPr>
            <w:noProof/>
            <w:webHidden/>
          </w:rPr>
          <w:tab/>
        </w:r>
        <w:r w:rsidR="00F737F2">
          <w:rPr>
            <w:noProof/>
            <w:webHidden/>
          </w:rPr>
          <w:fldChar w:fldCharType="begin"/>
        </w:r>
        <w:r w:rsidR="00F737F2">
          <w:rPr>
            <w:noProof/>
            <w:webHidden/>
          </w:rPr>
          <w:instrText xml:space="preserve"> PAGEREF _Toc49185025 \h </w:instrText>
        </w:r>
        <w:r w:rsidR="00F737F2">
          <w:rPr>
            <w:noProof/>
            <w:webHidden/>
          </w:rPr>
        </w:r>
        <w:r w:rsidR="00F737F2">
          <w:rPr>
            <w:noProof/>
            <w:webHidden/>
          </w:rPr>
          <w:fldChar w:fldCharType="separate"/>
        </w:r>
        <w:r w:rsidR="00834F13">
          <w:rPr>
            <w:noProof/>
            <w:webHidden/>
          </w:rPr>
          <w:t>100</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26" w:history="1">
        <w:r w:rsidR="00F737F2" w:rsidRPr="00F67770">
          <w:rPr>
            <w:rStyle w:val="affffff3"/>
            <w:noProof/>
          </w:rPr>
          <w:t>5.1.3 Выводы из анализа</w:t>
        </w:r>
        <w:r w:rsidR="00F737F2">
          <w:rPr>
            <w:noProof/>
            <w:webHidden/>
          </w:rPr>
          <w:tab/>
        </w:r>
        <w:r w:rsidR="00F737F2">
          <w:rPr>
            <w:noProof/>
            <w:webHidden/>
          </w:rPr>
          <w:fldChar w:fldCharType="begin"/>
        </w:r>
        <w:r w:rsidR="00F737F2">
          <w:rPr>
            <w:noProof/>
            <w:webHidden/>
          </w:rPr>
          <w:instrText xml:space="preserve"> PAGEREF _Toc49185026 \h </w:instrText>
        </w:r>
        <w:r w:rsidR="00F737F2">
          <w:rPr>
            <w:noProof/>
            <w:webHidden/>
          </w:rPr>
        </w:r>
        <w:r w:rsidR="00F737F2">
          <w:rPr>
            <w:noProof/>
            <w:webHidden/>
          </w:rPr>
          <w:fldChar w:fldCharType="separate"/>
        </w:r>
        <w:r w:rsidR="00834F13">
          <w:rPr>
            <w:noProof/>
            <w:webHidden/>
          </w:rPr>
          <w:t>103</w:t>
        </w:r>
        <w:r w:rsidR="00F737F2">
          <w:rPr>
            <w:noProof/>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5027" w:history="1">
        <w:r w:rsidR="00F737F2" w:rsidRPr="00F67770">
          <w:rPr>
            <w:rStyle w:val="affffff3"/>
          </w:rPr>
          <w:t xml:space="preserve">5.2 Оценка возможных последствий воздействия средств массового </w:t>
        </w:r>
        <w:r w:rsidR="00F737F2" w:rsidRPr="00F67770">
          <w:rPr>
            <w:rStyle w:val="affffff3"/>
          </w:rPr>
          <w:lastRenderedPageBreak/>
          <w:t>поражения</w:t>
        </w:r>
        <w:r w:rsidR="00F737F2">
          <w:rPr>
            <w:webHidden/>
          </w:rPr>
          <w:tab/>
        </w:r>
        <w:r w:rsidR="00F737F2">
          <w:rPr>
            <w:webHidden/>
          </w:rPr>
          <w:fldChar w:fldCharType="begin"/>
        </w:r>
        <w:r w:rsidR="00F737F2">
          <w:rPr>
            <w:webHidden/>
          </w:rPr>
          <w:instrText xml:space="preserve"> PAGEREF _Toc49185027 \h </w:instrText>
        </w:r>
        <w:r w:rsidR="00F737F2">
          <w:rPr>
            <w:webHidden/>
          </w:rPr>
        </w:r>
        <w:r w:rsidR="00F737F2">
          <w:rPr>
            <w:webHidden/>
          </w:rPr>
          <w:fldChar w:fldCharType="separate"/>
        </w:r>
        <w:r w:rsidR="00834F13">
          <w:rPr>
            <w:webHidden/>
          </w:rPr>
          <w:t>103</w:t>
        </w:r>
        <w:r w:rsidR="00F737F2">
          <w:rPr>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28" w:history="1">
        <w:r w:rsidR="00F737F2" w:rsidRPr="00F67770">
          <w:rPr>
            <w:rStyle w:val="affffff3"/>
            <w:noProof/>
          </w:rPr>
          <w:t>5.2.1 Описание применяемых методов оценки возможных последствий воздействия средств массового поражения</w:t>
        </w:r>
        <w:r w:rsidR="00F737F2">
          <w:rPr>
            <w:noProof/>
            <w:webHidden/>
          </w:rPr>
          <w:tab/>
        </w:r>
        <w:r w:rsidR="00F737F2">
          <w:rPr>
            <w:noProof/>
            <w:webHidden/>
          </w:rPr>
          <w:fldChar w:fldCharType="begin"/>
        </w:r>
        <w:r w:rsidR="00F737F2">
          <w:rPr>
            <w:noProof/>
            <w:webHidden/>
          </w:rPr>
          <w:instrText xml:space="preserve"> PAGEREF _Toc49185028 \h </w:instrText>
        </w:r>
        <w:r w:rsidR="00F737F2">
          <w:rPr>
            <w:noProof/>
            <w:webHidden/>
          </w:rPr>
        </w:r>
        <w:r w:rsidR="00F737F2">
          <w:rPr>
            <w:noProof/>
            <w:webHidden/>
          </w:rPr>
          <w:fldChar w:fldCharType="separate"/>
        </w:r>
        <w:r w:rsidR="00834F13">
          <w:rPr>
            <w:noProof/>
            <w:webHidden/>
          </w:rPr>
          <w:t>103</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29" w:history="1">
        <w:r w:rsidR="00F737F2" w:rsidRPr="00F67770">
          <w:rPr>
            <w:rStyle w:val="affffff3"/>
            <w:noProof/>
          </w:rPr>
          <w:t>5.2.2 Результаты оценки возможных последствий воздействия средств массового поражения</w:t>
        </w:r>
        <w:r w:rsidR="00F737F2">
          <w:rPr>
            <w:noProof/>
            <w:webHidden/>
          </w:rPr>
          <w:tab/>
        </w:r>
        <w:r w:rsidR="00F737F2">
          <w:rPr>
            <w:noProof/>
            <w:webHidden/>
          </w:rPr>
          <w:fldChar w:fldCharType="begin"/>
        </w:r>
        <w:r w:rsidR="00F737F2">
          <w:rPr>
            <w:noProof/>
            <w:webHidden/>
          </w:rPr>
          <w:instrText xml:space="preserve"> PAGEREF _Toc49185029 \h </w:instrText>
        </w:r>
        <w:r w:rsidR="00F737F2">
          <w:rPr>
            <w:noProof/>
            <w:webHidden/>
          </w:rPr>
        </w:r>
        <w:r w:rsidR="00F737F2">
          <w:rPr>
            <w:noProof/>
            <w:webHidden/>
          </w:rPr>
          <w:fldChar w:fldCharType="separate"/>
        </w:r>
        <w:r w:rsidR="00834F13">
          <w:rPr>
            <w:noProof/>
            <w:webHidden/>
          </w:rPr>
          <w:t>111</w:t>
        </w:r>
        <w:r w:rsidR="00F737F2">
          <w:rPr>
            <w:noProof/>
            <w:webHidden/>
          </w:rPr>
          <w:fldChar w:fldCharType="end"/>
        </w:r>
      </w:hyperlink>
    </w:p>
    <w:p w:rsidR="00F737F2" w:rsidRDefault="00CF1E74">
      <w:pPr>
        <w:pStyle w:val="1c"/>
        <w:tabs>
          <w:tab w:val="right" w:leader="dot" w:pos="9345"/>
        </w:tabs>
        <w:rPr>
          <w:rFonts w:asciiTheme="minorHAnsi" w:eastAsiaTheme="minorEastAsia" w:hAnsiTheme="minorHAnsi" w:cstheme="minorBidi"/>
          <w:caps w:val="0"/>
          <w:sz w:val="22"/>
          <w:szCs w:val="22"/>
        </w:rPr>
      </w:pPr>
      <w:hyperlink w:anchor="_Toc49185030" w:history="1">
        <w:r w:rsidR="00F737F2" w:rsidRPr="00F67770">
          <w:rPr>
            <w:rStyle w:val="affffff3"/>
          </w:rPr>
          <w:t>6 Результаты Анализа основных факторов риска возникновения чрезвычайных ситуаций природного и техногенного характера на исследуемой территории</w:t>
        </w:r>
        <w:r w:rsidR="00F737F2">
          <w:rPr>
            <w:webHidden/>
          </w:rPr>
          <w:tab/>
        </w:r>
        <w:r w:rsidR="00F737F2">
          <w:rPr>
            <w:webHidden/>
          </w:rPr>
          <w:fldChar w:fldCharType="begin"/>
        </w:r>
        <w:r w:rsidR="00F737F2">
          <w:rPr>
            <w:webHidden/>
          </w:rPr>
          <w:instrText xml:space="preserve"> PAGEREF _Toc49185030 \h </w:instrText>
        </w:r>
        <w:r w:rsidR="00F737F2">
          <w:rPr>
            <w:webHidden/>
          </w:rPr>
        </w:r>
        <w:r w:rsidR="00F737F2">
          <w:rPr>
            <w:webHidden/>
          </w:rPr>
          <w:fldChar w:fldCharType="separate"/>
        </w:r>
        <w:r w:rsidR="00834F13">
          <w:rPr>
            <w:webHidden/>
          </w:rPr>
          <w:t>116</w:t>
        </w:r>
        <w:r w:rsidR="00F737F2">
          <w:rPr>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5031" w:history="1">
        <w:r w:rsidR="00F737F2" w:rsidRPr="00F67770">
          <w:rPr>
            <w:rStyle w:val="affffff3"/>
          </w:rPr>
          <w:t>6.1 Перечень основных факторов риска возникновения чрезвычайных ситуаций природного и техногенного характера для исследуемой территории</w:t>
        </w:r>
        <w:r w:rsidR="00F737F2">
          <w:rPr>
            <w:webHidden/>
          </w:rPr>
          <w:tab/>
        </w:r>
        <w:r w:rsidR="00F737F2">
          <w:rPr>
            <w:webHidden/>
          </w:rPr>
          <w:fldChar w:fldCharType="begin"/>
        </w:r>
        <w:r w:rsidR="00F737F2">
          <w:rPr>
            <w:webHidden/>
          </w:rPr>
          <w:instrText xml:space="preserve"> PAGEREF _Toc49185031 \h </w:instrText>
        </w:r>
        <w:r w:rsidR="00F737F2">
          <w:rPr>
            <w:webHidden/>
          </w:rPr>
        </w:r>
        <w:r w:rsidR="00F737F2">
          <w:rPr>
            <w:webHidden/>
          </w:rPr>
          <w:fldChar w:fldCharType="separate"/>
        </w:r>
        <w:r w:rsidR="00834F13">
          <w:rPr>
            <w:webHidden/>
          </w:rPr>
          <w:t>116</w:t>
        </w:r>
        <w:r w:rsidR="00F737F2">
          <w:rPr>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5032" w:history="1">
        <w:r w:rsidR="00F737F2" w:rsidRPr="00F67770">
          <w:rPr>
            <w:rStyle w:val="affffff3"/>
          </w:rPr>
          <w:t>6.2 Границы территорий, подверженных риску возникновения чрезвычайных ситуаций природного и техногенного характера для исследуемой территории</w:t>
        </w:r>
        <w:r w:rsidR="00F737F2">
          <w:rPr>
            <w:webHidden/>
          </w:rPr>
          <w:tab/>
        </w:r>
        <w:r w:rsidR="00F737F2">
          <w:rPr>
            <w:webHidden/>
          </w:rPr>
          <w:fldChar w:fldCharType="begin"/>
        </w:r>
        <w:r w:rsidR="00F737F2">
          <w:rPr>
            <w:webHidden/>
          </w:rPr>
          <w:instrText xml:space="preserve"> PAGEREF _Toc49185032 \h </w:instrText>
        </w:r>
        <w:r w:rsidR="00F737F2">
          <w:rPr>
            <w:webHidden/>
          </w:rPr>
        </w:r>
        <w:r w:rsidR="00F737F2">
          <w:rPr>
            <w:webHidden/>
          </w:rPr>
          <w:fldChar w:fldCharType="separate"/>
        </w:r>
        <w:r w:rsidR="00834F13">
          <w:rPr>
            <w:webHidden/>
          </w:rPr>
          <w:t>120</w:t>
        </w:r>
        <w:r w:rsidR="00F737F2">
          <w:rPr>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33" w:history="1">
        <w:r w:rsidR="00F737F2" w:rsidRPr="00F67770">
          <w:rPr>
            <w:rStyle w:val="affffff3"/>
            <w:noProof/>
          </w:rPr>
          <w:t>6.2.1 Основные факторы формирования зон неприемлемого риска чрезвычайных ситуаций</w:t>
        </w:r>
        <w:r w:rsidR="00F737F2">
          <w:rPr>
            <w:noProof/>
            <w:webHidden/>
          </w:rPr>
          <w:tab/>
        </w:r>
        <w:r w:rsidR="00F737F2">
          <w:rPr>
            <w:noProof/>
            <w:webHidden/>
          </w:rPr>
          <w:fldChar w:fldCharType="begin"/>
        </w:r>
        <w:r w:rsidR="00F737F2">
          <w:rPr>
            <w:noProof/>
            <w:webHidden/>
          </w:rPr>
          <w:instrText xml:space="preserve"> PAGEREF _Toc49185033 \h </w:instrText>
        </w:r>
        <w:r w:rsidR="00F737F2">
          <w:rPr>
            <w:noProof/>
            <w:webHidden/>
          </w:rPr>
        </w:r>
        <w:r w:rsidR="00F737F2">
          <w:rPr>
            <w:noProof/>
            <w:webHidden/>
          </w:rPr>
          <w:fldChar w:fldCharType="separate"/>
        </w:r>
        <w:r w:rsidR="00834F13">
          <w:rPr>
            <w:noProof/>
            <w:webHidden/>
          </w:rPr>
          <w:t>120</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34" w:history="1">
        <w:r w:rsidR="00F737F2" w:rsidRPr="00F67770">
          <w:rPr>
            <w:rStyle w:val="affffff3"/>
            <w:noProof/>
          </w:rPr>
          <w:t>6.2.2 Основные факторы формирования зон жесткого контроля чрезвычайных ситуаций</w:t>
        </w:r>
        <w:r w:rsidR="00F737F2">
          <w:rPr>
            <w:noProof/>
            <w:webHidden/>
          </w:rPr>
          <w:tab/>
        </w:r>
        <w:r w:rsidR="00F737F2">
          <w:rPr>
            <w:noProof/>
            <w:webHidden/>
          </w:rPr>
          <w:fldChar w:fldCharType="begin"/>
        </w:r>
        <w:r w:rsidR="00F737F2">
          <w:rPr>
            <w:noProof/>
            <w:webHidden/>
          </w:rPr>
          <w:instrText xml:space="preserve"> PAGEREF _Toc49185034 \h </w:instrText>
        </w:r>
        <w:r w:rsidR="00F737F2">
          <w:rPr>
            <w:noProof/>
            <w:webHidden/>
          </w:rPr>
        </w:r>
        <w:r w:rsidR="00F737F2">
          <w:rPr>
            <w:noProof/>
            <w:webHidden/>
          </w:rPr>
          <w:fldChar w:fldCharType="separate"/>
        </w:r>
        <w:r w:rsidR="00834F13">
          <w:rPr>
            <w:noProof/>
            <w:webHidden/>
          </w:rPr>
          <w:t>121</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35" w:history="1">
        <w:r w:rsidR="00F737F2" w:rsidRPr="00F67770">
          <w:rPr>
            <w:rStyle w:val="affffff3"/>
            <w:noProof/>
          </w:rPr>
          <w:t>6.2.3 Основные факторы формирования зон приемлемого риска чрезвычайных ситуаций</w:t>
        </w:r>
        <w:r w:rsidR="00F737F2">
          <w:rPr>
            <w:noProof/>
            <w:webHidden/>
          </w:rPr>
          <w:tab/>
        </w:r>
        <w:r w:rsidR="00F737F2">
          <w:rPr>
            <w:noProof/>
            <w:webHidden/>
          </w:rPr>
          <w:fldChar w:fldCharType="begin"/>
        </w:r>
        <w:r w:rsidR="00F737F2">
          <w:rPr>
            <w:noProof/>
            <w:webHidden/>
          </w:rPr>
          <w:instrText xml:space="preserve"> PAGEREF _Toc49185035 \h </w:instrText>
        </w:r>
        <w:r w:rsidR="00F737F2">
          <w:rPr>
            <w:noProof/>
            <w:webHidden/>
          </w:rPr>
        </w:r>
        <w:r w:rsidR="00F737F2">
          <w:rPr>
            <w:noProof/>
            <w:webHidden/>
          </w:rPr>
          <w:fldChar w:fldCharType="separate"/>
        </w:r>
        <w:r w:rsidR="00834F13">
          <w:rPr>
            <w:noProof/>
            <w:webHidden/>
          </w:rPr>
          <w:t>122</w:t>
        </w:r>
        <w:r w:rsidR="00F737F2">
          <w:rPr>
            <w:noProof/>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5036" w:history="1">
        <w:r w:rsidR="00F737F2" w:rsidRPr="00F67770">
          <w:rPr>
            <w:rStyle w:val="affffff3"/>
          </w:rPr>
          <w:t>6.3 Зоны возможной опасности</w:t>
        </w:r>
        <w:r w:rsidR="00F737F2">
          <w:rPr>
            <w:webHidden/>
          </w:rPr>
          <w:tab/>
        </w:r>
        <w:r w:rsidR="00F737F2">
          <w:rPr>
            <w:webHidden/>
          </w:rPr>
          <w:fldChar w:fldCharType="begin"/>
        </w:r>
        <w:r w:rsidR="00F737F2">
          <w:rPr>
            <w:webHidden/>
          </w:rPr>
          <w:instrText xml:space="preserve"> PAGEREF _Toc49185036 \h </w:instrText>
        </w:r>
        <w:r w:rsidR="00F737F2">
          <w:rPr>
            <w:webHidden/>
          </w:rPr>
        </w:r>
        <w:r w:rsidR="00F737F2">
          <w:rPr>
            <w:webHidden/>
          </w:rPr>
          <w:fldChar w:fldCharType="separate"/>
        </w:r>
        <w:r w:rsidR="00834F13">
          <w:rPr>
            <w:webHidden/>
          </w:rPr>
          <w:t>123</w:t>
        </w:r>
        <w:r w:rsidR="00F737F2">
          <w:rPr>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37" w:history="1">
        <w:r w:rsidR="00F737F2" w:rsidRPr="00F67770">
          <w:rPr>
            <w:rStyle w:val="affffff3"/>
            <w:noProof/>
          </w:rPr>
          <w:t>6.3.1 Методология определения зон возможной опасности</w:t>
        </w:r>
        <w:r w:rsidR="00F737F2">
          <w:rPr>
            <w:noProof/>
            <w:webHidden/>
          </w:rPr>
          <w:tab/>
        </w:r>
        <w:r w:rsidR="00F737F2">
          <w:rPr>
            <w:noProof/>
            <w:webHidden/>
          </w:rPr>
          <w:fldChar w:fldCharType="begin"/>
        </w:r>
        <w:r w:rsidR="00F737F2">
          <w:rPr>
            <w:noProof/>
            <w:webHidden/>
          </w:rPr>
          <w:instrText xml:space="preserve"> PAGEREF _Toc49185037 \h </w:instrText>
        </w:r>
        <w:r w:rsidR="00F737F2">
          <w:rPr>
            <w:noProof/>
            <w:webHidden/>
          </w:rPr>
        </w:r>
        <w:r w:rsidR="00F737F2">
          <w:rPr>
            <w:noProof/>
            <w:webHidden/>
          </w:rPr>
          <w:fldChar w:fldCharType="separate"/>
        </w:r>
        <w:r w:rsidR="00834F13">
          <w:rPr>
            <w:noProof/>
            <w:webHidden/>
          </w:rPr>
          <w:t>123</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38" w:history="1">
        <w:r w:rsidR="00F737F2" w:rsidRPr="00F67770">
          <w:rPr>
            <w:rStyle w:val="affffff3"/>
            <w:noProof/>
          </w:rPr>
          <w:t>6.3.2 Результаты определения зон возможной опасности</w:t>
        </w:r>
        <w:r w:rsidR="00F737F2">
          <w:rPr>
            <w:noProof/>
            <w:webHidden/>
          </w:rPr>
          <w:tab/>
        </w:r>
        <w:r w:rsidR="00F737F2">
          <w:rPr>
            <w:noProof/>
            <w:webHidden/>
          </w:rPr>
          <w:fldChar w:fldCharType="begin"/>
        </w:r>
        <w:r w:rsidR="00F737F2">
          <w:rPr>
            <w:noProof/>
            <w:webHidden/>
          </w:rPr>
          <w:instrText xml:space="preserve"> PAGEREF _Toc49185038 \h </w:instrText>
        </w:r>
        <w:r w:rsidR="00F737F2">
          <w:rPr>
            <w:noProof/>
            <w:webHidden/>
          </w:rPr>
        </w:r>
        <w:r w:rsidR="00F737F2">
          <w:rPr>
            <w:noProof/>
            <w:webHidden/>
          </w:rPr>
          <w:fldChar w:fldCharType="separate"/>
        </w:r>
        <w:r w:rsidR="00834F13">
          <w:rPr>
            <w:noProof/>
            <w:webHidden/>
          </w:rPr>
          <w:t>126</w:t>
        </w:r>
        <w:r w:rsidR="00F737F2">
          <w:rPr>
            <w:noProof/>
            <w:webHidden/>
          </w:rPr>
          <w:fldChar w:fldCharType="end"/>
        </w:r>
      </w:hyperlink>
    </w:p>
    <w:p w:rsidR="00F737F2" w:rsidRDefault="00CF1E74">
      <w:pPr>
        <w:pStyle w:val="1c"/>
        <w:tabs>
          <w:tab w:val="right" w:leader="dot" w:pos="9345"/>
        </w:tabs>
        <w:rPr>
          <w:rFonts w:asciiTheme="minorHAnsi" w:eastAsiaTheme="minorEastAsia" w:hAnsiTheme="minorHAnsi" w:cstheme="minorBidi"/>
          <w:caps w:val="0"/>
          <w:sz w:val="22"/>
          <w:szCs w:val="22"/>
        </w:rPr>
      </w:pPr>
      <w:hyperlink w:anchor="_Toc49185039" w:history="1">
        <w:r w:rsidR="00F737F2" w:rsidRPr="00F67770">
          <w:rPr>
            <w:rStyle w:val="affffff3"/>
          </w:rPr>
          <w:t>7 Основные показатели по ИТМ ГО ЧС</w:t>
        </w:r>
        <w:r w:rsidR="00F737F2">
          <w:rPr>
            <w:webHidden/>
          </w:rPr>
          <w:tab/>
        </w:r>
        <w:r w:rsidR="00F737F2">
          <w:rPr>
            <w:webHidden/>
          </w:rPr>
          <w:fldChar w:fldCharType="begin"/>
        </w:r>
        <w:r w:rsidR="00F737F2">
          <w:rPr>
            <w:webHidden/>
          </w:rPr>
          <w:instrText xml:space="preserve"> PAGEREF _Toc49185039 \h </w:instrText>
        </w:r>
        <w:r w:rsidR="00F737F2">
          <w:rPr>
            <w:webHidden/>
          </w:rPr>
        </w:r>
        <w:r w:rsidR="00F737F2">
          <w:rPr>
            <w:webHidden/>
          </w:rPr>
          <w:fldChar w:fldCharType="separate"/>
        </w:r>
        <w:r w:rsidR="00834F13">
          <w:rPr>
            <w:webHidden/>
          </w:rPr>
          <w:t>127</w:t>
        </w:r>
        <w:r w:rsidR="00F737F2">
          <w:rPr>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5040" w:history="1">
        <w:r w:rsidR="00F737F2" w:rsidRPr="00F67770">
          <w:rPr>
            <w:rStyle w:val="affffff3"/>
          </w:rPr>
          <w:t>7.1 Концепция системы предупреждения и ликвидации чрезвычайных ситуаций</w:t>
        </w:r>
        <w:r w:rsidR="00F737F2">
          <w:rPr>
            <w:webHidden/>
          </w:rPr>
          <w:tab/>
        </w:r>
        <w:r w:rsidR="00F737F2">
          <w:rPr>
            <w:webHidden/>
          </w:rPr>
          <w:fldChar w:fldCharType="begin"/>
        </w:r>
        <w:r w:rsidR="00F737F2">
          <w:rPr>
            <w:webHidden/>
          </w:rPr>
          <w:instrText xml:space="preserve"> PAGEREF _Toc49185040 \h </w:instrText>
        </w:r>
        <w:r w:rsidR="00F737F2">
          <w:rPr>
            <w:webHidden/>
          </w:rPr>
        </w:r>
        <w:r w:rsidR="00F737F2">
          <w:rPr>
            <w:webHidden/>
          </w:rPr>
          <w:fldChar w:fldCharType="separate"/>
        </w:r>
        <w:r w:rsidR="00834F13">
          <w:rPr>
            <w:webHidden/>
          </w:rPr>
          <w:t>127</w:t>
        </w:r>
        <w:r w:rsidR="00F737F2">
          <w:rPr>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5041" w:history="1">
        <w:r w:rsidR="00F737F2" w:rsidRPr="00F67770">
          <w:rPr>
            <w:rStyle w:val="affffff3"/>
          </w:rPr>
          <w:t>7.2 Силы и средства ГОЧС</w:t>
        </w:r>
        <w:r w:rsidR="00F737F2">
          <w:rPr>
            <w:webHidden/>
          </w:rPr>
          <w:tab/>
        </w:r>
        <w:r w:rsidR="00F737F2">
          <w:rPr>
            <w:webHidden/>
          </w:rPr>
          <w:fldChar w:fldCharType="begin"/>
        </w:r>
        <w:r w:rsidR="00F737F2">
          <w:rPr>
            <w:webHidden/>
          </w:rPr>
          <w:instrText xml:space="preserve"> PAGEREF _Toc49185041 \h </w:instrText>
        </w:r>
        <w:r w:rsidR="00F737F2">
          <w:rPr>
            <w:webHidden/>
          </w:rPr>
        </w:r>
        <w:r w:rsidR="00F737F2">
          <w:rPr>
            <w:webHidden/>
          </w:rPr>
          <w:fldChar w:fldCharType="separate"/>
        </w:r>
        <w:r w:rsidR="00834F13">
          <w:rPr>
            <w:webHidden/>
          </w:rPr>
          <w:t>132</w:t>
        </w:r>
        <w:r w:rsidR="00F737F2">
          <w:rPr>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5042" w:history="1">
        <w:r w:rsidR="00F737F2" w:rsidRPr="00F67770">
          <w:rPr>
            <w:rStyle w:val="affffff3"/>
          </w:rPr>
          <w:t>7.3 Система оповещения и управления ГОЧС</w:t>
        </w:r>
        <w:r w:rsidR="00F737F2">
          <w:rPr>
            <w:webHidden/>
          </w:rPr>
          <w:tab/>
        </w:r>
        <w:r w:rsidR="00F737F2">
          <w:rPr>
            <w:webHidden/>
          </w:rPr>
          <w:fldChar w:fldCharType="begin"/>
        </w:r>
        <w:r w:rsidR="00F737F2">
          <w:rPr>
            <w:webHidden/>
          </w:rPr>
          <w:instrText xml:space="preserve"> PAGEREF _Toc49185042 \h </w:instrText>
        </w:r>
        <w:r w:rsidR="00F737F2">
          <w:rPr>
            <w:webHidden/>
          </w:rPr>
        </w:r>
        <w:r w:rsidR="00F737F2">
          <w:rPr>
            <w:webHidden/>
          </w:rPr>
          <w:fldChar w:fldCharType="separate"/>
        </w:r>
        <w:r w:rsidR="00834F13">
          <w:rPr>
            <w:webHidden/>
          </w:rPr>
          <w:t>134</w:t>
        </w:r>
        <w:r w:rsidR="00F737F2">
          <w:rPr>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5043" w:history="1">
        <w:r w:rsidR="00F737F2" w:rsidRPr="00F67770">
          <w:rPr>
            <w:rStyle w:val="affffff3"/>
          </w:rPr>
          <w:t>7.4 Организация укрытия населения</w:t>
        </w:r>
        <w:r w:rsidR="00F737F2">
          <w:rPr>
            <w:webHidden/>
          </w:rPr>
          <w:tab/>
        </w:r>
        <w:r w:rsidR="00F737F2">
          <w:rPr>
            <w:webHidden/>
          </w:rPr>
          <w:fldChar w:fldCharType="begin"/>
        </w:r>
        <w:r w:rsidR="00F737F2">
          <w:rPr>
            <w:webHidden/>
          </w:rPr>
          <w:instrText xml:space="preserve"> PAGEREF _Toc49185043 \h </w:instrText>
        </w:r>
        <w:r w:rsidR="00F737F2">
          <w:rPr>
            <w:webHidden/>
          </w:rPr>
        </w:r>
        <w:r w:rsidR="00F737F2">
          <w:rPr>
            <w:webHidden/>
          </w:rPr>
          <w:fldChar w:fldCharType="separate"/>
        </w:r>
        <w:r w:rsidR="00834F13">
          <w:rPr>
            <w:webHidden/>
          </w:rPr>
          <w:t>134</w:t>
        </w:r>
        <w:r w:rsidR="00F737F2">
          <w:rPr>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5044" w:history="1">
        <w:r w:rsidR="00F737F2" w:rsidRPr="00F67770">
          <w:rPr>
            <w:rStyle w:val="affffff3"/>
          </w:rPr>
          <w:t>7.5 Организация эвакуации населения</w:t>
        </w:r>
        <w:r w:rsidR="00F737F2">
          <w:rPr>
            <w:webHidden/>
          </w:rPr>
          <w:tab/>
        </w:r>
        <w:r w:rsidR="00F737F2">
          <w:rPr>
            <w:webHidden/>
          </w:rPr>
          <w:fldChar w:fldCharType="begin"/>
        </w:r>
        <w:r w:rsidR="00F737F2">
          <w:rPr>
            <w:webHidden/>
          </w:rPr>
          <w:instrText xml:space="preserve"> PAGEREF _Toc49185044 \h </w:instrText>
        </w:r>
        <w:r w:rsidR="00F737F2">
          <w:rPr>
            <w:webHidden/>
          </w:rPr>
        </w:r>
        <w:r w:rsidR="00F737F2">
          <w:rPr>
            <w:webHidden/>
          </w:rPr>
          <w:fldChar w:fldCharType="separate"/>
        </w:r>
        <w:r w:rsidR="00834F13">
          <w:rPr>
            <w:webHidden/>
          </w:rPr>
          <w:t>135</w:t>
        </w:r>
        <w:r w:rsidR="00F737F2">
          <w:rPr>
            <w:webHidden/>
          </w:rPr>
          <w:fldChar w:fldCharType="end"/>
        </w:r>
      </w:hyperlink>
    </w:p>
    <w:p w:rsidR="00F737F2" w:rsidRDefault="00CF1E74">
      <w:pPr>
        <w:pStyle w:val="1c"/>
        <w:tabs>
          <w:tab w:val="right" w:leader="dot" w:pos="9345"/>
        </w:tabs>
        <w:rPr>
          <w:rFonts w:asciiTheme="minorHAnsi" w:eastAsiaTheme="minorEastAsia" w:hAnsiTheme="minorHAnsi" w:cstheme="minorBidi"/>
          <w:caps w:val="0"/>
          <w:sz w:val="22"/>
          <w:szCs w:val="22"/>
        </w:rPr>
      </w:pPr>
      <w:hyperlink w:anchor="_Toc49185045" w:history="1">
        <w:r w:rsidR="00F737F2" w:rsidRPr="00F67770">
          <w:rPr>
            <w:rStyle w:val="affffff3"/>
          </w:rPr>
          <w:t>8 Предложения по повышению УСТОЙЧИВОСТИ функционирования территории, защите и жизнеобеспечению его населения в военное время и в ЧС техногенного и природного характера</w:t>
        </w:r>
        <w:r w:rsidR="00F737F2">
          <w:rPr>
            <w:webHidden/>
          </w:rPr>
          <w:tab/>
        </w:r>
        <w:r w:rsidR="00F737F2">
          <w:rPr>
            <w:webHidden/>
          </w:rPr>
          <w:fldChar w:fldCharType="begin"/>
        </w:r>
        <w:r w:rsidR="00F737F2">
          <w:rPr>
            <w:webHidden/>
          </w:rPr>
          <w:instrText xml:space="preserve"> PAGEREF _Toc49185045 \h </w:instrText>
        </w:r>
        <w:r w:rsidR="00F737F2">
          <w:rPr>
            <w:webHidden/>
          </w:rPr>
        </w:r>
        <w:r w:rsidR="00F737F2">
          <w:rPr>
            <w:webHidden/>
          </w:rPr>
          <w:fldChar w:fldCharType="separate"/>
        </w:r>
        <w:r w:rsidR="00834F13">
          <w:rPr>
            <w:webHidden/>
          </w:rPr>
          <w:t>136</w:t>
        </w:r>
        <w:r w:rsidR="00F737F2">
          <w:rPr>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5046" w:history="1">
        <w:r w:rsidR="00F737F2" w:rsidRPr="00F67770">
          <w:rPr>
            <w:rStyle w:val="affffff3"/>
          </w:rPr>
          <w:t>8.1 Размещение объектов и планировка</w:t>
        </w:r>
        <w:r w:rsidR="00F737F2">
          <w:rPr>
            <w:webHidden/>
          </w:rPr>
          <w:tab/>
        </w:r>
        <w:r w:rsidR="00F737F2">
          <w:rPr>
            <w:webHidden/>
          </w:rPr>
          <w:fldChar w:fldCharType="begin"/>
        </w:r>
        <w:r w:rsidR="00F737F2">
          <w:rPr>
            <w:webHidden/>
          </w:rPr>
          <w:instrText xml:space="preserve"> PAGEREF _Toc49185046 \h </w:instrText>
        </w:r>
        <w:r w:rsidR="00F737F2">
          <w:rPr>
            <w:webHidden/>
          </w:rPr>
        </w:r>
        <w:r w:rsidR="00F737F2">
          <w:rPr>
            <w:webHidden/>
          </w:rPr>
          <w:fldChar w:fldCharType="separate"/>
        </w:r>
        <w:r w:rsidR="00834F13">
          <w:rPr>
            <w:webHidden/>
          </w:rPr>
          <w:t>136</w:t>
        </w:r>
        <w:r w:rsidR="00F737F2">
          <w:rPr>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47" w:history="1">
        <w:r w:rsidR="00F737F2" w:rsidRPr="00F67770">
          <w:rPr>
            <w:rStyle w:val="affffff3"/>
            <w:noProof/>
          </w:rPr>
          <w:t>8.1.1 Архитектурно-планировочная организация территории</w:t>
        </w:r>
        <w:r w:rsidR="00F737F2">
          <w:rPr>
            <w:noProof/>
            <w:webHidden/>
          </w:rPr>
          <w:tab/>
        </w:r>
        <w:r w:rsidR="00F737F2">
          <w:rPr>
            <w:noProof/>
            <w:webHidden/>
          </w:rPr>
          <w:fldChar w:fldCharType="begin"/>
        </w:r>
        <w:r w:rsidR="00F737F2">
          <w:rPr>
            <w:noProof/>
            <w:webHidden/>
          </w:rPr>
          <w:instrText xml:space="preserve"> PAGEREF _Toc49185047 \h </w:instrText>
        </w:r>
        <w:r w:rsidR="00F737F2">
          <w:rPr>
            <w:noProof/>
            <w:webHidden/>
          </w:rPr>
        </w:r>
        <w:r w:rsidR="00F737F2">
          <w:rPr>
            <w:noProof/>
            <w:webHidden/>
          </w:rPr>
          <w:fldChar w:fldCharType="separate"/>
        </w:r>
        <w:r w:rsidR="00834F13">
          <w:rPr>
            <w:noProof/>
            <w:webHidden/>
          </w:rPr>
          <w:t>136</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48" w:history="1">
        <w:r w:rsidR="00F737F2" w:rsidRPr="00F67770">
          <w:rPr>
            <w:rStyle w:val="affffff3"/>
            <w:noProof/>
          </w:rPr>
          <w:t>8.1.2 Мероприятия по инженерной защите от опасных природных процессов</w:t>
        </w:r>
        <w:r w:rsidR="00F737F2">
          <w:rPr>
            <w:noProof/>
            <w:webHidden/>
          </w:rPr>
          <w:tab/>
        </w:r>
        <w:r w:rsidR="00F737F2">
          <w:rPr>
            <w:noProof/>
            <w:webHidden/>
          </w:rPr>
          <w:fldChar w:fldCharType="begin"/>
        </w:r>
        <w:r w:rsidR="00F737F2">
          <w:rPr>
            <w:noProof/>
            <w:webHidden/>
          </w:rPr>
          <w:instrText xml:space="preserve"> PAGEREF _Toc49185048 \h </w:instrText>
        </w:r>
        <w:r w:rsidR="00F737F2">
          <w:rPr>
            <w:noProof/>
            <w:webHidden/>
          </w:rPr>
        </w:r>
        <w:r w:rsidR="00F737F2">
          <w:rPr>
            <w:noProof/>
            <w:webHidden/>
          </w:rPr>
          <w:fldChar w:fldCharType="separate"/>
        </w:r>
        <w:r w:rsidR="00834F13">
          <w:rPr>
            <w:noProof/>
            <w:webHidden/>
          </w:rPr>
          <w:t>141</w:t>
        </w:r>
        <w:r w:rsidR="00F737F2">
          <w:rPr>
            <w:noProof/>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5049" w:history="1">
        <w:r w:rsidR="00F737F2" w:rsidRPr="00F67770">
          <w:rPr>
            <w:rStyle w:val="affffff3"/>
          </w:rPr>
          <w:t>8.2 Объекты транспортной инфраструктуры</w:t>
        </w:r>
        <w:r w:rsidR="00F737F2">
          <w:rPr>
            <w:webHidden/>
          </w:rPr>
          <w:tab/>
        </w:r>
        <w:r w:rsidR="00F737F2">
          <w:rPr>
            <w:webHidden/>
          </w:rPr>
          <w:fldChar w:fldCharType="begin"/>
        </w:r>
        <w:r w:rsidR="00F737F2">
          <w:rPr>
            <w:webHidden/>
          </w:rPr>
          <w:instrText xml:space="preserve"> PAGEREF _Toc49185049 \h </w:instrText>
        </w:r>
        <w:r w:rsidR="00F737F2">
          <w:rPr>
            <w:webHidden/>
          </w:rPr>
        </w:r>
        <w:r w:rsidR="00F737F2">
          <w:rPr>
            <w:webHidden/>
          </w:rPr>
          <w:fldChar w:fldCharType="separate"/>
        </w:r>
        <w:r w:rsidR="00834F13">
          <w:rPr>
            <w:webHidden/>
          </w:rPr>
          <w:t>145</w:t>
        </w:r>
        <w:r w:rsidR="00F737F2">
          <w:rPr>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5050" w:history="1">
        <w:r w:rsidR="00F737F2" w:rsidRPr="00F67770">
          <w:rPr>
            <w:rStyle w:val="affffff3"/>
          </w:rPr>
          <w:t>8.3 Предприятия и инженерные системы</w:t>
        </w:r>
        <w:r w:rsidR="00F737F2">
          <w:rPr>
            <w:webHidden/>
          </w:rPr>
          <w:tab/>
        </w:r>
        <w:r w:rsidR="00F737F2">
          <w:rPr>
            <w:webHidden/>
          </w:rPr>
          <w:fldChar w:fldCharType="begin"/>
        </w:r>
        <w:r w:rsidR="00F737F2">
          <w:rPr>
            <w:webHidden/>
          </w:rPr>
          <w:instrText xml:space="preserve"> PAGEREF _Toc49185050 \h </w:instrText>
        </w:r>
        <w:r w:rsidR="00F737F2">
          <w:rPr>
            <w:webHidden/>
          </w:rPr>
        </w:r>
        <w:r w:rsidR="00F737F2">
          <w:rPr>
            <w:webHidden/>
          </w:rPr>
          <w:fldChar w:fldCharType="separate"/>
        </w:r>
        <w:r w:rsidR="00834F13">
          <w:rPr>
            <w:webHidden/>
          </w:rPr>
          <w:t>147</w:t>
        </w:r>
        <w:r w:rsidR="00F737F2">
          <w:rPr>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51" w:history="1">
        <w:r w:rsidR="00F737F2" w:rsidRPr="00F67770">
          <w:rPr>
            <w:rStyle w:val="affffff3"/>
            <w:noProof/>
          </w:rPr>
          <w:t>8.3.1 Общие указания</w:t>
        </w:r>
        <w:r w:rsidR="00F737F2">
          <w:rPr>
            <w:noProof/>
            <w:webHidden/>
          </w:rPr>
          <w:tab/>
        </w:r>
        <w:r w:rsidR="00F737F2">
          <w:rPr>
            <w:noProof/>
            <w:webHidden/>
          </w:rPr>
          <w:fldChar w:fldCharType="begin"/>
        </w:r>
        <w:r w:rsidR="00F737F2">
          <w:rPr>
            <w:noProof/>
            <w:webHidden/>
          </w:rPr>
          <w:instrText xml:space="preserve"> PAGEREF _Toc49185051 \h </w:instrText>
        </w:r>
        <w:r w:rsidR="00F737F2">
          <w:rPr>
            <w:noProof/>
            <w:webHidden/>
          </w:rPr>
        </w:r>
        <w:r w:rsidR="00F737F2">
          <w:rPr>
            <w:noProof/>
            <w:webHidden/>
          </w:rPr>
          <w:fldChar w:fldCharType="separate"/>
        </w:r>
        <w:r w:rsidR="00834F13">
          <w:rPr>
            <w:noProof/>
            <w:webHidden/>
          </w:rPr>
          <w:t>147</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52" w:history="1">
        <w:r w:rsidR="00F737F2" w:rsidRPr="00F67770">
          <w:rPr>
            <w:rStyle w:val="affffff3"/>
            <w:noProof/>
          </w:rPr>
          <w:t>8.3.2 Водоснабжение</w:t>
        </w:r>
        <w:r w:rsidR="00F737F2">
          <w:rPr>
            <w:noProof/>
            <w:webHidden/>
          </w:rPr>
          <w:tab/>
        </w:r>
        <w:r w:rsidR="00F737F2">
          <w:rPr>
            <w:noProof/>
            <w:webHidden/>
          </w:rPr>
          <w:fldChar w:fldCharType="begin"/>
        </w:r>
        <w:r w:rsidR="00F737F2">
          <w:rPr>
            <w:noProof/>
            <w:webHidden/>
          </w:rPr>
          <w:instrText xml:space="preserve"> PAGEREF _Toc49185052 \h </w:instrText>
        </w:r>
        <w:r w:rsidR="00F737F2">
          <w:rPr>
            <w:noProof/>
            <w:webHidden/>
          </w:rPr>
        </w:r>
        <w:r w:rsidR="00F737F2">
          <w:rPr>
            <w:noProof/>
            <w:webHidden/>
          </w:rPr>
          <w:fldChar w:fldCharType="separate"/>
        </w:r>
        <w:r w:rsidR="00834F13">
          <w:rPr>
            <w:noProof/>
            <w:webHidden/>
          </w:rPr>
          <w:t>148</w:t>
        </w:r>
        <w:r w:rsidR="00F737F2">
          <w:rPr>
            <w:noProof/>
            <w:webHidden/>
          </w:rPr>
          <w:fldChar w:fldCharType="end"/>
        </w:r>
      </w:hyperlink>
    </w:p>
    <w:p w:rsidR="00F737F2" w:rsidRDefault="00CF1E74">
      <w:pPr>
        <w:pStyle w:val="47"/>
        <w:tabs>
          <w:tab w:val="right" w:leader="dot" w:pos="9345"/>
        </w:tabs>
        <w:rPr>
          <w:rFonts w:asciiTheme="minorHAnsi" w:eastAsiaTheme="minorEastAsia" w:hAnsiTheme="minorHAnsi" w:cstheme="minorBidi"/>
          <w:i w:val="0"/>
          <w:noProof/>
        </w:rPr>
      </w:pPr>
      <w:hyperlink w:anchor="_Toc49185053" w:history="1">
        <w:r w:rsidR="00F737F2" w:rsidRPr="00F67770">
          <w:rPr>
            <w:rStyle w:val="affffff3"/>
            <w:noProof/>
          </w:rPr>
          <w:t>8.3.2.1 Требования к организации проектирования и эксплуатации</w:t>
        </w:r>
        <w:r w:rsidR="00F737F2">
          <w:rPr>
            <w:noProof/>
            <w:webHidden/>
          </w:rPr>
          <w:tab/>
        </w:r>
        <w:r w:rsidR="00F737F2">
          <w:rPr>
            <w:noProof/>
            <w:webHidden/>
          </w:rPr>
          <w:fldChar w:fldCharType="begin"/>
        </w:r>
        <w:r w:rsidR="00F737F2">
          <w:rPr>
            <w:noProof/>
            <w:webHidden/>
          </w:rPr>
          <w:instrText xml:space="preserve"> PAGEREF _Toc49185053 \h </w:instrText>
        </w:r>
        <w:r w:rsidR="00F737F2">
          <w:rPr>
            <w:noProof/>
            <w:webHidden/>
          </w:rPr>
        </w:r>
        <w:r w:rsidR="00F737F2">
          <w:rPr>
            <w:noProof/>
            <w:webHidden/>
          </w:rPr>
          <w:fldChar w:fldCharType="separate"/>
        </w:r>
        <w:r w:rsidR="00834F13">
          <w:rPr>
            <w:noProof/>
            <w:webHidden/>
          </w:rPr>
          <w:t>148</w:t>
        </w:r>
        <w:r w:rsidR="00F737F2">
          <w:rPr>
            <w:noProof/>
            <w:webHidden/>
          </w:rPr>
          <w:fldChar w:fldCharType="end"/>
        </w:r>
      </w:hyperlink>
    </w:p>
    <w:p w:rsidR="00F737F2" w:rsidRDefault="00CF1E74">
      <w:pPr>
        <w:pStyle w:val="47"/>
        <w:tabs>
          <w:tab w:val="right" w:leader="dot" w:pos="9345"/>
        </w:tabs>
        <w:rPr>
          <w:rFonts w:asciiTheme="minorHAnsi" w:eastAsiaTheme="minorEastAsia" w:hAnsiTheme="minorHAnsi" w:cstheme="minorBidi"/>
          <w:i w:val="0"/>
          <w:noProof/>
        </w:rPr>
      </w:pPr>
      <w:hyperlink w:anchor="_Toc49185054" w:history="1">
        <w:r w:rsidR="00F737F2" w:rsidRPr="00F67770">
          <w:rPr>
            <w:rStyle w:val="affffff3"/>
            <w:noProof/>
          </w:rPr>
          <w:t>8.3.2.2 Проектные решения</w:t>
        </w:r>
        <w:r w:rsidR="00F737F2">
          <w:rPr>
            <w:noProof/>
            <w:webHidden/>
          </w:rPr>
          <w:tab/>
        </w:r>
        <w:r w:rsidR="00F737F2">
          <w:rPr>
            <w:noProof/>
            <w:webHidden/>
          </w:rPr>
          <w:fldChar w:fldCharType="begin"/>
        </w:r>
        <w:r w:rsidR="00F737F2">
          <w:rPr>
            <w:noProof/>
            <w:webHidden/>
          </w:rPr>
          <w:instrText xml:space="preserve"> PAGEREF _Toc49185054 \h </w:instrText>
        </w:r>
        <w:r w:rsidR="00F737F2">
          <w:rPr>
            <w:noProof/>
            <w:webHidden/>
          </w:rPr>
        </w:r>
        <w:r w:rsidR="00F737F2">
          <w:rPr>
            <w:noProof/>
            <w:webHidden/>
          </w:rPr>
          <w:fldChar w:fldCharType="separate"/>
        </w:r>
        <w:r w:rsidR="00834F13">
          <w:rPr>
            <w:noProof/>
            <w:webHidden/>
          </w:rPr>
          <w:t>149</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55" w:history="1">
        <w:r w:rsidR="00F737F2" w:rsidRPr="00F67770">
          <w:rPr>
            <w:rStyle w:val="affffff3"/>
            <w:noProof/>
          </w:rPr>
          <w:t>8.3.3 Водоотведение</w:t>
        </w:r>
        <w:r w:rsidR="00F737F2">
          <w:rPr>
            <w:noProof/>
            <w:webHidden/>
          </w:rPr>
          <w:tab/>
        </w:r>
        <w:r w:rsidR="00F737F2">
          <w:rPr>
            <w:noProof/>
            <w:webHidden/>
          </w:rPr>
          <w:fldChar w:fldCharType="begin"/>
        </w:r>
        <w:r w:rsidR="00F737F2">
          <w:rPr>
            <w:noProof/>
            <w:webHidden/>
          </w:rPr>
          <w:instrText xml:space="preserve"> PAGEREF _Toc49185055 \h </w:instrText>
        </w:r>
        <w:r w:rsidR="00F737F2">
          <w:rPr>
            <w:noProof/>
            <w:webHidden/>
          </w:rPr>
        </w:r>
        <w:r w:rsidR="00F737F2">
          <w:rPr>
            <w:noProof/>
            <w:webHidden/>
          </w:rPr>
          <w:fldChar w:fldCharType="separate"/>
        </w:r>
        <w:r w:rsidR="00834F13">
          <w:rPr>
            <w:noProof/>
            <w:webHidden/>
          </w:rPr>
          <w:t>149</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56" w:history="1">
        <w:r w:rsidR="00F737F2" w:rsidRPr="00F67770">
          <w:rPr>
            <w:rStyle w:val="affffff3"/>
            <w:noProof/>
          </w:rPr>
          <w:t>8.3.4 Электроснабжение</w:t>
        </w:r>
        <w:r w:rsidR="00F737F2">
          <w:rPr>
            <w:noProof/>
            <w:webHidden/>
          </w:rPr>
          <w:tab/>
        </w:r>
        <w:r w:rsidR="00F737F2">
          <w:rPr>
            <w:noProof/>
            <w:webHidden/>
          </w:rPr>
          <w:fldChar w:fldCharType="begin"/>
        </w:r>
        <w:r w:rsidR="00F737F2">
          <w:rPr>
            <w:noProof/>
            <w:webHidden/>
          </w:rPr>
          <w:instrText xml:space="preserve"> PAGEREF _Toc49185056 \h </w:instrText>
        </w:r>
        <w:r w:rsidR="00F737F2">
          <w:rPr>
            <w:noProof/>
            <w:webHidden/>
          </w:rPr>
        </w:r>
        <w:r w:rsidR="00F737F2">
          <w:rPr>
            <w:noProof/>
            <w:webHidden/>
          </w:rPr>
          <w:fldChar w:fldCharType="separate"/>
        </w:r>
        <w:r w:rsidR="00834F13">
          <w:rPr>
            <w:noProof/>
            <w:webHidden/>
          </w:rPr>
          <w:t>150</w:t>
        </w:r>
        <w:r w:rsidR="00F737F2">
          <w:rPr>
            <w:noProof/>
            <w:webHidden/>
          </w:rPr>
          <w:fldChar w:fldCharType="end"/>
        </w:r>
      </w:hyperlink>
    </w:p>
    <w:p w:rsidR="00F737F2" w:rsidRDefault="00CF1E74">
      <w:pPr>
        <w:pStyle w:val="47"/>
        <w:tabs>
          <w:tab w:val="right" w:leader="dot" w:pos="9345"/>
        </w:tabs>
        <w:rPr>
          <w:rFonts w:asciiTheme="minorHAnsi" w:eastAsiaTheme="minorEastAsia" w:hAnsiTheme="minorHAnsi" w:cstheme="minorBidi"/>
          <w:i w:val="0"/>
          <w:noProof/>
        </w:rPr>
      </w:pPr>
      <w:hyperlink w:anchor="_Toc49185057" w:history="1">
        <w:r w:rsidR="00F737F2" w:rsidRPr="00F67770">
          <w:rPr>
            <w:rStyle w:val="affffff3"/>
            <w:noProof/>
          </w:rPr>
          <w:t>8.3.4.1 Требования к организации проектирования и эксплуатации</w:t>
        </w:r>
        <w:r w:rsidR="00F737F2">
          <w:rPr>
            <w:noProof/>
            <w:webHidden/>
          </w:rPr>
          <w:tab/>
        </w:r>
        <w:r w:rsidR="00F737F2">
          <w:rPr>
            <w:noProof/>
            <w:webHidden/>
          </w:rPr>
          <w:fldChar w:fldCharType="begin"/>
        </w:r>
        <w:r w:rsidR="00F737F2">
          <w:rPr>
            <w:noProof/>
            <w:webHidden/>
          </w:rPr>
          <w:instrText xml:space="preserve"> PAGEREF _Toc49185057 \h </w:instrText>
        </w:r>
        <w:r w:rsidR="00F737F2">
          <w:rPr>
            <w:noProof/>
            <w:webHidden/>
          </w:rPr>
        </w:r>
        <w:r w:rsidR="00F737F2">
          <w:rPr>
            <w:noProof/>
            <w:webHidden/>
          </w:rPr>
          <w:fldChar w:fldCharType="separate"/>
        </w:r>
        <w:r w:rsidR="00834F13">
          <w:rPr>
            <w:noProof/>
            <w:webHidden/>
          </w:rPr>
          <w:t>150</w:t>
        </w:r>
        <w:r w:rsidR="00F737F2">
          <w:rPr>
            <w:noProof/>
            <w:webHidden/>
          </w:rPr>
          <w:fldChar w:fldCharType="end"/>
        </w:r>
      </w:hyperlink>
    </w:p>
    <w:p w:rsidR="00F737F2" w:rsidRDefault="00CF1E74">
      <w:pPr>
        <w:pStyle w:val="47"/>
        <w:tabs>
          <w:tab w:val="right" w:leader="dot" w:pos="9345"/>
        </w:tabs>
        <w:rPr>
          <w:rFonts w:asciiTheme="minorHAnsi" w:eastAsiaTheme="minorEastAsia" w:hAnsiTheme="minorHAnsi" w:cstheme="minorBidi"/>
          <w:i w:val="0"/>
          <w:noProof/>
        </w:rPr>
      </w:pPr>
      <w:hyperlink w:anchor="_Toc49185058" w:history="1">
        <w:r w:rsidR="00F737F2" w:rsidRPr="00F67770">
          <w:rPr>
            <w:rStyle w:val="affffff3"/>
            <w:noProof/>
          </w:rPr>
          <w:t>8.3.4.2 Проектные решения</w:t>
        </w:r>
        <w:r w:rsidR="00F737F2">
          <w:rPr>
            <w:noProof/>
            <w:webHidden/>
          </w:rPr>
          <w:tab/>
        </w:r>
        <w:r w:rsidR="00F737F2">
          <w:rPr>
            <w:noProof/>
            <w:webHidden/>
          </w:rPr>
          <w:fldChar w:fldCharType="begin"/>
        </w:r>
        <w:r w:rsidR="00F737F2">
          <w:rPr>
            <w:noProof/>
            <w:webHidden/>
          </w:rPr>
          <w:instrText xml:space="preserve"> PAGEREF _Toc49185058 \h </w:instrText>
        </w:r>
        <w:r w:rsidR="00F737F2">
          <w:rPr>
            <w:noProof/>
            <w:webHidden/>
          </w:rPr>
        </w:r>
        <w:r w:rsidR="00F737F2">
          <w:rPr>
            <w:noProof/>
            <w:webHidden/>
          </w:rPr>
          <w:fldChar w:fldCharType="separate"/>
        </w:r>
        <w:r w:rsidR="00834F13">
          <w:rPr>
            <w:noProof/>
            <w:webHidden/>
          </w:rPr>
          <w:t>150</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59" w:history="1">
        <w:r w:rsidR="00F737F2" w:rsidRPr="00F67770">
          <w:rPr>
            <w:rStyle w:val="affffff3"/>
            <w:noProof/>
          </w:rPr>
          <w:t>8.3.5 Теплоснабжение</w:t>
        </w:r>
        <w:r w:rsidR="00F737F2">
          <w:rPr>
            <w:noProof/>
            <w:webHidden/>
          </w:rPr>
          <w:tab/>
        </w:r>
        <w:r w:rsidR="00F737F2">
          <w:rPr>
            <w:noProof/>
            <w:webHidden/>
          </w:rPr>
          <w:fldChar w:fldCharType="begin"/>
        </w:r>
        <w:r w:rsidR="00F737F2">
          <w:rPr>
            <w:noProof/>
            <w:webHidden/>
          </w:rPr>
          <w:instrText xml:space="preserve"> PAGEREF _Toc49185059 \h </w:instrText>
        </w:r>
        <w:r w:rsidR="00F737F2">
          <w:rPr>
            <w:noProof/>
            <w:webHidden/>
          </w:rPr>
        </w:r>
        <w:r w:rsidR="00F737F2">
          <w:rPr>
            <w:noProof/>
            <w:webHidden/>
          </w:rPr>
          <w:fldChar w:fldCharType="separate"/>
        </w:r>
        <w:r w:rsidR="00834F13">
          <w:rPr>
            <w:noProof/>
            <w:webHidden/>
          </w:rPr>
          <w:t>151</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60" w:history="1">
        <w:r w:rsidR="00F737F2" w:rsidRPr="00F67770">
          <w:rPr>
            <w:rStyle w:val="affffff3"/>
            <w:noProof/>
          </w:rPr>
          <w:t>8.3.6 Газоснабжение</w:t>
        </w:r>
        <w:r w:rsidR="00F737F2">
          <w:rPr>
            <w:noProof/>
            <w:webHidden/>
          </w:rPr>
          <w:tab/>
        </w:r>
        <w:r w:rsidR="00F737F2">
          <w:rPr>
            <w:noProof/>
            <w:webHidden/>
          </w:rPr>
          <w:fldChar w:fldCharType="begin"/>
        </w:r>
        <w:r w:rsidR="00F737F2">
          <w:rPr>
            <w:noProof/>
            <w:webHidden/>
          </w:rPr>
          <w:instrText xml:space="preserve"> PAGEREF _Toc49185060 \h </w:instrText>
        </w:r>
        <w:r w:rsidR="00F737F2">
          <w:rPr>
            <w:noProof/>
            <w:webHidden/>
          </w:rPr>
        </w:r>
        <w:r w:rsidR="00F737F2">
          <w:rPr>
            <w:noProof/>
            <w:webHidden/>
          </w:rPr>
          <w:fldChar w:fldCharType="separate"/>
        </w:r>
        <w:r w:rsidR="00834F13">
          <w:rPr>
            <w:noProof/>
            <w:webHidden/>
          </w:rPr>
          <w:t>151</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61" w:history="1">
        <w:r w:rsidR="00F737F2" w:rsidRPr="00F67770">
          <w:rPr>
            <w:rStyle w:val="affffff3"/>
            <w:noProof/>
          </w:rPr>
          <w:t>8.3.7 Обращение с твердыми коммунальными отходами</w:t>
        </w:r>
        <w:r w:rsidR="00F737F2">
          <w:rPr>
            <w:noProof/>
            <w:webHidden/>
          </w:rPr>
          <w:tab/>
        </w:r>
        <w:r w:rsidR="00F737F2">
          <w:rPr>
            <w:noProof/>
            <w:webHidden/>
          </w:rPr>
          <w:fldChar w:fldCharType="begin"/>
        </w:r>
        <w:r w:rsidR="00F737F2">
          <w:rPr>
            <w:noProof/>
            <w:webHidden/>
          </w:rPr>
          <w:instrText xml:space="preserve"> PAGEREF _Toc49185061 \h </w:instrText>
        </w:r>
        <w:r w:rsidR="00F737F2">
          <w:rPr>
            <w:noProof/>
            <w:webHidden/>
          </w:rPr>
        </w:r>
        <w:r w:rsidR="00F737F2">
          <w:rPr>
            <w:noProof/>
            <w:webHidden/>
          </w:rPr>
          <w:fldChar w:fldCharType="separate"/>
        </w:r>
        <w:r w:rsidR="00834F13">
          <w:rPr>
            <w:noProof/>
            <w:webHidden/>
          </w:rPr>
          <w:t>152</w:t>
        </w:r>
        <w:r w:rsidR="00F737F2">
          <w:rPr>
            <w:noProof/>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5062" w:history="1">
        <w:r w:rsidR="00F737F2" w:rsidRPr="00F67770">
          <w:rPr>
            <w:rStyle w:val="affffff3"/>
          </w:rPr>
          <w:t>8.4 Электросвязь и проводное вещание (радиотрансляционные сети), радиовещание и телевидение</w:t>
        </w:r>
        <w:r w:rsidR="00F737F2">
          <w:rPr>
            <w:webHidden/>
          </w:rPr>
          <w:tab/>
        </w:r>
        <w:r w:rsidR="00F737F2">
          <w:rPr>
            <w:webHidden/>
          </w:rPr>
          <w:fldChar w:fldCharType="begin"/>
        </w:r>
        <w:r w:rsidR="00F737F2">
          <w:rPr>
            <w:webHidden/>
          </w:rPr>
          <w:instrText xml:space="preserve"> PAGEREF _Toc49185062 \h </w:instrText>
        </w:r>
        <w:r w:rsidR="00F737F2">
          <w:rPr>
            <w:webHidden/>
          </w:rPr>
        </w:r>
        <w:r w:rsidR="00F737F2">
          <w:rPr>
            <w:webHidden/>
          </w:rPr>
          <w:fldChar w:fldCharType="separate"/>
        </w:r>
        <w:r w:rsidR="00834F13">
          <w:rPr>
            <w:webHidden/>
          </w:rPr>
          <w:t>153</w:t>
        </w:r>
        <w:r w:rsidR="00F737F2">
          <w:rPr>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63" w:history="1">
        <w:r w:rsidR="00F737F2" w:rsidRPr="00F67770">
          <w:rPr>
            <w:rStyle w:val="affffff3"/>
            <w:noProof/>
          </w:rPr>
          <w:t>8.4.1 Требования к организации проектирования и эксплуатации</w:t>
        </w:r>
        <w:r w:rsidR="00F737F2">
          <w:rPr>
            <w:noProof/>
            <w:webHidden/>
          </w:rPr>
          <w:tab/>
        </w:r>
        <w:r w:rsidR="00F737F2">
          <w:rPr>
            <w:noProof/>
            <w:webHidden/>
          </w:rPr>
          <w:fldChar w:fldCharType="begin"/>
        </w:r>
        <w:r w:rsidR="00F737F2">
          <w:rPr>
            <w:noProof/>
            <w:webHidden/>
          </w:rPr>
          <w:instrText xml:space="preserve"> PAGEREF _Toc49185063 \h </w:instrText>
        </w:r>
        <w:r w:rsidR="00F737F2">
          <w:rPr>
            <w:noProof/>
            <w:webHidden/>
          </w:rPr>
        </w:r>
        <w:r w:rsidR="00F737F2">
          <w:rPr>
            <w:noProof/>
            <w:webHidden/>
          </w:rPr>
          <w:fldChar w:fldCharType="separate"/>
        </w:r>
        <w:r w:rsidR="00834F13">
          <w:rPr>
            <w:noProof/>
            <w:webHidden/>
          </w:rPr>
          <w:t>153</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64" w:history="1">
        <w:r w:rsidR="00F737F2" w:rsidRPr="00F67770">
          <w:rPr>
            <w:rStyle w:val="affffff3"/>
            <w:noProof/>
          </w:rPr>
          <w:t>8.4.2 Проектные решения</w:t>
        </w:r>
        <w:r w:rsidR="00F737F2">
          <w:rPr>
            <w:noProof/>
            <w:webHidden/>
          </w:rPr>
          <w:tab/>
        </w:r>
        <w:r w:rsidR="00F737F2">
          <w:rPr>
            <w:noProof/>
            <w:webHidden/>
          </w:rPr>
          <w:fldChar w:fldCharType="begin"/>
        </w:r>
        <w:r w:rsidR="00F737F2">
          <w:rPr>
            <w:noProof/>
            <w:webHidden/>
          </w:rPr>
          <w:instrText xml:space="preserve"> PAGEREF _Toc49185064 \h </w:instrText>
        </w:r>
        <w:r w:rsidR="00F737F2">
          <w:rPr>
            <w:noProof/>
            <w:webHidden/>
          </w:rPr>
        </w:r>
        <w:r w:rsidR="00F737F2">
          <w:rPr>
            <w:noProof/>
            <w:webHidden/>
          </w:rPr>
          <w:fldChar w:fldCharType="separate"/>
        </w:r>
        <w:r w:rsidR="00834F13">
          <w:rPr>
            <w:noProof/>
            <w:webHidden/>
          </w:rPr>
          <w:t>154</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65" w:history="1">
        <w:r w:rsidR="00F737F2" w:rsidRPr="00F67770">
          <w:rPr>
            <w:rStyle w:val="affffff3"/>
            <w:noProof/>
          </w:rPr>
          <w:t>8.4.3 Система оповещения</w:t>
        </w:r>
        <w:r w:rsidR="00F737F2">
          <w:rPr>
            <w:noProof/>
            <w:webHidden/>
          </w:rPr>
          <w:tab/>
        </w:r>
        <w:r w:rsidR="00F737F2">
          <w:rPr>
            <w:noProof/>
            <w:webHidden/>
          </w:rPr>
          <w:fldChar w:fldCharType="begin"/>
        </w:r>
        <w:r w:rsidR="00F737F2">
          <w:rPr>
            <w:noProof/>
            <w:webHidden/>
          </w:rPr>
          <w:instrText xml:space="preserve"> PAGEREF _Toc49185065 \h </w:instrText>
        </w:r>
        <w:r w:rsidR="00F737F2">
          <w:rPr>
            <w:noProof/>
            <w:webHidden/>
          </w:rPr>
        </w:r>
        <w:r w:rsidR="00F737F2">
          <w:rPr>
            <w:noProof/>
            <w:webHidden/>
          </w:rPr>
          <w:fldChar w:fldCharType="separate"/>
        </w:r>
        <w:r w:rsidR="00834F13">
          <w:rPr>
            <w:noProof/>
            <w:webHidden/>
          </w:rPr>
          <w:t>155</w:t>
        </w:r>
        <w:r w:rsidR="00F737F2">
          <w:rPr>
            <w:noProof/>
            <w:webHidden/>
          </w:rPr>
          <w:fldChar w:fldCharType="end"/>
        </w:r>
      </w:hyperlink>
    </w:p>
    <w:p w:rsidR="00F737F2" w:rsidRDefault="00CF1E74">
      <w:pPr>
        <w:pStyle w:val="47"/>
        <w:tabs>
          <w:tab w:val="right" w:leader="dot" w:pos="9345"/>
        </w:tabs>
        <w:rPr>
          <w:rFonts w:asciiTheme="minorHAnsi" w:eastAsiaTheme="minorEastAsia" w:hAnsiTheme="minorHAnsi" w:cstheme="minorBidi"/>
          <w:i w:val="0"/>
          <w:noProof/>
        </w:rPr>
      </w:pPr>
      <w:hyperlink w:anchor="_Toc49185066" w:history="1">
        <w:r w:rsidR="00F737F2" w:rsidRPr="00F67770">
          <w:rPr>
            <w:rStyle w:val="affffff3"/>
            <w:noProof/>
          </w:rPr>
          <w:t>8.4.3.1 Требования к организации проектирования и эксплуатации</w:t>
        </w:r>
        <w:r w:rsidR="00F737F2">
          <w:rPr>
            <w:noProof/>
            <w:webHidden/>
          </w:rPr>
          <w:tab/>
        </w:r>
        <w:r w:rsidR="00F737F2">
          <w:rPr>
            <w:noProof/>
            <w:webHidden/>
          </w:rPr>
          <w:fldChar w:fldCharType="begin"/>
        </w:r>
        <w:r w:rsidR="00F737F2">
          <w:rPr>
            <w:noProof/>
            <w:webHidden/>
          </w:rPr>
          <w:instrText xml:space="preserve"> PAGEREF _Toc49185066 \h </w:instrText>
        </w:r>
        <w:r w:rsidR="00F737F2">
          <w:rPr>
            <w:noProof/>
            <w:webHidden/>
          </w:rPr>
        </w:r>
        <w:r w:rsidR="00F737F2">
          <w:rPr>
            <w:noProof/>
            <w:webHidden/>
          </w:rPr>
          <w:fldChar w:fldCharType="separate"/>
        </w:r>
        <w:r w:rsidR="00834F13">
          <w:rPr>
            <w:noProof/>
            <w:webHidden/>
          </w:rPr>
          <w:t>155</w:t>
        </w:r>
        <w:r w:rsidR="00F737F2">
          <w:rPr>
            <w:noProof/>
            <w:webHidden/>
          </w:rPr>
          <w:fldChar w:fldCharType="end"/>
        </w:r>
      </w:hyperlink>
    </w:p>
    <w:p w:rsidR="00F737F2" w:rsidRDefault="00CF1E74">
      <w:pPr>
        <w:pStyle w:val="47"/>
        <w:tabs>
          <w:tab w:val="right" w:leader="dot" w:pos="9345"/>
        </w:tabs>
        <w:rPr>
          <w:rFonts w:asciiTheme="minorHAnsi" w:eastAsiaTheme="minorEastAsia" w:hAnsiTheme="minorHAnsi" w:cstheme="minorBidi"/>
          <w:i w:val="0"/>
          <w:noProof/>
        </w:rPr>
      </w:pPr>
      <w:hyperlink w:anchor="_Toc49185067" w:history="1">
        <w:r w:rsidR="00F737F2" w:rsidRPr="00F67770">
          <w:rPr>
            <w:rStyle w:val="affffff3"/>
            <w:noProof/>
          </w:rPr>
          <w:t>8.4.3.2 Проектные решения</w:t>
        </w:r>
        <w:r w:rsidR="00F737F2">
          <w:rPr>
            <w:noProof/>
            <w:webHidden/>
          </w:rPr>
          <w:tab/>
        </w:r>
        <w:r w:rsidR="00F737F2">
          <w:rPr>
            <w:noProof/>
            <w:webHidden/>
          </w:rPr>
          <w:fldChar w:fldCharType="begin"/>
        </w:r>
        <w:r w:rsidR="00F737F2">
          <w:rPr>
            <w:noProof/>
            <w:webHidden/>
          </w:rPr>
          <w:instrText xml:space="preserve"> PAGEREF _Toc49185067 \h </w:instrText>
        </w:r>
        <w:r w:rsidR="00F737F2">
          <w:rPr>
            <w:noProof/>
            <w:webHidden/>
          </w:rPr>
        </w:r>
        <w:r w:rsidR="00F737F2">
          <w:rPr>
            <w:noProof/>
            <w:webHidden/>
          </w:rPr>
          <w:fldChar w:fldCharType="separate"/>
        </w:r>
        <w:r w:rsidR="00834F13">
          <w:rPr>
            <w:noProof/>
            <w:webHidden/>
          </w:rPr>
          <w:t>158</w:t>
        </w:r>
        <w:r w:rsidR="00F737F2">
          <w:rPr>
            <w:noProof/>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5068" w:history="1">
        <w:r w:rsidR="00F737F2" w:rsidRPr="00F67770">
          <w:rPr>
            <w:rStyle w:val="affffff3"/>
          </w:rPr>
          <w:t>8.5 Объекты гражданской обороны</w:t>
        </w:r>
        <w:r w:rsidR="00F737F2">
          <w:rPr>
            <w:webHidden/>
          </w:rPr>
          <w:tab/>
        </w:r>
        <w:r w:rsidR="00F737F2">
          <w:rPr>
            <w:webHidden/>
          </w:rPr>
          <w:fldChar w:fldCharType="begin"/>
        </w:r>
        <w:r w:rsidR="00F737F2">
          <w:rPr>
            <w:webHidden/>
          </w:rPr>
          <w:instrText xml:space="preserve"> PAGEREF _Toc49185068 \h </w:instrText>
        </w:r>
        <w:r w:rsidR="00F737F2">
          <w:rPr>
            <w:webHidden/>
          </w:rPr>
        </w:r>
        <w:r w:rsidR="00F737F2">
          <w:rPr>
            <w:webHidden/>
          </w:rPr>
          <w:fldChar w:fldCharType="separate"/>
        </w:r>
        <w:r w:rsidR="00834F13">
          <w:rPr>
            <w:webHidden/>
          </w:rPr>
          <w:t>160</w:t>
        </w:r>
        <w:r w:rsidR="00F737F2">
          <w:rPr>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69" w:history="1">
        <w:r w:rsidR="00F737F2" w:rsidRPr="00F67770">
          <w:rPr>
            <w:rStyle w:val="affffff3"/>
            <w:noProof/>
          </w:rPr>
          <w:t>8.5.1 Защитные сооружения гражданской обороны</w:t>
        </w:r>
        <w:r w:rsidR="00F737F2">
          <w:rPr>
            <w:noProof/>
            <w:webHidden/>
          </w:rPr>
          <w:tab/>
        </w:r>
        <w:r w:rsidR="00F737F2">
          <w:rPr>
            <w:noProof/>
            <w:webHidden/>
          </w:rPr>
          <w:fldChar w:fldCharType="begin"/>
        </w:r>
        <w:r w:rsidR="00F737F2">
          <w:rPr>
            <w:noProof/>
            <w:webHidden/>
          </w:rPr>
          <w:instrText xml:space="preserve"> PAGEREF _Toc49185069 \h </w:instrText>
        </w:r>
        <w:r w:rsidR="00F737F2">
          <w:rPr>
            <w:noProof/>
            <w:webHidden/>
          </w:rPr>
        </w:r>
        <w:r w:rsidR="00F737F2">
          <w:rPr>
            <w:noProof/>
            <w:webHidden/>
          </w:rPr>
          <w:fldChar w:fldCharType="separate"/>
        </w:r>
        <w:r w:rsidR="00834F13">
          <w:rPr>
            <w:noProof/>
            <w:webHidden/>
          </w:rPr>
          <w:t>160</w:t>
        </w:r>
        <w:r w:rsidR="00F737F2">
          <w:rPr>
            <w:noProof/>
            <w:webHidden/>
          </w:rPr>
          <w:fldChar w:fldCharType="end"/>
        </w:r>
      </w:hyperlink>
    </w:p>
    <w:p w:rsidR="00F737F2" w:rsidRDefault="00CF1E74">
      <w:pPr>
        <w:pStyle w:val="47"/>
        <w:tabs>
          <w:tab w:val="right" w:leader="dot" w:pos="9345"/>
        </w:tabs>
        <w:rPr>
          <w:rFonts w:asciiTheme="minorHAnsi" w:eastAsiaTheme="minorEastAsia" w:hAnsiTheme="minorHAnsi" w:cstheme="minorBidi"/>
          <w:i w:val="0"/>
          <w:noProof/>
        </w:rPr>
      </w:pPr>
      <w:hyperlink w:anchor="_Toc49185070" w:history="1">
        <w:r w:rsidR="00F737F2" w:rsidRPr="00F67770">
          <w:rPr>
            <w:rStyle w:val="affffff3"/>
            <w:noProof/>
          </w:rPr>
          <w:t>8.5.1.1 Требования к организации проектирования и эксплуатации</w:t>
        </w:r>
        <w:r w:rsidR="00F737F2">
          <w:rPr>
            <w:noProof/>
            <w:webHidden/>
          </w:rPr>
          <w:tab/>
        </w:r>
        <w:r w:rsidR="00F737F2">
          <w:rPr>
            <w:noProof/>
            <w:webHidden/>
          </w:rPr>
          <w:fldChar w:fldCharType="begin"/>
        </w:r>
        <w:r w:rsidR="00F737F2">
          <w:rPr>
            <w:noProof/>
            <w:webHidden/>
          </w:rPr>
          <w:instrText xml:space="preserve"> PAGEREF _Toc49185070 \h </w:instrText>
        </w:r>
        <w:r w:rsidR="00F737F2">
          <w:rPr>
            <w:noProof/>
            <w:webHidden/>
          </w:rPr>
        </w:r>
        <w:r w:rsidR="00F737F2">
          <w:rPr>
            <w:noProof/>
            <w:webHidden/>
          </w:rPr>
          <w:fldChar w:fldCharType="separate"/>
        </w:r>
        <w:r w:rsidR="00834F13">
          <w:rPr>
            <w:noProof/>
            <w:webHidden/>
          </w:rPr>
          <w:t>160</w:t>
        </w:r>
        <w:r w:rsidR="00F737F2">
          <w:rPr>
            <w:noProof/>
            <w:webHidden/>
          </w:rPr>
          <w:fldChar w:fldCharType="end"/>
        </w:r>
      </w:hyperlink>
    </w:p>
    <w:p w:rsidR="00F737F2" w:rsidRDefault="00CF1E74">
      <w:pPr>
        <w:pStyle w:val="47"/>
        <w:tabs>
          <w:tab w:val="right" w:leader="dot" w:pos="9345"/>
        </w:tabs>
        <w:rPr>
          <w:rFonts w:asciiTheme="minorHAnsi" w:eastAsiaTheme="minorEastAsia" w:hAnsiTheme="minorHAnsi" w:cstheme="minorBidi"/>
          <w:i w:val="0"/>
          <w:noProof/>
        </w:rPr>
      </w:pPr>
      <w:hyperlink w:anchor="_Toc49185071" w:history="1">
        <w:r w:rsidR="00F737F2" w:rsidRPr="00F67770">
          <w:rPr>
            <w:rStyle w:val="affffff3"/>
            <w:noProof/>
          </w:rPr>
          <w:t>8.5.1.2 Расчет вместимости защитных сооружений</w:t>
        </w:r>
        <w:r w:rsidR="00F737F2">
          <w:rPr>
            <w:noProof/>
            <w:webHidden/>
          </w:rPr>
          <w:tab/>
        </w:r>
        <w:r w:rsidR="00F737F2">
          <w:rPr>
            <w:noProof/>
            <w:webHidden/>
          </w:rPr>
          <w:fldChar w:fldCharType="begin"/>
        </w:r>
        <w:r w:rsidR="00F737F2">
          <w:rPr>
            <w:noProof/>
            <w:webHidden/>
          </w:rPr>
          <w:instrText xml:space="preserve"> PAGEREF _Toc49185071 \h </w:instrText>
        </w:r>
        <w:r w:rsidR="00F737F2">
          <w:rPr>
            <w:noProof/>
            <w:webHidden/>
          </w:rPr>
        </w:r>
        <w:r w:rsidR="00F737F2">
          <w:rPr>
            <w:noProof/>
            <w:webHidden/>
          </w:rPr>
          <w:fldChar w:fldCharType="separate"/>
        </w:r>
        <w:r w:rsidR="00834F13">
          <w:rPr>
            <w:noProof/>
            <w:webHidden/>
          </w:rPr>
          <w:t>164</w:t>
        </w:r>
        <w:r w:rsidR="00F737F2">
          <w:rPr>
            <w:noProof/>
            <w:webHidden/>
          </w:rPr>
          <w:fldChar w:fldCharType="end"/>
        </w:r>
      </w:hyperlink>
    </w:p>
    <w:p w:rsidR="00F737F2" w:rsidRDefault="00CF1E74">
      <w:pPr>
        <w:pStyle w:val="47"/>
        <w:tabs>
          <w:tab w:val="right" w:leader="dot" w:pos="9345"/>
        </w:tabs>
        <w:rPr>
          <w:rFonts w:asciiTheme="minorHAnsi" w:eastAsiaTheme="minorEastAsia" w:hAnsiTheme="minorHAnsi" w:cstheme="minorBidi"/>
          <w:i w:val="0"/>
          <w:noProof/>
        </w:rPr>
      </w:pPr>
      <w:hyperlink w:anchor="_Toc49185072" w:history="1">
        <w:r w:rsidR="00F737F2" w:rsidRPr="00F67770">
          <w:rPr>
            <w:rStyle w:val="affffff3"/>
            <w:noProof/>
          </w:rPr>
          <w:t>8.5.1.3 Проектные решения</w:t>
        </w:r>
        <w:r w:rsidR="00F737F2">
          <w:rPr>
            <w:noProof/>
            <w:webHidden/>
          </w:rPr>
          <w:tab/>
        </w:r>
        <w:r w:rsidR="00F737F2">
          <w:rPr>
            <w:noProof/>
            <w:webHidden/>
          </w:rPr>
          <w:fldChar w:fldCharType="begin"/>
        </w:r>
        <w:r w:rsidR="00F737F2">
          <w:rPr>
            <w:noProof/>
            <w:webHidden/>
          </w:rPr>
          <w:instrText xml:space="preserve"> PAGEREF _Toc49185072 \h </w:instrText>
        </w:r>
        <w:r w:rsidR="00F737F2">
          <w:rPr>
            <w:noProof/>
            <w:webHidden/>
          </w:rPr>
        </w:r>
        <w:r w:rsidR="00F737F2">
          <w:rPr>
            <w:noProof/>
            <w:webHidden/>
          </w:rPr>
          <w:fldChar w:fldCharType="separate"/>
        </w:r>
        <w:r w:rsidR="00834F13">
          <w:rPr>
            <w:noProof/>
            <w:webHidden/>
          </w:rPr>
          <w:t>164</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73" w:history="1">
        <w:r w:rsidR="00F737F2" w:rsidRPr="00F67770">
          <w:rPr>
            <w:rStyle w:val="affffff3"/>
            <w:noProof/>
          </w:rPr>
          <w:t>8.5.2 Объекты коммунально-бытового назначения, приспосабливаемые для санитарной обработки людей, специальной обработки населения и специальной обработки техники</w:t>
        </w:r>
        <w:r w:rsidR="00F737F2">
          <w:rPr>
            <w:noProof/>
            <w:webHidden/>
          </w:rPr>
          <w:tab/>
        </w:r>
        <w:r w:rsidR="00F737F2">
          <w:rPr>
            <w:noProof/>
            <w:webHidden/>
          </w:rPr>
          <w:fldChar w:fldCharType="begin"/>
        </w:r>
        <w:r w:rsidR="00F737F2">
          <w:rPr>
            <w:noProof/>
            <w:webHidden/>
          </w:rPr>
          <w:instrText xml:space="preserve"> PAGEREF _Toc49185073 \h </w:instrText>
        </w:r>
        <w:r w:rsidR="00F737F2">
          <w:rPr>
            <w:noProof/>
            <w:webHidden/>
          </w:rPr>
        </w:r>
        <w:r w:rsidR="00F737F2">
          <w:rPr>
            <w:noProof/>
            <w:webHidden/>
          </w:rPr>
          <w:fldChar w:fldCharType="separate"/>
        </w:r>
        <w:r w:rsidR="00834F13">
          <w:rPr>
            <w:noProof/>
            <w:webHidden/>
          </w:rPr>
          <w:t>166</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74" w:history="1">
        <w:r w:rsidR="00F737F2" w:rsidRPr="00F67770">
          <w:rPr>
            <w:rStyle w:val="affffff3"/>
            <w:noProof/>
          </w:rPr>
          <w:t>8.5.3 Специализированные складские здания (помещениям) для хранения имущества гражданской обороны</w:t>
        </w:r>
        <w:r w:rsidR="00F737F2">
          <w:rPr>
            <w:noProof/>
            <w:webHidden/>
          </w:rPr>
          <w:tab/>
        </w:r>
        <w:r w:rsidR="00F737F2">
          <w:rPr>
            <w:noProof/>
            <w:webHidden/>
          </w:rPr>
          <w:fldChar w:fldCharType="begin"/>
        </w:r>
        <w:r w:rsidR="00F737F2">
          <w:rPr>
            <w:noProof/>
            <w:webHidden/>
          </w:rPr>
          <w:instrText xml:space="preserve"> PAGEREF _Toc49185074 \h </w:instrText>
        </w:r>
        <w:r w:rsidR="00F737F2">
          <w:rPr>
            <w:noProof/>
            <w:webHidden/>
          </w:rPr>
        </w:r>
        <w:r w:rsidR="00F737F2">
          <w:rPr>
            <w:noProof/>
            <w:webHidden/>
          </w:rPr>
          <w:fldChar w:fldCharType="separate"/>
        </w:r>
        <w:r w:rsidR="00834F13">
          <w:rPr>
            <w:noProof/>
            <w:webHidden/>
          </w:rPr>
          <w:t>167</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75" w:history="1">
        <w:r w:rsidR="00F737F2" w:rsidRPr="00F67770">
          <w:rPr>
            <w:rStyle w:val="affffff3"/>
            <w:noProof/>
          </w:rPr>
          <w:t>8.5.4 Маскировочные мероприятия</w:t>
        </w:r>
        <w:r w:rsidR="00F737F2">
          <w:rPr>
            <w:noProof/>
            <w:webHidden/>
          </w:rPr>
          <w:tab/>
        </w:r>
        <w:r w:rsidR="00F737F2">
          <w:rPr>
            <w:noProof/>
            <w:webHidden/>
          </w:rPr>
          <w:fldChar w:fldCharType="begin"/>
        </w:r>
        <w:r w:rsidR="00F737F2">
          <w:rPr>
            <w:noProof/>
            <w:webHidden/>
          </w:rPr>
          <w:instrText xml:space="preserve"> PAGEREF _Toc49185075 \h </w:instrText>
        </w:r>
        <w:r w:rsidR="00F737F2">
          <w:rPr>
            <w:noProof/>
            <w:webHidden/>
          </w:rPr>
        </w:r>
        <w:r w:rsidR="00F737F2">
          <w:rPr>
            <w:noProof/>
            <w:webHidden/>
          </w:rPr>
          <w:fldChar w:fldCharType="separate"/>
        </w:r>
        <w:r w:rsidR="00834F13">
          <w:rPr>
            <w:noProof/>
            <w:webHidden/>
          </w:rPr>
          <w:t>168</w:t>
        </w:r>
        <w:r w:rsidR="00F737F2">
          <w:rPr>
            <w:noProof/>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5076" w:history="1">
        <w:r w:rsidR="00F737F2" w:rsidRPr="00F67770">
          <w:rPr>
            <w:rStyle w:val="affffff3"/>
          </w:rPr>
          <w:t>8.6 Рассредоточение, эвакуация, укрытие и расселение населения</w:t>
        </w:r>
        <w:r w:rsidR="00F737F2">
          <w:rPr>
            <w:webHidden/>
          </w:rPr>
          <w:tab/>
        </w:r>
        <w:r w:rsidR="00F737F2">
          <w:rPr>
            <w:webHidden/>
          </w:rPr>
          <w:fldChar w:fldCharType="begin"/>
        </w:r>
        <w:r w:rsidR="00F737F2">
          <w:rPr>
            <w:webHidden/>
          </w:rPr>
          <w:instrText xml:space="preserve"> PAGEREF _Toc49185076 \h </w:instrText>
        </w:r>
        <w:r w:rsidR="00F737F2">
          <w:rPr>
            <w:webHidden/>
          </w:rPr>
        </w:r>
        <w:r w:rsidR="00F737F2">
          <w:rPr>
            <w:webHidden/>
          </w:rPr>
          <w:fldChar w:fldCharType="separate"/>
        </w:r>
        <w:r w:rsidR="00834F13">
          <w:rPr>
            <w:webHidden/>
          </w:rPr>
          <w:t>172</w:t>
        </w:r>
        <w:r w:rsidR="00F737F2">
          <w:rPr>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77" w:history="1">
        <w:r w:rsidR="00F737F2" w:rsidRPr="00F67770">
          <w:rPr>
            <w:rStyle w:val="affffff3"/>
            <w:noProof/>
          </w:rPr>
          <w:t>8.6.1 Общие положения</w:t>
        </w:r>
        <w:r w:rsidR="00F737F2">
          <w:rPr>
            <w:noProof/>
            <w:webHidden/>
          </w:rPr>
          <w:tab/>
        </w:r>
        <w:r w:rsidR="00F737F2">
          <w:rPr>
            <w:noProof/>
            <w:webHidden/>
          </w:rPr>
          <w:fldChar w:fldCharType="begin"/>
        </w:r>
        <w:r w:rsidR="00F737F2">
          <w:rPr>
            <w:noProof/>
            <w:webHidden/>
          </w:rPr>
          <w:instrText xml:space="preserve"> PAGEREF _Toc49185077 \h </w:instrText>
        </w:r>
        <w:r w:rsidR="00F737F2">
          <w:rPr>
            <w:noProof/>
            <w:webHidden/>
          </w:rPr>
        </w:r>
        <w:r w:rsidR="00F737F2">
          <w:rPr>
            <w:noProof/>
            <w:webHidden/>
          </w:rPr>
          <w:fldChar w:fldCharType="separate"/>
        </w:r>
        <w:r w:rsidR="00834F13">
          <w:rPr>
            <w:noProof/>
            <w:webHidden/>
          </w:rPr>
          <w:t>172</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78" w:history="1">
        <w:r w:rsidR="00F737F2" w:rsidRPr="00F67770">
          <w:rPr>
            <w:rStyle w:val="affffff3"/>
            <w:noProof/>
          </w:rPr>
          <w:t>8.6.2 Проектные предложения по эвакуации населения</w:t>
        </w:r>
        <w:r w:rsidR="00F737F2">
          <w:rPr>
            <w:noProof/>
            <w:webHidden/>
          </w:rPr>
          <w:tab/>
        </w:r>
        <w:r w:rsidR="00F737F2">
          <w:rPr>
            <w:noProof/>
            <w:webHidden/>
          </w:rPr>
          <w:fldChar w:fldCharType="begin"/>
        </w:r>
        <w:r w:rsidR="00F737F2">
          <w:rPr>
            <w:noProof/>
            <w:webHidden/>
          </w:rPr>
          <w:instrText xml:space="preserve"> PAGEREF _Toc49185078 \h </w:instrText>
        </w:r>
        <w:r w:rsidR="00F737F2">
          <w:rPr>
            <w:noProof/>
            <w:webHidden/>
          </w:rPr>
        </w:r>
        <w:r w:rsidR="00F737F2">
          <w:rPr>
            <w:noProof/>
            <w:webHidden/>
          </w:rPr>
          <w:fldChar w:fldCharType="separate"/>
        </w:r>
        <w:r w:rsidR="00834F13">
          <w:rPr>
            <w:noProof/>
            <w:webHidden/>
          </w:rPr>
          <w:t>177</w:t>
        </w:r>
        <w:r w:rsidR="00F737F2">
          <w:rPr>
            <w:noProof/>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5079" w:history="1">
        <w:r w:rsidR="00F737F2" w:rsidRPr="00F67770">
          <w:rPr>
            <w:rStyle w:val="affffff3"/>
          </w:rPr>
          <w:t>8.7 Антитеррористические мероприятия</w:t>
        </w:r>
        <w:r w:rsidR="00F737F2">
          <w:rPr>
            <w:webHidden/>
          </w:rPr>
          <w:tab/>
        </w:r>
        <w:r w:rsidR="00F737F2">
          <w:rPr>
            <w:webHidden/>
          </w:rPr>
          <w:fldChar w:fldCharType="begin"/>
        </w:r>
        <w:r w:rsidR="00F737F2">
          <w:rPr>
            <w:webHidden/>
          </w:rPr>
          <w:instrText xml:space="preserve"> PAGEREF _Toc49185079 \h </w:instrText>
        </w:r>
        <w:r w:rsidR="00F737F2">
          <w:rPr>
            <w:webHidden/>
          </w:rPr>
        </w:r>
        <w:r w:rsidR="00F737F2">
          <w:rPr>
            <w:webHidden/>
          </w:rPr>
          <w:fldChar w:fldCharType="separate"/>
        </w:r>
        <w:r w:rsidR="00834F13">
          <w:rPr>
            <w:webHidden/>
          </w:rPr>
          <w:t>178</w:t>
        </w:r>
        <w:r w:rsidR="00F737F2">
          <w:rPr>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80" w:history="1">
        <w:r w:rsidR="00F737F2" w:rsidRPr="00F67770">
          <w:rPr>
            <w:rStyle w:val="affffff3"/>
            <w:noProof/>
          </w:rPr>
          <w:t>8.7.1 Общие положения.</w:t>
        </w:r>
        <w:r w:rsidR="00F737F2">
          <w:rPr>
            <w:noProof/>
            <w:webHidden/>
          </w:rPr>
          <w:tab/>
        </w:r>
        <w:r w:rsidR="00F737F2">
          <w:rPr>
            <w:noProof/>
            <w:webHidden/>
          </w:rPr>
          <w:fldChar w:fldCharType="begin"/>
        </w:r>
        <w:r w:rsidR="00F737F2">
          <w:rPr>
            <w:noProof/>
            <w:webHidden/>
          </w:rPr>
          <w:instrText xml:space="preserve"> PAGEREF _Toc49185080 \h </w:instrText>
        </w:r>
        <w:r w:rsidR="00F737F2">
          <w:rPr>
            <w:noProof/>
            <w:webHidden/>
          </w:rPr>
        </w:r>
        <w:r w:rsidR="00F737F2">
          <w:rPr>
            <w:noProof/>
            <w:webHidden/>
          </w:rPr>
          <w:fldChar w:fldCharType="separate"/>
        </w:r>
        <w:r w:rsidR="00834F13">
          <w:rPr>
            <w:noProof/>
            <w:webHidden/>
          </w:rPr>
          <w:t>178</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81" w:history="1">
        <w:r w:rsidR="00F737F2" w:rsidRPr="00F67770">
          <w:rPr>
            <w:rStyle w:val="affffff3"/>
            <w:noProof/>
          </w:rPr>
          <w:t>8.7.2 Классификация объектов</w:t>
        </w:r>
        <w:r w:rsidR="00F737F2">
          <w:rPr>
            <w:noProof/>
            <w:webHidden/>
          </w:rPr>
          <w:tab/>
        </w:r>
        <w:r w:rsidR="00F737F2">
          <w:rPr>
            <w:noProof/>
            <w:webHidden/>
          </w:rPr>
          <w:fldChar w:fldCharType="begin"/>
        </w:r>
        <w:r w:rsidR="00F737F2">
          <w:rPr>
            <w:noProof/>
            <w:webHidden/>
          </w:rPr>
          <w:instrText xml:space="preserve"> PAGEREF _Toc49185081 \h </w:instrText>
        </w:r>
        <w:r w:rsidR="00F737F2">
          <w:rPr>
            <w:noProof/>
            <w:webHidden/>
          </w:rPr>
        </w:r>
        <w:r w:rsidR="00F737F2">
          <w:rPr>
            <w:noProof/>
            <w:webHidden/>
          </w:rPr>
          <w:fldChar w:fldCharType="separate"/>
        </w:r>
        <w:r w:rsidR="00834F13">
          <w:rPr>
            <w:noProof/>
            <w:webHidden/>
          </w:rPr>
          <w:t>179</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82" w:history="1">
        <w:r w:rsidR="00F737F2" w:rsidRPr="00F67770">
          <w:rPr>
            <w:rStyle w:val="affffff3"/>
            <w:noProof/>
          </w:rPr>
          <w:t>8.7.3 Рекомендации по инженерно-технической укрепленности</w:t>
        </w:r>
        <w:r w:rsidR="00F737F2">
          <w:rPr>
            <w:noProof/>
            <w:webHidden/>
          </w:rPr>
          <w:tab/>
        </w:r>
        <w:r w:rsidR="00F737F2">
          <w:rPr>
            <w:noProof/>
            <w:webHidden/>
          </w:rPr>
          <w:fldChar w:fldCharType="begin"/>
        </w:r>
        <w:r w:rsidR="00F737F2">
          <w:rPr>
            <w:noProof/>
            <w:webHidden/>
          </w:rPr>
          <w:instrText xml:space="preserve"> PAGEREF _Toc49185082 \h </w:instrText>
        </w:r>
        <w:r w:rsidR="00F737F2">
          <w:rPr>
            <w:noProof/>
            <w:webHidden/>
          </w:rPr>
        </w:r>
        <w:r w:rsidR="00F737F2">
          <w:rPr>
            <w:noProof/>
            <w:webHidden/>
          </w:rPr>
          <w:fldChar w:fldCharType="separate"/>
        </w:r>
        <w:r w:rsidR="00834F13">
          <w:rPr>
            <w:noProof/>
            <w:webHidden/>
          </w:rPr>
          <w:t>179</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83" w:history="1">
        <w:r w:rsidR="00F737F2" w:rsidRPr="00F67770">
          <w:rPr>
            <w:rStyle w:val="affffff3"/>
            <w:noProof/>
          </w:rPr>
          <w:t>8.7.4 Технические средства охранной и тревожной сигнализации</w:t>
        </w:r>
        <w:r w:rsidR="00F737F2">
          <w:rPr>
            <w:noProof/>
            <w:webHidden/>
          </w:rPr>
          <w:tab/>
        </w:r>
        <w:r w:rsidR="00F737F2">
          <w:rPr>
            <w:noProof/>
            <w:webHidden/>
          </w:rPr>
          <w:fldChar w:fldCharType="begin"/>
        </w:r>
        <w:r w:rsidR="00F737F2">
          <w:rPr>
            <w:noProof/>
            <w:webHidden/>
          </w:rPr>
          <w:instrText xml:space="preserve"> PAGEREF _Toc49185083 \h </w:instrText>
        </w:r>
        <w:r w:rsidR="00F737F2">
          <w:rPr>
            <w:noProof/>
            <w:webHidden/>
          </w:rPr>
        </w:r>
        <w:r w:rsidR="00F737F2">
          <w:rPr>
            <w:noProof/>
            <w:webHidden/>
          </w:rPr>
          <w:fldChar w:fldCharType="separate"/>
        </w:r>
        <w:r w:rsidR="00834F13">
          <w:rPr>
            <w:noProof/>
            <w:webHidden/>
          </w:rPr>
          <w:t>184</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84" w:history="1">
        <w:r w:rsidR="00F737F2" w:rsidRPr="00F67770">
          <w:rPr>
            <w:rStyle w:val="affffff3"/>
            <w:noProof/>
          </w:rPr>
          <w:t>8.7.5 Системы контроля управления доступом</w:t>
        </w:r>
        <w:r w:rsidR="00F737F2">
          <w:rPr>
            <w:noProof/>
            <w:webHidden/>
          </w:rPr>
          <w:tab/>
        </w:r>
        <w:r w:rsidR="00F737F2">
          <w:rPr>
            <w:noProof/>
            <w:webHidden/>
          </w:rPr>
          <w:fldChar w:fldCharType="begin"/>
        </w:r>
        <w:r w:rsidR="00F737F2">
          <w:rPr>
            <w:noProof/>
            <w:webHidden/>
          </w:rPr>
          <w:instrText xml:space="preserve"> PAGEREF _Toc49185084 \h </w:instrText>
        </w:r>
        <w:r w:rsidR="00F737F2">
          <w:rPr>
            <w:noProof/>
            <w:webHidden/>
          </w:rPr>
        </w:r>
        <w:r w:rsidR="00F737F2">
          <w:rPr>
            <w:noProof/>
            <w:webHidden/>
          </w:rPr>
          <w:fldChar w:fldCharType="separate"/>
        </w:r>
        <w:r w:rsidR="00834F13">
          <w:rPr>
            <w:noProof/>
            <w:webHidden/>
          </w:rPr>
          <w:t>186</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85" w:history="1">
        <w:r w:rsidR="00F737F2" w:rsidRPr="00F67770">
          <w:rPr>
            <w:rStyle w:val="affffff3"/>
            <w:noProof/>
          </w:rPr>
          <w:t>8.7.6 Системы охранного телевидения</w:t>
        </w:r>
        <w:r w:rsidR="00F737F2">
          <w:rPr>
            <w:noProof/>
            <w:webHidden/>
          </w:rPr>
          <w:tab/>
        </w:r>
        <w:r w:rsidR="00F737F2">
          <w:rPr>
            <w:noProof/>
            <w:webHidden/>
          </w:rPr>
          <w:fldChar w:fldCharType="begin"/>
        </w:r>
        <w:r w:rsidR="00F737F2">
          <w:rPr>
            <w:noProof/>
            <w:webHidden/>
          </w:rPr>
          <w:instrText xml:space="preserve"> PAGEREF _Toc49185085 \h </w:instrText>
        </w:r>
        <w:r w:rsidR="00F737F2">
          <w:rPr>
            <w:noProof/>
            <w:webHidden/>
          </w:rPr>
        </w:r>
        <w:r w:rsidR="00F737F2">
          <w:rPr>
            <w:noProof/>
            <w:webHidden/>
          </w:rPr>
          <w:fldChar w:fldCharType="separate"/>
        </w:r>
        <w:r w:rsidR="00834F13">
          <w:rPr>
            <w:noProof/>
            <w:webHidden/>
          </w:rPr>
          <w:t>188</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86" w:history="1">
        <w:r w:rsidR="00F737F2" w:rsidRPr="00F67770">
          <w:rPr>
            <w:rStyle w:val="affffff3"/>
            <w:noProof/>
          </w:rPr>
          <w:t>8.7.7 Система оповещения</w:t>
        </w:r>
        <w:r w:rsidR="00F737F2">
          <w:rPr>
            <w:noProof/>
            <w:webHidden/>
          </w:rPr>
          <w:tab/>
        </w:r>
        <w:r w:rsidR="00F737F2">
          <w:rPr>
            <w:noProof/>
            <w:webHidden/>
          </w:rPr>
          <w:fldChar w:fldCharType="begin"/>
        </w:r>
        <w:r w:rsidR="00F737F2">
          <w:rPr>
            <w:noProof/>
            <w:webHidden/>
          </w:rPr>
          <w:instrText xml:space="preserve"> PAGEREF _Toc49185086 \h </w:instrText>
        </w:r>
        <w:r w:rsidR="00F737F2">
          <w:rPr>
            <w:noProof/>
            <w:webHidden/>
          </w:rPr>
        </w:r>
        <w:r w:rsidR="00F737F2">
          <w:rPr>
            <w:noProof/>
            <w:webHidden/>
          </w:rPr>
          <w:fldChar w:fldCharType="separate"/>
        </w:r>
        <w:r w:rsidR="00834F13">
          <w:rPr>
            <w:noProof/>
            <w:webHidden/>
          </w:rPr>
          <w:t>190</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87" w:history="1">
        <w:r w:rsidR="00F737F2" w:rsidRPr="00F67770">
          <w:rPr>
            <w:rStyle w:val="affffff3"/>
            <w:noProof/>
          </w:rPr>
          <w:t>8.7.8 Система охранного освещения</w:t>
        </w:r>
        <w:r w:rsidR="00F737F2">
          <w:rPr>
            <w:noProof/>
            <w:webHidden/>
          </w:rPr>
          <w:tab/>
        </w:r>
        <w:r w:rsidR="00F737F2">
          <w:rPr>
            <w:noProof/>
            <w:webHidden/>
          </w:rPr>
          <w:fldChar w:fldCharType="begin"/>
        </w:r>
        <w:r w:rsidR="00F737F2">
          <w:rPr>
            <w:noProof/>
            <w:webHidden/>
          </w:rPr>
          <w:instrText xml:space="preserve"> PAGEREF _Toc49185087 \h </w:instrText>
        </w:r>
        <w:r w:rsidR="00F737F2">
          <w:rPr>
            <w:noProof/>
            <w:webHidden/>
          </w:rPr>
        </w:r>
        <w:r w:rsidR="00F737F2">
          <w:rPr>
            <w:noProof/>
            <w:webHidden/>
          </w:rPr>
          <w:fldChar w:fldCharType="separate"/>
        </w:r>
        <w:r w:rsidR="00834F13">
          <w:rPr>
            <w:noProof/>
            <w:webHidden/>
          </w:rPr>
          <w:t>191</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88" w:history="1">
        <w:r w:rsidR="00F737F2" w:rsidRPr="00F67770">
          <w:rPr>
            <w:rStyle w:val="affffff3"/>
            <w:noProof/>
          </w:rPr>
          <w:t>8.7.9 Электроснабжение технических средств охраны</w:t>
        </w:r>
        <w:r w:rsidR="00F737F2">
          <w:rPr>
            <w:noProof/>
            <w:webHidden/>
          </w:rPr>
          <w:tab/>
        </w:r>
        <w:r w:rsidR="00F737F2">
          <w:rPr>
            <w:noProof/>
            <w:webHidden/>
          </w:rPr>
          <w:fldChar w:fldCharType="begin"/>
        </w:r>
        <w:r w:rsidR="00F737F2">
          <w:rPr>
            <w:noProof/>
            <w:webHidden/>
          </w:rPr>
          <w:instrText xml:space="preserve"> PAGEREF _Toc49185088 \h </w:instrText>
        </w:r>
        <w:r w:rsidR="00F737F2">
          <w:rPr>
            <w:noProof/>
            <w:webHidden/>
          </w:rPr>
        </w:r>
        <w:r w:rsidR="00F737F2">
          <w:rPr>
            <w:noProof/>
            <w:webHidden/>
          </w:rPr>
          <w:fldChar w:fldCharType="separate"/>
        </w:r>
        <w:r w:rsidR="00834F13">
          <w:rPr>
            <w:noProof/>
            <w:webHidden/>
          </w:rPr>
          <w:t>192</w:t>
        </w:r>
        <w:r w:rsidR="00F737F2">
          <w:rPr>
            <w:noProof/>
            <w:webHidden/>
          </w:rPr>
          <w:fldChar w:fldCharType="end"/>
        </w:r>
      </w:hyperlink>
    </w:p>
    <w:p w:rsidR="00F737F2" w:rsidRDefault="00CF1E74">
      <w:pPr>
        <w:pStyle w:val="1c"/>
        <w:tabs>
          <w:tab w:val="right" w:leader="dot" w:pos="9345"/>
        </w:tabs>
        <w:rPr>
          <w:rFonts w:asciiTheme="minorHAnsi" w:eastAsiaTheme="minorEastAsia" w:hAnsiTheme="minorHAnsi" w:cstheme="minorBidi"/>
          <w:caps w:val="0"/>
          <w:sz w:val="22"/>
          <w:szCs w:val="22"/>
        </w:rPr>
      </w:pPr>
      <w:hyperlink w:anchor="_Toc49185089" w:history="1">
        <w:r w:rsidR="00F737F2" w:rsidRPr="00F67770">
          <w:rPr>
            <w:rStyle w:val="affffff3"/>
          </w:rPr>
          <w:t>9. Перечень мероприятий по обеспечению пожарной безопасности</w:t>
        </w:r>
        <w:r w:rsidR="00F737F2">
          <w:rPr>
            <w:webHidden/>
          </w:rPr>
          <w:tab/>
        </w:r>
        <w:r w:rsidR="00F737F2">
          <w:rPr>
            <w:webHidden/>
          </w:rPr>
          <w:fldChar w:fldCharType="begin"/>
        </w:r>
        <w:r w:rsidR="00F737F2">
          <w:rPr>
            <w:webHidden/>
          </w:rPr>
          <w:instrText xml:space="preserve"> PAGEREF _Toc49185089 \h </w:instrText>
        </w:r>
        <w:r w:rsidR="00F737F2">
          <w:rPr>
            <w:webHidden/>
          </w:rPr>
        </w:r>
        <w:r w:rsidR="00F737F2">
          <w:rPr>
            <w:webHidden/>
          </w:rPr>
          <w:fldChar w:fldCharType="separate"/>
        </w:r>
        <w:r w:rsidR="00834F13">
          <w:rPr>
            <w:webHidden/>
          </w:rPr>
          <w:t>194</w:t>
        </w:r>
        <w:r w:rsidR="00F737F2">
          <w:rPr>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5090" w:history="1">
        <w:r w:rsidR="00F737F2" w:rsidRPr="00F67770">
          <w:rPr>
            <w:rStyle w:val="affffff3"/>
          </w:rPr>
          <w:t>9.1 Общие положения</w:t>
        </w:r>
        <w:r w:rsidR="00F737F2">
          <w:rPr>
            <w:webHidden/>
          </w:rPr>
          <w:tab/>
        </w:r>
        <w:r w:rsidR="00F737F2">
          <w:rPr>
            <w:webHidden/>
          </w:rPr>
          <w:fldChar w:fldCharType="begin"/>
        </w:r>
        <w:r w:rsidR="00F737F2">
          <w:rPr>
            <w:webHidden/>
          </w:rPr>
          <w:instrText xml:space="preserve"> PAGEREF _Toc49185090 \h </w:instrText>
        </w:r>
        <w:r w:rsidR="00F737F2">
          <w:rPr>
            <w:webHidden/>
          </w:rPr>
        </w:r>
        <w:r w:rsidR="00F737F2">
          <w:rPr>
            <w:webHidden/>
          </w:rPr>
          <w:fldChar w:fldCharType="separate"/>
        </w:r>
        <w:r w:rsidR="00834F13">
          <w:rPr>
            <w:webHidden/>
          </w:rPr>
          <w:t>194</w:t>
        </w:r>
        <w:r w:rsidR="00F737F2">
          <w:rPr>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5091" w:history="1">
        <w:r w:rsidR="00F737F2" w:rsidRPr="00F67770">
          <w:rPr>
            <w:rStyle w:val="affffff3"/>
          </w:rPr>
          <w:t>9.2 Проектные решения</w:t>
        </w:r>
        <w:r w:rsidR="00F737F2">
          <w:rPr>
            <w:webHidden/>
          </w:rPr>
          <w:tab/>
        </w:r>
        <w:r w:rsidR="00F737F2">
          <w:rPr>
            <w:webHidden/>
          </w:rPr>
          <w:fldChar w:fldCharType="begin"/>
        </w:r>
        <w:r w:rsidR="00F737F2">
          <w:rPr>
            <w:webHidden/>
          </w:rPr>
          <w:instrText xml:space="preserve"> PAGEREF _Toc49185091 \h </w:instrText>
        </w:r>
        <w:r w:rsidR="00F737F2">
          <w:rPr>
            <w:webHidden/>
          </w:rPr>
        </w:r>
        <w:r w:rsidR="00F737F2">
          <w:rPr>
            <w:webHidden/>
          </w:rPr>
          <w:fldChar w:fldCharType="separate"/>
        </w:r>
        <w:r w:rsidR="00834F13">
          <w:rPr>
            <w:webHidden/>
          </w:rPr>
          <w:t>195</w:t>
        </w:r>
        <w:r w:rsidR="00F737F2">
          <w:rPr>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92" w:history="1">
        <w:r w:rsidR="00F737F2" w:rsidRPr="00F67770">
          <w:rPr>
            <w:rStyle w:val="affffff3"/>
            <w:noProof/>
          </w:rPr>
          <w:t>9.2.1 Размещение взрывопожароопасных объектов на проектируемой территории</w:t>
        </w:r>
        <w:r w:rsidR="00F737F2">
          <w:rPr>
            <w:noProof/>
            <w:webHidden/>
          </w:rPr>
          <w:tab/>
        </w:r>
        <w:r w:rsidR="00F737F2">
          <w:rPr>
            <w:noProof/>
            <w:webHidden/>
          </w:rPr>
          <w:fldChar w:fldCharType="begin"/>
        </w:r>
        <w:r w:rsidR="00F737F2">
          <w:rPr>
            <w:noProof/>
            <w:webHidden/>
          </w:rPr>
          <w:instrText xml:space="preserve"> PAGEREF _Toc49185092 \h </w:instrText>
        </w:r>
        <w:r w:rsidR="00F737F2">
          <w:rPr>
            <w:noProof/>
            <w:webHidden/>
          </w:rPr>
        </w:r>
        <w:r w:rsidR="00F737F2">
          <w:rPr>
            <w:noProof/>
            <w:webHidden/>
          </w:rPr>
          <w:fldChar w:fldCharType="separate"/>
        </w:r>
        <w:r w:rsidR="00834F13">
          <w:rPr>
            <w:noProof/>
            <w:webHidden/>
          </w:rPr>
          <w:t>195</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93" w:history="1">
        <w:r w:rsidR="00F737F2" w:rsidRPr="00F67770">
          <w:rPr>
            <w:rStyle w:val="affffff3"/>
            <w:noProof/>
          </w:rPr>
          <w:t>9.2.2 Противопожарное водоснабжение</w:t>
        </w:r>
        <w:r w:rsidR="00F737F2">
          <w:rPr>
            <w:noProof/>
            <w:webHidden/>
          </w:rPr>
          <w:tab/>
        </w:r>
        <w:r w:rsidR="00F737F2">
          <w:rPr>
            <w:noProof/>
            <w:webHidden/>
          </w:rPr>
          <w:fldChar w:fldCharType="begin"/>
        </w:r>
        <w:r w:rsidR="00F737F2">
          <w:rPr>
            <w:noProof/>
            <w:webHidden/>
          </w:rPr>
          <w:instrText xml:space="preserve"> PAGEREF _Toc49185093 \h </w:instrText>
        </w:r>
        <w:r w:rsidR="00F737F2">
          <w:rPr>
            <w:noProof/>
            <w:webHidden/>
          </w:rPr>
        </w:r>
        <w:r w:rsidR="00F737F2">
          <w:rPr>
            <w:noProof/>
            <w:webHidden/>
          </w:rPr>
          <w:fldChar w:fldCharType="separate"/>
        </w:r>
        <w:r w:rsidR="00834F13">
          <w:rPr>
            <w:noProof/>
            <w:webHidden/>
          </w:rPr>
          <w:t>196</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94" w:history="1">
        <w:r w:rsidR="00F737F2" w:rsidRPr="00F67770">
          <w:rPr>
            <w:rStyle w:val="affffff3"/>
            <w:noProof/>
            <w:snapToGrid w:val="0"/>
          </w:rPr>
          <w:t>9.2.3 Противопожарные расстояния</w:t>
        </w:r>
        <w:r w:rsidR="00F737F2">
          <w:rPr>
            <w:noProof/>
            <w:webHidden/>
          </w:rPr>
          <w:tab/>
        </w:r>
        <w:r w:rsidR="00F737F2">
          <w:rPr>
            <w:noProof/>
            <w:webHidden/>
          </w:rPr>
          <w:fldChar w:fldCharType="begin"/>
        </w:r>
        <w:r w:rsidR="00F737F2">
          <w:rPr>
            <w:noProof/>
            <w:webHidden/>
          </w:rPr>
          <w:instrText xml:space="preserve"> PAGEREF _Toc49185094 \h </w:instrText>
        </w:r>
        <w:r w:rsidR="00F737F2">
          <w:rPr>
            <w:noProof/>
            <w:webHidden/>
          </w:rPr>
        </w:r>
        <w:r w:rsidR="00F737F2">
          <w:rPr>
            <w:noProof/>
            <w:webHidden/>
          </w:rPr>
          <w:fldChar w:fldCharType="separate"/>
        </w:r>
        <w:r w:rsidR="00834F13">
          <w:rPr>
            <w:noProof/>
            <w:webHidden/>
          </w:rPr>
          <w:t>197</w:t>
        </w:r>
        <w:r w:rsidR="00F737F2">
          <w:rPr>
            <w:noProof/>
            <w:webHidden/>
          </w:rPr>
          <w:fldChar w:fldCharType="end"/>
        </w:r>
      </w:hyperlink>
    </w:p>
    <w:p w:rsidR="00F737F2" w:rsidRDefault="00CF1E74">
      <w:pPr>
        <w:pStyle w:val="47"/>
        <w:tabs>
          <w:tab w:val="right" w:leader="dot" w:pos="9345"/>
        </w:tabs>
        <w:rPr>
          <w:rFonts w:asciiTheme="minorHAnsi" w:eastAsiaTheme="minorEastAsia" w:hAnsiTheme="minorHAnsi" w:cstheme="minorBidi"/>
          <w:i w:val="0"/>
          <w:noProof/>
        </w:rPr>
      </w:pPr>
      <w:hyperlink w:anchor="_Toc49185095" w:history="1">
        <w:r w:rsidR="00F737F2" w:rsidRPr="00F67770">
          <w:rPr>
            <w:rStyle w:val="affffff3"/>
            <w:noProof/>
          </w:rPr>
          <w:t>9.2.3.1 Противопожарные расстояния между зданиями, сооружениями и лесничествами</w:t>
        </w:r>
        <w:r w:rsidR="00F737F2">
          <w:rPr>
            <w:noProof/>
            <w:webHidden/>
          </w:rPr>
          <w:tab/>
        </w:r>
        <w:r w:rsidR="00F737F2">
          <w:rPr>
            <w:noProof/>
            <w:webHidden/>
          </w:rPr>
          <w:fldChar w:fldCharType="begin"/>
        </w:r>
        <w:r w:rsidR="00F737F2">
          <w:rPr>
            <w:noProof/>
            <w:webHidden/>
          </w:rPr>
          <w:instrText xml:space="preserve"> PAGEREF _Toc49185095 \h </w:instrText>
        </w:r>
        <w:r w:rsidR="00F737F2">
          <w:rPr>
            <w:noProof/>
            <w:webHidden/>
          </w:rPr>
        </w:r>
        <w:r w:rsidR="00F737F2">
          <w:rPr>
            <w:noProof/>
            <w:webHidden/>
          </w:rPr>
          <w:fldChar w:fldCharType="separate"/>
        </w:r>
        <w:r w:rsidR="00834F13">
          <w:rPr>
            <w:noProof/>
            <w:webHidden/>
          </w:rPr>
          <w:t>197</w:t>
        </w:r>
        <w:r w:rsidR="00F737F2">
          <w:rPr>
            <w:noProof/>
            <w:webHidden/>
          </w:rPr>
          <w:fldChar w:fldCharType="end"/>
        </w:r>
      </w:hyperlink>
    </w:p>
    <w:p w:rsidR="00F737F2" w:rsidRDefault="00CF1E74">
      <w:pPr>
        <w:pStyle w:val="47"/>
        <w:tabs>
          <w:tab w:val="right" w:leader="dot" w:pos="9345"/>
        </w:tabs>
        <w:rPr>
          <w:rFonts w:asciiTheme="minorHAnsi" w:eastAsiaTheme="minorEastAsia" w:hAnsiTheme="minorHAnsi" w:cstheme="minorBidi"/>
          <w:i w:val="0"/>
          <w:noProof/>
        </w:rPr>
      </w:pPr>
      <w:hyperlink w:anchor="_Toc49185096" w:history="1">
        <w:r w:rsidR="00F737F2" w:rsidRPr="00F67770">
          <w:rPr>
            <w:rStyle w:val="affffff3"/>
            <w:noProof/>
          </w:rPr>
          <w:t>9.2.3.2 Противопожарные расстояния от зданий и сооружений складов нефти и нефтепродуктов до граничащих с ними объектов защиты</w:t>
        </w:r>
        <w:r w:rsidR="00F737F2">
          <w:rPr>
            <w:noProof/>
            <w:webHidden/>
          </w:rPr>
          <w:tab/>
        </w:r>
        <w:r w:rsidR="00F737F2">
          <w:rPr>
            <w:noProof/>
            <w:webHidden/>
          </w:rPr>
          <w:fldChar w:fldCharType="begin"/>
        </w:r>
        <w:r w:rsidR="00F737F2">
          <w:rPr>
            <w:noProof/>
            <w:webHidden/>
          </w:rPr>
          <w:instrText xml:space="preserve"> PAGEREF _Toc49185096 \h </w:instrText>
        </w:r>
        <w:r w:rsidR="00F737F2">
          <w:rPr>
            <w:noProof/>
            <w:webHidden/>
          </w:rPr>
        </w:r>
        <w:r w:rsidR="00F737F2">
          <w:rPr>
            <w:noProof/>
            <w:webHidden/>
          </w:rPr>
          <w:fldChar w:fldCharType="separate"/>
        </w:r>
        <w:r w:rsidR="00834F13">
          <w:rPr>
            <w:noProof/>
            <w:webHidden/>
          </w:rPr>
          <w:t>197</w:t>
        </w:r>
        <w:r w:rsidR="00F737F2">
          <w:rPr>
            <w:noProof/>
            <w:webHidden/>
          </w:rPr>
          <w:fldChar w:fldCharType="end"/>
        </w:r>
      </w:hyperlink>
    </w:p>
    <w:p w:rsidR="00F737F2" w:rsidRDefault="00CF1E74">
      <w:pPr>
        <w:pStyle w:val="47"/>
        <w:tabs>
          <w:tab w:val="right" w:leader="dot" w:pos="9345"/>
        </w:tabs>
        <w:rPr>
          <w:rFonts w:asciiTheme="minorHAnsi" w:eastAsiaTheme="minorEastAsia" w:hAnsiTheme="minorHAnsi" w:cstheme="minorBidi"/>
          <w:i w:val="0"/>
          <w:noProof/>
        </w:rPr>
      </w:pPr>
      <w:hyperlink w:anchor="_Toc49185097" w:history="1">
        <w:r w:rsidR="00F737F2" w:rsidRPr="00F67770">
          <w:rPr>
            <w:rStyle w:val="affffff3"/>
            <w:noProof/>
          </w:rPr>
          <w:t>9.2.3.3 Противопожарные расстояния от зданий и сооружений автозаправочных станций до граничащих с ними объектов защиты</w:t>
        </w:r>
        <w:r w:rsidR="00F737F2">
          <w:rPr>
            <w:noProof/>
            <w:webHidden/>
          </w:rPr>
          <w:tab/>
        </w:r>
        <w:r w:rsidR="00F737F2">
          <w:rPr>
            <w:noProof/>
            <w:webHidden/>
          </w:rPr>
          <w:fldChar w:fldCharType="begin"/>
        </w:r>
        <w:r w:rsidR="00F737F2">
          <w:rPr>
            <w:noProof/>
            <w:webHidden/>
          </w:rPr>
          <w:instrText xml:space="preserve"> PAGEREF _Toc49185097 \h </w:instrText>
        </w:r>
        <w:r w:rsidR="00F737F2">
          <w:rPr>
            <w:noProof/>
            <w:webHidden/>
          </w:rPr>
        </w:r>
        <w:r w:rsidR="00F737F2">
          <w:rPr>
            <w:noProof/>
            <w:webHidden/>
          </w:rPr>
          <w:fldChar w:fldCharType="separate"/>
        </w:r>
        <w:r w:rsidR="00834F13">
          <w:rPr>
            <w:noProof/>
            <w:webHidden/>
          </w:rPr>
          <w:t>199</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98" w:history="1">
        <w:r w:rsidR="00F737F2" w:rsidRPr="00F67770">
          <w:rPr>
            <w:rStyle w:val="affffff3"/>
            <w:noProof/>
          </w:rPr>
          <w:t>9.2.4 Требования пожарной безопасности по размещению подразделений пожарной охраны</w:t>
        </w:r>
        <w:r w:rsidR="00F737F2">
          <w:rPr>
            <w:noProof/>
            <w:webHidden/>
          </w:rPr>
          <w:tab/>
        </w:r>
        <w:r w:rsidR="00F737F2">
          <w:rPr>
            <w:noProof/>
            <w:webHidden/>
          </w:rPr>
          <w:fldChar w:fldCharType="begin"/>
        </w:r>
        <w:r w:rsidR="00F737F2">
          <w:rPr>
            <w:noProof/>
            <w:webHidden/>
          </w:rPr>
          <w:instrText xml:space="preserve"> PAGEREF _Toc49185098 \h </w:instrText>
        </w:r>
        <w:r w:rsidR="00F737F2">
          <w:rPr>
            <w:noProof/>
            <w:webHidden/>
          </w:rPr>
        </w:r>
        <w:r w:rsidR="00F737F2">
          <w:rPr>
            <w:noProof/>
            <w:webHidden/>
          </w:rPr>
          <w:fldChar w:fldCharType="separate"/>
        </w:r>
        <w:r w:rsidR="00834F13">
          <w:rPr>
            <w:noProof/>
            <w:webHidden/>
          </w:rPr>
          <w:t>200</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099" w:history="1">
        <w:r w:rsidR="00F737F2" w:rsidRPr="00F67770">
          <w:rPr>
            <w:rStyle w:val="affffff3"/>
            <w:noProof/>
          </w:rPr>
          <w:t>9.2.5 Требования пожарной безопасности к содержанию территории поселения</w:t>
        </w:r>
        <w:r w:rsidR="00F737F2">
          <w:rPr>
            <w:noProof/>
            <w:webHidden/>
          </w:rPr>
          <w:tab/>
        </w:r>
        <w:r w:rsidR="00F737F2">
          <w:rPr>
            <w:noProof/>
            <w:webHidden/>
          </w:rPr>
          <w:fldChar w:fldCharType="begin"/>
        </w:r>
        <w:r w:rsidR="00F737F2">
          <w:rPr>
            <w:noProof/>
            <w:webHidden/>
          </w:rPr>
          <w:instrText xml:space="preserve"> PAGEREF _Toc49185099 \h </w:instrText>
        </w:r>
        <w:r w:rsidR="00F737F2">
          <w:rPr>
            <w:noProof/>
            <w:webHidden/>
          </w:rPr>
        </w:r>
        <w:r w:rsidR="00F737F2">
          <w:rPr>
            <w:noProof/>
            <w:webHidden/>
          </w:rPr>
          <w:fldChar w:fldCharType="separate"/>
        </w:r>
        <w:r w:rsidR="00834F13">
          <w:rPr>
            <w:noProof/>
            <w:webHidden/>
          </w:rPr>
          <w:t>203</w:t>
        </w:r>
        <w:r w:rsidR="00F737F2">
          <w:rPr>
            <w:noProof/>
            <w:webHidden/>
          </w:rPr>
          <w:fldChar w:fldCharType="end"/>
        </w:r>
      </w:hyperlink>
    </w:p>
    <w:p w:rsidR="00F737F2" w:rsidRDefault="00CF1E74">
      <w:pPr>
        <w:pStyle w:val="1c"/>
        <w:tabs>
          <w:tab w:val="right" w:leader="dot" w:pos="9345"/>
        </w:tabs>
        <w:rPr>
          <w:rFonts w:asciiTheme="minorHAnsi" w:eastAsiaTheme="minorEastAsia" w:hAnsiTheme="minorHAnsi" w:cstheme="minorBidi"/>
          <w:caps w:val="0"/>
          <w:sz w:val="22"/>
          <w:szCs w:val="22"/>
        </w:rPr>
      </w:pPr>
      <w:hyperlink w:anchor="_Toc49185100" w:history="1">
        <w:r w:rsidR="00F737F2" w:rsidRPr="00F67770">
          <w:rPr>
            <w:rStyle w:val="affffff3"/>
          </w:rPr>
          <w:t>Приложения</w:t>
        </w:r>
        <w:r w:rsidR="00F737F2">
          <w:rPr>
            <w:webHidden/>
          </w:rPr>
          <w:tab/>
        </w:r>
        <w:r w:rsidR="00F737F2">
          <w:rPr>
            <w:webHidden/>
          </w:rPr>
          <w:fldChar w:fldCharType="begin"/>
        </w:r>
        <w:r w:rsidR="00F737F2">
          <w:rPr>
            <w:webHidden/>
          </w:rPr>
          <w:instrText xml:space="preserve"> PAGEREF _Toc49185100 \h </w:instrText>
        </w:r>
        <w:r w:rsidR="00F737F2">
          <w:rPr>
            <w:webHidden/>
          </w:rPr>
        </w:r>
        <w:r w:rsidR="00F737F2">
          <w:rPr>
            <w:webHidden/>
          </w:rPr>
          <w:fldChar w:fldCharType="separate"/>
        </w:r>
        <w:r w:rsidR="00834F13">
          <w:rPr>
            <w:webHidden/>
          </w:rPr>
          <w:t>205</w:t>
        </w:r>
        <w:r w:rsidR="00F737F2">
          <w:rPr>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5101" w:history="1">
        <w:r w:rsidR="00F737F2" w:rsidRPr="00F67770">
          <w:rPr>
            <w:rStyle w:val="affffff3"/>
          </w:rPr>
          <w:t>Приложение 1 Схема размещения проектируемого района</w:t>
        </w:r>
        <w:r w:rsidR="00F737F2">
          <w:rPr>
            <w:webHidden/>
          </w:rPr>
          <w:tab/>
        </w:r>
        <w:r w:rsidR="00F737F2">
          <w:rPr>
            <w:webHidden/>
          </w:rPr>
          <w:fldChar w:fldCharType="begin"/>
        </w:r>
        <w:r w:rsidR="00F737F2">
          <w:rPr>
            <w:webHidden/>
          </w:rPr>
          <w:instrText xml:space="preserve"> PAGEREF _Toc49185101 \h </w:instrText>
        </w:r>
        <w:r w:rsidR="00F737F2">
          <w:rPr>
            <w:webHidden/>
          </w:rPr>
        </w:r>
        <w:r w:rsidR="00F737F2">
          <w:rPr>
            <w:webHidden/>
          </w:rPr>
          <w:fldChar w:fldCharType="separate"/>
        </w:r>
        <w:r w:rsidR="00834F13">
          <w:rPr>
            <w:webHidden/>
          </w:rPr>
          <w:t>205</w:t>
        </w:r>
        <w:r w:rsidR="00F737F2">
          <w:rPr>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102" w:history="1">
        <w:r w:rsidR="00F737F2" w:rsidRPr="00F67770">
          <w:rPr>
            <w:rStyle w:val="affffff3"/>
            <w:noProof/>
          </w:rPr>
          <w:t>Схема территорий, подверженных риску возникновения чрезвычайных ситуаций природного и техногенного характера. Схема границ зон возможной опасности</w:t>
        </w:r>
        <w:r w:rsidR="00F737F2">
          <w:rPr>
            <w:noProof/>
            <w:webHidden/>
          </w:rPr>
          <w:tab/>
        </w:r>
        <w:r w:rsidR="00F737F2">
          <w:rPr>
            <w:noProof/>
            <w:webHidden/>
          </w:rPr>
          <w:fldChar w:fldCharType="begin"/>
        </w:r>
        <w:r w:rsidR="00F737F2">
          <w:rPr>
            <w:noProof/>
            <w:webHidden/>
          </w:rPr>
          <w:instrText xml:space="preserve"> PAGEREF _Toc49185102 \h </w:instrText>
        </w:r>
        <w:r w:rsidR="00F737F2">
          <w:rPr>
            <w:noProof/>
            <w:webHidden/>
          </w:rPr>
        </w:r>
        <w:r w:rsidR="00F737F2">
          <w:rPr>
            <w:noProof/>
            <w:webHidden/>
          </w:rPr>
          <w:fldChar w:fldCharType="separate"/>
        </w:r>
        <w:r w:rsidR="00834F13">
          <w:rPr>
            <w:noProof/>
            <w:webHidden/>
          </w:rPr>
          <w:t>205</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103" w:history="1">
        <w:r w:rsidR="00F737F2" w:rsidRPr="00F67770">
          <w:rPr>
            <w:rStyle w:val="affffff3"/>
            <w:noProof/>
          </w:rPr>
          <w:t>Схема границ зон возможной опасности</w:t>
        </w:r>
        <w:r w:rsidR="00F737F2">
          <w:rPr>
            <w:noProof/>
            <w:webHidden/>
          </w:rPr>
          <w:tab/>
        </w:r>
        <w:r w:rsidR="00F737F2">
          <w:rPr>
            <w:noProof/>
            <w:webHidden/>
          </w:rPr>
          <w:fldChar w:fldCharType="begin"/>
        </w:r>
        <w:r w:rsidR="00F737F2">
          <w:rPr>
            <w:noProof/>
            <w:webHidden/>
          </w:rPr>
          <w:instrText xml:space="preserve"> PAGEREF _Toc49185103 \h </w:instrText>
        </w:r>
        <w:r w:rsidR="00F737F2">
          <w:rPr>
            <w:noProof/>
            <w:webHidden/>
          </w:rPr>
        </w:r>
        <w:r w:rsidR="00F737F2">
          <w:rPr>
            <w:noProof/>
            <w:webHidden/>
          </w:rPr>
          <w:fldChar w:fldCharType="separate"/>
        </w:r>
        <w:r w:rsidR="00834F13">
          <w:rPr>
            <w:noProof/>
            <w:webHidden/>
          </w:rPr>
          <w:t>205</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104" w:history="1">
        <w:r w:rsidR="00F737F2" w:rsidRPr="00F67770">
          <w:rPr>
            <w:rStyle w:val="affffff3"/>
            <w:noProof/>
          </w:rPr>
          <w:t>Организация ГО и защиты от ЧС</w:t>
        </w:r>
        <w:r w:rsidR="00F737F2">
          <w:rPr>
            <w:noProof/>
            <w:webHidden/>
          </w:rPr>
          <w:tab/>
        </w:r>
        <w:r w:rsidR="00F737F2">
          <w:rPr>
            <w:noProof/>
            <w:webHidden/>
          </w:rPr>
          <w:fldChar w:fldCharType="begin"/>
        </w:r>
        <w:r w:rsidR="00F737F2">
          <w:rPr>
            <w:noProof/>
            <w:webHidden/>
          </w:rPr>
          <w:instrText xml:space="preserve"> PAGEREF _Toc49185104 \h </w:instrText>
        </w:r>
        <w:r w:rsidR="00F737F2">
          <w:rPr>
            <w:noProof/>
            <w:webHidden/>
          </w:rPr>
        </w:r>
        <w:r w:rsidR="00F737F2">
          <w:rPr>
            <w:noProof/>
            <w:webHidden/>
          </w:rPr>
          <w:fldChar w:fldCharType="separate"/>
        </w:r>
        <w:r w:rsidR="00834F13">
          <w:rPr>
            <w:noProof/>
            <w:webHidden/>
          </w:rPr>
          <w:t>205</w:t>
        </w:r>
        <w:r w:rsidR="00F737F2">
          <w:rPr>
            <w:noProof/>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5105" w:history="1">
        <w:r w:rsidR="00F737F2" w:rsidRPr="00F67770">
          <w:rPr>
            <w:rStyle w:val="affffff3"/>
          </w:rPr>
          <w:t>Приложение 2 Схемы и планы, отражающие ПМ ГОЧС</w:t>
        </w:r>
        <w:r w:rsidR="00F737F2">
          <w:rPr>
            <w:webHidden/>
          </w:rPr>
          <w:tab/>
        </w:r>
        <w:r w:rsidR="00F737F2">
          <w:rPr>
            <w:webHidden/>
          </w:rPr>
          <w:fldChar w:fldCharType="begin"/>
        </w:r>
        <w:r w:rsidR="00F737F2">
          <w:rPr>
            <w:webHidden/>
          </w:rPr>
          <w:instrText xml:space="preserve"> PAGEREF _Toc49185105 \h </w:instrText>
        </w:r>
        <w:r w:rsidR="00F737F2">
          <w:rPr>
            <w:webHidden/>
          </w:rPr>
        </w:r>
        <w:r w:rsidR="00F737F2">
          <w:rPr>
            <w:webHidden/>
          </w:rPr>
          <w:fldChar w:fldCharType="separate"/>
        </w:r>
        <w:r w:rsidR="00834F13">
          <w:rPr>
            <w:webHidden/>
          </w:rPr>
          <w:t>207</w:t>
        </w:r>
        <w:r w:rsidR="00F737F2">
          <w:rPr>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106" w:history="1">
        <w:r w:rsidR="00F737F2" w:rsidRPr="00F67770">
          <w:rPr>
            <w:rStyle w:val="affffff3"/>
            <w:noProof/>
          </w:rPr>
          <w:t>Материалы градостроительной документации</w:t>
        </w:r>
        <w:r w:rsidR="00F737F2">
          <w:rPr>
            <w:noProof/>
            <w:webHidden/>
          </w:rPr>
          <w:tab/>
        </w:r>
        <w:r w:rsidR="00F737F2">
          <w:rPr>
            <w:noProof/>
            <w:webHidden/>
          </w:rPr>
          <w:fldChar w:fldCharType="begin"/>
        </w:r>
        <w:r w:rsidR="00F737F2">
          <w:rPr>
            <w:noProof/>
            <w:webHidden/>
          </w:rPr>
          <w:instrText xml:space="preserve"> PAGEREF _Toc49185106 \h </w:instrText>
        </w:r>
        <w:r w:rsidR="00F737F2">
          <w:rPr>
            <w:noProof/>
            <w:webHidden/>
          </w:rPr>
        </w:r>
        <w:r w:rsidR="00F737F2">
          <w:rPr>
            <w:noProof/>
            <w:webHidden/>
          </w:rPr>
          <w:fldChar w:fldCharType="separate"/>
        </w:r>
        <w:r w:rsidR="00834F13">
          <w:rPr>
            <w:noProof/>
            <w:webHidden/>
          </w:rPr>
          <w:t>207</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107" w:history="1">
        <w:r w:rsidR="00F737F2" w:rsidRPr="00F67770">
          <w:rPr>
            <w:rStyle w:val="affffff3"/>
            <w:noProof/>
            <w:lang w:eastAsia="en-US"/>
          </w:rPr>
          <w:t>Зонирование по степени опасности взрывов и пожаров</w:t>
        </w:r>
        <w:r w:rsidR="00F737F2">
          <w:rPr>
            <w:noProof/>
            <w:webHidden/>
          </w:rPr>
          <w:tab/>
        </w:r>
        <w:r w:rsidR="00F737F2">
          <w:rPr>
            <w:noProof/>
            <w:webHidden/>
          </w:rPr>
          <w:fldChar w:fldCharType="begin"/>
        </w:r>
        <w:r w:rsidR="00F737F2">
          <w:rPr>
            <w:noProof/>
            <w:webHidden/>
          </w:rPr>
          <w:instrText xml:space="preserve"> PAGEREF _Toc49185107 \h </w:instrText>
        </w:r>
        <w:r w:rsidR="00F737F2">
          <w:rPr>
            <w:noProof/>
            <w:webHidden/>
          </w:rPr>
        </w:r>
        <w:r w:rsidR="00F737F2">
          <w:rPr>
            <w:noProof/>
            <w:webHidden/>
          </w:rPr>
          <w:fldChar w:fldCharType="separate"/>
        </w:r>
        <w:r w:rsidR="00834F13">
          <w:rPr>
            <w:noProof/>
            <w:webHidden/>
          </w:rPr>
          <w:t>208</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108" w:history="1">
        <w:r w:rsidR="00F737F2" w:rsidRPr="00F67770">
          <w:rPr>
            <w:rStyle w:val="affffff3"/>
            <w:noProof/>
            <w:lang w:eastAsia="en-US"/>
          </w:rPr>
          <w:t>Зонирование по степени природной опасности</w:t>
        </w:r>
        <w:r w:rsidR="00F737F2">
          <w:rPr>
            <w:noProof/>
            <w:webHidden/>
          </w:rPr>
          <w:tab/>
        </w:r>
        <w:r w:rsidR="00F737F2">
          <w:rPr>
            <w:noProof/>
            <w:webHidden/>
          </w:rPr>
          <w:fldChar w:fldCharType="begin"/>
        </w:r>
        <w:r w:rsidR="00F737F2">
          <w:rPr>
            <w:noProof/>
            <w:webHidden/>
          </w:rPr>
          <w:instrText xml:space="preserve"> PAGEREF _Toc49185108 \h </w:instrText>
        </w:r>
        <w:r w:rsidR="00F737F2">
          <w:rPr>
            <w:noProof/>
            <w:webHidden/>
          </w:rPr>
        </w:r>
        <w:r w:rsidR="00F737F2">
          <w:rPr>
            <w:noProof/>
            <w:webHidden/>
          </w:rPr>
          <w:fldChar w:fldCharType="separate"/>
        </w:r>
        <w:r w:rsidR="00834F13">
          <w:rPr>
            <w:noProof/>
            <w:webHidden/>
          </w:rPr>
          <w:t>209</w:t>
        </w:r>
        <w:r w:rsidR="00F737F2">
          <w:rPr>
            <w:noProof/>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5109" w:history="1">
        <w:r w:rsidR="00F737F2" w:rsidRPr="00F67770">
          <w:rPr>
            <w:rStyle w:val="affffff3"/>
          </w:rPr>
          <w:t>Приложение 3 Термины и определения</w:t>
        </w:r>
        <w:r w:rsidR="00F737F2">
          <w:rPr>
            <w:webHidden/>
          </w:rPr>
          <w:tab/>
        </w:r>
        <w:r w:rsidR="00F737F2">
          <w:rPr>
            <w:webHidden/>
          </w:rPr>
          <w:fldChar w:fldCharType="begin"/>
        </w:r>
        <w:r w:rsidR="00F737F2">
          <w:rPr>
            <w:webHidden/>
          </w:rPr>
          <w:instrText xml:space="preserve"> PAGEREF _Toc49185109 \h </w:instrText>
        </w:r>
        <w:r w:rsidR="00F737F2">
          <w:rPr>
            <w:webHidden/>
          </w:rPr>
        </w:r>
        <w:r w:rsidR="00F737F2">
          <w:rPr>
            <w:webHidden/>
          </w:rPr>
          <w:fldChar w:fldCharType="separate"/>
        </w:r>
        <w:r w:rsidR="00834F13">
          <w:rPr>
            <w:webHidden/>
          </w:rPr>
          <w:t>210</w:t>
        </w:r>
        <w:r w:rsidR="00F737F2">
          <w:rPr>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5110" w:history="1">
        <w:r w:rsidR="00F737F2" w:rsidRPr="00F67770">
          <w:rPr>
            <w:rStyle w:val="affffff3"/>
          </w:rPr>
          <w:t>Приложение 4 - Перечень нормативных документов</w:t>
        </w:r>
        <w:r w:rsidR="00F737F2">
          <w:rPr>
            <w:webHidden/>
          </w:rPr>
          <w:tab/>
        </w:r>
        <w:r w:rsidR="00F737F2">
          <w:rPr>
            <w:webHidden/>
          </w:rPr>
          <w:fldChar w:fldCharType="begin"/>
        </w:r>
        <w:r w:rsidR="00F737F2">
          <w:rPr>
            <w:webHidden/>
          </w:rPr>
          <w:instrText xml:space="preserve"> PAGEREF _Toc49185110 \h </w:instrText>
        </w:r>
        <w:r w:rsidR="00F737F2">
          <w:rPr>
            <w:webHidden/>
          </w:rPr>
        </w:r>
        <w:r w:rsidR="00F737F2">
          <w:rPr>
            <w:webHidden/>
          </w:rPr>
          <w:fldChar w:fldCharType="separate"/>
        </w:r>
        <w:r w:rsidR="00834F13">
          <w:rPr>
            <w:webHidden/>
          </w:rPr>
          <w:t>217</w:t>
        </w:r>
        <w:r w:rsidR="00F737F2">
          <w:rPr>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5111" w:history="1">
        <w:r w:rsidR="00F737F2" w:rsidRPr="00F67770">
          <w:rPr>
            <w:rStyle w:val="affffff3"/>
          </w:rPr>
          <w:t>Приложение 5 Перечень исходных данных</w:t>
        </w:r>
        <w:r w:rsidR="00F737F2">
          <w:rPr>
            <w:webHidden/>
          </w:rPr>
          <w:tab/>
        </w:r>
        <w:r w:rsidR="00F737F2">
          <w:rPr>
            <w:webHidden/>
          </w:rPr>
          <w:fldChar w:fldCharType="begin"/>
        </w:r>
        <w:r w:rsidR="00F737F2">
          <w:rPr>
            <w:webHidden/>
          </w:rPr>
          <w:instrText xml:space="preserve"> PAGEREF _Toc49185111 \h </w:instrText>
        </w:r>
        <w:r w:rsidR="00F737F2">
          <w:rPr>
            <w:webHidden/>
          </w:rPr>
        </w:r>
        <w:r w:rsidR="00F737F2">
          <w:rPr>
            <w:webHidden/>
          </w:rPr>
          <w:fldChar w:fldCharType="separate"/>
        </w:r>
        <w:r w:rsidR="00834F13">
          <w:rPr>
            <w:webHidden/>
          </w:rPr>
          <w:t>222</w:t>
        </w:r>
        <w:r w:rsidR="00F737F2">
          <w:rPr>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112" w:history="1">
        <w:r w:rsidR="00F737F2" w:rsidRPr="00F67770">
          <w:rPr>
            <w:rStyle w:val="affffff3"/>
            <w:noProof/>
          </w:rPr>
          <w:t>Главное управление МЧС России по Архангельской области</w:t>
        </w:r>
        <w:r w:rsidR="00F737F2">
          <w:rPr>
            <w:noProof/>
            <w:webHidden/>
          </w:rPr>
          <w:tab/>
        </w:r>
        <w:r w:rsidR="00F737F2">
          <w:rPr>
            <w:noProof/>
            <w:webHidden/>
          </w:rPr>
          <w:fldChar w:fldCharType="begin"/>
        </w:r>
        <w:r w:rsidR="00F737F2">
          <w:rPr>
            <w:noProof/>
            <w:webHidden/>
          </w:rPr>
          <w:instrText xml:space="preserve"> PAGEREF _Toc49185112 \h </w:instrText>
        </w:r>
        <w:r w:rsidR="00F737F2">
          <w:rPr>
            <w:noProof/>
            <w:webHidden/>
          </w:rPr>
        </w:r>
        <w:r w:rsidR="00F737F2">
          <w:rPr>
            <w:noProof/>
            <w:webHidden/>
          </w:rPr>
          <w:fldChar w:fldCharType="separate"/>
        </w:r>
        <w:r w:rsidR="00834F13">
          <w:rPr>
            <w:noProof/>
            <w:webHidden/>
          </w:rPr>
          <w:t>222</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113" w:history="1">
        <w:r w:rsidR="00F737F2" w:rsidRPr="00F67770">
          <w:rPr>
            <w:rStyle w:val="affffff3"/>
            <w:noProof/>
          </w:rPr>
          <w:t>Управление военно-мобилизационной работы, гражданской обороны и административных органов администрации муниципального образования «Город Архангельск»</w:t>
        </w:r>
        <w:r w:rsidR="00F737F2">
          <w:rPr>
            <w:noProof/>
            <w:webHidden/>
          </w:rPr>
          <w:tab/>
        </w:r>
        <w:r w:rsidR="00F737F2">
          <w:rPr>
            <w:noProof/>
            <w:webHidden/>
          </w:rPr>
          <w:fldChar w:fldCharType="begin"/>
        </w:r>
        <w:r w:rsidR="00F737F2">
          <w:rPr>
            <w:noProof/>
            <w:webHidden/>
          </w:rPr>
          <w:instrText xml:space="preserve"> PAGEREF _Toc49185113 \h </w:instrText>
        </w:r>
        <w:r w:rsidR="00F737F2">
          <w:rPr>
            <w:noProof/>
            <w:webHidden/>
          </w:rPr>
        </w:r>
        <w:r w:rsidR="00F737F2">
          <w:rPr>
            <w:noProof/>
            <w:webHidden/>
          </w:rPr>
          <w:fldChar w:fldCharType="separate"/>
        </w:r>
        <w:r w:rsidR="00834F13">
          <w:rPr>
            <w:noProof/>
            <w:webHidden/>
          </w:rPr>
          <w:t>226</w:t>
        </w:r>
        <w:r w:rsidR="00F737F2">
          <w:rPr>
            <w:noProof/>
            <w:webHidden/>
          </w:rPr>
          <w:fldChar w:fldCharType="end"/>
        </w:r>
      </w:hyperlink>
    </w:p>
    <w:p w:rsidR="00F737F2" w:rsidRDefault="00CF1E74">
      <w:pPr>
        <w:pStyle w:val="3f7"/>
        <w:tabs>
          <w:tab w:val="right" w:leader="dot" w:pos="9345"/>
        </w:tabs>
        <w:rPr>
          <w:rFonts w:asciiTheme="minorHAnsi" w:eastAsiaTheme="minorEastAsia" w:hAnsiTheme="minorHAnsi" w:cstheme="minorBidi"/>
          <w:bCs w:val="0"/>
          <w:noProof/>
          <w:sz w:val="22"/>
          <w:szCs w:val="22"/>
        </w:rPr>
      </w:pPr>
      <w:hyperlink w:anchor="_Toc49185114" w:history="1">
        <w:r w:rsidR="00F737F2" w:rsidRPr="00F67770">
          <w:rPr>
            <w:rStyle w:val="affffff3"/>
            <w:noProof/>
          </w:rPr>
          <w:t>Перечень использованных материалов</w:t>
        </w:r>
        <w:r w:rsidR="00F737F2">
          <w:rPr>
            <w:noProof/>
            <w:webHidden/>
          </w:rPr>
          <w:tab/>
        </w:r>
        <w:r w:rsidR="00F737F2">
          <w:rPr>
            <w:noProof/>
            <w:webHidden/>
          </w:rPr>
          <w:fldChar w:fldCharType="begin"/>
        </w:r>
        <w:r w:rsidR="00F737F2">
          <w:rPr>
            <w:noProof/>
            <w:webHidden/>
          </w:rPr>
          <w:instrText xml:space="preserve"> PAGEREF _Toc49185114 \h </w:instrText>
        </w:r>
        <w:r w:rsidR="00F737F2">
          <w:rPr>
            <w:noProof/>
            <w:webHidden/>
          </w:rPr>
        </w:r>
        <w:r w:rsidR="00F737F2">
          <w:rPr>
            <w:noProof/>
            <w:webHidden/>
          </w:rPr>
          <w:fldChar w:fldCharType="separate"/>
        </w:r>
        <w:r w:rsidR="00834F13">
          <w:rPr>
            <w:noProof/>
            <w:webHidden/>
          </w:rPr>
          <w:t>227</w:t>
        </w:r>
        <w:r w:rsidR="00F737F2">
          <w:rPr>
            <w:noProof/>
            <w:webHidden/>
          </w:rPr>
          <w:fldChar w:fldCharType="end"/>
        </w:r>
      </w:hyperlink>
    </w:p>
    <w:p w:rsidR="00F737F2" w:rsidRDefault="00CF1E74">
      <w:pPr>
        <w:pStyle w:val="2f9"/>
        <w:tabs>
          <w:tab w:val="right" w:leader="dot" w:pos="9345"/>
        </w:tabs>
        <w:rPr>
          <w:rFonts w:asciiTheme="minorHAnsi" w:eastAsiaTheme="minorEastAsia" w:hAnsiTheme="minorHAnsi" w:cstheme="minorBidi"/>
          <w:bCs w:val="0"/>
          <w:sz w:val="22"/>
          <w:szCs w:val="22"/>
        </w:rPr>
      </w:pPr>
      <w:hyperlink w:anchor="_Toc49185115" w:history="1">
        <w:r w:rsidR="00F737F2" w:rsidRPr="00F67770">
          <w:rPr>
            <w:rStyle w:val="affffff3"/>
          </w:rPr>
          <w:t>Приложение 6 Свидетельство о допуске к работам, которые оказывают влияние на безопасность объектов капитального строительства</w:t>
        </w:r>
        <w:r w:rsidR="00F737F2">
          <w:rPr>
            <w:webHidden/>
          </w:rPr>
          <w:tab/>
        </w:r>
        <w:r w:rsidR="00F737F2">
          <w:rPr>
            <w:webHidden/>
          </w:rPr>
          <w:fldChar w:fldCharType="begin"/>
        </w:r>
        <w:r w:rsidR="00F737F2">
          <w:rPr>
            <w:webHidden/>
          </w:rPr>
          <w:instrText xml:space="preserve"> PAGEREF _Toc49185115 \h </w:instrText>
        </w:r>
        <w:r w:rsidR="00F737F2">
          <w:rPr>
            <w:webHidden/>
          </w:rPr>
        </w:r>
        <w:r w:rsidR="00F737F2">
          <w:rPr>
            <w:webHidden/>
          </w:rPr>
          <w:fldChar w:fldCharType="separate"/>
        </w:r>
        <w:r w:rsidR="00834F13">
          <w:rPr>
            <w:webHidden/>
          </w:rPr>
          <w:t>228</w:t>
        </w:r>
        <w:r w:rsidR="00F737F2">
          <w:rPr>
            <w:webHidden/>
          </w:rPr>
          <w:fldChar w:fldCharType="end"/>
        </w:r>
      </w:hyperlink>
    </w:p>
    <w:p w:rsidR="003F18A0" w:rsidRPr="00AB2FBB" w:rsidRDefault="00D96253" w:rsidP="003F18A0">
      <w:pPr>
        <w:tabs>
          <w:tab w:val="left" w:pos="9639"/>
        </w:tabs>
        <w:spacing w:before="240"/>
        <w:ind w:right="851" w:firstLine="284"/>
        <w:outlineLvl w:val="0"/>
        <w:rPr>
          <w:rFonts w:eastAsiaTheme="minorHAnsi"/>
          <w:bCs/>
          <w:caps/>
          <w:noProof/>
          <w:color w:val="FF0000"/>
          <w:sz w:val="22"/>
          <w:szCs w:val="24"/>
        </w:rPr>
      </w:pPr>
      <w:r w:rsidRPr="00AB2FBB">
        <w:rPr>
          <w:rFonts w:eastAsiaTheme="minorHAnsi"/>
          <w:bCs/>
          <w:noProof/>
          <w:color w:val="FF0000"/>
          <w:sz w:val="22"/>
          <w:szCs w:val="24"/>
        </w:rPr>
        <w:fldChar w:fldCharType="end"/>
      </w:r>
      <w:bookmarkStart w:id="2" w:name="_GoBack"/>
      <w:bookmarkEnd w:id="2"/>
    </w:p>
    <w:p w:rsidR="003F18A0" w:rsidRPr="00AB2FBB" w:rsidRDefault="003F18A0" w:rsidP="003F18A0">
      <w:pPr>
        <w:pStyle w:val="13"/>
      </w:pPr>
      <w:bookmarkStart w:id="3" w:name="_Toc49184969"/>
      <w:r w:rsidRPr="00AB2FBB">
        <w:lastRenderedPageBreak/>
        <w:t>1 ВВЕДЕНИЕ</w:t>
      </w:r>
      <w:bookmarkEnd w:id="3"/>
    </w:p>
    <w:p w:rsidR="003F18A0" w:rsidRPr="00AB2FBB" w:rsidRDefault="003F18A0" w:rsidP="003F18A0">
      <w:r w:rsidRPr="00AB2FBB">
        <w:t>Раздел «Перечень мероприятий по гражданской обороне, мероприятий по предупреждению чрезвычайных ситуаций природного и техногенного характера, мероприятий по обеспечению пожарной безопасности» является специальным разделом градостроительной документации.</w:t>
      </w:r>
    </w:p>
    <w:p w:rsidR="003F18A0" w:rsidRPr="00AB2FBB" w:rsidRDefault="003F18A0" w:rsidP="003F18A0">
      <w:pPr>
        <w:ind w:firstLine="720"/>
        <w:rPr>
          <w:rFonts w:eastAsia="Times New Roman"/>
          <w:bCs/>
          <w:iCs/>
          <w:szCs w:val="24"/>
          <w:lang w:eastAsia="en-US"/>
        </w:rPr>
      </w:pPr>
      <w:r w:rsidRPr="00AB2FBB">
        <w:rPr>
          <w:rFonts w:eastAsia="Times New Roman"/>
          <w:bCs/>
          <w:iCs/>
          <w:szCs w:val="24"/>
          <w:lang w:eastAsia="en-US"/>
        </w:rPr>
        <w:t>Настоящий том включает основные решения</w:t>
      </w:r>
      <w:r w:rsidR="00261B43" w:rsidRPr="00AB2FBB">
        <w:rPr>
          <w:rFonts w:eastAsia="Times New Roman"/>
          <w:bCs/>
          <w:iCs/>
          <w:szCs w:val="24"/>
          <w:lang w:eastAsia="en-US"/>
        </w:rPr>
        <w:t>:</w:t>
      </w:r>
    </w:p>
    <w:p w:rsidR="003F18A0" w:rsidRPr="00AB2FBB" w:rsidRDefault="00261B43" w:rsidP="003F18A0">
      <w:pPr>
        <w:ind w:firstLine="720"/>
        <w:rPr>
          <w:rFonts w:eastAsia="Times New Roman"/>
          <w:bCs/>
          <w:iCs/>
          <w:szCs w:val="24"/>
          <w:lang w:eastAsia="en-US"/>
        </w:rPr>
      </w:pPr>
      <w:r w:rsidRPr="00AB2FBB">
        <w:rPr>
          <w:rFonts w:eastAsia="Times New Roman"/>
          <w:bCs/>
          <w:iCs/>
          <w:szCs w:val="24"/>
          <w:lang w:eastAsia="en-US"/>
        </w:rPr>
        <w:t xml:space="preserve">- </w:t>
      </w:r>
      <w:r w:rsidR="003F18A0" w:rsidRPr="00AB2FBB">
        <w:rPr>
          <w:rFonts w:eastAsia="Times New Roman"/>
          <w:bCs/>
          <w:iCs/>
          <w:szCs w:val="24"/>
          <w:lang w:eastAsia="en-US"/>
        </w:rPr>
        <w:t xml:space="preserve">по зонированию территории </w:t>
      </w:r>
      <w:r w:rsidR="00406143">
        <w:rPr>
          <w:rFonts w:eastAsia="Times New Roman"/>
          <w:bCs/>
          <w:szCs w:val="24"/>
        </w:rPr>
        <w:t>муниципального образования «Город Архангельск»</w:t>
      </w:r>
      <w:r w:rsidR="003F18A0" w:rsidRPr="00AB2FBB">
        <w:rPr>
          <w:rFonts w:eastAsia="Times New Roman"/>
          <w:bCs/>
          <w:iCs/>
          <w:szCs w:val="24"/>
          <w:lang w:eastAsia="en-US"/>
        </w:rPr>
        <w:t xml:space="preserve"> в зависимости от вида возможной опасности в мирное и военное время</w:t>
      </w:r>
      <w:r w:rsidRPr="00AB2FBB">
        <w:rPr>
          <w:rFonts w:eastAsia="Times New Roman"/>
          <w:bCs/>
          <w:iCs/>
          <w:szCs w:val="24"/>
          <w:lang w:eastAsia="en-US"/>
        </w:rPr>
        <w:t>;</w:t>
      </w:r>
    </w:p>
    <w:p w:rsidR="003F18A0" w:rsidRPr="00AB2FBB" w:rsidRDefault="00261B43" w:rsidP="003F18A0">
      <w:pPr>
        <w:ind w:firstLine="720"/>
        <w:rPr>
          <w:rFonts w:eastAsia="Times New Roman"/>
          <w:bCs/>
          <w:iCs/>
          <w:szCs w:val="24"/>
          <w:lang w:eastAsia="en-US"/>
        </w:rPr>
      </w:pPr>
      <w:r w:rsidRPr="00AB2FBB">
        <w:rPr>
          <w:rFonts w:eastAsia="Times New Roman"/>
          <w:bCs/>
          <w:iCs/>
          <w:szCs w:val="24"/>
          <w:lang w:eastAsia="en-US"/>
        </w:rPr>
        <w:t xml:space="preserve">- </w:t>
      </w:r>
      <w:r w:rsidR="003F18A0" w:rsidRPr="00AB2FBB">
        <w:rPr>
          <w:rFonts w:eastAsia="Times New Roman"/>
          <w:bCs/>
          <w:iCs/>
          <w:szCs w:val="24"/>
          <w:lang w:eastAsia="en-US"/>
        </w:rPr>
        <w:t>размещению основных элементов планировочной структуры</w:t>
      </w:r>
      <w:r w:rsidRPr="00AB2FBB">
        <w:rPr>
          <w:rFonts w:eastAsia="Times New Roman"/>
          <w:bCs/>
          <w:iCs/>
          <w:szCs w:val="24"/>
          <w:lang w:eastAsia="en-US"/>
        </w:rPr>
        <w:t>;</w:t>
      </w:r>
    </w:p>
    <w:p w:rsidR="003F18A0" w:rsidRPr="00AB2FBB" w:rsidRDefault="00261B43" w:rsidP="003F18A0">
      <w:pPr>
        <w:ind w:firstLine="720"/>
        <w:rPr>
          <w:rFonts w:eastAsia="Times New Roman"/>
          <w:bCs/>
          <w:iCs/>
          <w:szCs w:val="24"/>
          <w:lang w:eastAsia="en-US"/>
        </w:rPr>
      </w:pPr>
      <w:r w:rsidRPr="00AB2FBB">
        <w:rPr>
          <w:rFonts w:eastAsia="Times New Roman"/>
          <w:bCs/>
          <w:iCs/>
          <w:szCs w:val="24"/>
          <w:lang w:eastAsia="en-US"/>
        </w:rPr>
        <w:t xml:space="preserve">- </w:t>
      </w:r>
      <w:r w:rsidR="003F18A0" w:rsidRPr="00AB2FBB">
        <w:rPr>
          <w:rFonts w:eastAsia="Times New Roman"/>
          <w:bCs/>
          <w:iCs/>
          <w:szCs w:val="24"/>
          <w:lang w:eastAsia="en-US"/>
        </w:rPr>
        <w:t>транспортному и инженерному оборудованию территории с точки зрения повышения устойчиво</w:t>
      </w:r>
      <w:r w:rsidRPr="00AB2FBB">
        <w:rPr>
          <w:rFonts w:eastAsia="Times New Roman"/>
          <w:bCs/>
          <w:iCs/>
          <w:szCs w:val="24"/>
          <w:lang w:eastAsia="en-US"/>
        </w:rPr>
        <w:t xml:space="preserve">сти функционирования </w:t>
      </w:r>
      <w:r w:rsidR="00406143">
        <w:rPr>
          <w:rFonts w:eastAsia="Times New Roman"/>
          <w:bCs/>
          <w:szCs w:val="24"/>
        </w:rPr>
        <w:t>муниципального образования «Город Архангельск»</w:t>
      </w:r>
      <w:r w:rsidRPr="00AB2FBB">
        <w:rPr>
          <w:rFonts w:eastAsia="Times New Roman"/>
          <w:bCs/>
          <w:iCs/>
          <w:szCs w:val="24"/>
          <w:lang w:eastAsia="en-US"/>
        </w:rPr>
        <w:t>;</w:t>
      </w:r>
    </w:p>
    <w:p w:rsidR="003F18A0" w:rsidRPr="00AB2FBB" w:rsidRDefault="00261B43" w:rsidP="003F18A0">
      <w:pPr>
        <w:ind w:firstLine="720"/>
        <w:rPr>
          <w:rFonts w:eastAsia="Times New Roman"/>
          <w:bCs/>
          <w:iCs/>
          <w:szCs w:val="24"/>
          <w:lang w:eastAsia="en-US"/>
        </w:rPr>
      </w:pPr>
      <w:r w:rsidRPr="00AB2FBB">
        <w:rPr>
          <w:rFonts w:eastAsia="Times New Roman"/>
          <w:bCs/>
          <w:iCs/>
          <w:szCs w:val="24"/>
          <w:lang w:eastAsia="en-US"/>
        </w:rPr>
        <w:t xml:space="preserve">- </w:t>
      </w:r>
      <w:r w:rsidR="003F18A0" w:rsidRPr="00AB2FBB">
        <w:rPr>
          <w:rFonts w:eastAsia="Times New Roman"/>
          <w:bCs/>
          <w:iCs/>
          <w:szCs w:val="24"/>
          <w:lang w:eastAsia="en-US"/>
        </w:rPr>
        <w:t>защиты и жизнеобеспечения его населения в военное время и в случае ЧС техногенного и природного характера.</w:t>
      </w:r>
    </w:p>
    <w:p w:rsidR="003F18A0" w:rsidRPr="00AB2FBB" w:rsidRDefault="003F18A0" w:rsidP="003F18A0">
      <w:pPr>
        <w:rPr>
          <w:iCs/>
        </w:rPr>
      </w:pPr>
      <w:r w:rsidRPr="00AB2FBB">
        <w:rPr>
          <w:iCs/>
        </w:rPr>
        <w:t>Раздел разработан в соответствии с требованиями документов:</w:t>
      </w:r>
    </w:p>
    <w:p w:rsidR="003F18A0" w:rsidRPr="00AB2FBB" w:rsidRDefault="003F18A0" w:rsidP="003F18A0">
      <w:pPr>
        <w:rPr>
          <w:iCs/>
        </w:rPr>
      </w:pPr>
      <w:r w:rsidRPr="00AB2FBB">
        <w:rPr>
          <w:iCs/>
        </w:rPr>
        <w:t>- приказ МРР России от 26.05.2011 г. № 244.Об утверждении Методических рекомендаций по разработке проектов генеральных планов поселений и городских окру</w:t>
      </w:r>
      <w:r w:rsidR="003C5D85">
        <w:rPr>
          <w:iCs/>
        </w:rPr>
        <w:t>гов;</w:t>
      </w:r>
    </w:p>
    <w:p w:rsidR="003F18A0" w:rsidRPr="00AB2FBB" w:rsidRDefault="003F18A0" w:rsidP="003F18A0">
      <w:r w:rsidRPr="00AB2FBB">
        <w:rPr>
          <w:iCs/>
        </w:rPr>
        <w:t>- ГОСТ Р 22.2.01-2015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проектов планировки»;</w:t>
      </w:r>
    </w:p>
    <w:p w:rsidR="003F18A0" w:rsidRPr="00AB2FBB" w:rsidRDefault="003F18A0" w:rsidP="003F18A0">
      <w:pPr>
        <w:rPr>
          <w:iCs/>
        </w:rPr>
      </w:pPr>
      <w:r w:rsidRPr="00AB2FBB">
        <w:t>- с</w:t>
      </w:r>
      <w:r w:rsidRPr="00AB2FBB">
        <w:rPr>
          <w:iCs/>
        </w:rPr>
        <w:t>вод правил СП 165.1325800.2014 "Инженерно-технические мероприятия по гражданской обороне" Актуализированная редакция СНиП 2.01.51-90 (утв. приказом Министерства строительства и жилищно-коммунального хозяйства РФ от 12 ноября 2014 г. N 705/пр):</w:t>
      </w:r>
    </w:p>
    <w:p w:rsidR="003F18A0" w:rsidRPr="00AB2FBB" w:rsidRDefault="003F18A0" w:rsidP="003F18A0">
      <w:pPr>
        <w:rPr>
          <w:iCs/>
        </w:rPr>
      </w:pPr>
      <w:r w:rsidRPr="00AB2FBB">
        <w:rPr>
          <w:iCs/>
        </w:rPr>
        <w:t>- п.8 технического задания «10)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 указанного в Догов</w:t>
      </w:r>
      <w:r w:rsidR="003C5D85">
        <w:rPr>
          <w:iCs/>
        </w:rPr>
        <w:t>оре от 09.04.2020 г. №09-04/20.</w:t>
      </w:r>
    </w:p>
    <w:p w:rsidR="003F18A0" w:rsidRPr="00AB2FBB" w:rsidRDefault="003F18A0" w:rsidP="003F18A0">
      <w:pPr>
        <w:ind w:firstLine="720"/>
        <w:rPr>
          <w:rFonts w:eastAsia="Times New Roman"/>
          <w:bCs/>
          <w:iCs/>
          <w:szCs w:val="24"/>
          <w:lang w:eastAsia="en-US"/>
        </w:rPr>
      </w:pPr>
      <w:r w:rsidRPr="00AB2FBB">
        <w:rPr>
          <w:rFonts w:eastAsia="Times New Roman"/>
          <w:bCs/>
          <w:iCs/>
          <w:szCs w:val="24"/>
          <w:lang w:eastAsia="en-US"/>
        </w:rPr>
        <w:t>При разработке специального раздела ПМ ГОЧС и ПБ обеспечено соответствие принятых проектных решений действующим Российским законам, Постановлениям органов исполнительной власти Российской Федерации, стандартам и правилам. Перечень соответствующих нормативных документов приведен в приложении 4.</w:t>
      </w:r>
    </w:p>
    <w:p w:rsidR="003F18A0" w:rsidRPr="00AB2FBB" w:rsidRDefault="003F18A0" w:rsidP="003F18A0">
      <w:pPr>
        <w:ind w:firstLine="720"/>
        <w:rPr>
          <w:rFonts w:eastAsia="Times New Roman"/>
          <w:bCs/>
          <w:iCs/>
          <w:szCs w:val="24"/>
          <w:lang w:eastAsia="en-US"/>
        </w:rPr>
      </w:pPr>
      <w:r w:rsidRPr="00AB2FBB">
        <w:rPr>
          <w:rFonts w:eastAsia="Times New Roman"/>
          <w:bCs/>
          <w:iCs/>
          <w:szCs w:val="24"/>
          <w:lang w:eastAsia="en-US"/>
        </w:rPr>
        <w:t>Исходные данные и требования на разработку раздела представлены в</w:t>
      </w:r>
      <w:r w:rsidRPr="00AB2FBB">
        <w:rPr>
          <w:rFonts w:eastAsia="Times New Roman"/>
          <w:szCs w:val="24"/>
          <w:lang w:eastAsia="en-US"/>
        </w:rPr>
        <w:t xml:space="preserve"> п</w:t>
      </w:r>
      <w:r w:rsidRPr="00AB2FBB">
        <w:rPr>
          <w:rFonts w:eastAsia="Times New Roman"/>
          <w:bCs/>
          <w:iCs/>
          <w:szCs w:val="24"/>
          <w:lang w:eastAsia="en-US"/>
        </w:rPr>
        <w:t>риложении 5.</w:t>
      </w:r>
    </w:p>
    <w:p w:rsidR="003F18A0" w:rsidRPr="00AB2FBB" w:rsidRDefault="003F18A0" w:rsidP="003F18A0">
      <w:pPr>
        <w:ind w:firstLine="720"/>
        <w:rPr>
          <w:rFonts w:eastAsia="Times New Roman"/>
          <w:bCs/>
          <w:iCs/>
          <w:szCs w:val="24"/>
          <w:lang w:eastAsia="en-US"/>
        </w:rPr>
      </w:pPr>
    </w:p>
    <w:p w:rsidR="003F18A0" w:rsidRPr="00AB2FBB" w:rsidRDefault="003F18A0" w:rsidP="003F18A0">
      <w:pPr>
        <w:pStyle w:val="13"/>
      </w:pPr>
      <w:bookmarkStart w:id="4" w:name="_Toc49184970"/>
      <w:r w:rsidRPr="00AB2FBB">
        <w:lastRenderedPageBreak/>
        <w:t>2 КРАТКАЯ ХАРАКТЕРИСТИКА территории</w:t>
      </w:r>
      <w:bookmarkEnd w:id="4"/>
    </w:p>
    <w:p w:rsidR="003F18A0" w:rsidRPr="00AB2FBB" w:rsidRDefault="003F18A0" w:rsidP="003F18A0">
      <w:pPr>
        <w:pStyle w:val="22"/>
      </w:pPr>
      <w:bookmarkStart w:id="5" w:name="_Toc49184971"/>
      <w:r w:rsidRPr="00AB2FBB">
        <w:t>2.1 Местоположение</w:t>
      </w:r>
      <w:bookmarkEnd w:id="5"/>
    </w:p>
    <w:p w:rsidR="003F18A0" w:rsidRPr="00AB2FBB" w:rsidRDefault="003F18A0" w:rsidP="003F18A0">
      <w:pPr>
        <w:widowControl/>
        <w:rPr>
          <w:lang w:eastAsia="ar-SA"/>
        </w:rPr>
      </w:pPr>
      <w:r w:rsidRPr="00AB2FBB">
        <w:rPr>
          <w:lang w:eastAsia="ar-SA"/>
        </w:rPr>
        <w:t>Административно территория объекта проектирования расположена в границах ул. Большая Двинка и ул. Капитана Хромцова муниципального образования "Город Архангельск"</w:t>
      </w:r>
      <w:r w:rsidRPr="00AB2FBB">
        <w:t xml:space="preserve">, </w:t>
      </w:r>
      <w:r w:rsidRPr="00AB2FBB">
        <w:rPr>
          <w:lang w:eastAsia="ar-SA"/>
        </w:rPr>
        <w:t>Маймаксанский территориальный округ, порт Экономия, на правом берегу р. Ваганиха, в районе дер. Ваганиха.</w:t>
      </w:r>
    </w:p>
    <w:p w:rsidR="003F18A0" w:rsidRPr="00AB2FBB" w:rsidRDefault="003F18A0" w:rsidP="003F18A0">
      <w:pPr>
        <w:widowControl/>
        <w:rPr>
          <w:lang w:eastAsia="ar-SA"/>
        </w:rPr>
      </w:pPr>
    </w:p>
    <w:p w:rsidR="003F18A0" w:rsidRPr="00AB2FBB" w:rsidRDefault="003F18A0" w:rsidP="003F18A0">
      <w:pPr>
        <w:widowControl/>
        <w:ind w:firstLine="0"/>
        <w:jc w:val="center"/>
        <w:rPr>
          <w:rFonts w:eastAsia="Times New Roman"/>
          <w:b/>
          <w:szCs w:val="24"/>
        </w:rPr>
      </w:pPr>
      <w:r w:rsidRPr="00AB2FBB">
        <w:rPr>
          <w:rFonts w:eastAsia="Times New Roman"/>
          <w:b/>
          <w:iCs/>
          <w:szCs w:val="24"/>
        </w:rPr>
        <w:t>Характеристика прилегающей территории</w:t>
      </w:r>
      <w:r w:rsidRPr="00AB2FBB">
        <w:rPr>
          <w:rFonts w:eastAsia="Times New Roman"/>
          <w:b/>
          <w:szCs w:val="24"/>
        </w:rPr>
        <w:t xml:space="preserve"> по ГО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0"/>
        <w:gridCol w:w="2525"/>
        <w:gridCol w:w="3570"/>
      </w:tblGrid>
      <w:tr w:rsidR="003F18A0" w:rsidRPr="00AB2FBB" w:rsidTr="00F737F2">
        <w:trPr>
          <w:tblHeader/>
        </w:trPr>
        <w:tc>
          <w:tcPr>
            <w:tcW w:w="1739" w:type="pct"/>
            <w:tcBorders>
              <w:bottom w:val="single" w:sz="4" w:space="0" w:color="auto"/>
            </w:tcBorders>
          </w:tcPr>
          <w:p w:rsidR="003F18A0" w:rsidRPr="00AB2FBB" w:rsidRDefault="003F18A0" w:rsidP="00F737F2">
            <w:pPr>
              <w:ind w:firstLine="0"/>
              <w:rPr>
                <w:szCs w:val="20"/>
              </w:rPr>
            </w:pPr>
            <w:r w:rsidRPr="00AB2FBB">
              <w:rPr>
                <w:szCs w:val="20"/>
              </w:rPr>
              <w:t>Поселение (район, округ)</w:t>
            </w:r>
          </w:p>
        </w:tc>
        <w:tc>
          <w:tcPr>
            <w:tcW w:w="1351" w:type="pct"/>
            <w:tcBorders>
              <w:bottom w:val="single" w:sz="4" w:space="0" w:color="auto"/>
            </w:tcBorders>
          </w:tcPr>
          <w:p w:rsidR="003F18A0" w:rsidRPr="00AB2FBB" w:rsidRDefault="003F18A0" w:rsidP="00F737F2">
            <w:pPr>
              <w:ind w:firstLine="0"/>
              <w:rPr>
                <w:szCs w:val="20"/>
                <w:vertAlign w:val="superscript"/>
              </w:rPr>
            </w:pPr>
            <w:r w:rsidRPr="00AB2FBB">
              <w:rPr>
                <w:szCs w:val="20"/>
              </w:rPr>
              <w:t>Группа по ГО</w:t>
            </w:r>
          </w:p>
        </w:tc>
        <w:tc>
          <w:tcPr>
            <w:tcW w:w="1910" w:type="pct"/>
            <w:tcBorders>
              <w:bottom w:val="single" w:sz="4" w:space="0" w:color="auto"/>
            </w:tcBorders>
          </w:tcPr>
          <w:p w:rsidR="003F18A0" w:rsidRPr="00AB2FBB" w:rsidRDefault="003F18A0" w:rsidP="00F737F2">
            <w:pPr>
              <w:ind w:firstLine="0"/>
              <w:rPr>
                <w:szCs w:val="20"/>
              </w:rPr>
            </w:pPr>
            <w:r w:rsidRPr="00AB2FBB">
              <w:rPr>
                <w:szCs w:val="20"/>
              </w:rPr>
              <w:t>Проектная численность населения, чел.</w:t>
            </w:r>
          </w:p>
        </w:tc>
      </w:tr>
      <w:tr w:rsidR="003F18A0" w:rsidRPr="00AB2FBB" w:rsidTr="00F737F2">
        <w:tc>
          <w:tcPr>
            <w:tcW w:w="1739" w:type="pct"/>
            <w:tcBorders>
              <w:top w:val="single" w:sz="4" w:space="0" w:color="auto"/>
              <w:bottom w:val="single" w:sz="4" w:space="0" w:color="auto"/>
            </w:tcBorders>
          </w:tcPr>
          <w:p w:rsidR="003F18A0" w:rsidRPr="00AB2FBB" w:rsidRDefault="003F18A0" w:rsidP="00F737F2">
            <w:pPr>
              <w:ind w:firstLine="0"/>
              <w:rPr>
                <w:szCs w:val="20"/>
              </w:rPr>
            </w:pPr>
            <w:r w:rsidRPr="00AB2FBB">
              <w:rPr>
                <w:szCs w:val="20"/>
              </w:rPr>
              <w:t>Муниципальное образование "Город Архангельск", Маймаксанский территориальный округ</w:t>
            </w:r>
          </w:p>
        </w:tc>
        <w:tc>
          <w:tcPr>
            <w:tcW w:w="1351" w:type="pct"/>
            <w:tcBorders>
              <w:top w:val="single" w:sz="4" w:space="0" w:color="auto"/>
              <w:bottom w:val="single" w:sz="4" w:space="0" w:color="auto"/>
            </w:tcBorders>
          </w:tcPr>
          <w:p w:rsidR="003F18A0" w:rsidRPr="00AB2FBB" w:rsidRDefault="003F18A0" w:rsidP="00F737F2">
            <w:pPr>
              <w:ind w:firstLine="0"/>
              <w:jc w:val="center"/>
              <w:rPr>
                <w:szCs w:val="20"/>
              </w:rPr>
            </w:pPr>
            <w:r w:rsidRPr="00AB2FBB">
              <w:rPr>
                <w:szCs w:val="20"/>
              </w:rPr>
              <w:t>1</w:t>
            </w:r>
          </w:p>
        </w:tc>
        <w:tc>
          <w:tcPr>
            <w:tcW w:w="1910" w:type="pct"/>
            <w:tcBorders>
              <w:top w:val="single" w:sz="4" w:space="0" w:color="auto"/>
              <w:bottom w:val="single" w:sz="4" w:space="0" w:color="auto"/>
              <w:right w:val="single" w:sz="4" w:space="0" w:color="auto"/>
            </w:tcBorders>
          </w:tcPr>
          <w:p w:rsidR="003F18A0" w:rsidRPr="00AB2FBB" w:rsidRDefault="003F18A0" w:rsidP="00F737F2">
            <w:pPr>
              <w:ind w:firstLine="0"/>
              <w:jc w:val="center"/>
              <w:rPr>
                <w:szCs w:val="20"/>
              </w:rPr>
            </w:pPr>
            <w:r w:rsidRPr="00AB2FBB">
              <w:rPr>
                <w:szCs w:val="20"/>
              </w:rPr>
              <w:t>355476</w:t>
            </w:r>
          </w:p>
        </w:tc>
      </w:tr>
    </w:tbl>
    <w:p w:rsidR="003F18A0" w:rsidRPr="00AB2FBB" w:rsidRDefault="003F18A0" w:rsidP="003F18A0">
      <w:pPr>
        <w:widowControl/>
        <w:rPr>
          <w:color w:val="FF0000"/>
        </w:rPr>
      </w:pPr>
    </w:p>
    <w:p w:rsidR="003F18A0" w:rsidRPr="00AB2FBB" w:rsidRDefault="003F18A0" w:rsidP="003F18A0">
      <w:pPr>
        <w:pStyle w:val="-1"/>
        <w:rPr>
          <w:color w:val="FF0000"/>
          <w:lang w:eastAsia="ar-SA"/>
        </w:rPr>
      </w:pPr>
      <w:r w:rsidRPr="00AB2FBB">
        <w:rPr>
          <w:noProof/>
          <w:lang w:eastAsia="ru-RU"/>
        </w:rPr>
        <w:drawing>
          <wp:inline distT="0" distB="0" distL="0" distR="0" wp14:anchorId="6E896345" wp14:editId="27B24CB2">
            <wp:extent cx="6299835" cy="5339715"/>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99835" cy="5339715"/>
                    </a:xfrm>
                    <a:prstGeom prst="rect">
                      <a:avLst/>
                    </a:prstGeom>
                  </pic:spPr>
                </pic:pic>
              </a:graphicData>
            </a:graphic>
          </wp:inline>
        </w:drawing>
      </w:r>
    </w:p>
    <w:p w:rsidR="003F18A0" w:rsidRPr="00AB2FBB" w:rsidRDefault="003F18A0" w:rsidP="003F18A0">
      <w:pPr>
        <w:pStyle w:val="-1"/>
        <w:keepNext/>
        <w:jc w:val="center"/>
      </w:pPr>
      <w:r w:rsidRPr="00AB2FBB">
        <w:t>Рисунок 2.1.1 – Местоположение территории проекта планировки.</w:t>
      </w:r>
    </w:p>
    <w:p w:rsidR="003F18A0" w:rsidRPr="00AB2FBB" w:rsidRDefault="003F18A0" w:rsidP="003F18A0">
      <w:pPr>
        <w:rPr>
          <w:lang w:eastAsia="ar-SA"/>
        </w:rPr>
      </w:pPr>
    </w:p>
    <w:p w:rsidR="00F159DB" w:rsidRPr="00AB2FBB" w:rsidRDefault="00F159DB" w:rsidP="00F159DB">
      <w:pPr>
        <w:rPr>
          <w:b/>
          <w:lang w:eastAsia="ar-SA"/>
        </w:rPr>
      </w:pPr>
      <w:r w:rsidRPr="00AB2FBB">
        <w:rPr>
          <w:b/>
          <w:lang w:eastAsia="ar-SA"/>
        </w:rPr>
        <w:t>Описание границы планировки территории</w:t>
      </w:r>
    </w:p>
    <w:p w:rsidR="00F159DB" w:rsidRPr="00AB2FBB" w:rsidRDefault="00F159DB" w:rsidP="00F159DB">
      <w:pPr>
        <w:rPr>
          <w:lang w:eastAsia="ar-SA"/>
        </w:rPr>
      </w:pPr>
      <w:r w:rsidRPr="00AB2FBB">
        <w:rPr>
          <w:lang w:eastAsia="ar-SA"/>
        </w:rPr>
        <w:t xml:space="preserve">Северная часть границы территории начинается на водной поверхности у впадения </w:t>
      </w:r>
      <w:r w:rsidRPr="00AB2FBB">
        <w:rPr>
          <w:lang w:eastAsia="ar-SA"/>
        </w:rPr>
        <w:lastRenderedPageBreak/>
        <w:t>реки Ваганиха в реку Кузнечиха. Далее граница проходит на восток по середине протоки Большая Двинка, а затем согласно планировочной структуры с востока огибает территорию перспективного производственно-логистического комплекса (ПЛКА), уходит на юг в направлении СНТ «Черемушки» и отрезает северную часть ее территории вместе с линией электропередачи. После чего, граница пересекает р. Ваганиха в районе автомобильного моста, оставляя слева территорию СНТ «Чайка», и не пересекая железную дорогу, разворачивается на юг и следует вдоль ее полосы отвода по границе СНТ «Чайка».</w:t>
      </w:r>
    </w:p>
    <w:p w:rsidR="00F159DB" w:rsidRPr="00AB2FBB" w:rsidRDefault="00F159DB" w:rsidP="00F159DB">
      <w:pPr>
        <w:rPr>
          <w:lang w:eastAsia="ar-SA"/>
        </w:rPr>
      </w:pPr>
      <w:r w:rsidRPr="00AB2FBB">
        <w:rPr>
          <w:lang w:eastAsia="ar-SA"/>
        </w:rPr>
        <w:t>В южной части СНТ «Чайка» граница разворачивается на юго-запад и следует прямо до пересечения с ул. Победы. Граница проходит по краю ул. Победы в северо-западном направлении около 200 м, а затем согласно планировочной структуре следует на северо-восток в направлении железной дороги, где, не пересекая ее и не уходя от нее не более чем на 150-250 м, идет в общем направлении на северо-запад.</w:t>
      </w:r>
    </w:p>
    <w:p w:rsidR="00F159DB" w:rsidRPr="00AB2FBB" w:rsidRDefault="00F159DB" w:rsidP="003C5D85">
      <w:pPr>
        <w:rPr>
          <w:lang w:eastAsia="ar-SA"/>
        </w:rPr>
      </w:pPr>
      <w:r w:rsidRPr="00AB2FBB">
        <w:rPr>
          <w:lang w:eastAsia="ar-SA"/>
        </w:rPr>
        <w:t>В районе планируемого пересечения железной дороги с автомобильной дорогой граница примыкает к полосе отвода железной дороги и, не пересекая ее, следует в сев. направлении до разветвления железной дороги, где перес</w:t>
      </w:r>
      <w:r w:rsidR="003C5D85">
        <w:rPr>
          <w:lang w:eastAsia="ar-SA"/>
        </w:rPr>
        <w:t>екает ее и уходит на восток до р. </w:t>
      </w:r>
      <w:r w:rsidRPr="00AB2FBB">
        <w:rPr>
          <w:lang w:eastAsia="ar-SA"/>
        </w:rPr>
        <w:t>Ваганиха. Далее граница следует по средине реки Ваганиха до выхода на водную гладь р. Кузнечиха.</w:t>
      </w:r>
    </w:p>
    <w:p w:rsidR="00F159DB" w:rsidRPr="00AB2FBB" w:rsidRDefault="00F159DB" w:rsidP="00F159DB">
      <w:pPr>
        <w:rPr>
          <w:lang w:eastAsia="ar-SA"/>
        </w:rPr>
      </w:pPr>
    </w:p>
    <w:p w:rsidR="00F159DB" w:rsidRPr="00AB2FBB" w:rsidRDefault="00F159DB" w:rsidP="00F159DB">
      <w:pPr>
        <w:keepNext/>
        <w:rPr>
          <w:lang w:eastAsia="ar-SA"/>
        </w:rPr>
      </w:pPr>
      <w:r w:rsidRPr="00AB2FBB">
        <w:rPr>
          <w:noProof/>
        </w:rPr>
        <w:lastRenderedPageBreak/>
        <w:drawing>
          <wp:inline distT="0" distB="0" distL="0" distR="0" wp14:anchorId="7E35219A" wp14:editId="57570216">
            <wp:extent cx="4580965" cy="6639502"/>
            <wp:effectExtent l="19050" t="19050" r="10160" b="285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a:ext>
                      </a:extLst>
                    </a:blip>
                    <a:srcRect/>
                    <a:stretch>
                      <a:fillRect/>
                    </a:stretch>
                  </pic:blipFill>
                  <pic:spPr>
                    <a:xfrm>
                      <a:off x="0" y="0"/>
                      <a:ext cx="4596834" cy="6662502"/>
                    </a:xfrm>
                    <a:prstGeom prst="rect">
                      <a:avLst/>
                    </a:prstGeom>
                    <a:ln>
                      <a:solidFill>
                        <a:sysClr val="windowText" lastClr="000000"/>
                      </a:solidFill>
                    </a:ln>
                  </pic:spPr>
                </pic:pic>
              </a:graphicData>
            </a:graphic>
          </wp:inline>
        </w:drawing>
      </w:r>
    </w:p>
    <w:p w:rsidR="00F159DB" w:rsidRPr="00AB2FBB" w:rsidRDefault="00F159DB" w:rsidP="00F159DB">
      <w:pPr>
        <w:rPr>
          <w:lang w:eastAsia="ar-SA"/>
        </w:rPr>
      </w:pPr>
      <w:r w:rsidRPr="00AB2FBB">
        <w:rPr>
          <w:lang w:eastAsia="ar-SA"/>
        </w:rPr>
        <w:t>Рисунок 2.1.2 – Конфигурация границы планировки территории.</w:t>
      </w:r>
    </w:p>
    <w:p w:rsidR="003F18A0" w:rsidRPr="00AB2FBB" w:rsidRDefault="003F18A0" w:rsidP="003C5D85">
      <w:pPr>
        <w:ind w:firstLine="0"/>
        <w:rPr>
          <w:color w:val="FF0000"/>
          <w:lang w:eastAsia="ar-SA"/>
        </w:rPr>
      </w:pPr>
    </w:p>
    <w:p w:rsidR="003F18A0" w:rsidRPr="00AB2FBB" w:rsidRDefault="003C5D85" w:rsidP="003F18A0">
      <w:pPr>
        <w:pStyle w:val="22"/>
      </w:pPr>
      <w:bookmarkStart w:id="6" w:name="_Toc49184972"/>
      <w:r>
        <w:t>2.2 Топо-</w:t>
      </w:r>
      <w:r w:rsidR="003F18A0" w:rsidRPr="00AB2FBB">
        <w:t>геодезические, инженерно-геологические и климатические условия</w:t>
      </w:r>
      <w:bookmarkEnd w:id="6"/>
    </w:p>
    <w:p w:rsidR="003F18A0" w:rsidRPr="00AB2FBB" w:rsidRDefault="003F18A0" w:rsidP="003F18A0">
      <w:pPr>
        <w:pStyle w:val="33"/>
      </w:pPr>
      <w:bookmarkStart w:id="7" w:name="_Toc49184973"/>
      <w:bookmarkStart w:id="8" w:name="_Toc160531968"/>
      <w:r w:rsidRPr="00AB2FBB">
        <w:t>2.2.1 Природно-климатические условия</w:t>
      </w:r>
      <w:bookmarkEnd w:id="7"/>
    </w:p>
    <w:bookmarkEnd w:id="8"/>
    <w:p w:rsidR="003F18A0" w:rsidRPr="00AB2FBB" w:rsidRDefault="003F18A0" w:rsidP="003F18A0">
      <w:r w:rsidRPr="00AB2FBB">
        <w:t>Климат территории морской субарктический, характеризуется продолжительной и холодной зимой, коротким и прохладным летом и большим количеством осадков. За год выпадает 500-600 мм осадков, из них 70 % приходится на теплый период года. Среднегодовая температура воздуха - плюс 0,7 С° по метеостанции Архангельск. Минимальная температура воздуха наблюдается в январе и составляет в среднем -13,2</w:t>
      </w:r>
      <w:r w:rsidRPr="003C5D85">
        <w:rPr>
          <w:vertAlign w:val="superscript"/>
        </w:rPr>
        <w:t>0</w:t>
      </w:r>
      <w:r w:rsidRPr="00AB2FBB">
        <w:t xml:space="preserve">С. </w:t>
      </w:r>
      <w:r w:rsidRPr="00AB2FBB">
        <w:lastRenderedPageBreak/>
        <w:t>Абсолютная минимальная температура воздуха по данным наблюдений составила минус 45,3 С°. Самый теплый месяц - июль. со средней температурой +15,8</w:t>
      </w:r>
      <w:r w:rsidRPr="003C5D85">
        <w:rPr>
          <w:vertAlign w:val="superscript"/>
        </w:rPr>
        <w:t>0</w:t>
      </w:r>
      <w:r w:rsidRPr="00AB2FBB">
        <w:t>С. Абсолютная максимальная температура воздуха наблюдалась в июле и составила плюс 34,4 С°.</w:t>
      </w:r>
    </w:p>
    <w:p w:rsidR="003F18A0" w:rsidRPr="00AB2FBB" w:rsidRDefault="003F18A0" w:rsidP="003F18A0">
      <w:r w:rsidRPr="00AB2FBB">
        <w:t>Радиационный режим территории изучен слабо. В изучаемом районе его годовая сумма составляет 28,1 ккал/см2. Период с положительным радиационным балансом составляет 6 месяцев - с апреля по сентябрь.</w:t>
      </w:r>
    </w:p>
    <w:p w:rsidR="003F18A0" w:rsidRPr="00AB2FBB" w:rsidRDefault="003F18A0" w:rsidP="003F18A0">
      <w:r w:rsidRPr="00AB2FBB">
        <w:t>Температурный режим обусловливается главным образом характером атмосферной циркуляции, а именно характером взаимодействия воздушных масс морского и континентального происхождения.</w:t>
      </w:r>
    </w:p>
    <w:p w:rsidR="003F18A0" w:rsidRPr="00AB2FBB" w:rsidRDefault="003F18A0" w:rsidP="003F18A0">
      <w:r w:rsidRPr="00AB2FBB">
        <w:t>Период с отрицательными среднемесячными температурами продолжается шесть месяцев (с ноября по апрель). Наиболее теплым месяцем является июль, наиболее холодным - январь. Переход от осеннего периода к зимнему происходит довольно плавно.</w:t>
      </w:r>
    </w:p>
    <w:p w:rsidR="003F18A0" w:rsidRPr="00AB2FBB" w:rsidRDefault="003F18A0" w:rsidP="003F18A0">
      <w:r w:rsidRPr="00AB2FBB">
        <w:t>Продолжительность холодного периода составляет о</w:t>
      </w:r>
      <w:r w:rsidR="003C5D85">
        <w:t xml:space="preserve">коло 165-200 </w:t>
      </w:r>
      <w:r w:rsidRPr="00AB2FBB">
        <w:t>дней, продолжительность периода устойчивых морозов - 113 дней.</w:t>
      </w:r>
    </w:p>
    <w:p w:rsidR="003F18A0" w:rsidRPr="00AB2FBB" w:rsidRDefault="003F18A0" w:rsidP="003F18A0">
      <w:r w:rsidRPr="00AB2FBB">
        <w:t>Режим осадков территории определяется главным образом действием циклонической деятельности. Особенно обильные осадки выпадают при южных циклонах. Циклоны с запада приносят осадки менее интенсивные, но более продолжительные.</w:t>
      </w:r>
    </w:p>
    <w:p w:rsidR="003F18A0" w:rsidRPr="00AB2FBB" w:rsidRDefault="003F18A0" w:rsidP="003F18A0">
      <w:r w:rsidRPr="00AB2FBB">
        <w:t>В годовом ходе осадков минимум приходится на зимние месяцы и начала весны. Максимум осадков наблюдается, как правило, в июле - августе. В теплый период (апрель - октябрь) выпадает 60-70% годового количества осадков.</w:t>
      </w:r>
    </w:p>
    <w:p w:rsidR="003F18A0" w:rsidRPr="00AB2FBB" w:rsidRDefault="003F18A0" w:rsidP="003F18A0">
      <w:r w:rsidRPr="00AB2FBB">
        <w:t>Во время сильных ливневых дождей за сутки может выпасть количество осадков, равное суточной норме или превышающее ее. Зафиксированный суточный максимум осадков на метеостанции Архангельск составляет 63 мм.</w:t>
      </w:r>
    </w:p>
    <w:p w:rsidR="003F18A0" w:rsidRPr="00AB2FBB" w:rsidRDefault="003F18A0" w:rsidP="003F18A0">
      <w:r w:rsidRPr="00AB2FBB">
        <w:t>На территории в холодный период (ноябрь-апрель) выпадают твердые осадки, они составляют около 30 % годовой суммы. Максимальная высота снежного покрова приходится на март и составляет около 45 см. Разрушение снежного покрова начинается во второй-третьей декаде апреля.</w:t>
      </w:r>
    </w:p>
    <w:p w:rsidR="003F18A0" w:rsidRPr="00AB2FBB" w:rsidRDefault="003F18A0" w:rsidP="003F18A0">
      <w:r w:rsidRPr="00AB2FBB">
        <w:t>Относительная влажность воздуха имеет четко выраженный годовой ход. Наименьшие значения ее отмечаются в мае-июне, наиболее высокие - в октябре-ноябре.</w:t>
      </w:r>
    </w:p>
    <w:p w:rsidR="003F18A0" w:rsidRPr="00AB2FBB" w:rsidRDefault="003F18A0" w:rsidP="003F18A0">
      <w:r w:rsidRPr="00AB2FBB">
        <w:t>Ветер. В зимний период преобладающими являются южные и юго-восточные ветры, вероятность появления которых составляет около 50%. В летний период преобладает ветры северного и северо-западноого направления. В переходные сезоны ветры имеют неустойчивое направление, что связано с уменьшением барических градиентов и переменой знака полей атмосферного давления.</w:t>
      </w:r>
    </w:p>
    <w:p w:rsidR="003F18A0" w:rsidRPr="00AB2FBB" w:rsidRDefault="003F18A0" w:rsidP="003F18A0"/>
    <w:p w:rsidR="003F18A0" w:rsidRPr="00AB2FBB" w:rsidRDefault="003F18A0" w:rsidP="003F18A0">
      <w:pPr>
        <w:pStyle w:val="af4"/>
        <w:spacing w:line="240" w:lineRule="auto"/>
      </w:pPr>
      <w:r w:rsidRPr="00AB2FBB">
        <w:rPr>
          <w:lang w:bidi="ru-RU"/>
        </w:rPr>
        <w:t>Среднемесячная температура воздуха</w:t>
      </w:r>
      <w:r w:rsidRPr="00AB2FBB">
        <w:t>,</w:t>
      </w:r>
      <w:r w:rsidRPr="00AB2FBB">
        <w:rPr>
          <w:lang w:bidi="ru-RU"/>
        </w:rPr>
        <w:t xml:space="preserve"> в градусах по Цельсию</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68"/>
        <w:gridCol w:w="706"/>
        <w:gridCol w:w="710"/>
        <w:gridCol w:w="595"/>
        <w:gridCol w:w="595"/>
        <w:gridCol w:w="523"/>
        <w:gridCol w:w="629"/>
        <w:gridCol w:w="634"/>
        <w:gridCol w:w="634"/>
        <w:gridCol w:w="518"/>
        <w:gridCol w:w="523"/>
        <w:gridCol w:w="595"/>
        <w:gridCol w:w="706"/>
        <w:gridCol w:w="610"/>
      </w:tblGrid>
      <w:tr w:rsidR="003F18A0" w:rsidRPr="00AB2FBB" w:rsidTr="00F737F2">
        <w:trPr>
          <w:trHeight w:hRule="exact" w:val="288"/>
          <w:jc w:val="center"/>
        </w:trPr>
        <w:tc>
          <w:tcPr>
            <w:tcW w:w="1968" w:type="dxa"/>
            <w:vMerge w:val="restart"/>
            <w:tcBorders>
              <w:top w:val="single" w:sz="4" w:space="0" w:color="auto"/>
              <w:left w:val="single" w:sz="4" w:space="0" w:color="auto"/>
            </w:tcBorders>
            <w:shd w:val="clear" w:color="auto" w:fill="FFFFFF"/>
            <w:vAlign w:val="center"/>
          </w:tcPr>
          <w:p w:rsidR="003F18A0" w:rsidRPr="00AB2FBB" w:rsidRDefault="003F18A0" w:rsidP="00F737F2">
            <w:pPr>
              <w:pStyle w:val="-1"/>
              <w:rPr>
                <w:szCs w:val="24"/>
              </w:rPr>
            </w:pPr>
            <w:r w:rsidRPr="00AB2FBB">
              <w:rPr>
                <w:szCs w:val="24"/>
                <w:lang w:bidi="ru-RU"/>
              </w:rPr>
              <w:t>Название станции</w:t>
            </w:r>
          </w:p>
        </w:tc>
        <w:tc>
          <w:tcPr>
            <w:tcW w:w="7368" w:type="dxa"/>
            <w:gridSpan w:val="12"/>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Месяц</w:t>
            </w:r>
          </w:p>
        </w:tc>
        <w:tc>
          <w:tcPr>
            <w:tcW w:w="610" w:type="dxa"/>
            <w:vMerge w:val="restart"/>
            <w:tcBorders>
              <w:top w:val="single" w:sz="4" w:space="0" w:color="auto"/>
              <w:left w:val="single" w:sz="4" w:space="0" w:color="auto"/>
              <w:right w:val="single" w:sz="4" w:space="0" w:color="auto"/>
            </w:tcBorders>
            <w:shd w:val="clear" w:color="auto" w:fill="FFFFFF"/>
            <w:vAlign w:val="center"/>
          </w:tcPr>
          <w:p w:rsidR="003F18A0" w:rsidRPr="00AB2FBB" w:rsidRDefault="003F18A0" w:rsidP="00F737F2">
            <w:pPr>
              <w:pStyle w:val="-1"/>
              <w:rPr>
                <w:szCs w:val="24"/>
              </w:rPr>
            </w:pPr>
            <w:r w:rsidRPr="00AB2FBB">
              <w:rPr>
                <w:szCs w:val="24"/>
                <w:lang w:bidi="ru-RU"/>
              </w:rPr>
              <w:t>Год</w:t>
            </w:r>
          </w:p>
        </w:tc>
      </w:tr>
      <w:tr w:rsidR="003F18A0" w:rsidRPr="00AB2FBB" w:rsidTr="00F737F2">
        <w:trPr>
          <w:trHeight w:hRule="exact" w:val="240"/>
          <w:jc w:val="center"/>
        </w:trPr>
        <w:tc>
          <w:tcPr>
            <w:tcW w:w="1968" w:type="dxa"/>
            <w:vMerge/>
            <w:tcBorders>
              <w:left w:val="single" w:sz="4" w:space="0" w:color="auto"/>
            </w:tcBorders>
            <w:shd w:val="clear" w:color="auto" w:fill="FFFFFF"/>
            <w:vAlign w:val="center"/>
          </w:tcPr>
          <w:p w:rsidR="003F18A0" w:rsidRPr="00AB2FBB" w:rsidRDefault="003F18A0" w:rsidP="00F737F2">
            <w:pPr>
              <w:pStyle w:val="-1"/>
              <w:rPr>
                <w:szCs w:val="24"/>
              </w:rPr>
            </w:pPr>
          </w:p>
        </w:tc>
        <w:tc>
          <w:tcPr>
            <w:tcW w:w="706"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I</w:t>
            </w:r>
          </w:p>
        </w:tc>
        <w:tc>
          <w:tcPr>
            <w:tcW w:w="710"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II</w:t>
            </w:r>
          </w:p>
        </w:tc>
        <w:tc>
          <w:tcPr>
            <w:tcW w:w="595"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III</w:t>
            </w:r>
          </w:p>
        </w:tc>
        <w:tc>
          <w:tcPr>
            <w:tcW w:w="595"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IV</w:t>
            </w:r>
          </w:p>
        </w:tc>
        <w:tc>
          <w:tcPr>
            <w:tcW w:w="523"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V</w:t>
            </w:r>
          </w:p>
        </w:tc>
        <w:tc>
          <w:tcPr>
            <w:tcW w:w="629"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VI</w:t>
            </w:r>
          </w:p>
        </w:tc>
        <w:tc>
          <w:tcPr>
            <w:tcW w:w="634"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VII</w:t>
            </w:r>
          </w:p>
        </w:tc>
        <w:tc>
          <w:tcPr>
            <w:tcW w:w="634"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VIII</w:t>
            </w:r>
          </w:p>
        </w:tc>
        <w:tc>
          <w:tcPr>
            <w:tcW w:w="518"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IX</w:t>
            </w:r>
          </w:p>
        </w:tc>
        <w:tc>
          <w:tcPr>
            <w:tcW w:w="523"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X</w:t>
            </w:r>
          </w:p>
        </w:tc>
        <w:tc>
          <w:tcPr>
            <w:tcW w:w="595"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XI</w:t>
            </w:r>
          </w:p>
        </w:tc>
        <w:tc>
          <w:tcPr>
            <w:tcW w:w="706"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XII</w:t>
            </w:r>
          </w:p>
        </w:tc>
        <w:tc>
          <w:tcPr>
            <w:tcW w:w="610" w:type="dxa"/>
            <w:vMerge/>
            <w:tcBorders>
              <w:left w:val="single" w:sz="4" w:space="0" w:color="auto"/>
              <w:right w:val="single" w:sz="4" w:space="0" w:color="auto"/>
            </w:tcBorders>
            <w:shd w:val="clear" w:color="auto" w:fill="FFFFFF"/>
            <w:vAlign w:val="center"/>
          </w:tcPr>
          <w:p w:rsidR="003F18A0" w:rsidRPr="00AB2FBB" w:rsidRDefault="003F18A0" w:rsidP="00F737F2">
            <w:pPr>
              <w:pStyle w:val="-1"/>
              <w:rPr>
                <w:szCs w:val="24"/>
              </w:rPr>
            </w:pPr>
          </w:p>
        </w:tc>
      </w:tr>
      <w:tr w:rsidR="003F18A0" w:rsidRPr="00AB2FBB" w:rsidTr="00F737F2">
        <w:trPr>
          <w:trHeight w:hRule="exact" w:val="317"/>
          <w:jc w:val="center"/>
        </w:trPr>
        <w:tc>
          <w:tcPr>
            <w:tcW w:w="1968"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Архангельск</w:t>
            </w:r>
          </w:p>
        </w:tc>
        <w:tc>
          <w:tcPr>
            <w:tcW w:w="706"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-13,2</w:t>
            </w:r>
          </w:p>
        </w:tc>
        <w:tc>
          <w:tcPr>
            <w:tcW w:w="710"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-12,3</w:t>
            </w:r>
          </w:p>
        </w:tc>
        <w:tc>
          <w:tcPr>
            <w:tcW w:w="595"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-7,3</w:t>
            </w:r>
          </w:p>
        </w:tc>
        <w:tc>
          <w:tcPr>
            <w:tcW w:w="595"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-0,7</w:t>
            </w:r>
          </w:p>
        </w:tc>
        <w:tc>
          <w:tcPr>
            <w:tcW w:w="523"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5,8</w:t>
            </w:r>
          </w:p>
        </w:tc>
        <w:tc>
          <w:tcPr>
            <w:tcW w:w="629"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12,4</w:t>
            </w:r>
          </w:p>
        </w:tc>
        <w:tc>
          <w:tcPr>
            <w:tcW w:w="634"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15,8</w:t>
            </w:r>
          </w:p>
        </w:tc>
        <w:tc>
          <w:tcPr>
            <w:tcW w:w="634"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13,6</w:t>
            </w:r>
          </w:p>
        </w:tc>
        <w:tc>
          <w:tcPr>
            <w:tcW w:w="518"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8,1</w:t>
            </w:r>
          </w:p>
        </w:tc>
        <w:tc>
          <w:tcPr>
            <w:tcW w:w="523"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1,5</w:t>
            </w:r>
          </w:p>
        </w:tc>
        <w:tc>
          <w:tcPr>
            <w:tcW w:w="595"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-5,0</w:t>
            </w:r>
          </w:p>
        </w:tc>
        <w:tc>
          <w:tcPr>
            <w:tcW w:w="706"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-10,4</w:t>
            </w:r>
          </w:p>
        </w:tc>
        <w:tc>
          <w:tcPr>
            <w:tcW w:w="610" w:type="dxa"/>
            <w:tcBorders>
              <w:top w:val="single" w:sz="4" w:space="0" w:color="auto"/>
              <w:left w:val="single" w:sz="4" w:space="0" w:color="auto"/>
              <w:bottom w:val="single" w:sz="4" w:space="0" w:color="auto"/>
              <w:righ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0,7</w:t>
            </w:r>
          </w:p>
        </w:tc>
      </w:tr>
    </w:tbl>
    <w:p w:rsidR="003F18A0" w:rsidRPr="00AB2FBB" w:rsidRDefault="003F18A0" w:rsidP="003F18A0">
      <w:pPr>
        <w:pStyle w:val="-1"/>
      </w:pPr>
    </w:p>
    <w:p w:rsidR="003F18A0" w:rsidRPr="00AB2FBB" w:rsidRDefault="003F18A0" w:rsidP="003F18A0">
      <w:r w:rsidRPr="00AB2FBB">
        <w:rPr>
          <w:lang w:bidi="ru-RU"/>
        </w:rPr>
        <w:t>Абсолютный минимум температуры воздуха, в градусах по Цельсию</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26"/>
        <w:gridCol w:w="691"/>
        <w:gridCol w:w="691"/>
        <w:gridCol w:w="686"/>
        <w:gridCol w:w="691"/>
        <w:gridCol w:w="691"/>
        <w:gridCol w:w="662"/>
        <w:gridCol w:w="658"/>
        <w:gridCol w:w="662"/>
        <w:gridCol w:w="662"/>
        <w:gridCol w:w="744"/>
        <w:gridCol w:w="979"/>
        <w:gridCol w:w="672"/>
      </w:tblGrid>
      <w:tr w:rsidR="003F18A0" w:rsidRPr="00AB2FBB" w:rsidTr="00F737F2">
        <w:trPr>
          <w:trHeight w:hRule="exact" w:val="437"/>
          <w:jc w:val="center"/>
        </w:trPr>
        <w:tc>
          <w:tcPr>
            <w:tcW w:w="1426" w:type="dxa"/>
            <w:vMerge w:val="restart"/>
            <w:tcBorders>
              <w:top w:val="single" w:sz="4" w:space="0" w:color="auto"/>
              <w:left w:val="single" w:sz="4" w:space="0" w:color="auto"/>
            </w:tcBorders>
            <w:shd w:val="clear" w:color="auto" w:fill="FFFFFF"/>
            <w:vAlign w:val="center"/>
          </w:tcPr>
          <w:p w:rsidR="003F18A0" w:rsidRPr="00AB2FBB" w:rsidRDefault="003F18A0" w:rsidP="00F737F2">
            <w:pPr>
              <w:pStyle w:val="-1"/>
            </w:pPr>
            <w:r w:rsidRPr="00AB2FBB">
              <w:t>Название станции</w:t>
            </w:r>
          </w:p>
        </w:tc>
        <w:tc>
          <w:tcPr>
            <w:tcW w:w="8489" w:type="dxa"/>
            <w:gridSpan w:val="12"/>
            <w:tcBorders>
              <w:top w:val="single" w:sz="4" w:space="0" w:color="auto"/>
              <w:left w:val="single" w:sz="4" w:space="0" w:color="auto"/>
              <w:right w:val="single" w:sz="4" w:space="0" w:color="auto"/>
            </w:tcBorders>
            <w:shd w:val="clear" w:color="auto" w:fill="FFFFFF"/>
            <w:vAlign w:val="center"/>
          </w:tcPr>
          <w:p w:rsidR="003F18A0" w:rsidRPr="00AB2FBB" w:rsidRDefault="003F18A0" w:rsidP="00F737F2">
            <w:pPr>
              <w:pStyle w:val="-1"/>
            </w:pPr>
            <w:r w:rsidRPr="00AB2FBB">
              <w:t>Месяц</w:t>
            </w:r>
          </w:p>
        </w:tc>
      </w:tr>
      <w:tr w:rsidR="003F18A0" w:rsidRPr="00AB2FBB" w:rsidTr="00F737F2">
        <w:trPr>
          <w:trHeight w:hRule="exact" w:val="240"/>
          <w:jc w:val="center"/>
        </w:trPr>
        <w:tc>
          <w:tcPr>
            <w:tcW w:w="1426" w:type="dxa"/>
            <w:vMerge/>
            <w:tcBorders>
              <w:left w:val="single" w:sz="4" w:space="0" w:color="auto"/>
            </w:tcBorders>
            <w:shd w:val="clear" w:color="auto" w:fill="FFFFFF"/>
            <w:vAlign w:val="center"/>
          </w:tcPr>
          <w:p w:rsidR="003F18A0" w:rsidRPr="00AB2FBB" w:rsidRDefault="003F18A0" w:rsidP="00F737F2">
            <w:pPr>
              <w:pStyle w:val="-1"/>
            </w:pPr>
          </w:p>
        </w:tc>
        <w:tc>
          <w:tcPr>
            <w:tcW w:w="691"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I</w:t>
            </w:r>
          </w:p>
        </w:tc>
        <w:tc>
          <w:tcPr>
            <w:tcW w:w="691"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II</w:t>
            </w:r>
          </w:p>
        </w:tc>
        <w:tc>
          <w:tcPr>
            <w:tcW w:w="686"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III</w:t>
            </w:r>
          </w:p>
        </w:tc>
        <w:tc>
          <w:tcPr>
            <w:tcW w:w="691"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IV</w:t>
            </w:r>
          </w:p>
        </w:tc>
        <w:tc>
          <w:tcPr>
            <w:tcW w:w="691"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V</w:t>
            </w:r>
          </w:p>
        </w:tc>
        <w:tc>
          <w:tcPr>
            <w:tcW w:w="662"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VI</w:t>
            </w:r>
          </w:p>
        </w:tc>
        <w:tc>
          <w:tcPr>
            <w:tcW w:w="658"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VII</w:t>
            </w:r>
          </w:p>
        </w:tc>
        <w:tc>
          <w:tcPr>
            <w:tcW w:w="662"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VIII</w:t>
            </w:r>
          </w:p>
        </w:tc>
        <w:tc>
          <w:tcPr>
            <w:tcW w:w="662"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IX</w:t>
            </w:r>
          </w:p>
        </w:tc>
        <w:tc>
          <w:tcPr>
            <w:tcW w:w="744"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X</w:t>
            </w:r>
          </w:p>
        </w:tc>
        <w:tc>
          <w:tcPr>
            <w:tcW w:w="979"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XI</w:t>
            </w:r>
          </w:p>
        </w:tc>
        <w:tc>
          <w:tcPr>
            <w:tcW w:w="672" w:type="dxa"/>
            <w:tcBorders>
              <w:top w:val="single" w:sz="4" w:space="0" w:color="auto"/>
              <w:left w:val="single" w:sz="4" w:space="0" w:color="auto"/>
              <w:right w:val="single" w:sz="4" w:space="0" w:color="auto"/>
            </w:tcBorders>
            <w:shd w:val="clear" w:color="auto" w:fill="FFFFFF"/>
            <w:vAlign w:val="bottom"/>
          </w:tcPr>
          <w:p w:rsidR="003F18A0" w:rsidRPr="00AB2FBB" w:rsidRDefault="003F18A0" w:rsidP="00F737F2">
            <w:pPr>
              <w:pStyle w:val="-1"/>
            </w:pPr>
            <w:r w:rsidRPr="00AB2FBB">
              <w:t>XII</w:t>
            </w:r>
          </w:p>
        </w:tc>
      </w:tr>
      <w:tr w:rsidR="003F18A0" w:rsidRPr="00AB2FBB" w:rsidTr="00F737F2">
        <w:trPr>
          <w:trHeight w:hRule="exact" w:val="240"/>
          <w:jc w:val="center"/>
        </w:trPr>
        <w:tc>
          <w:tcPr>
            <w:tcW w:w="1426" w:type="dxa"/>
            <w:vMerge w:val="restart"/>
            <w:tcBorders>
              <w:top w:val="single" w:sz="4" w:space="0" w:color="auto"/>
              <w:left w:val="single" w:sz="4" w:space="0" w:color="auto"/>
            </w:tcBorders>
            <w:shd w:val="clear" w:color="auto" w:fill="FFFFFF"/>
          </w:tcPr>
          <w:p w:rsidR="003F18A0" w:rsidRPr="00AB2FBB" w:rsidRDefault="003F18A0" w:rsidP="00F737F2">
            <w:pPr>
              <w:pStyle w:val="-1"/>
            </w:pPr>
            <w:r w:rsidRPr="00AB2FBB">
              <w:t>Архангельск</w:t>
            </w:r>
          </w:p>
        </w:tc>
        <w:tc>
          <w:tcPr>
            <w:tcW w:w="691"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-43,8</w:t>
            </w:r>
          </w:p>
        </w:tc>
        <w:tc>
          <w:tcPr>
            <w:tcW w:w="691"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-45,3</w:t>
            </w:r>
          </w:p>
        </w:tc>
        <w:tc>
          <w:tcPr>
            <w:tcW w:w="686"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-41,8</w:t>
            </w:r>
          </w:p>
        </w:tc>
        <w:tc>
          <w:tcPr>
            <w:tcW w:w="691"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-30,1</w:t>
            </w:r>
          </w:p>
        </w:tc>
        <w:tc>
          <w:tcPr>
            <w:tcW w:w="691"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-15,6</w:t>
            </w:r>
          </w:p>
        </w:tc>
        <w:tc>
          <w:tcPr>
            <w:tcW w:w="662"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-3,8</w:t>
            </w:r>
          </w:p>
        </w:tc>
        <w:tc>
          <w:tcPr>
            <w:tcW w:w="658"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-0,6</w:t>
            </w:r>
          </w:p>
        </w:tc>
        <w:tc>
          <w:tcPr>
            <w:tcW w:w="662"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-4,1</w:t>
            </w:r>
          </w:p>
        </w:tc>
        <w:tc>
          <w:tcPr>
            <w:tcW w:w="662"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-7,5</w:t>
            </w:r>
          </w:p>
        </w:tc>
        <w:tc>
          <w:tcPr>
            <w:tcW w:w="744"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-22,1</w:t>
            </w:r>
          </w:p>
        </w:tc>
        <w:tc>
          <w:tcPr>
            <w:tcW w:w="979"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-36,5</w:t>
            </w:r>
          </w:p>
        </w:tc>
        <w:tc>
          <w:tcPr>
            <w:tcW w:w="672" w:type="dxa"/>
            <w:tcBorders>
              <w:top w:val="single" w:sz="4" w:space="0" w:color="auto"/>
              <w:left w:val="single" w:sz="4" w:space="0" w:color="auto"/>
              <w:right w:val="single" w:sz="4" w:space="0" w:color="auto"/>
            </w:tcBorders>
            <w:shd w:val="clear" w:color="auto" w:fill="FFFFFF"/>
            <w:vAlign w:val="bottom"/>
          </w:tcPr>
          <w:p w:rsidR="003F18A0" w:rsidRPr="00AB2FBB" w:rsidRDefault="003F18A0" w:rsidP="00F737F2">
            <w:pPr>
              <w:pStyle w:val="-1"/>
            </w:pPr>
            <w:r w:rsidRPr="00AB2FBB">
              <w:t>-43,2</w:t>
            </w:r>
          </w:p>
        </w:tc>
      </w:tr>
      <w:tr w:rsidR="003F18A0" w:rsidRPr="00AB2FBB" w:rsidTr="00F737F2">
        <w:trPr>
          <w:trHeight w:hRule="exact" w:val="250"/>
          <w:jc w:val="center"/>
        </w:trPr>
        <w:tc>
          <w:tcPr>
            <w:tcW w:w="1426" w:type="dxa"/>
            <w:vMerge/>
            <w:tcBorders>
              <w:left w:val="single" w:sz="4" w:space="0" w:color="auto"/>
              <w:bottom w:val="single" w:sz="4" w:space="0" w:color="auto"/>
            </w:tcBorders>
            <w:shd w:val="clear" w:color="auto" w:fill="FFFFFF"/>
          </w:tcPr>
          <w:p w:rsidR="003F18A0" w:rsidRPr="00AB2FBB" w:rsidRDefault="003F18A0" w:rsidP="00F737F2">
            <w:pPr>
              <w:pStyle w:val="-1"/>
            </w:pPr>
          </w:p>
        </w:tc>
        <w:tc>
          <w:tcPr>
            <w:tcW w:w="691"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pPr>
            <w:r w:rsidRPr="00AB2FBB">
              <w:t>1958</w:t>
            </w:r>
          </w:p>
        </w:tc>
        <w:tc>
          <w:tcPr>
            <w:tcW w:w="691"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pPr>
            <w:r w:rsidRPr="00AB2FBB">
              <w:t>1946</w:t>
            </w:r>
          </w:p>
        </w:tc>
        <w:tc>
          <w:tcPr>
            <w:tcW w:w="686"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pPr>
            <w:r w:rsidRPr="00AB2FBB">
              <w:t>1957</w:t>
            </w:r>
          </w:p>
        </w:tc>
        <w:tc>
          <w:tcPr>
            <w:tcW w:w="691"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pPr>
            <w:r w:rsidRPr="00AB2FBB">
              <w:t>1933</w:t>
            </w:r>
          </w:p>
        </w:tc>
        <w:tc>
          <w:tcPr>
            <w:tcW w:w="691"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pPr>
            <w:r w:rsidRPr="00AB2FBB">
              <w:t>1923</w:t>
            </w:r>
          </w:p>
        </w:tc>
        <w:tc>
          <w:tcPr>
            <w:tcW w:w="662"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pPr>
            <w:r w:rsidRPr="00AB2FBB">
              <w:t>1982</w:t>
            </w:r>
          </w:p>
        </w:tc>
        <w:tc>
          <w:tcPr>
            <w:tcW w:w="658"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pPr>
            <w:r w:rsidRPr="00AB2FBB">
              <w:t>1926</w:t>
            </w:r>
          </w:p>
        </w:tc>
        <w:tc>
          <w:tcPr>
            <w:tcW w:w="662"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pPr>
            <w:r w:rsidRPr="00AB2FBB">
              <w:t>1966</w:t>
            </w:r>
          </w:p>
        </w:tc>
        <w:tc>
          <w:tcPr>
            <w:tcW w:w="662"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pPr>
            <w:r w:rsidRPr="00AB2FBB">
              <w:t>1966</w:t>
            </w:r>
          </w:p>
        </w:tc>
        <w:tc>
          <w:tcPr>
            <w:tcW w:w="744"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pPr>
            <w:r w:rsidRPr="00AB2FBB">
              <w:t>1940</w:t>
            </w:r>
          </w:p>
        </w:tc>
        <w:tc>
          <w:tcPr>
            <w:tcW w:w="979"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pPr>
            <w:r w:rsidRPr="00AB2FBB">
              <w:t>1968</w:t>
            </w:r>
          </w:p>
        </w:tc>
        <w:tc>
          <w:tcPr>
            <w:tcW w:w="672" w:type="dxa"/>
            <w:tcBorders>
              <w:top w:val="single" w:sz="4" w:space="0" w:color="auto"/>
              <w:left w:val="single" w:sz="4" w:space="0" w:color="auto"/>
              <w:bottom w:val="single" w:sz="4" w:space="0" w:color="auto"/>
              <w:right w:val="single" w:sz="4" w:space="0" w:color="auto"/>
            </w:tcBorders>
            <w:shd w:val="clear" w:color="auto" w:fill="FFFFFF"/>
          </w:tcPr>
          <w:p w:rsidR="003F18A0" w:rsidRPr="00AB2FBB" w:rsidRDefault="003F18A0" w:rsidP="00F737F2">
            <w:pPr>
              <w:pStyle w:val="-1"/>
            </w:pPr>
            <w:r w:rsidRPr="00AB2FBB">
              <w:t>1978</w:t>
            </w:r>
          </w:p>
        </w:tc>
      </w:tr>
    </w:tbl>
    <w:p w:rsidR="003F18A0" w:rsidRPr="00AB2FBB" w:rsidRDefault="003F18A0" w:rsidP="003F18A0"/>
    <w:p w:rsidR="003F18A0" w:rsidRPr="00AB2FBB" w:rsidRDefault="003F18A0" w:rsidP="003F18A0">
      <w:r w:rsidRPr="00AB2FBB">
        <w:rPr>
          <w:lang w:bidi="ru-RU"/>
        </w:rPr>
        <w:t>Абсолютный максимум температуры воздуха В градусах по Цельсию</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906"/>
        <w:gridCol w:w="667"/>
        <w:gridCol w:w="662"/>
        <w:gridCol w:w="667"/>
        <w:gridCol w:w="667"/>
        <w:gridCol w:w="667"/>
        <w:gridCol w:w="667"/>
        <w:gridCol w:w="667"/>
        <w:gridCol w:w="667"/>
        <w:gridCol w:w="667"/>
        <w:gridCol w:w="667"/>
        <w:gridCol w:w="667"/>
        <w:gridCol w:w="677"/>
      </w:tblGrid>
      <w:tr w:rsidR="003F18A0" w:rsidRPr="00AB2FBB" w:rsidTr="003C5D85">
        <w:trPr>
          <w:trHeight w:hRule="exact" w:val="379"/>
          <w:jc w:val="center"/>
        </w:trPr>
        <w:tc>
          <w:tcPr>
            <w:tcW w:w="1906" w:type="dxa"/>
            <w:vMerge w:val="restart"/>
            <w:shd w:val="clear" w:color="auto" w:fill="FFFFFF"/>
            <w:vAlign w:val="center"/>
          </w:tcPr>
          <w:p w:rsidR="003F18A0" w:rsidRPr="00AB2FBB" w:rsidRDefault="003F18A0" w:rsidP="00F737F2">
            <w:pPr>
              <w:ind w:firstLine="0"/>
              <w:rPr>
                <w:szCs w:val="24"/>
              </w:rPr>
            </w:pPr>
            <w:r w:rsidRPr="00AB2FBB">
              <w:rPr>
                <w:color w:val="000000"/>
                <w:szCs w:val="24"/>
                <w:lang w:bidi="ru-RU"/>
              </w:rPr>
              <w:t>Название станции</w:t>
            </w:r>
          </w:p>
        </w:tc>
        <w:tc>
          <w:tcPr>
            <w:tcW w:w="8009" w:type="dxa"/>
            <w:gridSpan w:val="12"/>
            <w:shd w:val="clear" w:color="auto" w:fill="FFFFFF"/>
            <w:vAlign w:val="bottom"/>
          </w:tcPr>
          <w:p w:rsidR="003F18A0" w:rsidRPr="00AB2FBB" w:rsidRDefault="003F18A0" w:rsidP="00F737F2">
            <w:pPr>
              <w:ind w:firstLine="0"/>
              <w:rPr>
                <w:szCs w:val="24"/>
              </w:rPr>
            </w:pPr>
            <w:r w:rsidRPr="00AB2FBB">
              <w:rPr>
                <w:color w:val="000000"/>
                <w:szCs w:val="24"/>
                <w:lang w:bidi="ru-RU"/>
              </w:rPr>
              <w:t>Месяц</w:t>
            </w:r>
          </w:p>
        </w:tc>
      </w:tr>
      <w:tr w:rsidR="003F18A0" w:rsidRPr="00AB2FBB" w:rsidTr="003C5D85">
        <w:trPr>
          <w:trHeight w:hRule="exact" w:val="240"/>
          <w:jc w:val="center"/>
        </w:trPr>
        <w:tc>
          <w:tcPr>
            <w:tcW w:w="1906" w:type="dxa"/>
            <w:vMerge/>
            <w:shd w:val="clear" w:color="auto" w:fill="FFFFFF"/>
            <w:vAlign w:val="center"/>
          </w:tcPr>
          <w:p w:rsidR="003F18A0" w:rsidRPr="00AB2FBB" w:rsidRDefault="003F18A0" w:rsidP="00F737F2">
            <w:pPr>
              <w:ind w:firstLine="0"/>
              <w:rPr>
                <w:szCs w:val="24"/>
              </w:rPr>
            </w:pPr>
          </w:p>
        </w:tc>
        <w:tc>
          <w:tcPr>
            <w:tcW w:w="667" w:type="dxa"/>
            <w:shd w:val="clear" w:color="auto" w:fill="FFFFFF"/>
            <w:vAlign w:val="bottom"/>
          </w:tcPr>
          <w:p w:rsidR="003F18A0" w:rsidRPr="00AB2FBB" w:rsidRDefault="003F18A0" w:rsidP="00F737F2">
            <w:pPr>
              <w:ind w:firstLine="0"/>
              <w:rPr>
                <w:szCs w:val="24"/>
              </w:rPr>
            </w:pPr>
            <w:r w:rsidRPr="00AB2FBB">
              <w:rPr>
                <w:color w:val="000000"/>
                <w:szCs w:val="24"/>
                <w:lang w:bidi="ru-RU"/>
              </w:rPr>
              <w:t>I</w:t>
            </w:r>
          </w:p>
        </w:tc>
        <w:tc>
          <w:tcPr>
            <w:tcW w:w="662" w:type="dxa"/>
            <w:shd w:val="clear" w:color="auto" w:fill="FFFFFF"/>
            <w:vAlign w:val="bottom"/>
          </w:tcPr>
          <w:p w:rsidR="003F18A0" w:rsidRPr="00AB2FBB" w:rsidRDefault="003F18A0" w:rsidP="00F737F2">
            <w:pPr>
              <w:ind w:firstLine="0"/>
              <w:rPr>
                <w:szCs w:val="24"/>
              </w:rPr>
            </w:pPr>
            <w:r w:rsidRPr="00AB2FBB">
              <w:rPr>
                <w:color w:val="000000"/>
                <w:szCs w:val="24"/>
                <w:lang w:bidi="ru-RU"/>
              </w:rPr>
              <w:t>II</w:t>
            </w:r>
          </w:p>
        </w:tc>
        <w:tc>
          <w:tcPr>
            <w:tcW w:w="667" w:type="dxa"/>
            <w:shd w:val="clear" w:color="auto" w:fill="FFFFFF"/>
            <w:vAlign w:val="bottom"/>
          </w:tcPr>
          <w:p w:rsidR="003F18A0" w:rsidRPr="00AB2FBB" w:rsidRDefault="003F18A0" w:rsidP="00F737F2">
            <w:pPr>
              <w:ind w:firstLine="0"/>
              <w:rPr>
                <w:szCs w:val="24"/>
              </w:rPr>
            </w:pPr>
            <w:r w:rsidRPr="00AB2FBB">
              <w:rPr>
                <w:color w:val="000000"/>
                <w:szCs w:val="24"/>
                <w:lang w:bidi="ru-RU"/>
              </w:rPr>
              <w:t>III</w:t>
            </w:r>
          </w:p>
        </w:tc>
        <w:tc>
          <w:tcPr>
            <w:tcW w:w="667" w:type="dxa"/>
            <w:shd w:val="clear" w:color="auto" w:fill="FFFFFF"/>
            <w:vAlign w:val="bottom"/>
          </w:tcPr>
          <w:p w:rsidR="003F18A0" w:rsidRPr="00AB2FBB" w:rsidRDefault="003F18A0" w:rsidP="00F737F2">
            <w:pPr>
              <w:ind w:firstLine="0"/>
              <w:rPr>
                <w:szCs w:val="24"/>
              </w:rPr>
            </w:pPr>
            <w:r w:rsidRPr="00AB2FBB">
              <w:rPr>
                <w:color w:val="000000"/>
                <w:szCs w:val="24"/>
                <w:lang w:bidi="ru-RU"/>
              </w:rPr>
              <w:t>IV</w:t>
            </w:r>
          </w:p>
        </w:tc>
        <w:tc>
          <w:tcPr>
            <w:tcW w:w="667" w:type="dxa"/>
            <w:shd w:val="clear" w:color="auto" w:fill="FFFFFF"/>
            <w:vAlign w:val="bottom"/>
          </w:tcPr>
          <w:p w:rsidR="003F18A0" w:rsidRPr="00AB2FBB" w:rsidRDefault="003F18A0" w:rsidP="00F737F2">
            <w:pPr>
              <w:ind w:firstLine="0"/>
              <w:rPr>
                <w:szCs w:val="24"/>
              </w:rPr>
            </w:pPr>
            <w:r w:rsidRPr="00AB2FBB">
              <w:rPr>
                <w:color w:val="000000"/>
                <w:szCs w:val="24"/>
                <w:lang w:bidi="ru-RU"/>
              </w:rPr>
              <w:t>V</w:t>
            </w:r>
          </w:p>
        </w:tc>
        <w:tc>
          <w:tcPr>
            <w:tcW w:w="667" w:type="dxa"/>
            <w:shd w:val="clear" w:color="auto" w:fill="FFFFFF"/>
            <w:vAlign w:val="bottom"/>
          </w:tcPr>
          <w:p w:rsidR="003F18A0" w:rsidRPr="00AB2FBB" w:rsidRDefault="003F18A0" w:rsidP="00F737F2">
            <w:pPr>
              <w:ind w:firstLine="0"/>
              <w:rPr>
                <w:szCs w:val="24"/>
              </w:rPr>
            </w:pPr>
            <w:r w:rsidRPr="00AB2FBB">
              <w:rPr>
                <w:color w:val="000000"/>
                <w:szCs w:val="24"/>
                <w:lang w:bidi="ru-RU"/>
              </w:rPr>
              <w:t>VI</w:t>
            </w:r>
          </w:p>
        </w:tc>
        <w:tc>
          <w:tcPr>
            <w:tcW w:w="667" w:type="dxa"/>
            <w:shd w:val="clear" w:color="auto" w:fill="FFFFFF"/>
            <w:vAlign w:val="bottom"/>
          </w:tcPr>
          <w:p w:rsidR="003F18A0" w:rsidRPr="00AB2FBB" w:rsidRDefault="003F18A0" w:rsidP="00F737F2">
            <w:pPr>
              <w:ind w:firstLine="0"/>
              <w:rPr>
                <w:szCs w:val="24"/>
              </w:rPr>
            </w:pPr>
            <w:r w:rsidRPr="00AB2FBB">
              <w:rPr>
                <w:color w:val="000000"/>
                <w:szCs w:val="24"/>
                <w:lang w:bidi="ru-RU"/>
              </w:rPr>
              <w:t>VII</w:t>
            </w:r>
          </w:p>
        </w:tc>
        <w:tc>
          <w:tcPr>
            <w:tcW w:w="667" w:type="dxa"/>
            <w:shd w:val="clear" w:color="auto" w:fill="FFFFFF"/>
            <w:vAlign w:val="bottom"/>
          </w:tcPr>
          <w:p w:rsidR="003F18A0" w:rsidRPr="00AB2FBB" w:rsidRDefault="003F18A0" w:rsidP="00F737F2">
            <w:pPr>
              <w:ind w:firstLine="0"/>
              <w:rPr>
                <w:szCs w:val="24"/>
              </w:rPr>
            </w:pPr>
            <w:r w:rsidRPr="00AB2FBB">
              <w:rPr>
                <w:color w:val="000000"/>
                <w:szCs w:val="24"/>
                <w:lang w:bidi="ru-RU"/>
              </w:rPr>
              <w:t>VIII</w:t>
            </w:r>
          </w:p>
        </w:tc>
        <w:tc>
          <w:tcPr>
            <w:tcW w:w="667" w:type="dxa"/>
            <w:shd w:val="clear" w:color="auto" w:fill="FFFFFF"/>
            <w:vAlign w:val="bottom"/>
          </w:tcPr>
          <w:p w:rsidR="003F18A0" w:rsidRPr="00AB2FBB" w:rsidRDefault="003F18A0" w:rsidP="00F737F2">
            <w:pPr>
              <w:ind w:firstLine="0"/>
              <w:rPr>
                <w:szCs w:val="24"/>
              </w:rPr>
            </w:pPr>
            <w:r w:rsidRPr="00AB2FBB">
              <w:rPr>
                <w:color w:val="000000"/>
                <w:szCs w:val="24"/>
                <w:lang w:bidi="ru-RU"/>
              </w:rPr>
              <w:t>IX</w:t>
            </w:r>
          </w:p>
        </w:tc>
        <w:tc>
          <w:tcPr>
            <w:tcW w:w="667" w:type="dxa"/>
            <w:shd w:val="clear" w:color="auto" w:fill="FFFFFF"/>
            <w:vAlign w:val="bottom"/>
          </w:tcPr>
          <w:p w:rsidR="003F18A0" w:rsidRPr="00AB2FBB" w:rsidRDefault="003F18A0" w:rsidP="00F737F2">
            <w:pPr>
              <w:ind w:firstLine="0"/>
              <w:rPr>
                <w:szCs w:val="24"/>
              </w:rPr>
            </w:pPr>
            <w:r w:rsidRPr="00AB2FBB">
              <w:rPr>
                <w:color w:val="000000"/>
                <w:szCs w:val="24"/>
                <w:lang w:bidi="ru-RU"/>
              </w:rPr>
              <w:t>X</w:t>
            </w:r>
          </w:p>
        </w:tc>
        <w:tc>
          <w:tcPr>
            <w:tcW w:w="667" w:type="dxa"/>
            <w:shd w:val="clear" w:color="auto" w:fill="FFFFFF"/>
            <w:vAlign w:val="bottom"/>
          </w:tcPr>
          <w:p w:rsidR="003F18A0" w:rsidRPr="00AB2FBB" w:rsidRDefault="003F18A0" w:rsidP="00F737F2">
            <w:pPr>
              <w:ind w:firstLine="0"/>
              <w:rPr>
                <w:szCs w:val="24"/>
              </w:rPr>
            </w:pPr>
            <w:r w:rsidRPr="00AB2FBB">
              <w:rPr>
                <w:color w:val="000000"/>
                <w:szCs w:val="24"/>
                <w:lang w:bidi="ru-RU"/>
              </w:rPr>
              <w:t>XI</w:t>
            </w:r>
          </w:p>
        </w:tc>
        <w:tc>
          <w:tcPr>
            <w:tcW w:w="677" w:type="dxa"/>
            <w:shd w:val="clear" w:color="auto" w:fill="FFFFFF"/>
            <w:vAlign w:val="bottom"/>
          </w:tcPr>
          <w:p w:rsidR="003F18A0" w:rsidRPr="00AB2FBB" w:rsidRDefault="003F18A0" w:rsidP="00F737F2">
            <w:pPr>
              <w:ind w:firstLine="0"/>
              <w:rPr>
                <w:szCs w:val="24"/>
              </w:rPr>
            </w:pPr>
            <w:r w:rsidRPr="00AB2FBB">
              <w:rPr>
                <w:color w:val="000000"/>
                <w:szCs w:val="24"/>
                <w:lang w:bidi="ru-RU"/>
              </w:rPr>
              <w:t>XII</w:t>
            </w:r>
          </w:p>
        </w:tc>
      </w:tr>
      <w:tr w:rsidR="003F18A0" w:rsidRPr="00AB2FBB" w:rsidTr="003C5D85">
        <w:trPr>
          <w:trHeight w:hRule="exact" w:val="240"/>
          <w:jc w:val="center"/>
        </w:trPr>
        <w:tc>
          <w:tcPr>
            <w:tcW w:w="1906" w:type="dxa"/>
            <w:vMerge w:val="restart"/>
            <w:shd w:val="clear" w:color="auto" w:fill="FFFFFF"/>
          </w:tcPr>
          <w:p w:rsidR="003F18A0" w:rsidRPr="00AB2FBB" w:rsidRDefault="003F18A0" w:rsidP="00F737F2">
            <w:pPr>
              <w:ind w:firstLine="0"/>
              <w:rPr>
                <w:szCs w:val="24"/>
              </w:rPr>
            </w:pPr>
            <w:r w:rsidRPr="00AB2FBB">
              <w:rPr>
                <w:color w:val="000000"/>
                <w:szCs w:val="24"/>
                <w:lang w:bidi="ru-RU"/>
              </w:rPr>
              <w:t>Архангельск</w:t>
            </w:r>
          </w:p>
        </w:tc>
        <w:tc>
          <w:tcPr>
            <w:tcW w:w="667" w:type="dxa"/>
            <w:shd w:val="clear" w:color="auto" w:fill="FFFFFF"/>
            <w:vAlign w:val="bottom"/>
          </w:tcPr>
          <w:p w:rsidR="003F18A0" w:rsidRPr="00AB2FBB" w:rsidRDefault="003F18A0" w:rsidP="00F737F2">
            <w:pPr>
              <w:ind w:firstLine="0"/>
              <w:rPr>
                <w:szCs w:val="24"/>
              </w:rPr>
            </w:pPr>
            <w:r w:rsidRPr="00AB2FBB">
              <w:rPr>
                <w:color w:val="000000"/>
                <w:szCs w:val="24"/>
                <w:lang w:bidi="ru-RU"/>
              </w:rPr>
              <w:t>5,0</w:t>
            </w:r>
          </w:p>
        </w:tc>
        <w:tc>
          <w:tcPr>
            <w:tcW w:w="662" w:type="dxa"/>
            <w:shd w:val="clear" w:color="auto" w:fill="FFFFFF"/>
            <w:vAlign w:val="bottom"/>
          </w:tcPr>
          <w:p w:rsidR="003F18A0" w:rsidRPr="00AB2FBB" w:rsidRDefault="003F18A0" w:rsidP="00F737F2">
            <w:pPr>
              <w:ind w:firstLine="0"/>
              <w:rPr>
                <w:szCs w:val="24"/>
              </w:rPr>
            </w:pPr>
            <w:r w:rsidRPr="00AB2FBB">
              <w:rPr>
                <w:color w:val="000000"/>
                <w:szCs w:val="24"/>
                <w:lang w:bidi="ru-RU"/>
              </w:rPr>
              <w:t>5,2</w:t>
            </w:r>
          </w:p>
        </w:tc>
        <w:tc>
          <w:tcPr>
            <w:tcW w:w="667" w:type="dxa"/>
            <w:shd w:val="clear" w:color="auto" w:fill="FFFFFF"/>
            <w:vAlign w:val="bottom"/>
          </w:tcPr>
          <w:p w:rsidR="003F18A0" w:rsidRPr="00AB2FBB" w:rsidRDefault="003F18A0" w:rsidP="00F737F2">
            <w:pPr>
              <w:ind w:firstLine="0"/>
              <w:rPr>
                <w:szCs w:val="24"/>
              </w:rPr>
            </w:pPr>
            <w:r w:rsidRPr="00AB2FBB">
              <w:rPr>
                <w:color w:val="000000"/>
                <w:szCs w:val="24"/>
                <w:lang w:bidi="ru-RU"/>
              </w:rPr>
              <w:t>12,3</w:t>
            </w:r>
          </w:p>
        </w:tc>
        <w:tc>
          <w:tcPr>
            <w:tcW w:w="667" w:type="dxa"/>
            <w:shd w:val="clear" w:color="auto" w:fill="FFFFFF"/>
            <w:vAlign w:val="bottom"/>
          </w:tcPr>
          <w:p w:rsidR="003F18A0" w:rsidRPr="00AB2FBB" w:rsidRDefault="003F18A0" w:rsidP="00F737F2">
            <w:pPr>
              <w:ind w:firstLine="0"/>
              <w:rPr>
                <w:szCs w:val="24"/>
              </w:rPr>
            </w:pPr>
            <w:r w:rsidRPr="00AB2FBB">
              <w:rPr>
                <w:color w:val="000000"/>
                <w:szCs w:val="24"/>
                <w:lang w:bidi="ru-RU"/>
              </w:rPr>
              <w:t>25,3</w:t>
            </w:r>
          </w:p>
        </w:tc>
        <w:tc>
          <w:tcPr>
            <w:tcW w:w="667" w:type="dxa"/>
            <w:shd w:val="clear" w:color="auto" w:fill="FFFFFF"/>
            <w:vAlign w:val="bottom"/>
          </w:tcPr>
          <w:p w:rsidR="003F18A0" w:rsidRPr="00AB2FBB" w:rsidRDefault="003F18A0" w:rsidP="00F737F2">
            <w:pPr>
              <w:ind w:firstLine="0"/>
              <w:rPr>
                <w:szCs w:val="24"/>
              </w:rPr>
            </w:pPr>
            <w:r w:rsidRPr="00AB2FBB">
              <w:rPr>
                <w:color w:val="000000"/>
                <w:szCs w:val="24"/>
                <w:lang w:bidi="ru-RU"/>
              </w:rPr>
              <w:t>31,7</w:t>
            </w:r>
          </w:p>
        </w:tc>
        <w:tc>
          <w:tcPr>
            <w:tcW w:w="667" w:type="dxa"/>
            <w:shd w:val="clear" w:color="auto" w:fill="FFFFFF"/>
            <w:vAlign w:val="bottom"/>
          </w:tcPr>
          <w:p w:rsidR="003F18A0" w:rsidRPr="00AB2FBB" w:rsidRDefault="003F18A0" w:rsidP="00F737F2">
            <w:pPr>
              <w:ind w:firstLine="0"/>
              <w:rPr>
                <w:szCs w:val="24"/>
              </w:rPr>
            </w:pPr>
            <w:r w:rsidRPr="00AB2FBB">
              <w:rPr>
                <w:color w:val="000000"/>
                <w:szCs w:val="24"/>
                <w:lang w:bidi="ru-RU"/>
              </w:rPr>
              <w:t>33,0</w:t>
            </w:r>
          </w:p>
        </w:tc>
        <w:tc>
          <w:tcPr>
            <w:tcW w:w="667" w:type="dxa"/>
            <w:shd w:val="clear" w:color="auto" w:fill="FFFFFF"/>
            <w:vAlign w:val="bottom"/>
          </w:tcPr>
          <w:p w:rsidR="003F18A0" w:rsidRPr="00AB2FBB" w:rsidRDefault="003F18A0" w:rsidP="00F737F2">
            <w:pPr>
              <w:ind w:firstLine="0"/>
              <w:rPr>
                <w:szCs w:val="24"/>
              </w:rPr>
            </w:pPr>
            <w:r w:rsidRPr="00AB2FBB">
              <w:rPr>
                <w:color w:val="000000"/>
                <w:szCs w:val="24"/>
                <w:lang w:bidi="ru-RU"/>
              </w:rPr>
              <w:t>34,4</w:t>
            </w:r>
          </w:p>
        </w:tc>
        <w:tc>
          <w:tcPr>
            <w:tcW w:w="667" w:type="dxa"/>
            <w:shd w:val="clear" w:color="auto" w:fill="FFFFFF"/>
            <w:vAlign w:val="bottom"/>
          </w:tcPr>
          <w:p w:rsidR="003F18A0" w:rsidRPr="00AB2FBB" w:rsidRDefault="003F18A0" w:rsidP="00F737F2">
            <w:pPr>
              <w:ind w:firstLine="0"/>
              <w:rPr>
                <w:szCs w:val="24"/>
              </w:rPr>
            </w:pPr>
            <w:r w:rsidRPr="00AB2FBB">
              <w:rPr>
                <w:color w:val="000000"/>
                <w:szCs w:val="24"/>
                <w:lang w:bidi="ru-RU"/>
              </w:rPr>
              <w:t>32,5</w:t>
            </w:r>
          </w:p>
        </w:tc>
        <w:tc>
          <w:tcPr>
            <w:tcW w:w="667" w:type="dxa"/>
            <w:shd w:val="clear" w:color="auto" w:fill="FFFFFF"/>
            <w:vAlign w:val="bottom"/>
          </w:tcPr>
          <w:p w:rsidR="003F18A0" w:rsidRPr="00AB2FBB" w:rsidRDefault="003F18A0" w:rsidP="00F737F2">
            <w:pPr>
              <w:ind w:firstLine="0"/>
              <w:rPr>
                <w:szCs w:val="24"/>
              </w:rPr>
            </w:pPr>
            <w:r w:rsidRPr="00AB2FBB">
              <w:rPr>
                <w:color w:val="000000"/>
                <w:szCs w:val="24"/>
                <w:lang w:bidi="ru-RU"/>
              </w:rPr>
              <w:t>27,2</w:t>
            </w:r>
          </w:p>
        </w:tc>
        <w:tc>
          <w:tcPr>
            <w:tcW w:w="667" w:type="dxa"/>
            <w:shd w:val="clear" w:color="auto" w:fill="FFFFFF"/>
            <w:vAlign w:val="bottom"/>
          </w:tcPr>
          <w:p w:rsidR="003F18A0" w:rsidRPr="00AB2FBB" w:rsidRDefault="003F18A0" w:rsidP="00F737F2">
            <w:pPr>
              <w:ind w:firstLine="0"/>
              <w:rPr>
                <w:szCs w:val="24"/>
              </w:rPr>
            </w:pPr>
            <w:r w:rsidRPr="00AB2FBB">
              <w:rPr>
                <w:color w:val="000000"/>
                <w:szCs w:val="24"/>
                <w:lang w:bidi="ru-RU"/>
              </w:rPr>
              <w:t>18,3</w:t>
            </w:r>
          </w:p>
        </w:tc>
        <w:tc>
          <w:tcPr>
            <w:tcW w:w="667" w:type="dxa"/>
            <w:shd w:val="clear" w:color="auto" w:fill="FFFFFF"/>
            <w:vAlign w:val="bottom"/>
          </w:tcPr>
          <w:p w:rsidR="003F18A0" w:rsidRPr="00AB2FBB" w:rsidRDefault="003F18A0" w:rsidP="00F737F2">
            <w:pPr>
              <w:ind w:firstLine="0"/>
              <w:rPr>
                <w:szCs w:val="24"/>
              </w:rPr>
            </w:pPr>
            <w:r w:rsidRPr="00AB2FBB">
              <w:rPr>
                <w:color w:val="000000"/>
                <w:szCs w:val="24"/>
                <w:lang w:bidi="ru-RU"/>
              </w:rPr>
              <w:t>10,1</w:t>
            </w:r>
          </w:p>
        </w:tc>
        <w:tc>
          <w:tcPr>
            <w:tcW w:w="677" w:type="dxa"/>
            <w:shd w:val="clear" w:color="auto" w:fill="FFFFFF"/>
            <w:vAlign w:val="bottom"/>
          </w:tcPr>
          <w:p w:rsidR="003F18A0" w:rsidRPr="00AB2FBB" w:rsidRDefault="003F18A0" w:rsidP="00F737F2">
            <w:pPr>
              <w:ind w:firstLine="0"/>
              <w:rPr>
                <w:szCs w:val="24"/>
              </w:rPr>
            </w:pPr>
            <w:r w:rsidRPr="00AB2FBB">
              <w:rPr>
                <w:color w:val="000000"/>
                <w:szCs w:val="24"/>
                <w:lang w:bidi="ru-RU"/>
              </w:rPr>
              <w:t>5,8</w:t>
            </w:r>
          </w:p>
        </w:tc>
      </w:tr>
      <w:tr w:rsidR="003F18A0" w:rsidRPr="00AB2FBB" w:rsidTr="003C5D85">
        <w:trPr>
          <w:trHeight w:hRule="exact" w:val="254"/>
          <w:jc w:val="center"/>
        </w:trPr>
        <w:tc>
          <w:tcPr>
            <w:tcW w:w="1906" w:type="dxa"/>
            <w:vMerge/>
            <w:shd w:val="clear" w:color="auto" w:fill="FFFFFF"/>
          </w:tcPr>
          <w:p w:rsidR="003F18A0" w:rsidRPr="00AB2FBB" w:rsidRDefault="003F18A0" w:rsidP="00F737F2">
            <w:pPr>
              <w:ind w:firstLine="0"/>
              <w:rPr>
                <w:szCs w:val="24"/>
              </w:rPr>
            </w:pPr>
          </w:p>
        </w:tc>
        <w:tc>
          <w:tcPr>
            <w:tcW w:w="667" w:type="dxa"/>
            <w:shd w:val="clear" w:color="auto" w:fill="FFFFFF"/>
          </w:tcPr>
          <w:p w:rsidR="003F18A0" w:rsidRPr="00AB2FBB" w:rsidRDefault="003F18A0" w:rsidP="00F737F2">
            <w:pPr>
              <w:ind w:firstLine="0"/>
              <w:rPr>
                <w:szCs w:val="24"/>
              </w:rPr>
            </w:pPr>
            <w:r w:rsidRPr="00AB2FBB">
              <w:rPr>
                <w:color w:val="000000"/>
                <w:szCs w:val="24"/>
                <w:lang w:bidi="ru-RU"/>
              </w:rPr>
              <w:t>1971</w:t>
            </w:r>
          </w:p>
        </w:tc>
        <w:tc>
          <w:tcPr>
            <w:tcW w:w="662" w:type="dxa"/>
            <w:shd w:val="clear" w:color="auto" w:fill="FFFFFF"/>
          </w:tcPr>
          <w:p w:rsidR="003F18A0" w:rsidRPr="00AB2FBB" w:rsidRDefault="003F18A0" w:rsidP="00F737F2">
            <w:pPr>
              <w:ind w:firstLine="0"/>
              <w:rPr>
                <w:szCs w:val="24"/>
              </w:rPr>
            </w:pPr>
            <w:r w:rsidRPr="00AB2FBB">
              <w:rPr>
                <w:color w:val="000000"/>
                <w:szCs w:val="24"/>
                <w:lang w:bidi="ru-RU"/>
              </w:rPr>
              <w:t>1998</w:t>
            </w:r>
          </w:p>
        </w:tc>
        <w:tc>
          <w:tcPr>
            <w:tcW w:w="667" w:type="dxa"/>
            <w:shd w:val="clear" w:color="auto" w:fill="FFFFFF"/>
            <w:vAlign w:val="bottom"/>
          </w:tcPr>
          <w:p w:rsidR="003F18A0" w:rsidRPr="00AB2FBB" w:rsidRDefault="003F18A0" w:rsidP="00F737F2">
            <w:pPr>
              <w:ind w:firstLine="0"/>
              <w:rPr>
                <w:szCs w:val="24"/>
              </w:rPr>
            </w:pPr>
            <w:r w:rsidRPr="00AB2FBB">
              <w:rPr>
                <w:color w:val="000000"/>
                <w:szCs w:val="24"/>
                <w:lang w:bidi="ru-RU"/>
              </w:rPr>
              <w:t>2016</w:t>
            </w:r>
          </w:p>
        </w:tc>
        <w:tc>
          <w:tcPr>
            <w:tcW w:w="667" w:type="dxa"/>
            <w:shd w:val="clear" w:color="auto" w:fill="FFFFFF"/>
            <w:vAlign w:val="bottom"/>
          </w:tcPr>
          <w:p w:rsidR="003F18A0" w:rsidRPr="00AB2FBB" w:rsidRDefault="003F18A0" w:rsidP="00F737F2">
            <w:pPr>
              <w:ind w:firstLine="0"/>
              <w:rPr>
                <w:szCs w:val="24"/>
              </w:rPr>
            </w:pPr>
            <w:r w:rsidRPr="00AB2FBB">
              <w:rPr>
                <w:color w:val="000000"/>
                <w:szCs w:val="24"/>
                <w:lang w:bidi="ru-RU"/>
              </w:rPr>
              <w:t>2001</w:t>
            </w:r>
          </w:p>
        </w:tc>
        <w:tc>
          <w:tcPr>
            <w:tcW w:w="667" w:type="dxa"/>
            <w:shd w:val="clear" w:color="auto" w:fill="FFFFFF"/>
          </w:tcPr>
          <w:p w:rsidR="003F18A0" w:rsidRPr="00AB2FBB" w:rsidRDefault="003F18A0" w:rsidP="00F737F2">
            <w:pPr>
              <w:ind w:firstLine="0"/>
              <w:rPr>
                <w:szCs w:val="24"/>
              </w:rPr>
            </w:pPr>
            <w:r w:rsidRPr="00AB2FBB">
              <w:rPr>
                <w:color w:val="000000"/>
                <w:szCs w:val="24"/>
                <w:lang w:bidi="ru-RU"/>
              </w:rPr>
              <w:t>2014</w:t>
            </w:r>
          </w:p>
        </w:tc>
        <w:tc>
          <w:tcPr>
            <w:tcW w:w="667" w:type="dxa"/>
            <w:shd w:val="clear" w:color="auto" w:fill="FFFFFF"/>
          </w:tcPr>
          <w:p w:rsidR="003F18A0" w:rsidRPr="00AB2FBB" w:rsidRDefault="003F18A0" w:rsidP="00F737F2">
            <w:pPr>
              <w:ind w:firstLine="0"/>
              <w:rPr>
                <w:szCs w:val="24"/>
              </w:rPr>
            </w:pPr>
            <w:r w:rsidRPr="00AB2FBB">
              <w:rPr>
                <w:color w:val="000000"/>
                <w:szCs w:val="24"/>
                <w:lang w:bidi="ru-RU"/>
              </w:rPr>
              <w:t>2013</w:t>
            </w:r>
          </w:p>
        </w:tc>
        <w:tc>
          <w:tcPr>
            <w:tcW w:w="667" w:type="dxa"/>
            <w:shd w:val="clear" w:color="auto" w:fill="FFFFFF"/>
          </w:tcPr>
          <w:p w:rsidR="003F18A0" w:rsidRPr="00AB2FBB" w:rsidRDefault="003F18A0" w:rsidP="00F737F2">
            <w:pPr>
              <w:ind w:firstLine="0"/>
              <w:rPr>
                <w:szCs w:val="24"/>
              </w:rPr>
            </w:pPr>
            <w:r w:rsidRPr="00AB2FBB">
              <w:rPr>
                <w:color w:val="000000"/>
                <w:szCs w:val="24"/>
                <w:lang w:bidi="ru-RU"/>
              </w:rPr>
              <w:t>1972</w:t>
            </w:r>
          </w:p>
        </w:tc>
        <w:tc>
          <w:tcPr>
            <w:tcW w:w="667" w:type="dxa"/>
            <w:shd w:val="clear" w:color="auto" w:fill="FFFFFF"/>
          </w:tcPr>
          <w:p w:rsidR="003F18A0" w:rsidRPr="00AB2FBB" w:rsidRDefault="003F18A0" w:rsidP="00F737F2">
            <w:pPr>
              <w:ind w:firstLine="0"/>
              <w:rPr>
                <w:szCs w:val="24"/>
              </w:rPr>
            </w:pPr>
            <w:r w:rsidRPr="00AB2FBB">
              <w:rPr>
                <w:color w:val="000000"/>
                <w:szCs w:val="24"/>
                <w:lang w:bidi="ru-RU"/>
              </w:rPr>
              <w:t>1920</w:t>
            </w:r>
          </w:p>
        </w:tc>
        <w:tc>
          <w:tcPr>
            <w:tcW w:w="667" w:type="dxa"/>
            <w:shd w:val="clear" w:color="auto" w:fill="FFFFFF"/>
          </w:tcPr>
          <w:p w:rsidR="003F18A0" w:rsidRPr="00AB2FBB" w:rsidRDefault="003F18A0" w:rsidP="00F737F2">
            <w:pPr>
              <w:ind w:firstLine="0"/>
              <w:rPr>
                <w:szCs w:val="24"/>
              </w:rPr>
            </w:pPr>
            <w:r w:rsidRPr="00AB2FBB">
              <w:rPr>
                <w:color w:val="000000"/>
                <w:szCs w:val="24"/>
                <w:lang w:bidi="ru-RU"/>
              </w:rPr>
              <w:t>1963</w:t>
            </w:r>
          </w:p>
        </w:tc>
        <w:tc>
          <w:tcPr>
            <w:tcW w:w="667" w:type="dxa"/>
            <w:shd w:val="clear" w:color="auto" w:fill="FFFFFF"/>
          </w:tcPr>
          <w:p w:rsidR="003F18A0" w:rsidRPr="00AB2FBB" w:rsidRDefault="003F18A0" w:rsidP="00F737F2">
            <w:pPr>
              <w:ind w:firstLine="0"/>
              <w:rPr>
                <w:szCs w:val="24"/>
              </w:rPr>
            </w:pPr>
            <w:r w:rsidRPr="00AB2FBB">
              <w:rPr>
                <w:color w:val="000000"/>
                <w:szCs w:val="24"/>
                <w:lang w:bidi="ru-RU"/>
              </w:rPr>
              <w:t>1974</w:t>
            </w:r>
          </w:p>
        </w:tc>
        <w:tc>
          <w:tcPr>
            <w:tcW w:w="667" w:type="dxa"/>
            <w:shd w:val="clear" w:color="auto" w:fill="FFFFFF"/>
          </w:tcPr>
          <w:p w:rsidR="003F18A0" w:rsidRPr="00AB2FBB" w:rsidRDefault="003F18A0" w:rsidP="00F737F2">
            <w:pPr>
              <w:ind w:firstLine="0"/>
              <w:rPr>
                <w:szCs w:val="24"/>
              </w:rPr>
            </w:pPr>
            <w:r w:rsidRPr="00AB2FBB">
              <w:rPr>
                <w:color w:val="000000"/>
                <w:szCs w:val="24"/>
                <w:lang w:bidi="ru-RU"/>
              </w:rPr>
              <w:t>1957</w:t>
            </w:r>
          </w:p>
        </w:tc>
        <w:tc>
          <w:tcPr>
            <w:tcW w:w="677" w:type="dxa"/>
            <w:shd w:val="clear" w:color="auto" w:fill="FFFFFF"/>
            <w:vAlign w:val="bottom"/>
          </w:tcPr>
          <w:p w:rsidR="003F18A0" w:rsidRPr="00AB2FBB" w:rsidRDefault="003F18A0" w:rsidP="00F737F2">
            <w:pPr>
              <w:ind w:firstLine="0"/>
              <w:rPr>
                <w:szCs w:val="24"/>
              </w:rPr>
            </w:pPr>
            <w:r w:rsidRPr="00AB2FBB">
              <w:rPr>
                <w:color w:val="000000"/>
                <w:szCs w:val="24"/>
                <w:lang w:bidi="ru-RU"/>
              </w:rPr>
              <w:t>2006</w:t>
            </w:r>
          </w:p>
        </w:tc>
      </w:tr>
    </w:tbl>
    <w:p w:rsidR="003F18A0" w:rsidRPr="00AB2FBB" w:rsidRDefault="003F18A0" w:rsidP="003F18A0"/>
    <w:p w:rsidR="003F18A0" w:rsidRPr="00AB2FBB" w:rsidRDefault="003F18A0" w:rsidP="003F18A0">
      <w:pPr>
        <w:rPr>
          <w:szCs w:val="24"/>
        </w:rPr>
      </w:pPr>
      <w:r w:rsidRPr="00AB2FBB">
        <w:rPr>
          <w:lang w:bidi="ru-RU"/>
        </w:rPr>
        <w:t>Максимальное суточное количество осадков</w:t>
      </w:r>
      <w:r w:rsidRPr="00AB2FBB">
        <w:t>,</w:t>
      </w:r>
      <w:r w:rsidRPr="00AB2FBB">
        <w:rPr>
          <w:szCs w:val="24"/>
          <w:lang w:bidi="ru-RU"/>
        </w:rPr>
        <w:t xml:space="preserve"> в миллиметрах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90"/>
        <w:gridCol w:w="542"/>
        <w:gridCol w:w="538"/>
        <w:gridCol w:w="542"/>
        <w:gridCol w:w="557"/>
        <w:gridCol w:w="542"/>
        <w:gridCol w:w="557"/>
        <w:gridCol w:w="638"/>
        <w:gridCol w:w="730"/>
        <w:gridCol w:w="557"/>
        <w:gridCol w:w="542"/>
        <w:gridCol w:w="557"/>
        <w:gridCol w:w="638"/>
        <w:gridCol w:w="706"/>
      </w:tblGrid>
      <w:tr w:rsidR="003F18A0" w:rsidRPr="00AB2FBB" w:rsidTr="00F737F2">
        <w:trPr>
          <w:trHeight w:hRule="exact" w:val="283"/>
          <w:jc w:val="center"/>
        </w:trPr>
        <w:tc>
          <w:tcPr>
            <w:tcW w:w="2290" w:type="dxa"/>
            <w:vMerge w:val="restart"/>
            <w:tcBorders>
              <w:top w:val="single" w:sz="4" w:space="0" w:color="auto"/>
              <w:left w:val="single" w:sz="4" w:space="0" w:color="auto"/>
            </w:tcBorders>
            <w:shd w:val="clear" w:color="auto" w:fill="FFFFFF"/>
            <w:vAlign w:val="center"/>
          </w:tcPr>
          <w:p w:rsidR="003F18A0" w:rsidRPr="00AB2FBB" w:rsidRDefault="003F18A0" w:rsidP="00F737F2">
            <w:pPr>
              <w:pStyle w:val="-1"/>
              <w:rPr>
                <w:szCs w:val="24"/>
              </w:rPr>
            </w:pPr>
            <w:r w:rsidRPr="00AB2FBB">
              <w:rPr>
                <w:szCs w:val="24"/>
                <w:lang w:bidi="ru-RU"/>
              </w:rPr>
              <w:t>Название станции</w:t>
            </w:r>
          </w:p>
        </w:tc>
        <w:tc>
          <w:tcPr>
            <w:tcW w:w="6940" w:type="dxa"/>
            <w:gridSpan w:val="12"/>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Месяц</w:t>
            </w:r>
          </w:p>
        </w:tc>
        <w:tc>
          <w:tcPr>
            <w:tcW w:w="706" w:type="dxa"/>
            <w:vMerge w:val="restart"/>
            <w:tcBorders>
              <w:top w:val="single" w:sz="4" w:space="0" w:color="auto"/>
              <w:left w:val="single" w:sz="4" w:space="0" w:color="auto"/>
              <w:right w:val="single" w:sz="4" w:space="0" w:color="auto"/>
            </w:tcBorders>
            <w:shd w:val="clear" w:color="auto" w:fill="FFFFFF"/>
            <w:vAlign w:val="center"/>
          </w:tcPr>
          <w:p w:rsidR="003F18A0" w:rsidRPr="00AB2FBB" w:rsidRDefault="003F18A0" w:rsidP="00F737F2">
            <w:pPr>
              <w:pStyle w:val="-1"/>
              <w:rPr>
                <w:szCs w:val="24"/>
              </w:rPr>
            </w:pPr>
            <w:r w:rsidRPr="00AB2FBB">
              <w:rPr>
                <w:szCs w:val="24"/>
                <w:lang w:bidi="ru-RU"/>
              </w:rPr>
              <w:t>Год</w:t>
            </w:r>
          </w:p>
        </w:tc>
      </w:tr>
      <w:tr w:rsidR="003F18A0" w:rsidRPr="00AB2FBB" w:rsidTr="00F737F2">
        <w:trPr>
          <w:trHeight w:hRule="exact" w:val="240"/>
          <w:jc w:val="center"/>
        </w:trPr>
        <w:tc>
          <w:tcPr>
            <w:tcW w:w="2290" w:type="dxa"/>
            <w:vMerge/>
            <w:tcBorders>
              <w:left w:val="single" w:sz="4" w:space="0" w:color="auto"/>
            </w:tcBorders>
            <w:shd w:val="clear" w:color="auto" w:fill="FFFFFF"/>
            <w:vAlign w:val="center"/>
          </w:tcPr>
          <w:p w:rsidR="003F18A0" w:rsidRPr="00AB2FBB" w:rsidRDefault="003F18A0" w:rsidP="00F737F2">
            <w:pPr>
              <w:pStyle w:val="-1"/>
              <w:rPr>
                <w:szCs w:val="24"/>
              </w:rPr>
            </w:pPr>
          </w:p>
        </w:tc>
        <w:tc>
          <w:tcPr>
            <w:tcW w:w="542"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I</w:t>
            </w:r>
          </w:p>
        </w:tc>
        <w:tc>
          <w:tcPr>
            <w:tcW w:w="538"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II</w:t>
            </w:r>
          </w:p>
        </w:tc>
        <w:tc>
          <w:tcPr>
            <w:tcW w:w="542"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III</w:t>
            </w:r>
          </w:p>
        </w:tc>
        <w:tc>
          <w:tcPr>
            <w:tcW w:w="557"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IV</w:t>
            </w:r>
          </w:p>
        </w:tc>
        <w:tc>
          <w:tcPr>
            <w:tcW w:w="542"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V</w:t>
            </w:r>
          </w:p>
        </w:tc>
        <w:tc>
          <w:tcPr>
            <w:tcW w:w="557"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VI</w:t>
            </w:r>
          </w:p>
        </w:tc>
        <w:tc>
          <w:tcPr>
            <w:tcW w:w="638"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VII</w:t>
            </w:r>
          </w:p>
        </w:tc>
        <w:tc>
          <w:tcPr>
            <w:tcW w:w="730"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VIII</w:t>
            </w:r>
          </w:p>
        </w:tc>
        <w:tc>
          <w:tcPr>
            <w:tcW w:w="557"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IX</w:t>
            </w:r>
          </w:p>
        </w:tc>
        <w:tc>
          <w:tcPr>
            <w:tcW w:w="542"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X</w:t>
            </w:r>
          </w:p>
        </w:tc>
        <w:tc>
          <w:tcPr>
            <w:tcW w:w="557"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XI</w:t>
            </w:r>
          </w:p>
        </w:tc>
        <w:tc>
          <w:tcPr>
            <w:tcW w:w="638"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XII</w:t>
            </w:r>
          </w:p>
        </w:tc>
        <w:tc>
          <w:tcPr>
            <w:tcW w:w="706" w:type="dxa"/>
            <w:vMerge/>
            <w:tcBorders>
              <w:left w:val="single" w:sz="4" w:space="0" w:color="auto"/>
              <w:right w:val="single" w:sz="4" w:space="0" w:color="auto"/>
            </w:tcBorders>
            <w:shd w:val="clear" w:color="auto" w:fill="FFFFFF"/>
            <w:vAlign w:val="center"/>
          </w:tcPr>
          <w:p w:rsidR="003F18A0" w:rsidRPr="00AB2FBB" w:rsidRDefault="003F18A0" w:rsidP="00F737F2">
            <w:pPr>
              <w:pStyle w:val="-1"/>
              <w:rPr>
                <w:szCs w:val="24"/>
              </w:rPr>
            </w:pPr>
          </w:p>
        </w:tc>
      </w:tr>
      <w:tr w:rsidR="003F18A0" w:rsidRPr="00AB2FBB" w:rsidTr="00F737F2">
        <w:trPr>
          <w:trHeight w:hRule="exact" w:val="312"/>
          <w:jc w:val="center"/>
        </w:trPr>
        <w:tc>
          <w:tcPr>
            <w:tcW w:w="2290" w:type="dxa"/>
            <w:tcBorders>
              <w:top w:val="single" w:sz="4" w:space="0" w:color="auto"/>
              <w:left w:val="single" w:sz="4" w:space="0" w:color="auto"/>
              <w:bottom w:val="single" w:sz="4" w:space="0" w:color="auto"/>
            </w:tcBorders>
            <w:shd w:val="clear" w:color="auto" w:fill="FFFFFF"/>
            <w:vAlign w:val="center"/>
          </w:tcPr>
          <w:p w:rsidR="003F18A0" w:rsidRPr="00AB2FBB" w:rsidRDefault="003F18A0" w:rsidP="00F737F2">
            <w:pPr>
              <w:pStyle w:val="-1"/>
              <w:rPr>
                <w:szCs w:val="24"/>
              </w:rPr>
            </w:pPr>
            <w:r w:rsidRPr="00AB2FBB">
              <w:rPr>
                <w:szCs w:val="24"/>
                <w:lang w:bidi="ru-RU"/>
              </w:rPr>
              <w:t>Архангельск</w:t>
            </w:r>
          </w:p>
        </w:tc>
        <w:tc>
          <w:tcPr>
            <w:tcW w:w="542"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21</w:t>
            </w:r>
          </w:p>
        </w:tc>
        <w:tc>
          <w:tcPr>
            <w:tcW w:w="538"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16</w:t>
            </w:r>
          </w:p>
        </w:tc>
        <w:tc>
          <w:tcPr>
            <w:tcW w:w="542"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16</w:t>
            </w:r>
          </w:p>
        </w:tc>
        <w:tc>
          <w:tcPr>
            <w:tcW w:w="557"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22</w:t>
            </w:r>
          </w:p>
        </w:tc>
        <w:tc>
          <w:tcPr>
            <w:tcW w:w="542" w:type="dxa"/>
            <w:tcBorders>
              <w:top w:val="single" w:sz="4" w:space="0" w:color="auto"/>
              <w:left w:val="single" w:sz="4" w:space="0" w:color="auto"/>
              <w:bottom w:val="single" w:sz="4" w:space="0" w:color="auto"/>
            </w:tcBorders>
            <w:shd w:val="clear" w:color="auto" w:fill="FFFFFF"/>
            <w:vAlign w:val="center"/>
          </w:tcPr>
          <w:p w:rsidR="003F18A0" w:rsidRPr="00AB2FBB" w:rsidRDefault="003F18A0" w:rsidP="00F737F2">
            <w:pPr>
              <w:pStyle w:val="-1"/>
              <w:rPr>
                <w:szCs w:val="24"/>
              </w:rPr>
            </w:pPr>
            <w:r w:rsidRPr="00AB2FBB">
              <w:rPr>
                <w:szCs w:val="24"/>
                <w:lang w:bidi="ru-RU"/>
              </w:rPr>
              <w:t>43</w:t>
            </w:r>
          </w:p>
        </w:tc>
        <w:tc>
          <w:tcPr>
            <w:tcW w:w="557" w:type="dxa"/>
            <w:tcBorders>
              <w:top w:val="single" w:sz="4" w:space="0" w:color="auto"/>
              <w:left w:val="single" w:sz="4" w:space="0" w:color="auto"/>
              <w:bottom w:val="single" w:sz="4" w:space="0" w:color="auto"/>
            </w:tcBorders>
            <w:shd w:val="clear" w:color="auto" w:fill="FFFFFF"/>
            <w:vAlign w:val="center"/>
          </w:tcPr>
          <w:p w:rsidR="003F18A0" w:rsidRPr="00AB2FBB" w:rsidRDefault="003F18A0" w:rsidP="00F737F2">
            <w:pPr>
              <w:pStyle w:val="-1"/>
              <w:rPr>
                <w:szCs w:val="24"/>
              </w:rPr>
            </w:pPr>
            <w:r w:rsidRPr="00AB2FBB">
              <w:rPr>
                <w:szCs w:val="24"/>
                <w:lang w:bidi="ru-RU"/>
              </w:rPr>
              <w:t>54</w:t>
            </w:r>
          </w:p>
        </w:tc>
        <w:tc>
          <w:tcPr>
            <w:tcW w:w="638" w:type="dxa"/>
            <w:tcBorders>
              <w:top w:val="single" w:sz="4" w:space="0" w:color="auto"/>
              <w:left w:val="single" w:sz="4" w:space="0" w:color="auto"/>
              <w:bottom w:val="single" w:sz="4" w:space="0" w:color="auto"/>
            </w:tcBorders>
            <w:shd w:val="clear" w:color="auto" w:fill="FFFFFF"/>
            <w:vAlign w:val="center"/>
          </w:tcPr>
          <w:p w:rsidR="003F18A0" w:rsidRPr="00AB2FBB" w:rsidRDefault="003F18A0" w:rsidP="00F737F2">
            <w:pPr>
              <w:pStyle w:val="-1"/>
              <w:rPr>
                <w:szCs w:val="24"/>
              </w:rPr>
            </w:pPr>
            <w:r w:rsidRPr="00AB2FBB">
              <w:rPr>
                <w:szCs w:val="24"/>
                <w:lang w:bidi="ru-RU"/>
              </w:rPr>
              <w:t>57</w:t>
            </w:r>
          </w:p>
        </w:tc>
        <w:tc>
          <w:tcPr>
            <w:tcW w:w="730" w:type="dxa"/>
            <w:tcBorders>
              <w:top w:val="single" w:sz="4" w:space="0" w:color="auto"/>
              <w:left w:val="single" w:sz="4" w:space="0" w:color="auto"/>
              <w:bottom w:val="single" w:sz="4" w:space="0" w:color="auto"/>
            </w:tcBorders>
            <w:shd w:val="clear" w:color="auto" w:fill="FFFFFF"/>
            <w:vAlign w:val="center"/>
          </w:tcPr>
          <w:p w:rsidR="003F18A0" w:rsidRPr="00AB2FBB" w:rsidRDefault="003F18A0" w:rsidP="00F737F2">
            <w:pPr>
              <w:pStyle w:val="-1"/>
              <w:rPr>
                <w:szCs w:val="24"/>
              </w:rPr>
            </w:pPr>
            <w:r w:rsidRPr="00AB2FBB">
              <w:rPr>
                <w:szCs w:val="24"/>
                <w:lang w:bidi="ru-RU"/>
              </w:rPr>
              <w:t>63</w:t>
            </w:r>
          </w:p>
        </w:tc>
        <w:tc>
          <w:tcPr>
            <w:tcW w:w="557" w:type="dxa"/>
            <w:tcBorders>
              <w:top w:val="single" w:sz="4" w:space="0" w:color="auto"/>
              <w:left w:val="single" w:sz="4" w:space="0" w:color="auto"/>
              <w:bottom w:val="single" w:sz="4" w:space="0" w:color="auto"/>
            </w:tcBorders>
            <w:shd w:val="clear" w:color="auto" w:fill="FFFFFF"/>
            <w:vAlign w:val="center"/>
          </w:tcPr>
          <w:p w:rsidR="003F18A0" w:rsidRPr="00AB2FBB" w:rsidRDefault="003F18A0" w:rsidP="00F737F2">
            <w:pPr>
              <w:pStyle w:val="-1"/>
              <w:rPr>
                <w:szCs w:val="24"/>
              </w:rPr>
            </w:pPr>
            <w:r w:rsidRPr="00AB2FBB">
              <w:rPr>
                <w:szCs w:val="24"/>
                <w:lang w:bidi="ru-RU"/>
              </w:rPr>
              <w:t>49</w:t>
            </w:r>
          </w:p>
        </w:tc>
        <w:tc>
          <w:tcPr>
            <w:tcW w:w="542" w:type="dxa"/>
            <w:tcBorders>
              <w:top w:val="single" w:sz="4" w:space="0" w:color="auto"/>
              <w:left w:val="single" w:sz="4" w:space="0" w:color="auto"/>
              <w:bottom w:val="single" w:sz="4" w:space="0" w:color="auto"/>
            </w:tcBorders>
            <w:shd w:val="clear" w:color="auto" w:fill="FFFFFF"/>
            <w:vAlign w:val="center"/>
          </w:tcPr>
          <w:p w:rsidR="003F18A0" w:rsidRPr="00AB2FBB" w:rsidRDefault="003F18A0" w:rsidP="00F737F2">
            <w:pPr>
              <w:pStyle w:val="-1"/>
              <w:rPr>
                <w:szCs w:val="24"/>
              </w:rPr>
            </w:pPr>
            <w:r w:rsidRPr="00AB2FBB">
              <w:rPr>
                <w:szCs w:val="24"/>
                <w:lang w:bidi="ru-RU"/>
              </w:rPr>
              <w:t>25</w:t>
            </w:r>
          </w:p>
        </w:tc>
        <w:tc>
          <w:tcPr>
            <w:tcW w:w="557" w:type="dxa"/>
            <w:tcBorders>
              <w:top w:val="single" w:sz="4" w:space="0" w:color="auto"/>
              <w:left w:val="single" w:sz="4" w:space="0" w:color="auto"/>
              <w:bottom w:val="single" w:sz="4" w:space="0" w:color="auto"/>
            </w:tcBorders>
            <w:shd w:val="clear" w:color="auto" w:fill="FFFFFF"/>
            <w:vAlign w:val="center"/>
          </w:tcPr>
          <w:p w:rsidR="003F18A0" w:rsidRPr="00AB2FBB" w:rsidRDefault="003F18A0" w:rsidP="00F737F2">
            <w:pPr>
              <w:pStyle w:val="-1"/>
              <w:rPr>
                <w:szCs w:val="24"/>
              </w:rPr>
            </w:pPr>
            <w:r w:rsidRPr="00AB2FBB">
              <w:rPr>
                <w:szCs w:val="24"/>
                <w:lang w:bidi="ru-RU"/>
              </w:rPr>
              <w:t>27</w:t>
            </w:r>
          </w:p>
        </w:tc>
        <w:tc>
          <w:tcPr>
            <w:tcW w:w="638"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22</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3F18A0" w:rsidRPr="00AB2FBB" w:rsidRDefault="003F18A0" w:rsidP="00F737F2">
            <w:pPr>
              <w:pStyle w:val="-1"/>
              <w:rPr>
                <w:szCs w:val="24"/>
              </w:rPr>
            </w:pPr>
            <w:r w:rsidRPr="00AB2FBB">
              <w:rPr>
                <w:szCs w:val="24"/>
                <w:lang w:bidi="ru-RU"/>
              </w:rPr>
              <w:t>63</w:t>
            </w:r>
          </w:p>
        </w:tc>
      </w:tr>
    </w:tbl>
    <w:p w:rsidR="003F18A0" w:rsidRPr="00AB2FBB" w:rsidRDefault="003F18A0" w:rsidP="003F18A0">
      <w:pPr>
        <w:spacing w:after="99" w:line="1" w:lineRule="exact"/>
      </w:pPr>
    </w:p>
    <w:p w:rsidR="003F18A0" w:rsidRPr="00AB2FBB" w:rsidRDefault="003F18A0" w:rsidP="003F18A0">
      <w:pPr>
        <w:pStyle w:val="-1"/>
      </w:pPr>
    </w:p>
    <w:p w:rsidR="003F18A0" w:rsidRPr="00AB2FBB" w:rsidRDefault="003F18A0" w:rsidP="003F18A0">
      <w:pPr>
        <w:rPr>
          <w:szCs w:val="24"/>
        </w:rPr>
      </w:pPr>
      <w:r w:rsidRPr="00AB2FBB">
        <w:rPr>
          <w:szCs w:val="24"/>
          <w:lang w:bidi="ru-RU"/>
        </w:rPr>
        <w:t>Средняя месячная и годовая скорость ветра, в метрах в секунду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74"/>
        <w:gridCol w:w="576"/>
        <w:gridCol w:w="576"/>
        <w:gridCol w:w="576"/>
        <w:gridCol w:w="571"/>
        <w:gridCol w:w="576"/>
        <w:gridCol w:w="571"/>
        <w:gridCol w:w="610"/>
        <w:gridCol w:w="691"/>
        <w:gridCol w:w="576"/>
        <w:gridCol w:w="571"/>
        <w:gridCol w:w="576"/>
        <w:gridCol w:w="610"/>
        <w:gridCol w:w="667"/>
      </w:tblGrid>
      <w:tr w:rsidR="003F18A0" w:rsidRPr="00AB2FBB" w:rsidTr="00F737F2">
        <w:trPr>
          <w:trHeight w:hRule="exact" w:val="274"/>
          <w:jc w:val="center"/>
        </w:trPr>
        <w:tc>
          <w:tcPr>
            <w:tcW w:w="2174" w:type="dxa"/>
            <w:vMerge w:val="restart"/>
            <w:tcBorders>
              <w:top w:val="single" w:sz="4" w:space="0" w:color="auto"/>
              <w:left w:val="single" w:sz="4" w:space="0" w:color="auto"/>
            </w:tcBorders>
            <w:shd w:val="clear" w:color="auto" w:fill="FFFFFF"/>
            <w:vAlign w:val="center"/>
          </w:tcPr>
          <w:p w:rsidR="003F18A0" w:rsidRPr="00AB2FBB" w:rsidRDefault="003F18A0" w:rsidP="00F737F2">
            <w:pPr>
              <w:pStyle w:val="-1"/>
              <w:rPr>
                <w:szCs w:val="24"/>
              </w:rPr>
            </w:pPr>
            <w:r w:rsidRPr="00AB2FBB">
              <w:rPr>
                <w:color w:val="000000"/>
                <w:szCs w:val="24"/>
                <w:lang w:eastAsia="ru-RU" w:bidi="ru-RU"/>
              </w:rPr>
              <w:t>Название станции</w:t>
            </w:r>
          </w:p>
        </w:tc>
        <w:tc>
          <w:tcPr>
            <w:tcW w:w="7080" w:type="dxa"/>
            <w:gridSpan w:val="12"/>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Месяц</w:t>
            </w:r>
          </w:p>
        </w:tc>
        <w:tc>
          <w:tcPr>
            <w:tcW w:w="667" w:type="dxa"/>
            <w:vMerge w:val="restart"/>
            <w:tcBorders>
              <w:top w:val="single" w:sz="4" w:space="0" w:color="auto"/>
              <w:left w:val="single" w:sz="4" w:space="0" w:color="auto"/>
              <w:right w:val="single" w:sz="4" w:space="0" w:color="auto"/>
            </w:tcBorders>
            <w:shd w:val="clear" w:color="auto" w:fill="FFFFFF"/>
            <w:vAlign w:val="center"/>
          </w:tcPr>
          <w:p w:rsidR="003F18A0" w:rsidRPr="00AB2FBB" w:rsidRDefault="003F18A0" w:rsidP="00F737F2">
            <w:pPr>
              <w:pStyle w:val="-1"/>
              <w:rPr>
                <w:szCs w:val="24"/>
              </w:rPr>
            </w:pPr>
            <w:r w:rsidRPr="00AB2FBB">
              <w:rPr>
                <w:color w:val="000000"/>
                <w:szCs w:val="24"/>
                <w:lang w:eastAsia="ru-RU" w:bidi="ru-RU"/>
              </w:rPr>
              <w:t>Год</w:t>
            </w:r>
          </w:p>
        </w:tc>
      </w:tr>
      <w:tr w:rsidR="003F18A0" w:rsidRPr="00AB2FBB" w:rsidTr="00F737F2">
        <w:trPr>
          <w:trHeight w:hRule="exact" w:val="240"/>
          <w:jc w:val="center"/>
        </w:trPr>
        <w:tc>
          <w:tcPr>
            <w:tcW w:w="2174" w:type="dxa"/>
            <w:vMerge/>
            <w:tcBorders>
              <w:left w:val="single" w:sz="4" w:space="0" w:color="auto"/>
            </w:tcBorders>
            <w:shd w:val="clear" w:color="auto" w:fill="FFFFFF"/>
            <w:vAlign w:val="center"/>
          </w:tcPr>
          <w:p w:rsidR="003F18A0" w:rsidRPr="00AB2FBB" w:rsidRDefault="003F18A0" w:rsidP="00F737F2">
            <w:pPr>
              <w:pStyle w:val="-1"/>
              <w:rPr>
                <w:szCs w:val="24"/>
              </w:rPr>
            </w:pPr>
          </w:p>
        </w:tc>
        <w:tc>
          <w:tcPr>
            <w:tcW w:w="576"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I</w:t>
            </w:r>
          </w:p>
        </w:tc>
        <w:tc>
          <w:tcPr>
            <w:tcW w:w="576"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II</w:t>
            </w:r>
          </w:p>
        </w:tc>
        <w:tc>
          <w:tcPr>
            <w:tcW w:w="576"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III</w:t>
            </w:r>
          </w:p>
        </w:tc>
        <w:tc>
          <w:tcPr>
            <w:tcW w:w="571"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IV</w:t>
            </w:r>
          </w:p>
        </w:tc>
        <w:tc>
          <w:tcPr>
            <w:tcW w:w="576"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V</w:t>
            </w:r>
          </w:p>
        </w:tc>
        <w:tc>
          <w:tcPr>
            <w:tcW w:w="571"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VI</w:t>
            </w:r>
          </w:p>
        </w:tc>
        <w:tc>
          <w:tcPr>
            <w:tcW w:w="610"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VII</w:t>
            </w:r>
          </w:p>
        </w:tc>
        <w:tc>
          <w:tcPr>
            <w:tcW w:w="691"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VIII</w:t>
            </w:r>
          </w:p>
        </w:tc>
        <w:tc>
          <w:tcPr>
            <w:tcW w:w="576"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IX</w:t>
            </w:r>
          </w:p>
        </w:tc>
        <w:tc>
          <w:tcPr>
            <w:tcW w:w="571"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X</w:t>
            </w:r>
          </w:p>
        </w:tc>
        <w:tc>
          <w:tcPr>
            <w:tcW w:w="576"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XI</w:t>
            </w:r>
          </w:p>
        </w:tc>
        <w:tc>
          <w:tcPr>
            <w:tcW w:w="610"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XII</w:t>
            </w:r>
          </w:p>
        </w:tc>
        <w:tc>
          <w:tcPr>
            <w:tcW w:w="667" w:type="dxa"/>
            <w:vMerge/>
            <w:tcBorders>
              <w:left w:val="single" w:sz="4" w:space="0" w:color="auto"/>
              <w:right w:val="single" w:sz="4" w:space="0" w:color="auto"/>
            </w:tcBorders>
            <w:shd w:val="clear" w:color="auto" w:fill="FFFFFF"/>
            <w:vAlign w:val="center"/>
          </w:tcPr>
          <w:p w:rsidR="003F18A0" w:rsidRPr="00AB2FBB" w:rsidRDefault="003F18A0" w:rsidP="00F737F2">
            <w:pPr>
              <w:pStyle w:val="-1"/>
              <w:rPr>
                <w:szCs w:val="24"/>
              </w:rPr>
            </w:pPr>
          </w:p>
        </w:tc>
      </w:tr>
      <w:tr w:rsidR="003F18A0" w:rsidRPr="00AB2FBB" w:rsidTr="00F737F2">
        <w:trPr>
          <w:trHeight w:hRule="exact" w:val="302"/>
          <w:jc w:val="center"/>
        </w:trPr>
        <w:tc>
          <w:tcPr>
            <w:tcW w:w="2174"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Архангельск</w:t>
            </w:r>
          </w:p>
        </w:tc>
        <w:tc>
          <w:tcPr>
            <w:tcW w:w="576"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3,0</w:t>
            </w:r>
          </w:p>
        </w:tc>
        <w:tc>
          <w:tcPr>
            <w:tcW w:w="576"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3,1</w:t>
            </w:r>
          </w:p>
        </w:tc>
        <w:tc>
          <w:tcPr>
            <w:tcW w:w="576"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3,1</w:t>
            </w:r>
          </w:p>
        </w:tc>
        <w:tc>
          <w:tcPr>
            <w:tcW w:w="571"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3,0</w:t>
            </w:r>
          </w:p>
        </w:tc>
        <w:tc>
          <w:tcPr>
            <w:tcW w:w="576"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3,1</w:t>
            </w:r>
          </w:p>
        </w:tc>
        <w:tc>
          <w:tcPr>
            <w:tcW w:w="571"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2,8</w:t>
            </w:r>
          </w:p>
        </w:tc>
        <w:tc>
          <w:tcPr>
            <w:tcW w:w="610"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2,5</w:t>
            </w:r>
          </w:p>
        </w:tc>
        <w:tc>
          <w:tcPr>
            <w:tcW w:w="691"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2,5</w:t>
            </w:r>
          </w:p>
        </w:tc>
        <w:tc>
          <w:tcPr>
            <w:tcW w:w="576"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2,7</w:t>
            </w:r>
          </w:p>
        </w:tc>
        <w:tc>
          <w:tcPr>
            <w:tcW w:w="571"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3,1</w:t>
            </w:r>
          </w:p>
        </w:tc>
        <w:tc>
          <w:tcPr>
            <w:tcW w:w="576"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3,0</w:t>
            </w:r>
          </w:p>
        </w:tc>
        <w:tc>
          <w:tcPr>
            <w:tcW w:w="610"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3,1</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2,9</w:t>
            </w:r>
          </w:p>
        </w:tc>
      </w:tr>
    </w:tbl>
    <w:p w:rsidR="003F18A0" w:rsidRPr="00AB2FBB" w:rsidRDefault="003F18A0" w:rsidP="003F18A0">
      <w:pPr>
        <w:pStyle w:val="-1"/>
      </w:pPr>
    </w:p>
    <w:p w:rsidR="003F18A0" w:rsidRPr="00AB2FBB" w:rsidRDefault="003F18A0" w:rsidP="003F18A0">
      <w:r w:rsidRPr="00AB2FBB">
        <w:rPr>
          <w:lang w:bidi="ru-RU"/>
        </w:rPr>
        <w:t>Максимальная скорость и порыв ветра по анеборумбометру</w:t>
      </w:r>
      <w:r w:rsidRPr="00AB2FBB">
        <w:t>,</w:t>
      </w:r>
      <w:r w:rsidRPr="00AB2FBB">
        <w:rPr>
          <w:color w:val="000000"/>
          <w:szCs w:val="24"/>
          <w:lang w:bidi="ru-RU"/>
        </w:rPr>
        <w:t xml:space="preserve"> в метрах в секунду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60"/>
        <w:gridCol w:w="1013"/>
        <w:gridCol w:w="552"/>
        <w:gridCol w:w="557"/>
        <w:gridCol w:w="552"/>
        <w:gridCol w:w="552"/>
        <w:gridCol w:w="552"/>
        <w:gridCol w:w="557"/>
        <w:gridCol w:w="552"/>
        <w:gridCol w:w="643"/>
        <w:gridCol w:w="466"/>
        <w:gridCol w:w="552"/>
        <w:gridCol w:w="552"/>
        <w:gridCol w:w="557"/>
        <w:gridCol w:w="730"/>
      </w:tblGrid>
      <w:tr w:rsidR="003F18A0" w:rsidRPr="00AB2FBB" w:rsidTr="00F737F2">
        <w:trPr>
          <w:trHeight w:hRule="exact" w:val="274"/>
          <w:jc w:val="center"/>
        </w:trPr>
        <w:tc>
          <w:tcPr>
            <w:tcW w:w="1560" w:type="dxa"/>
            <w:vMerge w:val="restart"/>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Название станции</w:t>
            </w:r>
          </w:p>
        </w:tc>
        <w:tc>
          <w:tcPr>
            <w:tcW w:w="1013" w:type="dxa"/>
            <w:vMerge w:val="restart"/>
            <w:tcBorders>
              <w:top w:val="single" w:sz="4" w:space="0" w:color="auto"/>
              <w:left w:val="single" w:sz="4" w:space="0" w:color="auto"/>
            </w:tcBorders>
            <w:shd w:val="clear" w:color="auto" w:fill="FFFFFF"/>
          </w:tcPr>
          <w:p w:rsidR="003F18A0" w:rsidRPr="00AB2FBB" w:rsidRDefault="003F18A0" w:rsidP="00F737F2">
            <w:pPr>
              <w:pStyle w:val="-1"/>
              <w:rPr>
                <w:szCs w:val="24"/>
              </w:rPr>
            </w:pPr>
          </w:p>
        </w:tc>
        <w:tc>
          <w:tcPr>
            <w:tcW w:w="6644" w:type="dxa"/>
            <w:gridSpan w:val="12"/>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Месяц</w:t>
            </w:r>
          </w:p>
        </w:tc>
        <w:tc>
          <w:tcPr>
            <w:tcW w:w="730" w:type="dxa"/>
            <w:vMerge w:val="restart"/>
            <w:tcBorders>
              <w:top w:val="single" w:sz="4" w:space="0" w:color="auto"/>
              <w:left w:val="single" w:sz="4" w:space="0" w:color="auto"/>
              <w:right w:val="single" w:sz="4" w:space="0" w:color="auto"/>
            </w:tcBorders>
            <w:shd w:val="clear" w:color="auto" w:fill="FFFFFF"/>
            <w:vAlign w:val="center"/>
          </w:tcPr>
          <w:p w:rsidR="003F18A0" w:rsidRPr="00AB2FBB" w:rsidRDefault="003F18A0" w:rsidP="00F737F2">
            <w:pPr>
              <w:pStyle w:val="-1"/>
              <w:rPr>
                <w:szCs w:val="24"/>
              </w:rPr>
            </w:pPr>
            <w:r w:rsidRPr="00AB2FBB">
              <w:rPr>
                <w:color w:val="000000"/>
                <w:szCs w:val="24"/>
                <w:lang w:eastAsia="ru-RU" w:bidi="ru-RU"/>
              </w:rPr>
              <w:t>Год</w:t>
            </w:r>
          </w:p>
        </w:tc>
      </w:tr>
      <w:tr w:rsidR="003F18A0" w:rsidRPr="00AB2FBB" w:rsidTr="00F737F2">
        <w:trPr>
          <w:trHeight w:hRule="exact" w:val="240"/>
          <w:jc w:val="center"/>
        </w:trPr>
        <w:tc>
          <w:tcPr>
            <w:tcW w:w="1560" w:type="dxa"/>
            <w:vMerge/>
            <w:tcBorders>
              <w:left w:val="single" w:sz="4" w:space="0" w:color="auto"/>
            </w:tcBorders>
            <w:shd w:val="clear" w:color="auto" w:fill="FFFFFF"/>
            <w:vAlign w:val="bottom"/>
          </w:tcPr>
          <w:p w:rsidR="003F18A0" w:rsidRPr="00AB2FBB" w:rsidRDefault="003F18A0" w:rsidP="00F737F2">
            <w:pPr>
              <w:pStyle w:val="-1"/>
              <w:rPr>
                <w:szCs w:val="24"/>
              </w:rPr>
            </w:pPr>
          </w:p>
        </w:tc>
        <w:tc>
          <w:tcPr>
            <w:tcW w:w="1013" w:type="dxa"/>
            <w:vMerge/>
            <w:tcBorders>
              <w:left w:val="single" w:sz="4" w:space="0" w:color="auto"/>
            </w:tcBorders>
            <w:shd w:val="clear" w:color="auto" w:fill="FFFFFF"/>
          </w:tcPr>
          <w:p w:rsidR="003F18A0" w:rsidRPr="00AB2FBB" w:rsidRDefault="003F18A0" w:rsidP="00F737F2">
            <w:pPr>
              <w:pStyle w:val="-1"/>
              <w:rPr>
                <w:szCs w:val="24"/>
              </w:rPr>
            </w:pPr>
          </w:p>
        </w:tc>
        <w:tc>
          <w:tcPr>
            <w:tcW w:w="552"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I</w:t>
            </w:r>
          </w:p>
        </w:tc>
        <w:tc>
          <w:tcPr>
            <w:tcW w:w="557"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II</w:t>
            </w:r>
          </w:p>
        </w:tc>
        <w:tc>
          <w:tcPr>
            <w:tcW w:w="552"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III</w:t>
            </w:r>
          </w:p>
        </w:tc>
        <w:tc>
          <w:tcPr>
            <w:tcW w:w="552"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IV</w:t>
            </w:r>
          </w:p>
        </w:tc>
        <w:tc>
          <w:tcPr>
            <w:tcW w:w="552"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V</w:t>
            </w:r>
          </w:p>
        </w:tc>
        <w:tc>
          <w:tcPr>
            <w:tcW w:w="557"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VI</w:t>
            </w:r>
          </w:p>
        </w:tc>
        <w:tc>
          <w:tcPr>
            <w:tcW w:w="552"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VII</w:t>
            </w:r>
          </w:p>
        </w:tc>
        <w:tc>
          <w:tcPr>
            <w:tcW w:w="643"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VIII</w:t>
            </w:r>
          </w:p>
        </w:tc>
        <w:tc>
          <w:tcPr>
            <w:tcW w:w="466"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IX</w:t>
            </w:r>
          </w:p>
        </w:tc>
        <w:tc>
          <w:tcPr>
            <w:tcW w:w="552"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X</w:t>
            </w:r>
          </w:p>
        </w:tc>
        <w:tc>
          <w:tcPr>
            <w:tcW w:w="552"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XI</w:t>
            </w:r>
          </w:p>
        </w:tc>
        <w:tc>
          <w:tcPr>
            <w:tcW w:w="557"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XII</w:t>
            </w:r>
          </w:p>
        </w:tc>
        <w:tc>
          <w:tcPr>
            <w:tcW w:w="730" w:type="dxa"/>
            <w:vMerge/>
            <w:tcBorders>
              <w:left w:val="single" w:sz="4" w:space="0" w:color="auto"/>
              <w:right w:val="single" w:sz="4" w:space="0" w:color="auto"/>
            </w:tcBorders>
            <w:shd w:val="clear" w:color="auto" w:fill="FFFFFF"/>
            <w:vAlign w:val="center"/>
          </w:tcPr>
          <w:p w:rsidR="003F18A0" w:rsidRPr="00AB2FBB" w:rsidRDefault="003F18A0" w:rsidP="00F737F2">
            <w:pPr>
              <w:pStyle w:val="-1"/>
              <w:rPr>
                <w:szCs w:val="24"/>
              </w:rPr>
            </w:pPr>
          </w:p>
        </w:tc>
      </w:tr>
      <w:tr w:rsidR="003F18A0" w:rsidRPr="00AB2FBB" w:rsidTr="00F737F2">
        <w:trPr>
          <w:trHeight w:hRule="exact" w:val="293"/>
          <w:jc w:val="center"/>
        </w:trPr>
        <w:tc>
          <w:tcPr>
            <w:tcW w:w="1560" w:type="dxa"/>
            <w:vMerge w:val="restart"/>
            <w:tcBorders>
              <w:top w:val="single" w:sz="4" w:space="0" w:color="auto"/>
              <w:left w:val="single" w:sz="4" w:space="0" w:color="auto"/>
            </w:tcBorders>
            <w:shd w:val="clear" w:color="auto" w:fill="FFFFFF"/>
            <w:vAlign w:val="center"/>
          </w:tcPr>
          <w:p w:rsidR="003F18A0" w:rsidRPr="00AB2FBB" w:rsidRDefault="003F18A0" w:rsidP="00F737F2">
            <w:pPr>
              <w:pStyle w:val="-1"/>
              <w:rPr>
                <w:szCs w:val="24"/>
              </w:rPr>
            </w:pPr>
            <w:r w:rsidRPr="00AB2FBB">
              <w:rPr>
                <w:color w:val="000000"/>
                <w:szCs w:val="24"/>
                <w:lang w:eastAsia="ru-RU" w:bidi="ru-RU"/>
              </w:rPr>
              <w:t>Мудьюг</w:t>
            </w:r>
          </w:p>
        </w:tc>
        <w:tc>
          <w:tcPr>
            <w:tcW w:w="1013" w:type="dxa"/>
            <w:tcBorders>
              <w:top w:val="single" w:sz="4" w:space="0" w:color="auto"/>
              <w:left w:val="single" w:sz="4" w:space="0" w:color="auto"/>
            </w:tcBorders>
            <w:shd w:val="clear" w:color="auto" w:fill="FFFFFF"/>
            <w:vAlign w:val="center"/>
          </w:tcPr>
          <w:p w:rsidR="003F18A0" w:rsidRPr="00AB2FBB" w:rsidRDefault="003F18A0" w:rsidP="00F737F2">
            <w:pPr>
              <w:pStyle w:val="-1"/>
              <w:rPr>
                <w:szCs w:val="24"/>
              </w:rPr>
            </w:pPr>
            <w:r w:rsidRPr="00AB2FBB">
              <w:rPr>
                <w:color w:val="000000"/>
                <w:szCs w:val="24"/>
                <w:lang w:eastAsia="ru-RU" w:bidi="ru-RU"/>
              </w:rPr>
              <w:t>Скорость</w:t>
            </w:r>
          </w:p>
        </w:tc>
        <w:tc>
          <w:tcPr>
            <w:tcW w:w="552"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20</w:t>
            </w:r>
          </w:p>
        </w:tc>
        <w:tc>
          <w:tcPr>
            <w:tcW w:w="557" w:type="dxa"/>
            <w:tcBorders>
              <w:top w:val="single" w:sz="4" w:space="0" w:color="auto"/>
              <w:left w:val="single" w:sz="4" w:space="0" w:color="auto"/>
            </w:tcBorders>
            <w:shd w:val="clear" w:color="auto" w:fill="FFFFFF"/>
            <w:vAlign w:val="center"/>
          </w:tcPr>
          <w:p w:rsidR="003F18A0" w:rsidRPr="00AB2FBB" w:rsidRDefault="003F18A0" w:rsidP="00F737F2">
            <w:pPr>
              <w:pStyle w:val="-1"/>
              <w:rPr>
                <w:szCs w:val="24"/>
              </w:rPr>
            </w:pPr>
            <w:r w:rsidRPr="00AB2FBB">
              <w:rPr>
                <w:color w:val="000000"/>
                <w:szCs w:val="24"/>
                <w:lang w:eastAsia="ru-RU" w:bidi="ru-RU"/>
              </w:rPr>
              <w:t>24</w:t>
            </w:r>
          </w:p>
        </w:tc>
        <w:tc>
          <w:tcPr>
            <w:tcW w:w="552"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21</w:t>
            </w:r>
          </w:p>
        </w:tc>
        <w:tc>
          <w:tcPr>
            <w:tcW w:w="552"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18</w:t>
            </w:r>
          </w:p>
        </w:tc>
        <w:tc>
          <w:tcPr>
            <w:tcW w:w="552" w:type="dxa"/>
            <w:tcBorders>
              <w:top w:val="single" w:sz="4" w:space="0" w:color="auto"/>
              <w:left w:val="single" w:sz="4" w:space="0" w:color="auto"/>
            </w:tcBorders>
            <w:shd w:val="clear" w:color="auto" w:fill="FFFFFF"/>
            <w:vAlign w:val="center"/>
          </w:tcPr>
          <w:p w:rsidR="003F18A0" w:rsidRPr="00AB2FBB" w:rsidRDefault="003F18A0" w:rsidP="00F737F2">
            <w:pPr>
              <w:pStyle w:val="-1"/>
              <w:rPr>
                <w:szCs w:val="24"/>
              </w:rPr>
            </w:pPr>
            <w:r w:rsidRPr="00AB2FBB">
              <w:rPr>
                <w:color w:val="000000"/>
                <w:szCs w:val="24"/>
                <w:lang w:eastAsia="ru-RU" w:bidi="ru-RU"/>
              </w:rPr>
              <w:t>17</w:t>
            </w:r>
          </w:p>
        </w:tc>
        <w:tc>
          <w:tcPr>
            <w:tcW w:w="557" w:type="dxa"/>
            <w:tcBorders>
              <w:top w:val="single" w:sz="4" w:space="0" w:color="auto"/>
              <w:left w:val="single" w:sz="4" w:space="0" w:color="auto"/>
            </w:tcBorders>
            <w:shd w:val="clear" w:color="auto" w:fill="FFFFFF"/>
            <w:vAlign w:val="center"/>
          </w:tcPr>
          <w:p w:rsidR="003F18A0" w:rsidRPr="00AB2FBB" w:rsidRDefault="003F18A0" w:rsidP="00F737F2">
            <w:pPr>
              <w:pStyle w:val="-1"/>
              <w:rPr>
                <w:szCs w:val="24"/>
              </w:rPr>
            </w:pPr>
            <w:r w:rsidRPr="00AB2FBB">
              <w:rPr>
                <w:color w:val="000000"/>
                <w:szCs w:val="24"/>
                <w:lang w:eastAsia="ru-RU" w:bidi="ru-RU"/>
              </w:rPr>
              <w:t>17</w:t>
            </w:r>
          </w:p>
        </w:tc>
        <w:tc>
          <w:tcPr>
            <w:tcW w:w="552" w:type="dxa"/>
            <w:tcBorders>
              <w:top w:val="single" w:sz="4" w:space="0" w:color="auto"/>
              <w:left w:val="single" w:sz="4" w:space="0" w:color="auto"/>
            </w:tcBorders>
            <w:shd w:val="clear" w:color="auto" w:fill="FFFFFF"/>
            <w:vAlign w:val="center"/>
          </w:tcPr>
          <w:p w:rsidR="003F18A0" w:rsidRPr="00AB2FBB" w:rsidRDefault="003F18A0" w:rsidP="00F737F2">
            <w:pPr>
              <w:pStyle w:val="-1"/>
              <w:rPr>
                <w:szCs w:val="24"/>
              </w:rPr>
            </w:pPr>
            <w:r w:rsidRPr="00AB2FBB">
              <w:rPr>
                <w:color w:val="000000"/>
                <w:szCs w:val="24"/>
                <w:lang w:eastAsia="ru-RU" w:bidi="ru-RU"/>
              </w:rPr>
              <w:t>14</w:t>
            </w:r>
          </w:p>
        </w:tc>
        <w:tc>
          <w:tcPr>
            <w:tcW w:w="643" w:type="dxa"/>
            <w:tcBorders>
              <w:top w:val="single" w:sz="4" w:space="0" w:color="auto"/>
              <w:left w:val="single" w:sz="4" w:space="0" w:color="auto"/>
            </w:tcBorders>
            <w:shd w:val="clear" w:color="auto" w:fill="FFFFFF"/>
            <w:vAlign w:val="center"/>
          </w:tcPr>
          <w:p w:rsidR="003F18A0" w:rsidRPr="00AB2FBB" w:rsidRDefault="003F18A0" w:rsidP="00F737F2">
            <w:pPr>
              <w:pStyle w:val="-1"/>
              <w:rPr>
                <w:szCs w:val="24"/>
              </w:rPr>
            </w:pPr>
            <w:r w:rsidRPr="00AB2FBB">
              <w:rPr>
                <w:color w:val="000000"/>
                <w:szCs w:val="24"/>
                <w:lang w:eastAsia="ru-RU" w:bidi="ru-RU"/>
              </w:rPr>
              <w:t>17</w:t>
            </w:r>
          </w:p>
        </w:tc>
        <w:tc>
          <w:tcPr>
            <w:tcW w:w="466"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20</w:t>
            </w:r>
          </w:p>
        </w:tc>
        <w:tc>
          <w:tcPr>
            <w:tcW w:w="552" w:type="dxa"/>
            <w:tcBorders>
              <w:top w:val="single" w:sz="4" w:space="0" w:color="auto"/>
              <w:left w:val="single" w:sz="4" w:space="0" w:color="auto"/>
            </w:tcBorders>
            <w:shd w:val="clear" w:color="auto" w:fill="FFFFFF"/>
            <w:vAlign w:val="center"/>
          </w:tcPr>
          <w:p w:rsidR="003F18A0" w:rsidRPr="00AB2FBB" w:rsidRDefault="003F18A0" w:rsidP="00F737F2">
            <w:pPr>
              <w:pStyle w:val="-1"/>
              <w:rPr>
                <w:szCs w:val="24"/>
              </w:rPr>
            </w:pPr>
            <w:r w:rsidRPr="00AB2FBB">
              <w:rPr>
                <w:color w:val="000000"/>
                <w:szCs w:val="24"/>
                <w:lang w:eastAsia="ru-RU" w:bidi="ru-RU"/>
              </w:rPr>
              <w:t>24</w:t>
            </w:r>
          </w:p>
        </w:tc>
        <w:tc>
          <w:tcPr>
            <w:tcW w:w="552"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20</w:t>
            </w:r>
          </w:p>
        </w:tc>
        <w:tc>
          <w:tcPr>
            <w:tcW w:w="557" w:type="dxa"/>
            <w:tcBorders>
              <w:top w:val="single" w:sz="4" w:space="0" w:color="auto"/>
              <w:left w:val="single" w:sz="4" w:space="0" w:color="auto"/>
            </w:tcBorders>
            <w:shd w:val="clear" w:color="auto" w:fill="FFFFFF"/>
            <w:vAlign w:val="center"/>
          </w:tcPr>
          <w:p w:rsidR="003F18A0" w:rsidRPr="00AB2FBB" w:rsidRDefault="003F18A0" w:rsidP="00F737F2">
            <w:pPr>
              <w:pStyle w:val="-1"/>
              <w:rPr>
                <w:szCs w:val="24"/>
              </w:rPr>
            </w:pPr>
            <w:r w:rsidRPr="00AB2FBB">
              <w:rPr>
                <w:color w:val="000000"/>
                <w:szCs w:val="24"/>
                <w:lang w:eastAsia="ru-RU" w:bidi="ru-RU"/>
              </w:rPr>
              <w:t>24</w:t>
            </w:r>
          </w:p>
        </w:tc>
        <w:tc>
          <w:tcPr>
            <w:tcW w:w="730" w:type="dxa"/>
            <w:tcBorders>
              <w:top w:val="single" w:sz="4" w:space="0" w:color="auto"/>
              <w:left w:val="single" w:sz="4" w:space="0" w:color="auto"/>
              <w:right w:val="single" w:sz="4" w:space="0" w:color="auto"/>
            </w:tcBorders>
            <w:shd w:val="clear" w:color="auto" w:fill="FFFFFF"/>
            <w:vAlign w:val="center"/>
          </w:tcPr>
          <w:p w:rsidR="003F18A0" w:rsidRPr="00AB2FBB" w:rsidRDefault="003F18A0" w:rsidP="00F737F2">
            <w:pPr>
              <w:pStyle w:val="-1"/>
              <w:rPr>
                <w:szCs w:val="24"/>
              </w:rPr>
            </w:pPr>
            <w:r w:rsidRPr="00AB2FBB">
              <w:rPr>
                <w:color w:val="000000"/>
                <w:szCs w:val="24"/>
                <w:lang w:eastAsia="ru-RU" w:bidi="ru-RU"/>
              </w:rPr>
              <w:t>24</w:t>
            </w:r>
          </w:p>
        </w:tc>
      </w:tr>
      <w:tr w:rsidR="003F18A0" w:rsidRPr="00AB2FBB" w:rsidTr="00F737F2">
        <w:trPr>
          <w:trHeight w:hRule="exact" w:val="298"/>
          <w:jc w:val="center"/>
        </w:trPr>
        <w:tc>
          <w:tcPr>
            <w:tcW w:w="1560" w:type="dxa"/>
            <w:vMerge/>
            <w:tcBorders>
              <w:left w:val="single" w:sz="4" w:space="0" w:color="auto"/>
              <w:bottom w:val="single" w:sz="4" w:space="0" w:color="auto"/>
            </w:tcBorders>
            <w:shd w:val="clear" w:color="auto" w:fill="FFFFFF"/>
            <w:vAlign w:val="center"/>
          </w:tcPr>
          <w:p w:rsidR="003F18A0" w:rsidRPr="00AB2FBB" w:rsidRDefault="003F18A0" w:rsidP="00F737F2">
            <w:pPr>
              <w:pStyle w:val="-1"/>
              <w:rPr>
                <w:szCs w:val="24"/>
              </w:rPr>
            </w:pPr>
          </w:p>
        </w:tc>
        <w:tc>
          <w:tcPr>
            <w:tcW w:w="1013"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rPr>
                <w:szCs w:val="24"/>
              </w:rPr>
            </w:pPr>
            <w:r w:rsidRPr="00AB2FBB">
              <w:rPr>
                <w:color w:val="000000"/>
                <w:szCs w:val="24"/>
                <w:lang w:eastAsia="ru-RU" w:bidi="ru-RU"/>
              </w:rPr>
              <w:t>Порыв</w:t>
            </w:r>
          </w:p>
        </w:tc>
        <w:tc>
          <w:tcPr>
            <w:tcW w:w="552"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color w:val="000000"/>
                <w:szCs w:val="24"/>
                <w:lang w:eastAsia="ru-RU" w:bidi="ru-RU"/>
              </w:rPr>
              <w:t>26</w:t>
            </w:r>
          </w:p>
        </w:tc>
        <w:tc>
          <w:tcPr>
            <w:tcW w:w="557"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rPr>
                <w:szCs w:val="24"/>
              </w:rPr>
            </w:pPr>
            <w:r w:rsidRPr="00AB2FBB">
              <w:rPr>
                <w:color w:val="000000"/>
                <w:szCs w:val="24"/>
                <w:lang w:eastAsia="ru-RU" w:bidi="ru-RU"/>
              </w:rPr>
              <w:t>29</w:t>
            </w:r>
          </w:p>
        </w:tc>
        <w:tc>
          <w:tcPr>
            <w:tcW w:w="552"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rPr>
                <w:szCs w:val="24"/>
              </w:rPr>
            </w:pPr>
            <w:r w:rsidRPr="00AB2FBB">
              <w:rPr>
                <w:color w:val="000000"/>
                <w:szCs w:val="24"/>
                <w:lang w:eastAsia="ru-RU" w:bidi="ru-RU"/>
              </w:rPr>
              <w:t>29</w:t>
            </w:r>
          </w:p>
        </w:tc>
        <w:tc>
          <w:tcPr>
            <w:tcW w:w="552"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rPr>
                <w:szCs w:val="24"/>
              </w:rPr>
            </w:pPr>
            <w:r w:rsidRPr="00AB2FBB">
              <w:rPr>
                <w:color w:val="000000"/>
                <w:szCs w:val="24"/>
                <w:lang w:eastAsia="ru-RU" w:bidi="ru-RU"/>
              </w:rPr>
              <w:t>24</w:t>
            </w:r>
          </w:p>
        </w:tc>
        <w:tc>
          <w:tcPr>
            <w:tcW w:w="552"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rPr>
                <w:szCs w:val="24"/>
              </w:rPr>
            </w:pPr>
            <w:r w:rsidRPr="00AB2FBB">
              <w:rPr>
                <w:color w:val="000000"/>
                <w:szCs w:val="24"/>
                <w:lang w:eastAsia="ru-RU" w:bidi="ru-RU"/>
              </w:rPr>
              <w:t>25</w:t>
            </w:r>
          </w:p>
        </w:tc>
        <w:tc>
          <w:tcPr>
            <w:tcW w:w="557"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rPr>
                <w:szCs w:val="24"/>
              </w:rPr>
            </w:pPr>
            <w:r w:rsidRPr="00AB2FBB">
              <w:rPr>
                <w:color w:val="000000"/>
                <w:szCs w:val="24"/>
                <w:lang w:eastAsia="ru-RU" w:bidi="ru-RU"/>
              </w:rPr>
              <w:t>24</w:t>
            </w:r>
          </w:p>
        </w:tc>
        <w:tc>
          <w:tcPr>
            <w:tcW w:w="552"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rPr>
                <w:szCs w:val="24"/>
              </w:rPr>
            </w:pPr>
            <w:r w:rsidRPr="00AB2FBB">
              <w:rPr>
                <w:color w:val="000000"/>
                <w:szCs w:val="24"/>
                <w:lang w:eastAsia="ru-RU" w:bidi="ru-RU"/>
              </w:rPr>
              <w:t>24</w:t>
            </w:r>
          </w:p>
        </w:tc>
        <w:tc>
          <w:tcPr>
            <w:tcW w:w="643"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rPr>
                <w:szCs w:val="24"/>
              </w:rPr>
            </w:pPr>
            <w:r w:rsidRPr="00AB2FBB">
              <w:rPr>
                <w:color w:val="000000"/>
                <w:szCs w:val="24"/>
                <w:lang w:eastAsia="ru-RU" w:bidi="ru-RU"/>
              </w:rPr>
              <w:t>27</w:t>
            </w:r>
          </w:p>
        </w:tc>
        <w:tc>
          <w:tcPr>
            <w:tcW w:w="466"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rPr>
                <w:szCs w:val="24"/>
              </w:rPr>
            </w:pPr>
            <w:r w:rsidRPr="00AB2FBB">
              <w:rPr>
                <w:color w:val="000000"/>
                <w:szCs w:val="24"/>
                <w:lang w:eastAsia="ru-RU" w:bidi="ru-RU"/>
              </w:rPr>
              <w:t>29</w:t>
            </w:r>
          </w:p>
        </w:tc>
        <w:tc>
          <w:tcPr>
            <w:tcW w:w="552"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rPr>
                <w:szCs w:val="24"/>
              </w:rPr>
            </w:pPr>
            <w:r w:rsidRPr="00AB2FBB">
              <w:rPr>
                <w:color w:val="000000"/>
                <w:szCs w:val="24"/>
                <w:lang w:eastAsia="ru-RU" w:bidi="ru-RU"/>
              </w:rPr>
              <w:t>31</w:t>
            </w:r>
          </w:p>
        </w:tc>
        <w:tc>
          <w:tcPr>
            <w:tcW w:w="552"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rPr>
                <w:szCs w:val="24"/>
              </w:rPr>
            </w:pPr>
            <w:r w:rsidRPr="00AB2FBB">
              <w:rPr>
                <w:color w:val="000000"/>
                <w:szCs w:val="24"/>
                <w:lang w:eastAsia="ru-RU" w:bidi="ru-RU"/>
              </w:rPr>
              <w:t>30</w:t>
            </w:r>
          </w:p>
        </w:tc>
        <w:tc>
          <w:tcPr>
            <w:tcW w:w="557"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rPr>
                <w:szCs w:val="24"/>
              </w:rPr>
            </w:pPr>
            <w:r w:rsidRPr="00AB2FBB">
              <w:rPr>
                <w:color w:val="000000"/>
                <w:szCs w:val="24"/>
                <w:lang w:eastAsia="ru-RU" w:bidi="ru-RU"/>
              </w:rPr>
              <w:t>27</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3F18A0" w:rsidRPr="00AB2FBB" w:rsidRDefault="003F18A0" w:rsidP="00F737F2">
            <w:pPr>
              <w:pStyle w:val="-1"/>
              <w:rPr>
                <w:szCs w:val="24"/>
              </w:rPr>
            </w:pPr>
            <w:r w:rsidRPr="00AB2FBB">
              <w:rPr>
                <w:color w:val="000000"/>
                <w:szCs w:val="24"/>
                <w:lang w:eastAsia="ru-RU" w:bidi="ru-RU"/>
              </w:rPr>
              <w:t>31</w:t>
            </w:r>
          </w:p>
        </w:tc>
      </w:tr>
    </w:tbl>
    <w:p w:rsidR="003F18A0" w:rsidRPr="00AB2FBB" w:rsidRDefault="003F18A0" w:rsidP="003F18A0">
      <w:pPr>
        <w:pStyle w:val="-1"/>
        <w:rPr>
          <w:color w:val="000000"/>
          <w:szCs w:val="24"/>
          <w:lang w:eastAsia="ru-RU" w:bidi="ru-RU"/>
        </w:rPr>
      </w:pPr>
    </w:p>
    <w:p w:rsidR="003F18A0" w:rsidRPr="00AB2FBB" w:rsidRDefault="003F18A0" w:rsidP="003F18A0">
      <w:pPr>
        <w:pStyle w:val="af4"/>
      </w:pPr>
      <w:r w:rsidRPr="00AB2FBB">
        <w:t>Наибольшее число дней со скоростью ветра более 25 м/с, в днях</w:t>
      </w:r>
    </w:p>
    <w:tbl>
      <w:tblPr>
        <w:tblOverlap w:val="never"/>
        <w:tblW w:w="5000" w:type="pct"/>
        <w:tblCellMar>
          <w:left w:w="10" w:type="dxa"/>
          <w:right w:w="10" w:type="dxa"/>
        </w:tblCellMar>
        <w:tblLook w:val="0000" w:firstRow="0" w:lastRow="0" w:firstColumn="0" w:lastColumn="0" w:noHBand="0" w:noVBand="0"/>
      </w:tblPr>
      <w:tblGrid>
        <w:gridCol w:w="2233"/>
        <w:gridCol w:w="400"/>
        <w:gridCol w:w="445"/>
        <w:gridCol w:w="527"/>
        <w:gridCol w:w="546"/>
        <w:gridCol w:w="454"/>
        <w:gridCol w:w="546"/>
        <w:gridCol w:w="626"/>
        <w:gridCol w:w="710"/>
        <w:gridCol w:w="546"/>
        <w:gridCol w:w="454"/>
        <w:gridCol w:w="546"/>
        <w:gridCol w:w="626"/>
        <w:gridCol w:w="686"/>
      </w:tblGrid>
      <w:tr w:rsidR="003F18A0" w:rsidRPr="00AB2FBB" w:rsidTr="00477CA4">
        <w:trPr>
          <w:trHeight w:hRule="exact" w:val="278"/>
          <w:tblHeader/>
        </w:trPr>
        <w:tc>
          <w:tcPr>
            <w:tcW w:w="1195" w:type="pct"/>
            <w:vMerge w:val="restart"/>
            <w:tcBorders>
              <w:top w:val="single" w:sz="4" w:space="0" w:color="auto"/>
              <w:left w:val="single" w:sz="4" w:space="0" w:color="auto"/>
            </w:tcBorders>
            <w:shd w:val="clear" w:color="auto" w:fill="FFFFFF"/>
            <w:vAlign w:val="center"/>
          </w:tcPr>
          <w:p w:rsidR="003F18A0" w:rsidRPr="00AB2FBB" w:rsidRDefault="003F18A0" w:rsidP="00F737F2">
            <w:pPr>
              <w:pStyle w:val="-15"/>
              <w:spacing w:line="240" w:lineRule="auto"/>
            </w:pPr>
            <w:r w:rsidRPr="00AB2FBB">
              <w:rPr>
                <w:lang w:bidi="ru-RU"/>
              </w:rPr>
              <w:t>Название станции</w:t>
            </w:r>
          </w:p>
        </w:tc>
        <w:tc>
          <w:tcPr>
            <w:tcW w:w="3437" w:type="pct"/>
            <w:gridSpan w:val="12"/>
            <w:tcBorders>
              <w:top w:val="single" w:sz="4" w:space="0" w:color="auto"/>
              <w:left w:val="single" w:sz="4" w:space="0" w:color="auto"/>
            </w:tcBorders>
            <w:shd w:val="clear" w:color="auto" w:fill="FFFFFF"/>
            <w:vAlign w:val="bottom"/>
          </w:tcPr>
          <w:p w:rsidR="003F18A0" w:rsidRPr="00AB2FBB" w:rsidRDefault="003F18A0" w:rsidP="00F737F2">
            <w:pPr>
              <w:pStyle w:val="-15"/>
              <w:spacing w:line="240" w:lineRule="auto"/>
            </w:pPr>
            <w:r w:rsidRPr="00AB2FBB">
              <w:rPr>
                <w:lang w:bidi="ru-RU"/>
              </w:rPr>
              <w:t>Месяц</w:t>
            </w:r>
          </w:p>
        </w:tc>
        <w:tc>
          <w:tcPr>
            <w:tcW w:w="368" w:type="pct"/>
            <w:vMerge w:val="restart"/>
            <w:tcBorders>
              <w:top w:val="single" w:sz="4" w:space="0" w:color="auto"/>
              <w:left w:val="single" w:sz="4" w:space="0" w:color="auto"/>
              <w:right w:val="single" w:sz="4" w:space="0" w:color="auto"/>
            </w:tcBorders>
            <w:shd w:val="clear" w:color="auto" w:fill="FFFFFF"/>
            <w:vAlign w:val="center"/>
          </w:tcPr>
          <w:p w:rsidR="003F18A0" w:rsidRPr="00AB2FBB" w:rsidRDefault="003F18A0" w:rsidP="00F737F2">
            <w:pPr>
              <w:pStyle w:val="-15"/>
              <w:spacing w:line="240" w:lineRule="auto"/>
            </w:pPr>
            <w:r w:rsidRPr="00AB2FBB">
              <w:rPr>
                <w:lang w:bidi="ru-RU"/>
              </w:rPr>
              <w:t>Год</w:t>
            </w:r>
          </w:p>
        </w:tc>
      </w:tr>
      <w:tr w:rsidR="003F18A0" w:rsidRPr="00AB2FBB" w:rsidTr="00477CA4">
        <w:trPr>
          <w:trHeight w:hRule="exact" w:val="240"/>
        </w:trPr>
        <w:tc>
          <w:tcPr>
            <w:tcW w:w="1195" w:type="pct"/>
            <w:vMerge/>
            <w:tcBorders>
              <w:left w:val="single" w:sz="4" w:space="0" w:color="auto"/>
            </w:tcBorders>
            <w:shd w:val="clear" w:color="auto" w:fill="FFFFFF"/>
            <w:vAlign w:val="center"/>
          </w:tcPr>
          <w:p w:rsidR="003F18A0" w:rsidRPr="00AB2FBB" w:rsidRDefault="003F18A0" w:rsidP="00F737F2">
            <w:pPr>
              <w:pStyle w:val="-15"/>
              <w:spacing w:line="240" w:lineRule="auto"/>
            </w:pPr>
          </w:p>
        </w:tc>
        <w:tc>
          <w:tcPr>
            <w:tcW w:w="214" w:type="pct"/>
            <w:tcBorders>
              <w:top w:val="single" w:sz="4" w:space="0" w:color="auto"/>
              <w:left w:val="single" w:sz="4" w:space="0" w:color="auto"/>
            </w:tcBorders>
            <w:shd w:val="clear" w:color="auto" w:fill="FFFFFF"/>
            <w:vAlign w:val="bottom"/>
          </w:tcPr>
          <w:p w:rsidR="003F18A0" w:rsidRPr="00AB2FBB" w:rsidRDefault="003F18A0" w:rsidP="00F737F2">
            <w:pPr>
              <w:pStyle w:val="-15"/>
              <w:spacing w:line="240" w:lineRule="auto"/>
            </w:pPr>
            <w:r w:rsidRPr="00AB2FBB">
              <w:rPr>
                <w:lang w:bidi="ru-RU"/>
              </w:rPr>
              <w:t>I</w:t>
            </w:r>
          </w:p>
        </w:tc>
        <w:tc>
          <w:tcPr>
            <w:tcW w:w="238" w:type="pct"/>
            <w:tcBorders>
              <w:top w:val="single" w:sz="4" w:space="0" w:color="auto"/>
              <w:left w:val="single" w:sz="4" w:space="0" w:color="auto"/>
            </w:tcBorders>
            <w:shd w:val="clear" w:color="auto" w:fill="FFFFFF"/>
            <w:vAlign w:val="bottom"/>
          </w:tcPr>
          <w:p w:rsidR="003F18A0" w:rsidRPr="00AB2FBB" w:rsidRDefault="003F18A0" w:rsidP="00F737F2">
            <w:pPr>
              <w:pStyle w:val="-15"/>
              <w:spacing w:line="240" w:lineRule="auto"/>
            </w:pPr>
            <w:r w:rsidRPr="00AB2FBB">
              <w:rPr>
                <w:lang w:bidi="ru-RU"/>
              </w:rPr>
              <w:t>II</w:t>
            </w:r>
          </w:p>
        </w:tc>
        <w:tc>
          <w:tcPr>
            <w:tcW w:w="282" w:type="pct"/>
            <w:tcBorders>
              <w:top w:val="single" w:sz="4" w:space="0" w:color="auto"/>
              <w:left w:val="single" w:sz="4" w:space="0" w:color="auto"/>
            </w:tcBorders>
            <w:shd w:val="clear" w:color="auto" w:fill="FFFFFF"/>
            <w:vAlign w:val="bottom"/>
          </w:tcPr>
          <w:p w:rsidR="003F18A0" w:rsidRPr="00AB2FBB" w:rsidRDefault="003F18A0" w:rsidP="00F737F2">
            <w:pPr>
              <w:pStyle w:val="-15"/>
              <w:spacing w:line="240" w:lineRule="auto"/>
            </w:pPr>
            <w:r w:rsidRPr="00AB2FBB">
              <w:rPr>
                <w:lang w:bidi="ru-RU"/>
              </w:rPr>
              <w:t>III</w:t>
            </w:r>
          </w:p>
        </w:tc>
        <w:tc>
          <w:tcPr>
            <w:tcW w:w="292" w:type="pct"/>
            <w:tcBorders>
              <w:top w:val="single" w:sz="4" w:space="0" w:color="auto"/>
              <w:left w:val="single" w:sz="4" w:space="0" w:color="auto"/>
            </w:tcBorders>
            <w:shd w:val="clear" w:color="auto" w:fill="FFFFFF"/>
            <w:vAlign w:val="bottom"/>
          </w:tcPr>
          <w:p w:rsidR="003F18A0" w:rsidRPr="00AB2FBB" w:rsidRDefault="003F18A0" w:rsidP="00F737F2">
            <w:pPr>
              <w:pStyle w:val="-15"/>
              <w:spacing w:line="240" w:lineRule="auto"/>
            </w:pPr>
            <w:r w:rsidRPr="00AB2FBB">
              <w:rPr>
                <w:lang w:bidi="ru-RU"/>
              </w:rPr>
              <w:t>IV</w:t>
            </w:r>
          </w:p>
        </w:tc>
        <w:tc>
          <w:tcPr>
            <w:tcW w:w="243" w:type="pct"/>
            <w:tcBorders>
              <w:top w:val="single" w:sz="4" w:space="0" w:color="auto"/>
              <w:left w:val="single" w:sz="4" w:space="0" w:color="auto"/>
            </w:tcBorders>
            <w:shd w:val="clear" w:color="auto" w:fill="FFFFFF"/>
            <w:vAlign w:val="bottom"/>
          </w:tcPr>
          <w:p w:rsidR="003F18A0" w:rsidRPr="00AB2FBB" w:rsidRDefault="003F18A0" w:rsidP="00F737F2">
            <w:pPr>
              <w:pStyle w:val="-15"/>
              <w:spacing w:line="240" w:lineRule="auto"/>
            </w:pPr>
            <w:r w:rsidRPr="00AB2FBB">
              <w:rPr>
                <w:lang w:bidi="ru-RU"/>
              </w:rPr>
              <w:t>V</w:t>
            </w:r>
          </w:p>
        </w:tc>
        <w:tc>
          <w:tcPr>
            <w:tcW w:w="292" w:type="pct"/>
            <w:tcBorders>
              <w:top w:val="single" w:sz="4" w:space="0" w:color="auto"/>
              <w:left w:val="single" w:sz="4" w:space="0" w:color="auto"/>
            </w:tcBorders>
            <w:shd w:val="clear" w:color="auto" w:fill="FFFFFF"/>
            <w:vAlign w:val="bottom"/>
          </w:tcPr>
          <w:p w:rsidR="003F18A0" w:rsidRPr="00AB2FBB" w:rsidRDefault="003F18A0" w:rsidP="00F737F2">
            <w:pPr>
              <w:pStyle w:val="-15"/>
              <w:spacing w:line="240" w:lineRule="auto"/>
            </w:pPr>
            <w:r w:rsidRPr="00AB2FBB">
              <w:rPr>
                <w:lang w:bidi="ru-RU"/>
              </w:rPr>
              <w:t>VI</w:t>
            </w:r>
          </w:p>
        </w:tc>
        <w:tc>
          <w:tcPr>
            <w:tcW w:w="335" w:type="pct"/>
            <w:tcBorders>
              <w:top w:val="single" w:sz="4" w:space="0" w:color="auto"/>
              <w:left w:val="single" w:sz="4" w:space="0" w:color="auto"/>
            </w:tcBorders>
            <w:shd w:val="clear" w:color="auto" w:fill="FFFFFF"/>
            <w:vAlign w:val="bottom"/>
          </w:tcPr>
          <w:p w:rsidR="003F18A0" w:rsidRPr="00AB2FBB" w:rsidRDefault="003F18A0" w:rsidP="00F737F2">
            <w:pPr>
              <w:pStyle w:val="-15"/>
              <w:spacing w:line="240" w:lineRule="auto"/>
            </w:pPr>
            <w:r w:rsidRPr="00AB2FBB">
              <w:rPr>
                <w:lang w:bidi="ru-RU"/>
              </w:rPr>
              <w:t>VII</w:t>
            </w:r>
          </w:p>
        </w:tc>
        <w:tc>
          <w:tcPr>
            <w:tcW w:w="380" w:type="pct"/>
            <w:tcBorders>
              <w:top w:val="single" w:sz="4" w:space="0" w:color="auto"/>
              <w:left w:val="single" w:sz="4" w:space="0" w:color="auto"/>
            </w:tcBorders>
            <w:shd w:val="clear" w:color="auto" w:fill="FFFFFF"/>
            <w:vAlign w:val="bottom"/>
          </w:tcPr>
          <w:p w:rsidR="003F18A0" w:rsidRPr="00AB2FBB" w:rsidRDefault="003F18A0" w:rsidP="00F737F2">
            <w:pPr>
              <w:pStyle w:val="-15"/>
              <w:spacing w:line="240" w:lineRule="auto"/>
            </w:pPr>
            <w:r w:rsidRPr="00AB2FBB">
              <w:rPr>
                <w:lang w:bidi="ru-RU"/>
              </w:rPr>
              <w:t>VIII</w:t>
            </w:r>
          </w:p>
        </w:tc>
        <w:tc>
          <w:tcPr>
            <w:tcW w:w="292" w:type="pct"/>
            <w:tcBorders>
              <w:top w:val="single" w:sz="4" w:space="0" w:color="auto"/>
              <w:left w:val="single" w:sz="4" w:space="0" w:color="auto"/>
            </w:tcBorders>
            <w:shd w:val="clear" w:color="auto" w:fill="FFFFFF"/>
            <w:vAlign w:val="bottom"/>
          </w:tcPr>
          <w:p w:rsidR="003F18A0" w:rsidRPr="00AB2FBB" w:rsidRDefault="003F18A0" w:rsidP="00F737F2">
            <w:pPr>
              <w:pStyle w:val="-15"/>
              <w:spacing w:line="240" w:lineRule="auto"/>
            </w:pPr>
            <w:r w:rsidRPr="00AB2FBB">
              <w:rPr>
                <w:lang w:bidi="ru-RU"/>
              </w:rPr>
              <w:t>IX</w:t>
            </w:r>
          </w:p>
        </w:tc>
        <w:tc>
          <w:tcPr>
            <w:tcW w:w="243" w:type="pct"/>
            <w:tcBorders>
              <w:top w:val="single" w:sz="4" w:space="0" w:color="auto"/>
              <w:left w:val="single" w:sz="4" w:space="0" w:color="auto"/>
            </w:tcBorders>
            <w:shd w:val="clear" w:color="auto" w:fill="FFFFFF"/>
            <w:vAlign w:val="bottom"/>
          </w:tcPr>
          <w:p w:rsidR="003F18A0" w:rsidRPr="00AB2FBB" w:rsidRDefault="003F18A0" w:rsidP="00F737F2">
            <w:pPr>
              <w:pStyle w:val="-15"/>
              <w:spacing w:line="240" w:lineRule="auto"/>
            </w:pPr>
            <w:r w:rsidRPr="00AB2FBB">
              <w:rPr>
                <w:lang w:bidi="ru-RU"/>
              </w:rPr>
              <w:t>X</w:t>
            </w:r>
          </w:p>
        </w:tc>
        <w:tc>
          <w:tcPr>
            <w:tcW w:w="292" w:type="pct"/>
            <w:tcBorders>
              <w:top w:val="single" w:sz="4" w:space="0" w:color="auto"/>
              <w:left w:val="single" w:sz="4" w:space="0" w:color="auto"/>
            </w:tcBorders>
            <w:shd w:val="clear" w:color="auto" w:fill="FFFFFF"/>
            <w:vAlign w:val="bottom"/>
          </w:tcPr>
          <w:p w:rsidR="003F18A0" w:rsidRPr="00AB2FBB" w:rsidRDefault="003F18A0" w:rsidP="00F737F2">
            <w:pPr>
              <w:pStyle w:val="-15"/>
              <w:spacing w:line="240" w:lineRule="auto"/>
            </w:pPr>
            <w:r w:rsidRPr="00AB2FBB">
              <w:rPr>
                <w:lang w:bidi="ru-RU"/>
              </w:rPr>
              <w:t>XI</w:t>
            </w:r>
          </w:p>
        </w:tc>
        <w:tc>
          <w:tcPr>
            <w:tcW w:w="335" w:type="pct"/>
            <w:tcBorders>
              <w:top w:val="single" w:sz="4" w:space="0" w:color="auto"/>
              <w:left w:val="single" w:sz="4" w:space="0" w:color="auto"/>
            </w:tcBorders>
            <w:shd w:val="clear" w:color="auto" w:fill="FFFFFF"/>
            <w:vAlign w:val="bottom"/>
          </w:tcPr>
          <w:p w:rsidR="003F18A0" w:rsidRPr="00AB2FBB" w:rsidRDefault="003F18A0" w:rsidP="00F737F2">
            <w:pPr>
              <w:pStyle w:val="-15"/>
              <w:spacing w:line="240" w:lineRule="auto"/>
            </w:pPr>
            <w:r w:rsidRPr="00AB2FBB">
              <w:rPr>
                <w:lang w:bidi="ru-RU"/>
              </w:rPr>
              <w:t>XII</w:t>
            </w:r>
          </w:p>
        </w:tc>
        <w:tc>
          <w:tcPr>
            <w:tcW w:w="368" w:type="pct"/>
            <w:vMerge/>
            <w:tcBorders>
              <w:left w:val="single" w:sz="4" w:space="0" w:color="auto"/>
              <w:right w:val="single" w:sz="4" w:space="0" w:color="auto"/>
            </w:tcBorders>
            <w:shd w:val="clear" w:color="auto" w:fill="FFFFFF"/>
            <w:vAlign w:val="center"/>
          </w:tcPr>
          <w:p w:rsidR="003F18A0" w:rsidRPr="00AB2FBB" w:rsidRDefault="003F18A0" w:rsidP="00F737F2">
            <w:pPr>
              <w:pStyle w:val="-15"/>
              <w:spacing w:line="240" w:lineRule="auto"/>
            </w:pPr>
          </w:p>
        </w:tc>
      </w:tr>
      <w:tr w:rsidR="003F18A0" w:rsidRPr="00AB2FBB" w:rsidTr="00477CA4">
        <w:trPr>
          <w:trHeight w:hRule="exact" w:val="307"/>
        </w:trPr>
        <w:tc>
          <w:tcPr>
            <w:tcW w:w="1195" w:type="pct"/>
            <w:tcBorders>
              <w:top w:val="single" w:sz="4" w:space="0" w:color="auto"/>
              <w:left w:val="single" w:sz="4" w:space="0" w:color="auto"/>
              <w:bottom w:val="single" w:sz="4" w:space="0" w:color="auto"/>
            </w:tcBorders>
            <w:shd w:val="clear" w:color="auto" w:fill="FFFFFF"/>
            <w:vAlign w:val="center"/>
          </w:tcPr>
          <w:p w:rsidR="003F18A0" w:rsidRPr="00AB2FBB" w:rsidRDefault="003F18A0" w:rsidP="00F737F2">
            <w:pPr>
              <w:pStyle w:val="-15"/>
              <w:spacing w:line="240" w:lineRule="auto"/>
            </w:pPr>
            <w:r w:rsidRPr="00AB2FBB">
              <w:rPr>
                <w:lang w:bidi="ru-RU"/>
              </w:rPr>
              <w:t>Архангельск</w:t>
            </w:r>
          </w:p>
        </w:tc>
        <w:tc>
          <w:tcPr>
            <w:tcW w:w="214" w:type="pct"/>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5"/>
              <w:spacing w:line="240" w:lineRule="auto"/>
            </w:pPr>
            <w:r w:rsidRPr="00AB2FBB">
              <w:rPr>
                <w:lang w:bidi="ru-RU"/>
              </w:rPr>
              <w:t>0</w:t>
            </w:r>
          </w:p>
        </w:tc>
        <w:tc>
          <w:tcPr>
            <w:tcW w:w="238" w:type="pct"/>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5"/>
              <w:spacing w:line="240" w:lineRule="auto"/>
            </w:pPr>
            <w:r w:rsidRPr="00AB2FBB">
              <w:rPr>
                <w:lang w:bidi="ru-RU"/>
              </w:rPr>
              <w:t>0</w:t>
            </w:r>
          </w:p>
        </w:tc>
        <w:tc>
          <w:tcPr>
            <w:tcW w:w="282" w:type="pct"/>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5"/>
              <w:spacing w:line="240" w:lineRule="auto"/>
            </w:pPr>
            <w:r w:rsidRPr="00AB2FBB">
              <w:rPr>
                <w:lang w:bidi="ru-RU"/>
              </w:rPr>
              <w:t>1</w:t>
            </w:r>
          </w:p>
        </w:tc>
        <w:tc>
          <w:tcPr>
            <w:tcW w:w="292" w:type="pct"/>
            <w:tcBorders>
              <w:top w:val="single" w:sz="4" w:space="0" w:color="auto"/>
              <w:left w:val="single" w:sz="4" w:space="0" w:color="auto"/>
              <w:bottom w:val="single" w:sz="4" w:space="0" w:color="auto"/>
            </w:tcBorders>
            <w:shd w:val="clear" w:color="auto" w:fill="FFFFFF"/>
            <w:vAlign w:val="center"/>
          </w:tcPr>
          <w:p w:rsidR="003F18A0" w:rsidRPr="00AB2FBB" w:rsidRDefault="003F18A0" w:rsidP="00F737F2">
            <w:pPr>
              <w:pStyle w:val="-15"/>
              <w:spacing w:line="240" w:lineRule="auto"/>
            </w:pPr>
            <w:r w:rsidRPr="00AB2FBB">
              <w:rPr>
                <w:lang w:bidi="ru-RU"/>
              </w:rPr>
              <w:t>3</w:t>
            </w:r>
          </w:p>
        </w:tc>
        <w:tc>
          <w:tcPr>
            <w:tcW w:w="243" w:type="pct"/>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5"/>
              <w:spacing w:line="240" w:lineRule="auto"/>
            </w:pPr>
            <w:r w:rsidRPr="00AB2FBB">
              <w:rPr>
                <w:lang w:bidi="ru-RU"/>
              </w:rPr>
              <w:t>1</w:t>
            </w:r>
          </w:p>
        </w:tc>
        <w:tc>
          <w:tcPr>
            <w:tcW w:w="292" w:type="pct"/>
            <w:tcBorders>
              <w:top w:val="single" w:sz="4" w:space="0" w:color="auto"/>
              <w:left w:val="single" w:sz="4" w:space="0" w:color="auto"/>
              <w:bottom w:val="single" w:sz="4" w:space="0" w:color="auto"/>
            </w:tcBorders>
            <w:shd w:val="clear" w:color="auto" w:fill="FFFFFF"/>
            <w:vAlign w:val="center"/>
          </w:tcPr>
          <w:p w:rsidR="003F18A0" w:rsidRPr="00AB2FBB" w:rsidRDefault="003F18A0" w:rsidP="00F737F2">
            <w:pPr>
              <w:pStyle w:val="-15"/>
              <w:spacing w:line="240" w:lineRule="auto"/>
            </w:pPr>
            <w:r w:rsidRPr="00AB2FBB">
              <w:rPr>
                <w:lang w:bidi="ru-RU"/>
              </w:rPr>
              <w:t>3</w:t>
            </w:r>
          </w:p>
        </w:tc>
        <w:tc>
          <w:tcPr>
            <w:tcW w:w="335" w:type="pct"/>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5"/>
              <w:spacing w:line="240" w:lineRule="auto"/>
            </w:pPr>
            <w:r w:rsidRPr="00AB2FBB">
              <w:rPr>
                <w:lang w:bidi="ru-RU"/>
              </w:rPr>
              <w:t>0</w:t>
            </w:r>
          </w:p>
        </w:tc>
        <w:tc>
          <w:tcPr>
            <w:tcW w:w="380" w:type="pct"/>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5"/>
              <w:spacing w:line="240" w:lineRule="auto"/>
            </w:pPr>
            <w:r w:rsidRPr="00AB2FBB">
              <w:rPr>
                <w:lang w:bidi="ru-RU"/>
              </w:rPr>
              <w:t>0</w:t>
            </w:r>
          </w:p>
        </w:tc>
        <w:tc>
          <w:tcPr>
            <w:tcW w:w="292" w:type="pct"/>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5"/>
              <w:spacing w:line="240" w:lineRule="auto"/>
            </w:pPr>
            <w:r w:rsidRPr="00AB2FBB">
              <w:rPr>
                <w:lang w:bidi="ru-RU"/>
              </w:rPr>
              <w:t>1</w:t>
            </w:r>
          </w:p>
        </w:tc>
        <w:tc>
          <w:tcPr>
            <w:tcW w:w="243" w:type="pct"/>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5"/>
              <w:spacing w:line="240" w:lineRule="auto"/>
            </w:pPr>
            <w:r w:rsidRPr="00AB2FBB">
              <w:rPr>
                <w:lang w:bidi="ru-RU"/>
              </w:rPr>
              <w:t>1</w:t>
            </w:r>
          </w:p>
        </w:tc>
        <w:tc>
          <w:tcPr>
            <w:tcW w:w="292" w:type="pct"/>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5"/>
              <w:spacing w:line="240" w:lineRule="auto"/>
            </w:pPr>
            <w:r w:rsidRPr="00AB2FBB">
              <w:rPr>
                <w:lang w:bidi="ru-RU"/>
              </w:rPr>
              <w:t>0</w:t>
            </w:r>
          </w:p>
        </w:tc>
        <w:tc>
          <w:tcPr>
            <w:tcW w:w="335" w:type="pct"/>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5"/>
              <w:spacing w:line="240" w:lineRule="auto"/>
            </w:pPr>
            <w:r w:rsidRPr="00AB2FBB">
              <w:rPr>
                <w:lang w:bidi="ru-RU"/>
              </w:rPr>
              <w:t>1</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bottom"/>
          </w:tcPr>
          <w:p w:rsidR="003F18A0" w:rsidRPr="00AB2FBB" w:rsidRDefault="003F18A0" w:rsidP="00F737F2">
            <w:pPr>
              <w:pStyle w:val="-15"/>
              <w:spacing w:line="240" w:lineRule="auto"/>
            </w:pPr>
            <w:r w:rsidRPr="00AB2FBB">
              <w:rPr>
                <w:lang w:bidi="ru-RU"/>
              </w:rPr>
              <w:t>10</w:t>
            </w:r>
          </w:p>
        </w:tc>
      </w:tr>
    </w:tbl>
    <w:p w:rsidR="003F18A0" w:rsidRPr="00AB2FBB" w:rsidRDefault="003F18A0" w:rsidP="003F18A0"/>
    <w:p w:rsidR="003F18A0" w:rsidRPr="00AB2FBB" w:rsidRDefault="003F18A0" w:rsidP="003F18A0">
      <w:r w:rsidRPr="00AB2FBB">
        <w:t>Наибольшее число дней со скоростью ветра более 20 м/с</w:t>
      </w:r>
    </w:p>
    <w:tbl>
      <w:tblPr>
        <w:tblOverlap w:val="never"/>
        <w:tblW w:w="5000" w:type="pct"/>
        <w:jc w:val="center"/>
        <w:tblCellMar>
          <w:left w:w="10" w:type="dxa"/>
          <w:right w:w="10" w:type="dxa"/>
        </w:tblCellMar>
        <w:tblLook w:val="0000" w:firstRow="0" w:lastRow="0" w:firstColumn="0" w:lastColumn="0" w:noHBand="0" w:noVBand="0"/>
      </w:tblPr>
      <w:tblGrid>
        <w:gridCol w:w="2232"/>
        <w:gridCol w:w="400"/>
        <w:gridCol w:w="445"/>
        <w:gridCol w:w="527"/>
        <w:gridCol w:w="544"/>
        <w:gridCol w:w="454"/>
        <w:gridCol w:w="544"/>
        <w:gridCol w:w="626"/>
        <w:gridCol w:w="710"/>
        <w:gridCol w:w="544"/>
        <w:gridCol w:w="454"/>
        <w:gridCol w:w="544"/>
        <w:gridCol w:w="628"/>
        <w:gridCol w:w="693"/>
      </w:tblGrid>
      <w:tr w:rsidR="003F18A0" w:rsidRPr="00AB2FBB" w:rsidTr="00477CA4">
        <w:trPr>
          <w:trHeight w:hRule="exact" w:val="283"/>
          <w:jc w:val="center"/>
        </w:trPr>
        <w:tc>
          <w:tcPr>
            <w:tcW w:w="1194" w:type="pct"/>
            <w:vMerge w:val="restart"/>
            <w:tcBorders>
              <w:top w:val="single" w:sz="4" w:space="0" w:color="auto"/>
              <w:left w:val="single" w:sz="4" w:space="0" w:color="auto"/>
            </w:tcBorders>
            <w:shd w:val="clear" w:color="auto" w:fill="FFFFFF"/>
            <w:vAlign w:val="center"/>
          </w:tcPr>
          <w:p w:rsidR="003F18A0" w:rsidRPr="00AB2FBB" w:rsidRDefault="003F18A0" w:rsidP="00F737F2">
            <w:pPr>
              <w:pStyle w:val="-1"/>
            </w:pPr>
            <w:r w:rsidRPr="00AB2FBB">
              <w:rPr>
                <w:lang w:bidi="ru-RU"/>
              </w:rPr>
              <w:t>Название станции</w:t>
            </w:r>
          </w:p>
        </w:tc>
        <w:tc>
          <w:tcPr>
            <w:tcW w:w="3435" w:type="pct"/>
            <w:gridSpan w:val="12"/>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rPr>
                <w:lang w:bidi="ru-RU"/>
              </w:rPr>
              <w:t>Месяц</w:t>
            </w:r>
          </w:p>
        </w:tc>
        <w:tc>
          <w:tcPr>
            <w:tcW w:w="371" w:type="pct"/>
            <w:vMerge w:val="restart"/>
            <w:tcBorders>
              <w:top w:val="single" w:sz="4" w:space="0" w:color="auto"/>
              <w:left w:val="single" w:sz="4" w:space="0" w:color="auto"/>
              <w:right w:val="single" w:sz="4" w:space="0" w:color="auto"/>
            </w:tcBorders>
            <w:shd w:val="clear" w:color="auto" w:fill="FFFFFF"/>
            <w:vAlign w:val="center"/>
          </w:tcPr>
          <w:p w:rsidR="003F18A0" w:rsidRPr="00AB2FBB" w:rsidRDefault="003F18A0" w:rsidP="00F737F2">
            <w:pPr>
              <w:pStyle w:val="-1"/>
            </w:pPr>
            <w:r w:rsidRPr="00AB2FBB">
              <w:rPr>
                <w:lang w:bidi="ru-RU"/>
              </w:rPr>
              <w:t>Год</w:t>
            </w:r>
          </w:p>
        </w:tc>
      </w:tr>
      <w:tr w:rsidR="003F18A0" w:rsidRPr="00AB2FBB" w:rsidTr="00477CA4">
        <w:trPr>
          <w:trHeight w:hRule="exact" w:val="240"/>
          <w:jc w:val="center"/>
        </w:trPr>
        <w:tc>
          <w:tcPr>
            <w:tcW w:w="1194" w:type="pct"/>
            <w:vMerge/>
            <w:tcBorders>
              <w:left w:val="single" w:sz="4" w:space="0" w:color="auto"/>
            </w:tcBorders>
            <w:shd w:val="clear" w:color="auto" w:fill="FFFFFF"/>
            <w:vAlign w:val="center"/>
          </w:tcPr>
          <w:p w:rsidR="003F18A0" w:rsidRPr="00AB2FBB" w:rsidRDefault="003F18A0" w:rsidP="00F737F2">
            <w:pPr>
              <w:pStyle w:val="-1"/>
            </w:pPr>
          </w:p>
        </w:tc>
        <w:tc>
          <w:tcPr>
            <w:tcW w:w="214" w:type="pct"/>
            <w:tcBorders>
              <w:top w:val="single" w:sz="4" w:space="0" w:color="auto"/>
              <w:left w:val="single" w:sz="4" w:space="0" w:color="auto"/>
            </w:tcBorders>
            <w:shd w:val="clear" w:color="auto" w:fill="FFFFFF"/>
          </w:tcPr>
          <w:p w:rsidR="003F18A0" w:rsidRPr="00AB2FBB" w:rsidRDefault="003F18A0" w:rsidP="00F737F2">
            <w:pPr>
              <w:pStyle w:val="-1"/>
            </w:pPr>
            <w:r w:rsidRPr="00AB2FBB">
              <w:rPr>
                <w:lang w:bidi="ru-RU"/>
              </w:rPr>
              <w:t>I</w:t>
            </w:r>
          </w:p>
        </w:tc>
        <w:tc>
          <w:tcPr>
            <w:tcW w:w="238" w:type="pct"/>
            <w:tcBorders>
              <w:top w:val="single" w:sz="4" w:space="0" w:color="auto"/>
              <w:left w:val="single" w:sz="4" w:space="0" w:color="auto"/>
            </w:tcBorders>
            <w:shd w:val="clear" w:color="auto" w:fill="FFFFFF"/>
          </w:tcPr>
          <w:p w:rsidR="003F18A0" w:rsidRPr="00AB2FBB" w:rsidRDefault="003F18A0" w:rsidP="00F737F2">
            <w:pPr>
              <w:pStyle w:val="-1"/>
            </w:pPr>
            <w:r w:rsidRPr="00AB2FBB">
              <w:rPr>
                <w:lang w:bidi="ru-RU"/>
              </w:rPr>
              <w:t>II</w:t>
            </w:r>
          </w:p>
        </w:tc>
        <w:tc>
          <w:tcPr>
            <w:tcW w:w="282" w:type="pct"/>
            <w:tcBorders>
              <w:top w:val="single" w:sz="4" w:space="0" w:color="auto"/>
              <w:left w:val="single" w:sz="4" w:space="0" w:color="auto"/>
            </w:tcBorders>
            <w:shd w:val="clear" w:color="auto" w:fill="FFFFFF"/>
          </w:tcPr>
          <w:p w:rsidR="003F18A0" w:rsidRPr="00AB2FBB" w:rsidRDefault="003F18A0" w:rsidP="00F737F2">
            <w:pPr>
              <w:pStyle w:val="-1"/>
            </w:pPr>
            <w:r w:rsidRPr="00AB2FBB">
              <w:rPr>
                <w:lang w:bidi="ru-RU"/>
              </w:rPr>
              <w:t>III</w:t>
            </w:r>
          </w:p>
        </w:tc>
        <w:tc>
          <w:tcPr>
            <w:tcW w:w="291" w:type="pct"/>
            <w:tcBorders>
              <w:top w:val="single" w:sz="4" w:space="0" w:color="auto"/>
              <w:left w:val="single" w:sz="4" w:space="0" w:color="auto"/>
            </w:tcBorders>
            <w:shd w:val="clear" w:color="auto" w:fill="FFFFFF"/>
          </w:tcPr>
          <w:p w:rsidR="003F18A0" w:rsidRPr="00AB2FBB" w:rsidRDefault="003F18A0" w:rsidP="00F737F2">
            <w:pPr>
              <w:pStyle w:val="-1"/>
            </w:pPr>
            <w:r w:rsidRPr="00AB2FBB">
              <w:rPr>
                <w:lang w:bidi="ru-RU"/>
              </w:rPr>
              <w:t>IV</w:t>
            </w:r>
          </w:p>
        </w:tc>
        <w:tc>
          <w:tcPr>
            <w:tcW w:w="243" w:type="pct"/>
            <w:tcBorders>
              <w:top w:val="single" w:sz="4" w:space="0" w:color="auto"/>
              <w:left w:val="single" w:sz="4" w:space="0" w:color="auto"/>
            </w:tcBorders>
            <w:shd w:val="clear" w:color="auto" w:fill="FFFFFF"/>
          </w:tcPr>
          <w:p w:rsidR="003F18A0" w:rsidRPr="00AB2FBB" w:rsidRDefault="003F18A0" w:rsidP="00F737F2">
            <w:pPr>
              <w:pStyle w:val="-1"/>
            </w:pPr>
            <w:r w:rsidRPr="00AB2FBB">
              <w:rPr>
                <w:lang w:bidi="ru-RU"/>
              </w:rPr>
              <w:t>V</w:t>
            </w:r>
          </w:p>
        </w:tc>
        <w:tc>
          <w:tcPr>
            <w:tcW w:w="291" w:type="pct"/>
            <w:tcBorders>
              <w:top w:val="single" w:sz="4" w:space="0" w:color="auto"/>
              <w:left w:val="single" w:sz="4" w:space="0" w:color="auto"/>
            </w:tcBorders>
            <w:shd w:val="clear" w:color="auto" w:fill="FFFFFF"/>
          </w:tcPr>
          <w:p w:rsidR="003F18A0" w:rsidRPr="00AB2FBB" w:rsidRDefault="003F18A0" w:rsidP="00F737F2">
            <w:pPr>
              <w:pStyle w:val="-1"/>
            </w:pPr>
            <w:r w:rsidRPr="00AB2FBB">
              <w:rPr>
                <w:lang w:bidi="ru-RU"/>
              </w:rPr>
              <w:t>VI</w:t>
            </w:r>
          </w:p>
        </w:tc>
        <w:tc>
          <w:tcPr>
            <w:tcW w:w="335" w:type="pct"/>
            <w:tcBorders>
              <w:top w:val="single" w:sz="4" w:space="0" w:color="auto"/>
              <w:left w:val="single" w:sz="4" w:space="0" w:color="auto"/>
            </w:tcBorders>
            <w:shd w:val="clear" w:color="auto" w:fill="FFFFFF"/>
          </w:tcPr>
          <w:p w:rsidR="003F18A0" w:rsidRPr="00AB2FBB" w:rsidRDefault="003F18A0" w:rsidP="00F737F2">
            <w:pPr>
              <w:pStyle w:val="-1"/>
            </w:pPr>
            <w:r w:rsidRPr="00AB2FBB">
              <w:rPr>
                <w:lang w:bidi="ru-RU"/>
              </w:rPr>
              <w:t>VII</w:t>
            </w:r>
          </w:p>
        </w:tc>
        <w:tc>
          <w:tcPr>
            <w:tcW w:w="380" w:type="pct"/>
            <w:tcBorders>
              <w:top w:val="single" w:sz="4" w:space="0" w:color="auto"/>
              <w:left w:val="single" w:sz="4" w:space="0" w:color="auto"/>
            </w:tcBorders>
            <w:shd w:val="clear" w:color="auto" w:fill="FFFFFF"/>
          </w:tcPr>
          <w:p w:rsidR="003F18A0" w:rsidRPr="00AB2FBB" w:rsidRDefault="003F18A0" w:rsidP="00F737F2">
            <w:pPr>
              <w:pStyle w:val="-1"/>
            </w:pPr>
            <w:r w:rsidRPr="00AB2FBB">
              <w:rPr>
                <w:lang w:bidi="ru-RU"/>
              </w:rPr>
              <w:t>VIII</w:t>
            </w:r>
          </w:p>
        </w:tc>
        <w:tc>
          <w:tcPr>
            <w:tcW w:w="291" w:type="pct"/>
            <w:tcBorders>
              <w:top w:val="single" w:sz="4" w:space="0" w:color="auto"/>
              <w:left w:val="single" w:sz="4" w:space="0" w:color="auto"/>
            </w:tcBorders>
            <w:shd w:val="clear" w:color="auto" w:fill="FFFFFF"/>
          </w:tcPr>
          <w:p w:rsidR="003F18A0" w:rsidRPr="00AB2FBB" w:rsidRDefault="003F18A0" w:rsidP="00F737F2">
            <w:pPr>
              <w:pStyle w:val="-1"/>
            </w:pPr>
            <w:r w:rsidRPr="00AB2FBB">
              <w:rPr>
                <w:lang w:bidi="ru-RU"/>
              </w:rPr>
              <w:t>IX</w:t>
            </w:r>
          </w:p>
        </w:tc>
        <w:tc>
          <w:tcPr>
            <w:tcW w:w="243" w:type="pct"/>
            <w:tcBorders>
              <w:top w:val="single" w:sz="4" w:space="0" w:color="auto"/>
              <w:left w:val="single" w:sz="4" w:space="0" w:color="auto"/>
            </w:tcBorders>
            <w:shd w:val="clear" w:color="auto" w:fill="FFFFFF"/>
          </w:tcPr>
          <w:p w:rsidR="003F18A0" w:rsidRPr="00AB2FBB" w:rsidRDefault="003F18A0" w:rsidP="00F737F2">
            <w:pPr>
              <w:pStyle w:val="-1"/>
            </w:pPr>
            <w:r w:rsidRPr="00AB2FBB">
              <w:rPr>
                <w:lang w:bidi="ru-RU"/>
              </w:rPr>
              <w:t>X</w:t>
            </w:r>
          </w:p>
        </w:tc>
        <w:tc>
          <w:tcPr>
            <w:tcW w:w="291" w:type="pct"/>
            <w:tcBorders>
              <w:top w:val="single" w:sz="4" w:space="0" w:color="auto"/>
              <w:left w:val="single" w:sz="4" w:space="0" w:color="auto"/>
            </w:tcBorders>
            <w:shd w:val="clear" w:color="auto" w:fill="FFFFFF"/>
          </w:tcPr>
          <w:p w:rsidR="003F18A0" w:rsidRPr="00AB2FBB" w:rsidRDefault="003F18A0" w:rsidP="00F737F2">
            <w:pPr>
              <w:pStyle w:val="-1"/>
            </w:pPr>
            <w:r w:rsidRPr="00AB2FBB">
              <w:rPr>
                <w:lang w:bidi="ru-RU"/>
              </w:rPr>
              <w:t>XI</w:t>
            </w:r>
          </w:p>
        </w:tc>
        <w:tc>
          <w:tcPr>
            <w:tcW w:w="335" w:type="pct"/>
            <w:tcBorders>
              <w:top w:val="single" w:sz="4" w:space="0" w:color="auto"/>
              <w:left w:val="single" w:sz="4" w:space="0" w:color="auto"/>
            </w:tcBorders>
            <w:shd w:val="clear" w:color="auto" w:fill="FFFFFF"/>
          </w:tcPr>
          <w:p w:rsidR="003F18A0" w:rsidRPr="00AB2FBB" w:rsidRDefault="003F18A0" w:rsidP="00F737F2">
            <w:pPr>
              <w:pStyle w:val="-1"/>
            </w:pPr>
            <w:r w:rsidRPr="00AB2FBB">
              <w:rPr>
                <w:lang w:bidi="ru-RU"/>
              </w:rPr>
              <w:t>XII</w:t>
            </w:r>
          </w:p>
        </w:tc>
        <w:tc>
          <w:tcPr>
            <w:tcW w:w="371" w:type="pct"/>
            <w:vMerge/>
            <w:tcBorders>
              <w:left w:val="single" w:sz="4" w:space="0" w:color="auto"/>
              <w:right w:val="single" w:sz="4" w:space="0" w:color="auto"/>
            </w:tcBorders>
            <w:shd w:val="clear" w:color="auto" w:fill="FFFFFF"/>
            <w:vAlign w:val="center"/>
          </w:tcPr>
          <w:p w:rsidR="003F18A0" w:rsidRPr="00AB2FBB" w:rsidRDefault="003F18A0" w:rsidP="00F737F2">
            <w:pPr>
              <w:pStyle w:val="-1"/>
            </w:pPr>
          </w:p>
        </w:tc>
      </w:tr>
      <w:tr w:rsidR="003F18A0" w:rsidRPr="00AB2FBB" w:rsidTr="00477CA4">
        <w:trPr>
          <w:trHeight w:hRule="exact" w:val="302"/>
          <w:jc w:val="center"/>
        </w:trPr>
        <w:tc>
          <w:tcPr>
            <w:tcW w:w="1194" w:type="pct"/>
            <w:tcBorders>
              <w:top w:val="single" w:sz="4" w:space="0" w:color="auto"/>
              <w:left w:val="single" w:sz="4" w:space="0" w:color="auto"/>
              <w:bottom w:val="single" w:sz="4" w:space="0" w:color="auto"/>
            </w:tcBorders>
            <w:shd w:val="clear" w:color="auto" w:fill="FFFFFF"/>
            <w:vAlign w:val="center"/>
          </w:tcPr>
          <w:p w:rsidR="003F18A0" w:rsidRPr="00AB2FBB" w:rsidRDefault="003F18A0" w:rsidP="00F737F2">
            <w:pPr>
              <w:pStyle w:val="-1"/>
            </w:pPr>
            <w:r w:rsidRPr="00AB2FBB">
              <w:rPr>
                <w:lang w:bidi="ru-RU"/>
              </w:rPr>
              <w:t>Архангельск</w:t>
            </w:r>
          </w:p>
        </w:tc>
        <w:tc>
          <w:tcPr>
            <w:tcW w:w="214" w:type="pct"/>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pPr>
            <w:r w:rsidRPr="00AB2FBB">
              <w:rPr>
                <w:lang w:bidi="ru-RU"/>
              </w:rPr>
              <w:t>0</w:t>
            </w:r>
          </w:p>
        </w:tc>
        <w:tc>
          <w:tcPr>
            <w:tcW w:w="238" w:type="pct"/>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pPr>
            <w:r w:rsidRPr="00AB2FBB">
              <w:rPr>
                <w:lang w:bidi="ru-RU"/>
              </w:rPr>
              <w:t>0</w:t>
            </w:r>
          </w:p>
        </w:tc>
        <w:tc>
          <w:tcPr>
            <w:tcW w:w="282" w:type="pct"/>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pPr>
            <w:r w:rsidRPr="00AB2FBB">
              <w:rPr>
                <w:lang w:bidi="ru-RU"/>
              </w:rPr>
              <w:t>1</w:t>
            </w:r>
          </w:p>
        </w:tc>
        <w:tc>
          <w:tcPr>
            <w:tcW w:w="291" w:type="pct"/>
            <w:tcBorders>
              <w:top w:val="single" w:sz="4" w:space="0" w:color="auto"/>
              <w:left w:val="single" w:sz="4" w:space="0" w:color="auto"/>
              <w:bottom w:val="single" w:sz="4" w:space="0" w:color="auto"/>
            </w:tcBorders>
            <w:shd w:val="clear" w:color="auto" w:fill="FFFFFF"/>
            <w:vAlign w:val="center"/>
          </w:tcPr>
          <w:p w:rsidR="003F18A0" w:rsidRPr="00AB2FBB" w:rsidRDefault="003F18A0" w:rsidP="00F737F2">
            <w:pPr>
              <w:pStyle w:val="-1"/>
            </w:pPr>
            <w:r w:rsidRPr="00AB2FBB">
              <w:rPr>
                <w:lang w:bidi="ru-RU"/>
              </w:rPr>
              <w:t>3</w:t>
            </w:r>
          </w:p>
        </w:tc>
        <w:tc>
          <w:tcPr>
            <w:tcW w:w="243" w:type="pct"/>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pPr>
            <w:r w:rsidRPr="00AB2FBB">
              <w:rPr>
                <w:lang w:bidi="ru-RU"/>
              </w:rPr>
              <w:t>1</w:t>
            </w:r>
          </w:p>
        </w:tc>
        <w:tc>
          <w:tcPr>
            <w:tcW w:w="291" w:type="pct"/>
            <w:tcBorders>
              <w:top w:val="single" w:sz="4" w:space="0" w:color="auto"/>
              <w:left w:val="single" w:sz="4" w:space="0" w:color="auto"/>
              <w:bottom w:val="single" w:sz="4" w:space="0" w:color="auto"/>
            </w:tcBorders>
            <w:shd w:val="clear" w:color="auto" w:fill="FFFFFF"/>
            <w:vAlign w:val="center"/>
          </w:tcPr>
          <w:p w:rsidR="003F18A0" w:rsidRPr="00AB2FBB" w:rsidRDefault="003F18A0" w:rsidP="00F737F2">
            <w:pPr>
              <w:pStyle w:val="-1"/>
            </w:pPr>
            <w:r w:rsidRPr="00AB2FBB">
              <w:rPr>
                <w:lang w:bidi="ru-RU"/>
              </w:rPr>
              <w:t>3</w:t>
            </w:r>
          </w:p>
        </w:tc>
        <w:tc>
          <w:tcPr>
            <w:tcW w:w="335" w:type="pct"/>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pPr>
            <w:r w:rsidRPr="00AB2FBB">
              <w:rPr>
                <w:lang w:bidi="ru-RU"/>
              </w:rPr>
              <w:t>0</w:t>
            </w:r>
          </w:p>
        </w:tc>
        <w:tc>
          <w:tcPr>
            <w:tcW w:w="380" w:type="pct"/>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pPr>
            <w:r w:rsidRPr="00AB2FBB">
              <w:rPr>
                <w:lang w:bidi="ru-RU"/>
              </w:rPr>
              <w:t>0</w:t>
            </w:r>
          </w:p>
        </w:tc>
        <w:tc>
          <w:tcPr>
            <w:tcW w:w="291" w:type="pct"/>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pPr>
            <w:r w:rsidRPr="00AB2FBB">
              <w:rPr>
                <w:lang w:bidi="ru-RU"/>
              </w:rPr>
              <w:t>1</w:t>
            </w:r>
          </w:p>
        </w:tc>
        <w:tc>
          <w:tcPr>
            <w:tcW w:w="243" w:type="pct"/>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pPr>
            <w:r w:rsidRPr="00AB2FBB">
              <w:rPr>
                <w:lang w:bidi="ru-RU"/>
              </w:rPr>
              <w:t>1</w:t>
            </w:r>
          </w:p>
        </w:tc>
        <w:tc>
          <w:tcPr>
            <w:tcW w:w="291" w:type="pct"/>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pPr>
            <w:r w:rsidRPr="00AB2FBB">
              <w:rPr>
                <w:lang w:bidi="ru-RU"/>
              </w:rPr>
              <w:t>0</w:t>
            </w:r>
          </w:p>
        </w:tc>
        <w:tc>
          <w:tcPr>
            <w:tcW w:w="335" w:type="pct"/>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pPr>
            <w:r w:rsidRPr="00AB2FBB">
              <w:rPr>
                <w:lang w:bidi="ru-RU"/>
              </w:rPr>
              <w:t>1</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bottom"/>
          </w:tcPr>
          <w:p w:rsidR="003F18A0" w:rsidRPr="00AB2FBB" w:rsidRDefault="003F18A0" w:rsidP="00F737F2">
            <w:pPr>
              <w:pStyle w:val="-1"/>
            </w:pPr>
            <w:r w:rsidRPr="00AB2FBB">
              <w:rPr>
                <w:lang w:bidi="ru-RU"/>
              </w:rPr>
              <w:t>10</w:t>
            </w:r>
          </w:p>
        </w:tc>
      </w:tr>
    </w:tbl>
    <w:p w:rsidR="003F18A0" w:rsidRPr="00AB2FBB" w:rsidRDefault="003F18A0" w:rsidP="003F18A0"/>
    <w:tbl>
      <w:tblPr>
        <w:tblStyle w:val="af3"/>
        <w:tblW w:w="5000" w:type="pct"/>
        <w:tblLook w:val="04A0" w:firstRow="1" w:lastRow="0" w:firstColumn="1" w:lastColumn="0" w:noHBand="0" w:noVBand="1"/>
      </w:tblPr>
      <w:tblGrid>
        <w:gridCol w:w="8618"/>
        <w:gridCol w:w="727"/>
      </w:tblGrid>
      <w:tr w:rsidR="003F18A0" w:rsidRPr="00AB2FBB" w:rsidTr="00F737F2">
        <w:tc>
          <w:tcPr>
            <w:tcW w:w="4611" w:type="pct"/>
          </w:tcPr>
          <w:p w:rsidR="003F18A0" w:rsidRPr="00AB2FBB" w:rsidRDefault="003F18A0" w:rsidP="00F737F2">
            <w:pPr>
              <w:pStyle w:val="-1"/>
              <w:jc w:val="left"/>
            </w:pPr>
            <w:r w:rsidRPr="00AB2FBB">
              <w:t>Количество дней в году с температурой воздуха более 10 град С</w:t>
            </w:r>
          </w:p>
          <w:p w:rsidR="003F18A0" w:rsidRPr="00AB2FBB" w:rsidRDefault="003F18A0" w:rsidP="00F737F2">
            <w:pPr>
              <w:pStyle w:val="-1"/>
              <w:jc w:val="left"/>
            </w:pPr>
            <w:r w:rsidRPr="00AB2FBB">
              <w:t>(СНиП 23-01-99)</w:t>
            </w:r>
          </w:p>
        </w:tc>
        <w:tc>
          <w:tcPr>
            <w:tcW w:w="389" w:type="pct"/>
            <w:vAlign w:val="center"/>
          </w:tcPr>
          <w:p w:rsidR="003F18A0" w:rsidRPr="00AB2FBB" w:rsidRDefault="003F18A0" w:rsidP="00F737F2">
            <w:pPr>
              <w:pStyle w:val="-1"/>
            </w:pPr>
            <w:r w:rsidRPr="00AB2FBB">
              <w:t>92</w:t>
            </w:r>
          </w:p>
        </w:tc>
      </w:tr>
      <w:tr w:rsidR="003F18A0" w:rsidRPr="00AB2FBB" w:rsidTr="00F737F2">
        <w:tc>
          <w:tcPr>
            <w:tcW w:w="4611" w:type="pct"/>
          </w:tcPr>
          <w:p w:rsidR="003F18A0" w:rsidRPr="00AB2FBB" w:rsidRDefault="003F18A0" w:rsidP="00F737F2">
            <w:pPr>
              <w:pStyle w:val="-1"/>
              <w:jc w:val="left"/>
            </w:pPr>
            <w:r w:rsidRPr="00AB2FBB">
              <w:t>Количество дней в году со скоростью ветра менее 2 м/с</w:t>
            </w:r>
          </w:p>
          <w:p w:rsidR="003F18A0" w:rsidRPr="00AB2FBB" w:rsidRDefault="003F18A0" w:rsidP="00F737F2">
            <w:pPr>
              <w:pStyle w:val="-1"/>
              <w:jc w:val="left"/>
            </w:pPr>
            <w:r w:rsidRPr="00AB2FBB">
              <w:t>(СНиП 2.01.01-82)</w:t>
            </w:r>
          </w:p>
        </w:tc>
        <w:tc>
          <w:tcPr>
            <w:tcW w:w="389" w:type="pct"/>
            <w:vAlign w:val="center"/>
          </w:tcPr>
          <w:p w:rsidR="003F18A0" w:rsidRPr="00AB2FBB" w:rsidRDefault="003F18A0" w:rsidP="00F737F2">
            <w:pPr>
              <w:pStyle w:val="-1"/>
            </w:pPr>
            <w:r w:rsidRPr="00AB2FBB">
              <w:t>106</w:t>
            </w:r>
          </w:p>
        </w:tc>
      </w:tr>
    </w:tbl>
    <w:p w:rsidR="003F18A0" w:rsidRPr="00AB2FBB" w:rsidRDefault="003F18A0" w:rsidP="003F18A0"/>
    <w:p w:rsidR="003F18A0" w:rsidRPr="00AB2FBB" w:rsidRDefault="003F18A0" w:rsidP="003F18A0">
      <w:r w:rsidRPr="00AB2FBB">
        <w:rPr>
          <w:lang w:bidi="ru-RU"/>
        </w:rPr>
        <w:t>Среднее месячное и годовое атмосферное давление на уровне станции</w:t>
      </w:r>
      <w:r w:rsidRPr="00AB2FBB">
        <w:t>,</w:t>
      </w:r>
      <w:r w:rsidRPr="00AB2FBB">
        <w:rPr>
          <w:lang w:bidi="ru-RU"/>
        </w:rPr>
        <w:t xml:space="preserve"> в миллибарах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10"/>
        <w:gridCol w:w="658"/>
        <w:gridCol w:w="662"/>
        <w:gridCol w:w="658"/>
        <w:gridCol w:w="662"/>
        <w:gridCol w:w="614"/>
        <w:gridCol w:w="662"/>
        <w:gridCol w:w="658"/>
        <w:gridCol w:w="658"/>
        <w:gridCol w:w="658"/>
        <w:gridCol w:w="662"/>
        <w:gridCol w:w="658"/>
        <w:gridCol w:w="715"/>
        <w:gridCol w:w="600"/>
      </w:tblGrid>
      <w:tr w:rsidR="003F18A0" w:rsidRPr="00AB2FBB" w:rsidTr="00F737F2">
        <w:trPr>
          <w:trHeight w:hRule="exact" w:val="288"/>
          <w:jc w:val="center"/>
        </w:trPr>
        <w:tc>
          <w:tcPr>
            <w:tcW w:w="1310" w:type="dxa"/>
            <w:vMerge w:val="restart"/>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Название станции</w:t>
            </w:r>
          </w:p>
        </w:tc>
        <w:tc>
          <w:tcPr>
            <w:tcW w:w="7925" w:type="dxa"/>
            <w:gridSpan w:val="12"/>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Месяц</w:t>
            </w:r>
          </w:p>
        </w:tc>
        <w:tc>
          <w:tcPr>
            <w:tcW w:w="600" w:type="dxa"/>
            <w:vMerge w:val="restart"/>
            <w:tcBorders>
              <w:top w:val="single" w:sz="4" w:space="0" w:color="auto"/>
              <w:left w:val="single" w:sz="4" w:space="0" w:color="auto"/>
              <w:right w:val="single" w:sz="4" w:space="0" w:color="auto"/>
            </w:tcBorders>
            <w:shd w:val="clear" w:color="auto" w:fill="FFFFFF"/>
          </w:tcPr>
          <w:p w:rsidR="003F18A0" w:rsidRPr="00AB2FBB" w:rsidRDefault="003F18A0" w:rsidP="00F737F2">
            <w:pPr>
              <w:pStyle w:val="-1"/>
              <w:rPr>
                <w:szCs w:val="24"/>
              </w:rPr>
            </w:pPr>
            <w:r w:rsidRPr="00AB2FBB">
              <w:rPr>
                <w:szCs w:val="24"/>
                <w:lang w:bidi="ru-RU"/>
              </w:rPr>
              <w:t>Год</w:t>
            </w:r>
          </w:p>
        </w:tc>
      </w:tr>
      <w:tr w:rsidR="003F18A0" w:rsidRPr="00AB2FBB" w:rsidTr="00F737F2">
        <w:trPr>
          <w:trHeight w:hRule="exact" w:val="240"/>
          <w:jc w:val="center"/>
        </w:trPr>
        <w:tc>
          <w:tcPr>
            <w:tcW w:w="1310" w:type="dxa"/>
            <w:vMerge/>
            <w:tcBorders>
              <w:left w:val="single" w:sz="4" w:space="0" w:color="auto"/>
            </w:tcBorders>
            <w:shd w:val="clear" w:color="auto" w:fill="FFFFFF"/>
            <w:vAlign w:val="bottom"/>
          </w:tcPr>
          <w:p w:rsidR="003F18A0" w:rsidRPr="00AB2FBB" w:rsidRDefault="003F18A0" w:rsidP="00F737F2">
            <w:pPr>
              <w:pStyle w:val="-1"/>
              <w:rPr>
                <w:szCs w:val="24"/>
              </w:rPr>
            </w:pPr>
          </w:p>
        </w:tc>
        <w:tc>
          <w:tcPr>
            <w:tcW w:w="658"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I</w:t>
            </w:r>
          </w:p>
        </w:tc>
        <w:tc>
          <w:tcPr>
            <w:tcW w:w="662"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II</w:t>
            </w:r>
          </w:p>
        </w:tc>
        <w:tc>
          <w:tcPr>
            <w:tcW w:w="658"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III</w:t>
            </w:r>
          </w:p>
        </w:tc>
        <w:tc>
          <w:tcPr>
            <w:tcW w:w="662"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IV</w:t>
            </w:r>
          </w:p>
        </w:tc>
        <w:tc>
          <w:tcPr>
            <w:tcW w:w="614"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V</w:t>
            </w:r>
          </w:p>
        </w:tc>
        <w:tc>
          <w:tcPr>
            <w:tcW w:w="662"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VI</w:t>
            </w:r>
          </w:p>
        </w:tc>
        <w:tc>
          <w:tcPr>
            <w:tcW w:w="658"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VII</w:t>
            </w:r>
          </w:p>
        </w:tc>
        <w:tc>
          <w:tcPr>
            <w:tcW w:w="658"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VIII</w:t>
            </w:r>
          </w:p>
        </w:tc>
        <w:tc>
          <w:tcPr>
            <w:tcW w:w="658"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IX</w:t>
            </w:r>
          </w:p>
        </w:tc>
        <w:tc>
          <w:tcPr>
            <w:tcW w:w="662"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X</w:t>
            </w:r>
          </w:p>
        </w:tc>
        <w:tc>
          <w:tcPr>
            <w:tcW w:w="658"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XI</w:t>
            </w:r>
          </w:p>
        </w:tc>
        <w:tc>
          <w:tcPr>
            <w:tcW w:w="715" w:type="dxa"/>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XII</w:t>
            </w:r>
          </w:p>
        </w:tc>
        <w:tc>
          <w:tcPr>
            <w:tcW w:w="600" w:type="dxa"/>
            <w:vMerge/>
            <w:tcBorders>
              <w:left w:val="single" w:sz="4" w:space="0" w:color="auto"/>
              <w:right w:val="single" w:sz="4" w:space="0" w:color="auto"/>
            </w:tcBorders>
            <w:shd w:val="clear" w:color="auto" w:fill="FFFFFF"/>
          </w:tcPr>
          <w:p w:rsidR="003F18A0" w:rsidRPr="00AB2FBB" w:rsidRDefault="003F18A0" w:rsidP="00F737F2">
            <w:pPr>
              <w:pStyle w:val="-1"/>
              <w:rPr>
                <w:szCs w:val="24"/>
              </w:rPr>
            </w:pPr>
          </w:p>
        </w:tc>
      </w:tr>
      <w:tr w:rsidR="003F18A0" w:rsidRPr="00AB2FBB" w:rsidTr="00F737F2">
        <w:trPr>
          <w:trHeight w:hRule="exact" w:val="322"/>
          <w:jc w:val="center"/>
        </w:trPr>
        <w:tc>
          <w:tcPr>
            <w:tcW w:w="1310" w:type="dxa"/>
            <w:tcBorders>
              <w:top w:val="single" w:sz="4" w:space="0" w:color="auto"/>
              <w:left w:val="single" w:sz="4" w:space="0" w:color="auto"/>
              <w:bottom w:val="single" w:sz="4" w:space="0" w:color="auto"/>
            </w:tcBorders>
            <w:shd w:val="clear" w:color="auto" w:fill="FFFFFF"/>
            <w:vAlign w:val="center"/>
          </w:tcPr>
          <w:p w:rsidR="003F18A0" w:rsidRPr="00AB2FBB" w:rsidRDefault="003F18A0" w:rsidP="00F737F2">
            <w:pPr>
              <w:pStyle w:val="-1"/>
              <w:rPr>
                <w:szCs w:val="24"/>
              </w:rPr>
            </w:pPr>
            <w:r w:rsidRPr="00AB2FBB">
              <w:rPr>
                <w:szCs w:val="24"/>
                <w:lang w:bidi="ru-RU"/>
              </w:rPr>
              <w:t>Архангельск</w:t>
            </w:r>
          </w:p>
        </w:tc>
        <w:tc>
          <w:tcPr>
            <w:tcW w:w="658"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1011</w:t>
            </w:r>
          </w:p>
        </w:tc>
        <w:tc>
          <w:tcPr>
            <w:tcW w:w="662"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1012</w:t>
            </w:r>
          </w:p>
        </w:tc>
        <w:tc>
          <w:tcPr>
            <w:tcW w:w="658"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1011</w:t>
            </w:r>
          </w:p>
        </w:tc>
        <w:tc>
          <w:tcPr>
            <w:tcW w:w="662"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1012</w:t>
            </w:r>
          </w:p>
        </w:tc>
        <w:tc>
          <w:tcPr>
            <w:tcW w:w="614" w:type="dxa"/>
            <w:tcBorders>
              <w:top w:val="single" w:sz="4" w:space="0" w:color="auto"/>
              <w:left w:val="single" w:sz="4" w:space="0" w:color="auto"/>
              <w:bottom w:val="single" w:sz="4" w:space="0" w:color="auto"/>
            </w:tcBorders>
            <w:shd w:val="clear" w:color="auto" w:fill="FFFFFF"/>
            <w:vAlign w:val="center"/>
          </w:tcPr>
          <w:p w:rsidR="003F18A0" w:rsidRPr="00AB2FBB" w:rsidRDefault="003F18A0" w:rsidP="00F737F2">
            <w:pPr>
              <w:pStyle w:val="-1"/>
              <w:rPr>
                <w:szCs w:val="24"/>
              </w:rPr>
            </w:pPr>
            <w:r w:rsidRPr="00AB2FBB">
              <w:rPr>
                <w:szCs w:val="24"/>
                <w:lang w:bidi="ru-RU"/>
              </w:rPr>
              <w:t>1014</w:t>
            </w:r>
          </w:p>
        </w:tc>
        <w:tc>
          <w:tcPr>
            <w:tcW w:w="662"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1011</w:t>
            </w:r>
          </w:p>
        </w:tc>
        <w:tc>
          <w:tcPr>
            <w:tcW w:w="658"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1011</w:t>
            </w:r>
          </w:p>
        </w:tc>
        <w:tc>
          <w:tcPr>
            <w:tcW w:w="658"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1011</w:t>
            </w:r>
          </w:p>
        </w:tc>
        <w:tc>
          <w:tcPr>
            <w:tcW w:w="658"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1011</w:t>
            </w:r>
          </w:p>
        </w:tc>
        <w:tc>
          <w:tcPr>
            <w:tcW w:w="662"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1010</w:t>
            </w:r>
          </w:p>
        </w:tc>
        <w:tc>
          <w:tcPr>
            <w:tcW w:w="658"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1008</w:t>
            </w:r>
          </w:p>
        </w:tc>
        <w:tc>
          <w:tcPr>
            <w:tcW w:w="715"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1011</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3F18A0" w:rsidRPr="00AB2FBB" w:rsidRDefault="003F18A0" w:rsidP="00F737F2">
            <w:pPr>
              <w:pStyle w:val="-1"/>
              <w:rPr>
                <w:szCs w:val="24"/>
              </w:rPr>
            </w:pPr>
          </w:p>
        </w:tc>
      </w:tr>
    </w:tbl>
    <w:p w:rsidR="003F18A0" w:rsidRPr="00AB2FBB" w:rsidRDefault="003F18A0" w:rsidP="003F18A0">
      <w:pPr>
        <w:pStyle w:val="-1"/>
        <w:rPr>
          <w:szCs w:val="24"/>
        </w:rPr>
      </w:pPr>
    </w:p>
    <w:p w:rsidR="003F18A0" w:rsidRPr="00AB2FBB" w:rsidRDefault="003F18A0" w:rsidP="003F18A0">
      <w:pPr>
        <w:keepNext/>
      </w:pPr>
      <w:r w:rsidRPr="00AB2FBB">
        <w:t>Средняя месячная относительная влажность воздуха, в процентах</w:t>
      </w:r>
    </w:p>
    <w:tbl>
      <w:tblPr>
        <w:tblOverlap w:val="never"/>
        <w:tblW w:w="5000" w:type="pct"/>
        <w:tblCellMar>
          <w:left w:w="10" w:type="dxa"/>
          <w:right w:w="10" w:type="dxa"/>
        </w:tblCellMar>
        <w:tblLook w:val="0000" w:firstRow="0" w:lastRow="0" w:firstColumn="0" w:lastColumn="0" w:noHBand="0" w:noVBand="0"/>
      </w:tblPr>
      <w:tblGrid>
        <w:gridCol w:w="3008"/>
        <w:gridCol w:w="419"/>
        <w:gridCol w:w="419"/>
        <w:gridCol w:w="419"/>
        <w:gridCol w:w="441"/>
        <w:gridCol w:w="419"/>
        <w:gridCol w:w="441"/>
        <w:gridCol w:w="570"/>
        <w:gridCol w:w="699"/>
        <w:gridCol w:w="441"/>
        <w:gridCol w:w="419"/>
        <w:gridCol w:w="441"/>
        <w:gridCol w:w="570"/>
        <w:gridCol w:w="639"/>
      </w:tblGrid>
      <w:tr w:rsidR="003F18A0" w:rsidRPr="00AB2FBB" w:rsidTr="00477CA4">
        <w:trPr>
          <w:trHeight w:hRule="exact" w:val="245"/>
          <w:tblHeader/>
        </w:trPr>
        <w:tc>
          <w:tcPr>
            <w:tcW w:w="1610" w:type="pct"/>
            <w:vMerge w:val="restart"/>
            <w:tcBorders>
              <w:top w:val="single" w:sz="4" w:space="0" w:color="auto"/>
              <w:left w:val="single" w:sz="4" w:space="0" w:color="auto"/>
            </w:tcBorders>
            <w:shd w:val="clear" w:color="auto" w:fill="FFFFFF"/>
            <w:vAlign w:val="center"/>
          </w:tcPr>
          <w:p w:rsidR="003F18A0" w:rsidRPr="00AB2FBB" w:rsidRDefault="003F18A0" w:rsidP="00477CA4">
            <w:pPr>
              <w:pStyle w:val="a8"/>
            </w:pPr>
            <w:r w:rsidRPr="00AB2FBB">
              <w:rPr>
                <w:lang w:bidi="ru-RU"/>
              </w:rPr>
              <w:t>Название станции</w:t>
            </w:r>
          </w:p>
        </w:tc>
        <w:tc>
          <w:tcPr>
            <w:tcW w:w="3045" w:type="pct"/>
            <w:gridSpan w:val="12"/>
            <w:tcBorders>
              <w:top w:val="single" w:sz="4" w:space="0" w:color="auto"/>
              <w:left w:val="single" w:sz="4" w:space="0" w:color="auto"/>
            </w:tcBorders>
            <w:shd w:val="clear" w:color="auto" w:fill="FFFFFF"/>
            <w:vAlign w:val="center"/>
          </w:tcPr>
          <w:p w:rsidR="003F18A0" w:rsidRPr="00AB2FBB" w:rsidRDefault="003F18A0" w:rsidP="00477CA4">
            <w:pPr>
              <w:pStyle w:val="a8"/>
            </w:pPr>
            <w:r w:rsidRPr="00AB2FBB">
              <w:rPr>
                <w:lang w:bidi="ru-RU"/>
              </w:rPr>
              <w:t>Месяц</w:t>
            </w:r>
          </w:p>
        </w:tc>
        <w:tc>
          <w:tcPr>
            <w:tcW w:w="345" w:type="pct"/>
            <w:vMerge w:val="restart"/>
            <w:tcBorders>
              <w:top w:val="single" w:sz="4" w:space="0" w:color="auto"/>
              <w:left w:val="single" w:sz="4" w:space="0" w:color="auto"/>
              <w:right w:val="single" w:sz="4" w:space="0" w:color="auto"/>
            </w:tcBorders>
            <w:shd w:val="clear" w:color="auto" w:fill="FFFFFF"/>
            <w:vAlign w:val="center"/>
          </w:tcPr>
          <w:p w:rsidR="003F18A0" w:rsidRPr="00AB2FBB" w:rsidRDefault="003F18A0" w:rsidP="00477CA4">
            <w:pPr>
              <w:pStyle w:val="a8"/>
            </w:pPr>
            <w:r w:rsidRPr="00AB2FBB">
              <w:rPr>
                <w:lang w:bidi="ru-RU"/>
              </w:rPr>
              <w:t>Год</w:t>
            </w:r>
          </w:p>
        </w:tc>
      </w:tr>
      <w:tr w:rsidR="00477CA4" w:rsidRPr="00AB2FBB" w:rsidTr="00477CA4">
        <w:trPr>
          <w:trHeight w:hRule="exact" w:val="240"/>
        </w:trPr>
        <w:tc>
          <w:tcPr>
            <w:tcW w:w="1610" w:type="pct"/>
            <w:vMerge/>
            <w:tcBorders>
              <w:left w:val="single" w:sz="4" w:space="0" w:color="auto"/>
            </w:tcBorders>
            <w:shd w:val="clear" w:color="auto" w:fill="FFFFFF"/>
            <w:vAlign w:val="center"/>
          </w:tcPr>
          <w:p w:rsidR="003F18A0" w:rsidRPr="00AB2FBB" w:rsidRDefault="003F18A0" w:rsidP="00477CA4">
            <w:pPr>
              <w:pStyle w:val="a8"/>
            </w:pPr>
          </w:p>
        </w:tc>
        <w:tc>
          <w:tcPr>
            <w:tcW w:w="224" w:type="pct"/>
            <w:tcBorders>
              <w:top w:val="single" w:sz="4" w:space="0" w:color="auto"/>
              <w:left w:val="single" w:sz="4" w:space="0" w:color="auto"/>
            </w:tcBorders>
            <w:shd w:val="clear" w:color="auto" w:fill="FFFFFF"/>
            <w:vAlign w:val="center"/>
          </w:tcPr>
          <w:p w:rsidR="003F18A0" w:rsidRPr="00AB2FBB" w:rsidRDefault="003F18A0" w:rsidP="00477CA4">
            <w:pPr>
              <w:pStyle w:val="a8"/>
            </w:pPr>
            <w:r w:rsidRPr="00AB2FBB">
              <w:rPr>
                <w:lang w:bidi="ru-RU"/>
              </w:rPr>
              <w:t>I</w:t>
            </w:r>
          </w:p>
        </w:tc>
        <w:tc>
          <w:tcPr>
            <w:tcW w:w="224" w:type="pct"/>
            <w:tcBorders>
              <w:top w:val="single" w:sz="4" w:space="0" w:color="auto"/>
              <w:left w:val="single" w:sz="4" w:space="0" w:color="auto"/>
            </w:tcBorders>
            <w:shd w:val="clear" w:color="auto" w:fill="FFFFFF"/>
            <w:vAlign w:val="center"/>
          </w:tcPr>
          <w:p w:rsidR="003F18A0" w:rsidRPr="00AB2FBB" w:rsidRDefault="003F18A0" w:rsidP="00477CA4">
            <w:pPr>
              <w:pStyle w:val="a8"/>
            </w:pPr>
            <w:r w:rsidRPr="00AB2FBB">
              <w:rPr>
                <w:lang w:bidi="ru-RU"/>
              </w:rPr>
              <w:t>II</w:t>
            </w:r>
          </w:p>
        </w:tc>
        <w:tc>
          <w:tcPr>
            <w:tcW w:w="224" w:type="pct"/>
            <w:tcBorders>
              <w:top w:val="single" w:sz="4" w:space="0" w:color="auto"/>
              <w:left w:val="single" w:sz="4" w:space="0" w:color="auto"/>
            </w:tcBorders>
            <w:shd w:val="clear" w:color="auto" w:fill="FFFFFF"/>
            <w:vAlign w:val="center"/>
          </w:tcPr>
          <w:p w:rsidR="003F18A0" w:rsidRPr="00AB2FBB" w:rsidRDefault="003F18A0" w:rsidP="00477CA4">
            <w:pPr>
              <w:pStyle w:val="a8"/>
            </w:pPr>
            <w:r w:rsidRPr="00AB2FBB">
              <w:rPr>
                <w:lang w:bidi="ru-RU"/>
              </w:rPr>
              <w:t>III</w:t>
            </w:r>
          </w:p>
        </w:tc>
        <w:tc>
          <w:tcPr>
            <w:tcW w:w="236" w:type="pct"/>
            <w:tcBorders>
              <w:top w:val="single" w:sz="4" w:space="0" w:color="auto"/>
              <w:left w:val="single" w:sz="4" w:space="0" w:color="auto"/>
            </w:tcBorders>
            <w:shd w:val="clear" w:color="auto" w:fill="FFFFFF"/>
            <w:vAlign w:val="center"/>
          </w:tcPr>
          <w:p w:rsidR="003F18A0" w:rsidRPr="00AB2FBB" w:rsidRDefault="003F18A0" w:rsidP="00477CA4">
            <w:pPr>
              <w:pStyle w:val="a8"/>
            </w:pPr>
            <w:r w:rsidRPr="00AB2FBB">
              <w:rPr>
                <w:lang w:bidi="ru-RU"/>
              </w:rPr>
              <w:t>IV</w:t>
            </w:r>
          </w:p>
        </w:tc>
        <w:tc>
          <w:tcPr>
            <w:tcW w:w="224" w:type="pct"/>
            <w:tcBorders>
              <w:top w:val="single" w:sz="4" w:space="0" w:color="auto"/>
              <w:left w:val="single" w:sz="4" w:space="0" w:color="auto"/>
            </w:tcBorders>
            <w:shd w:val="clear" w:color="auto" w:fill="FFFFFF"/>
            <w:vAlign w:val="center"/>
          </w:tcPr>
          <w:p w:rsidR="003F18A0" w:rsidRPr="00AB2FBB" w:rsidRDefault="003F18A0" w:rsidP="00477CA4">
            <w:pPr>
              <w:pStyle w:val="a8"/>
            </w:pPr>
            <w:r w:rsidRPr="00AB2FBB">
              <w:rPr>
                <w:lang w:bidi="ru-RU"/>
              </w:rPr>
              <w:t>V</w:t>
            </w:r>
          </w:p>
        </w:tc>
        <w:tc>
          <w:tcPr>
            <w:tcW w:w="236" w:type="pct"/>
            <w:tcBorders>
              <w:top w:val="single" w:sz="4" w:space="0" w:color="auto"/>
              <w:left w:val="single" w:sz="4" w:space="0" w:color="auto"/>
            </w:tcBorders>
            <w:shd w:val="clear" w:color="auto" w:fill="FFFFFF"/>
            <w:vAlign w:val="center"/>
          </w:tcPr>
          <w:p w:rsidR="003F18A0" w:rsidRPr="00AB2FBB" w:rsidRDefault="003F18A0" w:rsidP="00477CA4">
            <w:pPr>
              <w:pStyle w:val="a8"/>
            </w:pPr>
            <w:r w:rsidRPr="00AB2FBB">
              <w:rPr>
                <w:lang w:bidi="ru-RU"/>
              </w:rPr>
              <w:t>VI</w:t>
            </w:r>
          </w:p>
        </w:tc>
        <w:tc>
          <w:tcPr>
            <w:tcW w:w="305" w:type="pct"/>
            <w:tcBorders>
              <w:top w:val="single" w:sz="4" w:space="0" w:color="auto"/>
              <w:left w:val="single" w:sz="4" w:space="0" w:color="auto"/>
            </w:tcBorders>
            <w:shd w:val="clear" w:color="auto" w:fill="FFFFFF"/>
            <w:vAlign w:val="center"/>
          </w:tcPr>
          <w:p w:rsidR="003F18A0" w:rsidRPr="00AB2FBB" w:rsidRDefault="003F18A0" w:rsidP="00477CA4">
            <w:pPr>
              <w:pStyle w:val="a8"/>
            </w:pPr>
            <w:r w:rsidRPr="00AB2FBB">
              <w:rPr>
                <w:lang w:bidi="ru-RU"/>
              </w:rPr>
              <w:t>VII</w:t>
            </w:r>
          </w:p>
        </w:tc>
        <w:tc>
          <w:tcPr>
            <w:tcW w:w="374" w:type="pct"/>
            <w:tcBorders>
              <w:top w:val="single" w:sz="4" w:space="0" w:color="auto"/>
              <w:left w:val="single" w:sz="4" w:space="0" w:color="auto"/>
            </w:tcBorders>
            <w:shd w:val="clear" w:color="auto" w:fill="FFFFFF"/>
            <w:vAlign w:val="center"/>
          </w:tcPr>
          <w:p w:rsidR="003F18A0" w:rsidRPr="00AB2FBB" w:rsidRDefault="003F18A0" w:rsidP="00477CA4">
            <w:pPr>
              <w:pStyle w:val="a8"/>
            </w:pPr>
            <w:r w:rsidRPr="00AB2FBB">
              <w:rPr>
                <w:lang w:bidi="ru-RU"/>
              </w:rPr>
              <w:t>VIII</w:t>
            </w:r>
          </w:p>
        </w:tc>
        <w:tc>
          <w:tcPr>
            <w:tcW w:w="236" w:type="pct"/>
            <w:tcBorders>
              <w:top w:val="single" w:sz="4" w:space="0" w:color="auto"/>
              <w:left w:val="single" w:sz="4" w:space="0" w:color="auto"/>
            </w:tcBorders>
            <w:shd w:val="clear" w:color="auto" w:fill="FFFFFF"/>
            <w:vAlign w:val="center"/>
          </w:tcPr>
          <w:p w:rsidR="003F18A0" w:rsidRPr="00AB2FBB" w:rsidRDefault="003F18A0" w:rsidP="00477CA4">
            <w:pPr>
              <w:pStyle w:val="a8"/>
            </w:pPr>
            <w:r w:rsidRPr="00AB2FBB">
              <w:rPr>
                <w:lang w:bidi="ru-RU"/>
              </w:rPr>
              <w:t>IX</w:t>
            </w:r>
          </w:p>
        </w:tc>
        <w:tc>
          <w:tcPr>
            <w:tcW w:w="224" w:type="pct"/>
            <w:tcBorders>
              <w:top w:val="single" w:sz="4" w:space="0" w:color="auto"/>
              <w:left w:val="single" w:sz="4" w:space="0" w:color="auto"/>
            </w:tcBorders>
            <w:shd w:val="clear" w:color="auto" w:fill="FFFFFF"/>
            <w:vAlign w:val="center"/>
          </w:tcPr>
          <w:p w:rsidR="003F18A0" w:rsidRPr="00AB2FBB" w:rsidRDefault="003F18A0" w:rsidP="00477CA4">
            <w:pPr>
              <w:pStyle w:val="a8"/>
            </w:pPr>
            <w:r w:rsidRPr="00AB2FBB">
              <w:rPr>
                <w:lang w:bidi="ru-RU"/>
              </w:rPr>
              <w:t>X</w:t>
            </w:r>
          </w:p>
        </w:tc>
        <w:tc>
          <w:tcPr>
            <w:tcW w:w="236" w:type="pct"/>
            <w:tcBorders>
              <w:top w:val="single" w:sz="4" w:space="0" w:color="auto"/>
              <w:left w:val="single" w:sz="4" w:space="0" w:color="auto"/>
            </w:tcBorders>
            <w:shd w:val="clear" w:color="auto" w:fill="FFFFFF"/>
            <w:vAlign w:val="center"/>
          </w:tcPr>
          <w:p w:rsidR="003F18A0" w:rsidRPr="00AB2FBB" w:rsidRDefault="003F18A0" w:rsidP="00477CA4">
            <w:pPr>
              <w:pStyle w:val="a8"/>
            </w:pPr>
            <w:r w:rsidRPr="00AB2FBB">
              <w:rPr>
                <w:lang w:bidi="ru-RU"/>
              </w:rPr>
              <w:t>XI</w:t>
            </w:r>
          </w:p>
        </w:tc>
        <w:tc>
          <w:tcPr>
            <w:tcW w:w="305" w:type="pct"/>
            <w:tcBorders>
              <w:top w:val="single" w:sz="4" w:space="0" w:color="auto"/>
              <w:left w:val="single" w:sz="4" w:space="0" w:color="auto"/>
            </w:tcBorders>
            <w:shd w:val="clear" w:color="auto" w:fill="FFFFFF"/>
            <w:vAlign w:val="center"/>
          </w:tcPr>
          <w:p w:rsidR="003F18A0" w:rsidRPr="00AB2FBB" w:rsidRDefault="003F18A0" w:rsidP="00477CA4">
            <w:pPr>
              <w:pStyle w:val="a8"/>
            </w:pPr>
            <w:r w:rsidRPr="00AB2FBB">
              <w:rPr>
                <w:lang w:bidi="ru-RU"/>
              </w:rPr>
              <w:t>XII</w:t>
            </w:r>
          </w:p>
        </w:tc>
        <w:tc>
          <w:tcPr>
            <w:tcW w:w="345" w:type="pct"/>
            <w:vMerge/>
            <w:tcBorders>
              <w:left w:val="single" w:sz="4" w:space="0" w:color="auto"/>
              <w:right w:val="single" w:sz="4" w:space="0" w:color="auto"/>
            </w:tcBorders>
            <w:shd w:val="clear" w:color="auto" w:fill="FFFFFF"/>
            <w:vAlign w:val="center"/>
          </w:tcPr>
          <w:p w:rsidR="003F18A0" w:rsidRPr="00AB2FBB" w:rsidRDefault="003F18A0" w:rsidP="00477CA4">
            <w:pPr>
              <w:pStyle w:val="a8"/>
            </w:pPr>
          </w:p>
        </w:tc>
      </w:tr>
      <w:tr w:rsidR="00477CA4" w:rsidRPr="00AB2FBB" w:rsidTr="00477CA4">
        <w:trPr>
          <w:trHeight w:hRule="exact" w:val="341"/>
        </w:trPr>
        <w:tc>
          <w:tcPr>
            <w:tcW w:w="1610" w:type="pct"/>
            <w:tcBorders>
              <w:top w:val="single" w:sz="4" w:space="0" w:color="auto"/>
              <w:left w:val="single" w:sz="4" w:space="0" w:color="auto"/>
              <w:bottom w:val="single" w:sz="4" w:space="0" w:color="auto"/>
            </w:tcBorders>
            <w:shd w:val="clear" w:color="auto" w:fill="FFFFFF"/>
            <w:vAlign w:val="center"/>
          </w:tcPr>
          <w:p w:rsidR="003F18A0" w:rsidRPr="00AB2FBB" w:rsidRDefault="003F18A0" w:rsidP="00477CA4">
            <w:pPr>
              <w:pStyle w:val="a8"/>
            </w:pPr>
            <w:r w:rsidRPr="00AB2FBB">
              <w:rPr>
                <w:lang w:bidi="ru-RU"/>
              </w:rPr>
              <w:t>Архангельск</w:t>
            </w:r>
          </w:p>
        </w:tc>
        <w:tc>
          <w:tcPr>
            <w:tcW w:w="224" w:type="pct"/>
            <w:tcBorders>
              <w:top w:val="single" w:sz="4" w:space="0" w:color="auto"/>
              <w:left w:val="single" w:sz="4" w:space="0" w:color="auto"/>
              <w:bottom w:val="single" w:sz="4" w:space="0" w:color="auto"/>
            </w:tcBorders>
            <w:shd w:val="clear" w:color="auto" w:fill="FFFFFF"/>
            <w:vAlign w:val="center"/>
          </w:tcPr>
          <w:p w:rsidR="003F18A0" w:rsidRPr="00AB2FBB" w:rsidRDefault="003F18A0" w:rsidP="00477CA4">
            <w:pPr>
              <w:pStyle w:val="a8"/>
            </w:pPr>
            <w:r w:rsidRPr="00AB2FBB">
              <w:rPr>
                <w:lang w:bidi="ru-RU"/>
              </w:rPr>
              <w:t>85</w:t>
            </w:r>
          </w:p>
        </w:tc>
        <w:tc>
          <w:tcPr>
            <w:tcW w:w="224" w:type="pct"/>
            <w:tcBorders>
              <w:top w:val="single" w:sz="4" w:space="0" w:color="auto"/>
              <w:left w:val="single" w:sz="4" w:space="0" w:color="auto"/>
              <w:bottom w:val="single" w:sz="4" w:space="0" w:color="auto"/>
            </w:tcBorders>
            <w:shd w:val="clear" w:color="auto" w:fill="FFFFFF"/>
            <w:vAlign w:val="center"/>
          </w:tcPr>
          <w:p w:rsidR="003F18A0" w:rsidRPr="00AB2FBB" w:rsidRDefault="003F18A0" w:rsidP="00477CA4">
            <w:pPr>
              <w:pStyle w:val="a8"/>
            </w:pPr>
            <w:r w:rsidRPr="00AB2FBB">
              <w:rPr>
                <w:lang w:bidi="ru-RU"/>
              </w:rPr>
              <w:t>84</w:t>
            </w:r>
          </w:p>
        </w:tc>
        <w:tc>
          <w:tcPr>
            <w:tcW w:w="224" w:type="pct"/>
            <w:tcBorders>
              <w:top w:val="single" w:sz="4" w:space="0" w:color="auto"/>
              <w:left w:val="single" w:sz="4" w:space="0" w:color="auto"/>
              <w:bottom w:val="single" w:sz="4" w:space="0" w:color="auto"/>
            </w:tcBorders>
            <w:shd w:val="clear" w:color="auto" w:fill="FFFFFF"/>
            <w:vAlign w:val="center"/>
          </w:tcPr>
          <w:p w:rsidR="003F18A0" w:rsidRPr="00AB2FBB" w:rsidRDefault="003F18A0" w:rsidP="00477CA4">
            <w:pPr>
              <w:pStyle w:val="a8"/>
            </w:pPr>
            <w:r w:rsidRPr="00AB2FBB">
              <w:rPr>
                <w:lang w:bidi="ru-RU"/>
              </w:rPr>
              <w:t>80</w:t>
            </w:r>
          </w:p>
        </w:tc>
        <w:tc>
          <w:tcPr>
            <w:tcW w:w="236" w:type="pct"/>
            <w:tcBorders>
              <w:top w:val="single" w:sz="4" w:space="0" w:color="auto"/>
              <w:left w:val="single" w:sz="4" w:space="0" w:color="auto"/>
              <w:bottom w:val="single" w:sz="4" w:space="0" w:color="auto"/>
            </w:tcBorders>
            <w:shd w:val="clear" w:color="auto" w:fill="FFFFFF"/>
            <w:vAlign w:val="center"/>
          </w:tcPr>
          <w:p w:rsidR="003F18A0" w:rsidRPr="00AB2FBB" w:rsidRDefault="003F18A0" w:rsidP="00477CA4">
            <w:pPr>
              <w:pStyle w:val="a8"/>
            </w:pPr>
            <w:r w:rsidRPr="00AB2FBB">
              <w:rPr>
                <w:lang w:bidi="ru-RU"/>
              </w:rPr>
              <w:t>72</w:t>
            </w:r>
          </w:p>
        </w:tc>
        <w:tc>
          <w:tcPr>
            <w:tcW w:w="224" w:type="pct"/>
            <w:tcBorders>
              <w:top w:val="single" w:sz="4" w:space="0" w:color="auto"/>
              <w:left w:val="single" w:sz="4" w:space="0" w:color="auto"/>
              <w:bottom w:val="single" w:sz="4" w:space="0" w:color="auto"/>
            </w:tcBorders>
            <w:shd w:val="clear" w:color="auto" w:fill="FFFFFF"/>
            <w:vAlign w:val="center"/>
          </w:tcPr>
          <w:p w:rsidR="003F18A0" w:rsidRPr="00AB2FBB" w:rsidRDefault="003F18A0" w:rsidP="00477CA4">
            <w:pPr>
              <w:pStyle w:val="a8"/>
            </w:pPr>
            <w:r w:rsidRPr="00AB2FBB">
              <w:rPr>
                <w:lang w:bidi="ru-RU"/>
              </w:rPr>
              <w:t>67</w:t>
            </w:r>
          </w:p>
        </w:tc>
        <w:tc>
          <w:tcPr>
            <w:tcW w:w="236" w:type="pct"/>
            <w:tcBorders>
              <w:top w:val="single" w:sz="4" w:space="0" w:color="auto"/>
              <w:left w:val="single" w:sz="4" w:space="0" w:color="auto"/>
              <w:bottom w:val="single" w:sz="4" w:space="0" w:color="auto"/>
            </w:tcBorders>
            <w:shd w:val="clear" w:color="auto" w:fill="FFFFFF"/>
            <w:vAlign w:val="center"/>
          </w:tcPr>
          <w:p w:rsidR="003F18A0" w:rsidRPr="00AB2FBB" w:rsidRDefault="003F18A0" w:rsidP="00477CA4">
            <w:pPr>
              <w:pStyle w:val="a8"/>
            </w:pPr>
            <w:r w:rsidRPr="00AB2FBB">
              <w:rPr>
                <w:lang w:bidi="ru-RU"/>
              </w:rPr>
              <w:t>68</w:t>
            </w:r>
          </w:p>
        </w:tc>
        <w:tc>
          <w:tcPr>
            <w:tcW w:w="305" w:type="pct"/>
            <w:tcBorders>
              <w:top w:val="single" w:sz="4" w:space="0" w:color="auto"/>
              <w:left w:val="single" w:sz="4" w:space="0" w:color="auto"/>
              <w:bottom w:val="single" w:sz="4" w:space="0" w:color="auto"/>
            </w:tcBorders>
            <w:shd w:val="clear" w:color="auto" w:fill="FFFFFF"/>
            <w:vAlign w:val="center"/>
          </w:tcPr>
          <w:p w:rsidR="003F18A0" w:rsidRPr="00AB2FBB" w:rsidRDefault="003F18A0" w:rsidP="00477CA4">
            <w:pPr>
              <w:pStyle w:val="a8"/>
            </w:pPr>
            <w:r w:rsidRPr="00AB2FBB">
              <w:rPr>
                <w:lang w:bidi="ru-RU"/>
              </w:rPr>
              <w:t>74</w:t>
            </w:r>
          </w:p>
        </w:tc>
        <w:tc>
          <w:tcPr>
            <w:tcW w:w="374" w:type="pct"/>
            <w:tcBorders>
              <w:top w:val="single" w:sz="4" w:space="0" w:color="auto"/>
              <w:left w:val="single" w:sz="4" w:space="0" w:color="auto"/>
              <w:bottom w:val="single" w:sz="4" w:space="0" w:color="auto"/>
            </w:tcBorders>
            <w:shd w:val="clear" w:color="auto" w:fill="FFFFFF"/>
            <w:vAlign w:val="center"/>
          </w:tcPr>
          <w:p w:rsidR="003F18A0" w:rsidRPr="00AB2FBB" w:rsidRDefault="003F18A0" w:rsidP="00477CA4">
            <w:pPr>
              <w:pStyle w:val="a8"/>
            </w:pPr>
            <w:r w:rsidRPr="00AB2FBB">
              <w:rPr>
                <w:lang w:bidi="ru-RU"/>
              </w:rPr>
              <w:t>80</w:t>
            </w:r>
          </w:p>
        </w:tc>
        <w:tc>
          <w:tcPr>
            <w:tcW w:w="236" w:type="pct"/>
            <w:tcBorders>
              <w:top w:val="single" w:sz="4" w:space="0" w:color="auto"/>
              <w:left w:val="single" w:sz="4" w:space="0" w:color="auto"/>
              <w:bottom w:val="single" w:sz="4" w:space="0" w:color="auto"/>
            </w:tcBorders>
            <w:shd w:val="clear" w:color="auto" w:fill="FFFFFF"/>
            <w:vAlign w:val="center"/>
          </w:tcPr>
          <w:p w:rsidR="003F18A0" w:rsidRPr="00AB2FBB" w:rsidRDefault="003F18A0" w:rsidP="00477CA4">
            <w:pPr>
              <w:pStyle w:val="a8"/>
            </w:pPr>
            <w:r w:rsidRPr="00AB2FBB">
              <w:rPr>
                <w:lang w:bidi="ru-RU"/>
              </w:rPr>
              <w:t>85</w:t>
            </w:r>
          </w:p>
        </w:tc>
        <w:tc>
          <w:tcPr>
            <w:tcW w:w="224" w:type="pct"/>
            <w:tcBorders>
              <w:top w:val="single" w:sz="4" w:space="0" w:color="auto"/>
              <w:left w:val="single" w:sz="4" w:space="0" w:color="auto"/>
              <w:bottom w:val="single" w:sz="4" w:space="0" w:color="auto"/>
            </w:tcBorders>
            <w:shd w:val="clear" w:color="auto" w:fill="FFFFFF"/>
            <w:vAlign w:val="center"/>
          </w:tcPr>
          <w:p w:rsidR="003F18A0" w:rsidRPr="00AB2FBB" w:rsidRDefault="003F18A0" w:rsidP="00477CA4">
            <w:pPr>
              <w:pStyle w:val="a8"/>
            </w:pPr>
            <w:r w:rsidRPr="00AB2FBB">
              <w:rPr>
                <w:lang w:bidi="ru-RU"/>
              </w:rPr>
              <w:t>88</w:t>
            </w:r>
          </w:p>
        </w:tc>
        <w:tc>
          <w:tcPr>
            <w:tcW w:w="236" w:type="pct"/>
            <w:tcBorders>
              <w:top w:val="single" w:sz="4" w:space="0" w:color="auto"/>
              <w:left w:val="single" w:sz="4" w:space="0" w:color="auto"/>
              <w:bottom w:val="single" w:sz="4" w:space="0" w:color="auto"/>
            </w:tcBorders>
            <w:shd w:val="clear" w:color="auto" w:fill="FFFFFF"/>
            <w:vAlign w:val="center"/>
          </w:tcPr>
          <w:p w:rsidR="003F18A0" w:rsidRPr="00AB2FBB" w:rsidRDefault="003F18A0" w:rsidP="00477CA4">
            <w:pPr>
              <w:pStyle w:val="a8"/>
            </w:pPr>
            <w:r w:rsidRPr="00AB2FBB">
              <w:rPr>
                <w:lang w:bidi="ru-RU"/>
              </w:rPr>
              <w:t>89</w:t>
            </w:r>
          </w:p>
        </w:tc>
        <w:tc>
          <w:tcPr>
            <w:tcW w:w="305" w:type="pct"/>
            <w:tcBorders>
              <w:top w:val="single" w:sz="4" w:space="0" w:color="auto"/>
              <w:left w:val="single" w:sz="4" w:space="0" w:color="auto"/>
              <w:bottom w:val="single" w:sz="4" w:space="0" w:color="auto"/>
            </w:tcBorders>
            <w:shd w:val="clear" w:color="auto" w:fill="FFFFFF"/>
            <w:vAlign w:val="center"/>
          </w:tcPr>
          <w:p w:rsidR="003F18A0" w:rsidRPr="00AB2FBB" w:rsidRDefault="003F18A0" w:rsidP="00477CA4">
            <w:pPr>
              <w:pStyle w:val="a8"/>
            </w:pPr>
            <w:r w:rsidRPr="00AB2FBB">
              <w:rPr>
                <w:lang w:bidi="ru-RU"/>
              </w:rPr>
              <w:t>87</w:t>
            </w: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rsidR="003F18A0" w:rsidRPr="00AB2FBB" w:rsidRDefault="003F18A0" w:rsidP="00477CA4">
            <w:pPr>
              <w:pStyle w:val="a8"/>
            </w:pPr>
            <w:r w:rsidRPr="00AB2FBB">
              <w:rPr>
                <w:lang w:bidi="ru-RU"/>
              </w:rPr>
              <w:t>80</w:t>
            </w:r>
          </w:p>
        </w:tc>
      </w:tr>
    </w:tbl>
    <w:p w:rsidR="003F18A0" w:rsidRPr="00AB2FBB" w:rsidRDefault="003F18A0" w:rsidP="003F18A0">
      <w:r w:rsidRPr="00AB2FBB">
        <w:t>,</w:t>
      </w:r>
    </w:p>
    <w:p w:rsidR="003F18A0" w:rsidRPr="00AB2FBB" w:rsidRDefault="003F18A0" w:rsidP="003F18A0">
      <w:r w:rsidRPr="00AB2FBB">
        <w:rPr>
          <w:lang w:bidi="ru-RU"/>
        </w:rPr>
        <w:t>Среднее многолетнее число дней с грозой, в днях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94"/>
        <w:gridCol w:w="331"/>
        <w:gridCol w:w="413"/>
        <w:gridCol w:w="499"/>
        <w:gridCol w:w="691"/>
        <w:gridCol w:w="686"/>
        <w:gridCol w:w="696"/>
        <w:gridCol w:w="682"/>
        <w:gridCol w:w="691"/>
        <w:gridCol w:w="686"/>
        <w:gridCol w:w="432"/>
        <w:gridCol w:w="691"/>
        <w:gridCol w:w="686"/>
        <w:gridCol w:w="701"/>
      </w:tblGrid>
      <w:tr w:rsidR="003F18A0" w:rsidRPr="00AB2FBB" w:rsidTr="00F737F2">
        <w:trPr>
          <w:trHeight w:hRule="exact" w:val="269"/>
          <w:jc w:val="center"/>
        </w:trPr>
        <w:tc>
          <w:tcPr>
            <w:tcW w:w="2194" w:type="dxa"/>
            <w:vMerge w:val="restart"/>
            <w:tcBorders>
              <w:top w:val="single" w:sz="4" w:space="0" w:color="auto"/>
              <w:left w:val="single" w:sz="4" w:space="0" w:color="auto"/>
            </w:tcBorders>
            <w:shd w:val="clear" w:color="auto" w:fill="FFFFFF"/>
            <w:vAlign w:val="center"/>
          </w:tcPr>
          <w:p w:rsidR="003F18A0" w:rsidRPr="00AB2FBB" w:rsidRDefault="003F18A0" w:rsidP="00F737F2">
            <w:pPr>
              <w:pStyle w:val="-1"/>
            </w:pPr>
            <w:r w:rsidRPr="00AB2FBB">
              <w:rPr>
                <w:lang w:bidi="ru-RU"/>
              </w:rPr>
              <w:t>Название станции</w:t>
            </w:r>
          </w:p>
        </w:tc>
        <w:tc>
          <w:tcPr>
            <w:tcW w:w="3316" w:type="dxa"/>
            <w:gridSpan w:val="6"/>
            <w:tcBorders>
              <w:top w:val="single" w:sz="4" w:space="0" w:color="auto"/>
              <w:left w:val="single" w:sz="4" w:space="0" w:color="auto"/>
            </w:tcBorders>
            <w:shd w:val="clear" w:color="auto" w:fill="FFFFFF"/>
          </w:tcPr>
          <w:p w:rsidR="003F18A0" w:rsidRPr="00AB2FBB" w:rsidRDefault="003F18A0" w:rsidP="00F737F2">
            <w:pPr>
              <w:pStyle w:val="-1"/>
              <w:rPr>
                <w:sz w:val="10"/>
                <w:szCs w:val="10"/>
              </w:rPr>
            </w:pPr>
          </w:p>
        </w:tc>
        <w:tc>
          <w:tcPr>
            <w:tcW w:w="3868" w:type="dxa"/>
            <w:gridSpan w:val="6"/>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rPr>
                <w:lang w:bidi="ru-RU"/>
              </w:rPr>
              <w:t>Месяц</w:t>
            </w:r>
          </w:p>
        </w:tc>
        <w:tc>
          <w:tcPr>
            <w:tcW w:w="701" w:type="dxa"/>
            <w:vMerge w:val="restart"/>
            <w:tcBorders>
              <w:top w:val="single" w:sz="4" w:space="0" w:color="auto"/>
              <w:left w:val="single" w:sz="4" w:space="0" w:color="auto"/>
              <w:right w:val="single" w:sz="4" w:space="0" w:color="auto"/>
            </w:tcBorders>
            <w:shd w:val="clear" w:color="auto" w:fill="FFFFFF"/>
            <w:vAlign w:val="center"/>
          </w:tcPr>
          <w:p w:rsidR="003F18A0" w:rsidRPr="00AB2FBB" w:rsidRDefault="003F18A0" w:rsidP="00F737F2">
            <w:pPr>
              <w:pStyle w:val="-1"/>
            </w:pPr>
            <w:r w:rsidRPr="00AB2FBB">
              <w:rPr>
                <w:lang w:bidi="ru-RU"/>
              </w:rPr>
              <w:t>Год</w:t>
            </w:r>
          </w:p>
        </w:tc>
      </w:tr>
      <w:tr w:rsidR="003F18A0" w:rsidRPr="00AB2FBB" w:rsidTr="00F737F2">
        <w:trPr>
          <w:trHeight w:hRule="exact" w:val="259"/>
          <w:jc w:val="center"/>
        </w:trPr>
        <w:tc>
          <w:tcPr>
            <w:tcW w:w="2194" w:type="dxa"/>
            <w:vMerge/>
            <w:tcBorders>
              <w:left w:val="single" w:sz="4" w:space="0" w:color="auto"/>
            </w:tcBorders>
            <w:shd w:val="clear" w:color="auto" w:fill="FFFFFF"/>
            <w:vAlign w:val="center"/>
          </w:tcPr>
          <w:p w:rsidR="003F18A0" w:rsidRPr="00AB2FBB" w:rsidRDefault="003F18A0" w:rsidP="00F737F2">
            <w:pPr>
              <w:pStyle w:val="-1"/>
            </w:pPr>
          </w:p>
        </w:tc>
        <w:tc>
          <w:tcPr>
            <w:tcW w:w="331"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I</w:t>
            </w:r>
          </w:p>
        </w:tc>
        <w:tc>
          <w:tcPr>
            <w:tcW w:w="413"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II</w:t>
            </w:r>
          </w:p>
        </w:tc>
        <w:tc>
          <w:tcPr>
            <w:tcW w:w="499"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III</w:t>
            </w:r>
          </w:p>
        </w:tc>
        <w:tc>
          <w:tcPr>
            <w:tcW w:w="691"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IV</w:t>
            </w:r>
          </w:p>
        </w:tc>
        <w:tc>
          <w:tcPr>
            <w:tcW w:w="686"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V</w:t>
            </w:r>
          </w:p>
        </w:tc>
        <w:tc>
          <w:tcPr>
            <w:tcW w:w="696"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VI</w:t>
            </w:r>
          </w:p>
        </w:tc>
        <w:tc>
          <w:tcPr>
            <w:tcW w:w="682"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VII</w:t>
            </w:r>
          </w:p>
        </w:tc>
        <w:tc>
          <w:tcPr>
            <w:tcW w:w="691"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VIII</w:t>
            </w:r>
          </w:p>
        </w:tc>
        <w:tc>
          <w:tcPr>
            <w:tcW w:w="686"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IX</w:t>
            </w:r>
          </w:p>
        </w:tc>
        <w:tc>
          <w:tcPr>
            <w:tcW w:w="432"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X</w:t>
            </w:r>
          </w:p>
        </w:tc>
        <w:tc>
          <w:tcPr>
            <w:tcW w:w="691"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XI</w:t>
            </w:r>
          </w:p>
        </w:tc>
        <w:tc>
          <w:tcPr>
            <w:tcW w:w="686"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t>XII</w:t>
            </w:r>
          </w:p>
        </w:tc>
        <w:tc>
          <w:tcPr>
            <w:tcW w:w="701" w:type="dxa"/>
            <w:vMerge/>
            <w:tcBorders>
              <w:left w:val="single" w:sz="4" w:space="0" w:color="auto"/>
              <w:right w:val="single" w:sz="4" w:space="0" w:color="auto"/>
            </w:tcBorders>
            <w:shd w:val="clear" w:color="auto" w:fill="FFFFFF"/>
            <w:vAlign w:val="center"/>
          </w:tcPr>
          <w:p w:rsidR="003F18A0" w:rsidRPr="00AB2FBB" w:rsidRDefault="003F18A0" w:rsidP="00F737F2">
            <w:pPr>
              <w:pStyle w:val="-1"/>
            </w:pPr>
          </w:p>
        </w:tc>
      </w:tr>
      <w:tr w:rsidR="003F18A0" w:rsidRPr="00AB2FBB" w:rsidTr="00F737F2">
        <w:trPr>
          <w:trHeight w:hRule="exact" w:val="326"/>
          <w:jc w:val="center"/>
        </w:trPr>
        <w:tc>
          <w:tcPr>
            <w:tcW w:w="2194"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pPr>
            <w:r w:rsidRPr="00AB2FBB">
              <w:rPr>
                <w:lang w:bidi="ru-RU"/>
              </w:rPr>
              <w:t>Архангельск</w:t>
            </w:r>
          </w:p>
        </w:tc>
        <w:tc>
          <w:tcPr>
            <w:tcW w:w="331"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pPr>
          </w:p>
        </w:tc>
        <w:tc>
          <w:tcPr>
            <w:tcW w:w="413"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pPr>
          </w:p>
        </w:tc>
        <w:tc>
          <w:tcPr>
            <w:tcW w:w="499"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pPr>
          </w:p>
        </w:tc>
        <w:tc>
          <w:tcPr>
            <w:tcW w:w="691"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pPr>
            <w:r w:rsidRPr="00AB2FBB">
              <w:t>0,04</w:t>
            </w:r>
          </w:p>
        </w:tc>
        <w:tc>
          <w:tcPr>
            <w:tcW w:w="686"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pPr>
            <w:r w:rsidRPr="00AB2FBB">
              <w:t>1,24</w:t>
            </w:r>
          </w:p>
        </w:tc>
        <w:tc>
          <w:tcPr>
            <w:tcW w:w="696"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pPr>
            <w:r w:rsidRPr="00AB2FBB">
              <w:t>2,96</w:t>
            </w:r>
          </w:p>
        </w:tc>
        <w:tc>
          <w:tcPr>
            <w:tcW w:w="682"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pPr>
            <w:r w:rsidRPr="00AB2FBB">
              <w:t>5,27</w:t>
            </w:r>
          </w:p>
        </w:tc>
        <w:tc>
          <w:tcPr>
            <w:tcW w:w="691"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pPr>
            <w:r w:rsidRPr="00AB2FBB">
              <w:t>2,53</w:t>
            </w:r>
          </w:p>
        </w:tc>
        <w:tc>
          <w:tcPr>
            <w:tcW w:w="686"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pPr>
            <w:r w:rsidRPr="00AB2FBB">
              <w:t>0,55</w:t>
            </w:r>
          </w:p>
        </w:tc>
        <w:tc>
          <w:tcPr>
            <w:tcW w:w="432"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pPr>
          </w:p>
        </w:tc>
        <w:tc>
          <w:tcPr>
            <w:tcW w:w="691"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pPr>
            <w:r w:rsidRPr="00AB2FBB">
              <w:t>0,02</w:t>
            </w:r>
          </w:p>
        </w:tc>
        <w:tc>
          <w:tcPr>
            <w:tcW w:w="686"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pPr>
            <w:r w:rsidRPr="00AB2FBB">
              <w:t>0,06</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bottom"/>
          </w:tcPr>
          <w:p w:rsidR="003F18A0" w:rsidRPr="00AB2FBB" w:rsidRDefault="003F18A0" w:rsidP="00F737F2">
            <w:pPr>
              <w:pStyle w:val="-1"/>
            </w:pPr>
            <w:r w:rsidRPr="00AB2FBB">
              <w:t>12,7</w:t>
            </w:r>
          </w:p>
        </w:tc>
      </w:tr>
    </w:tbl>
    <w:p w:rsidR="003F18A0" w:rsidRPr="00AB2FBB" w:rsidRDefault="003F18A0" w:rsidP="003F18A0"/>
    <w:p w:rsidR="003F18A0" w:rsidRPr="00AB2FBB" w:rsidRDefault="003F18A0" w:rsidP="003F18A0">
      <w:r w:rsidRPr="00AB2FBB">
        <w:rPr>
          <w:lang w:bidi="ru-RU"/>
        </w:rPr>
        <w:lastRenderedPageBreak/>
        <w:t>Среднее многолетнее число дней с градом В днях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85"/>
        <w:gridCol w:w="346"/>
        <w:gridCol w:w="437"/>
        <w:gridCol w:w="518"/>
        <w:gridCol w:w="538"/>
        <w:gridCol w:w="710"/>
        <w:gridCol w:w="720"/>
        <w:gridCol w:w="715"/>
        <w:gridCol w:w="715"/>
        <w:gridCol w:w="715"/>
        <w:gridCol w:w="446"/>
        <w:gridCol w:w="538"/>
        <w:gridCol w:w="619"/>
        <w:gridCol w:w="725"/>
      </w:tblGrid>
      <w:tr w:rsidR="003F18A0" w:rsidRPr="00AB2FBB" w:rsidTr="00F737F2">
        <w:trPr>
          <w:trHeight w:hRule="exact" w:val="274"/>
          <w:jc w:val="center"/>
        </w:trPr>
        <w:tc>
          <w:tcPr>
            <w:tcW w:w="2285" w:type="dxa"/>
            <w:vMerge w:val="restart"/>
            <w:tcBorders>
              <w:top w:val="single" w:sz="4" w:space="0" w:color="auto"/>
              <w:left w:val="single" w:sz="4" w:space="0" w:color="auto"/>
            </w:tcBorders>
            <w:shd w:val="clear" w:color="auto" w:fill="FFFFFF"/>
            <w:vAlign w:val="center"/>
          </w:tcPr>
          <w:p w:rsidR="003F18A0" w:rsidRPr="00AB2FBB" w:rsidRDefault="003F18A0" w:rsidP="00F737F2">
            <w:pPr>
              <w:pStyle w:val="-1"/>
            </w:pPr>
            <w:r w:rsidRPr="00AB2FBB">
              <w:rPr>
                <w:lang w:bidi="ru-RU"/>
              </w:rPr>
              <w:t>Название станции</w:t>
            </w:r>
          </w:p>
        </w:tc>
        <w:tc>
          <w:tcPr>
            <w:tcW w:w="7017" w:type="dxa"/>
            <w:gridSpan w:val="12"/>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rPr>
                <w:lang w:bidi="ru-RU"/>
              </w:rPr>
              <w:t>Месяц</w:t>
            </w:r>
          </w:p>
        </w:tc>
        <w:tc>
          <w:tcPr>
            <w:tcW w:w="725" w:type="dxa"/>
            <w:vMerge w:val="restart"/>
            <w:tcBorders>
              <w:top w:val="single" w:sz="4" w:space="0" w:color="auto"/>
              <w:left w:val="single" w:sz="4" w:space="0" w:color="auto"/>
              <w:right w:val="single" w:sz="4" w:space="0" w:color="auto"/>
            </w:tcBorders>
            <w:shd w:val="clear" w:color="auto" w:fill="FFFFFF"/>
            <w:vAlign w:val="center"/>
          </w:tcPr>
          <w:p w:rsidR="003F18A0" w:rsidRPr="00AB2FBB" w:rsidRDefault="003F18A0" w:rsidP="00F737F2">
            <w:pPr>
              <w:pStyle w:val="-1"/>
            </w:pPr>
            <w:r w:rsidRPr="00AB2FBB">
              <w:rPr>
                <w:lang w:bidi="ru-RU"/>
              </w:rPr>
              <w:t>Год</w:t>
            </w:r>
          </w:p>
        </w:tc>
      </w:tr>
      <w:tr w:rsidR="003F18A0" w:rsidRPr="00AB2FBB" w:rsidTr="00F737F2">
        <w:trPr>
          <w:trHeight w:hRule="exact" w:val="269"/>
          <w:jc w:val="center"/>
        </w:trPr>
        <w:tc>
          <w:tcPr>
            <w:tcW w:w="2285" w:type="dxa"/>
            <w:vMerge/>
            <w:tcBorders>
              <w:left w:val="single" w:sz="4" w:space="0" w:color="auto"/>
            </w:tcBorders>
            <w:shd w:val="clear" w:color="auto" w:fill="FFFFFF"/>
            <w:vAlign w:val="center"/>
          </w:tcPr>
          <w:p w:rsidR="003F18A0" w:rsidRPr="00AB2FBB" w:rsidRDefault="003F18A0" w:rsidP="00F737F2">
            <w:pPr>
              <w:pStyle w:val="-1"/>
            </w:pPr>
          </w:p>
        </w:tc>
        <w:tc>
          <w:tcPr>
            <w:tcW w:w="346"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rPr>
                <w:lang w:bidi="ru-RU"/>
              </w:rPr>
              <w:t>I</w:t>
            </w:r>
          </w:p>
        </w:tc>
        <w:tc>
          <w:tcPr>
            <w:tcW w:w="437"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rPr>
                <w:lang w:bidi="ru-RU"/>
              </w:rPr>
              <w:t>II</w:t>
            </w:r>
          </w:p>
        </w:tc>
        <w:tc>
          <w:tcPr>
            <w:tcW w:w="518"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rPr>
                <w:lang w:bidi="ru-RU"/>
              </w:rPr>
              <w:t>III</w:t>
            </w:r>
          </w:p>
        </w:tc>
        <w:tc>
          <w:tcPr>
            <w:tcW w:w="538"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rPr>
                <w:lang w:bidi="ru-RU"/>
              </w:rPr>
              <w:t>IV</w:t>
            </w:r>
          </w:p>
        </w:tc>
        <w:tc>
          <w:tcPr>
            <w:tcW w:w="710"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rPr>
                <w:lang w:bidi="ru-RU"/>
              </w:rPr>
              <w:t>V</w:t>
            </w:r>
          </w:p>
        </w:tc>
        <w:tc>
          <w:tcPr>
            <w:tcW w:w="720"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rPr>
                <w:lang w:bidi="ru-RU"/>
              </w:rPr>
              <w:t>VI</w:t>
            </w:r>
          </w:p>
        </w:tc>
        <w:tc>
          <w:tcPr>
            <w:tcW w:w="715"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rPr>
                <w:lang w:bidi="ru-RU"/>
              </w:rPr>
              <w:t>VII</w:t>
            </w:r>
          </w:p>
        </w:tc>
        <w:tc>
          <w:tcPr>
            <w:tcW w:w="715"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rPr>
                <w:lang w:bidi="ru-RU"/>
              </w:rPr>
              <w:t>VIII</w:t>
            </w:r>
          </w:p>
        </w:tc>
        <w:tc>
          <w:tcPr>
            <w:tcW w:w="715"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rPr>
                <w:lang w:bidi="ru-RU"/>
              </w:rPr>
              <w:t>IX</w:t>
            </w:r>
          </w:p>
        </w:tc>
        <w:tc>
          <w:tcPr>
            <w:tcW w:w="446"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rPr>
                <w:lang w:bidi="ru-RU"/>
              </w:rPr>
              <w:t>X</w:t>
            </w:r>
          </w:p>
        </w:tc>
        <w:tc>
          <w:tcPr>
            <w:tcW w:w="538"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rPr>
                <w:lang w:bidi="ru-RU"/>
              </w:rPr>
              <w:t>XI</w:t>
            </w:r>
          </w:p>
        </w:tc>
        <w:tc>
          <w:tcPr>
            <w:tcW w:w="619"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rPr>
                <w:lang w:bidi="ru-RU"/>
              </w:rPr>
              <w:t>XII</w:t>
            </w:r>
          </w:p>
        </w:tc>
        <w:tc>
          <w:tcPr>
            <w:tcW w:w="725" w:type="dxa"/>
            <w:vMerge/>
            <w:tcBorders>
              <w:left w:val="single" w:sz="4" w:space="0" w:color="auto"/>
              <w:right w:val="single" w:sz="4" w:space="0" w:color="auto"/>
            </w:tcBorders>
            <w:shd w:val="clear" w:color="auto" w:fill="FFFFFF"/>
            <w:vAlign w:val="center"/>
          </w:tcPr>
          <w:p w:rsidR="003F18A0" w:rsidRPr="00AB2FBB" w:rsidRDefault="003F18A0" w:rsidP="00F737F2">
            <w:pPr>
              <w:pStyle w:val="-1"/>
            </w:pPr>
          </w:p>
        </w:tc>
      </w:tr>
      <w:tr w:rsidR="003F18A0" w:rsidRPr="00AB2FBB" w:rsidTr="00F737F2">
        <w:trPr>
          <w:trHeight w:hRule="exact" w:val="274"/>
          <w:jc w:val="center"/>
        </w:trPr>
        <w:tc>
          <w:tcPr>
            <w:tcW w:w="2285"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pPr>
            <w:r w:rsidRPr="00AB2FBB">
              <w:rPr>
                <w:lang w:bidi="ru-RU"/>
              </w:rPr>
              <w:t>Архангельск</w:t>
            </w:r>
          </w:p>
        </w:tc>
        <w:tc>
          <w:tcPr>
            <w:tcW w:w="346"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rPr>
                <w:sz w:val="10"/>
                <w:szCs w:val="10"/>
              </w:rPr>
            </w:pPr>
          </w:p>
        </w:tc>
        <w:tc>
          <w:tcPr>
            <w:tcW w:w="437"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rPr>
                <w:sz w:val="10"/>
                <w:szCs w:val="10"/>
              </w:rPr>
            </w:pPr>
          </w:p>
        </w:tc>
        <w:tc>
          <w:tcPr>
            <w:tcW w:w="518"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rPr>
                <w:sz w:val="10"/>
                <w:szCs w:val="10"/>
              </w:rPr>
            </w:pPr>
          </w:p>
        </w:tc>
        <w:tc>
          <w:tcPr>
            <w:tcW w:w="538"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rPr>
                <w:sz w:val="10"/>
                <w:szCs w:val="10"/>
              </w:rPr>
            </w:pPr>
          </w:p>
        </w:tc>
        <w:tc>
          <w:tcPr>
            <w:tcW w:w="710"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pPr>
            <w:r w:rsidRPr="00AB2FBB">
              <w:rPr>
                <w:lang w:bidi="ru-RU"/>
              </w:rPr>
              <w:t>0,10</w:t>
            </w:r>
          </w:p>
        </w:tc>
        <w:tc>
          <w:tcPr>
            <w:tcW w:w="720"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pPr>
            <w:r w:rsidRPr="00AB2FBB">
              <w:rPr>
                <w:lang w:bidi="ru-RU"/>
              </w:rPr>
              <w:t>0,20</w:t>
            </w:r>
          </w:p>
        </w:tc>
        <w:tc>
          <w:tcPr>
            <w:tcW w:w="715"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pPr>
            <w:r w:rsidRPr="00AB2FBB">
              <w:rPr>
                <w:lang w:bidi="ru-RU"/>
              </w:rPr>
              <w:t>0,08</w:t>
            </w:r>
          </w:p>
        </w:tc>
        <w:tc>
          <w:tcPr>
            <w:tcW w:w="715"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pPr>
            <w:r w:rsidRPr="00AB2FBB">
              <w:rPr>
                <w:lang w:bidi="ru-RU"/>
              </w:rPr>
              <w:t>0,08</w:t>
            </w:r>
          </w:p>
        </w:tc>
        <w:tc>
          <w:tcPr>
            <w:tcW w:w="715"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pPr>
            <w:r w:rsidRPr="00AB2FBB">
              <w:rPr>
                <w:lang w:bidi="ru-RU"/>
              </w:rPr>
              <w:t>0,12</w:t>
            </w:r>
          </w:p>
        </w:tc>
        <w:tc>
          <w:tcPr>
            <w:tcW w:w="446"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rPr>
                <w:sz w:val="10"/>
                <w:szCs w:val="10"/>
              </w:rPr>
            </w:pPr>
          </w:p>
        </w:tc>
        <w:tc>
          <w:tcPr>
            <w:tcW w:w="538"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rPr>
                <w:sz w:val="10"/>
                <w:szCs w:val="10"/>
              </w:rPr>
            </w:pPr>
          </w:p>
        </w:tc>
        <w:tc>
          <w:tcPr>
            <w:tcW w:w="619"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rPr>
                <w:sz w:val="10"/>
                <w:szCs w:val="10"/>
              </w:rPr>
            </w:pPr>
          </w:p>
        </w:tc>
        <w:tc>
          <w:tcPr>
            <w:tcW w:w="725" w:type="dxa"/>
            <w:tcBorders>
              <w:top w:val="single" w:sz="4" w:space="0" w:color="auto"/>
              <w:left w:val="single" w:sz="4" w:space="0" w:color="auto"/>
              <w:bottom w:val="single" w:sz="4" w:space="0" w:color="auto"/>
              <w:right w:val="single" w:sz="4" w:space="0" w:color="auto"/>
            </w:tcBorders>
            <w:shd w:val="clear" w:color="auto" w:fill="FFFFFF"/>
            <w:vAlign w:val="bottom"/>
          </w:tcPr>
          <w:p w:rsidR="003F18A0" w:rsidRPr="00AB2FBB" w:rsidRDefault="003F18A0" w:rsidP="00F737F2">
            <w:pPr>
              <w:pStyle w:val="-1"/>
            </w:pPr>
            <w:r w:rsidRPr="00AB2FBB">
              <w:rPr>
                <w:lang w:bidi="ru-RU"/>
              </w:rPr>
              <w:t>0,57</w:t>
            </w:r>
          </w:p>
        </w:tc>
      </w:tr>
    </w:tbl>
    <w:p w:rsidR="003F18A0" w:rsidRPr="00AB2FBB" w:rsidRDefault="003F18A0" w:rsidP="003F18A0"/>
    <w:p w:rsidR="003F18A0" w:rsidRPr="00AB2FBB" w:rsidRDefault="003F18A0" w:rsidP="003F18A0">
      <w:r w:rsidRPr="00AB2FBB">
        <w:rPr>
          <w:lang w:bidi="ru-RU"/>
        </w:rPr>
        <w:t>Характеристики периода устойчивых морозов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06"/>
        <w:gridCol w:w="1435"/>
        <w:gridCol w:w="1498"/>
        <w:gridCol w:w="2126"/>
        <w:gridCol w:w="1296"/>
        <w:gridCol w:w="1675"/>
      </w:tblGrid>
      <w:tr w:rsidR="003F18A0" w:rsidRPr="00AB2FBB" w:rsidTr="00F737F2">
        <w:trPr>
          <w:trHeight w:hRule="exact" w:val="298"/>
          <w:jc w:val="center"/>
        </w:trPr>
        <w:tc>
          <w:tcPr>
            <w:tcW w:w="1906" w:type="dxa"/>
            <w:vMerge w:val="restart"/>
            <w:tcBorders>
              <w:top w:val="single" w:sz="4" w:space="0" w:color="auto"/>
              <w:left w:val="single" w:sz="4" w:space="0" w:color="auto"/>
            </w:tcBorders>
            <w:shd w:val="clear" w:color="auto" w:fill="FFFFFF"/>
            <w:vAlign w:val="center"/>
          </w:tcPr>
          <w:p w:rsidR="003F18A0" w:rsidRPr="00AB2FBB" w:rsidRDefault="003F18A0" w:rsidP="00F737F2">
            <w:pPr>
              <w:pStyle w:val="-1"/>
            </w:pPr>
            <w:r w:rsidRPr="00AB2FBB">
              <w:rPr>
                <w:lang w:bidi="ru-RU"/>
              </w:rPr>
              <w:t>Название станции</w:t>
            </w:r>
          </w:p>
        </w:tc>
        <w:tc>
          <w:tcPr>
            <w:tcW w:w="8030" w:type="dxa"/>
            <w:gridSpan w:val="5"/>
            <w:tcBorders>
              <w:top w:val="single" w:sz="4" w:space="0" w:color="auto"/>
              <w:left w:val="single" w:sz="4" w:space="0" w:color="auto"/>
              <w:right w:val="single" w:sz="4" w:space="0" w:color="auto"/>
            </w:tcBorders>
            <w:shd w:val="clear" w:color="auto" w:fill="FFFFFF"/>
            <w:vAlign w:val="bottom"/>
          </w:tcPr>
          <w:p w:rsidR="003F18A0" w:rsidRPr="00AB2FBB" w:rsidRDefault="003F18A0" w:rsidP="00F737F2">
            <w:pPr>
              <w:pStyle w:val="-1"/>
            </w:pPr>
            <w:r w:rsidRPr="00AB2FBB">
              <w:rPr>
                <w:lang w:bidi="ru-RU"/>
              </w:rPr>
              <w:t>Характеристики устойчивых морозов</w:t>
            </w:r>
          </w:p>
        </w:tc>
      </w:tr>
      <w:tr w:rsidR="003F18A0" w:rsidRPr="00AB2FBB" w:rsidTr="00F737F2">
        <w:trPr>
          <w:trHeight w:hRule="exact" w:val="576"/>
          <w:jc w:val="center"/>
        </w:trPr>
        <w:tc>
          <w:tcPr>
            <w:tcW w:w="1906" w:type="dxa"/>
            <w:vMerge/>
            <w:tcBorders>
              <w:left w:val="single" w:sz="4" w:space="0" w:color="auto"/>
            </w:tcBorders>
            <w:shd w:val="clear" w:color="auto" w:fill="FFFFFF"/>
            <w:vAlign w:val="center"/>
          </w:tcPr>
          <w:p w:rsidR="003F18A0" w:rsidRPr="00AB2FBB" w:rsidRDefault="003F18A0" w:rsidP="00F737F2">
            <w:pPr>
              <w:pStyle w:val="-1"/>
            </w:pPr>
          </w:p>
        </w:tc>
        <w:tc>
          <w:tcPr>
            <w:tcW w:w="1435" w:type="dxa"/>
            <w:tcBorders>
              <w:top w:val="single" w:sz="4" w:space="0" w:color="auto"/>
              <w:left w:val="single" w:sz="4" w:space="0" w:color="auto"/>
            </w:tcBorders>
            <w:shd w:val="clear" w:color="auto" w:fill="FFFFFF"/>
            <w:vAlign w:val="center"/>
          </w:tcPr>
          <w:p w:rsidR="003F18A0" w:rsidRPr="00AB2FBB" w:rsidRDefault="003F18A0" w:rsidP="00F737F2">
            <w:pPr>
              <w:pStyle w:val="-1"/>
            </w:pPr>
            <w:r w:rsidRPr="00AB2FBB">
              <w:rPr>
                <w:lang w:bidi="ru-RU"/>
              </w:rPr>
              <w:t>Наступление</w:t>
            </w:r>
          </w:p>
        </w:tc>
        <w:tc>
          <w:tcPr>
            <w:tcW w:w="1498" w:type="dxa"/>
            <w:tcBorders>
              <w:top w:val="single" w:sz="4" w:space="0" w:color="auto"/>
              <w:left w:val="single" w:sz="4" w:space="0" w:color="auto"/>
            </w:tcBorders>
            <w:shd w:val="clear" w:color="auto" w:fill="FFFFFF"/>
            <w:vAlign w:val="center"/>
          </w:tcPr>
          <w:p w:rsidR="003F18A0" w:rsidRPr="00AB2FBB" w:rsidRDefault="003F18A0" w:rsidP="00F737F2">
            <w:pPr>
              <w:pStyle w:val="-1"/>
            </w:pPr>
            <w:r w:rsidRPr="00AB2FBB">
              <w:rPr>
                <w:lang w:bidi="ru-RU"/>
              </w:rPr>
              <w:t>Прекращение</w:t>
            </w:r>
          </w:p>
        </w:tc>
        <w:tc>
          <w:tcPr>
            <w:tcW w:w="2126"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rPr>
                <w:lang w:bidi="ru-RU"/>
              </w:rPr>
              <w:t>Продолжительность</w:t>
            </w:r>
          </w:p>
          <w:p w:rsidR="003F18A0" w:rsidRPr="00AB2FBB" w:rsidRDefault="003F18A0" w:rsidP="00F737F2">
            <w:pPr>
              <w:pStyle w:val="-1"/>
            </w:pPr>
            <w:r w:rsidRPr="00AB2FBB">
              <w:rPr>
                <w:lang w:bidi="ru-RU"/>
              </w:rPr>
              <w:t>(дни)</w:t>
            </w:r>
          </w:p>
        </w:tc>
        <w:tc>
          <w:tcPr>
            <w:tcW w:w="1296"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rPr>
                <w:lang w:bidi="ru-RU"/>
              </w:rPr>
              <w:t>Начало периода</w:t>
            </w:r>
          </w:p>
        </w:tc>
        <w:tc>
          <w:tcPr>
            <w:tcW w:w="1675" w:type="dxa"/>
            <w:tcBorders>
              <w:top w:val="single" w:sz="4" w:space="0" w:color="auto"/>
              <w:left w:val="single" w:sz="4" w:space="0" w:color="auto"/>
              <w:right w:val="single" w:sz="4" w:space="0" w:color="auto"/>
            </w:tcBorders>
            <w:shd w:val="clear" w:color="auto" w:fill="FFFFFF"/>
            <w:vAlign w:val="bottom"/>
          </w:tcPr>
          <w:p w:rsidR="003F18A0" w:rsidRPr="00AB2FBB" w:rsidRDefault="003F18A0" w:rsidP="00F737F2">
            <w:pPr>
              <w:pStyle w:val="-1"/>
            </w:pPr>
            <w:r w:rsidRPr="00AB2FBB">
              <w:rPr>
                <w:lang w:bidi="ru-RU"/>
              </w:rPr>
              <w:t>Окончание периода</w:t>
            </w:r>
          </w:p>
        </w:tc>
      </w:tr>
      <w:tr w:rsidR="003F18A0" w:rsidRPr="00AB2FBB" w:rsidTr="00F737F2">
        <w:trPr>
          <w:trHeight w:hRule="exact" w:val="293"/>
          <w:jc w:val="center"/>
        </w:trPr>
        <w:tc>
          <w:tcPr>
            <w:tcW w:w="1906"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pPr>
            <w:r w:rsidRPr="00AB2FBB">
              <w:rPr>
                <w:lang w:bidi="ru-RU"/>
              </w:rPr>
              <w:t>Архангельск</w:t>
            </w:r>
          </w:p>
        </w:tc>
        <w:tc>
          <w:tcPr>
            <w:tcW w:w="1435"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pPr>
            <w:r w:rsidRPr="00AB2FBB">
              <w:rPr>
                <w:lang w:bidi="ru-RU"/>
              </w:rPr>
              <w:t>22 XI</w:t>
            </w:r>
          </w:p>
        </w:tc>
        <w:tc>
          <w:tcPr>
            <w:tcW w:w="1498"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pPr>
            <w:r w:rsidRPr="00AB2FBB">
              <w:rPr>
                <w:lang w:bidi="ru-RU"/>
              </w:rPr>
              <w:t>15 III</w:t>
            </w:r>
          </w:p>
        </w:tc>
        <w:tc>
          <w:tcPr>
            <w:tcW w:w="2126" w:type="dxa"/>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pPr>
            <w:r w:rsidRPr="00AB2FBB">
              <w:rPr>
                <w:lang w:bidi="ru-RU"/>
              </w:rPr>
              <w:t>113</w:t>
            </w:r>
          </w:p>
        </w:tc>
        <w:tc>
          <w:tcPr>
            <w:tcW w:w="1296"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pPr>
            <w:r w:rsidRPr="00AB2FBB">
              <w:rPr>
                <w:lang w:bidi="ru-RU"/>
              </w:rPr>
              <w:t>1882</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3F18A0" w:rsidRPr="00AB2FBB" w:rsidRDefault="003F18A0" w:rsidP="00F737F2">
            <w:pPr>
              <w:pStyle w:val="-1"/>
            </w:pPr>
            <w:r w:rsidRPr="00AB2FBB">
              <w:rPr>
                <w:lang w:bidi="ru-RU"/>
              </w:rPr>
              <w:t>2015</w:t>
            </w:r>
          </w:p>
        </w:tc>
      </w:tr>
    </w:tbl>
    <w:p w:rsidR="003F18A0" w:rsidRPr="00AB2FBB" w:rsidRDefault="003F18A0" w:rsidP="003F18A0"/>
    <w:p w:rsidR="003F18A0" w:rsidRPr="00AB2FBB" w:rsidRDefault="003F18A0" w:rsidP="003F18A0">
      <w:r w:rsidRPr="00AB2FBB">
        <w:rPr>
          <w:lang w:bidi="ru-RU"/>
        </w:rPr>
        <w:t>Наибольшие скорости ветра различной вероятности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81"/>
        <w:gridCol w:w="1032"/>
        <w:gridCol w:w="1042"/>
        <w:gridCol w:w="1022"/>
        <w:gridCol w:w="1027"/>
        <w:gridCol w:w="1022"/>
        <w:gridCol w:w="1022"/>
        <w:gridCol w:w="1027"/>
        <w:gridCol w:w="1037"/>
      </w:tblGrid>
      <w:tr w:rsidR="003F18A0" w:rsidRPr="00AB2FBB" w:rsidTr="00F737F2">
        <w:trPr>
          <w:trHeight w:hRule="exact" w:val="259"/>
          <w:jc w:val="center"/>
        </w:trPr>
        <w:tc>
          <w:tcPr>
            <w:tcW w:w="1781" w:type="dxa"/>
            <w:vMerge w:val="restart"/>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rPr>
                <w:lang w:bidi="ru-RU"/>
              </w:rPr>
              <w:t>Название станции</w:t>
            </w:r>
          </w:p>
        </w:tc>
        <w:tc>
          <w:tcPr>
            <w:tcW w:w="8231" w:type="dxa"/>
            <w:gridSpan w:val="8"/>
            <w:tcBorders>
              <w:top w:val="single" w:sz="4" w:space="0" w:color="auto"/>
              <w:left w:val="single" w:sz="4" w:space="0" w:color="auto"/>
              <w:right w:val="single" w:sz="4" w:space="0" w:color="auto"/>
            </w:tcBorders>
            <w:shd w:val="clear" w:color="auto" w:fill="FFFFFF"/>
            <w:vAlign w:val="bottom"/>
          </w:tcPr>
          <w:p w:rsidR="003F18A0" w:rsidRPr="00AB2FBB" w:rsidRDefault="003F18A0" w:rsidP="00F737F2">
            <w:pPr>
              <w:pStyle w:val="-1"/>
            </w:pPr>
            <w:r w:rsidRPr="00AB2FBB">
              <w:rPr>
                <w:lang w:bidi="ru-RU"/>
              </w:rPr>
              <w:t>Скорость ветра, возможная один раз за</w:t>
            </w:r>
          </w:p>
        </w:tc>
      </w:tr>
      <w:tr w:rsidR="003F18A0" w:rsidRPr="00AB2FBB" w:rsidTr="00F737F2">
        <w:trPr>
          <w:trHeight w:hRule="exact" w:val="264"/>
          <w:jc w:val="center"/>
        </w:trPr>
        <w:tc>
          <w:tcPr>
            <w:tcW w:w="1781" w:type="dxa"/>
            <w:vMerge/>
            <w:tcBorders>
              <w:left w:val="single" w:sz="4" w:space="0" w:color="auto"/>
            </w:tcBorders>
            <w:shd w:val="clear" w:color="auto" w:fill="FFFFFF"/>
            <w:vAlign w:val="bottom"/>
          </w:tcPr>
          <w:p w:rsidR="003F18A0" w:rsidRPr="00AB2FBB" w:rsidRDefault="003F18A0" w:rsidP="00F737F2">
            <w:pPr>
              <w:pStyle w:val="-1"/>
            </w:pPr>
          </w:p>
        </w:tc>
        <w:tc>
          <w:tcPr>
            <w:tcW w:w="1032"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rPr>
                <w:lang w:bidi="ru-RU"/>
              </w:rPr>
              <w:t>Год</w:t>
            </w:r>
          </w:p>
        </w:tc>
        <w:tc>
          <w:tcPr>
            <w:tcW w:w="1042"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rPr>
                <w:lang w:bidi="ru-RU"/>
              </w:rPr>
              <w:t>2 года</w:t>
            </w:r>
          </w:p>
        </w:tc>
        <w:tc>
          <w:tcPr>
            <w:tcW w:w="1022"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rPr>
                <w:lang w:bidi="ru-RU"/>
              </w:rPr>
              <w:t>5 лет</w:t>
            </w:r>
          </w:p>
        </w:tc>
        <w:tc>
          <w:tcPr>
            <w:tcW w:w="1027"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rPr>
                <w:lang w:bidi="ru-RU"/>
              </w:rPr>
              <w:t>10 лет</w:t>
            </w:r>
          </w:p>
        </w:tc>
        <w:tc>
          <w:tcPr>
            <w:tcW w:w="1022"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rPr>
                <w:lang w:bidi="ru-RU"/>
              </w:rPr>
              <w:t>15 лет</w:t>
            </w:r>
          </w:p>
        </w:tc>
        <w:tc>
          <w:tcPr>
            <w:tcW w:w="1022"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rPr>
                <w:lang w:bidi="ru-RU"/>
              </w:rPr>
              <w:t>20 лет</w:t>
            </w:r>
          </w:p>
        </w:tc>
        <w:tc>
          <w:tcPr>
            <w:tcW w:w="1027" w:type="dxa"/>
            <w:tcBorders>
              <w:top w:val="single" w:sz="4" w:space="0" w:color="auto"/>
              <w:left w:val="single" w:sz="4" w:space="0" w:color="auto"/>
            </w:tcBorders>
            <w:shd w:val="clear" w:color="auto" w:fill="FFFFFF"/>
            <w:vAlign w:val="bottom"/>
          </w:tcPr>
          <w:p w:rsidR="003F18A0" w:rsidRPr="00AB2FBB" w:rsidRDefault="003F18A0" w:rsidP="00F737F2">
            <w:pPr>
              <w:pStyle w:val="-1"/>
            </w:pPr>
            <w:r w:rsidRPr="00AB2FBB">
              <w:rPr>
                <w:lang w:bidi="ru-RU"/>
              </w:rPr>
              <w:t>25 лет</w:t>
            </w:r>
          </w:p>
        </w:tc>
        <w:tc>
          <w:tcPr>
            <w:tcW w:w="1037" w:type="dxa"/>
            <w:tcBorders>
              <w:top w:val="single" w:sz="4" w:space="0" w:color="auto"/>
              <w:left w:val="single" w:sz="4" w:space="0" w:color="auto"/>
              <w:right w:val="single" w:sz="4" w:space="0" w:color="auto"/>
            </w:tcBorders>
            <w:shd w:val="clear" w:color="auto" w:fill="FFFFFF"/>
            <w:vAlign w:val="bottom"/>
          </w:tcPr>
          <w:p w:rsidR="003F18A0" w:rsidRPr="00AB2FBB" w:rsidRDefault="003F18A0" w:rsidP="00F737F2">
            <w:pPr>
              <w:pStyle w:val="-1"/>
            </w:pPr>
            <w:r w:rsidRPr="00AB2FBB">
              <w:rPr>
                <w:lang w:bidi="ru-RU"/>
              </w:rPr>
              <w:t>50 лет</w:t>
            </w:r>
          </w:p>
        </w:tc>
      </w:tr>
      <w:tr w:rsidR="003F18A0" w:rsidRPr="00AB2FBB" w:rsidTr="00F737F2">
        <w:trPr>
          <w:trHeight w:hRule="exact" w:val="293"/>
          <w:jc w:val="center"/>
        </w:trPr>
        <w:tc>
          <w:tcPr>
            <w:tcW w:w="1781" w:type="dxa"/>
            <w:tcBorders>
              <w:top w:val="single" w:sz="4" w:space="0" w:color="auto"/>
              <w:left w:val="single" w:sz="4" w:space="0" w:color="auto"/>
              <w:bottom w:val="single" w:sz="4" w:space="0" w:color="auto"/>
            </w:tcBorders>
            <w:shd w:val="clear" w:color="auto" w:fill="FFFFFF"/>
            <w:vAlign w:val="center"/>
          </w:tcPr>
          <w:p w:rsidR="003F18A0" w:rsidRPr="00AB2FBB" w:rsidRDefault="003F18A0" w:rsidP="00F737F2">
            <w:pPr>
              <w:pStyle w:val="-1"/>
            </w:pPr>
            <w:r w:rsidRPr="00AB2FBB">
              <w:rPr>
                <w:lang w:bidi="ru-RU"/>
              </w:rPr>
              <w:t>Архангельск</w:t>
            </w:r>
          </w:p>
        </w:tc>
        <w:tc>
          <w:tcPr>
            <w:tcW w:w="1032" w:type="dxa"/>
            <w:tcBorders>
              <w:top w:val="single" w:sz="4" w:space="0" w:color="auto"/>
              <w:left w:val="single" w:sz="4" w:space="0" w:color="auto"/>
              <w:bottom w:val="single" w:sz="4" w:space="0" w:color="auto"/>
            </w:tcBorders>
            <w:shd w:val="clear" w:color="auto" w:fill="FFFFFF"/>
            <w:vAlign w:val="center"/>
          </w:tcPr>
          <w:p w:rsidR="003F18A0" w:rsidRPr="00AB2FBB" w:rsidRDefault="003F18A0" w:rsidP="00F737F2">
            <w:pPr>
              <w:pStyle w:val="-1"/>
            </w:pPr>
            <w:r w:rsidRPr="00AB2FBB">
              <w:rPr>
                <w:lang w:bidi="ru-RU"/>
              </w:rPr>
              <w:t>15</w:t>
            </w:r>
          </w:p>
        </w:tc>
        <w:tc>
          <w:tcPr>
            <w:tcW w:w="1042"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pPr>
            <w:r w:rsidRPr="00AB2FBB">
              <w:rPr>
                <w:lang w:bidi="ru-RU"/>
              </w:rPr>
              <w:t>20</w:t>
            </w:r>
          </w:p>
        </w:tc>
        <w:tc>
          <w:tcPr>
            <w:tcW w:w="1022"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pPr>
            <w:r w:rsidRPr="00AB2FBB">
              <w:rPr>
                <w:lang w:bidi="ru-RU"/>
              </w:rPr>
              <w:t>22</w:t>
            </w:r>
          </w:p>
        </w:tc>
        <w:tc>
          <w:tcPr>
            <w:tcW w:w="1027" w:type="dxa"/>
            <w:tcBorders>
              <w:top w:val="single" w:sz="4" w:space="0" w:color="auto"/>
              <w:left w:val="single" w:sz="4" w:space="0" w:color="auto"/>
              <w:bottom w:val="single" w:sz="4" w:space="0" w:color="auto"/>
            </w:tcBorders>
            <w:shd w:val="clear" w:color="auto" w:fill="FFFFFF"/>
            <w:vAlign w:val="center"/>
          </w:tcPr>
          <w:p w:rsidR="003F18A0" w:rsidRPr="00AB2FBB" w:rsidRDefault="003F18A0" w:rsidP="00F737F2">
            <w:pPr>
              <w:pStyle w:val="-1"/>
            </w:pPr>
            <w:r w:rsidRPr="00AB2FBB">
              <w:rPr>
                <w:lang w:bidi="ru-RU"/>
              </w:rPr>
              <w:t>24</w:t>
            </w:r>
          </w:p>
        </w:tc>
        <w:tc>
          <w:tcPr>
            <w:tcW w:w="1022" w:type="dxa"/>
            <w:tcBorders>
              <w:top w:val="single" w:sz="4" w:space="0" w:color="auto"/>
              <w:left w:val="single" w:sz="4" w:space="0" w:color="auto"/>
              <w:bottom w:val="single" w:sz="4" w:space="0" w:color="auto"/>
            </w:tcBorders>
            <w:shd w:val="clear" w:color="auto" w:fill="FFFFFF"/>
            <w:vAlign w:val="center"/>
          </w:tcPr>
          <w:p w:rsidR="003F18A0" w:rsidRPr="00AB2FBB" w:rsidRDefault="003F18A0" w:rsidP="00F737F2">
            <w:pPr>
              <w:pStyle w:val="-1"/>
            </w:pPr>
            <w:r w:rsidRPr="00AB2FBB">
              <w:rPr>
                <w:lang w:bidi="ru-RU"/>
              </w:rPr>
              <w:t>25</w:t>
            </w:r>
          </w:p>
        </w:tc>
        <w:tc>
          <w:tcPr>
            <w:tcW w:w="1022"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pPr>
            <w:r w:rsidRPr="00AB2FBB">
              <w:rPr>
                <w:lang w:bidi="ru-RU"/>
              </w:rPr>
              <w:t>26</w:t>
            </w:r>
          </w:p>
        </w:tc>
        <w:tc>
          <w:tcPr>
            <w:tcW w:w="1027" w:type="dxa"/>
            <w:tcBorders>
              <w:top w:val="single" w:sz="4" w:space="0" w:color="auto"/>
              <w:left w:val="single" w:sz="4" w:space="0" w:color="auto"/>
              <w:bottom w:val="single" w:sz="4" w:space="0" w:color="auto"/>
            </w:tcBorders>
            <w:shd w:val="clear" w:color="auto" w:fill="FFFFFF"/>
            <w:vAlign w:val="bottom"/>
          </w:tcPr>
          <w:p w:rsidR="003F18A0" w:rsidRPr="00AB2FBB" w:rsidRDefault="003F18A0" w:rsidP="00F737F2">
            <w:pPr>
              <w:pStyle w:val="-1"/>
            </w:pPr>
            <w:r w:rsidRPr="00AB2FBB">
              <w:rPr>
                <w:lang w:bidi="ru-RU"/>
              </w:rPr>
              <w:t>26</w:t>
            </w:r>
          </w:p>
        </w:tc>
        <w:tc>
          <w:tcPr>
            <w:tcW w:w="1037" w:type="dxa"/>
            <w:tcBorders>
              <w:top w:val="single" w:sz="4" w:space="0" w:color="auto"/>
              <w:left w:val="single" w:sz="4" w:space="0" w:color="auto"/>
              <w:bottom w:val="single" w:sz="4" w:space="0" w:color="auto"/>
              <w:right w:val="single" w:sz="4" w:space="0" w:color="auto"/>
            </w:tcBorders>
            <w:shd w:val="clear" w:color="auto" w:fill="FFFFFF"/>
            <w:vAlign w:val="bottom"/>
          </w:tcPr>
          <w:p w:rsidR="003F18A0" w:rsidRPr="00AB2FBB" w:rsidRDefault="003F18A0" w:rsidP="00F737F2">
            <w:pPr>
              <w:pStyle w:val="-1"/>
            </w:pPr>
            <w:r w:rsidRPr="00AB2FBB">
              <w:rPr>
                <w:lang w:bidi="ru-RU"/>
              </w:rPr>
              <w:t>28</w:t>
            </w:r>
          </w:p>
        </w:tc>
      </w:tr>
    </w:tbl>
    <w:p w:rsidR="003F18A0" w:rsidRPr="00AB2FBB" w:rsidRDefault="003F18A0" w:rsidP="003F18A0"/>
    <w:p w:rsidR="003F18A0" w:rsidRPr="00AB2FBB" w:rsidRDefault="003F18A0" w:rsidP="003F18A0">
      <w:r w:rsidRPr="00AB2FBB">
        <w:t>Район изысканий относится:</w:t>
      </w:r>
    </w:p>
    <w:p w:rsidR="003F18A0" w:rsidRPr="00AB2FBB" w:rsidRDefault="003F18A0" w:rsidP="003F18A0">
      <w:r w:rsidRPr="00AB2FBB">
        <w:t>по схематической карте климатического районирования для строительства - к климатическому подрайону IIA;</w:t>
      </w:r>
    </w:p>
    <w:p w:rsidR="003F18A0" w:rsidRPr="00AB2FBB" w:rsidRDefault="003F18A0" w:rsidP="003F18A0">
      <w:r w:rsidRPr="00AB2FBB">
        <w:t>по схематической карте распределения среднего за год числа дней с переходом температуры воздуха через 0°С - от 60 до 70;</w:t>
      </w:r>
    </w:p>
    <w:p w:rsidR="003F18A0" w:rsidRPr="00AB2FBB" w:rsidRDefault="003F18A0" w:rsidP="003F18A0">
      <w:r w:rsidRPr="00AB2FBB">
        <w:t>по схематической карте районирования по величине удельной энтальпии IV, кДж/кг, наружного воздуха в теплый период года -параметр А - I = 42.6-48.4; параметр Б - I = 44.0-48.4;</w:t>
      </w:r>
    </w:p>
    <w:p w:rsidR="003F18A0" w:rsidRPr="00AB2FBB" w:rsidRDefault="003F18A0" w:rsidP="003F18A0">
      <w:r w:rsidRPr="00AB2FBB">
        <w:t>по схематической карте районирования северной строительно-климатической зоны - регион находится вне территории с суровыми условиями.</w:t>
      </w:r>
    </w:p>
    <w:p w:rsidR="003F18A0" w:rsidRPr="00AB2FBB" w:rsidRDefault="003F18A0" w:rsidP="003F18A0"/>
    <w:p w:rsidR="003F18A0" w:rsidRPr="00AB2FBB" w:rsidRDefault="003F18A0" w:rsidP="003F18A0">
      <w:pPr>
        <w:pStyle w:val="33"/>
      </w:pPr>
      <w:bookmarkStart w:id="9" w:name="_Toc49184974"/>
      <w:r w:rsidRPr="00AB2FBB">
        <w:t>2.2.2 Гидрогеологические условия</w:t>
      </w:r>
      <w:bookmarkEnd w:id="9"/>
    </w:p>
    <w:p w:rsidR="003F18A0" w:rsidRPr="00AB2FBB" w:rsidRDefault="003F18A0" w:rsidP="003F18A0">
      <w:r w:rsidRPr="00AB2FBB">
        <w:t>Согласно гидрогеологическому районированию территория района приурочена к Северо-Двинскому артезианскому бассейну, подземные воды в разной степени распространены во всех генетических типах четвертичных отложений и в дочетвертичных породах. Для строительства и освоения территории важны близкие к поверхности водоносные горизонты.</w:t>
      </w:r>
    </w:p>
    <w:p w:rsidR="003F18A0" w:rsidRPr="00AB2FBB" w:rsidRDefault="003F18A0" w:rsidP="003F18A0">
      <w:r w:rsidRPr="00AB2FBB">
        <w:t>Гидрогеологические условия участка по архивным материалам на глубину 40,0 м на всей исследуемой площади характеризуются наличием двух водоносных горизонтов.</w:t>
      </w:r>
    </w:p>
    <w:p w:rsidR="003F18A0" w:rsidRPr="00AB2FBB" w:rsidRDefault="003F18A0" w:rsidP="003F18A0">
      <w:r w:rsidRPr="00AB2FBB">
        <w:t>Водоносный горизонт приурочен к торфам биогенных отложений и пескам пылеватым, мелким аллювиальных отложений. Воды безнапорные, относятся к типу грунтовых. Уровень первого от поверхности горизонта грунтовых вод располагается на отметках дневной поверхности и близких к ней, на глубине от 0,0 до 0,7 м, что соответствует абсолютной отметке от 1,29 до 3,01 м. Уровень грунтовых вод подвержен сезонным колебаниям, питание за счёт гидравлической связи с речными водами и инфильтрации атмосферных осадков.</w:t>
      </w:r>
    </w:p>
    <w:p w:rsidR="003F18A0" w:rsidRPr="00AB2FBB" w:rsidRDefault="003F18A0" w:rsidP="003F18A0">
      <w:r w:rsidRPr="00AB2FBB">
        <w:t>Физические свойства грунтовых вод: прозрачные, интенсивно-желтые и желтоватые, коричневые, с сероводородным запахом и без запаха.</w:t>
      </w:r>
    </w:p>
    <w:p w:rsidR="003F18A0" w:rsidRPr="00AB2FBB" w:rsidRDefault="003F18A0" w:rsidP="003C5D85">
      <w:r w:rsidRPr="00AB2FBB">
        <w:t>По химическому составу вода: сульфатно-кальциевая, сульфатно-кальциево-натриевая, сульфатно-кальциево-гидрокарбонатно-натриевая,</w:t>
      </w:r>
      <w:r w:rsidRPr="00AB2FBB">
        <w:tab/>
        <w:t>хлоридно-гидрокарбонатно-кальци</w:t>
      </w:r>
      <w:r w:rsidR="003C5D85">
        <w:t>ево-</w:t>
      </w:r>
      <w:r w:rsidRPr="00AB2FBB">
        <w:t xml:space="preserve">натриевая, пресные с показателями минерализации 0,6 - 1,0 г/л, умеренно жёсткие при величине общей жёсткости 4,9 - 5,2 мг-экв/л. Воды обладают слабокислой реакцией при водородном показателе рН от 5,3 до 5,8. Воды обладают слабокислой </w:t>
      </w:r>
      <w:r w:rsidRPr="00AB2FBB">
        <w:lastRenderedPageBreak/>
        <w:t>реакцией при водородном показателе рН от 5,3 до 5,8.</w:t>
      </w:r>
    </w:p>
    <w:p w:rsidR="003F18A0" w:rsidRPr="00AB2FBB" w:rsidRDefault="003F18A0" w:rsidP="003F18A0">
      <w:r w:rsidRPr="00AB2FBB">
        <w:t>По водородному показателю на бетоны марок W4 грунтовые воды слабоагрессивные.</w:t>
      </w:r>
    </w:p>
    <w:p w:rsidR="003F18A0" w:rsidRPr="00AB2FBB" w:rsidRDefault="003F18A0" w:rsidP="003F18A0">
      <w:r w:rsidRPr="00AB2FBB">
        <w:t>К железобетонным конструкциям при периодическом смачивании грунтовые воды слабоагрессивные. По остальным показателям грунтовые воды неагрессивные.</w:t>
      </w:r>
    </w:p>
    <w:p w:rsidR="003F18A0" w:rsidRPr="00AB2FBB" w:rsidRDefault="003F18A0" w:rsidP="003F18A0">
      <w:r w:rsidRPr="00AB2FBB">
        <w:t>Исследуемый район располагается на берегах Ваганихи - водотока, впадающего в протоку Кузнечиху дельты р. Северной Двины.</w:t>
      </w:r>
    </w:p>
    <w:p w:rsidR="003F18A0" w:rsidRPr="00AB2FBB" w:rsidRDefault="003F18A0" w:rsidP="003F18A0">
      <w:r w:rsidRPr="00AB2FBB">
        <w:t>Река Северная Двина является самой крупной водной артерией Севера Европейской части. Она образуется от слияния рек Юга и Сухоны и впадает в Двинскую губу белого моря. Длина реки 750 км. Площадь</w:t>
      </w:r>
      <w:r w:rsidR="003C5D85">
        <w:t xml:space="preserve"> ее водосбора равна 360750 км 2</w:t>
      </w:r>
      <w:r w:rsidRPr="00AB2FBB">
        <w:t>. В состав речной сети Северной Двины входит около 600 рек и речек. Бассейн р. Северной Двины носит резко ассиметричный характер. Правобережная его часть почти вдвое больше левобережной. Ниже г. Архангельска начинается дельта р. Северной Двины. Она ох</w:t>
      </w:r>
      <w:r w:rsidR="003C5D85">
        <w:t>ватывает площадь в 11 тыс. км 2</w:t>
      </w:r>
      <w:r w:rsidRPr="00AB2FBB">
        <w:t>, длина ее 45 км.</w:t>
      </w:r>
    </w:p>
    <w:p w:rsidR="003F18A0" w:rsidRPr="00AB2FBB" w:rsidRDefault="003F18A0" w:rsidP="003F18A0">
      <w:r w:rsidRPr="00AB2FBB">
        <w:t>Дельта реки Северной Двины - это часть устьевой области крупной реки, которая впадает в Двинский залив Белого моря. Гидрологический режим в пределах устьевой области подвержен влиянию речных (речной сток) и морских факторов (приливы, ветровые нагоны и сгоны и пр.) Устьевая область состоит из устьевого участка и устьевого взморья, разделенных морским краем дельты. Длина устьевого участка - 135 км, их которых 45 км это многорукавная дельта. Верхней границей устьевого участка Северной Двины принято считать место впадения правого притока реки Пинеги у с. Усть-Пинега в 135 км от морского края дельты. Считается, что именно до сюда в условиях низкой межени (в отсутствии экстремальных нагонов) максимально распространяются приливные колебания уровня воды.</w:t>
      </w:r>
    </w:p>
    <w:p w:rsidR="003F18A0" w:rsidRPr="00AB2FBB" w:rsidRDefault="003F18A0" w:rsidP="003F18A0">
      <w:r w:rsidRPr="00AB2FBB">
        <w:t>Внутригодовое распределение стока воды Северной Двины типично для рек с Восточноевропейским типом водного режима. Около 50 % стока приходится на период с мая по июнь, за период с июля по ноябрь на каждый месяц приходится не более чем 8 % стока. Самые маловодные месяцы в зимнюю межень с декабря по март каждый дают около 2-3 % стока. В осенний период часто проходят дождевые паводки с повышенным стоком по сравнению с зимней и летней меженьюВ соответствии с данными Федерального агентства водных ресурсов, на Ваганихе отсутствуют официально зарегистрированные водопользователи.</w:t>
      </w:r>
    </w:p>
    <w:p w:rsidR="003F18A0" w:rsidRPr="00AB2FBB" w:rsidRDefault="003F18A0" w:rsidP="003F18A0">
      <w:r w:rsidRPr="00AB2FBB">
        <w:t>Дельта состоит из 5 крупных рукавов (Никольский рукав, Мурманский рукав, Корабельный рукав, протока Маймакса, протока Кузнечиха) и проток и множества более мелких водотоков.</w:t>
      </w:r>
    </w:p>
    <w:p w:rsidR="003F18A0" w:rsidRPr="00AB2FBB" w:rsidRDefault="003F18A0" w:rsidP="003F18A0">
      <w:r w:rsidRPr="00AB2FBB">
        <w:t>Исследуемая территория примыкает к следующим водным объектам: Кузнечиха, Большая Двинка, Ваганиха. Все они являются частью гидрографической сети дельты Северной Двины.</w:t>
      </w:r>
    </w:p>
    <w:p w:rsidR="003F18A0" w:rsidRPr="00AB2FBB" w:rsidRDefault="003F18A0" w:rsidP="003F18A0">
      <w:r w:rsidRPr="00AB2FBB">
        <w:t>Все водные объекты в пределах дельты Северной Двины, по гидрографическому районированию относятся к Двинско-Печорскому бассейновому округу, водохозяйственным участкам Северная Двина от впадения р. Вага до устья без р. Пинега и реки бассейна Белого моря от северо-восточной границы р. Золотица до мыса Воронов без р. Северная Двина.</w:t>
      </w:r>
    </w:p>
    <w:p w:rsidR="003F18A0" w:rsidRPr="00AB2FBB" w:rsidRDefault="003F18A0" w:rsidP="003F18A0">
      <w:r w:rsidRPr="00AB2FBB">
        <w:t>Ваганиха по сведениям Государственного водного реестра - это река, впадающая в протоку Кузнечиху с левого берега в 2,5 км от ее устья. Длина Ваганихи 6,7 км. Ваганиха - это так называемая кутовая речка. «Кутовая речка — не имеющая истока речка, встречающаяся главным образом на островах Северной Двины в Архангельском уезде. Собственно, это не речки, а речные пролои. Весной они прорезывают острова поперек от берега до берега, вытекая из Северной Двины и в нее же впадая. Летом такие пролои иногда и не доходят до другого берега, заканчиваясь кутом (кут) — глухим углом, густо поростающим ольхою или ивняком».</w:t>
      </w:r>
    </w:p>
    <w:p w:rsidR="003F18A0" w:rsidRPr="00AB2FBB" w:rsidRDefault="003F18A0" w:rsidP="003F18A0">
      <w:r w:rsidRPr="00AB2FBB">
        <w:lastRenderedPageBreak/>
        <w:t>Таким образом, Ваганиха во время экстремальных затоплений (при максимальных уровнях воды от 5 % обеспеченности и выше) может становиться протокой дельты, соединяясь в вершине с Кузнечихой. В остальное время она представляет собой очень длинный извилистый залив, в который в прилив затекает вода, а в отлив вытекает. Ширина Ваганихи в районе объекта проектирования составляет 50 м. Глубины в Ваганихе вблизи ее "устья" не превышают 2 м.</w:t>
      </w:r>
    </w:p>
    <w:p w:rsidR="003F18A0" w:rsidRPr="00AB2FBB" w:rsidRDefault="003F18A0" w:rsidP="003F18A0">
      <w:r w:rsidRPr="00AB2FBB">
        <w:t>Ваганиха - это водоток, который всегда имеет переменный режим течений, то есть прямые течения (в сторону моря) во время отлива сменяются обратными течениями (из моря в глубь острова) во время прилива. Режим течений определяется изменением уровня воды в устье Ваганихи - месте ее соединения с протокой Кузнечихой. В этой части дельты колебания уровня воды обусловлены влиянием морских факторов, таких как приливо-отливные течения и ветровые нагоны.</w:t>
      </w:r>
    </w:p>
    <w:p w:rsidR="003F18A0" w:rsidRPr="00AB2FBB" w:rsidRDefault="003F18A0" w:rsidP="003F18A0">
      <w:r w:rsidRPr="00AB2FBB">
        <w:t>Собственного стока Ваганиха не имеет. Только при очень большом речном стоке со стороны Северной Двины или при экстремальном подъеме уровней воды в вершине дельты из-за заторов льда в дельтовых рукавах Ваганиха может стать полноценной протокой и брать на себя долю стока реки, соединяясь в истоке через залитые пространства дельтовых болотных равнин с Кузнечихой. Изменившийся из-за активизации ледокольных работ условия формирования максимальных уровней воды в дельте Северной Двины привели к тому, что соответствующие условия для пропуска речного стока через Ваганиху не создаются (с 1962 г.).</w:t>
      </w:r>
    </w:p>
    <w:p w:rsidR="003F18A0" w:rsidRPr="00AB2FBB" w:rsidRDefault="003F18A0" w:rsidP="003F18A0">
      <w:r w:rsidRPr="00AB2FBB">
        <w:t>Максимальные уровни воды на рассматриваемом участке р. Ваганихи формируются при соответствующем подъеме уровня в устьевой части протоки Кузнечихи, где в свою очередь максимальные уровни воды формируются в подавляющем большинстве случаев (22 из 23 лет за период наблюдений на посту Экономия) под воздействием ветровых нагонов со стороны Белого моря.</w:t>
      </w:r>
    </w:p>
    <w:p w:rsidR="003F18A0" w:rsidRPr="00AB2FBB" w:rsidRDefault="003F18A0" w:rsidP="003F18A0">
      <w:r w:rsidRPr="00AB2FBB">
        <w:t>Максимальные скорости течения на Ваганихе случаются тогда, когда со стороны моря «приходят» максимальные приливы (в сизигию) и когда они сочетаются с ветровыми нагонами с моря. Однако экстремально больших скоростей течения при этом не наблюдается. Определить максимально возможные расчетные скорости течения для Ваганихи стандартными способами невозможно. Стандартных и утвержденных методик и документов, регламентирующих расчет скоростей течения в условиях приливов и нагонов не существует.</w:t>
      </w:r>
    </w:p>
    <w:p w:rsidR="003F18A0" w:rsidRPr="00AB2FBB" w:rsidRDefault="003F18A0" w:rsidP="003F18A0">
      <w:r w:rsidRPr="00AB2FBB">
        <w:t>Кроме Ваганихи гидрографическая сеть района изысканий включает искусственные осушительные каналы, а также искусственный водоем длинной около 500 м и шириной 15-25 м, они имеют соединения каналов с Ваганихой.</w:t>
      </w:r>
    </w:p>
    <w:p w:rsidR="003F18A0" w:rsidRPr="00AB2FBB" w:rsidRDefault="003F18A0" w:rsidP="003F18A0"/>
    <w:p w:rsidR="003F18A0" w:rsidRPr="00AB2FBB" w:rsidRDefault="003F18A0" w:rsidP="003F18A0">
      <w:pPr>
        <w:pStyle w:val="33"/>
      </w:pPr>
      <w:bookmarkStart w:id="10" w:name="_Toc49184975"/>
      <w:r w:rsidRPr="00AB2FBB">
        <w:t>2.2.3 Геологическое и тектоническое строение участка</w:t>
      </w:r>
      <w:bookmarkEnd w:id="10"/>
    </w:p>
    <w:p w:rsidR="003F18A0" w:rsidRPr="00AB2FBB" w:rsidRDefault="003F18A0" w:rsidP="003F18A0">
      <w:r w:rsidRPr="00AB2FBB">
        <w:t>В пределах рассматриваемой территории выше этих отложений появляется значительная толща пестроцветных средне-мелкозернистых песчаников, с прослоями алевролитов, аргиллитов, относящиеся к среднему карбону, урзугской свиты, на которых залегают морские отложения московского яруса. Разрез карбона площади</w:t>
      </w:r>
      <w:r w:rsidR="003C5D85">
        <w:t>,</w:t>
      </w:r>
      <w:r w:rsidRPr="00AB2FBB">
        <w:t xml:space="preserve"> ограниченной долинами р. Северная Двина и рек Мезени с Вашкой не является полным, сокращена часть среднего карбона, полным является только верхний карбон. Весь разрез карбона представлен известняками, частью доломинизированными, местами богатыми фауной брахиопод и фораминифер.</w:t>
      </w:r>
    </w:p>
    <w:p w:rsidR="003F18A0" w:rsidRPr="00AB2FBB" w:rsidRDefault="003F18A0" w:rsidP="003F18A0">
      <w:r w:rsidRPr="00AB2FBB">
        <w:t>Пермские отложения располагаются в северо-восточной части геологической карты. Разрез перми представлен однообразной толщей светлосерых, окремленных доломитов сокольегорского и шиханского горизонтов.</w:t>
      </w:r>
    </w:p>
    <w:p w:rsidR="003F18A0" w:rsidRPr="00AB2FBB" w:rsidRDefault="003F18A0" w:rsidP="003F18A0">
      <w:r w:rsidRPr="00AB2FBB">
        <w:t xml:space="preserve">Послеледниковые отложения в Северном крае представлены морскими и континентальными отложениями. В области северодвинской дельты мощность </w:t>
      </w:r>
      <w:r w:rsidRPr="00AB2FBB">
        <w:lastRenderedPageBreak/>
        <w:t>послеледниковых отложений составляет 18 м. Сложены они здесь м елкозернистыми песками, обогащенными илистыми частицами, глубже переходящие в песчаные илы. В основании илистой толщи лежат торфяные прослойки, свидетельствующие о перерыве между нижележащими отложениями позднеледниковой трансгрессии и вышележащими илами послеледниковой трансгрессии.</w:t>
      </w:r>
    </w:p>
    <w:p w:rsidR="003F18A0" w:rsidRPr="00AB2FBB" w:rsidRDefault="003F18A0" w:rsidP="003F18A0">
      <w:r w:rsidRPr="00AB2FBB">
        <w:t>Расположение исследуемой территории на дельтовом остро ве реки Северная Двина, называемом Повракульский, обусловило образование сложного комплекса отложений, различных по литологическому составу и физическим свойствам.</w:t>
      </w:r>
    </w:p>
    <w:p w:rsidR="003F18A0" w:rsidRPr="00AB2FBB" w:rsidRDefault="003F18A0" w:rsidP="003F18A0">
      <w:r w:rsidRPr="00AB2FBB">
        <w:t>Сверху вниз залегают отложения современного звена - аллювиально-морские пески (amIV) и морские отложения, относящиеся к отложениям трансгрессии Белого и Баренцевого морей (mIV2 и mIV1), представленные переслаиванием песков, супесей и суглинков. Ниже залегают морские отложения верхнего звена, верхневалдайского горизонта, лужского подгоризонта (mIIIvd3), представленные песками и суглинками, далее следуют ледниковые валунные суглинки нижневалдайского горизонта (gIIIvd1) и морские отложения микулинского горизонта (mIIImk), представленные песками, суглинками и глинами ленточными. Подстилаются ледниковыми отложениями московского горизонта (gQIIms), представленные валунными суглинками.</w:t>
      </w:r>
    </w:p>
    <w:p w:rsidR="003F18A0" w:rsidRPr="00AB2FBB" w:rsidRDefault="003F18A0" w:rsidP="003F18A0"/>
    <w:p w:rsidR="003F18A0" w:rsidRPr="00AB2FBB" w:rsidRDefault="003F18A0" w:rsidP="003F18A0">
      <w:pPr>
        <w:pStyle w:val="33"/>
      </w:pPr>
      <w:bookmarkStart w:id="11" w:name="_Toc49184976"/>
      <w:r w:rsidRPr="00AB2FBB">
        <w:t>2.2.4 Рельеф</w:t>
      </w:r>
      <w:bookmarkEnd w:id="11"/>
    </w:p>
    <w:p w:rsidR="00832E1C" w:rsidRPr="00AB2FBB" w:rsidRDefault="00832E1C" w:rsidP="00832E1C">
      <w:r w:rsidRPr="00AB2FBB">
        <w:t>Участок изысканий имеет сложную конфигурацию, сложившуюся в результате поиска транспортной увязки ПЛК «Архангельск» с основной частью городской планировочной структуры. Северная часть границы участка начинается у впадения рек Большая Двинка и Ваганиха в реку Кузнечиха. Далее граница проходит на восток по средине р. Большая Двинка, а затем, согласно планировочной структуре, уходит на юг в направлении СНТ «Черемуха» и огибает ее по восточной окраине. После чего, граница пересекает СНТ «Чайка», а затем не переходя железную дорогу разворачивается на юг и следует вдоль ее полосы отвода. В южной части СНТ «Чайка» граница разворачивается на юго-запад и следует прямо до пересечения с ул.Победы.</w:t>
      </w:r>
    </w:p>
    <w:p w:rsidR="00832E1C" w:rsidRPr="00AB2FBB" w:rsidRDefault="00832E1C" w:rsidP="00832E1C">
      <w:r w:rsidRPr="00AB2FBB">
        <w:t xml:space="preserve">Граница проходит по средине ул. Победы в сев.-зап. направлении 100-150 м, а затем согласно планировочной структуры следует на сев.-вост. в направлении железной дороги, где, не пересекая ее и не уходя от нее не более чем на 150-250 м идет в общем направлении на северо-запад. </w:t>
      </w:r>
    </w:p>
    <w:p w:rsidR="003F18A0" w:rsidRPr="00AB2FBB" w:rsidRDefault="00832E1C" w:rsidP="00832E1C">
      <w:r w:rsidRPr="00AB2FBB">
        <w:t>В районе планируемого пересечения железной дороги с автомобильной дорогой граница примыкает к полосе отвода железной дороги и не пересекая ее следует в сев. направлении до конца сортировочной горки, где пересекает железную дорогу и уходит на сев.-вост. до р.Ваганиха. Далее по средине реки до выхода на водную гладь р. Кузнечиха.</w:t>
      </w:r>
    </w:p>
    <w:p w:rsidR="00832E1C" w:rsidRPr="00AB2FBB" w:rsidRDefault="00832E1C" w:rsidP="00832E1C">
      <w:r w:rsidRPr="00AB2FBB">
        <w:t>Рельеф участка спокойный. Расстояние между крайними точками с севера на юг 4,2 км, с запада на восток 2,25 км.</w:t>
      </w:r>
    </w:p>
    <w:p w:rsidR="00832E1C" w:rsidRPr="00AB2FBB" w:rsidRDefault="00832E1C" w:rsidP="00832E1C">
      <w:r w:rsidRPr="00AB2FBB">
        <w:t>Территория области представляет собой обширную равнину со слабо выраженным уклоном к Белому и Баренцеву морям, где равнинность местами нарушается конечно-моренными всхолмлениями, образовавшиеся в результате деятельности древнего ледника.</w:t>
      </w:r>
    </w:p>
    <w:p w:rsidR="00832E1C" w:rsidRPr="00AB2FBB" w:rsidRDefault="00832E1C" w:rsidP="00832E1C">
      <w:r w:rsidRPr="00AB2FBB">
        <w:t>На северо-западе области сохранились моренные нагромождения с множеством замкнутых впадин, занятых озёрами, с холмами, сливающимися в целые цепи (Летние горы Онежского полуострова и другие). На юге выделяются Коношская и Няндомская возвышенности высотой до 250 м.</w:t>
      </w:r>
    </w:p>
    <w:p w:rsidR="003F18A0" w:rsidRPr="00AB2FBB" w:rsidRDefault="00832E1C" w:rsidP="00832E1C">
      <w:r w:rsidRPr="00AB2FBB">
        <w:t>На востоке в пределы области входят Северный и Средний Тиман, низкогорье из ряда параллельных гряд с платообразными вершинами высотой до 400—450 м. На западе вдоль Онежского залива протягивается кряж Ветреный Пояс с высотами в 200—350 метров.</w:t>
      </w:r>
    </w:p>
    <w:p w:rsidR="00832E1C" w:rsidRPr="00AB2FBB" w:rsidRDefault="00832E1C" w:rsidP="00832E1C">
      <w:r w:rsidRPr="00AB2FBB">
        <w:t xml:space="preserve">На плоских водораздельных плато на западе области, где ближе всего к поверхности подходят палеозойские известняки и мергеля, широко распространены </w:t>
      </w:r>
      <w:r w:rsidRPr="00AB2FBB">
        <w:lastRenderedPageBreak/>
        <w:t>карстовые явления.</w:t>
      </w:r>
    </w:p>
    <w:p w:rsidR="00832E1C" w:rsidRPr="00AB2FBB" w:rsidRDefault="00832E1C" w:rsidP="00832E1C">
      <w:r w:rsidRPr="00AB2FBB">
        <w:t>Низины обычно выполнены толщами морских, озёрно-ледниковых и аллювиальных наносов.</w:t>
      </w:r>
    </w:p>
    <w:p w:rsidR="003F18A0" w:rsidRPr="00AB2FBB" w:rsidRDefault="00832E1C" w:rsidP="00832E1C">
      <w:r w:rsidRPr="00AB2FBB">
        <w:t>Весьма сильны эрозия (ежегодно в бассейне Северной Двины смывается до 660 кг почвы с 1 га), морской или озёрный прибой, карстовые процессы, превращающие большие участки близ Кулоя и Пинеги в неудобья, образование болот, аккумулирующая деятельность льдов на озёрах и реках.</w:t>
      </w:r>
    </w:p>
    <w:p w:rsidR="003F18A0" w:rsidRPr="00AB2FBB" w:rsidRDefault="003F18A0" w:rsidP="003F18A0"/>
    <w:p w:rsidR="003F18A0" w:rsidRPr="00AB2FBB" w:rsidRDefault="003F18A0" w:rsidP="003F18A0">
      <w:pPr>
        <w:pStyle w:val="22"/>
      </w:pPr>
      <w:bookmarkStart w:id="12" w:name="_Toc49184977"/>
      <w:r w:rsidRPr="00AB2FBB">
        <w:t>2.3 Данные о населении, характере застройки и функциональной специализации</w:t>
      </w:r>
      <w:bookmarkEnd w:id="12"/>
    </w:p>
    <w:p w:rsidR="003F18A0" w:rsidRPr="00AB2FBB" w:rsidRDefault="003F18A0" w:rsidP="00477CA4">
      <w:pPr>
        <w:pStyle w:val="33"/>
      </w:pPr>
      <w:bookmarkStart w:id="13" w:name="_Toc49184978"/>
      <w:r w:rsidRPr="00AB2FBB">
        <w:t xml:space="preserve">2.3.1 Численность </w:t>
      </w:r>
      <w:r w:rsidR="00477CA4" w:rsidRPr="00AB2FBB">
        <w:t>населения</w:t>
      </w:r>
      <w:bookmarkEnd w:id="13"/>
    </w:p>
    <w:p w:rsidR="003F18A0" w:rsidRPr="00AB2FBB" w:rsidRDefault="00477CA4" w:rsidP="00477CA4">
      <w:pPr>
        <w:rPr>
          <w:lang w:eastAsia="en-US"/>
        </w:rPr>
      </w:pPr>
      <w:r w:rsidRPr="00AB2FBB">
        <w:rPr>
          <w:lang w:eastAsia="en-US"/>
        </w:rPr>
        <w:t>Рассматриваемая территория в основном не заселена. Жилая зона представлена отдельным участком из 7-и зданий с возможным пребыванием до 25 человек.</w:t>
      </w:r>
    </w:p>
    <w:p w:rsidR="00477CA4" w:rsidRPr="00AB2FBB" w:rsidRDefault="00477CA4" w:rsidP="00477CA4">
      <w:pPr>
        <w:rPr>
          <w:lang w:eastAsia="en-US"/>
        </w:rPr>
      </w:pPr>
      <w:r w:rsidRPr="00AB2FBB">
        <w:rPr>
          <w:lang w:eastAsia="en-US"/>
        </w:rPr>
        <w:t>На небольших участках производственного назначения и огородах, возделываемых населением прилегающих районов возможно нахождение до 55 человек.</w:t>
      </w:r>
    </w:p>
    <w:p w:rsidR="003F18A0" w:rsidRPr="00AB2FBB" w:rsidRDefault="00477CA4" w:rsidP="00477CA4">
      <w:pPr>
        <w:rPr>
          <w:lang w:eastAsia="en-US"/>
        </w:rPr>
      </w:pPr>
      <w:r w:rsidRPr="00AB2FBB">
        <w:rPr>
          <w:lang w:eastAsia="en-US"/>
        </w:rPr>
        <w:t>На землях Министерства Обороны РФ в пределах участка строительства ПЛК предлагается формирование единого комплекса хранения МТЦ МО ВС РФ. Для обслуживания комплекса предполагается привлечь до 120 человек.</w:t>
      </w:r>
    </w:p>
    <w:p w:rsidR="00477CA4" w:rsidRPr="00AB2FBB" w:rsidRDefault="00477CA4" w:rsidP="00477CA4">
      <w:pPr>
        <w:rPr>
          <w:lang w:eastAsia="en-US"/>
        </w:rPr>
      </w:pPr>
    </w:p>
    <w:p w:rsidR="003F18A0" w:rsidRPr="00AB2FBB" w:rsidRDefault="003F18A0" w:rsidP="003F18A0">
      <w:pPr>
        <w:pStyle w:val="33"/>
      </w:pPr>
      <w:bookmarkStart w:id="14" w:name="_Toc49184979"/>
      <w:r w:rsidRPr="00AB2FBB">
        <w:t>2.3.2 Планировочная организация территории</w:t>
      </w:r>
      <w:bookmarkEnd w:id="14"/>
    </w:p>
    <w:p w:rsidR="007B5CE6" w:rsidRPr="00AB2FBB" w:rsidRDefault="004165B0" w:rsidP="007B5CE6">
      <w:pPr>
        <w:pStyle w:val="af6"/>
      </w:pPr>
      <w:r w:rsidRPr="00AB2FBB">
        <w:t xml:space="preserve">Показатели существующих функциональных зон </w:t>
      </w:r>
    </w:p>
    <w:p w:rsidR="004165B0" w:rsidRPr="00AB2FBB" w:rsidRDefault="004165B0" w:rsidP="007B5CE6">
      <w:pPr>
        <w:pStyle w:val="af6"/>
      </w:pPr>
      <w:r w:rsidRPr="00AB2FBB">
        <w:t>в границах проекта планировки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759"/>
        <w:gridCol w:w="5893"/>
        <w:gridCol w:w="1289"/>
        <w:gridCol w:w="844"/>
      </w:tblGrid>
      <w:tr w:rsidR="004165B0" w:rsidRPr="004165B0" w:rsidTr="004165B0">
        <w:trPr>
          <w:tblHeader/>
        </w:trPr>
        <w:tc>
          <w:tcPr>
            <w:tcW w:w="560" w:type="dxa"/>
            <w:shd w:val="clear" w:color="auto" w:fill="E2EFD9" w:themeFill="accent6" w:themeFillTint="33"/>
          </w:tcPr>
          <w:p w:rsidR="004165B0" w:rsidRPr="004165B0" w:rsidRDefault="004165B0" w:rsidP="004165B0">
            <w:pPr>
              <w:widowControl/>
              <w:ind w:firstLine="0"/>
              <w:jc w:val="center"/>
              <w:rPr>
                <w:rFonts w:eastAsiaTheme="minorHAnsi" w:cstheme="minorBidi"/>
                <w:b/>
                <w:lang w:eastAsia="en-US"/>
              </w:rPr>
            </w:pPr>
            <w:r w:rsidRPr="004165B0">
              <w:rPr>
                <w:rFonts w:eastAsiaTheme="minorHAnsi" w:cstheme="minorBidi"/>
                <w:b/>
                <w:lang w:eastAsia="en-US"/>
              </w:rPr>
              <w:t>№ п/п</w:t>
            </w:r>
          </w:p>
        </w:tc>
        <w:tc>
          <w:tcPr>
            <w:tcW w:w="759" w:type="dxa"/>
            <w:shd w:val="clear" w:color="auto" w:fill="E2EFD9" w:themeFill="accent6" w:themeFillTint="33"/>
          </w:tcPr>
          <w:p w:rsidR="004165B0" w:rsidRPr="004165B0" w:rsidRDefault="004165B0" w:rsidP="004165B0">
            <w:pPr>
              <w:widowControl/>
              <w:ind w:firstLine="0"/>
              <w:jc w:val="center"/>
              <w:rPr>
                <w:rFonts w:eastAsiaTheme="minorHAnsi" w:cstheme="minorBidi"/>
                <w:b/>
                <w:lang w:eastAsia="en-US"/>
              </w:rPr>
            </w:pPr>
            <w:r w:rsidRPr="004165B0">
              <w:rPr>
                <w:rFonts w:eastAsiaTheme="minorHAnsi" w:cstheme="minorBidi"/>
                <w:b/>
                <w:lang w:eastAsia="en-US"/>
              </w:rPr>
              <w:t>Код зоны</w:t>
            </w:r>
          </w:p>
        </w:tc>
        <w:tc>
          <w:tcPr>
            <w:tcW w:w="5893" w:type="dxa"/>
            <w:shd w:val="clear" w:color="auto" w:fill="E2EFD9" w:themeFill="accent6" w:themeFillTint="33"/>
          </w:tcPr>
          <w:p w:rsidR="004165B0" w:rsidRPr="004165B0" w:rsidRDefault="004165B0" w:rsidP="004165B0">
            <w:pPr>
              <w:widowControl/>
              <w:ind w:firstLine="0"/>
              <w:jc w:val="center"/>
              <w:rPr>
                <w:rFonts w:eastAsiaTheme="minorHAnsi" w:cstheme="minorBidi"/>
                <w:b/>
                <w:lang w:eastAsia="en-US"/>
              </w:rPr>
            </w:pPr>
            <w:r w:rsidRPr="004165B0">
              <w:rPr>
                <w:rFonts w:eastAsiaTheme="minorHAnsi" w:cstheme="minorBidi"/>
                <w:b/>
                <w:lang w:eastAsia="en-US"/>
              </w:rPr>
              <w:t>Наименование функциональной зоны</w:t>
            </w:r>
          </w:p>
        </w:tc>
        <w:tc>
          <w:tcPr>
            <w:tcW w:w="1289" w:type="dxa"/>
            <w:shd w:val="clear" w:color="auto" w:fill="E2EFD9" w:themeFill="accent6" w:themeFillTint="33"/>
          </w:tcPr>
          <w:p w:rsidR="004165B0" w:rsidRPr="004165B0" w:rsidRDefault="004165B0" w:rsidP="004165B0">
            <w:pPr>
              <w:widowControl/>
              <w:ind w:firstLine="0"/>
              <w:jc w:val="center"/>
              <w:rPr>
                <w:rFonts w:eastAsiaTheme="minorHAnsi" w:cstheme="minorBidi"/>
                <w:b/>
                <w:lang w:eastAsia="en-US"/>
              </w:rPr>
            </w:pPr>
            <w:r w:rsidRPr="004165B0">
              <w:rPr>
                <w:rFonts w:eastAsiaTheme="minorHAnsi" w:cstheme="minorBidi"/>
                <w:b/>
                <w:lang w:eastAsia="en-US"/>
              </w:rPr>
              <w:t>Площадь, га</w:t>
            </w:r>
          </w:p>
        </w:tc>
        <w:tc>
          <w:tcPr>
            <w:tcW w:w="844" w:type="dxa"/>
            <w:shd w:val="clear" w:color="auto" w:fill="E2EFD9" w:themeFill="accent6" w:themeFillTint="33"/>
          </w:tcPr>
          <w:p w:rsidR="004165B0" w:rsidRPr="004165B0" w:rsidRDefault="004165B0" w:rsidP="004165B0">
            <w:pPr>
              <w:widowControl/>
              <w:ind w:firstLine="0"/>
              <w:jc w:val="center"/>
              <w:rPr>
                <w:rFonts w:eastAsiaTheme="minorHAnsi" w:cstheme="minorBidi"/>
                <w:b/>
                <w:lang w:eastAsia="en-US"/>
              </w:rPr>
            </w:pPr>
            <w:r w:rsidRPr="004165B0">
              <w:rPr>
                <w:rFonts w:eastAsiaTheme="minorHAnsi" w:cstheme="minorBidi"/>
                <w:b/>
                <w:lang w:eastAsia="en-US"/>
              </w:rPr>
              <w:t>% к итогу</w:t>
            </w:r>
          </w:p>
        </w:tc>
      </w:tr>
      <w:tr w:rsidR="004165B0" w:rsidRPr="004165B0" w:rsidTr="004165B0">
        <w:tc>
          <w:tcPr>
            <w:tcW w:w="560" w:type="dxa"/>
          </w:tcPr>
          <w:p w:rsidR="004165B0" w:rsidRPr="004165B0" w:rsidRDefault="004165B0" w:rsidP="004165B0">
            <w:pPr>
              <w:widowControl/>
              <w:numPr>
                <w:ilvl w:val="0"/>
                <w:numId w:val="68"/>
              </w:numPr>
              <w:spacing w:line="360" w:lineRule="auto"/>
              <w:ind w:left="0" w:firstLine="0"/>
              <w:contextualSpacing/>
              <w:jc w:val="center"/>
              <w:rPr>
                <w:rFonts w:eastAsiaTheme="minorHAnsi" w:cstheme="minorBidi"/>
                <w:lang w:eastAsia="en-US"/>
              </w:rPr>
            </w:pPr>
          </w:p>
        </w:tc>
        <w:tc>
          <w:tcPr>
            <w:tcW w:w="759" w:type="dxa"/>
          </w:tcPr>
          <w:p w:rsidR="004165B0" w:rsidRPr="004165B0" w:rsidRDefault="004165B0" w:rsidP="004165B0">
            <w:pPr>
              <w:widowControl/>
              <w:ind w:firstLine="0"/>
              <w:jc w:val="center"/>
              <w:rPr>
                <w:rFonts w:eastAsiaTheme="minorHAnsi" w:cstheme="minorBidi"/>
                <w:lang w:eastAsia="en-US"/>
              </w:rPr>
            </w:pPr>
            <w:r w:rsidRPr="004165B0">
              <w:rPr>
                <w:rFonts w:eastAsiaTheme="minorHAnsi" w:cstheme="minorBidi"/>
                <w:lang w:eastAsia="en-US"/>
              </w:rPr>
              <w:t>Ж-1</w:t>
            </w:r>
          </w:p>
        </w:tc>
        <w:tc>
          <w:tcPr>
            <w:tcW w:w="5893" w:type="dxa"/>
          </w:tcPr>
          <w:p w:rsidR="004165B0" w:rsidRPr="004165B0" w:rsidRDefault="004165B0" w:rsidP="004165B0">
            <w:pPr>
              <w:widowControl/>
              <w:ind w:firstLine="0"/>
              <w:jc w:val="left"/>
              <w:rPr>
                <w:rFonts w:eastAsiaTheme="minorHAnsi" w:cstheme="minorBidi"/>
                <w:lang w:eastAsia="en-US"/>
              </w:rPr>
            </w:pPr>
            <w:r w:rsidRPr="004165B0">
              <w:rPr>
                <w:rFonts w:eastAsiaTheme="minorHAnsi" w:cstheme="minorBidi"/>
                <w:lang w:eastAsia="en-US"/>
              </w:rPr>
              <w:t>Зона застройки индивидуальными жилыми домами</w:t>
            </w:r>
          </w:p>
        </w:tc>
        <w:tc>
          <w:tcPr>
            <w:tcW w:w="1289" w:type="dxa"/>
          </w:tcPr>
          <w:p w:rsidR="004165B0" w:rsidRPr="004165B0" w:rsidRDefault="004165B0" w:rsidP="004165B0">
            <w:pPr>
              <w:widowControl/>
              <w:ind w:firstLine="0"/>
              <w:jc w:val="center"/>
              <w:rPr>
                <w:rFonts w:eastAsiaTheme="minorHAnsi" w:cstheme="minorBidi"/>
                <w:lang w:eastAsia="en-US"/>
              </w:rPr>
            </w:pPr>
            <w:r w:rsidRPr="004165B0">
              <w:rPr>
                <w:rFonts w:eastAsiaTheme="minorHAnsi" w:cstheme="minorBidi"/>
                <w:lang w:eastAsia="en-US"/>
              </w:rPr>
              <w:t>1,49</w:t>
            </w:r>
          </w:p>
        </w:tc>
        <w:tc>
          <w:tcPr>
            <w:tcW w:w="844" w:type="dxa"/>
          </w:tcPr>
          <w:p w:rsidR="004165B0" w:rsidRPr="004165B0" w:rsidRDefault="004165B0" w:rsidP="004165B0">
            <w:pPr>
              <w:widowControl/>
              <w:ind w:firstLine="0"/>
              <w:jc w:val="center"/>
              <w:rPr>
                <w:rFonts w:eastAsiaTheme="minorHAnsi" w:cstheme="minorBidi"/>
                <w:lang w:eastAsia="en-US"/>
              </w:rPr>
            </w:pPr>
            <w:r w:rsidRPr="004165B0">
              <w:rPr>
                <w:rFonts w:eastAsiaTheme="minorHAnsi" w:cstheme="minorBidi"/>
                <w:lang w:eastAsia="en-US"/>
              </w:rPr>
              <w:t>0,36</w:t>
            </w:r>
          </w:p>
        </w:tc>
      </w:tr>
      <w:tr w:rsidR="004165B0" w:rsidRPr="004165B0" w:rsidTr="004165B0">
        <w:tc>
          <w:tcPr>
            <w:tcW w:w="560" w:type="dxa"/>
          </w:tcPr>
          <w:p w:rsidR="004165B0" w:rsidRPr="004165B0" w:rsidRDefault="004165B0" w:rsidP="004165B0">
            <w:pPr>
              <w:widowControl/>
              <w:numPr>
                <w:ilvl w:val="0"/>
                <w:numId w:val="68"/>
              </w:numPr>
              <w:spacing w:line="360" w:lineRule="auto"/>
              <w:ind w:left="0" w:firstLine="0"/>
              <w:contextualSpacing/>
              <w:jc w:val="center"/>
              <w:rPr>
                <w:rFonts w:eastAsiaTheme="minorHAnsi" w:cstheme="minorBidi"/>
                <w:lang w:eastAsia="en-US"/>
              </w:rPr>
            </w:pPr>
          </w:p>
        </w:tc>
        <w:tc>
          <w:tcPr>
            <w:tcW w:w="759" w:type="dxa"/>
          </w:tcPr>
          <w:p w:rsidR="004165B0" w:rsidRPr="004165B0" w:rsidRDefault="004165B0" w:rsidP="004165B0">
            <w:pPr>
              <w:widowControl/>
              <w:ind w:firstLine="0"/>
              <w:jc w:val="center"/>
              <w:rPr>
                <w:rFonts w:eastAsiaTheme="minorHAnsi" w:cstheme="minorBidi"/>
                <w:lang w:eastAsia="en-US"/>
              </w:rPr>
            </w:pPr>
            <w:r w:rsidRPr="004165B0">
              <w:rPr>
                <w:rFonts w:eastAsiaTheme="minorHAnsi" w:cstheme="minorBidi"/>
                <w:lang w:eastAsia="en-US"/>
              </w:rPr>
              <w:t>П-2</w:t>
            </w:r>
            <w:r w:rsidRPr="00AB2FBB">
              <w:rPr>
                <w:rFonts w:eastAsiaTheme="minorHAnsi" w:cstheme="minorBidi"/>
                <w:vertAlign w:val="superscript"/>
                <w:lang w:eastAsia="en-US"/>
              </w:rPr>
              <w:footnoteReference w:id="1"/>
            </w:r>
          </w:p>
        </w:tc>
        <w:tc>
          <w:tcPr>
            <w:tcW w:w="5893" w:type="dxa"/>
          </w:tcPr>
          <w:p w:rsidR="004165B0" w:rsidRPr="004165B0" w:rsidRDefault="004165B0" w:rsidP="004165B0">
            <w:pPr>
              <w:widowControl/>
              <w:ind w:firstLine="0"/>
              <w:jc w:val="left"/>
              <w:rPr>
                <w:rFonts w:eastAsiaTheme="minorHAnsi" w:cstheme="minorBidi"/>
                <w:lang w:eastAsia="en-US"/>
              </w:rPr>
            </w:pPr>
            <w:r w:rsidRPr="004165B0">
              <w:rPr>
                <w:rFonts w:eastAsiaTheme="minorHAnsi" w:cstheme="minorBidi"/>
                <w:lang w:eastAsia="en-US"/>
              </w:rPr>
              <w:t>Производственная зона</w:t>
            </w:r>
          </w:p>
        </w:tc>
        <w:tc>
          <w:tcPr>
            <w:tcW w:w="1289" w:type="dxa"/>
          </w:tcPr>
          <w:p w:rsidR="004165B0" w:rsidRPr="004165B0" w:rsidRDefault="004165B0" w:rsidP="004165B0">
            <w:pPr>
              <w:widowControl/>
              <w:ind w:firstLine="0"/>
              <w:jc w:val="center"/>
              <w:rPr>
                <w:rFonts w:eastAsiaTheme="minorHAnsi" w:cstheme="minorBidi"/>
                <w:lang w:eastAsia="en-US"/>
              </w:rPr>
            </w:pPr>
            <w:r w:rsidRPr="004165B0">
              <w:rPr>
                <w:rFonts w:eastAsiaTheme="minorHAnsi" w:cstheme="minorBidi"/>
                <w:lang w:eastAsia="en-US"/>
              </w:rPr>
              <w:t>53,79</w:t>
            </w:r>
          </w:p>
        </w:tc>
        <w:tc>
          <w:tcPr>
            <w:tcW w:w="844" w:type="dxa"/>
          </w:tcPr>
          <w:p w:rsidR="004165B0" w:rsidRPr="004165B0" w:rsidRDefault="004165B0" w:rsidP="004165B0">
            <w:pPr>
              <w:widowControl/>
              <w:ind w:firstLine="0"/>
              <w:jc w:val="center"/>
              <w:rPr>
                <w:rFonts w:eastAsiaTheme="minorHAnsi" w:cstheme="minorBidi"/>
                <w:lang w:eastAsia="en-US"/>
              </w:rPr>
            </w:pPr>
            <w:r w:rsidRPr="004165B0">
              <w:rPr>
                <w:rFonts w:eastAsiaTheme="minorHAnsi" w:cstheme="minorBidi"/>
                <w:lang w:eastAsia="en-US"/>
              </w:rPr>
              <w:t>12,99</w:t>
            </w:r>
          </w:p>
        </w:tc>
      </w:tr>
      <w:tr w:rsidR="004165B0" w:rsidRPr="004165B0" w:rsidTr="004165B0">
        <w:tc>
          <w:tcPr>
            <w:tcW w:w="560" w:type="dxa"/>
          </w:tcPr>
          <w:p w:rsidR="004165B0" w:rsidRPr="004165B0" w:rsidRDefault="004165B0" w:rsidP="004165B0">
            <w:pPr>
              <w:widowControl/>
              <w:numPr>
                <w:ilvl w:val="0"/>
                <w:numId w:val="68"/>
              </w:numPr>
              <w:spacing w:line="360" w:lineRule="auto"/>
              <w:ind w:left="0" w:firstLine="0"/>
              <w:contextualSpacing/>
              <w:jc w:val="center"/>
              <w:rPr>
                <w:rFonts w:eastAsiaTheme="minorHAnsi" w:cstheme="minorBidi"/>
                <w:lang w:eastAsia="en-US"/>
              </w:rPr>
            </w:pPr>
          </w:p>
        </w:tc>
        <w:tc>
          <w:tcPr>
            <w:tcW w:w="759" w:type="dxa"/>
          </w:tcPr>
          <w:p w:rsidR="004165B0" w:rsidRPr="004165B0" w:rsidRDefault="004165B0" w:rsidP="004165B0">
            <w:pPr>
              <w:widowControl/>
              <w:ind w:firstLine="0"/>
              <w:jc w:val="center"/>
              <w:rPr>
                <w:rFonts w:eastAsiaTheme="minorHAnsi" w:cstheme="minorBidi"/>
                <w:lang w:eastAsia="en-US"/>
              </w:rPr>
            </w:pPr>
            <w:r w:rsidRPr="004165B0">
              <w:rPr>
                <w:rFonts w:eastAsiaTheme="minorHAnsi" w:cstheme="minorBidi"/>
                <w:lang w:eastAsia="en-US"/>
              </w:rPr>
              <w:t>КС-1</w:t>
            </w:r>
          </w:p>
        </w:tc>
        <w:tc>
          <w:tcPr>
            <w:tcW w:w="5893" w:type="dxa"/>
          </w:tcPr>
          <w:p w:rsidR="004165B0" w:rsidRPr="004165B0" w:rsidRDefault="004165B0" w:rsidP="004165B0">
            <w:pPr>
              <w:widowControl/>
              <w:ind w:firstLine="0"/>
              <w:jc w:val="left"/>
              <w:rPr>
                <w:rFonts w:eastAsiaTheme="minorHAnsi" w:cstheme="minorBidi"/>
                <w:lang w:eastAsia="en-US"/>
              </w:rPr>
            </w:pPr>
            <w:r w:rsidRPr="004165B0">
              <w:rPr>
                <w:rFonts w:eastAsiaTheme="minorHAnsi" w:cstheme="minorBidi"/>
                <w:lang w:eastAsia="en-US"/>
              </w:rPr>
              <w:t>Коммунально-складская зона</w:t>
            </w:r>
          </w:p>
        </w:tc>
        <w:tc>
          <w:tcPr>
            <w:tcW w:w="1289" w:type="dxa"/>
          </w:tcPr>
          <w:p w:rsidR="004165B0" w:rsidRPr="004165B0" w:rsidRDefault="004165B0" w:rsidP="004165B0">
            <w:pPr>
              <w:widowControl/>
              <w:ind w:firstLine="0"/>
              <w:jc w:val="center"/>
              <w:rPr>
                <w:rFonts w:eastAsiaTheme="minorHAnsi" w:cstheme="minorBidi"/>
                <w:lang w:eastAsia="en-US"/>
              </w:rPr>
            </w:pPr>
            <w:r w:rsidRPr="004165B0">
              <w:rPr>
                <w:rFonts w:eastAsiaTheme="minorHAnsi" w:cstheme="minorBidi"/>
                <w:lang w:eastAsia="en-US"/>
              </w:rPr>
              <w:t>153,52</w:t>
            </w:r>
          </w:p>
        </w:tc>
        <w:tc>
          <w:tcPr>
            <w:tcW w:w="844" w:type="dxa"/>
          </w:tcPr>
          <w:p w:rsidR="004165B0" w:rsidRPr="004165B0" w:rsidRDefault="004165B0" w:rsidP="004165B0">
            <w:pPr>
              <w:widowControl/>
              <w:ind w:firstLine="0"/>
              <w:jc w:val="center"/>
              <w:rPr>
                <w:rFonts w:eastAsiaTheme="minorHAnsi" w:cstheme="minorBidi"/>
                <w:lang w:eastAsia="en-US"/>
              </w:rPr>
            </w:pPr>
            <w:r w:rsidRPr="004165B0">
              <w:rPr>
                <w:rFonts w:eastAsiaTheme="minorHAnsi" w:cstheme="minorBidi"/>
                <w:lang w:eastAsia="en-US"/>
              </w:rPr>
              <w:t>37,07</w:t>
            </w:r>
          </w:p>
        </w:tc>
      </w:tr>
      <w:tr w:rsidR="004165B0" w:rsidRPr="004165B0" w:rsidTr="004165B0">
        <w:tc>
          <w:tcPr>
            <w:tcW w:w="560" w:type="dxa"/>
          </w:tcPr>
          <w:p w:rsidR="004165B0" w:rsidRPr="004165B0" w:rsidRDefault="004165B0" w:rsidP="004165B0">
            <w:pPr>
              <w:widowControl/>
              <w:numPr>
                <w:ilvl w:val="0"/>
                <w:numId w:val="68"/>
              </w:numPr>
              <w:spacing w:line="360" w:lineRule="auto"/>
              <w:ind w:left="0" w:firstLine="0"/>
              <w:contextualSpacing/>
              <w:jc w:val="center"/>
              <w:rPr>
                <w:rFonts w:eastAsiaTheme="minorHAnsi" w:cstheme="minorBidi"/>
                <w:lang w:eastAsia="en-US"/>
              </w:rPr>
            </w:pPr>
          </w:p>
        </w:tc>
        <w:tc>
          <w:tcPr>
            <w:tcW w:w="759" w:type="dxa"/>
          </w:tcPr>
          <w:p w:rsidR="004165B0" w:rsidRPr="004165B0" w:rsidRDefault="004165B0" w:rsidP="004165B0">
            <w:pPr>
              <w:widowControl/>
              <w:ind w:firstLine="0"/>
              <w:jc w:val="center"/>
              <w:rPr>
                <w:rFonts w:eastAsiaTheme="minorHAnsi" w:cstheme="minorBidi"/>
                <w:lang w:eastAsia="en-US"/>
              </w:rPr>
            </w:pPr>
            <w:r w:rsidRPr="004165B0">
              <w:rPr>
                <w:rFonts w:eastAsiaTheme="minorHAnsi" w:cstheme="minorBidi"/>
                <w:lang w:eastAsia="en-US"/>
              </w:rPr>
              <w:t>Т-1</w:t>
            </w:r>
          </w:p>
        </w:tc>
        <w:tc>
          <w:tcPr>
            <w:tcW w:w="5893" w:type="dxa"/>
          </w:tcPr>
          <w:p w:rsidR="004165B0" w:rsidRPr="004165B0" w:rsidRDefault="004165B0" w:rsidP="004165B0">
            <w:pPr>
              <w:widowControl/>
              <w:ind w:firstLine="0"/>
              <w:jc w:val="left"/>
              <w:rPr>
                <w:rFonts w:eastAsiaTheme="minorHAnsi" w:cstheme="minorBidi"/>
                <w:lang w:eastAsia="en-US"/>
              </w:rPr>
            </w:pPr>
            <w:r w:rsidRPr="004165B0">
              <w:rPr>
                <w:rFonts w:eastAsiaTheme="minorHAnsi" w:cstheme="minorBidi"/>
                <w:lang w:eastAsia="en-US"/>
              </w:rPr>
              <w:t>Зоны транспортной инфраструктуры</w:t>
            </w:r>
          </w:p>
        </w:tc>
        <w:tc>
          <w:tcPr>
            <w:tcW w:w="1289" w:type="dxa"/>
          </w:tcPr>
          <w:p w:rsidR="004165B0" w:rsidRPr="004165B0" w:rsidRDefault="004165B0" w:rsidP="004165B0">
            <w:pPr>
              <w:widowControl/>
              <w:ind w:firstLine="0"/>
              <w:jc w:val="center"/>
              <w:rPr>
                <w:rFonts w:eastAsiaTheme="minorHAnsi" w:cstheme="minorBidi"/>
                <w:lang w:eastAsia="en-US"/>
              </w:rPr>
            </w:pPr>
            <w:r w:rsidRPr="004165B0">
              <w:rPr>
                <w:rFonts w:eastAsiaTheme="minorHAnsi" w:cstheme="minorBidi"/>
                <w:lang w:eastAsia="en-US"/>
              </w:rPr>
              <w:t>19,73</w:t>
            </w:r>
          </w:p>
        </w:tc>
        <w:tc>
          <w:tcPr>
            <w:tcW w:w="844" w:type="dxa"/>
          </w:tcPr>
          <w:p w:rsidR="004165B0" w:rsidRPr="004165B0" w:rsidRDefault="004165B0" w:rsidP="004165B0">
            <w:pPr>
              <w:widowControl/>
              <w:ind w:firstLine="0"/>
              <w:jc w:val="center"/>
              <w:rPr>
                <w:rFonts w:eastAsiaTheme="minorHAnsi" w:cstheme="minorBidi"/>
                <w:lang w:eastAsia="en-US"/>
              </w:rPr>
            </w:pPr>
            <w:r w:rsidRPr="004165B0">
              <w:rPr>
                <w:rFonts w:eastAsiaTheme="minorHAnsi" w:cstheme="minorBidi"/>
                <w:lang w:eastAsia="en-US"/>
              </w:rPr>
              <w:t>4,76</w:t>
            </w:r>
          </w:p>
        </w:tc>
      </w:tr>
      <w:tr w:rsidR="004165B0" w:rsidRPr="004165B0" w:rsidTr="004165B0">
        <w:tc>
          <w:tcPr>
            <w:tcW w:w="560" w:type="dxa"/>
          </w:tcPr>
          <w:p w:rsidR="004165B0" w:rsidRPr="004165B0" w:rsidRDefault="004165B0" w:rsidP="004165B0">
            <w:pPr>
              <w:widowControl/>
              <w:numPr>
                <w:ilvl w:val="0"/>
                <w:numId w:val="68"/>
              </w:numPr>
              <w:spacing w:line="360" w:lineRule="auto"/>
              <w:ind w:left="0" w:firstLine="0"/>
              <w:contextualSpacing/>
              <w:jc w:val="center"/>
              <w:rPr>
                <w:rFonts w:eastAsiaTheme="minorHAnsi" w:cstheme="minorBidi"/>
                <w:lang w:eastAsia="en-US"/>
              </w:rPr>
            </w:pPr>
          </w:p>
        </w:tc>
        <w:tc>
          <w:tcPr>
            <w:tcW w:w="759" w:type="dxa"/>
          </w:tcPr>
          <w:p w:rsidR="004165B0" w:rsidRPr="004165B0" w:rsidRDefault="004165B0" w:rsidP="004165B0">
            <w:pPr>
              <w:widowControl/>
              <w:ind w:firstLine="0"/>
              <w:jc w:val="center"/>
              <w:rPr>
                <w:rFonts w:eastAsiaTheme="minorHAnsi" w:cstheme="minorBidi"/>
                <w:lang w:eastAsia="en-US"/>
              </w:rPr>
            </w:pPr>
            <w:r w:rsidRPr="004165B0">
              <w:rPr>
                <w:rFonts w:eastAsiaTheme="minorHAnsi" w:cstheme="minorBidi"/>
                <w:lang w:eastAsia="en-US"/>
              </w:rPr>
              <w:t>СХ-1</w:t>
            </w:r>
          </w:p>
        </w:tc>
        <w:tc>
          <w:tcPr>
            <w:tcW w:w="5893" w:type="dxa"/>
          </w:tcPr>
          <w:p w:rsidR="004165B0" w:rsidRPr="004165B0" w:rsidRDefault="004165B0" w:rsidP="004165B0">
            <w:pPr>
              <w:widowControl/>
              <w:ind w:firstLine="0"/>
              <w:jc w:val="left"/>
              <w:rPr>
                <w:rFonts w:eastAsiaTheme="minorHAnsi" w:cstheme="minorBidi"/>
                <w:lang w:eastAsia="en-US"/>
              </w:rPr>
            </w:pPr>
            <w:r w:rsidRPr="004165B0">
              <w:rPr>
                <w:rFonts w:eastAsiaTheme="minorHAnsi" w:cstheme="minorBidi"/>
                <w:lang w:eastAsia="en-US"/>
              </w:rPr>
              <w:t>Зона сельскохозяйственного использования</w:t>
            </w:r>
          </w:p>
        </w:tc>
        <w:tc>
          <w:tcPr>
            <w:tcW w:w="1289" w:type="dxa"/>
          </w:tcPr>
          <w:p w:rsidR="004165B0" w:rsidRPr="004165B0" w:rsidRDefault="004165B0" w:rsidP="004165B0">
            <w:pPr>
              <w:widowControl/>
              <w:ind w:firstLine="0"/>
              <w:jc w:val="center"/>
              <w:rPr>
                <w:rFonts w:eastAsiaTheme="minorHAnsi" w:cstheme="minorBidi"/>
                <w:lang w:eastAsia="en-US"/>
              </w:rPr>
            </w:pPr>
            <w:r w:rsidRPr="004165B0">
              <w:rPr>
                <w:rFonts w:eastAsiaTheme="minorHAnsi" w:cstheme="minorBidi"/>
                <w:lang w:eastAsia="en-US"/>
              </w:rPr>
              <w:t>23,68</w:t>
            </w:r>
          </w:p>
        </w:tc>
        <w:tc>
          <w:tcPr>
            <w:tcW w:w="844" w:type="dxa"/>
          </w:tcPr>
          <w:p w:rsidR="004165B0" w:rsidRPr="004165B0" w:rsidRDefault="004165B0" w:rsidP="004165B0">
            <w:pPr>
              <w:widowControl/>
              <w:ind w:firstLine="0"/>
              <w:jc w:val="center"/>
              <w:rPr>
                <w:rFonts w:eastAsiaTheme="minorHAnsi" w:cstheme="minorBidi"/>
                <w:lang w:eastAsia="en-US"/>
              </w:rPr>
            </w:pPr>
            <w:r w:rsidRPr="004165B0">
              <w:rPr>
                <w:rFonts w:eastAsiaTheme="minorHAnsi" w:cstheme="minorBidi"/>
                <w:lang w:eastAsia="en-US"/>
              </w:rPr>
              <w:t>5,72</w:t>
            </w:r>
          </w:p>
        </w:tc>
      </w:tr>
      <w:tr w:rsidR="004165B0" w:rsidRPr="004165B0" w:rsidTr="004165B0">
        <w:tc>
          <w:tcPr>
            <w:tcW w:w="560" w:type="dxa"/>
          </w:tcPr>
          <w:p w:rsidR="004165B0" w:rsidRPr="004165B0" w:rsidRDefault="004165B0" w:rsidP="004165B0">
            <w:pPr>
              <w:widowControl/>
              <w:numPr>
                <w:ilvl w:val="0"/>
                <w:numId w:val="68"/>
              </w:numPr>
              <w:spacing w:line="360" w:lineRule="auto"/>
              <w:ind w:left="0" w:firstLine="0"/>
              <w:contextualSpacing/>
              <w:jc w:val="center"/>
              <w:rPr>
                <w:rFonts w:eastAsiaTheme="minorHAnsi" w:cstheme="minorBidi"/>
                <w:lang w:eastAsia="en-US"/>
              </w:rPr>
            </w:pPr>
          </w:p>
        </w:tc>
        <w:tc>
          <w:tcPr>
            <w:tcW w:w="759" w:type="dxa"/>
          </w:tcPr>
          <w:p w:rsidR="004165B0" w:rsidRPr="004165B0" w:rsidRDefault="004165B0" w:rsidP="004165B0">
            <w:pPr>
              <w:widowControl/>
              <w:ind w:firstLine="0"/>
              <w:jc w:val="center"/>
              <w:rPr>
                <w:rFonts w:eastAsiaTheme="minorHAnsi" w:cstheme="minorBidi"/>
                <w:lang w:eastAsia="en-US"/>
              </w:rPr>
            </w:pPr>
            <w:r w:rsidRPr="004165B0">
              <w:rPr>
                <w:rFonts w:eastAsiaTheme="minorHAnsi" w:cstheme="minorBidi"/>
                <w:lang w:eastAsia="en-US"/>
              </w:rPr>
              <w:t>СХ-2</w:t>
            </w:r>
          </w:p>
        </w:tc>
        <w:tc>
          <w:tcPr>
            <w:tcW w:w="5893" w:type="dxa"/>
          </w:tcPr>
          <w:p w:rsidR="004165B0" w:rsidRPr="004165B0" w:rsidRDefault="004165B0" w:rsidP="004165B0">
            <w:pPr>
              <w:widowControl/>
              <w:ind w:firstLine="0"/>
              <w:jc w:val="left"/>
              <w:rPr>
                <w:rFonts w:eastAsiaTheme="minorHAnsi" w:cstheme="minorBidi"/>
                <w:lang w:eastAsia="en-US"/>
              </w:rPr>
            </w:pPr>
            <w:r w:rsidRPr="004165B0">
              <w:rPr>
                <w:rFonts w:eastAsiaTheme="minorHAnsi" w:cstheme="minorBidi"/>
                <w:lang w:eastAsia="en-US"/>
              </w:rPr>
              <w:t>Зона садоводческих, огороднических или дачных некоммерческих объединений граждан</w:t>
            </w:r>
          </w:p>
        </w:tc>
        <w:tc>
          <w:tcPr>
            <w:tcW w:w="1289" w:type="dxa"/>
          </w:tcPr>
          <w:p w:rsidR="004165B0" w:rsidRPr="004165B0" w:rsidRDefault="004165B0" w:rsidP="004165B0">
            <w:pPr>
              <w:widowControl/>
              <w:ind w:firstLine="0"/>
              <w:jc w:val="center"/>
              <w:rPr>
                <w:rFonts w:eastAsiaTheme="minorHAnsi" w:cstheme="minorBidi"/>
                <w:lang w:eastAsia="en-US"/>
              </w:rPr>
            </w:pPr>
            <w:r w:rsidRPr="004165B0">
              <w:rPr>
                <w:rFonts w:eastAsiaTheme="minorHAnsi" w:cstheme="minorBidi"/>
                <w:lang w:eastAsia="en-US"/>
              </w:rPr>
              <w:t>6,65</w:t>
            </w:r>
          </w:p>
        </w:tc>
        <w:tc>
          <w:tcPr>
            <w:tcW w:w="844" w:type="dxa"/>
          </w:tcPr>
          <w:p w:rsidR="004165B0" w:rsidRPr="004165B0" w:rsidRDefault="004165B0" w:rsidP="004165B0">
            <w:pPr>
              <w:widowControl/>
              <w:ind w:firstLine="0"/>
              <w:jc w:val="center"/>
              <w:rPr>
                <w:rFonts w:eastAsiaTheme="minorHAnsi" w:cstheme="minorBidi"/>
                <w:lang w:eastAsia="en-US"/>
              </w:rPr>
            </w:pPr>
            <w:r w:rsidRPr="004165B0">
              <w:rPr>
                <w:rFonts w:eastAsiaTheme="minorHAnsi" w:cstheme="minorBidi"/>
                <w:lang w:eastAsia="en-US"/>
              </w:rPr>
              <w:t>1,61</w:t>
            </w:r>
          </w:p>
        </w:tc>
      </w:tr>
      <w:tr w:rsidR="004165B0" w:rsidRPr="004165B0" w:rsidTr="004165B0">
        <w:tc>
          <w:tcPr>
            <w:tcW w:w="560" w:type="dxa"/>
          </w:tcPr>
          <w:p w:rsidR="004165B0" w:rsidRPr="004165B0" w:rsidRDefault="004165B0" w:rsidP="004165B0">
            <w:pPr>
              <w:widowControl/>
              <w:numPr>
                <w:ilvl w:val="0"/>
                <w:numId w:val="68"/>
              </w:numPr>
              <w:spacing w:line="360" w:lineRule="auto"/>
              <w:ind w:left="0" w:firstLine="0"/>
              <w:contextualSpacing/>
              <w:jc w:val="center"/>
              <w:rPr>
                <w:rFonts w:eastAsiaTheme="minorHAnsi" w:cstheme="minorBidi"/>
                <w:lang w:eastAsia="en-US"/>
              </w:rPr>
            </w:pPr>
          </w:p>
        </w:tc>
        <w:tc>
          <w:tcPr>
            <w:tcW w:w="759" w:type="dxa"/>
          </w:tcPr>
          <w:p w:rsidR="004165B0" w:rsidRPr="004165B0" w:rsidRDefault="004165B0" w:rsidP="004165B0">
            <w:pPr>
              <w:widowControl/>
              <w:ind w:firstLine="0"/>
              <w:jc w:val="center"/>
              <w:rPr>
                <w:rFonts w:eastAsiaTheme="minorHAnsi" w:cstheme="minorBidi"/>
                <w:lang w:eastAsia="en-US"/>
              </w:rPr>
            </w:pPr>
            <w:r w:rsidRPr="004165B0">
              <w:rPr>
                <w:rFonts w:eastAsiaTheme="minorHAnsi" w:cstheme="minorBidi"/>
                <w:lang w:eastAsia="en-US"/>
              </w:rPr>
              <w:t>РЛ-1</w:t>
            </w:r>
          </w:p>
        </w:tc>
        <w:tc>
          <w:tcPr>
            <w:tcW w:w="5893" w:type="dxa"/>
          </w:tcPr>
          <w:p w:rsidR="004165B0" w:rsidRPr="004165B0" w:rsidRDefault="004165B0" w:rsidP="004165B0">
            <w:pPr>
              <w:widowControl/>
              <w:ind w:firstLine="0"/>
              <w:jc w:val="left"/>
              <w:rPr>
                <w:rFonts w:eastAsiaTheme="minorHAnsi" w:cstheme="minorBidi"/>
                <w:lang w:eastAsia="en-US"/>
              </w:rPr>
            </w:pPr>
            <w:r w:rsidRPr="004165B0">
              <w:rPr>
                <w:rFonts w:eastAsiaTheme="minorHAnsi" w:cstheme="minorBidi"/>
                <w:lang w:eastAsia="en-US"/>
              </w:rPr>
              <w:t>Зона зелёных насаждений, лугопарков, лесопарков</w:t>
            </w:r>
          </w:p>
        </w:tc>
        <w:tc>
          <w:tcPr>
            <w:tcW w:w="1289" w:type="dxa"/>
          </w:tcPr>
          <w:p w:rsidR="004165B0" w:rsidRPr="004165B0" w:rsidRDefault="004165B0" w:rsidP="004165B0">
            <w:pPr>
              <w:widowControl/>
              <w:ind w:firstLine="0"/>
              <w:jc w:val="center"/>
              <w:rPr>
                <w:rFonts w:eastAsiaTheme="minorHAnsi" w:cstheme="minorBidi"/>
                <w:lang w:eastAsia="en-US"/>
              </w:rPr>
            </w:pPr>
            <w:r w:rsidRPr="004165B0">
              <w:rPr>
                <w:rFonts w:eastAsiaTheme="minorHAnsi" w:cstheme="minorBidi"/>
                <w:lang w:eastAsia="en-US"/>
              </w:rPr>
              <w:t>137,5</w:t>
            </w:r>
          </w:p>
        </w:tc>
        <w:tc>
          <w:tcPr>
            <w:tcW w:w="844" w:type="dxa"/>
          </w:tcPr>
          <w:p w:rsidR="004165B0" w:rsidRPr="004165B0" w:rsidRDefault="004165B0" w:rsidP="004165B0">
            <w:pPr>
              <w:widowControl/>
              <w:ind w:firstLine="0"/>
              <w:jc w:val="center"/>
              <w:rPr>
                <w:rFonts w:eastAsiaTheme="minorHAnsi" w:cstheme="minorBidi"/>
                <w:lang w:eastAsia="en-US"/>
              </w:rPr>
            </w:pPr>
            <w:r w:rsidRPr="004165B0">
              <w:rPr>
                <w:rFonts w:eastAsiaTheme="minorHAnsi" w:cstheme="minorBidi"/>
                <w:lang w:eastAsia="en-US"/>
              </w:rPr>
              <w:t>33,20</w:t>
            </w:r>
          </w:p>
        </w:tc>
      </w:tr>
      <w:tr w:rsidR="004165B0" w:rsidRPr="004165B0" w:rsidTr="004165B0">
        <w:tc>
          <w:tcPr>
            <w:tcW w:w="560" w:type="dxa"/>
          </w:tcPr>
          <w:p w:rsidR="004165B0" w:rsidRPr="004165B0" w:rsidRDefault="004165B0" w:rsidP="004165B0">
            <w:pPr>
              <w:widowControl/>
              <w:numPr>
                <w:ilvl w:val="0"/>
                <w:numId w:val="68"/>
              </w:numPr>
              <w:spacing w:line="360" w:lineRule="auto"/>
              <w:ind w:left="0" w:firstLine="0"/>
              <w:contextualSpacing/>
              <w:jc w:val="center"/>
              <w:rPr>
                <w:rFonts w:eastAsiaTheme="minorHAnsi" w:cstheme="minorBidi"/>
                <w:lang w:eastAsia="en-US"/>
              </w:rPr>
            </w:pPr>
          </w:p>
        </w:tc>
        <w:tc>
          <w:tcPr>
            <w:tcW w:w="759" w:type="dxa"/>
          </w:tcPr>
          <w:p w:rsidR="004165B0" w:rsidRPr="004165B0" w:rsidRDefault="004165B0" w:rsidP="004165B0">
            <w:pPr>
              <w:widowControl/>
              <w:ind w:firstLine="0"/>
              <w:jc w:val="center"/>
              <w:rPr>
                <w:rFonts w:eastAsiaTheme="minorHAnsi" w:cstheme="minorBidi"/>
                <w:lang w:eastAsia="en-US"/>
              </w:rPr>
            </w:pPr>
          </w:p>
        </w:tc>
        <w:tc>
          <w:tcPr>
            <w:tcW w:w="5893" w:type="dxa"/>
          </w:tcPr>
          <w:p w:rsidR="004165B0" w:rsidRPr="004165B0" w:rsidRDefault="004165B0" w:rsidP="004165B0">
            <w:pPr>
              <w:widowControl/>
              <w:ind w:firstLine="0"/>
              <w:jc w:val="left"/>
              <w:rPr>
                <w:rFonts w:eastAsiaTheme="minorHAnsi" w:cstheme="minorBidi"/>
                <w:lang w:eastAsia="en-US"/>
              </w:rPr>
            </w:pPr>
            <w:r w:rsidRPr="004165B0">
              <w:rPr>
                <w:rFonts w:eastAsiaTheme="minorHAnsi" w:cstheme="minorBidi"/>
                <w:lang w:eastAsia="en-US"/>
              </w:rPr>
              <w:t>Зона акваторий</w:t>
            </w:r>
          </w:p>
        </w:tc>
        <w:tc>
          <w:tcPr>
            <w:tcW w:w="1289" w:type="dxa"/>
          </w:tcPr>
          <w:p w:rsidR="004165B0" w:rsidRPr="004165B0" w:rsidRDefault="004165B0" w:rsidP="004165B0">
            <w:pPr>
              <w:widowControl/>
              <w:ind w:firstLine="0"/>
              <w:jc w:val="center"/>
              <w:rPr>
                <w:rFonts w:eastAsiaTheme="minorHAnsi" w:cstheme="minorBidi"/>
                <w:lang w:eastAsia="en-US"/>
              </w:rPr>
            </w:pPr>
            <w:r w:rsidRPr="004165B0">
              <w:rPr>
                <w:rFonts w:eastAsiaTheme="minorHAnsi" w:cstheme="minorBidi"/>
                <w:lang w:eastAsia="en-US"/>
              </w:rPr>
              <w:t>17,8</w:t>
            </w:r>
          </w:p>
        </w:tc>
        <w:tc>
          <w:tcPr>
            <w:tcW w:w="844" w:type="dxa"/>
          </w:tcPr>
          <w:p w:rsidR="004165B0" w:rsidRPr="004165B0" w:rsidRDefault="004165B0" w:rsidP="004165B0">
            <w:pPr>
              <w:widowControl/>
              <w:ind w:firstLine="0"/>
              <w:jc w:val="center"/>
              <w:rPr>
                <w:rFonts w:eastAsiaTheme="minorHAnsi" w:cstheme="minorBidi"/>
                <w:lang w:eastAsia="en-US"/>
              </w:rPr>
            </w:pPr>
            <w:r w:rsidRPr="004165B0">
              <w:rPr>
                <w:rFonts w:eastAsiaTheme="minorHAnsi" w:cstheme="minorBidi"/>
                <w:lang w:eastAsia="en-US"/>
              </w:rPr>
              <w:t>4,30</w:t>
            </w:r>
          </w:p>
        </w:tc>
      </w:tr>
      <w:tr w:rsidR="004165B0" w:rsidRPr="004165B0" w:rsidTr="004165B0">
        <w:tc>
          <w:tcPr>
            <w:tcW w:w="7212" w:type="dxa"/>
            <w:gridSpan w:val="3"/>
          </w:tcPr>
          <w:p w:rsidR="004165B0" w:rsidRPr="004165B0" w:rsidRDefault="004165B0" w:rsidP="004165B0">
            <w:pPr>
              <w:widowControl/>
              <w:ind w:firstLine="0"/>
              <w:jc w:val="center"/>
              <w:rPr>
                <w:rFonts w:eastAsiaTheme="minorHAnsi" w:cstheme="minorBidi"/>
                <w:b/>
                <w:lang w:eastAsia="en-US"/>
              </w:rPr>
            </w:pPr>
            <w:r w:rsidRPr="004165B0">
              <w:rPr>
                <w:rFonts w:eastAsiaTheme="minorHAnsi" w:cstheme="minorBidi"/>
                <w:b/>
                <w:lang w:eastAsia="en-US"/>
              </w:rPr>
              <w:t>Итого:</w:t>
            </w:r>
          </w:p>
        </w:tc>
        <w:tc>
          <w:tcPr>
            <w:tcW w:w="1289" w:type="dxa"/>
          </w:tcPr>
          <w:p w:rsidR="004165B0" w:rsidRPr="004165B0" w:rsidRDefault="004165B0" w:rsidP="004165B0">
            <w:pPr>
              <w:widowControl/>
              <w:ind w:firstLine="0"/>
              <w:jc w:val="center"/>
              <w:rPr>
                <w:rFonts w:eastAsiaTheme="minorHAnsi" w:cstheme="minorBidi"/>
                <w:lang w:eastAsia="en-US"/>
              </w:rPr>
            </w:pPr>
            <w:r w:rsidRPr="004165B0">
              <w:rPr>
                <w:rFonts w:eastAsiaTheme="minorHAnsi" w:cstheme="minorBidi"/>
                <w:lang w:eastAsia="en-US"/>
              </w:rPr>
              <w:t>414,16</w:t>
            </w:r>
          </w:p>
        </w:tc>
        <w:tc>
          <w:tcPr>
            <w:tcW w:w="844" w:type="dxa"/>
          </w:tcPr>
          <w:p w:rsidR="004165B0" w:rsidRPr="004165B0" w:rsidRDefault="004165B0" w:rsidP="004165B0">
            <w:pPr>
              <w:widowControl/>
              <w:ind w:firstLine="0"/>
              <w:jc w:val="center"/>
              <w:rPr>
                <w:rFonts w:eastAsiaTheme="minorHAnsi" w:cstheme="minorBidi"/>
                <w:lang w:eastAsia="en-US"/>
              </w:rPr>
            </w:pPr>
            <w:r w:rsidRPr="004165B0">
              <w:rPr>
                <w:rFonts w:eastAsiaTheme="minorHAnsi" w:cstheme="minorBidi"/>
                <w:lang w:eastAsia="en-US"/>
              </w:rPr>
              <w:t>100</w:t>
            </w:r>
          </w:p>
        </w:tc>
      </w:tr>
    </w:tbl>
    <w:p w:rsidR="004165B0" w:rsidRPr="00AB2FBB" w:rsidRDefault="004165B0" w:rsidP="00477CA4">
      <w:pPr>
        <w:rPr>
          <w:lang w:eastAsia="ar-SA"/>
        </w:rPr>
      </w:pPr>
    </w:p>
    <w:p w:rsidR="004165B0" w:rsidRPr="00AB2FBB" w:rsidRDefault="00951E8A" w:rsidP="00477CA4">
      <w:pPr>
        <w:rPr>
          <w:lang w:eastAsia="ar-SA"/>
        </w:rPr>
      </w:pPr>
      <w:r w:rsidRPr="00AB2FBB">
        <w:rPr>
          <w:lang w:eastAsia="ar-SA"/>
        </w:rPr>
        <w:t>Большую часть территории ППТ занимают коммунально-складская зона и зона зелёных насаждений, лугопарков, лесопарков (38, 3 % и 32,6 % от всей площади в границах ППТ соответственно).</w:t>
      </w:r>
    </w:p>
    <w:p w:rsidR="004165B0" w:rsidRPr="00AB2FBB" w:rsidRDefault="00951E8A" w:rsidP="00477CA4">
      <w:pPr>
        <w:rPr>
          <w:lang w:eastAsia="ar-SA"/>
        </w:rPr>
      </w:pPr>
      <w:r w:rsidRPr="00AB2FBB">
        <w:rPr>
          <w:lang w:eastAsia="ar-SA"/>
        </w:rPr>
        <w:t>Меньше всего площади занимает зона застройки индивидуальными жилыми домами (около 1,7 % территории в границах ППТ).</w:t>
      </w:r>
    </w:p>
    <w:p w:rsidR="006257AD" w:rsidRPr="00AB2FBB" w:rsidRDefault="006257AD" w:rsidP="00477CA4">
      <w:pPr>
        <w:rPr>
          <w:lang w:eastAsia="ar-SA"/>
        </w:rPr>
      </w:pPr>
      <w:r w:rsidRPr="00AB2FBB">
        <w:rPr>
          <w:lang w:eastAsia="ar-SA"/>
        </w:rPr>
        <w:lastRenderedPageBreak/>
        <w:t xml:space="preserve">На землях Министерства Обороны РФ в пределах участка строительства ПЛК площадью 146,8 га предлагается формирование единого комплекса хранения МТЦ МО ВС РФ. </w:t>
      </w:r>
    </w:p>
    <w:p w:rsidR="006257AD" w:rsidRPr="00AB2FBB" w:rsidRDefault="006257AD" w:rsidP="00477CA4">
      <w:pPr>
        <w:rPr>
          <w:lang w:eastAsia="ar-SA"/>
        </w:rPr>
      </w:pPr>
      <w:r w:rsidRPr="00AB2FBB">
        <w:rPr>
          <w:lang w:eastAsia="ar-SA"/>
        </w:rPr>
        <w:t>Предполагается строительство речного грузового терминала, как пункта перевалки грузов с речного на железнодорожный транспорт.</w:t>
      </w:r>
    </w:p>
    <w:p w:rsidR="006257AD" w:rsidRPr="00AB2FBB" w:rsidRDefault="006257AD" w:rsidP="00477CA4">
      <w:pPr>
        <w:rPr>
          <w:lang w:eastAsia="ar-SA"/>
        </w:rPr>
      </w:pPr>
      <w:r w:rsidRPr="00AB2FBB">
        <w:rPr>
          <w:lang w:eastAsia="ar-SA"/>
        </w:rPr>
        <w:t>Территориальное развитие ограничено зоной затопления паводком, высоким уровнем грунтовых вод и образованием заболоченной местности.</w:t>
      </w:r>
    </w:p>
    <w:p w:rsidR="006257AD" w:rsidRPr="00AB2FBB" w:rsidRDefault="006257AD" w:rsidP="00477CA4">
      <w:pPr>
        <w:rPr>
          <w:lang w:eastAsia="ar-SA"/>
        </w:rPr>
      </w:pPr>
      <w:r w:rsidRPr="00AB2FBB">
        <w:rPr>
          <w:lang w:eastAsia="ar-SA"/>
        </w:rPr>
        <w:t>Территория свободна от капитальной застройки, на участке произрастают кустарники, подлежащие вырубке.</w:t>
      </w:r>
    </w:p>
    <w:p w:rsidR="003F18A0" w:rsidRPr="00AB2FBB" w:rsidRDefault="006257AD" w:rsidP="00477CA4">
      <w:pPr>
        <w:rPr>
          <w:lang w:eastAsia="ar-SA"/>
        </w:rPr>
      </w:pPr>
      <w:r w:rsidRPr="00AB2FBB">
        <w:rPr>
          <w:lang w:eastAsia="ar-SA"/>
        </w:rPr>
        <w:t>Исходя из планировочного положения проектируемой площадки, расстояние до жилой застройки, территорий садоводческих товариществ и коттеджной застройки составляет более 500 метров.</w:t>
      </w:r>
    </w:p>
    <w:p w:rsidR="003F18A0" w:rsidRPr="00AB2FBB" w:rsidRDefault="003F18A0" w:rsidP="003F18A0">
      <w:pPr>
        <w:rPr>
          <w:lang w:eastAsia="ar-SA"/>
        </w:rPr>
      </w:pPr>
    </w:p>
    <w:p w:rsidR="003F18A0" w:rsidRPr="00AB2FBB" w:rsidRDefault="003F18A0" w:rsidP="003F18A0">
      <w:pPr>
        <w:pStyle w:val="33"/>
      </w:pPr>
      <w:bookmarkStart w:id="15" w:name="_Toc49184980"/>
      <w:r w:rsidRPr="00AB2FBB">
        <w:t>2.3.3 Функциональная специализация</w:t>
      </w:r>
      <w:bookmarkEnd w:id="15"/>
    </w:p>
    <w:p w:rsidR="003F18A0" w:rsidRPr="00AB2FBB" w:rsidRDefault="003F18A0" w:rsidP="003F18A0">
      <w:pPr>
        <w:rPr>
          <w:i/>
          <w:lang w:eastAsia="ar-SA"/>
        </w:rPr>
      </w:pPr>
      <w:r w:rsidRPr="00AB2FBB">
        <w:rPr>
          <w:lang w:eastAsia="ar-SA"/>
        </w:rPr>
        <w:t xml:space="preserve">Распоряжение Правительства Российской Федерации от 16 ноября 2017 г. №2529-р </w:t>
      </w:r>
      <w:r w:rsidRPr="00AB2FBB">
        <w:rPr>
          <w:i/>
          <w:lang w:eastAsia="ar-SA"/>
        </w:rPr>
        <w:t>«Оновные условия концессионного соглашения в отношении создания и эксплуатации зданий, строений и сооружений, оснащаемых соответствующим оборудованием и предназначенных для складирования, хранения и ремонта имущества Вооруженных Сил Российской Федерации, в том числе объектов производственной и инженерной инфраструктуры, расположенных на территории Архангельской области на земельных участках, находящихся в федеральной собственности».</w:t>
      </w:r>
    </w:p>
    <w:p w:rsidR="003F18A0" w:rsidRPr="00AB2FBB" w:rsidRDefault="003F18A0" w:rsidP="003F18A0"/>
    <w:p w:rsidR="003F18A0" w:rsidRPr="00AB2FBB" w:rsidRDefault="003F18A0" w:rsidP="003F18A0">
      <w:r w:rsidRPr="00AB2FBB">
        <w:t>На проектируемой территории планируется создание производс</w:t>
      </w:r>
      <w:r w:rsidR="003C5D85">
        <w:t xml:space="preserve">твенно-логистический комплекса </w:t>
      </w:r>
      <w:r w:rsidRPr="00AB2FBB">
        <w:t>ПЛ</w:t>
      </w:r>
      <w:r w:rsidR="003C5D85">
        <w:t>К «Архангельск» для эксплуатации</w:t>
      </w:r>
      <w:r w:rsidRPr="00AB2FBB">
        <w:t xml:space="preserve"> зданий, строений и сооружений, оснащаемых соответствующим оборудованием и предназначенных для складирования, хранения и ремонта имущества Вооруженных Сил Российской Федерации, в том числе объектов производственной и инженерной инфраструктуры, расположенных на территории Архангельской области на земельных участках, находящихся в федеральной собственности.</w:t>
      </w:r>
    </w:p>
    <w:p w:rsidR="003F18A0" w:rsidRPr="00AB2FBB" w:rsidRDefault="003F18A0" w:rsidP="003F18A0"/>
    <w:p w:rsidR="003F18A0" w:rsidRPr="00AB2FBB" w:rsidRDefault="003F18A0" w:rsidP="003F18A0">
      <w:r w:rsidRPr="00AB2FBB">
        <w:t>Основные требования к объему хранения и грузообороту хранимого имущества Вооруженных Сил Российской Федерации (согласно приложению № 1)</w:t>
      </w:r>
    </w:p>
    <w:tbl>
      <w:tblPr>
        <w:tblStyle w:val="af3"/>
        <w:tblW w:w="0" w:type="auto"/>
        <w:tblLook w:val="04A0" w:firstRow="1" w:lastRow="0" w:firstColumn="1" w:lastColumn="0" w:noHBand="0" w:noVBand="1"/>
      </w:tblPr>
      <w:tblGrid>
        <w:gridCol w:w="8005"/>
        <w:gridCol w:w="1340"/>
      </w:tblGrid>
      <w:tr w:rsidR="003F18A0" w:rsidRPr="00AB2FBB" w:rsidTr="00F737F2">
        <w:trPr>
          <w:trHeight w:val="290"/>
        </w:trPr>
        <w:tc>
          <w:tcPr>
            <w:tcW w:w="8500" w:type="dxa"/>
            <w:noWrap/>
          </w:tcPr>
          <w:p w:rsidR="003F18A0" w:rsidRPr="00AB2FBB" w:rsidRDefault="003F18A0" w:rsidP="00F737F2">
            <w:pPr>
              <w:pStyle w:val="af6"/>
            </w:pPr>
            <w:r w:rsidRPr="00AB2FBB">
              <w:rPr>
                <w:noProof/>
                <w:lang w:eastAsia="ru-RU"/>
              </w:rPr>
              <w:drawing>
                <wp:inline distT="0" distB="0" distL="0" distR="0" wp14:anchorId="3FF7EA9F" wp14:editId="24F0AD6E">
                  <wp:extent cx="1631950" cy="1841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1631950" cy="184150"/>
                          </a:xfrm>
                          <a:prstGeom prst="rect">
                            <a:avLst/>
                          </a:prstGeom>
                          <a:noFill/>
                        </pic:spPr>
                      </pic:pic>
                    </a:graphicData>
                  </a:graphic>
                </wp:inline>
              </w:drawing>
            </w:r>
          </w:p>
        </w:tc>
        <w:tc>
          <w:tcPr>
            <w:tcW w:w="1411" w:type="dxa"/>
            <w:noWrap/>
          </w:tcPr>
          <w:p w:rsidR="003F18A0" w:rsidRPr="00AB2FBB" w:rsidRDefault="003F18A0" w:rsidP="00F737F2">
            <w:pPr>
              <w:pStyle w:val="af6"/>
            </w:pPr>
            <w:r w:rsidRPr="00AB2FBB">
              <w:t>Значение</w:t>
            </w:r>
          </w:p>
        </w:tc>
      </w:tr>
      <w:tr w:rsidR="003F18A0" w:rsidRPr="00AB2FBB" w:rsidTr="00F737F2">
        <w:trPr>
          <w:trHeight w:val="290"/>
        </w:trPr>
        <w:tc>
          <w:tcPr>
            <w:tcW w:w="8500" w:type="dxa"/>
            <w:noWrap/>
          </w:tcPr>
          <w:p w:rsidR="003F18A0" w:rsidRPr="00AB2FBB" w:rsidRDefault="003F18A0" w:rsidP="00F737F2">
            <w:pPr>
              <w:pStyle w:val="-1"/>
              <w:jc w:val="left"/>
            </w:pPr>
            <w:r w:rsidRPr="00AB2FBB">
              <w:t>Потребность в хранении имущества (тыс. тонн)</w:t>
            </w:r>
          </w:p>
        </w:tc>
        <w:tc>
          <w:tcPr>
            <w:tcW w:w="1411" w:type="dxa"/>
            <w:noWrap/>
          </w:tcPr>
          <w:p w:rsidR="003F18A0" w:rsidRPr="00AB2FBB" w:rsidRDefault="003F18A0" w:rsidP="00F737F2">
            <w:pPr>
              <w:pStyle w:val="-1"/>
            </w:pPr>
            <w:r w:rsidRPr="00AB2FBB">
              <w:t>76,2</w:t>
            </w:r>
          </w:p>
        </w:tc>
      </w:tr>
      <w:tr w:rsidR="003F18A0" w:rsidRPr="00AB2FBB" w:rsidTr="00F737F2">
        <w:trPr>
          <w:trHeight w:val="290"/>
        </w:trPr>
        <w:tc>
          <w:tcPr>
            <w:tcW w:w="8500" w:type="dxa"/>
            <w:noWrap/>
            <w:hideMark/>
          </w:tcPr>
          <w:p w:rsidR="003F18A0" w:rsidRPr="00AB2FBB" w:rsidRDefault="003F18A0" w:rsidP="00F737F2">
            <w:pPr>
              <w:pStyle w:val="-1"/>
              <w:jc w:val="left"/>
            </w:pPr>
            <w:r w:rsidRPr="00AB2FBB">
              <w:t>Площади для хранения имущества (тыс. кв. м)</w:t>
            </w:r>
          </w:p>
        </w:tc>
        <w:tc>
          <w:tcPr>
            <w:tcW w:w="1411" w:type="dxa"/>
            <w:noWrap/>
            <w:hideMark/>
          </w:tcPr>
          <w:p w:rsidR="003F18A0" w:rsidRPr="00AB2FBB" w:rsidRDefault="003F18A0" w:rsidP="00F737F2">
            <w:pPr>
              <w:pStyle w:val="-1"/>
            </w:pPr>
            <w:r w:rsidRPr="00AB2FBB">
              <w:t>83,9</w:t>
            </w:r>
          </w:p>
        </w:tc>
      </w:tr>
      <w:tr w:rsidR="003F18A0" w:rsidRPr="00AB2FBB" w:rsidTr="00F737F2">
        <w:trPr>
          <w:trHeight w:val="290"/>
        </w:trPr>
        <w:tc>
          <w:tcPr>
            <w:tcW w:w="8500" w:type="dxa"/>
            <w:noWrap/>
            <w:hideMark/>
          </w:tcPr>
          <w:p w:rsidR="003F18A0" w:rsidRPr="00AB2FBB" w:rsidRDefault="003F18A0" w:rsidP="00F737F2">
            <w:pPr>
              <w:pStyle w:val="-1"/>
              <w:jc w:val="left"/>
            </w:pPr>
            <w:r w:rsidRPr="00AB2FBB">
              <w:t>Площадка для открытого хранения имущества (тыс. кв. м)</w:t>
            </w:r>
          </w:p>
        </w:tc>
        <w:tc>
          <w:tcPr>
            <w:tcW w:w="1411" w:type="dxa"/>
            <w:noWrap/>
            <w:hideMark/>
          </w:tcPr>
          <w:p w:rsidR="003F18A0" w:rsidRPr="00AB2FBB" w:rsidRDefault="003F18A0" w:rsidP="00F737F2">
            <w:pPr>
              <w:pStyle w:val="-1"/>
            </w:pPr>
            <w:r w:rsidRPr="00AB2FBB">
              <w:t>23,1</w:t>
            </w:r>
          </w:p>
        </w:tc>
      </w:tr>
      <w:tr w:rsidR="003F18A0" w:rsidRPr="00AB2FBB" w:rsidTr="00F737F2">
        <w:trPr>
          <w:trHeight w:val="290"/>
        </w:trPr>
        <w:tc>
          <w:tcPr>
            <w:tcW w:w="8500" w:type="dxa"/>
            <w:noWrap/>
            <w:hideMark/>
          </w:tcPr>
          <w:p w:rsidR="003F18A0" w:rsidRPr="00AB2FBB" w:rsidRDefault="003F18A0" w:rsidP="00F737F2">
            <w:pPr>
              <w:pStyle w:val="-1"/>
              <w:jc w:val="left"/>
            </w:pPr>
            <w:r w:rsidRPr="00AB2FBB">
              <w:t>Потребность в хранении транспортных средств (штук)</w:t>
            </w:r>
          </w:p>
        </w:tc>
        <w:tc>
          <w:tcPr>
            <w:tcW w:w="1411" w:type="dxa"/>
            <w:noWrap/>
            <w:hideMark/>
          </w:tcPr>
          <w:p w:rsidR="003F18A0" w:rsidRPr="00AB2FBB" w:rsidRDefault="003F18A0" w:rsidP="00F737F2">
            <w:pPr>
              <w:pStyle w:val="-1"/>
            </w:pPr>
            <w:r w:rsidRPr="00AB2FBB">
              <w:t>419</w:t>
            </w:r>
          </w:p>
        </w:tc>
      </w:tr>
      <w:tr w:rsidR="003F18A0" w:rsidRPr="00AB2FBB" w:rsidTr="00F737F2">
        <w:trPr>
          <w:trHeight w:val="290"/>
        </w:trPr>
        <w:tc>
          <w:tcPr>
            <w:tcW w:w="8500" w:type="dxa"/>
            <w:noWrap/>
            <w:hideMark/>
          </w:tcPr>
          <w:p w:rsidR="003F18A0" w:rsidRPr="00AB2FBB" w:rsidRDefault="003F18A0" w:rsidP="00F737F2">
            <w:pPr>
              <w:pStyle w:val="-1"/>
              <w:jc w:val="left"/>
            </w:pPr>
            <w:r w:rsidRPr="00AB2FBB">
              <w:t>Площадь, требуемая для хранения транспортных средств, без учета противопожарных расстояний, технологических проходов и проездов (тыс. кв. м), в том числе:</w:t>
            </w:r>
          </w:p>
        </w:tc>
        <w:tc>
          <w:tcPr>
            <w:tcW w:w="1411" w:type="dxa"/>
            <w:noWrap/>
            <w:hideMark/>
          </w:tcPr>
          <w:p w:rsidR="003F18A0" w:rsidRPr="00AB2FBB" w:rsidRDefault="003F18A0" w:rsidP="00F737F2">
            <w:pPr>
              <w:pStyle w:val="-1"/>
            </w:pPr>
            <w:r w:rsidRPr="00AB2FBB">
              <w:t>16,5</w:t>
            </w:r>
          </w:p>
        </w:tc>
      </w:tr>
      <w:tr w:rsidR="003F18A0" w:rsidRPr="00AB2FBB" w:rsidTr="00F737F2">
        <w:trPr>
          <w:trHeight w:val="290"/>
        </w:trPr>
        <w:tc>
          <w:tcPr>
            <w:tcW w:w="8500" w:type="dxa"/>
            <w:noWrap/>
            <w:hideMark/>
          </w:tcPr>
          <w:p w:rsidR="003F18A0" w:rsidRPr="00AB2FBB" w:rsidRDefault="003F18A0" w:rsidP="00F737F2">
            <w:pPr>
              <w:pStyle w:val="-1"/>
              <w:jc w:val="left"/>
            </w:pPr>
            <w:r w:rsidRPr="00AB2FBB">
              <w:t>- в тенто-мобильных укрытиях</w:t>
            </w:r>
          </w:p>
        </w:tc>
        <w:tc>
          <w:tcPr>
            <w:tcW w:w="1411" w:type="dxa"/>
            <w:noWrap/>
            <w:hideMark/>
          </w:tcPr>
          <w:p w:rsidR="003F18A0" w:rsidRPr="00AB2FBB" w:rsidRDefault="003F18A0" w:rsidP="00F737F2">
            <w:pPr>
              <w:pStyle w:val="-1"/>
            </w:pPr>
            <w:r w:rsidRPr="00AB2FBB">
              <w:t>5</w:t>
            </w:r>
          </w:p>
        </w:tc>
      </w:tr>
      <w:tr w:rsidR="003F18A0" w:rsidRPr="00AB2FBB" w:rsidTr="00F737F2">
        <w:trPr>
          <w:trHeight w:val="290"/>
        </w:trPr>
        <w:tc>
          <w:tcPr>
            <w:tcW w:w="8500" w:type="dxa"/>
            <w:noWrap/>
            <w:hideMark/>
          </w:tcPr>
          <w:p w:rsidR="003F18A0" w:rsidRPr="00AB2FBB" w:rsidRDefault="003F18A0" w:rsidP="00F737F2">
            <w:pPr>
              <w:pStyle w:val="-1"/>
              <w:jc w:val="left"/>
            </w:pPr>
            <w:r w:rsidRPr="00AB2FBB">
              <w:t>- на открытых площадках под навесами</w:t>
            </w:r>
          </w:p>
        </w:tc>
        <w:tc>
          <w:tcPr>
            <w:tcW w:w="1411" w:type="dxa"/>
            <w:noWrap/>
            <w:hideMark/>
          </w:tcPr>
          <w:p w:rsidR="003F18A0" w:rsidRPr="00AB2FBB" w:rsidRDefault="003F18A0" w:rsidP="00F737F2">
            <w:pPr>
              <w:pStyle w:val="-1"/>
            </w:pPr>
            <w:r w:rsidRPr="00AB2FBB">
              <w:t>11,4</w:t>
            </w:r>
          </w:p>
        </w:tc>
      </w:tr>
      <w:tr w:rsidR="003F18A0" w:rsidRPr="00AB2FBB" w:rsidTr="00F737F2">
        <w:trPr>
          <w:trHeight w:val="290"/>
        </w:trPr>
        <w:tc>
          <w:tcPr>
            <w:tcW w:w="8500" w:type="dxa"/>
            <w:noWrap/>
          </w:tcPr>
          <w:p w:rsidR="003F18A0" w:rsidRPr="00AB2FBB" w:rsidRDefault="003F18A0" w:rsidP="00F737F2">
            <w:pPr>
              <w:pStyle w:val="-1"/>
              <w:jc w:val="left"/>
            </w:pPr>
            <w:r w:rsidRPr="00AB2FBB">
              <w:t>Планируемый грузооборот (тыс. тонн):</w:t>
            </w:r>
          </w:p>
        </w:tc>
        <w:tc>
          <w:tcPr>
            <w:tcW w:w="1411" w:type="dxa"/>
            <w:noWrap/>
          </w:tcPr>
          <w:p w:rsidR="003F18A0" w:rsidRPr="00AB2FBB" w:rsidRDefault="003F18A0" w:rsidP="00F737F2">
            <w:pPr>
              <w:pStyle w:val="-1"/>
            </w:pPr>
          </w:p>
        </w:tc>
      </w:tr>
      <w:tr w:rsidR="003F18A0" w:rsidRPr="00AB2FBB" w:rsidTr="00F737F2">
        <w:trPr>
          <w:trHeight w:val="290"/>
        </w:trPr>
        <w:tc>
          <w:tcPr>
            <w:tcW w:w="8500" w:type="dxa"/>
            <w:noWrap/>
          </w:tcPr>
          <w:p w:rsidR="003F18A0" w:rsidRPr="00AB2FBB" w:rsidRDefault="003F18A0" w:rsidP="00F737F2">
            <w:pPr>
              <w:pStyle w:val="-1"/>
              <w:jc w:val="left"/>
            </w:pPr>
            <w:r w:rsidRPr="00AB2FBB">
              <w:t>- в год</w:t>
            </w:r>
          </w:p>
        </w:tc>
        <w:tc>
          <w:tcPr>
            <w:tcW w:w="1411" w:type="dxa"/>
            <w:noWrap/>
          </w:tcPr>
          <w:p w:rsidR="003F18A0" w:rsidRPr="00AB2FBB" w:rsidRDefault="003F18A0" w:rsidP="00F737F2">
            <w:pPr>
              <w:pStyle w:val="-1"/>
            </w:pPr>
            <w:r w:rsidRPr="00AB2FBB">
              <w:t>69,2</w:t>
            </w:r>
          </w:p>
        </w:tc>
      </w:tr>
      <w:tr w:rsidR="003F18A0" w:rsidRPr="00AB2FBB" w:rsidTr="00F737F2">
        <w:trPr>
          <w:trHeight w:val="290"/>
        </w:trPr>
        <w:tc>
          <w:tcPr>
            <w:tcW w:w="8500" w:type="dxa"/>
            <w:noWrap/>
          </w:tcPr>
          <w:p w:rsidR="003F18A0" w:rsidRPr="00AB2FBB" w:rsidRDefault="003F18A0" w:rsidP="00F737F2">
            <w:pPr>
              <w:pStyle w:val="-1"/>
              <w:jc w:val="left"/>
            </w:pPr>
            <w:r w:rsidRPr="00AB2FBB">
              <w:t>- в квартал</w:t>
            </w:r>
          </w:p>
        </w:tc>
        <w:tc>
          <w:tcPr>
            <w:tcW w:w="1411" w:type="dxa"/>
            <w:noWrap/>
          </w:tcPr>
          <w:p w:rsidR="003F18A0" w:rsidRPr="00AB2FBB" w:rsidRDefault="003F18A0" w:rsidP="00F737F2">
            <w:pPr>
              <w:pStyle w:val="-1"/>
            </w:pPr>
            <w:r w:rsidRPr="00AB2FBB">
              <w:t>17,3</w:t>
            </w:r>
          </w:p>
        </w:tc>
      </w:tr>
      <w:tr w:rsidR="003F18A0" w:rsidRPr="00AB2FBB" w:rsidTr="00F737F2">
        <w:trPr>
          <w:trHeight w:val="290"/>
        </w:trPr>
        <w:tc>
          <w:tcPr>
            <w:tcW w:w="8500" w:type="dxa"/>
            <w:noWrap/>
          </w:tcPr>
          <w:p w:rsidR="003F18A0" w:rsidRPr="00AB2FBB" w:rsidRDefault="003F18A0" w:rsidP="00F737F2">
            <w:pPr>
              <w:pStyle w:val="-1"/>
              <w:jc w:val="left"/>
            </w:pPr>
            <w:r w:rsidRPr="00AB2FBB">
              <w:t>- в месяц</w:t>
            </w:r>
          </w:p>
        </w:tc>
        <w:tc>
          <w:tcPr>
            <w:tcW w:w="1411" w:type="dxa"/>
            <w:noWrap/>
          </w:tcPr>
          <w:p w:rsidR="003F18A0" w:rsidRPr="00AB2FBB" w:rsidRDefault="003F18A0" w:rsidP="00F737F2">
            <w:pPr>
              <w:pStyle w:val="-1"/>
            </w:pPr>
            <w:r w:rsidRPr="00AB2FBB">
              <w:t>5,9</w:t>
            </w:r>
          </w:p>
        </w:tc>
      </w:tr>
      <w:tr w:rsidR="003F18A0" w:rsidRPr="00AB2FBB" w:rsidTr="00F737F2">
        <w:trPr>
          <w:trHeight w:val="290"/>
        </w:trPr>
        <w:tc>
          <w:tcPr>
            <w:tcW w:w="8500" w:type="dxa"/>
            <w:noWrap/>
          </w:tcPr>
          <w:p w:rsidR="003F18A0" w:rsidRPr="00AB2FBB" w:rsidRDefault="003F18A0" w:rsidP="00F737F2">
            <w:pPr>
              <w:pStyle w:val="-1"/>
              <w:jc w:val="left"/>
            </w:pPr>
            <w:r w:rsidRPr="00AB2FBB">
              <w:t>- в сутки</w:t>
            </w:r>
          </w:p>
        </w:tc>
        <w:tc>
          <w:tcPr>
            <w:tcW w:w="1411" w:type="dxa"/>
            <w:noWrap/>
          </w:tcPr>
          <w:p w:rsidR="003F18A0" w:rsidRPr="00AB2FBB" w:rsidRDefault="003F18A0" w:rsidP="00F737F2">
            <w:pPr>
              <w:pStyle w:val="-1"/>
            </w:pPr>
            <w:r w:rsidRPr="00AB2FBB">
              <w:t>0,1903</w:t>
            </w:r>
          </w:p>
        </w:tc>
      </w:tr>
    </w:tbl>
    <w:p w:rsidR="003F18A0" w:rsidRPr="00AB2FBB" w:rsidRDefault="003F18A0" w:rsidP="003F18A0"/>
    <w:p w:rsidR="003F18A0" w:rsidRPr="00AB2FBB" w:rsidRDefault="003F18A0" w:rsidP="009903A7">
      <w:pPr>
        <w:pStyle w:val="24"/>
      </w:pPr>
      <w:bookmarkStart w:id="16" w:name="_Toc49184981"/>
      <w:r w:rsidRPr="00AB2FBB">
        <w:lastRenderedPageBreak/>
        <w:t>2.4 Транспортная инфраструктура</w:t>
      </w:r>
      <w:bookmarkEnd w:id="16"/>
    </w:p>
    <w:p w:rsidR="00946F77" w:rsidRPr="00AB2FBB" w:rsidRDefault="00946F77" w:rsidP="00946F77">
      <w:r w:rsidRPr="00AB2FBB">
        <w:t>В настоящее время на планируемой территории полностью отсутствует инфраструктура автомобильного транспорта. Вместе с тем, территория ППТ на юге граничит с участком УДС по ул. Победы. В центральной части ППТ (южный мост через р. Ваганиха) имеется проезд на территорию СОТ «Чайка» с выходом в южном направлении на центральную часть города. В северной части имеется 2 выезда с планируемой территории: через мост в устье р. Ваганиха с выходом на ул. Большая Двинка района «Экономия» или по грунтовой дороге вдоль левого берега р. Ваганиха с выходом на ул. Стахановская района «Экономия.</w:t>
      </w:r>
    </w:p>
    <w:p w:rsidR="00946F77" w:rsidRPr="00AB2FBB" w:rsidRDefault="00946F77" w:rsidP="00946F77">
      <w:r w:rsidRPr="00AB2FBB">
        <w:t>Железнодорожный транспорт на планируемой территории представлен железнодорожными путями общего пользования и маневровым парком «Выставочный», которые располагаются в центральной части ППТ.</w:t>
      </w:r>
    </w:p>
    <w:p w:rsidR="00946F77" w:rsidRPr="00AB2FBB" w:rsidRDefault="00946F77" w:rsidP="00946F77">
      <w:r w:rsidRPr="00AB2FBB">
        <w:t>Связь с территорией проектирования осуществляется автомобильным, железнодорожным и водным транспортом.</w:t>
      </w:r>
    </w:p>
    <w:p w:rsidR="00506A0C" w:rsidRPr="00AB2FBB" w:rsidRDefault="00506A0C" w:rsidP="00506A0C">
      <w:r w:rsidRPr="00AB2FBB">
        <w:t>На данный момент подъезды к территории имеются:</w:t>
      </w:r>
    </w:p>
    <w:p w:rsidR="00506A0C" w:rsidRPr="00AB2FBB" w:rsidRDefault="00506A0C" w:rsidP="00506A0C">
      <w:r w:rsidRPr="00AB2FBB">
        <w:t>- со стороны района «Экономия» (с севера) – через нерегулируемый однопутный железнодорожный переезд;</w:t>
      </w:r>
    </w:p>
    <w:p w:rsidR="00506A0C" w:rsidRPr="00AB2FBB" w:rsidRDefault="00506A0C" w:rsidP="00506A0C">
      <w:r w:rsidRPr="00AB2FBB">
        <w:t>- с юга – с территории СНТ «Черемушки», связанной с сетью общего пользования через ул. Школьную (и далее через ул. Победы);</w:t>
      </w:r>
    </w:p>
    <w:p w:rsidR="00946F77" w:rsidRPr="00AB2FBB" w:rsidRDefault="00506A0C" w:rsidP="00506A0C">
      <w:r w:rsidRPr="00AB2FBB">
        <w:t>- с севера со стороны района «Экономия» через мост (находящийся в аварийном состоянии) обеспечивается доступ к некоторым участкам для ИЖС на правом берегу р. Ваганиха.</w:t>
      </w:r>
    </w:p>
    <w:p w:rsidR="00342C0B" w:rsidRPr="00AB2FBB" w:rsidRDefault="00342C0B" w:rsidP="00342C0B">
      <w:r w:rsidRPr="00AB2FBB">
        <w:t>Общая протяженность проездов, дорог и улиц по фактическому использованию составляет около 3,3 км.</w:t>
      </w:r>
    </w:p>
    <w:p w:rsidR="00342C0B" w:rsidRPr="00AB2FBB" w:rsidRDefault="00342C0B" w:rsidP="00342C0B">
      <w:r w:rsidRPr="00AB2FBB">
        <w:t>Автомобильных дорог регионального, межмуниципального или федерального значения на территории нет.</w:t>
      </w:r>
    </w:p>
    <w:p w:rsidR="00342C0B" w:rsidRPr="00AB2FBB" w:rsidRDefault="00342C0B" w:rsidP="00342C0B">
      <w:r w:rsidRPr="00AB2FBB">
        <w:t>Имеются следующие мостовые переходы:</w:t>
      </w:r>
    </w:p>
    <w:p w:rsidR="00342C0B" w:rsidRPr="00AB2FBB" w:rsidRDefault="00342C0B" w:rsidP="00342C0B">
      <w:r w:rsidRPr="00AB2FBB">
        <w:t>1.</w:t>
      </w:r>
      <w:r w:rsidRPr="00AB2FBB">
        <w:tab/>
        <w:t>Мост через р. Ваганиха в районе СНТ Черемушки, СНТ Чайка. Однопутный, ширина пролета – 30 м, глубина реки – 1 м. Разрешенная нагрузка – 3 тонны. В данный момент фактически не функционирует и требует сооружения нового. В соответствующее время года возможно преодоление реки в створе моста с использованием оборудованного брода. Переправа обслуживает территорию СНТ на правом берегу р. Ваганиха и территорию кадастрового участка № 29:22:011701:55, откуда периодически производится вывоз песка.</w:t>
      </w:r>
    </w:p>
    <w:p w:rsidR="00342C0B" w:rsidRPr="00AB2FBB" w:rsidRDefault="00342C0B" w:rsidP="00342C0B">
      <w:r w:rsidRPr="00AB2FBB">
        <w:t>2.</w:t>
      </w:r>
      <w:r w:rsidRPr="00AB2FBB">
        <w:tab/>
        <w:t>Мост через р. Ваганиха в районе устья реки. В данный момент Однопутный, ширина пролета – 40 м. Глубина реки – 3…5 м. В данный момент, фактически непригоден к использованию. Обслуживает участки ИЖС на правом берегу р. Ваганиха вблизи устья.</w:t>
      </w:r>
    </w:p>
    <w:p w:rsidR="00342C0B" w:rsidRPr="00AB2FBB" w:rsidRDefault="00342C0B" w:rsidP="00342C0B"/>
    <w:p w:rsidR="00342C0B" w:rsidRPr="00AB2FBB" w:rsidRDefault="00342C0B" w:rsidP="00342C0B">
      <w:r w:rsidRPr="00AB2FBB">
        <w:t>Перспективное обслуживание территории предполагается осуществлять через перекресток с ул. Победы.</w:t>
      </w:r>
    </w:p>
    <w:p w:rsidR="00342C0B" w:rsidRPr="00AB2FBB" w:rsidRDefault="00342C0B" w:rsidP="00342C0B">
      <w:r w:rsidRPr="00AB2FBB">
        <w:t>Улица Победы является магистральной улицей общегородского значения регулируемого движения. Максимальный уровень загрузки ул. Победы оценивается примерно в 0,5 при максимально интенсивности 750 ед./ч.</w:t>
      </w:r>
    </w:p>
    <w:p w:rsidR="00342C0B" w:rsidRPr="00AB2FBB" w:rsidRDefault="00342C0B" w:rsidP="00342C0B">
      <w:r w:rsidRPr="00AB2FBB">
        <w:t>Проезжая часть имеет 2 полосы движения шири</w:t>
      </w:r>
      <w:r w:rsidR="003C5D85">
        <w:t>ной 3,5…4 м, с уширениями до 14 </w:t>
      </w:r>
      <w:r w:rsidRPr="00AB2FBB">
        <w:t>м.</w:t>
      </w:r>
    </w:p>
    <w:p w:rsidR="00506A0C" w:rsidRPr="00AB2FBB" w:rsidRDefault="00342C0B" w:rsidP="00342C0B">
      <w:r w:rsidRPr="00AB2FBB">
        <w:t>Вдоль ул. Победы имеются пешеходные дорожки (тротуары) с обоих сторон от проезжей части, имеют ширину 1 м.</w:t>
      </w:r>
    </w:p>
    <w:p w:rsidR="00342C0B" w:rsidRDefault="00342C0B" w:rsidP="009903A7"/>
    <w:p w:rsidR="00342C0B" w:rsidRPr="00AB2FBB" w:rsidRDefault="00342C0B" w:rsidP="00342C0B">
      <w:pPr>
        <w:rPr>
          <w:b/>
          <w:i/>
        </w:rPr>
      </w:pPr>
      <w:r w:rsidRPr="00AB2FBB">
        <w:rPr>
          <w:b/>
          <w:i/>
        </w:rPr>
        <w:t>Железнодорожный транспорт</w:t>
      </w:r>
    </w:p>
    <w:p w:rsidR="00342C0B" w:rsidRPr="00AB2FBB" w:rsidRDefault="00342C0B" w:rsidP="00342C0B">
      <w:r w:rsidRPr="00AB2FBB">
        <w:t xml:space="preserve">На территории проектирования находится участок железнодорожных путей </w:t>
      </w:r>
      <w:r w:rsidRPr="00AB2FBB">
        <w:lastRenderedPageBreak/>
        <w:t>общего пользования и парк путей.</w:t>
      </w:r>
    </w:p>
    <w:p w:rsidR="00342C0B" w:rsidRPr="00AB2FBB" w:rsidRDefault="00342C0B" w:rsidP="009903A7"/>
    <w:p w:rsidR="00342C0B" w:rsidRPr="00AB2FBB" w:rsidRDefault="00342C0B" w:rsidP="009903A7">
      <w:pPr>
        <w:rPr>
          <w:b/>
          <w:i/>
        </w:rPr>
      </w:pPr>
      <w:r w:rsidRPr="00AB2FBB">
        <w:rPr>
          <w:b/>
          <w:i/>
        </w:rPr>
        <w:t>Водный транспорт</w:t>
      </w:r>
    </w:p>
    <w:p w:rsidR="00342C0B" w:rsidRPr="00AB2FBB" w:rsidRDefault="00342C0B" w:rsidP="00342C0B">
      <w:r w:rsidRPr="00AB2FBB">
        <w:t>Рассматриваемая территория граничит с реками Кузнечиха и Большая Двинка, кроме того, непосредственно по территории участка протекает река Ваганиха. Все указанные реки относятся к Корабельному рукаву дельты Северной Двины, характерная глубина которого составляет 5-10 метров. Из них судоходной является река Кузнечиха.</w:t>
      </w:r>
    </w:p>
    <w:p w:rsidR="00342C0B" w:rsidRPr="00AB2FBB" w:rsidRDefault="00342C0B" w:rsidP="00342C0B">
      <w:r w:rsidRPr="00AB2FBB">
        <w:t>На территории проектирования установлены навигационные знаки:</w:t>
      </w:r>
    </w:p>
    <w:p w:rsidR="00342C0B" w:rsidRPr="00AB2FBB" w:rsidRDefault="00342C0B" w:rsidP="00342C0B">
      <w:r w:rsidRPr="00AB2FBB">
        <w:t>- Чижовский средний створный (ул. Большая Двинка, № 9);</w:t>
      </w:r>
    </w:p>
    <w:p w:rsidR="00342C0B" w:rsidRPr="00AB2FBB" w:rsidRDefault="00342C0B" w:rsidP="00342C0B">
      <w:r w:rsidRPr="00AB2FBB">
        <w:t>- Чижовский задний створный (ур. Двинко);</w:t>
      </w:r>
    </w:p>
    <w:p w:rsidR="00342C0B" w:rsidRPr="00AB2FBB" w:rsidRDefault="00342C0B" w:rsidP="00342C0B">
      <w:r w:rsidRPr="00AB2FBB">
        <w:t>- Кузнечевский передний створный (ур. Двинко);</w:t>
      </w:r>
    </w:p>
    <w:p w:rsidR="00342C0B" w:rsidRPr="00AB2FBB" w:rsidRDefault="00342C0B" w:rsidP="00342C0B">
      <w:r w:rsidRPr="00AB2FBB">
        <w:t>- Кузнечевский задний створный (ур. Двинко).</w:t>
      </w:r>
    </w:p>
    <w:p w:rsidR="00342C0B" w:rsidRPr="00AB2FBB" w:rsidRDefault="00342C0B" w:rsidP="00342C0B">
      <w:r w:rsidRPr="00AB2FBB">
        <w:t>Расположенный по соседству на месте слияния рек Кузнечиха и Маймакса терминал «Экономия» может принимать суда осадкой до 9,2 м, длиной до 190 м, дедвейтом до 30 тыс. тонн.</w:t>
      </w:r>
    </w:p>
    <w:p w:rsidR="00342C0B" w:rsidRPr="00AB2FBB" w:rsidRDefault="00342C0B" w:rsidP="00342C0B">
      <w:r w:rsidRPr="00AB2FBB">
        <w:t>Навигация в Архангельском морском порту круглогодичная. Капитаном морского порта Архангельск (ФГБУ "АМП Западной Арктики") в зависимости от фактически складывающейся ледовой обстановки объявляется период ледокольных проводок и запрет на плавание судов не имеющих ледовых усилений (разрешается самостоятельное плавание судов, имеющих класс не ниже Ice I), как правило с конца ноября.</w:t>
      </w:r>
    </w:p>
    <w:p w:rsidR="00342C0B" w:rsidRPr="00AB2FBB" w:rsidRDefault="00342C0B" w:rsidP="00342C0B">
      <w:r w:rsidRPr="00AB2FBB">
        <w:t>Причальные сооружения на рассматриваемой территории отсутствуют, и несмотря на наличие индивидуальных плавательных средств в собственности владельцев ИЖС на берегах реки Ваганиха, в настоящий момент нельзя классифицировать территорию как обслуживаемую водным транспортом.</w:t>
      </w:r>
    </w:p>
    <w:p w:rsidR="00342C0B" w:rsidRPr="00AB2FBB" w:rsidRDefault="00342C0B" w:rsidP="009903A7"/>
    <w:p w:rsidR="00342C0B" w:rsidRPr="00AB2FBB" w:rsidRDefault="00342C0B" w:rsidP="00342C0B">
      <w:pPr>
        <w:rPr>
          <w:b/>
          <w:i/>
        </w:rPr>
      </w:pPr>
      <w:r w:rsidRPr="00AB2FBB">
        <w:rPr>
          <w:b/>
          <w:i/>
        </w:rPr>
        <w:t>Воздушный транспорт</w:t>
      </w:r>
    </w:p>
    <w:p w:rsidR="00342C0B" w:rsidRPr="00AB2FBB" w:rsidRDefault="00342C0B" w:rsidP="00342C0B">
      <w:r w:rsidRPr="00AB2FBB">
        <w:t>Ближайший аэропорт к территории проектирования – Талаги.</w:t>
      </w:r>
    </w:p>
    <w:p w:rsidR="00342C0B" w:rsidRPr="00AB2FBB" w:rsidRDefault="00342C0B" w:rsidP="00342C0B">
      <w:r w:rsidRPr="00AB2FBB">
        <w:t>Имеет покрытие искусственной взлетно-посадочной полосы из сборных железобетонных плит. Способен принимать воздушные суда 3-4 класса и ниже (Ил-76, А321, В767, В 757 и меньше), а также вертолеты всех типов.</w:t>
      </w:r>
    </w:p>
    <w:p w:rsidR="00342C0B" w:rsidRPr="00AB2FBB" w:rsidRDefault="00342C0B" w:rsidP="00342C0B">
      <w:r w:rsidRPr="00AB2FBB">
        <w:t>Расположен в 24 км от территории проектирования при использовании временной понтонной (ледовой) переправы через р. Кузнечиха и в 23 км при использовании капитального моста через р. Кузнечиха.</w:t>
      </w:r>
    </w:p>
    <w:p w:rsidR="00342C0B" w:rsidRPr="00AB2FBB" w:rsidRDefault="00342C0B" w:rsidP="00342C0B">
      <w:r w:rsidRPr="00AB2FBB">
        <w:t>В 36 км находится аэропорт Васьково, приспособленный для обслуживания местных воздушных линий, вертолетных перевозок.</w:t>
      </w:r>
    </w:p>
    <w:p w:rsidR="00342C0B" w:rsidRPr="00AB2FBB" w:rsidRDefault="00342C0B" w:rsidP="009903A7"/>
    <w:p w:rsidR="009903A7" w:rsidRPr="00AB2FBB" w:rsidRDefault="009903A7" w:rsidP="009903A7">
      <w:r w:rsidRPr="00AB2FBB">
        <w:t>Согласно Схемы территориального планирования в области федерального транспорта и автомобильных дорог федерального значения на территории, примыкающей к порту Архангельск, предполагается развитие следующих объектов:</w:t>
      </w:r>
    </w:p>
    <w:p w:rsidR="009903A7" w:rsidRPr="00AB2FBB" w:rsidRDefault="009903A7" w:rsidP="009903A7">
      <w:r w:rsidRPr="00AB2FBB">
        <w:t>1. В части водного транспорта:</w:t>
      </w:r>
    </w:p>
    <w:p w:rsidR="009903A7" w:rsidRPr="00AB2FBB" w:rsidRDefault="009903A7" w:rsidP="009903A7">
      <w:r w:rsidRPr="00AB2FBB">
        <w:t>35. Морской порт Архангельск, реконструкция и строительство объектов инфраструктуры порта, создание проходной глубины на канале 12 м в целях пропуска судов с осадкой до 10,5 м, обеспечение безопасности мореплавания, повышение пропускной способности причалов, реконструкция терминалов и акватории для обслуживания рыбопромыслового флота порта (Архангельская область, г. Архангельск);</w:t>
      </w:r>
    </w:p>
    <w:p w:rsidR="009903A7" w:rsidRPr="00AB2FBB" w:rsidRDefault="009903A7" w:rsidP="009903A7">
      <w:r w:rsidRPr="00AB2FBB">
        <w:t>18. Реконструкция объектов навигационно-гидрографического обеспечения морских путей в целях надежного и безопасного функционирования морского транспорта, реконструкция объектов Глобальной морской системы связи при бедствии и для обеспечения безопасности в морском порту Архангельск (Архангельская область).</w:t>
      </w:r>
    </w:p>
    <w:p w:rsidR="009903A7" w:rsidRPr="00AB2FBB" w:rsidRDefault="009903A7" w:rsidP="009903A7">
      <w:r w:rsidRPr="00AB2FBB">
        <w:t>Объект № 35 подразумевает развитие терминала «Экономия».</w:t>
      </w:r>
    </w:p>
    <w:p w:rsidR="009903A7" w:rsidRPr="00AB2FBB" w:rsidRDefault="009903A7" w:rsidP="009903A7">
      <w:r w:rsidRPr="00AB2FBB">
        <w:t>2. В части железнодорожного транспорта (включая портовые мощности):</w:t>
      </w:r>
    </w:p>
    <w:p w:rsidR="009903A7" w:rsidRPr="00AB2FBB" w:rsidRDefault="009903A7" w:rsidP="009903A7">
      <w:r w:rsidRPr="00AB2FBB">
        <w:lastRenderedPageBreak/>
        <w:t>9. железнодорожная линия Архангельск - новый порт протяженностью 55 км (Приморский район);</w:t>
      </w:r>
    </w:p>
    <w:p w:rsidR="009903A7" w:rsidRPr="00AB2FBB" w:rsidRDefault="009903A7" w:rsidP="009903A7">
      <w:r w:rsidRPr="00AB2FBB">
        <w:t>10. Морской порт Архангельск, строительство нового грузового района и реконструкция подходного канала, глубоководного района "Северный" в северной части порта для перевалки угля, минеральных удобрений, контейнеров мощностью 28 млн. тонн (Архангельская область, г. Архангельск).</w:t>
      </w:r>
    </w:p>
    <w:p w:rsidR="003F18A0" w:rsidRPr="00AB2FBB" w:rsidRDefault="009903A7" w:rsidP="009903A7">
      <w:r w:rsidRPr="00AB2FBB">
        <w:t>В этом случае – морской порт (№ 10) и подъездной путь к нему (№ 9) – подразумевается новый глубоководный порт, расположенный в районе о. Мудьюг.</w:t>
      </w:r>
    </w:p>
    <w:p w:rsidR="009903A7" w:rsidRPr="00AB2FBB" w:rsidRDefault="009903A7" w:rsidP="009903A7"/>
    <w:p w:rsidR="001869BC" w:rsidRPr="00AB2FBB" w:rsidRDefault="001869BC" w:rsidP="001869BC">
      <w:r w:rsidRPr="00AB2FBB">
        <w:t>Наиболее важные для внешнего обслуживания территории объекты – новый мост через р. Кузнечиха, и дорога к району проектирования.</w:t>
      </w:r>
    </w:p>
    <w:p w:rsidR="001869BC" w:rsidRPr="00AB2FBB" w:rsidRDefault="001869BC" w:rsidP="001869BC">
      <w:r w:rsidRPr="00AB2FBB">
        <w:t>Генеральным планом муниципального образования «Город Архангельска» на территории проектирования и на примыкающей территории предполагается возведение 3 капитальных мостов через р. Ваганиха, один из которых находится в устье реки, на месте существующего. Также предполагается устройство путепровода в составе транспортной развязки на пересечении с железнодорожной линией.</w:t>
      </w:r>
    </w:p>
    <w:p w:rsidR="001869BC" w:rsidRPr="00AB2FBB" w:rsidRDefault="001869BC" w:rsidP="009903A7"/>
    <w:p w:rsidR="003F18A0" w:rsidRPr="00AB2FBB" w:rsidRDefault="003F18A0" w:rsidP="009903A7">
      <w:pPr>
        <w:pStyle w:val="24"/>
      </w:pPr>
      <w:bookmarkStart w:id="17" w:name="_Toc49184982"/>
      <w:r w:rsidRPr="00AB2FBB">
        <w:t>2.5 Инженерная инфраструктура</w:t>
      </w:r>
      <w:bookmarkEnd w:id="17"/>
    </w:p>
    <w:p w:rsidR="003F18A0" w:rsidRPr="00AB2FBB" w:rsidRDefault="003F18A0" w:rsidP="009D527E">
      <w:pPr>
        <w:pStyle w:val="36"/>
      </w:pPr>
      <w:bookmarkStart w:id="18" w:name="_Toc49184983"/>
      <w:r w:rsidRPr="00AB2FBB">
        <w:t>2.5.1 Водоснабжение и водоотведение</w:t>
      </w:r>
      <w:bookmarkEnd w:id="18"/>
    </w:p>
    <w:p w:rsidR="00F649D0" w:rsidRPr="00AB2FBB" w:rsidRDefault="00F649D0" w:rsidP="00F649D0">
      <w:r w:rsidRPr="00AB2FBB">
        <w:t xml:space="preserve">Муниципальное образование снабжается водой преимущественно из поверхностных источников – реки Северной Двины и ряда ее притоков. Источником водоснабжения прилегающих к границам проекта планировки территорий являются центральные очистные сооружения. На территории прилегающего района Экономия расположена насосная станция III подъема, обеспечивающая нормативное давление в сети водоснабжения города. Она расположена по адресу ул. Капитана Хромцова д.1 корп. 1 стр. 1 и является ближайшей возможной точкой подключения для объектов в границах проекта планировки. </w:t>
      </w:r>
    </w:p>
    <w:p w:rsidR="00F649D0" w:rsidRPr="00AB2FBB" w:rsidRDefault="00F649D0" w:rsidP="00F649D0">
      <w:r w:rsidRPr="00AB2FBB">
        <w:t>Надежность системы водоснабжения МО «Город Архангельск» низкая ввиду высокой степени износа сетей, отсутствия закольцовки магистральных участков, плохого состояния центральных очистных сооружений водопровода, отработавших от трех до пяти расчетных сроков эксплуатации.</w:t>
      </w:r>
    </w:p>
    <w:p w:rsidR="009903A7" w:rsidRPr="00AB2FBB" w:rsidRDefault="00F649D0" w:rsidP="00F649D0">
      <w:r w:rsidRPr="00AB2FBB">
        <w:t>Территория проектирования не обеспечена централизованным водоснабжением. Расположенные на территории садоводческие некоммерческие товарищества используют локальные колодцы и скважины на личных участках.</w:t>
      </w:r>
    </w:p>
    <w:p w:rsidR="00E636D3" w:rsidRPr="00AB2FBB" w:rsidRDefault="00E636D3" w:rsidP="00F649D0"/>
    <w:p w:rsidR="00E636D3" w:rsidRPr="00AB2FBB" w:rsidRDefault="00E636D3" w:rsidP="00E636D3">
      <w:r w:rsidRPr="00AB2FBB">
        <w:t>Гарантирующим поставщиком услуг по водоотведению на территории муниципального образования «Город Архангельск» является ООО «РВК-Архангельск».</w:t>
      </w:r>
    </w:p>
    <w:p w:rsidR="00E636D3" w:rsidRPr="00AB2FBB" w:rsidRDefault="00E636D3" w:rsidP="00E636D3">
      <w:r w:rsidRPr="00AB2FBB">
        <w:t>На территории города действует полураздельная система хозяйственно-бытовой канализации. Большая часть районов отводит стоки на канализационные очистные сооружения ОАО «Соломбальский ЦБК». Система водоотведения характеризуется большой протяженностью магистральных коллекторов, высокой степенью износа сетей и сооружений. Производительность канализационных очистных сооружений в период паводка зачастую превышает проектную, а эффективность их работы снижается ввиду попадания в систему дождевых и талых вод. В связи с особенностями планировочной организации города, функционируют также 12 локальных систем хозяйственно-бытовой канализации. Надежность системы водоотведения города низкая.</w:t>
      </w:r>
    </w:p>
    <w:p w:rsidR="00E636D3" w:rsidRPr="00AB2FBB" w:rsidRDefault="00E636D3" w:rsidP="00E636D3">
      <w:r w:rsidRPr="00AB2FBB">
        <w:t xml:space="preserve">Сточные воды Маймаксанского территориального округа, в том числе и прилегающего к территории проекта планировки района Экономия, сбрасываются в </w:t>
      </w:r>
      <w:r w:rsidRPr="00AB2FBB">
        <w:lastRenderedPageBreak/>
        <w:t>протоку Соломбалка р. Северная Двина фактически без очистки. Главный напорный канализационный коллектор Маймаксанского территориального округа находится в аварийном состоянии</w:t>
      </w:r>
    </w:p>
    <w:p w:rsidR="00E636D3" w:rsidRPr="00AB2FBB" w:rsidRDefault="00E636D3" w:rsidP="00E636D3">
      <w:r w:rsidRPr="00AB2FBB">
        <w:t>На территории проекта планировки централизованная система водоотведения отсутствует. Ближайшая канализационная насосная станция расположена в северной части производственной зоны к востоку от улицы Капитана Хромцова.</w:t>
      </w:r>
    </w:p>
    <w:p w:rsidR="009903A7" w:rsidRPr="00AB2FBB" w:rsidRDefault="009903A7" w:rsidP="009903A7"/>
    <w:p w:rsidR="003F18A0" w:rsidRPr="00AB2FBB" w:rsidRDefault="003F18A0" w:rsidP="009903A7">
      <w:pPr>
        <w:pStyle w:val="36"/>
      </w:pPr>
      <w:bookmarkStart w:id="19" w:name="_Toc49184984"/>
      <w:r w:rsidRPr="00AB2FBB">
        <w:t>2.5.2 Электроснабжение</w:t>
      </w:r>
      <w:bookmarkEnd w:id="19"/>
    </w:p>
    <w:p w:rsidR="00A22E37" w:rsidRPr="00AB2FBB" w:rsidRDefault="00A22E37" w:rsidP="00A22E37">
      <w:r w:rsidRPr="00AB2FBB">
        <w:t>Электроснабжение потребителей муниципального образования «Город Архангельск» осуществляется от источников питания и распределительных сетей Архангельского филиала компании «Россети Северо-Запад» (ранее – Архангельский филиал ПАО «МРСК Северо-Запада» «Архэнерго»), производственное отделение «Архангельские электрические сети».</w:t>
      </w:r>
    </w:p>
    <w:p w:rsidR="00A22E37" w:rsidRPr="00AB2FBB" w:rsidRDefault="00A22E37" w:rsidP="00A22E37">
      <w:r w:rsidRPr="00AB2FBB">
        <w:t>Источниками выработки электрической энергии в городскую сеть электроснабжения являются Архангельская ТЭЦ и Северодвинская ТЭЦ, связанные между собой по ВЛ 110 кВ.</w:t>
      </w:r>
    </w:p>
    <w:p w:rsidR="00A22E37" w:rsidRPr="00AB2FBB" w:rsidRDefault="00A22E37" w:rsidP="00A22E37">
      <w:r w:rsidRPr="00AB2FBB">
        <w:t>Ближайшими центрами питания к территории проектирования являются ПС 110/35/10 кВ № 9н и ПС 35/10 кВ № 10. На ПС 110/35/10 кВ № 9н установлены 2 трансформатора по 25 МВА каждый, текущий резерв мощности для технологического присоединения составляет 15,0 МВА. На ПС 35/10 кВ № 10 установлены 2 трансформатора по 10 МВА каждый, текущий резерв мощности для технологического присоединения – 1,7 МВА (согласно информации о наличии объема свободной мощности для технологического присоединения на 01.07.2020 с сайта ПАО «МРСК Северо-Запада»).</w:t>
      </w:r>
    </w:p>
    <w:p w:rsidR="00A22E37" w:rsidRPr="00AB2FBB" w:rsidRDefault="00A22E37" w:rsidP="00A22E37">
      <w:r w:rsidRPr="00AB2FBB">
        <w:t>Электроснабжение существующей индивидуальной жилой застройки осуществляется по ВЛ 10 кВ через понизительные трансформаторные подстанции 10/0,4 кВ от ПС 35/10 кВ № 10 и далее до потребителей на напряжении 0,4 кВ.</w:t>
      </w:r>
    </w:p>
    <w:p w:rsidR="00A22E37" w:rsidRPr="00AB2FBB" w:rsidRDefault="00A22E37" w:rsidP="00A22E37">
      <w:r w:rsidRPr="00AB2FBB">
        <w:t xml:space="preserve">В южной части территории проектирования проходит ВЛ 35 кВ ПС 110/35/10 кВ № 9н – ПС 35/10 кВ № 10. </w:t>
      </w:r>
    </w:p>
    <w:p w:rsidR="00A22E37" w:rsidRPr="00AB2FBB" w:rsidRDefault="00A22E37" w:rsidP="00A22E37">
      <w:r w:rsidRPr="00AB2FBB">
        <w:t xml:space="preserve">На территории проекта планировки имеется распределительная сеть электроснабжения напряжением 10 и 0,4 кВ.  </w:t>
      </w:r>
    </w:p>
    <w:p w:rsidR="00A22E37" w:rsidRPr="00AB2FBB" w:rsidRDefault="00A22E37" w:rsidP="00A22E37">
      <w:r w:rsidRPr="00AB2FBB">
        <w:t xml:space="preserve">Вдоль восточной границы территории проектирования и далее в северном направлении от ПС 35/10 кВ № 10 проходит ВЛ 10 кВ. По данной ВЛ 10 кВ через понизительные ТП 10/0,4 кВ осуществляется электроснабжение существующего склада ООО «Гамма» (находится непосредственно в границах территории проектирования) и других объектов вне территории проектирования (поселок 29-го Лесозавода). </w:t>
      </w:r>
    </w:p>
    <w:p w:rsidR="00A22E37" w:rsidRPr="00AB2FBB" w:rsidRDefault="00A22E37" w:rsidP="00A22E37">
      <w:r w:rsidRPr="00AB2FBB">
        <w:t xml:space="preserve">В северной части рассматриваемой территории имеются участки электрических сетей напряжением 0,23 кВ, по которым осуществляется электроснабжение объектов навигационно-гидрографического обеспечения морских путей – навигационных знаков. </w:t>
      </w:r>
    </w:p>
    <w:p w:rsidR="00A22E37" w:rsidRPr="00AB2FBB" w:rsidRDefault="00A22E37" w:rsidP="00A22E37">
      <w:r w:rsidRPr="00AB2FBB">
        <w:t>В южной части территории проектирования находится производственная база ЗАО «Лесозавод 25», электроснабжение которой осуществляется от городской распределительной сети электроснабжения.</w:t>
      </w:r>
    </w:p>
    <w:p w:rsidR="00A22E37" w:rsidRPr="00AB2FBB" w:rsidRDefault="00A22E37" w:rsidP="00A22E37">
      <w:r w:rsidRPr="00AB2FBB">
        <w:t>Вдоль западной границы территории проектирования в коридоре отвода железной дороги проходит транзитом ВЛ 10 кВ.</w:t>
      </w:r>
    </w:p>
    <w:p w:rsidR="00A22E37" w:rsidRPr="00AB2FBB" w:rsidRDefault="00A22E37" w:rsidP="00A22E37">
      <w:r w:rsidRPr="00AB2FBB">
        <w:t>Другие сети электроснабжения на территории проекта планировки отсутствуют.</w:t>
      </w:r>
    </w:p>
    <w:p w:rsidR="00A22E37" w:rsidRPr="00AB2FBB" w:rsidRDefault="00A22E37" w:rsidP="009903A7"/>
    <w:p w:rsidR="003F18A0" w:rsidRPr="00AB2FBB" w:rsidRDefault="00A83FC0" w:rsidP="009903A7">
      <w:r w:rsidRPr="00AB2FBB">
        <w:t>Согласно схемы территориального планирования Архангельской области н</w:t>
      </w:r>
      <w:r w:rsidR="0010547B" w:rsidRPr="00AB2FBB">
        <w:t>а западе от границы ППТ находится электрическая подстанция 35 кВ, а на юге от границы – электрическая подстанция 110 кВ.</w:t>
      </w:r>
    </w:p>
    <w:p w:rsidR="009903A7" w:rsidRPr="00AB2FBB" w:rsidRDefault="00A83FC0" w:rsidP="009903A7">
      <w:r w:rsidRPr="00AB2FBB">
        <w:t xml:space="preserve">Генеральным планом муниципального образования «Город Архангельска» запланированы 2 электрические подстанции 35 кВ и 1 электрическая подстанция 110 кВ с </w:t>
      </w:r>
      <w:r w:rsidRPr="00AB2FBB">
        <w:lastRenderedPageBreak/>
        <w:t>сетями.</w:t>
      </w:r>
    </w:p>
    <w:p w:rsidR="00A83FC0" w:rsidRPr="00AB2FBB" w:rsidRDefault="00A83FC0" w:rsidP="009903A7"/>
    <w:p w:rsidR="003F18A0" w:rsidRPr="00AB2FBB" w:rsidRDefault="003F18A0" w:rsidP="00A83FC0">
      <w:pPr>
        <w:pStyle w:val="36"/>
      </w:pPr>
      <w:bookmarkStart w:id="20" w:name="_Toc49184985"/>
      <w:r w:rsidRPr="00AB2FBB">
        <w:t>2.5.3 Газоснабжение</w:t>
      </w:r>
      <w:bookmarkEnd w:id="20"/>
    </w:p>
    <w:p w:rsidR="004C3CB6" w:rsidRPr="00AB2FBB" w:rsidRDefault="004C3CB6" w:rsidP="004C3CB6">
      <w:r w:rsidRPr="00AB2FBB">
        <w:t>Газоснабжение потребителей муниципального образования «Город Архангельск» осуществляется ООО «Газпром газораспределение Архангельск».</w:t>
      </w:r>
    </w:p>
    <w:p w:rsidR="004C3CB6" w:rsidRPr="00AB2FBB" w:rsidRDefault="004C3CB6" w:rsidP="004C3CB6">
      <w:r w:rsidRPr="00AB2FBB">
        <w:t>Источниками газоснабжения являются ГРС-1 «Архангельск» («Талаги») и ГРС-2 «Уйма».</w:t>
      </w:r>
    </w:p>
    <w:p w:rsidR="004C3CB6" w:rsidRPr="00AB2FBB" w:rsidRDefault="004C3CB6" w:rsidP="004C3CB6">
      <w:r w:rsidRPr="00AB2FBB">
        <w:t>Проектная мощность (производительность) ГРС-1 «Архангельск» («Талаги») – 162,00 тыс. м</w:t>
      </w:r>
      <w:r w:rsidRPr="00AB2FBB">
        <w:rPr>
          <w:vertAlign w:val="superscript"/>
        </w:rPr>
        <w:t>3</w:t>
      </w:r>
      <w:r w:rsidRPr="00AB2FBB">
        <w:t>/час, загрузка – 154,819 тыс. м3/час, резерв мощности – 7,171 тыс. м</w:t>
      </w:r>
      <w:r w:rsidRPr="00AB2FBB">
        <w:rPr>
          <w:vertAlign w:val="superscript"/>
        </w:rPr>
        <w:t>3</w:t>
      </w:r>
      <w:r w:rsidRPr="00AB2FBB">
        <w:t>/час.</w:t>
      </w:r>
    </w:p>
    <w:p w:rsidR="004C3CB6" w:rsidRPr="00AB2FBB" w:rsidRDefault="004C3CB6" w:rsidP="004C3CB6">
      <w:r w:rsidRPr="00AB2FBB">
        <w:t>Проектная мощность (производительность) ГРС-2 «Уйма» – 30,00 тыс. м3/час, загрузка – 2,391 тыс. м</w:t>
      </w:r>
      <w:r w:rsidRPr="00AB2FBB">
        <w:rPr>
          <w:vertAlign w:val="superscript"/>
        </w:rPr>
        <w:t>3</w:t>
      </w:r>
      <w:r w:rsidRPr="00AB2FBB">
        <w:t>/час, резерв мощности – 27,411 тыс. м</w:t>
      </w:r>
      <w:r w:rsidRPr="00AB2FBB">
        <w:rPr>
          <w:vertAlign w:val="superscript"/>
        </w:rPr>
        <w:t>3</w:t>
      </w:r>
      <w:r w:rsidRPr="00AB2FBB">
        <w:t>/час.</w:t>
      </w:r>
    </w:p>
    <w:p w:rsidR="004C3CB6" w:rsidRPr="00AB2FBB" w:rsidRDefault="004C3CB6" w:rsidP="004C3CB6">
      <w:r w:rsidRPr="00AB2FBB">
        <w:t>В настоящее время на территории города Архангельск газифицированы только Архангельская ТЭЦ, ОАО «Комбинат Силбет» и 1 котельная.</w:t>
      </w:r>
    </w:p>
    <w:p w:rsidR="004C3CB6" w:rsidRPr="00AB2FBB" w:rsidRDefault="004C3CB6" w:rsidP="004C3CB6">
      <w:r w:rsidRPr="00AB2FBB">
        <w:t>Газоснабжение жителей осуществляется привозным сжиженным углеводородным газом (СУГ).</w:t>
      </w:r>
    </w:p>
    <w:p w:rsidR="004C3CB6" w:rsidRPr="00AB2FBB" w:rsidRDefault="004C3CB6" w:rsidP="004C3CB6">
      <w:r w:rsidRPr="00AB2FBB">
        <w:t>Маймаксанский территориальный округ, в том числе и территория проектирования, не газифицированы, сети газоснабжения отсутствуют.</w:t>
      </w:r>
    </w:p>
    <w:p w:rsidR="004C3CB6" w:rsidRPr="00AB2FBB" w:rsidRDefault="004C3CB6" w:rsidP="004C3CB6">
      <w:r w:rsidRPr="00AB2FBB">
        <w:t>Возможная точка присоединения к сети газоснабжения – «Газопровод межпоселковый от ГГРП г. Архангельска до Архангельской ТЭЦ», расположенный в 15 км от территории проектирования.</w:t>
      </w:r>
    </w:p>
    <w:p w:rsidR="004C3CB6" w:rsidRPr="00AB2FBB" w:rsidRDefault="004C3CB6" w:rsidP="009903A7"/>
    <w:p w:rsidR="009903A7" w:rsidRPr="00AB2FBB" w:rsidRDefault="00A83FC0" w:rsidP="009903A7">
      <w:r w:rsidRPr="00AB2FBB">
        <w:t>Согласно схемы территориального планирования Архангельской области на западе от границ ППТ запланирован газопровод распределительный высокого давления, а на востоке магистральный газопровод.</w:t>
      </w:r>
    </w:p>
    <w:p w:rsidR="009903A7" w:rsidRPr="00AB2FBB" w:rsidRDefault="009903A7" w:rsidP="009903A7"/>
    <w:p w:rsidR="003F18A0" w:rsidRPr="00AB2FBB" w:rsidRDefault="003F18A0" w:rsidP="00A83FC0">
      <w:pPr>
        <w:pStyle w:val="36"/>
      </w:pPr>
      <w:bookmarkStart w:id="21" w:name="_Toc49184986"/>
      <w:r w:rsidRPr="00AB2FBB">
        <w:t>2.5.4 Теплоснабжение</w:t>
      </w:r>
      <w:bookmarkEnd w:id="21"/>
    </w:p>
    <w:p w:rsidR="004C3CB6" w:rsidRPr="00AB2FBB" w:rsidRDefault="004C3CB6" w:rsidP="004C3CB6">
      <w:r w:rsidRPr="00AB2FBB">
        <w:t>В южной части территории проектирования существующую производственную площадку пересекает участок магистральной сети теплоснабжения от котельной поселка 25-го лесозавода. Информация о теплоснабжении объектов на территории данной произво</w:t>
      </w:r>
      <w:r w:rsidR="00BA4502">
        <w:t>дственной площадки отсутствует.</w:t>
      </w:r>
    </w:p>
    <w:p w:rsidR="004C3CB6" w:rsidRPr="00AB2FBB" w:rsidRDefault="004C3CB6" w:rsidP="004C3CB6">
      <w:r w:rsidRPr="00AB2FBB">
        <w:t xml:space="preserve">В остальной части территории проектирования централизованное теплоснабжение </w:t>
      </w:r>
      <w:r w:rsidR="00BA4502">
        <w:t>отсутствует.</w:t>
      </w:r>
    </w:p>
    <w:p w:rsidR="004C3CB6" w:rsidRPr="00AB2FBB" w:rsidRDefault="004C3CB6" w:rsidP="004C3CB6">
      <w:r w:rsidRPr="00AB2FBB">
        <w:t>Теплоснабжение индивидуальной жилой застройки, расположенной в границах проектирования, осуществляется автономно за счет собственных источников тепла (печное отопление, индивидуальные котл</w:t>
      </w:r>
      <w:r w:rsidR="00BA4502">
        <w:t>ы, электрические нагреватели).</w:t>
      </w:r>
    </w:p>
    <w:p w:rsidR="004C3CB6" w:rsidRPr="00AB2FBB" w:rsidRDefault="004C3CB6" w:rsidP="004C3CB6">
      <w:r w:rsidRPr="00AB2FBB">
        <w:t xml:space="preserve">Ближайшие котельные на территории Маймаксанского территориального округа расположены по следующим адресам: </w:t>
      </w:r>
    </w:p>
    <w:p w:rsidR="004C3CB6" w:rsidRPr="00AB2FBB" w:rsidRDefault="004C3CB6" w:rsidP="004C3CB6">
      <w:r w:rsidRPr="00AB2FBB">
        <w:t>-</w:t>
      </w:r>
      <w:r w:rsidRPr="00AB2FBB">
        <w:tab/>
        <w:t>ул. Капитана Хромцова, д. 10, корп.1 (котельная ООО «ТЭПАК» порта «Экономия»);</w:t>
      </w:r>
    </w:p>
    <w:p w:rsidR="004C3CB6" w:rsidRPr="00AB2FBB" w:rsidRDefault="004C3CB6" w:rsidP="004C3CB6">
      <w:r w:rsidRPr="00AB2FBB">
        <w:t>-</w:t>
      </w:r>
      <w:r w:rsidRPr="00AB2FBB">
        <w:tab/>
        <w:t>ул. Победы, 118, корп. 2 (котельная поселка лесозавода 26);</w:t>
      </w:r>
    </w:p>
    <w:p w:rsidR="004C3CB6" w:rsidRPr="00AB2FBB" w:rsidRDefault="004C3CB6" w:rsidP="004C3CB6">
      <w:r w:rsidRPr="00AB2FBB">
        <w:t>-</w:t>
      </w:r>
      <w:r w:rsidRPr="00AB2FBB">
        <w:tab/>
        <w:t>ул. Постышева, д. 35 (котельная ООО «ТЭПАК» пос. 25 лесозавода);</w:t>
      </w:r>
    </w:p>
    <w:p w:rsidR="004C3CB6" w:rsidRPr="00AB2FBB" w:rsidRDefault="004C3CB6" w:rsidP="004C3CB6">
      <w:r w:rsidRPr="00AB2FBB">
        <w:t>-</w:t>
      </w:r>
      <w:r w:rsidRPr="00AB2FBB">
        <w:tab/>
        <w:t xml:space="preserve">ул. Родионова, д. 25 (ведомственнная котельная ООО «Архангельский ЛДК № 3). </w:t>
      </w:r>
    </w:p>
    <w:p w:rsidR="004C3CB6" w:rsidRPr="00AB2FBB" w:rsidRDefault="004C3CB6" w:rsidP="004C3CB6">
      <w:r w:rsidRPr="00AB2FBB">
        <w:t>Основным топливом котельных МО «Город Архангельск» является каменный уголь и мазут.</w:t>
      </w:r>
    </w:p>
    <w:p w:rsidR="002C1B8C" w:rsidRPr="00AB2FBB" w:rsidRDefault="005B3A71" w:rsidP="009903A7">
      <w:r w:rsidRPr="00AB2FBB">
        <w:t>Генеральным планом муниципального образования «Город Архангельска» запланированы для размещения</w:t>
      </w:r>
      <w:r w:rsidR="002C1B8C" w:rsidRPr="00AB2FBB">
        <w:t>:</w:t>
      </w:r>
      <w:r w:rsidRPr="00AB2FBB">
        <w:t xml:space="preserve"> </w:t>
      </w:r>
    </w:p>
    <w:p w:rsidR="009903A7" w:rsidRPr="00AB2FBB" w:rsidRDefault="002C1B8C" w:rsidP="009903A7">
      <w:r w:rsidRPr="00AB2FBB">
        <w:t xml:space="preserve">- </w:t>
      </w:r>
      <w:r w:rsidR="005B3A71" w:rsidRPr="00AB2FBB">
        <w:t>4 источника тепловой энергии и 2 на реконструкцию за г</w:t>
      </w:r>
      <w:r w:rsidRPr="00AB2FBB">
        <w:t xml:space="preserve">раницами участка </w:t>
      </w:r>
      <w:r w:rsidRPr="00AB2FBB">
        <w:lastRenderedPageBreak/>
        <w:t>проектирования;</w:t>
      </w:r>
    </w:p>
    <w:p w:rsidR="005B3A71" w:rsidRPr="00AB2FBB" w:rsidRDefault="002C1B8C" w:rsidP="009903A7">
      <w:r w:rsidRPr="00AB2FBB">
        <w:t>- теплопроводы от источников тепловой энергии за границами участка проектирования.</w:t>
      </w:r>
    </w:p>
    <w:p w:rsidR="001869BC" w:rsidRPr="00AB2FBB" w:rsidRDefault="001869BC" w:rsidP="009903A7"/>
    <w:p w:rsidR="003F18A0" w:rsidRPr="00AB2FBB" w:rsidRDefault="003F18A0" w:rsidP="00DC5A6F">
      <w:pPr>
        <w:pStyle w:val="36"/>
      </w:pPr>
      <w:bookmarkStart w:id="22" w:name="_Toc49184987"/>
      <w:r w:rsidRPr="00AB2FBB">
        <w:t>2.5.5 Сети связи</w:t>
      </w:r>
      <w:bookmarkEnd w:id="22"/>
    </w:p>
    <w:p w:rsidR="00DC5A6F" w:rsidRPr="00AB2FBB" w:rsidRDefault="00DC5A6F" w:rsidP="00DC5A6F">
      <w:pPr>
        <w:rPr>
          <w:i/>
        </w:rPr>
      </w:pPr>
      <w:r w:rsidRPr="00AB2FBB">
        <w:rPr>
          <w:i/>
        </w:rPr>
        <w:t>Проводная связь</w:t>
      </w:r>
    </w:p>
    <w:p w:rsidR="00DC5A6F" w:rsidRPr="00AB2FBB" w:rsidRDefault="00DC5A6F" w:rsidP="00DC5A6F">
      <w:r w:rsidRPr="00AB2FBB">
        <w:t>Основным оператором проводной связи на территории МО «Город Архангельск» является Архангельский филиал макрорегионального филиала «Северо-Запад» ПАО «Ростелеком».</w:t>
      </w:r>
    </w:p>
    <w:p w:rsidR="00DC5A6F" w:rsidRPr="00AB2FBB" w:rsidRDefault="00DC5A6F" w:rsidP="00DC5A6F">
      <w:r w:rsidRPr="00AB2FBB">
        <w:t>На обслуживаемой территории Архангельский филиал является базовым оператором связи и предлагает своим абонентам полный комплекс современных телекоммуникационных услуг: местная, внутризоновая, междугородная и международная связь, широкополосный доступ в Интернет, интерактивное телевидение.</w:t>
      </w:r>
    </w:p>
    <w:p w:rsidR="00DC5A6F" w:rsidRPr="00AB2FBB" w:rsidRDefault="00DC5A6F" w:rsidP="00DC5A6F">
      <w:r w:rsidRPr="00AB2FBB">
        <w:t>На территории проектирования объекты и линии связи отсутствуют.</w:t>
      </w:r>
    </w:p>
    <w:p w:rsidR="00DC5A6F" w:rsidRPr="00AB2FBB" w:rsidRDefault="00DC5A6F" w:rsidP="00DC5A6F">
      <w:r w:rsidRPr="00AB2FBB">
        <w:t>Ближайшая автоматическая телефонная станция расположена по адресу: город Архангельск, ул. Школьная, д. 84.</w:t>
      </w:r>
    </w:p>
    <w:p w:rsidR="00DC5A6F" w:rsidRPr="00AB2FBB" w:rsidRDefault="00DC5A6F" w:rsidP="00DC5A6F">
      <w:r w:rsidRPr="00AB2FBB">
        <w:t xml:space="preserve">Согласно выданным техническим условиям ПАО «Ростелеком» местонахождение точки присоединения к сети электросвязи находится по адресу: город Архангельск, ул. Ломоносова, д. 144. </w:t>
      </w:r>
    </w:p>
    <w:p w:rsidR="00D8268B" w:rsidRPr="00AB2FBB" w:rsidRDefault="00D8268B" w:rsidP="00DC5A6F"/>
    <w:p w:rsidR="00DC5A6F" w:rsidRPr="00AB2FBB" w:rsidRDefault="00DC5A6F" w:rsidP="00DC5A6F">
      <w:pPr>
        <w:rPr>
          <w:i/>
        </w:rPr>
      </w:pPr>
      <w:r w:rsidRPr="00AB2FBB">
        <w:rPr>
          <w:i/>
        </w:rPr>
        <w:t>Почтовая связь</w:t>
      </w:r>
    </w:p>
    <w:p w:rsidR="00DC5A6F" w:rsidRPr="00AB2FBB" w:rsidRDefault="00DC5A6F" w:rsidP="00DC5A6F">
      <w:r w:rsidRPr="00AB2FBB">
        <w:t>Услуги почтовой связи на территории МО «Город Архангельск» оказывает ФГУП Почта России. Ближайшие к территории проектирования почтовые отделения расположены по адресам: ул. Победы, 112 и ул. Школьная, 84, к. 3.</w:t>
      </w:r>
    </w:p>
    <w:p w:rsidR="00DC5A6F" w:rsidRPr="00AB2FBB" w:rsidRDefault="00DC5A6F" w:rsidP="00DC5A6F">
      <w:r w:rsidRPr="00AB2FBB">
        <w:t>Наряду со стандартным набором услуг по отправке и получению корреспонденции, в настоящее время в почтовых отделениях предоставляются услуги по выплате и доставке пенсий и пособий, прием коммунальных платежей, продажа билетов, почтовые переводы «КиберДеньги» и многие другие услуги.</w:t>
      </w:r>
    </w:p>
    <w:p w:rsidR="00D8268B" w:rsidRPr="00AB2FBB" w:rsidRDefault="00D8268B" w:rsidP="00DC5A6F"/>
    <w:p w:rsidR="00DC5A6F" w:rsidRPr="00AB2FBB" w:rsidRDefault="00DC5A6F" w:rsidP="00DC5A6F">
      <w:pPr>
        <w:rPr>
          <w:i/>
        </w:rPr>
      </w:pPr>
      <w:r w:rsidRPr="00AB2FBB">
        <w:rPr>
          <w:i/>
        </w:rPr>
        <w:t>Сотовая связь</w:t>
      </w:r>
    </w:p>
    <w:p w:rsidR="00DC5A6F" w:rsidRPr="00AB2FBB" w:rsidRDefault="00DC5A6F" w:rsidP="00DC5A6F">
      <w:r w:rsidRPr="00AB2FBB">
        <w:t>На территории МО «Город Архангельск» услуги сотовой связи предоставляют четыре основные компании, известные под брендами: Теле2 Россия (ООО «Т2 Мобайл»), МТС (ПАО «Мобильные ТелеСистемы»), Мегафон (ПАО «Мегафон), Билайн (ОАО «ВымпелКом»). Общее количество абонентов мобильной связи значительно превышает количество абонентов фиксированных телефонов.</w:t>
      </w:r>
    </w:p>
    <w:p w:rsidR="00DC5A6F" w:rsidRPr="00AB2FBB" w:rsidRDefault="00DC5A6F" w:rsidP="00DC5A6F">
      <w:r w:rsidRPr="00AB2FBB">
        <w:t>Основные сотовые операторы обеспечивают зоной покрытия всю территорию МО «Город Архангельск», в том числе и всю территорию проектирования.</w:t>
      </w:r>
    </w:p>
    <w:p w:rsidR="009903A7" w:rsidRPr="00AB2FBB" w:rsidRDefault="00DC5A6F" w:rsidP="00DC5A6F">
      <w:r w:rsidRPr="00AB2FBB">
        <w:t>Перспектива развития сотовой связи в регионе связана с выравниванием и оптимизацией зон покрытия сотовой связью.</w:t>
      </w:r>
    </w:p>
    <w:p w:rsidR="009903A7" w:rsidRPr="00AB2FBB" w:rsidRDefault="009903A7" w:rsidP="009903A7"/>
    <w:p w:rsidR="003F18A0" w:rsidRPr="00AB2FBB" w:rsidRDefault="003F18A0" w:rsidP="003A0001">
      <w:pPr>
        <w:pStyle w:val="36"/>
      </w:pPr>
      <w:bookmarkStart w:id="23" w:name="_Toc49184988"/>
      <w:r w:rsidRPr="00AB2FBB">
        <w:t>2.5.6 Обращение с отходами</w:t>
      </w:r>
      <w:bookmarkEnd w:id="23"/>
    </w:p>
    <w:p w:rsidR="003A0001" w:rsidRPr="00AB2FBB" w:rsidRDefault="003A0001" w:rsidP="003A0001">
      <w:r w:rsidRPr="00AB2FBB">
        <w:t>С 01.01.2020 года региональным оператором по обращению с твердыми коммунальными отходами в Архангельской области является ООО «ЭкоИнтегратор».</w:t>
      </w:r>
    </w:p>
    <w:p w:rsidR="003A0001" w:rsidRPr="00AB2FBB" w:rsidRDefault="003A0001" w:rsidP="003A0001">
      <w:r w:rsidRPr="00AB2FBB">
        <w:t>Региональный оператор осуществляет свою деятельность в соответствии с утвержденной Территориальной схемой обращения с отходами, в том числе с твердыми коммунальными отходами, на территории Архангельской области</w:t>
      </w:r>
      <w:r w:rsidR="00BA4502">
        <w:t>.</w:t>
      </w:r>
    </w:p>
    <w:p w:rsidR="003A0001" w:rsidRPr="00AB2FBB" w:rsidRDefault="003A0001" w:rsidP="003A0001">
      <w:r w:rsidRPr="00AB2FBB">
        <w:t xml:space="preserve">Сбор твердых коммунальных отходов осуществляется в городе Архангельск с использованием контейнерного парка с дальнейшим вывозом на действующий городской </w:t>
      </w:r>
      <w:r w:rsidRPr="00AB2FBB">
        <w:lastRenderedPageBreak/>
        <w:t>полигон твердых коммунальных отходов. Эк</w:t>
      </w:r>
      <w:r w:rsidR="00BA4502">
        <w:t>сплуатирующая организация – ООО </w:t>
      </w:r>
      <w:r w:rsidRPr="00AB2FBB">
        <w:t>«Спецавтохозяйство по уборке города». Организация осуществляет плановый вывоз, размещение и утил</w:t>
      </w:r>
      <w:r w:rsidR="00BA4502">
        <w:t>изацию твердых бытовых отходов.</w:t>
      </w:r>
    </w:p>
    <w:p w:rsidR="003A0001" w:rsidRPr="00AB2FBB" w:rsidRDefault="003A0001" w:rsidP="003A0001">
      <w:r w:rsidRPr="00AB2FBB">
        <w:t>В зонах застройки ИЖС и СНТ применяется бестарная система складирования отходов. Вывоз осуществляется по заявкам населения или по графику. Доступен вывоз отходов по заявкам юридических лиц.</w:t>
      </w:r>
    </w:p>
    <w:p w:rsidR="003A0001" w:rsidRPr="00AB2FBB" w:rsidRDefault="003A0001" w:rsidP="003A0001">
      <w:r w:rsidRPr="00AB2FBB">
        <w:t>Обезвреживание опасных и особо опасных отходов осуществляется специализированными организациями. Отдельный сбор такого вида отходов не осуществляется, прием от населения ведется в специально установленных местах.</w:t>
      </w:r>
    </w:p>
    <w:p w:rsidR="003F18A0" w:rsidRPr="00AB2FBB" w:rsidRDefault="003A0001" w:rsidP="003A0001">
      <w:r w:rsidRPr="00AB2FBB">
        <w:t>На территории проектирования оборудованные площадки сбора твердых коммунальных отходов в настоящее время отсутствуют. Ближайшая к границам территории проектирования площадка накопления твердых коммунальных отходов расположена в районе домов 112-114 по ул. Победы.</w:t>
      </w:r>
    </w:p>
    <w:p w:rsidR="009903A7" w:rsidRPr="00AB2FBB" w:rsidRDefault="009903A7" w:rsidP="009903A7"/>
    <w:p w:rsidR="003F18A0" w:rsidRPr="00AB2FBB" w:rsidRDefault="003F18A0" w:rsidP="003F18A0">
      <w:pPr>
        <w:pStyle w:val="13"/>
      </w:pPr>
      <w:bookmarkStart w:id="24" w:name="_Toc377483263"/>
      <w:bookmarkStart w:id="25" w:name="_Toc387483023"/>
      <w:bookmarkStart w:id="26" w:name="_Toc49184989"/>
      <w:bookmarkStart w:id="27" w:name="_Toc331321027"/>
      <w:bookmarkStart w:id="28" w:name="_Toc406249526"/>
      <w:bookmarkStart w:id="29" w:name="_Toc147915651"/>
      <w:r w:rsidRPr="00AB2FBB">
        <w:lastRenderedPageBreak/>
        <w:t>3 Методология формирования перечня основных факторов риска возникновения чрезвычайных ситуаций природного и техногенного характера для исследуемой территории</w:t>
      </w:r>
      <w:bookmarkEnd w:id="24"/>
      <w:bookmarkEnd w:id="25"/>
      <w:bookmarkEnd w:id="26"/>
    </w:p>
    <w:p w:rsidR="003F18A0" w:rsidRPr="00AB2FBB" w:rsidRDefault="003F18A0" w:rsidP="003F18A0">
      <w:pPr>
        <w:rPr>
          <w:rFonts w:eastAsia="Times New Roman"/>
        </w:rPr>
      </w:pPr>
      <w:r w:rsidRPr="00AB2FBB">
        <w:rPr>
          <w:rFonts w:eastAsia="Times New Roman"/>
        </w:rPr>
        <w:t>Вопросы обеспечения безопасности населения и территории являются приоритетными.</w:t>
      </w:r>
    </w:p>
    <w:p w:rsidR="003F18A0" w:rsidRPr="00AB2FBB" w:rsidRDefault="003F18A0" w:rsidP="003F18A0">
      <w:pPr>
        <w:rPr>
          <w:rFonts w:eastAsia="Times New Roman"/>
        </w:rPr>
      </w:pPr>
      <w:r w:rsidRPr="00AB2FBB">
        <w:rPr>
          <w:rFonts w:eastAsia="Times New Roman"/>
        </w:rPr>
        <w:t xml:space="preserve">В соответствии с Федеральным законом от 27.12.02 г. № 184-ФЗ "О техническом регулировании", критерием безопасности является уровень риска. </w:t>
      </w:r>
    </w:p>
    <w:p w:rsidR="003F18A0" w:rsidRPr="00AB2FBB" w:rsidRDefault="003F18A0" w:rsidP="003F18A0">
      <w:pPr>
        <w:rPr>
          <w:rFonts w:eastAsia="Times New Roman"/>
        </w:rPr>
      </w:pPr>
      <w:r w:rsidRPr="00AB2FBB">
        <w:rPr>
          <w:rFonts w:eastAsia="Times New Roman"/>
        </w:rPr>
        <w:t>Закон "О техническом регулировании" дает следующее понятие термину безопасность: "Безопасность продукции, процессов производства, эксплуатации, хранения, перевозки, реализации и утилизации (далее – безопасность) – состояние, при котором отсутствует недопустимый риск, связанный с причинением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w:t>
      </w:r>
    </w:p>
    <w:p w:rsidR="003F18A0" w:rsidRPr="00AB2FBB" w:rsidRDefault="003F18A0" w:rsidP="003F18A0">
      <w:pPr>
        <w:rPr>
          <w:rFonts w:eastAsia="Times New Roman"/>
        </w:rPr>
      </w:pPr>
      <w:r w:rsidRPr="00AB2FBB">
        <w:rPr>
          <w:rFonts w:eastAsia="Times New Roman"/>
        </w:rPr>
        <w:t>В указанном законе термин «риск» трактуется как вероятность причинения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с учетом тяжести этого вреда.</w:t>
      </w:r>
    </w:p>
    <w:p w:rsidR="003F18A0" w:rsidRPr="00AB2FBB" w:rsidRDefault="003F18A0" w:rsidP="003F18A0">
      <w:pPr>
        <w:rPr>
          <w:rFonts w:eastAsia="Times New Roman"/>
        </w:rPr>
      </w:pPr>
      <w:r w:rsidRPr="00AB2FBB">
        <w:rPr>
          <w:rFonts w:eastAsia="Times New Roman"/>
        </w:rPr>
        <w:t>Методика оценки безопасности, установленная ФЗ № 184-ФЗ "О техническом регулировании", сводится к расчету риска и сравнению его с нормативными показателями. Допустимые уровни индивидуальных рисков при аварии на опасных производственных объектах в России приняты: 10</w:t>
      </w:r>
      <w:r w:rsidRPr="00AB2FBB">
        <w:rPr>
          <w:rFonts w:eastAsia="Times New Roman"/>
          <w:vertAlign w:val="superscript"/>
        </w:rPr>
        <w:t>-4</w:t>
      </w:r>
      <w:r w:rsidRPr="00AB2FBB">
        <w:rPr>
          <w:rFonts w:eastAsia="Times New Roman"/>
        </w:rPr>
        <w:t xml:space="preserve"> 1/год – для производственного персонала и 10</w:t>
      </w:r>
      <w:r w:rsidRPr="00AB2FBB">
        <w:rPr>
          <w:rFonts w:eastAsia="Times New Roman"/>
          <w:vertAlign w:val="superscript"/>
        </w:rPr>
        <w:t>-6</w:t>
      </w:r>
      <w:r w:rsidRPr="00AB2FBB">
        <w:rPr>
          <w:rFonts w:eastAsia="Times New Roman"/>
        </w:rPr>
        <w:t xml:space="preserve"> 1/год – для населения.</w:t>
      </w:r>
    </w:p>
    <w:p w:rsidR="003F18A0" w:rsidRPr="00AB2FBB" w:rsidRDefault="003F18A0" w:rsidP="003F18A0">
      <w:pPr>
        <w:rPr>
          <w:rFonts w:eastAsia="Times New Roman"/>
        </w:rPr>
      </w:pPr>
      <w:r w:rsidRPr="00AB2FBB">
        <w:rPr>
          <w:rFonts w:eastAsia="Times New Roman"/>
        </w:rPr>
        <w:t>При отсутствии недопустимого риска безопасность обеспечена, в противном случае безопасность не соответствует установленным требованиям.</w:t>
      </w:r>
    </w:p>
    <w:p w:rsidR="003F18A0" w:rsidRPr="00AB2FBB" w:rsidRDefault="003F18A0" w:rsidP="003F18A0">
      <w:pPr>
        <w:rPr>
          <w:rFonts w:eastAsia="Times New Roman"/>
        </w:rPr>
      </w:pPr>
      <w:r w:rsidRPr="00AB2FBB">
        <w:rPr>
          <w:rFonts w:eastAsia="Times New Roman"/>
        </w:rPr>
        <w:t>Оценка риска выполняется с учетом погрешностей, присутствующих, как при оценке риска, так и при оценке того, что можно считать допустимым.</w:t>
      </w:r>
    </w:p>
    <w:p w:rsidR="003F18A0" w:rsidRPr="00AB2FBB" w:rsidRDefault="003F18A0" w:rsidP="003F18A0">
      <w:pPr>
        <w:rPr>
          <w:rFonts w:eastAsia="Times New Roman"/>
        </w:rPr>
      </w:pPr>
      <w:r w:rsidRPr="00AB2FBB">
        <w:rPr>
          <w:rFonts w:eastAsia="Times New Roman"/>
        </w:rPr>
        <w:t>Таким образом, задача оценки риска заключается в решении двух составляющих.</w:t>
      </w:r>
    </w:p>
    <w:p w:rsidR="003F18A0" w:rsidRPr="00AB2FBB" w:rsidRDefault="003F18A0" w:rsidP="003F18A0">
      <w:pPr>
        <w:rPr>
          <w:rFonts w:eastAsia="Times New Roman"/>
        </w:rPr>
      </w:pPr>
      <w:r w:rsidRPr="00AB2FBB">
        <w:rPr>
          <w:rFonts w:eastAsia="Times New Roman"/>
        </w:rPr>
        <w:t>Первая ставит целью определить вероятность (частоту) возникновения события, инициирующего возникновение поражающих факторов (источник ЧС).</w:t>
      </w:r>
    </w:p>
    <w:p w:rsidR="003F18A0" w:rsidRPr="00AB2FBB" w:rsidRDefault="003F18A0" w:rsidP="003F18A0">
      <w:pPr>
        <w:rPr>
          <w:rFonts w:eastAsia="Times New Roman"/>
        </w:rPr>
      </w:pPr>
      <w:r w:rsidRPr="00AB2FBB">
        <w:rPr>
          <w:rFonts w:eastAsia="Times New Roman"/>
        </w:rPr>
        <w:t>Вторая составляющая заключается в определении вероятности поражения человека при условии формирования заданных поражающих факторов с последующим осуществлением зонирования территории по показателю индивидуального риска.</w:t>
      </w:r>
    </w:p>
    <w:p w:rsidR="003F18A0" w:rsidRPr="00AB2FBB" w:rsidRDefault="003F18A0" w:rsidP="003F18A0">
      <w:pPr>
        <w:rPr>
          <w:rFonts w:eastAsia="Times New Roman"/>
        </w:rPr>
      </w:pPr>
      <w:r w:rsidRPr="00AB2FBB">
        <w:rPr>
          <w:rFonts w:eastAsia="Times New Roman"/>
        </w:rPr>
        <w:t>При определении количественных показателей риска, важнейшей задачей является расчет вероятности формирования источника чрезвычайной ситуации. Правильное определение этого показателя позволит принять адекватные меры по защите населения и территории. Его завышение по отношению к реальному значению приводит к большим прогнозируемым потерям населения и, как следствие, к необоснованным мероприятиям по предупреждению чрезвычайных ситуаций.</w:t>
      </w:r>
    </w:p>
    <w:p w:rsidR="003F18A0" w:rsidRPr="00AB2FBB" w:rsidRDefault="003F18A0" w:rsidP="003F18A0">
      <w:pPr>
        <w:rPr>
          <w:rFonts w:eastAsia="Times New Roman"/>
        </w:rPr>
      </w:pPr>
      <w:r w:rsidRPr="00AB2FBB">
        <w:rPr>
          <w:rFonts w:eastAsia="Times New Roman"/>
        </w:rPr>
        <w:t>Оценка риска является составной частью управления безопасностью. Оценка риска заключается в систематическом использовании всей доступной информации для идентификации опасностей и определения риска возможных нежелательных событий.</w:t>
      </w:r>
    </w:p>
    <w:p w:rsidR="003F18A0" w:rsidRPr="00AB2FBB" w:rsidRDefault="003F18A0" w:rsidP="003F18A0">
      <w:pPr>
        <w:rPr>
          <w:rFonts w:eastAsia="Times New Roman"/>
        </w:rPr>
      </w:pPr>
      <w:r w:rsidRPr="00AB2FBB">
        <w:rPr>
          <w:rFonts w:eastAsia="Times New Roman"/>
        </w:rPr>
        <w:t>Результаты оценки риска используются при обосновании технических решений по обеспечению безопасности, страховании, экономическом анализе безопасности по критериям "стоимость – безопасность – выгода", оценке воздействия хозяйственной деятельности на окружающую природную среду и при других процедурах, связанных с анализом безопасности.</w:t>
      </w:r>
    </w:p>
    <w:p w:rsidR="003F18A0" w:rsidRPr="00AB2FBB" w:rsidRDefault="003F18A0" w:rsidP="003F18A0">
      <w:pPr>
        <w:rPr>
          <w:rFonts w:eastAsia="Times New Roman"/>
        </w:rPr>
      </w:pPr>
      <w:r w:rsidRPr="00AB2FBB">
        <w:rPr>
          <w:rFonts w:eastAsia="Times New Roman"/>
        </w:rPr>
        <w:t>Основные задачи оценки и анализа риска чрезвычайных ситуаций заключаются в представлении лицам, принимающим решения:</w:t>
      </w:r>
    </w:p>
    <w:p w:rsidR="003F18A0" w:rsidRPr="00AB2FBB" w:rsidRDefault="003F18A0" w:rsidP="003F18A0">
      <w:pPr>
        <w:rPr>
          <w:rFonts w:eastAsia="Times New Roman"/>
        </w:rPr>
      </w:pPr>
      <w:r w:rsidRPr="00AB2FBB">
        <w:rPr>
          <w:rFonts w:eastAsia="Times New Roman"/>
        </w:rPr>
        <w:lastRenderedPageBreak/>
        <w:t>-объективной информации о состоянии безопасности структурно-функциональных элементов рассматриваемой системы и всей системы в целом,</w:t>
      </w:r>
    </w:p>
    <w:p w:rsidR="003F18A0" w:rsidRPr="00AB2FBB" w:rsidRDefault="003F18A0" w:rsidP="003F18A0">
      <w:pPr>
        <w:rPr>
          <w:rFonts w:eastAsia="Times New Roman"/>
        </w:rPr>
      </w:pPr>
      <w:r w:rsidRPr="00AB2FBB">
        <w:rPr>
          <w:rFonts w:eastAsia="Times New Roman"/>
        </w:rPr>
        <w:t>- сведений о наиболее опасных, "слабых" местах с точки зрения безопасности,</w:t>
      </w:r>
    </w:p>
    <w:p w:rsidR="003F18A0" w:rsidRPr="00AB2FBB" w:rsidRDefault="003F18A0" w:rsidP="003F18A0">
      <w:pPr>
        <w:rPr>
          <w:rFonts w:eastAsia="Times New Roman"/>
        </w:rPr>
      </w:pPr>
      <w:r w:rsidRPr="00AB2FBB">
        <w:rPr>
          <w:rFonts w:eastAsia="Times New Roman"/>
        </w:rPr>
        <w:t xml:space="preserve">- обоснованных рекомендаций по уменьшению риска на основе проектирования и реализации инженерно-технических мероприятий гражданской обороны (с </w:t>
      </w:r>
      <w:r w:rsidR="00BA4502">
        <w:rPr>
          <w:rFonts w:eastAsia="Times New Roman"/>
        </w:rPr>
        <w:t>учётом наложения факторов риска</w:t>
      </w:r>
      <w:r w:rsidRPr="00AB2FBB">
        <w:rPr>
          <w:rFonts w:eastAsia="Times New Roman"/>
        </w:rPr>
        <w:t xml:space="preserve"> чрезвычайных ситуаций военного характера) и мероприятий предупреждения чрезвычайных ситуаций.</w:t>
      </w:r>
    </w:p>
    <w:p w:rsidR="003F18A0" w:rsidRPr="00AB2FBB" w:rsidRDefault="003F18A0" w:rsidP="003F18A0">
      <w:pPr>
        <w:rPr>
          <w:rFonts w:eastAsia="Times New Roman"/>
        </w:rPr>
      </w:pPr>
    </w:p>
    <w:p w:rsidR="003F18A0" w:rsidRPr="00AB2FBB" w:rsidRDefault="003F18A0" w:rsidP="003F18A0">
      <w:pPr>
        <w:pStyle w:val="22"/>
      </w:pPr>
      <w:bookmarkStart w:id="30" w:name="_Toc367704088"/>
      <w:bookmarkStart w:id="31" w:name="_Toc377483264"/>
      <w:bookmarkStart w:id="32" w:name="_Toc387483024"/>
      <w:bookmarkStart w:id="33" w:name="_Toc49184990"/>
      <w:r w:rsidRPr="00AB2FBB">
        <w:t>3.1 Основные понятия и определения</w:t>
      </w:r>
      <w:bookmarkEnd w:id="30"/>
      <w:bookmarkEnd w:id="31"/>
      <w:bookmarkEnd w:id="32"/>
      <w:bookmarkEnd w:id="33"/>
    </w:p>
    <w:p w:rsidR="003F18A0" w:rsidRPr="00AB2FBB" w:rsidRDefault="003F18A0" w:rsidP="003F18A0">
      <w:pPr>
        <w:rPr>
          <w:rFonts w:eastAsia="Times New Roman" w:cs="Arial"/>
        </w:rPr>
      </w:pPr>
      <w:r w:rsidRPr="00AB2FBB">
        <w:rPr>
          <w:rFonts w:eastAsia="Times New Roman" w:cs="Arial"/>
          <w:b/>
          <w:bCs/>
        </w:rPr>
        <w:t>Факторы</w:t>
      </w:r>
      <w:r w:rsidRPr="00AB2FBB">
        <w:rPr>
          <w:rFonts w:eastAsia="Times New Roman" w:cs="Arial"/>
          <w:b/>
        </w:rPr>
        <w:t xml:space="preserve"> </w:t>
      </w:r>
      <w:r w:rsidRPr="00AB2FBB">
        <w:rPr>
          <w:rFonts w:eastAsia="Times New Roman" w:cs="Arial"/>
          <w:b/>
          <w:bCs/>
        </w:rPr>
        <w:t>риска</w:t>
      </w:r>
      <w:r w:rsidRPr="00AB2FBB">
        <w:rPr>
          <w:rFonts w:eastAsia="Times New Roman" w:cs="Arial"/>
          <w:b/>
        </w:rPr>
        <w:t xml:space="preserve"> возникновения чрезвычайных ситуаций </w:t>
      </w:r>
      <w:r w:rsidRPr="00AB2FBB">
        <w:rPr>
          <w:rFonts w:eastAsia="Times New Roman" w:cs="Arial"/>
        </w:rPr>
        <w:t>– условия и объекты, которые сами по себе не являются непосредственными источниками появления нежелательных результатов, но увеличивают вероятность возникновения поражающих факторов, способных существенно нарушить жизненные условия и привести к поражению или существенному нарушению жизненных условий населения.</w:t>
      </w:r>
    </w:p>
    <w:p w:rsidR="003F18A0" w:rsidRPr="00AB2FBB" w:rsidRDefault="003F18A0" w:rsidP="003F18A0">
      <w:pPr>
        <w:rPr>
          <w:rFonts w:eastAsia="Times New Roman" w:cs="Arial"/>
        </w:rPr>
      </w:pPr>
    </w:p>
    <w:p w:rsidR="003F18A0" w:rsidRPr="00AB2FBB" w:rsidRDefault="003F18A0" w:rsidP="003F18A0">
      <w:pPr>
        <w:rPr>
          <w:rFonts w:eastAsia="Times New Roman" w:cs="Arial"/>
          <w:u w:val="single"/>
        </w:rPr>
      </w:pPr>
      <w:r w:rsidRPr="00AB2FBB">
        <w:rPr>
          <w:rFonts w:eastAsia="Times New Roman"/>
          <w:u w:val="single"/>
        </w:rPr>
        <w:t>Согласно Федеральному закону от 21 декабря 1994 г. N 68-ФЗ:</w:t>
      </w:r>
    </w:p>
    <w:p w:rsidR="00A01CAB" w:rsidRPr="00AB2FBB" w:rsidRDefault="00A01CAB" w:rsidP="00A01CAB">
      <w:pPr>
        <w:rPr>
          <w:rFonts w:eastAsia="Times New Roman"/>
        </w:rPr>
      </w:pPr>
      <w:r w:rsidRPr="00AB2FBB">
        <w:rPr>
          <w:rFonts w:eastAsia="Times New Roman"/>
          <w:b/>
        </w:rPr>
        <w:t>Чрезвычайная ситуация</w:t>
      </w:r>
      <w:r w:rsidRPr="00AB2FBB">
        <w:rPr>
          <w:rFonts w:eastAsia="Times New Roman"/>
        </w:rPr>
        <w:t xml:space="preserve"> - это обстановка на определенной территории, сложившаяся в результате аварии, опасного природного явления, катастрофы, распространения заболевания,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3F18A0" w:rsidRPr="00AB2FBB" w:rsidRDefault="003F18A0" w:rsidP="003F18A0">
      <w:pPr>
        <w:rPr>
          <w:rFonts w:eastAsia="Times New Roman"/>
        </w:rPr>
      </w:pPr>
    </w:p>
    <w:p w:rsidR="003F18A0" w:rsidRPr="00AB2FBB" w:rsidRDefault="003F18A0" w:rsidP="003F18A0">
      <w:pPr>
        <w:rPr>
          <w:rFonts w:eastAsia="Times New Roman"/>
          <w:u w:val="single"/>
        </w:rPr>
      </w:pPr>
      <w:r w:rsidRPr="00AB2FBB">
        <w:rPr>
          <w:rFonts w:eastAsia="Times New Roman"/>
          <w:u w:val="single"/>
        </w:rPr>
        <w:t xml:space="preserve">Согласно </w:t>
      </w:r>
      <w:r w:rsidRPr="00AB2FBB">
        <w:rPr>
          <w:rFonts w:eastAsia="Times New Roman"/>
          <w:szCs w:val="28"/>
          <w:u w:val="single"/>
        </w:rPr>
        <w:t>ГОСТ Р 22.0.02-2016:</w:t>
      </w:r>
    </w:p>
    <w:p w:rsidR="003F18A0" w:rsidRPr="00AB2FBB" w:rsidRDefault="003F18A0" w:rsidP="003F18A0">
      <w:pPr>
        <w:autoSpaceDE w:val="0"/>
        <w:autoSpaceDN w:val="0"/>
        <w:adjustRightInd w:val="0"/>
        <w:rPr>
          <w:rFonts w:eastAsia="Times New Roman"/>
          <w:sz w:val="20"/>
          <w:szCs w:val="20"/>
        </w:rPr>
      </w:pPr>
      <w:r w:rsidRPr="00AB2FBB">
        <w:rPr>
          <w:rFonts w:eastAsia="Times New Roman"/>
          <w:b/>
          <w:bCs/>
          <w:szCs w:val="20"/>
        </w:rPr>
        <w:t>источник чрезвычайной ситуации</w:t>
      </w:r>
      <w:r w:rsidRPr="00AB2FBB">
        <w:rPr>
          <w:rFonts w:eastAsia="Times New Roman"/>
          <w:szCs w:val="20"/>
        </w:rPr>
        <w:t>: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сельскохозяйственных животных и растений,</w:t>
      </w:r>
      <w:r w:rsidRPr="00AB2FBB">
        <w:rPr>
          <w:rFonts w:eastAsia="Times New Roman"/>
          <w:color w:val="FF0000"/>
          <w:szCs w:val="20"/>
        </w:rPr>
        <w:t xml:space="preserve"> </w:t>
      </w:r>
      <w:r w:rsidRPr="00AB2FBB">
        <w:rPr>
          <w:rFonts w:eastAsia="Times New Roman"/>
          <w:szCs w:val="20"/>
        </w:rPr>
        <w:t>в результате чего произошла или может возникнуть чрезвычайная ситуация;</w:t>
      </w:r>
    </w:p>
    <w:p w:rsidR="003F18A0" w:rsidRPr="00AB2FBB" w:rsidRDefault="003F18A0" w:rsidP="003F18A0">
      <w:pPr>
        <w:autoSpaceDE w:val="0"/>
        <w:autoSpaceDN w:val="0"/>
        <w:adjustRightInd w:val="0"/>
        <w:rPr>
          <w:rFonts w:eastAsia="Times New Roman"/>
          <w:sz w:val="20"/>
          <w:szCs w:val="20"/>
        </w:rPr>
      </w:pPr>
      <w:r w:rsidRPr="00AB2FBB">
        <w:rPr>
          <w:rFonts w:eastAsia="Times New Roman"/>
          <w:b/>
          <w:bCs/>
          <w:szCs w:val="20"/>
        </w:rPr>
        <w:t>риск чрезвычайной ситуации</w:t>
      </w:r>
      <w:r w:rsidRPr="00AB2FBB">
        <w:rPr>
          <w:rFonts w:eastAsia="Times New Roman"/>
          <w:szCs w:val="20"/>
        </w:rPr>
        <w:t>: Мера опасности чрезвычайной ситуации, сочетающая вероятность возникновения чрезвычайной ситуации и ее последствия;</w:t>
      </w:r>
    </w:p>
    <w:p w:rsidR="003F18A0" w:rsidRPr="00AB2FBB" w:rsidRDefault="003F18A0" w:rsidP="003F18A0">
      <w:pPr>
        <w:autoSpaceDE w:val="0"/>
        <w:autoSpaceDN w:val="0"/>
        <w:adjustRightInd w:val="0"/>
        <w:rPr>
          <w:rFonts w:eastAsia="Times New Roman"/>
          <w:sz w:val="20"/>
          <w:szCs w:val="20"/>
        </w:rPr>
      </w:pPr>
      <w:r w:rsidRPr="00AB2FBB">
        <w:rPr>
          <w:rFonts w:eastAsia="Times New Roman"/>
          <w:b/>
          <w:bCs/>
          <w:szCs w:val="20"/>
        </w:rPr>
        <w:t>поражающий фактор (источника) чрезвычайной ситуации;</w:t>
      </w:r>
      <w:r w:rsidRPr="00AB2FBB">
        <w:rPr>
          <w:rFonts w:eastAsia="Times New Roman"/>
          <w:szCs w:val="20"/>
        </w:rPr>
        <w:t xml:space="preserve"> Составляющая источника чрезвычайной ситуации и характеризуемая физическими, химическими и биологическими действиями или проявлениями, которые определяются или выражаются соответствующими параметрами;</w:t>
      </w:r>
    </w:p>
    <w:p w:rsidR="003F18A0" w:rsidRPr="00AB2FBB" w:rsidRDefault="003F18A0" w:rsidP="003F18A0">
      <w:pPr>
        <w:autoSpaceDE w:val="0"/>
        <w:autoSpaceDN w:val="0"/>
        <w:adjustRightInd w:val="0"/>
        <w:rPr>
          <w:rFonts w:eastAsia="Times New Roman"/>
          <w:sz w:val="20"/>
          <w:szCs w:val="20"/>
        </w:rPr>
      </w:pPr>
      <w:r w:rsidRPr="00AB2FBB">
        <w:rPr>
          <w:rFonts w:eastAsia="Times New Roman"/>
          <w:b/>
          <w:bCs/>
          <w:szCs w:val="20"/>
        </w:rPr>
        <w:t xml:space="preserve">поражающее воздействие (источника) чрезвычайной ситуации; </w:t>
      </w:r>
      <w:r w:rsidRPr="00AB2FBB">
        <w:rPr>
          <w:rFonts w:eastAsia="Times New Roman"/>
          <w:szCs w:val="20"/>
        </w:rPr>
        <w:t>Негативное влияние одного или совокупности поражающих факторов источника чрезвычайной ситуации на жизнь и здоровье людей, сельскохозяйственных животных и растения, объекты народного хозяйства и окружающую природную среду;</w:t>
      </w:r>
    </w:p>
    <w:p w:rsidR="003F18A0" w:rsidRPr="00AB2FBB" w:rsidRDefault="003F18A0" w:rsidP="003F18A0">
      <w:pPr>
        <w:autoSpaceDE w:val="0"/>
        <w:autoSpaceDN w:val="0"/>
        <w:adjustRightInd w:val="0"/>
        <w:rPr>
          <w:rFonts w:eastAsia="Times New Roman"/>
          <w:sz w:val="20"/>
          <w:szCs w:val="20"/>
        </w:rPr>
      </w:pPr>
      <w:r w:rsidRPr="00AB2FBB">
        <w:rPr>
          <w:rFonts w:eastAsia="Times New Roman"/>
          <w:b/>
          <w:bCs/>
          <w:szCs w:val="20"/>
        </w:rPr>
        <w:t>пострадавший в чрезвычайной ситуации;</w:t>
      </w:r>
      <w:r w:rsidRPr="00AB2FBB">
        <w:rPr>
          <w:rFonts w:eastAsia="Times New Roman"/>
          <w:szCs w:val="20"/>
        </w:rPr>
        <w:t xml:space="preserve"> пострадавший в ЧС: Человек, погибший и/или получивший вред для здоровья, утративший полностью или частично личное имущество, а также условия жизнедеятельности которого ухудшились в результате чрезвычайной ситуации;</w:t>
      </w:r>
    </w:p>
    <w:p w:rsidR="003F18A0" w:rsidRPr="00AB2FBB" w:rsidRDefault="003F18A0" w:rsidP="003F18A0">
      <w:pPr>
        <w:autoSpaceDE w:val="0"/>
        <w:autoSpaceDN w:val="0"/>
        <w:adjustRightInd w:val="0"/>
        <w:rPr>
          <w:rFonts w:eastAsia="Times New Roman"/>
          <w:sz w:val="20"/>
          <w:szCs w:val="20"/>
        </w:rPr>
      </w:pPr>
      <w:r w:rsidRPr="00AB2FBB">
        <w:rPr>
          <w:rFonts w:eastAsia="Times New Roman"/>
          <w:b/>
          <w:bCs/>
          <w:szCs w:val="20"/>
        </w:rPr>
        <w:t>зона чрезвычайной ситуации:</w:t>
      </w:r>
      <w:r w:rsidRPr="00AB2FBB">
        <w:rPr>
          <w:rFonts w:eastAsia="Times New Roman"/>
          <w:szCs w:val="20"/>
        </w:rPr>
        <w:t xml:space="preserve"> Территория, на которой сложилась чрезвычайная ситуация;</w:t>
      </w:r>
    </w:p>
    <w:p w:rsidR="003F18A0" w:rsidRPr="00AB2FBB" w:rsidRDefault="003F18A0" w:rsidP="003F18A0">
      <w:pPr>
        <w:rPr>
          <w:rFonts w:ascii="Times New Roman CYR" w:eastAsia="Times New Roman" w:hAnsi="Times New Roman CYR" w:cs="Arial"/>
        </w:rPr>
      </w:pPr>
      <w:r w:rsidRPr="00AB2FBB">
        <w:rPr>
          <w:rFonts w:eastAsia="Times New Roman"/>
          <w:b/>
          <w:szCs w:val="20"/>
        </w:rPr>
        <w:t>потенциально опасный объект:</w:t>
      </w:r>
      <w:r w:rsidRPr="00AB2FBB">
        <w:rPr>
          <w:rFonts w:eastAsia="Times New Roman"/>
          <w:szCs w:val="20"/>
        </w:rPr>
        <w:t xml:space="preserve"> </w:t>
      </w:r>
      <w:r w:rsidRPr="00AB2FBB">
        <w:rPr>
          <w:rFonts w:ascii="Times New Roman CYR" w:eastAsia="Times New Roman" w:hAnsi="Times New Roman CYR" w:cs="Arial"/>
        </w:rPr>
        <w:t>ПОО: Объект, на котором расположены здания и сооружения повышенного уровня ответственности, либо объект, на котором возможно одновременное пребывание более пяти тысяч человек;</w:t>
      </w:r>
    </w:p>
    <w:p w:rsidR="003F18A0" w:rsidRPr="00AB2FBB" w:rsidRDefault="003F18A0" w:rsidP="003F18A0">
      <w:pPr>
        <w:rPr>
          <w:rFonts w:eastAsia="Times New Roman"/>
        </w:rPr>
      </w:pPr>
    </w:p>
    <w:p w:rsidR="003F18A0" w:rsidRPr="00AB2FBB" w:rsidRDefault="003F18A0" w:rsidP="003F18A0">
      <w:pPr>
        <w:keepNext/>
        <w:rPr>
          <w:rFonts w:eastAsia="Times New Roman"/>
          <w:u w:val="single"/>
        </w:rPr>
      </w:pPr>
      <w:r w:rsidRPr="00AB2FBB">
        <w:rPr>
          <w:rFonts w:eastAsia="Times New Roman"/>
          <w:u w:val="single"/>
        </w:rPr>
        <w:lastRenderedPageBreak/>
        <w:t xml:space="preserve">Согласно </w:t>
      </w:r>
      <w:r w:rsidRPr="00AB2FBB">
        <w:rPr>
          <w:rFonts w:eastAsia="Times New Roman"/>
          <w:szCs w:val="28"/>
          <w:u w:val="single"/>
        </w:rPr>
        <w:t>ГОСТ Р 22.0.03-95:</w:t>
      </w:r>
    </w:p>
    <w:p w:rsidR="003F18A0" w:rsidRPr="00AB2FBB" w:rsidRDefault="003F18A0" w:rsidP="003F18A0">
      <w:pPr>
        <w:rPr>
          <w:rFonts w:eastAsia="Times New Roman"/>
          <w:bCs/>
        </w:rPr>
      </w:pPr>
      <w:r w:rsidRPr="00AB2FBB">
        <w:rPr>
          <w:rFonts w:eastAsia="Times New Roman"/>
          <w:b/>
          <w:bCs/>
        </w:rPr>
        <w:t>природная чрезвычайная ситуация</w:t>
      </w:r>
      <w:r w:rsidRPr="00AB2FBB">
        <w:rPr>
          <w:rFonts w:eastAsia="Times New Roman"/>
          <w:bCs/>
        </w:rPr>
        <w:t>; природная ЧС: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rsidR="003F18A0" w:rsidRPr="00AB2FBB" w:rsidRDefault="003F18A0" w:rsidP="003F18A0">
      <w:pPr>
        <w:rPr>
          <w:rFonts w:eastAsia="Times New Roman"/>
        </w:rPr>
      </w:pPr>
      <w:r w:rsidRPr="00AB2FBB">
        <w:rPr>
          <w:rFonts w:eastAsia="Times New Roman"/>
          <w:b/>
          <w:bCs/>
        </w:rPr>
        <w:t xml:space="preserve">источник природной чрезвычайной ситуации; </w:t>
      </w:r>
      <w:r w:rsidRPr="00AB2FBB">
        <w:rPr>
          <w:rFonts w:eastAsia="Times New Roman"/>
        </w:rPr>
        <w:t>источник природной ЧС: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3F18A0" w:rsidRPr="00AB2FBB" w:rsidRDefault="003F18A0" w:rsidP="003F18A0">
      <w:pPr>
        <w:rPr>
          <w:rFonts w:eastAsia="Times New Roman"/>
        </w:rPr>
      </w:pPr>
      <w:r w:rsidRPr="00AB2FBB">
        <w:rPr>
          <w:rFonts w:eastAsia="Times New Roman"/>
          <w:b/>
          <w:bCs/>
        </w:rPr>
        <w:t xml:space="preserve">поражающий фактор источника природной чрезвычайной ситуации; </w:t>
      </w:r>
      <w:r w:rsidRPr="00AB2FBB">
        <w:rPr>
          <w:rFonts w:eastAsia="Times New Roman"/>
        </w:rPr>
        <w:t>поражающий фактор источника природной ЧС: Составляющая опасного природного явления или процесса, вызванная источником природной чрезвычайной ситуации и характеризуемая физическими, химическими, биологическими действиями или проявлениями, которые определяются или выражаются соответствующими параметрами;</w:t>
      </w:r>
    </w:p>
    <w:p w:rsidR="003F18A0" w:rsidRPr="00AB2FBB" w:rsidRDefault="003F18A0" w:rsidP="003F18A0">
      <w:pPr>
        <w:rPr>
          <w:rFonts w:eastAsia="Times New Roman"/>
        </w:rPr>
      </w:pPr>
      <w:r w:rsidRPr="00AB2FBB">
        <w:rPr>
          <w:rFonts w:eastAsia="Times New Roman"/>
          <w:b/>
          <w:bCs/>
        </w:rPr>
        <w:t xml:space="preserve">поражающее воздействие источника природной чрезвычайной ситуации; </w:t>
      </w:r>
      <w:r w:rsidRPr="00AB2FBB">
        <w:rPr>
          <w:rFonts w:eastAsia="Times New Roman"/>
        </w:rPr>
        <w:t>поражающее воздействие источника природной ЧС: Негативное влияние одного или совокупности поражающих факторов источника природной чрезвычайной ситуации на жизнь и здоровье людей, сельскохозяйственных животных и растения, объекты экономики и окружающую природную среду;</w:t>
      </w:r>
    </w:p>
    <w:p w:rsidR="003F18A0" w:rsidRPr="00AB2FBB" w:rsidRDefault="003F18A0" w:rsidP="003F18A0">
      <w:pPr>
        <w:rPr>
          <w:rFonts w:eastAsia="Times New Roman"/>
        </w:rPr>
      </w:pPr>
      <w:r w:rsidRPr="00AB2FBB">
        <w:rPr>
          <w:rFonts w:eastAsia="Times New Roman"/>
          <w:b/>
          <w:bCs/>
        </w:rPr>
        <w:t xml:space="preserve">опасное природное явление: </w:t>
      </w:r>
      <w:r w:rsidRPr="00AB2FBB">
        <w:rPr>
          <w:rFonts w:eastAsia="Times New Roman"/>
        </w:rPr>
        <w:t>событие природного происхождения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3F18A0" w:rsidRPr="00AB2FBB" w:rsidRDefault="003F18A0" w:rsidP="003F18A0">
      <w:pPr>
        <w:rPr>
          <w:rFonts w:eastAsia="Times New Roman"/>
        </w:rPr>
      </w:pPr>
    </w:p>
    <w:p w:rsidR="003F18A0" w:rsidRPr="00AB2FBB" w:rsidRDefault="003F18A0" w:rsidP="003F18A0">
      <w:pPr>
        <w:rPr>
          <w:rFonts w:eastAsia="Times New Roman"/>
          <w:u w:val="single"/>
        </w:rPr>
      </w:pPr>
      <w:r w:rsidRPr="00AB2FBB">
        <w:rPr>
          <w:rFonts w:eastAsia="Times New Roman"/>
          <w:u w:val="single"/>
        </w:rPr>
        <w:t xml:space="preserve">Согласно </w:t>
      </w:r>
      <w:r w:rsidRPr="00AB2FBB">
        <w:rPr>
          <w:rFonts w:eastAsia="Times New Roman"/>
          <w:szCs w:val="28"/>
          <w:u w:val="single"/>
        </w:rPr>
        <w:t>ГОСТ Р 22.0.11-99:</w:t>
      </w:r>
    </w:p>
    <w:p w:rsidR="003F18A0" w:rsidRPr="00AB2FBB" w:rsidRDefault="003F18A0" w:rsidP="003F18A0">
      <w:pPr>
        <w:rPr>
          <w:rFonts w:eastAsia="Times New Roman"/>
        </w:rPr>
      </w:pPr>
      <w:r w:rsidRPr="00AB2FBB">
        <w:rPr>
          <w:rFonts w:eastAsia="Times New Roman"/>
          <w:b/>
        </w:rPr>
        <w:t>последствия природных чрезвычайных ситуаций</w:t>
      </w:r>
      <w:r w:rsidRPr="00AB2FBB">
        <w:rPr>
          <w:rFonts w:eastAsia="Times New Roman"/>
        </w:rPr>
        <w:t>; последствия природных ЧС: Социальный, экономический и экологический ущербы в результате воздействия источников природных ЧС на население, территорию и окружающую природную среду;</w:t>
      </w:r>
    </w:p>
    <w:p w:rsidR="003F18A0" w:rsidRPr="00AB2FBB" w:rsidRDefault="003F18A0" w:rsidP="003F18A0">
      <w:pPr>
        <w:rPr>
          <w:rFonts w:eastAsia="Times New Roman"/>
        </w:rPr>
      </w:pPr>
      <w:r w:rsidRPr="00AB2FBB">
        <w:rPr>
          <w:rFonts w:eastAsia="Times New Roman"/>
          <w:b/>
        </w:rPr>
        <w:t>ущерб социальный</w:t>
      </w:r>
      <w:r w:rsidRPr="00AB2FBB">
        <w:rPr>
          <w:rFonts w:eastAsia="Times New Roman"/>
        </w:rPr>
        <w:t>: Безвозвратные и санитарные потери людей, материальные потери личной собственности, затраты на лечение пострадавших и на восстановление трудоспособности, морально-психологические издержки и снижение уровня жизни;</w:t>
      </w:r>
    </w:p>
    <w:p w:rsidR="003F18A0" w:rsidRPr="00AB2FBB" w:rsidRDefault="003F18A0" w:rsidP="003F18A0">
      <w:pPr>
        <w:rPr>
          <w:rFonts w:eastAsia="Times New Roman"/>
        </w:rPr>
      </w:pPr>
      <w:r w:rsidRPr="00AB2FBB">
        <w:rPr>
          <w:rFonts w:eastAsia="Times New Roman"/>
          <w:b/>
        </w:rPr>
        <w:t>ущерб экономический</w:t>
      </w:r>
      <w:r w:rsidRPr="00AB2FBB">
        <w:rPr>
          <w:rFonts w:eastAsia="Times New Roman"/>
        </w:rPr>
        <w:t>: Материальные потери и затраты, связанные с повреждениями (разрушениями) объектов производственной сферы экономики, ее инфраструктуры и нарушениями производственно-кооперационных связей;</w:t>
      </w:r>
    </w:p>
    <w:p w:rsidR="003F18A0" w:rsidRPr="00AB2FBB" w:rsidRDefault="003F18A0" w:rsidP="003F18A0">
      <w:pPr>
        <w:rPr>
          <w:rFonts w:eastAsia="Times New Roman"/>
        </w:rPr>
      </w:pPr>
      <w:r w:rsidRPr="00AB2FBB">
        <w:rPr>
          <w:rFonts w:eastAsia="Times New Roman"/>
          <w:b/>
        </w:rPr>
        <w:t>ущерб экологический</w:t>
      </w:r>
      <w:r w:rsidRPr="00AB2FBB">
        <w:rPr>
          <w:rFonts w:eastAsia="Times New Roman"/>
        </w:rPr>
        <w:t>: Ущерб, нанесенный окружающей природной среде.</w:t>
      </w:r>
    </w:p>
    <w:p w:rsidR="003F18A0" w:rsidRPr="00AB2FBB" w:rsidRDefault="003F18A0" w:rsidP="003F18A0">
      <w:pPr>
        <w:rPr>
          <w:rFonts w:eastAsia="Times New Roman"/>
        </w:rPr>
      </w:pPr>
    </w:p>
    <w:p w:rsidR="003F18A0" w:rsidRPr="00AB2FBB" w:rsidRDefault="003F18A0" w:rsidP="003F18A0">
      <w:pPr>
        <w:rPr>
          <w:rFonts w:eastAsia="Times New Roman"/>
          <w:u w:val="single"/>
        </w:rPr>
      </w:pPr>
      <w:r w:rsidRPr="00AB2FBB">
        <w:rPr>
          <w:rFonts w:eastAsia="Times New Roman"/>
          <w:u w:val="single"/>
        </w:rPr>
        <w:t xml:space="preserve">Согласно </w:t>
      </w:r>
      <w:r w:rsidRPr="00AB2FBB">
        <w:rPr>
          <w:rFonts w:eastAsia="Times New Roman"/>
          <w:szCs w:val="28"/>
          <w:u w:val="single"/>
        </w:rPr>
        <w:t>ГОСТ Р 22.0.05-94:</w:t>
      </w:r>
    </w:p>
    <w:p w:rsidR="003F18A0" w:rsidRPr="00AB2FBB" w:rsidRDefault="003F18A0" w:rsidP="003F18A0">
      <w:pPr>
        <w:rPr>
          <w:rFonts w:eastAsia="Times New Roman"/>
          <w:szCs w:val="20"/>
        </w:rPr>
      </w:pPr>
      <w:r w:rsidRPr="00AB2FBB">
        <w:rPr>
          <w:rFonts w:eastAsia="Times New Roman"/>
          <w:b/>
          <w:szCs w:val="20"/>
        </w:rPr>
        <w:t>техногенная чрезвычайная ситуация;</w:t>
      </w:r>
      <w:r w:rsidRPr="00AB2FBB">
        <w:rPr>
          <w:rFonts w:eastAsia="Times New Roman"/>
          <w:szCs w:val="20"/>
        </w:rPr>
        <w:t xml:space="preserve"> техногенная ЧС: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3F18A0" w:rsidRPr="00AB2FBB" w:rsidRDefault="003F18A0" w:rsidP="003F18A0">
      <w:pPr>
        <w:rPr>
          <w:rFonts w:eastAsia="Times New Roman"/>
          <w:szCs w:val="20"/>
        </w:rPr>
      </w:pPr>
      <w:r w:rsidRPr="00AB2FBB">
        <w:rPr>
          <w:rFonts w:eastAsia="Times New Roman"/>
          <w:b/>
          <w:szCs w:val="20"/>
        </w:rPr>
        <w:t>источник техногенной чрезвычайной ситуации;</w:t>
      </w:r>
      <w:r w:rsidRPr="00AB2FBB">
        <w:rPr>
          <w:rFonts w:eastAsia="Times New Roman"/>
          <w:szCs w:val="20"/>
        </w:rPr>
        <w:t xml:space="preserve"> источник техногенной ЧС: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p>
    <w:p w:rsidR="003F18A0" w:rsidRPr="00AB2FBB" w:rsidRDefault="003F18A0" w:rsidP="003F18A0">
      <w:pPr>
        <w:rPr>
          <w:rFonts w:eastAsia="Times New Roman"/>
          <w:szCs w:val="20"/>
        </w:rPr>
      </w:pPr>
      <w:r w:rsidRPr="00AB2FBB">
        <w:rPr>
          <w:rFonts w:eastAsia="Times New Roman"/>
          <w:b/>
          <w:szCs w:val="20"/>
        </w:rPr>
        <w:t>авария:</w:t>
      </w:r>
      <w:r w:rsidRPr="00AB2FBB">
        <w:rPr>
          <w:rFonts w:eastAsia="Times New Roman"/>
          <w:szCs w:val="20"/>
        </w:rPr>
        <w:t xml:space="preserve">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w:t>
      </w:r>
    </w:p>
    <w:p w:rsidR="003F18A0" w:rsidRPr="00AB2FBB" w:rsidRDefault="003F18A0" w:rsidP="003F18A0">
      <w:pPr>
        <w:rPr>
          <w:rFonts w:eastAsia="Times New Roman"/>
          <w:szCs w:val="20"/>
        </w:rPr>
      </w:pPr>
      <w:r w:rsidRPr="00AB2FBB">
        <w:rPr>
          <w:rFonts w:eastAsia="Times New Roman"/>
          <w:b/>
          <w:szCs w:val="20"/>
        </w:rPr>
        <w:t>техногенная опасность:</w:t>
      </w:r>
      <w:r w:rsidRPr="00AB2FBB">
        <w:rPr>
          <w:rFonts w:eastAsia="Times New Roman"/>
          <w:szCs w:val="20"/>
        </w:rPr>
        <w:t xml:space="preserve"> Состояние, внутренне присущее технической системе, </w:t>
      </w:r>
      <w:r w:rsidRPr="00AB2FBB">
        <w:rPr>
          <w:rFonts w:eastAsia="Times New Roman"/>
          <w:szCs w:val="20"/>
        </w:rPr>
        <w:lastRenderedPageBreak/>
        <w:t>промышленному или транспортному объекту, реализуемое в виде поражающих воздействий источника техногенной чрезвычайной ситуации на человека и окружающую среду при его возникновении, либо в виде прямого или косвенного ущерба для человека и окружающей среды в процессе нормальной эксплуатации этих объектов;</w:t>
      </w:r>
    </w:p>
    <w:p w:rsidR="003F18A0" w:rsidRPr="00AB2FBB" w:rsidRDefault="003F18A0" w:rsidP="003F18A0">
      <w:pPr>
        <w:rPr>
          <w:rFonts w:eastAsia="Times New Roman"/>
          <w:szCs w:val="20"/>
        </w:rPr>
      </w:pPr>
      <w:r w:rsidRPr="00AB2FBB">
        <w:rPr>
          <w:rFonts w:eastAsia="Times New Roman"/>
          <w:b/>
          <w:szCs w:val="20"/>
        </w:rPr>
        <w:t>поражающий фактор источника техногенной чрезвычайной ситуации;</w:t>
      </w:r>
      <w:r w:rsidRPr="00AB2FBB">
        <w:rPr>
          <w:rFonts w:eastAsia="Times New Roman"/>
          <w:szCs w:val="20"/>
        </w:rPr>
        <w:t xml:space="preserve"> поражающий фактор источника техногенной ЧС: Составляющая опасного происшествия, характеризуемая физическими, химическими и биологическими действиями или проявлениями, которые определяются или выражаются соответствующими параметрами.</w:t>
      </w:r>
    </w:p>
    <w:p w:rsidR="003F18A0" w:rsidRPr="00AB2FBB" w:rsidRDefault="003F18A0" w:rsidP="003F18A0">
      <w:pPr>
        <w:rPr>
          <w:rFonts w:eastAsia="Times New Roman"/>
          <w:szCs w:val="20"/>
        </w:rPr>
      </w:pPr>
      <w:r w:rsidRPr="00AB2FBB">
        <w:rPr>
          <w:rFonts w:eastAsia="Times New Roman"/>
          <w:b/>
          <w:szCs w:val="20"/>
        </w:rPr>
        <w:t>поражающее воздействие источника техногенной чрезвычайной ситуации;</w:t>
      </w:r>
      <w:r w:rsidRPr="00AB2FBB">
        <w:rPr>
          <w:rFonts w:eastAsia="Times New Roman"/>
          <w:szCs w:val="20"/>
        </w:rPr>
        <w:t xml:space="preserve"> поражающее воздействие источника техногенной ЧС: Негативное влияние одного или совокупности поражающих факторов источника техногенной чрезвычайной ситуации на жизнь и здоровье людей, на сельскохозяйственных животных и растения, объекты народного хозяйства и окружающую природную среду;</w:t>
      </w:r>
    </w:p>
    <w:p w:rsidR="003F18A0" w:rsidRPr="00AB2FBB" w:rsidRDefault="003F18A0" w:rsidP="003F18A0">
      <w:pPr>
        <w:rPr>
          <w:rFonts w:eastAsia="Times New Roman"/>
          <w:szCs w:val="20"/>
        </w:rPr>
      </w:pPr>
      <w:r w:rsidRPr="00AB2FBB">
        <w:rPr>
          <w:rFonts w:eastAsia="Times New Roman"/>
          <w:b/>
          <w:szCs w:val="20"/>
        </w:rPr>
        <w:t>потенциально опасное вещество;</w:t>
      </w:r>
      <w:r w:rsidRPr="00AB2FBB">
        <w:rPr>
          <w:rFonts w:eastAsia="Times New Roman"/>
          <w:szCs w:val="20"/>
        </w:rPr>
        <w:t xml:space="preserve"> опасное вещество: Вещество, которое вследствие своих физических, химических, биологических или токсикологических свойств предопределяет собой опасность для жизни и здоровья людей, для сельскохозяйственных животных и растений.</w:t>
      </w:r>
    </w:p>
    <w:p w:rsidR="003F18A0" w:rsidRPr="00AB2FBB" w:rsidRDefault="003F18A0" w:rsidP="003F18A0">
      <w:pPr>
        <w:rPr>
          <w:rFonts w:eastAsia="Times New Roman"/>
          <w:szCs w:val="20"/>
        </w:rPr>
      </w:pPr>
    </w:p>
    <w:p w:rsidR="003F18A0" w:rsidRPr="00AB2FBB" w:rsidRDefault="003F18A0" w:rsidP="003F18A0">
      <w:pPr>
        <w:pStyle w:val="22"/>
      </w:pPr>
      <w:bookmarkStart w:id="34" w:name="_Toc367704089"/>
      <w:bookmarkStart w:id="35" w:name="_Toc377483265"/>
      <w:bookmarkStart w:id="36" w:name="_Toc387483025"/>
      <w:bookmarkStart w:id="37" w:name="_Toc49184991"/>
      <w:r w:rsidRPr="00AB2FBB">
        <w:t>3.2 Последовательность формирования перечня основных факторов риска возникновения чрезвычайных ситуаций природного и техногенного характера</w:t>
      </w:r>
      <w:bookmarkEnd w:id="34"/>
      <w:bookmarkEnd w:id="35"/>
      <w:bookmarkEnd w:id="36"/>
      <w:bookmarkEnd w:id="37"/>
    </w:p>
    <w:p w:rsidR="003F18A0" w:rsidRPr="00AB2FBB" w:rsidRDefault="003F18A0" w:rsidP="003F18A0">
      <w:pPr>
        <w:rPr>
          <w:rFonts w:eastAsia="Times New Roman"/>
        </w:rPr>
      </w:pPr>
      <w:r w:rsidRPr="00AB2FBB">
        <w:rPr>
          <w:rFonts w:eastAsia="Times New Roman"/>
        </w:rPr>
        <w:t>Определение возможных последствий чрезвычайных ситуаций природного и техногенного характера проводится путем оценки возможных последствий действия поражающих факторов, характеризуемых физическими, химическими, биологическими действиями или проявлениями, которые определяются или выражаются соответствующими параметрами.</w:t>
      </w:r>
    </w:p>
    <w:p w:rsidR="003F18A0" w:rsidRPr="00AB2FBB" w:rsidRDefault="003F18A0" w:rsidP="003F18A0">
      <w:pPr>
        <w:rPr>
          <w:rFonts w:eastAsia="Times New Roman"/>
        </w:rPr>
      </w:pPr>
    </w:p>
    <w:p w:rsidR="003F18A0" w:rsidRPr="00AB2FBB" w:rsidRDefault="003F18A0" w:rsidP="003F18A0">
      <w:pPr>
        <w:pStyle w:val="33"/>
      </w:pPr>
      <w:bookmarkStart w:id="38" w:name="_Toc367704090"/>
      <w:bookmarkStart w:id="39" w:name="_Toc377483266"/>
      <w:bookmarkStart w:id="40" w:name="_Toc387483026"/>
      <w:bookmarkStart w:id="41" w:name="_Toc49184992"/>
      <w:r w:rsidRPr="00AB2FBB">
        <w:t>3.2.1 Определение поражающих факторов и источников чрезвычайных ситуаций природного характера</w:t>
      </w:r>
      <w:bookmarkEnd w:id="38"/>
      <w:bookmarkEnd w:id="39"/>
      <w:bookmarkEnd w:id="40"/>
      <w:bookmarkEnd w:id="41"/>
    </w:p>
    <w:p w:rsidR="003F18A0" w:rsidRPr="00AB2FBB" w:rsidRDefault="003F18A0" w:rsidP="003F18A0">
      <w:pPr>
        <w:rPr>
          <w:rFonts w:eastAsia="Times New Roman" w:cs="Arial"/>
        </w:rPr>
      </w:pPr>
      <w:r w:rsidRPr="00AB2FBB">
        <w:rPr>
          <w:rFonts w:eastAsia="Times New Roman" w:cs="Arial"/>
        </w:rPr>
        <w:t xml:space="preserve">Согласно ГОСТ Р 22.0.06-95 </w:t>
      </w:r>
      <w:r w:rsidRPr="00AB2FBB">
        <w:rPr>
          <w:rFonts w:eastAsia="Times New Roman" w:cs="Arial"/>
          <w:b/>
          <w:u w:val="single"/>
        </w:rPr>
        <w:t>источником природной ЧС</w:t>
      </w:r>
      <w:r w:rsidRPr="00AB2FBB">
        <w:rPr>
          <w:rFonts w:eastAsia="Times New Roman" w:cs="Arial"/>
        </w:rPr>
        <w:t xml:space="preserve"> является опасное природное явление или процесс, причиной возникновения которого может быть: </w:t>
      </w:r>
      <w:r w:rsidRPr="00AB2FBB">
        <w:rPr>
          <w:rFonts w:eastAsia="Times New Roman" w:cs="Arial"/>
          <w:b/>
          <w:i/>
        </w:rPr>
        <w:t>землетрясение, вулканическое извержение, оползень, обвал, сель, карст, просадка в лесовых грунтах, эрозия, переработка берегов, цунами, лавина, наводнение, подтопление, затор, штормовой нагон воды, сильный ветер, смерч, пыльная буря, суховей, сильные осадки, засуха, заморозки, туман, гроза, природный пожар</w:t>
      </w:r>
      <w:r w:rsidRPr="00AB2FBB">
        <w:rPr>
          <w:rFonts w:eastAsia="Times New Roman" w:cs="Arial"/>
        </w:rPr>
        <w:t>.</w:t>
      </w:r>
    </w:p>
    <w:p w:rsidR="003F18A0" w:rsidRPr="00AB2FBB" w:rsidRDefault="003F18A0" w:rsidP="003F18A0">
      <w:pPr>
        <w:rPr>
          <w:rFonts w:eastAsia="Times New Roman" w:cs="Arial"/>
        </w:rPr>
      </w:pPr>
      <w:r w:rsidRPr="00AB2FBB">
        <w:rPr>
          <w:rFonts w:eastAsia="Times New Roman" w:cs="Arial"/>
        </w:rPr>
        <w:t xml:space="preserve">Перечень </w:t>
      </w:r>
      <w:r w:rsidRPr="00AB2FBB">
        <w:rPr>
          <w:rFonts w:eastAsia="Times New Roman" w:cs="Arial"/>
          <w:b/>
          <w:u w:val="single"/>
        </w:rPr>
        <w:t>поражающих факторов источников природных ЧС</w:t>
      </w:r>
      <w:r w:rsidRPr="00AB2FBB">
        <w:rPr>
          <w:rFonts w:eastAsia="Times New Roman" w:cs="Arial"/>
        </w:rPr>
        <w:t xml:space="preserve"> различного происхождения, характер их действий и проявлений приведены в следующей таблице:</w:t>
      </w:r>
    </w:p>
    <w:p w:rsidR="003F18A0" w:rsidRPr="00AB2FBB" w:rsidRDefault="003F18A0" w:rsidP="003F18A0">
      <w:pPr>
        <w:rPr>
          <w:rFonts w:eastAsia="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7"/>
        <w:gridCol w:w="3122"/>
        <w:gridCol w:w="3116"/>
      </w:tblGrid>
      <w:tr w:rsidR="003F18A0" w:rsidRPr="00AB2FBB" w:rsidTr="00F737F2">
        <w:trPr>
          <w:tblHeader/>
        </w:trPr>
        <w:tc>
          <w:tcPr>
            <w:tcW w:w="3190" w:type="dxa"/>
          </w:tcPr>
          <w:p w:rsidR="003F18A0" w:rsidRPr="00AB2FBB" w:rsidRDefault="003F18A0" w:rsidP="00F737F2">
            <w:pPr>
              <w:ind w:firstLine="0"/>
              <w:jc w:val="center"/>
              <w:rPr>
                <w:rFonts w:eastAsia="Times New Roman" w:cs="Arial"/>
                <w:b/>
                <w:sz w:val="22"/>
              </w:rPr>
            </w:pPr>
            <w:r w:rsidRPr="00AB2FBB">
              <w:rPr>
                <w:rFonts w:eastAsia="Times New Roman" w:cs="Arial"/>
                <w:b/>
                <w:sz w:val="22"/>
              </w:rPr>
              <w:t>Источник природной ЧС</w:t>
            </w:r>
          </w:p>
        </w:tc>
        <w:tc>
          <w:tcPr>
            <w:tcW w:w="3190" w:type="dxa"/>
          </w:tcPr>
          <w:p w:rsidR="003F18A0" w:rsidRPr="00AB2FBB" w:rsidRDefault="003F18A0" w:rsidP="00F737F2">
            <w:pPr>
              <w:ind w:firstLine="0"/>
              <w:jc w:val="center"/>
              <w:rPr>
                <w:rFonts w:eastAsia="Times New Roman" w:cs="Arial"/>
                <w:b/>
                <w:sz w:val="22"/>
              </w:rPr>
            </w:pPr>
            <w:r w:rsidRPr="00AB2FBB">
              <w:rPr>
                <w:rFonts w:eastAsia="Times New Roman" w:cs="Arial"/>
                <w:b/>
                <w:sz w:val="22"/>
              </w:rPr>
              <w:t>Наименование поражающего фактора природной ЧС</w:t>
            </w:r>
          </w:p>
        </w:tc>
        <w:tc>
          <w:tcPr>
            <w:tcW w:w="3191" w:type="dxa"/>
          </w:tcPr>
          <w:p w:rsidR="003F18A0" w:rsidRPr="00AB2FBB" w:rsidRDefault="003F18A0" w:rsidP="00F737F2">
            <w:pPr>
              <w:ind w:firstLine="0"/>
              <w:jc w:val="center"/>
              <w:rPr>
                <w:rFonts w:eastAsia="Times New Roman" w:cs="Arial"/>
                <w:b/>
                <w:sz w:val="22"/>
              </w:rPr>
            </w:pPr>
            <w:r w:rsidRPr="00AB2FBB">
              <w:rPr>
                <w:rFonts w:eastAsia="Times New Roman" w:cs="Arial"/>
                <w:b/>
                <w:sz w:val="22"/>
              </w:rPr>
              <w:t>Характер действия, проявления поражающего фактора источника природной ЧС</w:t>
            </w:r>
          </w:p>
        </w:tc>
      </w:tr>
      <w:tr w:rsidR="003F18A0" w:rsidRPr="00AB2FBB" w:rsidTr="00F737F2">
        <w:tc>
          <w:tcPr>
            <w:tcW w:w="3190" w:type="dxa"/>
            <w:tcBorders>
              <w:bottom w:val="single" w:sz="4" w:space="0" w:color="auto"/>
            </w:tcBorders>
          </w:tcPr>
          <w:p w:rsidR="003F18A0" w:rsidRPr="00AB2FBB" w:rsidRDefault="003F18A0" w:rsidP="00F737F2">
            <w:pPr>
              <w:ind w:firstLine="0"/>
              <w:rPr>
                <w:rFonts w:eastAsia="Times New Roman" w:cs="Arial"/>
              </w:rPr>
            </w:pPr>
            <w:r w:rsidRPr="00AB2FBB">
              <w:rPr>
                <w:rFonts w:eastAsia="Times New Roman" w:cs="Arial"/>
              </w:rPr>
              <w:t>1 Опасные геологические процессы</w:t>
            </w:r>
          </w:p>
        </w:tc>
        <w:tc>
          <w:tcPr>
            <w:tcW w:w="3190" w:type="dxa"/>
            <w:tcBorders>
              <w:bottom w:val="single" w:sz="4" w:space="0" w:color="auto"/>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p>
        </w:tc>
      </w:tr>
      <w:tr w:rsidR="003F18A0" w:rsidRPr="00AB2FBB" w:rsidTr="00F737F2">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1.1 Землетрясение</w:t>
            </w:r>
          </w:p>
        </w:tc>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Сейсмический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Сейсмический удар.</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p>
        </w:tc>
        <w:tc>
          <w:tcPr>
            <w:tcW w:w="3190" w:type="dxa"/>
            <w:tcBorders>
              <w:top w:val="nil"/>
              <w:bottom w:val="nil"/>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Деформация горных пород.</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p>
        </w:tc>
        <w:tc>
          <w:tcPr>
            <w:tcW w:w="3190" w:type="dxa"/>
            <w:tcBorders>
              <w:top w:val="nil"/>
              <w:bottom w:val="nil"/>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Взрывная волна.</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p>
        </w:tc>
        <w:tc>
          <w:tcPr>
            <w:tcW w:w="3190" w:type="dxa"/>
            <w:tcBorders>
              <w:top w:val="nil"/>
              <w:bottom w:val="nil"/>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Извержение вулкана.</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p>
        </w:tc>
        <w:tc>
          <w:tcPr>
            <w:tcW w:w="3190" w:type="dxa"/>
            <w:tcBorders>
              <w:top w:val="nil"/>
              <w:bottom w:val="nil"/>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Нагон волн (цунами).</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p>
        </w:tc>
        <w:tc>
          <w:tcPr>
            <w:tcW w:w="3190" w:type="dxa"/>
            <w:tcBorders>
              <w:top w:val="nil"/>
              <w:bottom w:val="nil"/>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Гравитационное смещение горных пород, снежных масс, ледников.</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p>
        </w:tc>
        <w:tc>
          <w:tcPr>
            <w:tcW w:w="3190" w:type="dxa"/>
            <w:tcBorders>
              <w:top w:val="nil"/>
              <w:bottom w:val="nil"/>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Затопление поверхностными водами.</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p>
        </w:tc>
        <w:tc>
          <w:tcPr>
            <w:tcW w:w="3190" w:type="dxa"/>
            <w:tcBorders>
              <w:top w:val="nil"/>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Деформация речных русел.</w:t>
            </w:r>
          </w:p>
        </w:tc>
      </w:tr>
      <w:tr w:rsidR="003F18A0" w:rsidRPr="00AB2FBB" w:rsidTr="00F737F2">
        <w:tc>
          <w:tcPr>
            <w:tcW w:w="3190" w:type="dxa"/>
            <w:tcBorders>
              <w:top w:val="nil"/>
              <w:bottom w:val="single" w:sz="4" w:space="0" w:color="auto"/>
            </w:tcBorders>
          </w:tcPr>
          <w:p w:rsidR="003F18A0" w:rsidRPr="00AB2FBB" w:rsidRDefault="003F18A0" w:rsidP="00F737F2">
            <w:pPr>
              <w:ind w:firstLine="0"/>
              <w:rPr>
                <w:rFonts w:eastAsia="Times New Roman" w:cs="Arial"/>
              </w:rPr>
            </w:pPr>
          </w:p>
        </w:tc>
        <w:tc>
          <w:tcPr>
            <w:tcW w:w="3190" w:type="dxa"/>
            <w:tcBorders>
              <w:bottom w:val="single" w:sz="4" w:space="0" w:color="auto"/>
            </w:tcBorders>
          </w:tcPr>
          <w:p w:rsidR="003F18A0" w:rsidRPr="00AB2FBB" w:rsidRDefault="003F18A0" w:rsidP="00F737F2">
            <w:pPr>
              <w:ind w:firstLine="0"/>
              <w:rPr>
                <w:rFonts w:eastAsia="Times New Roman" w:cs="Arial"/>
              </w:rPr>
            </w:pPr>
            <w:r w:rsidRPr="00AB2FBB">
              <w:rPr>
                <w:rFonts w:eastAsia="Times New Roman" w:cs="Arial"/>
              </w:rPr>
              <w:t>Физический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Электромагнитное поле</w:t>
            </w:r>
          </w:p>
        </w:tc>
      </w:tr>
      <w:tr w:rsidR="003F18A0" w:rsidRPr="00AB2FBB" w:rsidTr="00F737F2">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1.2 Вулканическое</w:t>
            </w:r>
          </w:p>
        </w:tc>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Динамический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Сотрясение земной поверхности.</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r w:rsidRPr="00AB2FBB">
              <w:rPr>
                <w:rFonts w:eastAsia="Times New Roman" w:cs="Arial"/>
              </w:rPr>
              <w:t>извержение</w:t>
            </w:r>
          </w:p>
        </w:tc>
        <w:tc>
          <w:tcPr>
            <w:tcW w:w="3190" w:type="dxa"/>
            <w:tcBorders>
              <w:top w:val="nil"/>
              <w:bottom w:val="nil"/>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Деформация земной поверхности.</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p>
        </w:tc>
        <w:tc>
          <w:tcPr>
            <w:tcW w:w="3190" w:type="dxa"/>
            <w:tcBorders>
              <w:top w:val="nil"/>
              <w:bottom w:val="nil"/>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Выброс, выпадение продуктов извержения.</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p>
        </w:tc>
        <w:tc>
          <w:tcPr>
            <w:tcW w:w="3190" w:type="dxa"/>
            <w:tcBorders>
              <w:top w:val="nil"/>
              <w:bottom w:val="nil"/>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Движение лавы, грязевых, каменных потоков.</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p>
        </w:tc>
        <w:tc>
          <w:tcPr>
            <w:tcW w:w="3190" w:type="dxa"/>
            <w:tcBorders>
              <w:top w:val="nil"/>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Гравитационное смещение горных пород.</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p>
        </w:tc>
        <w:tc>
          <w:tcPr>
            <w:tcW w:w="3190" w:type="dxa"/>
          </w:tcPr>
          <w:p w:rsidR="003F18A0" w:rsidRPr="00AB2FBB" w:rsidRDefault="003F18A0" w:rsidP="00F737F2">
            <w:pPr>
              <w:ind w:firstLine="0"/>
              <w:rPr>
                <w:rFonts w:eastAsia="Times New Roman" w:cs="Arial"/>
              </w:rPr>
            </w:pPr>
            <w:r w:rsidRPr="00AB2FBB">
              <w:rPr>
                <w:rFonts w:eastAsia="Times New Roman" w:cs="Arial"/>
              </w:rPr>
              <w:t>Тепловой</w:t>
            </w:r>
          </w:p>
        </w:tc>
        <w:tc>
          <w:tcPr>
            <w:tcW w:w="3191" w:type="dxa"/>
          </w:tcPr>
          <w:p w:rsidR="003F18A0" w:rsidRPr="00AB2FBB" w:rsidRDefault="003F18A0" w:rsidP="00F737F2">
            <w:pPr>
              <w:ind w:firstLine="0"/>
              <w:rPr>
                <w:rFonts w:eastAsia="Times New Roman" w:cs="Arial"/>
              </w:rPr>
            </w:pPr>
            <w:r w:rsidRPr="00AB2FBB">
              <w:rPr>
                <w:rFonts w:eastAsia="Times New Roman" w:cs="Arial"/>
              </w:rPr>
              <w:t>Палящая туча.</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p>
        </w:tc>
        <w:tc>
          <w:tcPr>
            <w:tcW w:w="3190" w:type="dxa"/>
          </w:tcPr>
          <w:p w:rsidR="003F18A0" w:rsidRPr="00AB2FBB" w:rsidRDefault="003F18A0" w:rsidP="00F737F2">
            <w:pPr>
              <w:ind w:firstLine="0"/>
              <w:rPr>
                <w:rFonts w:eastAsia="Times New Roman" w:cs="Arial"/>
              </w:rPr>
            </w:pPr>
            <w:r w:rsidRPr="00AB2FBB">
              <w:rPr>
                <w:rFonts w:eastAsia="Times New Roman" w:cs="Arial"/>
              </w:rPr>
              <w:t>(термический)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Лава, тефра, пар, газы</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p>
        </w:tc>
        <w:tc>
          <w:tcPr>
            <w:tcW w:w="3190" w:type="dxa"/>
          </w:tcPr>
          <w:p w:rsidR="003F18A0" w:rsidRPr="00AB2FBB" w:rsidRDefault="003F18A0" w:rsidP="00F737F2">
            <w:pPr>
              <w:ind w:firstLine="0"/>
              <w:rPr>
                <w:rFonts w:eastAsia="Times New Roman" w:cs="Arial"/>
              </w:rPr>
            </w:pPr>
            <w:r w:rsidRPr="00AB2FBB">
              <w:rPr>
                <w:rFonts w:eastAsia="Times New Roman" w:cs="Arial"/>
              </w:rPr>
              <w:t>Химический.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Загрязнение атмосферы, почв, грунтов,</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p>
        </w:tc>
        <w:tc>
          <w:tcPr>
            <w:tcW w:w="3190" w:type="dxa"/>
          </w:tcPr>
          <w:p w:rsidR="003F18A0" w:rsidRPr="00AB2FBB" w:rsidRDefault="003F18A0" w:rsidP="00F737F2">
            <w:pPr>
              <w:ind w:firstLine="0"/>
              <w:rPr>
                <w:rFonts w:eastAsia="Times New Roman" w:cs="Arial"/>
              </w:rPr>
            </w:pPr>
            <w:r w:rsidRPr="00AB2FBB">
              <w:rPr>
                <w:rFonts w:eastAsia="Times New Roman" w:cs="Arial"/>
              </w:rPr>
              <w:t>Теплофизический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гидросферы</w:t>
            </w:r>
          </w:p>
        </w:tc>
      </w:tr>
      <w:tr w:rsidR="003F18A0" w:rsidRPr="00AB2FBB" w:rsidTr="00F737F2">
        <w:tc>
          <w:tcPr>
            <w:tcW w:w="3190" w:type="dxa"/>
            <w:tcBorders>
              <w:top w:val="nil"/>
            </w:tcBorders>
          </w:tcPr>
          <w:p w:rsidR="003F18A0" w:rsidRPr="00AB2FBB" w:rsidRDefault="003F18A0" w:rsidP="00F737F2">
            <w:pPr>
              <w:ind w:firstLine="0"/>
              <w:rPr>
                <w:rFonts w:eastAsia="Times New Roman" w:cs="Arial"/>
              </w:rPr>
            </w:pPr>
          </w:p>
        </w:tc>
        <w:tc>
          <w:tcPr>
            <w:tcW w:w="3190" w:type="dxa"/>
          </w:tcPr>
          <w:p w:rsidR="003F18A0" w:rsidRPr="00AB2FBB" w:rsidRDefault="003F18A0" w:rsidP="00F737F2">
            <w:pPr>
              <w:ind w:firstLine="0"/>
              <w:rPr>
                <w:rFonts w:eastAsia="Times New Roman" w:cs="Arial"/>
              </w:rPr>
            </w:pPr>
            <w:r w:rsidRPr="00AB2FBB">
              <w:rPr>
                <w:rFonts w:eastAsia="Times New Roman" w:cs="Arial"/>
              </w:rPr>
              <w:t>Физический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Грозовые разряды</w:t>
            </w:r>
          </w:p>
        </w:tc>
      </w:tr>
      <w:tr w:rsidR="003F18A0" w:rsidRPr="00AB2FBB" w:rsidTr="00F737F2">
        <w:tc>
          <w:tcPr>
            <w:tcW w:w="3190" w:type="dxa"/>
            <w:tcBorders>
              <w:bottom w:val="single" w:sz="4" w:space="0" w:color="auto"/>
            </w:tcBorders>
          </w:tcPr>
          <w:p w:rsidR="003F18A0" w:rsidRPr="00AB2FBB" w:rsidRDefault="003F18A0" w:rsidP="00F737F2">
            <w:pPr>
              <w:ind w:firstLine="0"/>
              <w:rPr>
                <w:rFonts w:eastAsia="Times New Roman" w:cs="Arial"/>
              </w:rPr>
            </w:pPr>
            <w:r w:rsidRPr="00AB2FBB">
              <w:rPr>
                <w:rFonts w:eastAsia="Times New Roman" w:cs="Arial"/>
              </w:rPr>
              <w:t>1.3 Оползень</w:t>
            </w:r>
          </w:p>
        </w:tc>
        <w:tc>
          <w:tcPr>
            <w:tcW w:w="3190" w:type="dxa"/>
            <w:tcBorders>
              <w:bottom w:val="single" w:sz="4" w:space="0" w:color="auto"/>
            </w:tcBorders>
          </w:tcPr>
          <w:p w:rsidR="003F18A0" w:rsidRPr="00AB2FBB" w:rsidRDefault="003F18A0" w:rsidP="00F737F2">
            <w:pPr>
              <w:ind w:firstLine="0"/>
              <w:rPr>
                <w:rFonts w:eastAsia="Times New Roman" w:cs="Arial"/>
              </w:rPr>
            </w:pPr>
            <w:r w:rsidRPr="00AB2FBB">
              <w:rPr>
                <w:rFonts w:eastAsia="Times New Roman" w:cs="Arial"/>
              </w:rPr>
              <w:t>Динамический.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Смещение (движение) горных пород.</w:t>
            </w:r>
          </w:p>
        </w:tc>
      </w:tr>
      <w:tr w:rsidR="003F18A0" w:rsidRPr="00AB2FBB" w:rsidTr="00F737F2">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Обвал</w:t>
            </w:r>
          </w:p>
        </w:tc>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Гравитационный</w:t>
            </w:r>
          </w:p>
        </w:tc>
        <w:tc>
          <w:tcPr>
            <w:tcW w:w="3191" w:type="dxa"/>
          </w:tcPr>
          <w:p w:rsidR="003F18A0" w:rsidRPr="00AB2FBB" w:rsidRDefault="003F18A0" w:rsidP="00F737F2">
            <w:pPr>
              <w:ind w:firstLine="0"/>
              <w:rPr>
                <w:rFonts w:eastAsia="Times New Roman" w:cs="Arial"/>
              </w:rPr>
            </w:pPr>
            <w:r w:rsidRPr="00AB2FBB">
              <w:rPr>
                <w:rFonts w:eastAsia="Times New Roman" w:cs="Arial"/>
              </w:rPr>
              <w:t>Сотрясение земной поверхности.</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p>
        </w:tc>
        <w:tc>
          <w:tcPr>
            <w:tcW w:w="3190" w:type="dxa"/>
            <w:tcBorders>
              <w:top w:val="nil"/>
              <w:bottom w:val="nil"/>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Динамическое, механическое давление смещенных масс.</w:t>
            </w:r>
          </w:p>
        </w:tc>
      </w:tr>
      <w:tr w:rsidR="003F18A0" w:rsidRPr="00AB2FBB" w:rsidTr="00F737F2">
        <w:tc>
          <w:tcPr>
            <w:tcW w:w="3190" w:type="dxa"/>
            <w:tcBorders>
              <w:top w:val="nil"/>
              <w:bottom w:val="single" w:sz="4" w:space="0" w:color="auto"/>
            </w:tcBorders>
          </w:tcPr>
          <w:p w:rsidR="003F18A0" w:rsidRPr="00AB2FBB" w:rsidRDefault="003F18A0" w:rsidP="00F737F2">
            <w:pPr>
              <w:ind w:firstLine="0"/>
              <w:rPr>
                <w:rFonts w:eastAsia="Times New Roman" w:cs="Arial"/>
              </w:rPr>
            </w:pPr>
          </w:p>
        </w:tc>
        <w:tc>
          <w:tcPr>
            <w:tcW w:w="3190" w:type="dxa"/>
            <w:tcBorders>
              <w:top w:val="nil"/>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Удар</w:t>
            </w:r>
          </w:p>
        </w:tc>
      </w:tr>
      <w:tr w:rsidR="003F18A0" w:rsidRPr="00AB2FBB" w:rsidTr="00F737F2">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1.4 Карст</w:t>
            </w:r>
          </w:p>
        </w:tc>
        <w:tc>
          <w:tcPr>
            <w:tcW w:w="3190" w:type="dxa"/>
            <w:tcBorders>
              <w:bottom w:val="single" w:sz="4" w:space="0" w:color="auto"/>
            </w:tcBorders>
          </w:tcPr>
          <w:p w:rsidR="003F18A0" w:rsidRPr="00AB2FBB" w:rsidRDefault="003F18A0" w:rsidP="00F737F2">
            <w:pPr>
              <w:ind w:firstLine="0"/>
              <w:rPr>
                <w:rFonts w:eastAsia="Times New Roman" w:cs="Arial"/>
              </w:rPr>
            </w:pPr>
            <w:r w:rsidRPr="00AB2FBB">
              <w:rPr>
                <w:rFonts w:eastAsia="Times New Roman" w:cs="Arial"/>
              </w:rPr>
              <w:t>Химический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Растворение горных пород.</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r w:rsidRPr="00AB2FBB">
              <w:rPr>
                <w:rFonts w:eastAsia="Times New Roman" w:cs="Arial"/>
              </w:rPr>
              <w:t>(карстово-</w:t>
            </w:r>
          </w:p>
        </w:tc>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Гидродинамический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Разрушение структуры пород.</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r w:rsidRPr="00AB2FBB">
              <w:rPr>
                <w:rFonts w:eastAsia="Times New Roman" w:cs="Arial"/>
              </w:rPr>
              <w:t>суффозионный процесс)</w:t>
            </w:r>
          </w:p>
        </w:tc>
        <w:tc>
          <w:tcPr>
            <w:tcW w:w="3190" w:type="dxa"/>
            <w:tcBorders>
              <w:top w:val="nil"/>
              <w:bottom w:val="single" w:sz="4" w:space="0" w:color="auto"/>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Перемещение (вымывание) частиц породы</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p>
        </w:tc>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Гравитационный</w:t>
            </w:r>
          </w:p>
        </w:tc>
        <w:tc>
          <w:tcPr>
            <w:tcW w:w="3191" w:type="dxa"/>
          </w:tcPr>
          <w:p w:rsidR="003F18A0" w:rsidRPr="00AB2FBB" w:rsidRDefault="003F18A0" w:rsidP="00F737F2">
            <w:pPr>
              <w:ind w:firstLine="0"/>
              <w:rPr>
                <w:rFonts w:eastAsia="Times New Roman" w:cs="Arial"/>
              </w:rPr>
            </w:pPr>
            <w:r w:rsidRPr="00AB2FBB">
              <w:rPr>
                <w:rFonts w:eastAsia="Times New Roman" w:cs="Arial"/>
              </w:rPr>
              <w:t>Смещение (обрушение) пород.</w:t>
            </w:r>
          </w:p>
        </w:tc>
      </w:tr>
      <w:tr w:rsidR="003F18A0" w:rsidRPr="00AB2FBB" w:rsidTr="00F737F2">
        <w:tc>
          <w:tcPr>
            <w:tcW w:w="3190" w:type="dxa"/>
            <w:tcBorders>
              <w:top w:val="nil"/>
              <w:bottom w:val="single" w:sz="4" w:space="0" w:color="auto"/>
            </w:tcBorders>
          </w:tcPr>
          <w:p w:rsidR="003F18A0" w:rsidRPr="00AB2FBB" w:rsidRDefault="003F18A0" w:rsidP="00F737F2">
            <w:pPr>
              <w:ind w:firstLine="0"/>
              <w:rPr>
                <w:rFonts w:eastAsia="Times New Roman" w:cs="Arial"/>
              </w:rPr>
            </w:pPr>
          </w:p>
        </w:tc>
        <w:tc>
          <w:tcPr>
            <w:tcW w:w="3190" w:type="dxa"/>
            <w:tcBorders>
              <w:top w:val="nil"/>
              <w:bottom w:val="single" w:sz="4" w:space="0" w:color="auto"/>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Деформация земной поверхности</w:t>
            </w:r>
          </w:p>
        </w:tc>
      </w:tr>
      <w:tr w:rsidR="003F18A0" w:rsidRPr="00AB2FBB" w:rsidTr="00F737F2">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1.5 Просадка в лесовых</w:t>
            </w:r>
          </w:p>
        </w:tc>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Гравитационный</w:t>
            </w:r>
          </w:p>
        </w:tc>
        <w:tc>
          <w:tcPr>
            <w:tcW w:w="3191" w:type="dxa"/>
          </w:tcPr>
          <w:p w:rsidR="003F18A0" w:rsidRPr="00AB2FBB" w:rsidRDefault="003F18A0" w:rsidP="00F737F2">
            <w:pPr>
              <w:ind w:firstLine="0"/>
              <w:rPr>
                <w:rFonts w:eastAsia="Times New Roman" w:cs="Arial"/>
              </w:rPr>
            </w:pPr>
            <w:r w:rsidRPr="00AB2FBB">
              <w:rPr>
                <w:rFonts w:eastAsia="Times New Roman" w:cs="Arial"/>
              </w:rPr>
              <w:t>Деформация земной поверхности.</w:t>
            </w:r>
          </w:p>
        </w:tc>
      </w:tr>
      <w:tr w:rsidR="003F18A0" w:rsidRPr="00AB2FBB" w:rsidTr="00F737F2">
        <w:tc>
          <w:tcPr>
            <w:tcW w:w="3190" w:type="dxa"/>
            <w:tcBorders>
              <w:top w:val="nil"/>
              <w:bottom w:val="single" w:sz="4" w:space="0" w:color="auto"/>
            </w:tcBorders>
          </w:tcPr>
          <w:p w:rsidR="003F18A0" w:rsidRPr="00AB2FBB" w:rsidRDefault="003F18A0" w:rsidP="00F737F2">
            <w:pPr>
              <w:ind w:firstLine="0"/>
              <w:rPr>
                <w:rFonts w:eastAsia="Times New Roman" w:cs="Arial"/>
              </w:rPr>
            </w:pPr>
            <w:r w:rsidRPr="00AB2FBB">
              <w:rPr>
                <w:rFonts w:eastAsia="Times New Roman" w:cs="Arial"/>
              </w:rPr>
              <w:t>грунтах</w:t>
            </w:r>
          </w:p>
        </w:tc>
        <w:tc>
          <w:tcPr>
            <w:tcW w:w="3190" w:type="dxa"/>
            <w:tcBorders>
              <w:top w:val="nil"/>
              <w:bottom w:val="single" w:sz="4" w:space="0" w:color="auto"/>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Деформация грунтов</w:t>
            </w:r>
          </w:p>
        </w:tc>
      </w:tr>
      <w:tr w:rsidR="003F18A0" w:rsidRPr="00AB2FBB" w:rsidTr="00F737F2">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1.6 Переработка берегов</w:t>
            </w:r>
          </w:p>
        </w:tc>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Гидродинамический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Удар волны.</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p>
        </w:tc>
        <w:tc>
          <w:tcPr>
            <w:tcW w:w="3190" w:type="dxa"/>
            <w:tcBorders>
              <w:top w:val="nil"/>
              <w:bottom w:val="nil"/>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 xml:space="preserve">Размывание (разрушение) </w:t>
            </w:r>
            <w:r w:rsidRPr="00AB2FBB">
              <w:rPr>
                <w:rFonts w:eastAsia="Times New Roman" w:cs="Arial"/>
              </w:rPr>
              <w:lastRenderedPageBreak/>
              <w:t>грунтов.</w:t>
            </w:r>
          </w:p>
        </w:tc>
      </w:tr>
      <w:tr w:rsidR="003F18A0" w:rsidRPr="00AB2FBB" w:rsidTr="00F737F2">
        <w:tc>
          <w:tcPr>
            <w:tcW w:w="3190" w:type="dxa"/>
            <w:tcBorders>
              <w:top w:val="nil"/>
            </w:tcBorders>
          </w:tcPr>
          <w:p w:rsidR="003F18A0" w:rsidRPr="00AB2FBB" w:rsidRDefault="003F18A0" w:rsidP="00F737F2">
            <w:pPr>
              <w:ind w:firstLine="0"/>
              <w:rPr>
                <w:rFonts w:eastAsia="Times New Roman" w:cs="Arial"/>
              </w:rPr>
            </w:pPr>
          </w:p>
        </w:tc>
        <w:tc>
          <w:tcPr>
            <w:tcW w:w="3190" w:type="dxa"/>
            <w:tcBorders>
              <w:top w:val="nil"/>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Перенос (переотложение) частиц грунта</w:t>
            </w:r>
          </w:p>
        </w:tc>
      </w:tr>
      <w:tr w:rsidR="003F18A0" w:rsidRPr="00AB2FBB" w:rsidTr="00F737F2">
        <w:tc>
          <w:tcPr>
            <w:tcW w:w="3190" w:type="dxa"/>
          </w:tcPr>
          <w:p w:rsidR="003F18A0" w:rsidRPr="00AB2FBB" w:rsidRDefault="003F18A0" w:rsidP="00F737F2">
            <w:pPr>
              <w:ind w:firstLine="0"/>
              <w:rPr>
                <w:rFonts w:eastAsia="Times New Roman" w:cs="Arial"/>
              </w:rPr>
            </w:pPr>
          </w:p>
        </w:tc>
        <w:tc>
          <w:tcPr>
            <w:tcW w:w="3190" w:type="dxa"/>
          </w:tcPr>
          <w:p w:rsidR="003F18A0" w:rsidRPr="00AB2FBB" w:rsidRDefault="003F18A0" w:rsidP="00F737F2">
            <w:pPr>
              <w:ind w:firstLine="0"/>
              <w:rPr>
                <w:rFonts w:eastAsia="Times New Roman" w:cs="Arial"/>
              </w:rPr>
            </w:pPr>
            <w:r w:rsidRPr="00AB2FBB">
              <w:rPr>
                <w:rFonts w:eastAsia="Times New Roman" w:cs="Arial"/>
              </w:rPr>
              <w:t>Гравитационный</w:t>
            </w:r>
          </w:p>
        </w:tc>
        <w:tc>
          <w:tcPr>
            <w:tcW w:w="3191" w:type="dxa"/>
          </w:tcPr>
          <w:p w:rsidR="003F18A0" w:rsidRPr="00AB2FBB" w:rsidRDefault="003F18A0" w:rsidP="00F737F2">
            <w:pPr>
              <w:ind w:firstLine="0"/>
              <w:rPr>
                <w:rFonts w:eastAsia="Times New Roman" w:cs="Arial"/>
              </w:rPr>
            </w:pPr>
            <w:r w:rsidRPr="00AB2FBB">
              <w:rPr>
                <w:rFonts w:eastAsia="Times New Roman" w:cs="Arial"/>
              </w:rPr>
              <w:t>Смещение (обрушение) пород в береговой части</w:t>
            </w:r>
          </w:p>
        </w:tc>
      </w:tr>
      <w:tr w:rsidR="003F18A0" w:rsidRPr="00AB2FBB" w:rsidTr="00F737F2">
        <w:tc>
          <w:tcPr>
            <w:tcW w:w="3190" w:type="dxa"/>
            <w:tcBorders>
              <w:bottom w:val="single" w:sz="4" w:space="0" w:color="auto"/>
            </w:tcBorders>
          </w:tcPr>
          <w:p w:rsidR="003F18A0" w:rsidRPr="00AB2FBB" w:rsidRDefault="003F18A0" w:rsidP="00F737F2">
            <w:pPr>
              <w:ind w:firstLine="0"/>
              <w:rPr>
                <w:rFonts w:eastAsia="Times New Roman" w:cs="Arial"/>
              </w:rPr>
            </w:pPr>
            <w:r w:rsidRPr="00AB2FBB">
              <w:rPr>
                <w:rFonts w:eastAsia="Times New Roman" w:cs="Arial"/>
              </w:rPr>
              <w:t>2 Опасные гидрологические явления и процессы</w:t>
            </w:r>
          </w:p>
        </w:tc>
        <w:tc>
          <w:tcPr>
            <w:tcW w:w="3190" w:type="dxa"/>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p>
        </w:tc>
      </w:tr>
      <w:tr w:rsidR="003F18A0" w:rsidRPr="00AB2FBB" w:rsidTr="00F737F2">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2.1 Подтопление</w:t>
            </w:r>
          </w:p>
        </w:tc>
        <w:tc>
          <w:tcPr>
            <w:tcW w:w="3190" w:type="dxa"/>
          </w:tcPr>
          <w:p w:rsidR="003F18A0" w:rsidRPr="00AB2FBB" w:rsidRDefault="003F18A0" w:rsidP="00F737F2">
            <w:pPr>
              <w:ind w:firstLine="0"/>
              <w:rPr>
                <w:rFonts w:eastAsia="Times New Roman" w:cs="Arial"/>
              </w:rPr>
            </w:pPr>
            <w:r w:rsidRPr="00AB2FBB">
              <w:rPr>
                <w:rFonts w:eastAsia="Times New Roman" w:cs="Arial"/>
              </w:rPr>
              <w:t>Гидростатический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Повышение уровня грунтовых вод</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p>
        </w:tc>
        <w:tc>
          <w:tcPr>
            <w:tcW w:w="3190" w:type="dxa"/>
          </w:tcPr>
          <w:p w:rsidR="003F18A0" w:rsidRPr="00AB2FBB" w:rsidRDefault="003F18A0" w:rsidP="00F737F2">
            <w:pPr>
              <w:ind w:firstLine="0"/>
              <w:rPr>
                <w:rFonts w:eastAsia="Times New Roman" w:cs="Arial"/>
              </w:rPr>
            </w:pPr>
            <w:r w:rsidRPr="00AB2FBB">
              <w:rPr>
                <w:rFonts w:eastAsia="Times New Roman" w:cs="Arial"/>
              </w:rPr>
              <w:t>Гидродинамический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Гидродинамическое давление потока грунтовых вод</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p>
        </w:tc>
        <w:tc>
          <w:tcPr>
            <w:tcW w:w="3190" w:type="dxa"/>
          </w:tcPr>
          <w:p w:rsidR="003F18A0" w:rsidRPr="00AB2FBB" w:rsidRDefault="003F18A0" w:rsidP="00F737F2">
            <w:pPr>
              <w:ind w:firstLine="0"/>
              <w:rPr>
                <w:rFonts w:eastAsia="Times New Roman" w:cs="Arial"/>
              </w:rPr>
            </w:pPr>
            <w:r w:rsidRPr="00AB2FBB">
              <w:rPr>
                <w:rFonts w:eastAsia="Times New Roman" w:cs="Arial"/>
              </w:rPr>
              <w:t>Гидрохимический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Загрязнение (засоление) почв, грунтов.</w:t>
            </w:r>
          </w:p>
        </w:tc>
      </w:tr>
      <w:tr w:rsidR="003F18A0" w:rsidRPr="00AB2FBB" w:rsidTr="00F737F2">
        <w:tc>
          <w:tcPr>
            <w:tcW w:w="3190" w:type="dxa"/>
            <w:tcBorders>
              <w:top w:val="nil"/>
            </w:tcBorders>
          </w:tcPr>
          <w:p w:rsidR="003F18A0" w:rsidRPr="00AB2FBB" w:rsidRDefault="003F18A0" w:rsidP="00F737F2">
            <w:pPr>
              <w:ind w:firstLine="0"/>
              <w:rPr>
                <w:rFonts w:eastAsia="Times New Roman" w:cs="Arial"/>
              </w:rPr>
            </w:pPr>
          </w:p>
        </w:tc>
        <w:tc>
          <w:tcPr>
            <w:tcW w:w="3190" w:type="dxa"/>
            <w:tcBorders>
              <w:bottom w:val="single" w:sz="4" w:space="0" w:color="auto"/>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Коррозия подземных металлических конструкций</w:t>
            </w:r>
          </w:p>
        </w:tc>
      </w:tr>
      <w:tr w:rsidR="003F18A0" w:rsidRPr="00AB2FBB" w:rsidTr="00F737F2">
        <w:tc>
          <w:tcPr>
            <w:tcW w:w="3190" w:type="dxa"/>
          </w:tcPr>
          <w:p w:rsidR="003F18A0" w:rsidRPr="00AB2FBB" w:rsidRDefault="003F18A0" w:rsidP="00F737F2">
            <w:pPr>
              <w:ind w:firstLine="0"/>
              <w:rPr>
                <w:rFonts w:eastAsia="Times New Roman" w:cs="Arial"/>
              </w:rPr>
            </w:pPr>
            <w:r w:rsidRPr="00AB2FBB">
              <w:rPr>
                <w:rFonts w:eastAsia="Times New Roman" w:cs="Arial"/>
              </w:rPr>
              <w:t>2.2 Русловая эрозия</w:t>
            </w:r>
          </w:p>
        </w:tc>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Гидродинамический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Гидродинамическое давление потока воды.</w:t>
            </w:r>
          </w:p>
        </w:tc>
      </w:tr>
      <w:tr w:rsidR="003F18A0" w:rsidRPr="00AB2FBB" w:rsidTr="00F737F2">
        <w:tc>
          <w:tcPr>
            <w:tcW w:w="3190" w:type="dxa"/>
            <w:tcBorders>
              <w:bottom w:val="single" w:sz="4" w:space="0" w:color="auto"/>
            </w:tcBorders>
          </w:tcPr>
          <w:p w:rsidR="003F18A0" w:rsidRPr="00AB2FBB" w:rsidRDefault="003F18A0" w:rsidP="00F737F2">
            <w:pPr>
              <w:ind w:firstLine="0"/>
              <w:rPr>
                <w:rFonts w:eastAsia="Times New Roman" w:cs="Arial"/>
              </w:rPr>
            </w:pPr>
          </w:p>
        </w:tc>
        <w:tc>
          <w:tcPr>
            <w:tcW w:w="3190" w:type="dxa"/>
            <w:tcBorders>
              <w:top w:val="nil"/>
              <w:bottom w:val="single" w:sz="4" w:space="0" w:color="auto"/>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Деформация речного русла</w:t>
            </w:r>
          </w:p>
        </w:tc>
      </w:tr>
      <w:tr w:rsidR="003F18A0" w:rsidRPr="00AB2FBB" w:rsidTr="00F737F2">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2.3 Цунами</w:t>
            </w:r>
          </w:p>
        </w:tc>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Гидродинамический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Удар волны.</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r w:rsidRPr="00AB2FBB">
              <w:rPr>
                <w:rFonts w:eastAsia="Times New Roman" w:cs="Arial"/>
              </w:rPr>
              <w:t>Штормовой нагон воды</w:t>
            </w:r>
          </w:p>
        </w:tc>
        <w:tc>
          <w:tcPr>
            <w:tcW w:w="3190" w:type="dxa"/>
            <w:tcBorders>
              <w:top w:val="nil"/>
              <w:bottom w:val="nil"/>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Гидродинамическое давление потока воды.</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p>
        </w:tc>
        <w:tc>
          <w:tcPr>
            <w:tcW w:w="3190" w:type="dxa"/>
            <w:tcBorders>
              <w:top w:val="nil"/>
              <w:bottom w:val="nil"/>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Размывание грунтов.</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p>
        </w:tc>
        <w:tc>
          <w:tcPr>
            <w:tcW w:w="3190" w:type="dxa"/>
            <w:tcBorders>
              <w:top w:val="nil"/>
              <w:bottom w:val="nil"/>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Затопление территории.</w:t>
            </w:r>
          </w:p>
        </w:tc>
      </w:tr>
      <w:tr w:rsidR="003F18A0" w:rsidRPr="00AB2FBB" w:rsidTr="00F737F2">
        <w:tc>
          <w:tcPr>
            <w:tcW w:w="3190" w:type="dxa"/>
            <w:tcBorders>
              <w:top w:val="nil"/>
              <w:bottom w:val="single" w:sz="4" w:space="0" w:color="auto"/>
            </w:tcBorders>
          </w:tcPr>
          <w:p w:rsidR="003F18A0" w:rsidRPr="00AB2FBB" w:rsidRDefault="003F18A0" w:rsidP="00F737F2">
            <w:pPr>
              <w:ind w:firstLine="0"/>
              <w:rPr>
                <w:rFonts w:eastAsia="Times New Roman" w:cs="Arial"/>
              </w:rPr>
            </w:pPr>
          </w:p>
        </w:tc>
        <w:tc>
          <w:tcPr>
            <w:tcW w:w="3190" w:type="dxa"/>
            <w:tcBorders>
              <w:top w:val="nil"/>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Подпор воды в реках</w:t>
            </w:r>
          </w:p>
        </w:tc>
      </w:tr>
      <w:tr w:rsidR="003F18A0" w:rsidRPr="00AB2FBB" w:rsidTr="00F737F2">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2.4 Сель</w:t>
            </w:r>
          </w:p>
        </w:tc>
        <w:tc>
          <w:tcPr>
            <w:tcW w:w="3190" w:type="dxa"/>
            <w:tcBorders>
              <w:bottom w:val="single" w:sz="4" w:space="0" w:color="auto"/>
            </w:tcBorders>
          </w:tcPr>
          <w:p w:rsidR="003F18A0" w:rsidRPr="00AB2FBB" w:rsidRDefault="003F18A0" w:rsidP="00F737F2">
            <w:pPr>
              <w:ind w:firstLine="0"/>
              <w:rPr>
                <w:rFonts w:eastAsia="Times New Roman" w:cs="Arial"/>
              </w:rPr>
            </w:pPr>
            <w:r w:rsidRPr="00AB2FBB">
              <w:rPr>
                <w:rFonts w:eastAsia="Times New Roman" w:cs="Arial"/>
              </w:rPr>
              <w:t>Динамический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Смещение (движение) горных пород.</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p>
        </w:tc>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Гравитационный</w:t>
            </w:r>
          </w:p>
        </w:tc>
        <w:tc>
          <w:tcPr>
            <w:tcW w:w="3191" w:type="dxa"/>
          </w:tcPr>
          <w:p w:rsidR="003F18A0" w:rsidRPr="00AB2FBB" w:rsidRDefault="003F18A0" w:rsidP="00F737F2">
            <w:pPr>
              <w:ind w:firstLine="0"/>
              <w:rPr>
                <w:rFonts w:eastAsia="Times New Roman" w:cs="Arial"/>
              </w:rPr>
            </w:pPr>
            <w:r w:rsidRPr="00AB2FBB">
              <w:rPr>
                <w:rFonts w:eastAsia="Times New Roman" w:cs="Arial"/>
              </w:rPr>
              <w:t>Удар.</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p>
        </w:tc>
        <w:tc>
          <w:tcPr>
            <w:tcW w:w="3190" w:type="dxa"/>
            <w:tcBorders>
              <w:top w:val="nil"/>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Механическое давление селевой массы</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p>
        </w:tc>
        <w:tc>
          <w:tcPr>
            <w:tcW w:w="3190" w:type="dxa"/>
          </w:tcPr>
          <w:p w:rsidR="003F18A0" w:rsidRPr="00AB2FBB" w:rsidRDefault="003F18A0" w:rsidP="00F737F2">
            <w:pPr>
              <w:ind w:firstLine="0"/>
              <w:rPr>
                <w:rFonts w:eastAsia="Times New Roman" w:cs="Arial"/>
              </w:rPr>
            </w:pPr>
            <w:r w:rsidRPr="00AB2FBB">
              <w:rPr>
                <w:rFonts w:eastAsia="Times New Roman" w:cs="Arial"/>
              </w:rPr>
              <w:t>Гидродинамический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Гидродинамическое давление селевого потока</w:t>
            </w:r>
          </w:p>
        </w:tc>
      </w:tr>
      <w:tr w:rsidR="003F18A0" w:rsidRPr="00AB2FBB" w:rsidTr="00F737F2">
        <w:tc>
          <w:tcPr>
            <w:tcW w:w="3190" w:type="dxa"/>
            <w:tcBorders>
              <w:top w:val="nil"/>
              <w:bottom w:val="single" w:sz="4" w:space="0" w:color="auto"/>
            </w:tcBorders>
          </w:tcPr>
          <w:p w:rsidR="003F18A0" w:rsidRPr="00AB2FBB" w:rsidRDefault="003F18A0" w:rsidP="00F737F2">
            <w:pPr>
              <w:ind w:firstLine="0"/>
              <w:rPr>
                <w:rFonts w:eastAsia="Times New Roman" w:cs="Arial"/>
              </w:rPr>
            </w:pPr>
          </w:p>
        </w:tc>
        <w:tc>
          <w:tcPr>
            <w:tcW w:w="3190" w:type="dxa"/>
          </w:tcPr>
          <w:p w:rsidR="003F18A0" w:rsidRPr="00AB2FBB" w:rsidRDefault="003F18A0" w:rsidP="00F737F2">
            <w:pPr>
              <w:ind w:firstLine="0"/>
              <w:rPr>
                <w:rFonts w:eastAsia="Times New Roman" w:cs="Arial"/>
              </w:rPr>
            </w:pPr>
            <w:r w:rsidRPr="00AB2FBB">
              <w:rPr>
                <w:rFonts w:eastAsia="Times New Roman" w:cs="Arial"/>
              </w:rPr>
              <w:t>Аэродинамический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Ударная волна</w:t>
            </w:r>
          </w:p>
        </w:tc>
      </w:tr>
      <w:tr w:rsidR="003F18A0" w:rsidRPr="00AB2FBB" w:rsidTr="00F737F2">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2.5 Наводнение.</w:t>
            </w:r>
          </w:p>
        </w:tc>
        <w:tc>
          <w:tcPr>
            <w:tcW w:w="3190" w:type="dxa"/>
            <w:tcBorders>
              <w:bottom w:val="single" w:sz="4" w:space="0" w:color="auto"/>
            </w:tcBorders>
          </w:tcPr>
          <w:p w:rsidR="003F18A0" w:rsidRPr="00AB2FBB" w:rsidRDefault="003F18A0" w:rsidP="00F737F2">
            <w:pPr>
              <w:ind w:firstLine="0"/>
              <w:rPr>
                <w:rFonts w:eastAsia="Times New Roman" w:cs="Arial"/>
              </w:rPr>
            </w:pPr>
            <w:r w:rsidRPr="00AB2FBB">
              <w:rPr>
                <w:rFonts w:eastAsia="Times New Roman" w:cs="Arial"/>
              </w:rPr>
              <w:t>Гидродинамический.</w:t>
            </w:r>
          </w:p>
        </w:tc>
        <w:tc>
          <w:tcPr>
            <w:tcW w:w="3191" w:type="dxa"/>
            <w:tcBorders>
              <w:bottom w:val="single" w:sz="4" w:space="0" w:color="auto"/>
            </w:tcBorders>
          </w:tcPr>
          <w:p w:rsidR="003F18A0" w:rsidRPr="00AB2FBB" w:rsidRDefault="003F18A0" w:rsidP="00F737F2">
            <w:pPr>
              <w:ind w:firstLine="0"/>
              <w:rPr>
                <w:rFonts w:eastAsia="Times New Roman" w:cs="Arial"/>
              </w:rPr>
            </w:pPr>
            <w:r w:rsidRPr="00AB2FBB">
              <w:rPr>
                <w:rFonts w:eastAsia="Times New Roman" w:cs="Arial"/>
              </w:rPr>
              <w:t>Поток (течение) воды.</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r w:rsidRPr="00AB2FBB">
              <w:rPr>
                <w:rFonts w:eastAsia="Times New Roman" w:cs="Arial"/>
              </w:rPr>
              <w:t>Половодье.</w:t>
            </w:r>
          </w:p>
        </w:tc>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Гидрохимический</w:t>
            </w:r>
          </w:p>
        </w:tc>
        <w:tc>
          <w:tcPr>
            <w:tcW w:w="3191" w:type="dxa"/>
            <w:tcBorders>
              <w:bottom w:val="nil"/>
            </w:tcBorders>
          </w:tcPr>
          <w:p w:rsidR="003F18A0" w:rsidRPr="00AB2FBB" w:rsidRDefault="003F18A0" w:rsidP="00F737F2">
            <w:pPr>
              <w:ind w:firstLine="0"/>
              <w:rPr>
                <w:rFonts w:eastAsia="Times New Roman" w:cs="Arial"/>
              </w:rPr>
            </w:pPr>
            <w:r w:rsidRPr="00AB2FBB">
              <w:rPr>
                <w:rFonts w:eastAsia="Times New Roman" w:cs="Arial"/>
              </w:rPr>
              <w:t>Загрязнение гидросферы, почв, грунтов</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r w:rsidRPr="00AB2FBB">
              <w:rPr>
                <w:rFonts w:eastAsia="Times New Roman" w:cs="Arial"/>
              </w:rPr>
              <w:t>Паводок.</w:t>
            </w:r>
          </w:p>
        </w:tc>
        <w:tc>
          <w:tcPr>
            <w:tcW w:w="3190" w:type="dxa"/>
            <w:tcBorders>
              <w:top w:val="nil"/>
              <w:bottom w:val="nil"/>
            </w:tcBorders>
          </w:tcPr>
          <w:p w:rsidR="003F18A0" w:rsidRPr="00AB2FBB" w:rsidRDefault="003F18A0" w:rsidP="00F737F2">
            <w:pPr>
              <w:ind w:firstLine="0"/>
              <w:rPr>
                <w:rFonts w:eastAsia="Times New Roman" w:cs="Arial"/>
              </w:rPr>
            </w:pPr>
          </w:p>
        </w:tc>
        <w:tc>
          <w:tcPr>
            <w:tcW w:w="3191" w:type="dxa"/>
            <w:tcBorders>
              <w:top w:val="nil"/>
              <w:bottom w:val="nil"/>
            </w:tcBorders>
          </w:tcPr>
          <w:p w:rsidR="003F18A0" w:rsidRPr="00AB2FBB" w:rsidRDefault="003F18A0" w:rsidP="00F737F2">
            <w:pPr>
              <w:ind w:firstLine="0"/>
              <w:rPr>
                <w:rFonts w:eastAsia="Times New Roman" w:cs="Arial"/>
              </w:rPr>
            </w:pPr>
          </w:p>
        </w:tc>
      </w:tr>
      <w:tr w:rsidR="003F18A0" w:rsidRPr="00AB2FBB" w:rsidTr="00F737F2">
        <w:tc>
          <w:tcPr>
            <w:tcW w:w="3190" w:type="dxa"/>
            <w:tcBorders>
              <w:top w:val="nil"/>
              <w:bottom w:val="single" w:sz="4" w:space="0" w:color="auto"/>
            </w:tcBorders>
          </w:tcPr>
          <w:p w:rsidR="003F18A0" w:rsidRPr="00AB2FBB" w:rsidRDefault="003F18A0" w:rsidP="00F737F2">
            <w:pPr>
              <w:ind w:firstLine="0"/>
              <w:rPr>
                <w:rFonts w:eastAsia="Times New Roman" w:cs="Arial"/>
              </w:rPr>
            </w:pPr>
            <w:r w:rsidRPr="00AB2FBB">
              <w:rPr>
                <w:rFonts w:eastAsia="Times New Roman" w:cs="Arial"/>
              </w:rPr>
              <w:t>Катастрофический паводок</w:t>
            </w:r>
          </w:p>
        </w:tc>
        <w:tc>
          <w:tcPr>
            <w:tcW w:w="3190" w:type="dxa"/>
            <w:tcBorders>
              <w:top w:val="nil"/>
              <w:bottom w:val="single" w:sz="4" w:space="0" w:color="auto"/>
            </w:tcBorders>
          </w:tcPr>
          <w:p w:rsidR="003F18A0" w:rsidRPr="00AB2FBB" w:rsidRDefault="003F18A0" w:rsidP="00F737F2">
            <w:pPr>
              <w:ind w:firstLine="0"/>
              <w:rPr>
                <w:rFonts w:eastAsia="Times New Roman" w:cs="Arial"/>
              </w:rPr>
            </w:pPr>
          </w:p>
        </w:tc>
        <w:tc>
          <w:tcPr>
            <w:tcW w:w="3191" w:type="dxa"/>
            <w:tcBorders>
              <w:top w:val="nil"/>
            </w:tcBorders>
          </w:tcPr>
          <w:p w:rsidR="003F18A0" w:rsidRPr="00AB2FBB" w:rsidRDefault="003F18A0" w:rsidP="00F737F2">
            <w:pPr>
              <w:ind w:firstLine="0"/>
              <w:rPr>
                <w:rFonts w:eastAsia="Times New Roman" w:cs="Arial"/>
              </w:rPr>
            </w:pPr>
          </w:p>
        </w:tc>
      </w:tr>
      <w:tr w:rsidR="003F18A0" w:rsidRPr="00AB2FBB" w:rsidTr="00F737F2">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2.6 Затор.</w:t>
            </w:r>
          </w:p>
        </w:tc>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Гидродинамический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Подъем уровня воды.</w:t>
            </w:r>
          </w:p>
        </w:tc>
      </w:tr>
      <w:tr w:rsidR="003F18A0" w:rsidRPr="00AB2FBB" w:rsidTr="00F737F2">
        <w:tc>
          <w:tcPr>
            <w:tcW w:w="3190" w:type="dxa"/>
            <w:tcBorders>
              <w:top w:val="nil"/>
              <w:bottom w:val="single" w:sz="4" w:space="0" w:color="auto"/>
            </w:tcBorders>
          </w:tcPr>
          <w:p w:rsidR="003F18A0" w:rsidRPr="00AB2FBB" w:rsidRDefault="003F18A0" w:rsidP="00F737F2">
            <w:pPr>
              <w:ind w:firstLine="0"/>
              <w:rPr>
                <w:rFonts w:eastAsia="Times New Roman" w:cs="Arial"/>
              </w:rPr>
            </w:pPr>
            <w:r w:rsidRPr="00AB2FBB">
              <w:rPr>
                <w:rFonts w:eastAsia="Times New Roman" w:cs="Arial"/>
              </w:rPr>
              <w:t>Зажор.</w:t>
            </w:r>
          </w:p>
        </w:tc>
        <w:tc>
          <w:tcPr>
            <w:tcW w:w="3190" w:type="dxa"/>
            <w:tcBorders>
              <w:top w:val="nil"/>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Гидродинамическое давление воды</w:t>
            </w:r>
          </w:p>
        </w:tc>
      </w:tr>
      <w:tr w:rsidR="003F18A0" w:rsidRPr="00AB2FBB" w:rsidTr="00F737F2">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2.7 Лавина снежная</w:t>
            </w:r>
          </w:p>
        </w:tc>
        <w:tc>
          <w:tcPr>
            <w:tcW w:w="3190" w:type="dxa"/>
            <w:tcBorders>
              <w:bottom w:val="single" w:sz="4" w:space="0" w:color="auto"/>
            </w:tcBorders>
          </w:tcPr>
          <w:p w:rsidR="003F18A0" w:rsidRPr="00AB2FBB" w:rsidRDefault="003F18A0" w:rsidP="00F737F2">
            <w:pPr>
              <w:ind w:firstLine="0"/>
              <w:rPr>
                <w:rFonts w:eastAsia="Times New Roman" w:cs="Arial"/>
              </w:rPr>
            </w:pPr>
            <w:r w:rsidRPr="00AB2FBB">
              <w:rPr>
                <w:rFonts w:eastAsia="Times New Roman" w:cs="Arial"/>
              </w:rPr>
              <w:t>Гравитационный.</w:t>
            </w:r>
          </w:p>
        </w:tc>
        <w:tc>
          <w:tcPr>
            <w:tcW w:w="3191" w:type="dxa"/>
          </w:tcPr>
          <w:p w:rsidR="003F18A0" w:rsidRPr="00AB2FBB" w:rsidRDefault="003F18A0" w:rsidP="00F737F2">
            <w:pPr>
              <w:ind w:firstLine="0"/>
              <w:rPr>
                <w:rFonts w:eastAsia="Times New Roman" w:cs="Arial"/>
              </w:rPr>
            </w:pPr>
            <w:r w:rsidRPr="00AB2FBB">
              <w:rPr>
                <w:rFonts w:eastAsia="Times New Roman" w:cs="Arial"/>
              </w:rPr>
              <w:t>Смещение (движение) снежных масс.</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p>
        </w:tc>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Динамический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Удар.</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p>
        </w:tc>
        <w:tc>
          <w:tcPr>
            <w:tcW w:w="3190" w:type="dxa"/>
            <w:tcBorders>
              <w:top w:val="nil"/>
              <w:bottom w:val="single" w:sz="4" w:space="0" w:color="auto"/>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Давление смещенных масс снега</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p>
        </w:tc>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Аэродинамический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Ударная воздушная волна.</w:t>
            </w:r>
          </w:p>
        </w:tc>
      </w:tr>
      <w:tr w:rsidR="003F18A0" w:rsidRPr="00AB2FBB" w:rsidTr="00F737F2">
        <w:tc>
          <w:tcPr>
            <w:tcW w:w="3190" w:type="dxa"/>
            <w:tcBorders>
              <w:top w:val="nil"/>
            </w:tcBorders>
          </w:tcPr>
          <w:p w:rsidR="003F18A0" w:rsidRPr="00AB2FBB" w:rsidRDefault="003F18A0" w:rsidP="00F737F2">
            <w:pPr>
              <w:ind w:firstLine="0"/>
              <w:rPr>
                <w:rFonts w:eastAsia="Times New Roman" w:cs="Arial"/>
              </w:rPr>
            </w:pPr>
          </w:p>
        </w:tc>
        <w:tc>
          <w:tcPr>
            <w:tcW w:w="3190" w:type="dxa"/>
            <w:tcBorders>
              <w:top w:val="nil"/>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Звуковой удар</w:t>
            </w:r>
          </w:p>
        </w:tc>
      </w:tr>
      <w:tr w:rsidR="003F18A0" w:rsidRPr="00AB2FBB" w:rsidTr="00F737F2">
        <w:tc>
          <w:tcPr>
            <w:tcW w:w="3190" w:type="dxa"/>
          </w:tcPr>
          <w:p w:rsidR="003F18A0" w:rsidRPr="00AB2FBB" w:rsidRDefault="003F18A0" w:rsidP="00F737F2">
            <w:pPr>
              <w:ind w:firstLine="0"/>
              <w:rPr>
                <w:rFonts w:eastAsia="Times New Roman" w:cs="Arial"/>
              </w:rPr>
            </w:pPr>
            <w:r w:rsidRPr="00AB2FBB">
              <w:rPr>
                <w:rFonts w:eastAsia="Times New Roman" w:cs="Arial"/>
              </w:rPr>
              <w:t>3 Опасные метеорологические явления и процессы</w:t>
            </w:r>
          </w:p>
        </w:tc>
        <w:tc>
          <w:tcPr>
            <w:tcW w:w="3190" w:type="dxa"/>
            <w:tcBorders>
              <w:bottom w:val="single" w:sz="4" w:space="0" w:color="auto"/>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p>
        </w:tc>
      </w:tr>
      <w:tr w:rsidR="003F18A0" w:rsidRPr="00AB2FBB" w:rsidTr="00F737F2">
        <w:tc>
          <w:tcPr>
            <w:tcW w:w="3190" w:type="dxa"/>
          </w:tcPr>
          <w:p w:rsidR="003F18A0" w:rsidRPr="00AB2FBB" w:rsidRDefault="003F18A0" w:rsidP="00F737F2">
            <w:pPr>
              <w:ind w:firstLine="0"/>
              <w:rPr>
                <w:rFonts w:eastAsia="Times New Roman" w:cs="Arial"/>
              </w:rPr>
            </w:pPr>
            <w:r w:rsidRPr="00AB2FBB">
              <w:rPr>
                <w:rFonts w:eastAsia="Times New Roman" w:cs="Arial"/>
              </w:rPr>
              <w:t>3.1 Сильный ветер.</w:t>
            </w:r>
          </w:p>
        </w:tc>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Аэродинамический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Ветровой поток.</w:t>
            </w:r>
          </w:p>
        </w:tc>
      </w:tr>
      <w:tr w:rsidR="003F18A0" w:rsidRPr="00AB2FBB" w:rsidTr="00F737F2">
        <w:tc>
          <w:tcPr>
            <w:tcW w:w="3190" w:type="dxa"/>
          </w:tcPr>
          <w:p w:rsidR="003F18A0" w:rsidRPr="00AB2FBB" w:rsidRDefault="003F18A0" w:rsidP="00F737F2">
            <w:pPr>
              <w:ind w:firstLine="0"/>
              <w:rPr>
                <w:rFonts w:eastAsia="Times New Roman" w:cs="Arial"/>
              </w:rPr>
            </w:pPr>
            <w:r w:rsidRPr="00AB2FBB">
              <w:rPr>
                <w:rFonts w:eastAsia="Times New Roman" w:cs="Arial"/>
              </w:rPr>
              <w:t>Шторм.</w:t>
            </w:r>
          </w:p>
        </w:tc>
        <w:tc>
          <w:tcPr>
            <w:tcW w:w="3190" w:type="dxa"/>
            <w:tcBorders>
              <w:top w:val="nil"/>
              <w:bottom w:val="nil"/>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Ветровая нагрузка.</w:t>
            </w:r>
          </w:p>
        </w:tc>
      </w:tr>
      <w:tr w:rsidR="003F18A0" w:rsidRPr="00AB2FBB" w:rsidTr="00F737F2">
        <w:tc>
          <w:tcPr>
            <w:tcW w:w="3190" w:type="dxa"/>
          </w:tcPr>
          <w:p w:rsidR="003F18A0" w:rsidRPr="00AB2FBB" w:rsidRDefault="003F18A0" w:rsidP="00F737F2">
            <w:pPr>
              <w:ind w:firstLine="0"/>
              <w:rPr>
                <w:rFonts w:eastAsia="Times New Roman" w:cs="Arial"/>
              </w:rPr>
            </w:pPr>
            <w:r w:rsidRPr="00AB2FBB">
              <w:rPr>
                <w:rFonts w:eastAsia="Times New Roman" w:cs="Arial"/>
              </w:rPr>
              <w:t>Шквал.</w:t>
            </w:r>
          </w:p>
        </w:tc>
        <w:tc>
          <w:tcPr>
            <w:tcW w:w="3190" w:type="dxa"/>
            <w:tcBorders>
              <w:top w:val="nil"/>
              <w:bottom w:val="nil"/>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Аэродинамическое давление.</w:t>
            </w:r>
          </w:p>
        </w:tc>
      </w:tr>
      <w:tr w:rsidR="003F18A0" w:rsidRPr="00AB2FBB" w:rsidTr="00F737F2">
        <w:tc>
          <w:tcPr>
            <w:tcW w:w="3190" w:type="dxa"/>
          </w:tcPr>
          <w:p w:rsidR="003F18A0" w:rsidRPr="00AB2FBB" w:rsidRDefault="003F18A0" w:rsidP="00F737F2">
            <w:pPr>
              <w:ind w:firstLine="0"/>
              <w:rPr>
                <w:rFonts w:eastAsia="Times New Roman" w:cs="Arial"/>
              </w:rPr>
            </w:pPr>
            <w:r w:rsidRPr="00AB2FBB">
              <w:rPr>
                <w:rFonts w:eastAsia="Times New Roman" w:cs="Arial"/>
              </w:rPr>
              <w:t>Ураган.</w:t>
            </w:r>
          </w:p>
        </w:tc>
        <w:tc>
          <w:tcPr>
            <w:tcW w:w="3190" w:type="dxa"/>
            <w:tcBorders>
              <w:top w:val="nil"/>
              <w:bottom w:val="single" w:sz="4" w:space="0" w:color="auto"/>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Вибрация</w:t>
            </w:r>
          </w:p>
        </w:tc>
      </w:tr>
      <w:tr w:rsidR="003F18A0" w:rsidRPr="00AB2FBB" w:rsidTr="00F737F2">
        <w:tc>
          <w:tcPr>
            <w:tcW w:w="3190" w:type="dxa"/>
          </w:tcPr>
          <w:p w:rsidR="003F18A0" w:rsidRPr="00AB2FBB" w:rsidRDefault="003F18A0" w:rsidP="00F737F2">
            <w:pPr>
              <w:ind w:firstLine="0"/>
              <w:rPr>
                <w:rFonts w:eastAsia="Times New Roman" w:cs="Arial"/>
              </w:rPr>
            </w:pPr>
            <w:r w:rsidRPr="00AB2FBB">
              <w:rPr>
                <w:rFonts w:eastAsia="Times New Roman" w:cs="Arial"/>
              </w:rPr>
              <w:t>3.2 Смерч..</w:t>
            </w:r>
          </w:p>
        </w:tc>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Аэродинамический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Сильное разряжение воздуха.</w:t>
            </w:r>
          </w:p>
        </w:tc>
      </w:tr>
      <w:tr w:rsidR="003F18A0" w:rsidRPr="00AB2FBB" w:rsidTr="00F737F2">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Вихрь</w:t>
            </w:r>
          </w:p>
        </w:tc>
        <w:tc>
          <w:tcPr>
            <w:tcW w:w="3190" w:type="dxa"/>
            <w:tcBorders>
              <w:top w:val="nil"/>
              <w:bottom w:val="nil"/>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Вихревой восходящий поток.</w:t>
            </w:r>
          </w:p>
        </w:tc>
      </w:tr>
      <w:tr w:rsidR="003F18A0" w:rsidRPr="00AB2FBB" w:rsidTr="00F737F2">
        <w:tc>
          <w:tcPr>
            <w:tcW w:w="3190" w:type="dxa"/>
            <w:tcBorders>
              <w:top w:val="nil"/>
            </w:tcBorders>
          </w:tcPr>
          <w:p w:rsidR="003F18A0" w:rsidRPr="00AB2FBB" w:rsidRDefault="003F18A0" w:rsidP="00F737F2">
            <w:pPr>
              <w:ind w:firstLine="0"/>
              <w:rPr>
                <w:rFonts w:eastAsia="Times New Roman" w:cs="Arial"/>
              </w:rPr>
            </w:pPr>
          </w:p>
        </w:tc>
        <w:tc>
          <w:tcPr>
            <w:tcW w:w="3190" w:type="dxa"/>
            <w:tcBorders>
              <w:top w:val="nil"/>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Ветровая нагрузка</w:t>
            </w:r>
          </w:p>
        </w:tc>
      </w:tr>
      <w:tr w:rsidR="003F18A0" w:rsidRPr="00AB2FBB" w:rsidTr="00F737F2">
        <w:tc>
          <w:tcPr>
            <w:tcW w:w="3190" w:type="dxa"/>
          </w:tcPr>
          <w:p w:rsidR="003F18A0" w:rsidRPr="00AB2FBB" w:rsidRDefault="003F18A0" w:rsidP="00F737F2">
            <w:pPr>
              <w:ind w:firstLine="0"/>
              <w:rPr>
                <w:rFonts w:eastAsia="Times New Roman" w:cs="Arial"/>
              </w:rPr>
            </w:pPr>
            <w:r w:rsidRPr="00AB2FBB">
              <w:rPr>
                <w:rFonts w:eastAsia="Times New Roman" w:cs="Arial"/>
              </w:rPr>
              <w:t>3.3 Пыльная буря</w:t>
            </w:r>
          </w:p>
        </w:tc>
        <w:tc>
          <w:tcPr>
            <w:tcW w:w="3190" w:type="dxa"/>
          </w:tcPr>
          <w:p w:rsidR="003F18A0" w:rsidRPr="00AB2FBB" w:rsidRDefault="003F18A0" w:rsidP="00F737F2">
            <w:pPr>
              <w:ind w:firstLine="0"/>
              <w:rPr>
                <w:rFonts w:eastAsia="Times New Roman" w:cs="Arial"/>
              </w:rPr>
            </w:pPr>
            <w:r w:rsidRPr="00AB2FBB">
              <w:rPr>
                <w:rFonts w:eastAsia="Times New Roman" w:cs="Arial"/>
              </w:rPr>
              <w:t>Аэродинамический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Выдувание и засыпание верхнего покрова почвы, посевов</w:t>
            </w:r>
          </w:p>
        </w:tc>
      </w:tr>
      <w:tr w:rsidR="003F18A0" w:rsidRPr="00AB2FBB" w:rsidTr="00F737F2">
        <w:tc>
          <w:tcPr>
            <w:tcW w:w="3190" w:type="dxa"/>
          </w:tcPr>
          <w:p w:rsidR="003F18A0" w:rsidRPr="00AB2FBB" w:rsidRDefault="003F18A0" w:rsidP="00F737F2">
            <w:pPr>
              <w:ind w:firstLine="0"/>
              <w:rPr>
                <w:rFonts w:eastAsia="Times New Roman" w:cs="Arial"/>
              </w:rPr>
            </w:pPr>
            <w:r w:rsidRPr="00AB2FBB">
              <w:rPr>
                <w:rFonts w:eastAsia="Times New Roman" w:cs="Arial"/>
              </w:rPr>
              <w:t>3.4 Сильные осадки</w:t>
            </w:r>
          </w:p>
        </w:tc>
        <w:tc>
          <w:tcPr>
            <w:tcW w:w="3190" w:type="dxa"/>
            <w:tcBorders>
              <w:bottom w:val="single" w:sz="4" w:space="0" w:color="auto"/>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p>
        </w:tc>
      </w:tr>
      <w:tr w:rsidR="003F18A0" w:rsidRPr="00AB2FBB" w:rsidTr="00F737F2">
        <w:tc>
          <w:tcPr>
            <w:tcW w:w="3190" w:type="dxa"/>
          </w:tcPr>
          <w:p w:rsidR="003F18A0" w:rsidRPr="00AB2FBB" w:rsidRDefault="003F18A0" w:rsidP="00F737F2">
            <w:pPr>
              <w:ind w:firstLine="0"/>
              <w:rPr>
                <w:rFonts w:eastAsia="Times New Roman" w:cs="Arial"/>
              </w:rPr>
            </w:pPr>
            <w:r w:rsidRPr="00AB2FBB">
              <w:rPr>
                <w:rFonts w:eastAsia="Times New Roman" w:cs="Arial"/>
              </w:rPr>
              <w:t>3.4.1 Продолжительный</w:t>
            </w:r>
          </w:p>
        </w:tc>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Гидродинамический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Поток (течение) воды.</w:t>
            </w:r>
          </w:p>
        </w:tc>
      </w:tr>
      <w:tr w:rsidR="003F18A0" w:rsidRPr="00AB2FBB" w:rsidTr="00F737F2">
        <w:tc>
          <w:tcPr>
            <w:tcW w:w="3190" w:type="dxa"/>
            <w:tcBorders>
              <w:bottom w:val="single" w:sz="4" w:space="0" w:color="auto"/>
            </w:tcBorders>
          </w:tcPr>
          <w:p w:rsidR="003F18A0" w:rsidRPr="00AB2FBB" w:rsidRDefault="003F18A0" w:rsidP="00F737F2">
            <w:pPr>
              <w:ind w:firstLine="0"/>
              <w:rPr>
                <w:rFonts w:eastAsia="Times New Roman" w:cs="Arial"/>
              </w:rPr>
            </w:pPr>
            <w:r w:rsidRPr="00AB2FBB">
              <w:rPr>
                <w:rFonts w:eastAsia="Times New Roman" w:cs="Arial"/>
              </w:rPr>
              <w:t>дождь (ливень)</w:t>
            </w:r>
          </w:p>
        </w:tc>
        <w:tc>
          <w:tcPr>
            <w:tcW w:w="3190" w:type="dxa"/>
            <w:tcBorders>
              <w:top w:val="nil"/>
              <w:bottom w:val="single" w:sz="4" w:space="0" w:color="auto"/>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Затопление территории</w:t>
            </w:r>
          </w:p>
        </w:tc>
      </w:tr>
      <w:tr w:rsidR="003F18A0" w:rsidRPr="00AB2FBB" w:rsidTr="00F737F2">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3.4.2 Сильный снегопад</w:t>
            </w:r>
          </w:p>
        </w:tc>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Гидродинамический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Снеговая нагрузка.</w:t>
            </w:r>
          </w:p>
        </w:tc>
      </w:tr>
      <w:tr w:rsidR="003F18A0" w:rsidRPr="00AB2FBB" w:rsidTr="00F737F2">
        <w:tc>
          <w:tcPr>
            <w:tcW w:w="3190" w:type="dxa"/>
            <w:tcBorders>
              <w:top w:val="nil"/>
              <w:bottom w:val="single" w:sz="4" w:space="0" w:color="auto"/>
            </w:tcBorders>
          </w:tcPr>
          <w:p w:rsidR="003F18A0" w:rsidRPr="00AB2FBB" w:rsidRDefault="003F18A0" w:rsidP="00F737F2">
            <w:pPr>
              <w:ind w:firstLine="0"/>
              <w:rPr>
                <w:rFonts w:eastAsia="Times New Roman" w:cs="Arial"/>
              </w:rPr>
            </w:pPr>
          </w:p>
        </w:tc>
        <w:tc>
          <w:tcPr>
            <w:tcW w:w="3190" w:type="dxa"/>
            <w:tcBorders>
              <w:top w:val="nil"/>
              <w:bottom w:val="single" w:sz="4" w:space="0" w:color="auto"/>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Снежные заносы</w:t>
            </w:r>
          </w:p>
        </w:tc>
      </w:tr>
      <w:tr w:rsidR="003F18A0" w:rsidRPr="00AB2FBB" w:rsidTr="00F737F2">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3.4.3 Сильная метель.</w:t>
            </w:r>
          </w:p>
        </w:tc>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Гидродинамический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Снеговая нагрузка.</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p>
        </w:tc>
        <w:tc>
          <w:tcPr>
            <w:tcW w:w="3190" w:type="dxa"/>
            <w:tcBorders>
              <w:top w:val="nil"/>
              <w:bottom w:val="nil"/>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Ветровая нагрузка.</w:t>
            </w:r>
          </w:p>
        </w:tc>
      </w:tr>
      <w:tr w:rsidR="003F18A0" w:rsidRPr="00AB2FBB" w:rsidTr="00F737F2">
        <w:tc>
          <w:tcPr>
            <w:tcW w:w="3190" w:type="dxa"/>
            <w:tcBorders>
              <w:top w:val="nil"/>
              <w:bottom w:val="single" w:sz="4" w:space="0" w:color="auto"/>
            </w:tcBorders>
          </w:tcPr>
          <w:p w:rsidR="003F18A0" w:rsidRPr="00AB2FBB" w:rsidRDefault="003F18A0" w:rsidP="00F737F2">
            <w:pPr>
              <w:ind w:firstLine="0"/>
              <w:rPr>
                <w:rFonts w:eastAsia="Times New Roman" w:cs="Arial"/>
              </w:rPr>
            </w:pPr>
          </w:p>
        </w:tc>
        <w:tc>
          <w:tcPr>
            <w:tcW w:w="3190" w:type="dxa"/>
            <w:tcBorders>
              <w:top w:val="nil"/>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Снежные заносы</w:t>
            </w:r>
          </w:p>
        </w:tc>
      </w:tr>
      <w:tr w:rsidR="003F18A0" w:rsidRPr="00AB2FBB" w:rsidTr="00F737F2">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3.4.4 Гололед</w:t>
            </w:r>
          </w:p>
        </w:tc>
        <w:tc>
          <w:tcPr>
            <w:tcW w:w="3190" w:type="dxa"/>
          </w:tcPr>
          <w:p w:rsidR="003F18A0" w:rsidRPr="00AB2FBB" w:rsidRDefault="003F18A0" w:rsidP="00F737F2">
            <w:pPr>
              <w:ind w:firstLine="0"/>
              <w:rPr>
                <w:rFonts w:eastAsia="Times New Roman" w:cs="Arial"/>
              </w:rPr>
            </w:pPr>
            <w:r w:rsidRPr="00AB2FBB">
              <w:rPr>
                <w:rFonts w:eastAsia="Times New Roman" w:cs="Arial"/>
              </w:rPr>
              <w:t>Гравитационный</w:t>
            </w:r>
          </w:p>
        </w:tc>
        <w:tc>
          <w:tcPr>
            <w:tcW w:w="3191" w:type="dxa"/>
          </w:tcPr>
          <w:p w:rsidR="003F18A0" w:rsidRPr="00AB2FBB" w:rsidRDefault="003F18A0" w:rsidP="00F737F2">
            <w:pPr>
              <w:ind w:firstLine="0"/>
              <w:rPr>
                <w:rFonts w:eastAsia="Times New Roman" w:cs="Arial"/>
              </w:rPr>
            </w:pPr>
            <w:r w:rsidRPr="00AB2FBB">
              <w:rPr>
                <w:rFonts w:eastAsia="Times New Roman" w:cs="Arial"/>
              </w:rPr>
              <w:t>Гололедная нагрузка.</w:t>
            </w:r>
          </w:p>
        </w:tc>
      </w:tr>
      <w:tr w:rsidR="003F18A0" w:rsidRPr="00AB2FBB" w:rsidTr="00F737F2">
        <w:tc>
          <w:tcPr>
            <w:tcW w:w="3190" w:type="dxa"/>
            <w:tcBorders>
              <w:top w:val="nil"/>
            </w:tcBorders>
          </w:tcPr>
          <w:p w:rsidR="003F18A0" w:rsidRPr="00AB2FBB" w:rsidRDefault="003F18A0" w:rsidP="00F737F2">
            <w:pPr>
              <w:ind w:firstLine="0"/>
              <w:rPr>
                <w:rFonts w:eastAsia="Times New Roman" w:cs="Arial"/>
              </w:rPr>
            </w:pPr>
          </w:p>
        </w:tc>
        <w:tc>
          <w:tcPr>
            <w:tcW w:w="3190" w:type="dxa"/>
          </w:tcPr>
          <w:p w:rsidR="003F18A0" w:rsidRPr="00AB2FBB" w:rsidRDefault="003F18A0" w:rsidP="00F737F2">
            <w:pPr>
              <w:ind w:firstLine="0"/>
              <w:rPr>
                <w:rFonts w:eastAsia="Times New Roman" w:cs="Arial"/>
              </w:rPr>
            </w:pPr>
            <w:r w:rsidRPr="00AB2FBB">
              <w:rPr>
                <w:rFonts w:eastAsia="Times New Roman" w:cs="Arial"/>
              </w:rPr>
              <w:t>Динамический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Вибрация</w:t>
            </w:r>
          </w:p>
        </w:tc>
      </w:tr>
      <w:tr w:rsidR="003F18A0" w:rsidRPr="00AB2FBB" w:rsidTr="00F737F2">
        <w:tc>
          <w:tcPr>
            <w:tcW w:w="3190" w:type="dxa"/>
          </w:tcPr>
          <w:p w:rsidR="003F18A0" w:rsidRPr="00AB2FBB" w:rsidRDefault="003F18A0" w:rsidP="00F737F2">
            <w:pPr>
              <w:ind w:firstLine="0"/>
              <w:rPr>
                <w:rFonts w:eastAsia="Times New Roman" w:cs="Arial"/>
              </w:rPr>
            </w:pPr>
            <w:r w:rsidRPr="00AB2FBB">
              <w:rPr>
                <w:rFonts w:eastAsia="Times New Roman" w:cs="Arial"/>
              </w:rPr>
              <w:t>3.4.5 Град</w:t>
            </w:r>
          </w:p>
        </w:tc>
        <w:tc>
          <w:tcPr>
            <w:tcW w:w="3190" w:type="dxa"/>
          </w:tcPr>
          <w:p w:rsidR="003F18A0" w:rsidRPr="00AB2FBB" w:rsidRDefault="003F18A0" w:rsidP="00F737F2">
            <w:pPr>
              <w:ind w:firstLine="0"/>
              <w:rPr>
                <w:rFonts w:eastAsia="Times New Roman" w:cs="Arial"/>
              </w:rPr>
            </w:pPr>
            <w:r w:rsidRPr="00AB2FBB">
              <w:rPr>
                <w:rFonts w:eastAsia="Times New Roman" w:cs="Arial"/>
              </w:rPr>
              <w:t>Динамический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Удар</w:t>
            </w:r>
          </w:p>
        </w:tc>
      </w:tr>
      <w:tr w:rsidR="003F18A0" w:rsidRPr="00AB2FBB" w:rsidTr="00F737F2">
        <w:tc>
          <w:tcPr>
            <w:tcW w:w="3190" w:type="dxa"/>
          </w:tcPr>
          <w:p w:rsidR="003F18A0" w:rsidRPr="00AB2FBB" w:rsidRDefault="003F18A0" w:rsidP="00F737F2">
            <w:pPr>
              <w:ind w:firstLine="0"/>
              <w:rPr>
                <w:rFonts w:eastAsia="Times New Roman" w:cs="Arial"/>
              </w:rPr>
            </w:pPr>
            <w:r w:rsidRPr="00AB2FBB">
              <w:rPr>
                <w:rFonts w:eastAsia="Times New Roman" w:cs="Arial"/>
              </w:rPr>
              <w:t>3.5 Туман</w:t>
            </w:r>
          </w:p>
        </w:tc>
        <w:tc>
          <w:tcPr>
            <w:tcW w:w="3190" w:type="dxa"/>
          </w:tcPr>
          <w:p w:rsidR="003F18A0" w:rsidRPr="00AB2FBB" w:rsidRDefault="003F18A0" w:rsidP="00F737F2">
            <w:pPr>
              <w:ind w:firstLine="0"/>
              <w:rPr>
                <w:rFonts w:eastAsia="Times New Roman" w:cs="Arial"/>
              </w:rPr>
            </w:pPr>
            <w:r w:rsidRPr="00AB2FBB">
              <w:rPr>
                <w:rFonts w:eastAsia="Times New Roman" w:cs="Arial"/>
              </w:rPr>
              <w:t>Теплофизический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Снижение видимости (помутнение воздуха)</w:t>
            </w:r>
          </w:p>
        </w:tc>
      </w:tr>
      <w:tr w:rsidR="003F18A0" w:rsidRPr="00AB2FBB" w:rsidTr="00F737F2">
        <w:tc>
          <w:tcPr>
            <w:tcW w:w="3190" w:type="dxa"/>
          </w:tcPr>
          <w:p w:rsidR="003F18A0" w:rsidRPr="00AB2FBB" w:rsidRDefault="003F18A0" w:rsidP="00F737F2">
            <w:pPr>
              <w:ind w:firstLine="0"/>
              <w:rPr>
                <w:rFonts w:eastAsia="Times New Roman" w:cs="Arial"/>
              </w:rPr>
            </w:pPr>
            <w:r w:rsidRPr="00AB2FBB">
              <w:rPr>
                <w:rFonts w:eastAsia="Times New Roman" w:cs="Arial"/>
              </w:rPr>
              <w:t>3.6 Заморозок</w:t>
            </w:r>
          </w:p>
        </w:tc>
        <w:tc>
          <w:tcPr>
            <w:tcW w:w="3190" w:type="dxa"/>
          </w:tcPr>
          <w:p w:rsidR="003F18A0" w:rsidRPr="00AB2FBB" w:rsidRDefault="003F18A0" w:rsidP="00F737F2">
            <w:pPr>
              <w:ind w:firstLine="0"/>
              <w:rPr>
                <w:rFonts w:eastAsia="Times New Roman" w:cs="Arial"/>
              </w:rPr>
            </w:pPr>
            <w:r w:rsidRPr="00AB2FBB">
              <w:rPr>
                <w:rFonts w:eastAsia="Times New Roman" w:cs="Arial"/>
              </w:rPr>
              <w:t>Тепловой</w:t>
            </w:r>
          </w:p>
        </w:tc>
        <w:tc>
          <w:tcPr>
            <w:tcW w:w="3191" w:type="dxa"/>
          </w:tcPr>
          <w:p w:rsidR="003F18A0" w:rsidRPr="00AB2FBB" w:rsidRDefault="003F18A0" w:rsidP="00F737F2">
            <w:pPr>
              <w:ind w:firstLine="0"/>
              <w:rPr>
                <w:rFonts w:eastAsia="Times New Roman" w:cs="Arial"/>
              </w:rPr>
            </w:pPr>
            <w:r w:rsidRPr="00AB2FBB">
              <w:rPr>
                <w:rFonts w:eastAsia="Times New Roman" w:cs="Arial"/>
              </w:rPr>
              <w:t>Охлаждение почвы, воздуха</w:t>
            </w:r>
          </w:p>
        </w:tc>
      </w:tr>
      <w:tr w:rsidR="003F18A0" w:rsidRPr="00AB2FBB" w:rsidTr="00F737F2">
        <w:tc>
          <w:tcPr>
            <w:tcW w:w="3190" w:type="dxa"/>
            <w:tcBorders>
              <w:bottom w:val="single" w:sz="4" w:space="0" w:color="auto"/>
            </w:tcBorders>
          </w:tcPr>
          <w:p w:rsidR="003F18A0" w:rsidRPr="00AB2FBB" w:rsidRDefault="003F18A0" w:rsidP="00F737F2">
            <w:pPr>
              <w:ind w:firstLine="0"/>
              <w:rPr>
                <w:rFonts w:eastAsia="Times New Roman" w:cs="Arial"/>
              </w:rPr>
            </w:pPr>
            <w:r w:rsidRPr="00AB2FBB">
              <w:rPr>
                <w:rFonts w:eastAsia="Times New Roman" w:cs="Arial"/>
              </w:rPr>
              <w:t>3.7 Засуха</w:t>
            </w:r>
          </w:p>
        </w:tc>
        <w:tc>
          <w:tcPr>
            <w:tcW w:w="3190" w:type="dxa"/>
          </w:tcPr>
          <w:p w:rsidR="003F18A0" w:rsidRPr="00AB2FBB" w:rsidRDefault="003F18A0" w:rsidP="00F737F2">
            <w:pPr>
              <w:ind w:firstLine="0"/>
              <w:rPr>
                <w:rFonts w:eastAsia="Times New Roman" w:cs="Arial"/>
              </w:rPr>
            </w:pPr>
            <w:r w:rsidRPr="00AB2FBB">
              <w:rPr>
                <w:rFonts w:eastAsia="Times New Roman" w:cs="Arial"/>
              </w:rPr>
              <w:t>Тепловой</w:t>
            </w:r>
          </w:p>
        </w:tc>
        <w:tc>
          <w:tcPr>
            <w:tcW w:w="3191" w:type="dxa"/>
          </w:tcPr>
          <w:p w:rsidR="003F18A0" w:rsidRPr="00AB2FBB" w:rsidRDefault="003F18A0" w:rsidP="00F737F2">
            <w:pPr>
              <w:ind w:firstLine="0"/>
              <w:rPr>
                <w:rFonts w:eastAsia="Times New Roman" w:cs="Arial"/>
              </w:rPr>
            </w:pPr>
            <w:r w:rsidRPr="00AB2FBB">
              <w:rPr>
                <w:rFonts w:eastAsia="Times New Roman" w:cs="Arial"/>
              </w:rPr>
              <w:t>Нагревание почвы, воздуха</w:t>
            </w:r>
          </w:p>
        </w:tc>
      </w:tr>
      <w:tr w:rsidR="003F18A0" w:rsidRPr="00AB2FBB" w:rsidTr="00F737F2">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3.8 Суховей</w:t>
            </w:r>
          </w:p>
        </w:tc>
        <w:tc>
          <w:tcPr>
            <w:tcW w:w="3190" w:type="dxa"/>
          </w:tcPr>
          <w:p w:rsidR="003F18A0" w:rsidRPr="00AB2FBB" w:rsidRDefault="003F18A0" w:rsidP="00F737F2">
            <w:pPr>
              <w:ind w:firstLine="0"/>
              <w:rPr>
                <w:rFonts w:eastAsia="Times New Roman" w:cs="Arial"/>
              </w:rPr>
            </w:pPr>
            <w:r w:rsidRPr="00AB2FBB">
              <w:rPr>
                <w:rFonts w:eastAsia="Times New Roman" w:cs="Arial"/>
              </w:rPr>
              <w:t>Аэродинамический.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Иссушение почвы</w:t>
            </w:r>
          </w:p>
        </w:tc>
      </w:tr>
      <w:tr w:rsidR="003F18A0" w:rsidRPr="00AB2FBB" w:rsidTr="00F737F2">
        <w:tc>
          <w:tcPr>
            <w:tcW w:w="3190" w:type="dxa"/>
            <w:tcBorders>
              <w:top w:val="nil"/>
            </w:tcBorders>
          </w:tcPr>
          <w:p w:rsidR="003F18A0" w:rsidRPr="00AB2FBB" w:rsidRDefault="003F18A0" w:rsidP="00F737F2">
            <w:pPr>
              <w:ind w:firstLine="0"/>
              <w:rPr>
                <w:rFonts w:eastAsia="Times New Roman" w:cs="Arial"/>
              </w:rPr>
            </w:pPr>
          </w:p>
        </w:tc>
        <w:tc>
          <w:tcPr>
            <w:tcW w:w="3190" w:type="dxa"/>
          </w:tcPr>
          <w:p w:rsidR="003F18A0" w:rsidRPr="00AB2FBB" w:rsidRDefault="003F18A0" w:rsidP="00F737F2">
            <w:pPr>
              <w:ind w:firstLine="0"/>
              <w:rPr>
                <w:rFonts w:eastAsia="Times New Roman" w:cs="Arial"/>
              </w:rPr>
            </w:pPr>
            <w:r w:rsidRPr="00AB2FBB">
              <w:rPr>
                <w:rFonts w:eastAsia="Times New Roman" w:cs="Arial"/>
              </w:rPr>
              <w:t>Тепловой</w:t>
            </w:r>
          </w:p>
        </w:tc>
        <w:tc>
          <w:tcPr>
            <w:tcW w:w="3191" w:type="dxa"/>
          </w:tcPr>
          <w:p w:rsidR="003F18A0" w:rsidRPr="00AB2FBB" w:rsidRDefault="003F18A0" w:rsidP="00F737F2">
            <w:pPr>
              <w:ind w:firstLine="0"/>
              <w:rPr>
                <w:rFonts w:eastAsia="Times New Roman" w:cs="Arial"/>
              </w:rPr>
            </w:pPr>
          </w:p>
        </w:tc>
      </w:tr>
      <w:tr w:rsidR="003F18A0" w:rsidRPr="00AB2FBB" w:rsidTr="00F737F2">
        <w:tc>
          <w:tcPr>
            <w:tcW w:w="3190" w:type="dxa"/>
          </w:tcPr>
          <w:p w:rsidR="003F18A0" w:rsidRPr="00AB2FBB" w:rsidRDefault="003F18A0" w:rsidP="00F737F2">
            <w:pPr>
              <w:ind w:firstLine="0"/>
              <w:rPr>
                <w:rFonts w:eastAsia="Times New Roman" w:cs="Arial"/>
              </w:rPr>
            </w:pPr>
            <w:r w:rsidRPr="00AB2FBB">
              <w:rPr>
                <w:rFonts w:eastAsia="Times New Roman" w:cs="Arial"/>
              </w:rPr>
              <w:t>3.9 Гроза</w:t>
            </w:r>
          </w:p>
        </w:tc>
        <w:tc>
          <w:tcPr>
            <w:tcW w:w="3190" w:type="dxa"/>
          </w:tcPr>
          <w:p w:rsidR="003F18A0" w:rsidRPr="00AB2FBB" w:rsidRDefault="003F18A0" w:rsidP="00F737F2">
            <w:pPr>
              <w:ind w:firstLine="0"/>
              <w:rPr>
                <w:rFonts w:eastAsia="Times New Roman" w:cs="Arial"/>
              </w:rPr>
            </w:pPr>
            <w:r w:rsidRPr="00AB2FBB">
              <w:rPr>
                <w:rFonts w:eastAsia="Times New Roman" w:cs="Arial"/>
              </w:rPr>
              <w:t>Электрофизический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Электрические разряды</w:t>
            </w:r>
          </w:p>
        </w:tc>
      </w:tr>
      <w:tr w:rsidR="003F18A0" w:rsidRPr="00AB2FBB" w:rsidTr="00F737F2">
        <w:tc>
          <w:tcPr>
            <w:tcW w:w="3190" w:type="dxa"/>
            <w:tcBorders>
              <w:bottom w:val="single" w:sz="4" w:space="0" w:color="auto"/>
            </w:tcBorders>
          </w:tcPr>
          <w:p w:rsidR="003F18A0" w:rsidRPr="00AB2FBB" w:rsidRDefault="003F18A0" w:rsidP="00F737F2">
            <w:pPr>
              <w:ind w:firstLine="0"/>
              <w:rPr>
                <w:rFonts w:eastAsia="Times New Roman" w:cs="Arial"/>
              </w:rPr>
            </w:pPr>
            <w:r w:rsidRPr="00AB2FBB">
              <w:rPr>
                <w:rFonts w:eastAsia="Times New Roman" w:cs="Arial"/>
              </w:rPr>
              <w:t>4 Природные пожары</w:t>
            </w:r>
          </w:p>
        </w:tc>
        <w:tc>
          <w:tcPr>
            <w:tcW w:w="3190" w:type="dxa"/>
            <w:tcBorders>
              <w:bottom w:val="single" w:sz="4" w:space="0" w:color="auto"/>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p>
        </w:tc>
      </w:tr>
      <w:tr w:rsidR="003F18A0" w:rsidRPr="00AB2FBB" w:rsidTr="00F737F2">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4.1 Пожар</w:t>
            </w:r>
          </w:p>
        </w:tc>
        <w:tc>
          <w:tcPr>
            <w:tcW w:w="3190" w:type="dxa"/>
            <w:tcBorders>
              <w:bottom w:val="nil"/>
            </w:tcBorders>
          </w:tcPr>
          <w:p w:rsidR="003F18A0" w:rsidRPr="00AB2FBB" w:rsidRDefault="003F18A0" w:rsidP="00F737F2">
            <w:pPr>
              <w:ind w:firstLine="0"/>
              <w:rPr>
                <w:rFonts w:eastAsia="Times New Roman" w:cs="Arial"/>
              </w:rPr>
            </w:pPr>
            <w:r w:rsidRPr="00AB2FBB">
              <w:rPr>
                <w:rFonts w:eastAsia="Times New Roman" w:cs="Arial"/>
              </w:rPr>
              <w:t>Теплофизический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Пламя.</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r w:rsidRPr="00AB2FBB">
              <w:rPr>
                <w:rFonts w:eastAsia="Times New Roman" w:cs="Arial"/>
              </w:rPr>
              <w:t>ландшафтный, степной,</w:t>
            </w:r>
          </w:p>
        </w:tc>
        <w:tc>
          <w:tcPr>
            <w:tcW w:w="3190" w:type="dxa"/>
            <w:tcBorders>
              <w:top w:val="nil"/>
              <w:bottom w:val="nil"/>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Нагрев тепловым потоком.</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r w:rsidRPr="00AB2FBB">
              <w:rPr>
                <w:rFonts w:eastAsia="Times New Roman" w:cs="Arial"/>
              </w:rPr>
              <w:t>лесной</w:t>
            </w:r>
          </w:p>
        </w:tc>
        <w:tc>
          <w:tcPr>
            <w:tcW w:w="3190" w:type="dxa"/>
            <w:tcBorders>
              <w:top w:val="nil"/>
              <w:bottom w:val="nil"/>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Тепловой удар.</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p>
        </w:tc>
        <w:tc>
          <w:tcPr>
            <w:tcW w:w="3190" w:type="dxa"/>
            <w:tcBorders>
              <w:top w:val="nil"/>
              <w:bottom w:val="nil"/>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Помутнение воздуха.</w:t>
            </w:r>
          </w:p>
        </w:tc>
      </w:tr>
      <w:tr w:rsidR="003F18A0" w:rsidRPr="00AB2FBB" w:rsidTr="00F737F2">
        <w:tc>
          <w:tcPr>
            <w:tcW w:w="3190" w:type="dxa"/>
            <w:tcBorders>
              <w:top w:val="nil"/>
              <w:bottom w:val="nil"/>
            </w:tcBorders>
          </w:tcPr>
          <w:p w:rsidR="003F18A0" w:rsidRPr="00AB2FBB" w:rsidRDefault="003F18A0" w:rsidP="00F737F2">
            <w:pPr>
              <w:ind w:firstLine="0"/>
              <w:rPr>
                <w:rFonts w:eastAsia="Times New Roman" w:cs="Arial"/>
              </w:rPr>
            </w:pPr>
          </w:p>
        </w:tc>
        <w:tc>
          <w:tcPr>
            <w:tcW w:w="3190" w:type="dxa"/>
            <w:tcBorders>
              <w:top w:val="nil"/>
            </w:tcBorders>
          </w:tcPr>
          <w:p w:rsidR="003F18A0" w:rsidRPr="00AB2FBB" w:rsidRDefault="003F18A0" w:rsidP="00F737F2">
            <w:pPr>
              <w:ind w:firstLine="0"/>
              <w:rPr>
                <w:rFonts w:eastAsia="Times New Roman" w:cs="Arial"/>
              </w:rPr>
            </w:pPr>
          </w:p>
        </w:tc>
        <w:tc>
          <w:tcPr>
            <w:tcW w:w="3191" w:type="dxa"/>
          </w:tcPr>
          <w:p w:rsidR="003F18A0" w:rsidRPr="00AB2FBB" w:rsidRDefault="003F18A0" w:rsidP="00F737F2">
            <w:pPr>
              <w:ind w:firstLine="0"/>
              <w:rPr>
                <w:rFonts w:eastAsia="Times New Roman" w:cs="Arial"/>
              </w:rPr>
            </w:pPr>
            <w:r w:rsidRPr="00AB2FBB">
              <w:rPr>
                <w:rFonts w:eastAsia="Times New Roman" w:cs="Arial"/>
              </w:rPr>
              <w:t>Опасные дымы</w:t>
            </w:r>
          </w:p>
        </w:tc>
      </w:tr>
      <w:tr w:rsidR="003F18A0" w:rsidRPr="00AB2FBB" w:rsidTr="00F737F2">
        <w:tc>
          <w:tcPr>
            <w:tcW w:w="3190" w:type="dxa"/>
            <w:tcBorders>
              <w:top w:val="nil"/>
            </w:tcBorders>
          </w:tcPr>
          <w:p w:rsidR="003F18A0" w:rsidRPr="00AB2FBB" w:rsidRDefault="003F18A0" w:rsidP="00F737F2">
            <w:pPr>
              <w:ind w:firstLine="0"/>
              <w:rPr>
                <w:rFonts w:eastAsia="Times New Roman" w:cs="Arial"/>
              </w:rPr>
            </w:pPr>
          </w:p>
        </w:tc>
        <w:tc>
          <w:tcPr>
            <w:tcW w:w="3190" w:type="dxa"/>
          </w:tcPr>
          <w:p w:rsidR="003F18A0" w:rsidRPr="00AB2FBB" w:rsidRDefault="003F18A0" w:rsidP="00F737F2">
            <w:pPr>
              <w:ind w:firstLine="0"/>
              <w:rPr>
                <w:rFonts w:eastAsia="Times New Roman" w:cs="Arial"/>
              </w:rPr>
            </w:pPr>
            <w:r w:rsidRPr="00AB2FBB">
              <w:rPr>
                <w:rFonts w:eastAsia="Times New Roman" w:cs="Arial"/>
              </w:rPr>
              <w:t>Химический</w:t>
            </w:r>
          </w:p>
        </w:tc>
        <w:tc>
          <w:tcPr>
            <w:tcW w:w="3191" w:type="dxa"/>
          </w:tcPr>
          <w:p w:rsidR="003F18A0" w:rsidRPr="00AB2FBB" w:rsidRDefault="003F18A0" w:rsidP="00F737F2">
            <w:pPr>
              <w:ind w:firstLine="0"/>
              <w:rPr>
                <w:rFonts w:eastAsia="Times New Roman" w:cs="Arial"/>
              </w:rPr>
            </w:pPr>
            <w:r w:rsidRPr="00AB2FBB">
              <w:rPr>
                <w:rFonts w:eastAsia="Times New Roman" w:cs="Arial"/>
              </w:rPr>
              <w:t>Загрязнение атмосферы, почвы, грунтов, гидросферы</w:t>
            </w:r>
          </w:p>
        </w:tc>
      </w:tr>
    </w:tbl>
    <w:p w:rsidR="003F18A0" w:rsidRPr="00AB2FBB" w:rsidRDefault="003F18A0" w:rsidP="003F18A0">
      <w:pPr>
        <w:rPr>
          <w:rFonts w:eastAsia="Times New Roman" w:cs="Arial"/>
        </w:rPr>
      </w:pPr>
    </w:p>
    <w:p w:rsidR="003F18A0" w:rsidRPr="00AB2FBB" w:rsidRDefault="003F18A0" w:rsidP="003F18A0">
      <w:pPr>
        <w:pStyle w:val="33"/>
      </w:pPr>
      <w:bookmarkStart w:id="42" w:name="_Toc367704091"/>
      <w:bookmarkStart w:id="43" w:name="_Toc377483267"/>
      <w:bookmarkStart w:id="44" w:name="_Toc387483027"/>
      <w:bookmarkStart w:id="45" w:name="_Toc49184993"/>
      <w:r w:rsidRPr="00AB2FBB">
        <w:lastRenderedPageBreak/>
        <w:t>3.2.2 Определение поражающих факторов и источников чрезвычайных ситуаций техногенного характера</w:t>
      </w:r>
      <w:bookmarkEnd w:id="42"/>
      <w:bookmarkEnd w:id="43"/>
      <w:bookmarkEnd w:id="44"/>
      <w:bookmarkEnd w:id="45"/>
    </w:p>
    <w:p w:rsidR="0014179A" w:rsidRPr="00AB2FBB" w:rsidRDefault="0014179A" w:rsidP="0014179A">
      <w:pPr>
        <w:rPr>
          <w:b/>
        </w:rPr>
      </w:pPr>
      <w:r w:rsidRPr="00AB2FBB">
        <w:rPr>
          <w:rFonts w:eastAsia="Times New Roman"/>
        </w:rPr>
        <w:t>Согласно ГОСТ Р 22.0.07-95</w:t>
      </w:r>
      <w:r w:rsidRPr="00AB2FBB">
        <w:t xml:space="preserve"> </w:t>
      </w:r>
    </w:p>
    <w:p w:rsidR="0014179A" w:rsidRPr="00AB2FBB" w:rsidRDefault="0014179A" w:rsidP="0014179A">
      <w:pPr>
        <w:rPr>
          <w:rFonts w:eastAsia="Times New Roman"/>
        </w:rPr>
      </w:pPr>
      <w:r w:rsidRPr="00AB2FBB">
        <w:rPr>
          <w:b/>
        </w:rPr>
        <w:t>т</w:t>
      </w:r>
      <w:r w:rsidRPr="00AB2FBB">
        <w:rPr>
          <w:rFonts w:eastAsia="Times New Roman"/>
          <w:b/>
        </w:rPr>
        <w:t>ехногенная чрезвычайная ситуация</w:t>
      </w:r>
      <w:r w:rsidRPr="00AB2FBB">
        <w:rPr>
          <w:rFonts w:eastAsia="Times New Roman"/>
        </w:rPr>
        <w:t>; техногенная ЧС: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14179A" w:rsidRPr="00AB2FBB" w:rsidRDefault="0014179A" w:rsidP="0014179A">
      <w:pPr>
        <w:rPr>
          <w:rFonts w:eastAsia="Times New Roman"/>
        </w:rPr>
      </w:pPr>
      <w:r w:rsidRPr="00AB2FBB">
        <w:rPr>
          <w:rFonts w:eastAsia="Times New Roman"/>
          <w:b/>
        </w:rPr>
        <w:t>источник техногенной чрезвычайной ситуаци</w:t>
      </w:r>
      <w:r w:rsidRPr="00AB2FBB">
        <w:rPr>
          <w:rFonts w:eastAsia="Times New Roman"/>
        </w:rPr>
        <w:t>и; источник техногенной ЧС: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p>
    <w:p w:rsidR="0014179A" w:rsidRPr="00AB2FBB" w:rsidRDefault="0014179A" w:rsidP="0014179A">
      <w:pPr>
        <w:rPr>
          <w:rFonts w:eastAsia="Times New Roman"/>
        </w:rPr>
      </w:pPr>
      <w:r w:rsidRPr="00AB2FBB">
        <w:rPr>
          <w:rFonts w:eastAsia="Times New Roman"/>
          <w:b/>
        </w:rPr>
        <w:t>техногенная опасность</w:t>
      </w:r>
      <w:r w:rsidRPr="00AB2FBB">
        <w:rPr>
          <w:rFonts w:eastAsia="Times New Roman"/>
        </w:rPr>
        <w:t>: Состояние, внутренне присущее технической системе, промышленному или транспортному объекту, реализуемое в виде поражающих воздействий источника техногенной чрезвычайной ситуации на человека и окружающую среду при его возникновении, либо в виде прямого или косвенного ущерба для человека и окружающей среды в процессе нормальной эксплуатации этих объектов.</w:t>
      </w:r>
    </w:p>
    <w:p w:rsidR="0014179A" w:rsidRPr="00AB2FBB" w:rsidRDefault="0014179A" w:rsidP="0014179A">
      <w:pPr>
        <w:rPr>
          <w:rFonts w:eastAsia="Times New Roman"/>
        </w:rPr>
      </w:pPr>
      <w:r w:rsidRPr="00AB2FBB">
        <w:rPr>
          <w:rFonts w:eastAsia="Times New Roman"/>
          <w:b/>
        </w:rPr>
        <w:t>поражающий фактор источника техногенной чрезвычайной ситуации</w:t>
      </w:r>
      <w:r w:rsidRPr="00AB2FBB">
        <w:rPr>
          <w:rFonts w:eastAsia="Times New Roman"/>
        </w:rPr>
        <w:t>; поражающий фактор источника техногенной ЧС: Составляющая опасного происшествия, характеризуемая физическими, химическими и биологическими действиями или проявлениями, которые определяются или выражаются соответствующими параметрами.</w:t>
      </w:r>
    </w:p>
    <w:p w:rsidR="0014179A" w:rsidRPr="00AB2FBB" w:rsidRDefault="0014179A" w:rsidP="0014179A">
      <w:pPr>
        <w:rPr>
          <w:rFonts w:eastAsia="Times New Roman"/>
        </w:rPr>
      </w:pPr>
      <w:r w:rsidRPr="00AB2FBB">
        <w:rPr>
          <w:rFonts w:eastAsia="Times New Roman"/>
          <w:b/>
        </w:rPr>
        <w:t>поражающее воздействие источника техногенной чрезвычайной ситуации</w:t>
      </w:r>
      <w:r w:rsidRPr="00AB2FBB">
        <w:rPr>
          <w:rFonts w:eastAsia="Times New Roman"/>
        </w:rPr>
        <w:t>; поражающее воздействие источника техногенной ЧС: Негативное влияние одного или совокупности поражающих факторов источника техногенной чрезвычайной ситуации на жизнь и здоровье людей, на сельскохозяйственных животных и растения, объекты народного хозяйства и окружающую природную среду.</w:t>
      </w:r>
    </w:p>
    <w:p w:rsidR="0014179A" w:rsidRPr="00AB2FBB" w:rsidRDefault="0014179A" w:rsidP="0014179A">
      <w:pPr>
        <w:rPr>
          <w:rFonts w:eastAsia="Times New Roman"/>
          <w:u w:val="single"/>
        </w:rPr>
      </w:pPr>
    </w:p>
    <w:p w:rsidR="0014179A" w:rsidRPr="00AB2FBB" w:rsidRDefault="0014179A" w:rsidP="0014179A">
      <w:pPr>
        <w:rPr>
          <w:rFonts w:eastAsia="Times New Roman"/>
        </w:rPr>
      </w:pPr>
      <w:r w:rsidRPr="00AB2FBB">
        <w:rPr>
          <w:rFonts w:eastAsia="Times New Roman"/>
        </w:rPr>
        <w:t>Согласно ГОСТ Р 22.0.05-94</w:t>
      </w:r>
    </w:p>
    <w:p w:rsidR="0014179A" w:rsidRPr="00AB2FBB" w:rsidRDefault="0014179A" w:rsidP="0014179A">
      <w:pPr>
        <w:rPr>
          <w:rFonts w:eastAsia="Times New Roman"/>
        </w:rPr>
      </w:pPr>
      <w:r w:rsidRPr="00AB2FBB">
        <w:rPr>
          <w:rFonts w:eastAsia="Times New Roman"/>
          <w:b/>
        </w:rPr>
        <w:t>потенциально опасное вещество;</w:t>
      </w:r>
      <w:r w:rsidRPr="00AB2FBB">
        <w:rPr>
          <w:rFonts w:eastAsia="Times New Roman"/>
        </w:rPr>
        <w:t xml:space="preserve"> опасное вещество: Вещество, которое вследствие своих физических, химических, биологических или токсикологических свойств предопределяет собой опасность для жизни и здоровья людей, для сельскохозяйственных животных и растений.</w:t>
      </w:r>
    </w:p>
    <w:p w:rsidR="0014179A" w:rsidRPr="00AB2FBB" w:rsidRDefault="0014179A" w:rsidP="0014179A">
      <w:pPr>
        <w:rPr>
          <w:rFonts w:eastAsia="Times New Roman"/>
        </w:rPr>
      </w:pPr>
    </w:p>
    <w:p w:rsidR="0014179A" w:rsidRPr="00AB2FBB" w:rsidRDefault="0014179A" w:rsidP="0014179A">
      <w:pPr>
        <w:autoSpaceDE w:val="0"/>
        <w:autoSpaceDN w:val="0"/>
        <w:adjustRightInd w:val="0"/>
        <w:rPr>
          <w:rFonts w:eastAsia="Times New Roman"/>
        </w:rPr>
      </w:pPr>
      <w:r w:rsidRPr="00AB2FBB">
        <w:rPr>
          <w:rFonts w:eastAsia="Times New Roman"/>
        </w:rPr>
        <w:t>Таким образом, опасность чрезвычайных ситуаций техногенного характера для населения и территорий может возникнуть в случае аварий:</w:t>
      </w:r>
    </w:p>
    <w:p w:rsidR="0014179A" w:rsidRPr="00AB2FBB" w:rsidRDefault="0014179A" w:rsidP="0014179A">
      <w:pPr>
        <w:autoSpaceDE w:val="0"/>
        <w:autoSpaceDN w:val="0"/>
        <w:adjustRightInd w:val="0"/>
        <w:rPr>
          <w:rFonts w:eastAsia="Times New Roman"/>
        </w:rPr>
      </w:pPr>
      <w:r w:rsidRPr="00AB2FBB">
        <w:rPr>
          <w:rFonts w:eastAsia="Times New Roman"/>
        </w:rPr>
        <w:t>на потенциально опасных объектах, на которых используются, производятся, перерабатываются, хранятся и транспортируются радиационноопасные, пожаровзрывоопасные, опасные химические и биологические вещества;</w:t>
      </w:r>
    </w:p>
    <w:p w:rsidR="0014179A" w:rsidRPr="00AB2FBB" w:rsidRDefault="0014179A" w:rsidP="0014179A">
      <w:pPr>
        <w:autoSpaceDE w:val="0"/>
        <w:autoSpaceDN w:val="0"/>
        <w:adjustRightInd w:val="0"/>
        <w:rPr>
          <w:rFonts w:eastAsia="Times New Roman"/>
        </w:rPr>
      </w:pPr>
      <w:r w:rsidRPr="00AB2FBB">
        <w:rPr>
          <w:rFonts w:eastAsia="Times New Roman"/>
        </w:rPr>
        <w:t>на гидротехнических сооружениях, связанные с разрушением сооружений напорного фронта гидротехнических сооружений (плотин, дамб и др.), образованием волны прорыва и зоны катастрофического затопления;</w:t>
      </w:r>
    </w:p>
    <w:p w:rsidR="0014179A" w:rsidRPr="00AB2FBB" w:rsidRDefault="0014179A" w:rsidP="0014179A">
      <w:pPr>
        <w:autoSpaceDE w:val="0"/>
        <w:autoSpaceDN w:val="0"/>
        <w:adjustRightInd w:val="0"/>
        <w:rPr>
          <w:rFonts w:eastAsia="Times New Roman"/>
        </w:rPr>
      </w:pPr>
      <w:r w:rsidRPr="00AB2FBB">
        <w:rPr>
          <w:rFonts w:eastAsia="Times New Roman"/>
        </w:rPr>
        <w:t>на установках, складах, хранилищах, инженерных сооружениях и коммуникациях, разрушение (повреждение) которых может привести к нарушению нормальной жизнедеятельности людей (прекращению обеспечения водой, газом, теплом, электроэнергией, затоплению жилых массивов, выходу из строя систем канализации и очистки сточных вод).</w:t>
      </w:r>
    </w:p>
    <w:p w:rsidR="0014179A" w:rsidRPr="00AB2FBB" w:rsidRDefault="0014179A" w:rsidP="0014179A">
      <w:pPr>
        <w:rPr>
          <w:rFonts w:eastAsia="Times New Roman"/>
        </w:rPr>
      </w:pPr>
    </w:p>
    <w:p w:rsidR="003F18A0" w:rsidRPr="00AB2FBB" w:rsidRDefault="003F18A0" w:rsidP="003F18A0">
      <w:pPr>
        <w:rPr>
          <w:rFonts w:eastAsia="Times New Roman"/>
          <w:sz w:val="20"/>
          <w:szCs w:val="20"/>
        </w:rPr>
      </w:pPr>
      <w:r w:rsidRPr="00AB2FBB">
        <w:rPr>
          <w:rFonts w:eastAsia="Times New Roman" w:cs="Arial"/>
        </w:rPr>
        <w:t xml:space="preserve">Согласно ГОСТ Р 22.0.07-95 </w:t>
      </w:r>
      <w:r w:rsidRPr="00AB2FBB">
        <w:rPr>
          <w:rFonts w:eastAsia="Times New Roman" w:cs="Arial"/>
          <w:b/>
        </w:rPr>
        <w:t>п</w:t>
      </w:r>
      <w:r w:rsidRPr="00AB2FBB">
        <w:rPr>
          <w:rFonts w:eastAsia="Times New Roman"/>
          <w:b/>
          <w:szCs w:val="20"/>
        </w:rPr>
        <w:t>оражающие факторы источников техногенных ЧС</w:t>
      </w:r>
      <w:r w:rsidRPr="00AB2FBB">
        <w:rPr>
          <w:rFonts w:eastAsia="Times New Roman"/>
          <w:szCs w:val="20"/>
        </w:rPr>
        <w:t xml:space="preserve"> классифицируют по генезису (происхождению) и механизму воздействия.</w:t>
      </w:r>
    </w:p>
    <w:p w:rsidR="003F18A0" w:rsidRPr="00AB2FBB" w:rsidRDefault="003F18A0" w:rsidP="003F18A0">
      <w:pPr>
        <w:autoSpaceDE w:val="0"/>
        <w:autoSpaceDN w:val="0"/>
        <w:adjustRightInd w:val="0"/>
        <w:rPr>
          <w:rFonts w:eastAsia="Times New Roman"/>
          <w:szCs w:val="20"/>
        </w:rPr>
      </w:pPr>
    </w:p>
    <w:p w:rsidR="003F18A0" w:rsidRPr="00AB2FBB" w:rsidRDefault="003F18A0" w:rsidP="003F18A0">
      <w:pPr>
        <w:autoSpaceDE w:val="0"/>
        <w:autoSpaceDN w:val="0"/>
        <w:adjustRightInd w:val="0"/>
        <w:rPr>
          <w:rFonts w:eastAsia="Times New Roman"/>
          <w:sz w:val="20"/>
          <w:szCs w:val="20"/>
        </w:rPr>
      </w:pPr>
      <w:r w:rsidRPr="00AB2FBB">
        <w:rPr>
          <w:rFonts w:eastAsia="Times New Roman"/>
          <w:szCs w:val="20"/>
          <w:u w:val="single"/>
        </w:rPr>
        <w:t>Поражающие факторы источников техногенных ЧС по генезису</w:t>
      </w:r>
      <w:r w:rsidRPr="00AB2FBB">
        <w:rPr>
          <w:rFonts w:eastAsia="Times New Roman"/>
          <w:szCs w:val="20"/>
        </w:rPr>
        <w:t xml:space="preserve"> подразделяют на </w:t>
      </w:r>
      <w:r w:rsidRPr="00AB2FBB">
        <w:rPr>
          <w:rFonts w:eastAsia="Times New Roman"/>
          <w:szCs w:val="20"/>
        </w:rPr>
        <w:lastRenderedPageBreak/>
        <w:t>факторы:</w:t>
      </w:r>
    </w:p>
    <w:p w:rsidR="003F18A0" w:rsidRPr="00AB2FBB" w:rsidRDefault="003F18A0" w:rsidP="003F18A0">
      <w:pPr>
        <w:autoSpaceDE w:val="0"/>
        <w:autoSpaceDN w:val="0"/>
        <w:adjustRightInd w:val="0"/>
        <w:rPr>
          <w:rFonts w:eastAsia="Times New Roman"/>
          <w:sz w:val="20"/>
          <w:szCs w:val="20"/>
        </w:rPr>
      </w:pPr>
      <w:r w:rsidRPr="00AB2FBB">
        <w:rPr>
          <w:rFonts w:eastAsia="Times New Roman"/>
          <w:szCs w:val="20"/>
        </w:rPr>
        <w:t>- прямого действия или первичные;</w:t>
      </w:r>
    </w:p>
    <w:p w:rsidR="003F18A0" w:rsidRPr="00AB2FBB" w:rsidRDefault="003F18A0" w:rsidP="003F18A0">
      <w:pPr>
        <w:autoSpaceDE w:val="0"/>
        <w:autoSpaceDN w:val="0"/>
        <w:adjustRightInd w:val="0"/>
        <w:rPr>
          <w:rFonts w:eastAsia="Times New Roman"/>
          <w:sz w:val="20"/>
          <w:szCs w:val="20"/>
        </w:rPr>
      </w:pPr>
      <w:r w:rsidRPr="00AB2FBB">
        <w:rPr>
          <w:rFonts w:eastAsia="Times New Roman"/>
          <w:szCs w:val="20"/>
        </w:rPr>
        <w:t>- побочного действия или вторичные.</w:t>
      </w:r>
    </w:p>
    <w:p w:rsidR="003F18A0" w:rsidRPr="00AB2FBB" w:rsidRDefault="003F18A0" w:rsidP="003F18A0">
      <w:pPr>
        <w:autoSpaceDE w:val="0"/>
        <w:autoSpaceDN w:val="0"/>
        <w:adjustRightInd w:val="0"/>
        <w:rPr>
          <w:rFonts w:eastAsia="Times New Roman"/>
          <w:sz w:val="20"/>
          <w:szCs w:val="20"/>
        </w:rPr>
      </w:pPr>
      <w:r w:rsidRPr="00AB2FBB">
        <w:rPr>
          <w:rFonts w:eastAsia="Times New Roman"/>
          <w:i/>
          <w:szCs w:val="20"/>
        </w:rPr>
        <w:t>Первичные</w:t>
      </w:r>
      <w:r w:rsidRPr="00AB2FBB">
        <w:rPr>
          <w:rFonts w:eastAsia="Times New Roman"/>
          <w:szCs w:val="20"/>
        </w:rPr>
        <w:t xml:space="preserve"> поражающие факторы непосредственно вызываются возникновением источника техногенной ЧС.</w:t>
      </w:r>
    </w:p>
    <w:p w:rsidR="003F18A0" w:rsidRPr="00AB2FBB" w:rsidRDefault="003F18A0" w:rsidP="003F18A0">
      <w:pPr>
        <w:autoSpaceDE w:val="0"/>
        <w:autoSpaceDN w:val="0"/>
        <w:adjustRightInd w:val="0"/>
        <w:rPr>
          <w:rFonts w:eastAsia="Times New Roman"/>
          <w:sz w:val="20"/>
          <w:szCs w:val="20"/>
        </w:rPr>
      </w:pPr>
      <w:r w:rsidRPr="00AB2FBB">
        <w:rPr>
          <w:rFonts w:eastAsia="Times New Roman"/>
          <w:i/>
          <w:szCs w:val="20"/>
        </w:rPr>
        <w:t>Вторичные</w:t>
      </w:r>
      <w:r w:rsidRPr="00AB2FBB">
        <w:rPr>
          <w:rFonts w:eastAsia="Times New Roman"/>
          <w:szCs w:val="20"/>
        </w:rPr>
        <w:t xml:space="preserve"> поражающие факторы вызываются изменением объектов окружающей среды первичными поражающими факторами.</w:t>
      </w:r>
    </w:p>
    <w:p w:rsidR="003F18A0" w:rsidRPr="00AB2FBB" w:rsidRDefault="003F18A0" w:rsidP="003F18A0">
      <w:pPr>
        <w:autoSpaceDE w:val="0"/>
        <w:autoSpaceDN w:val="0"/>
        <w:adjustRightInd w:val="0"/>
        <w:rPr>
          <w:rFonts w:eastAsia="Times New Roman"/>
          <w:szCs w:val="20"/>
        </w:rPr>
      </w:pPr>
    </w:p>
    <w:p w:rsidR="003F18A0" w:rsidRPr="00AB2FBB" w:rsidRDefault="003F18A0" w:rsidP="003F18A0">
      <w:pPr>
        <w:autoSpaceDE w:val="0"/>
        <w:autoSpaceDN w:val="0"/>
        <w:adjustRightInd w:val="0"/>
        <w:rPr>
          <w:rFonts w:eastAsia="Times New Roman"/>
          <w:sz w:val="20"/>
          <w:szCs w:val="20"/>
        </w:rPr>
      </w:pPr>
      <w:r w:rsidRPr="00AB2FBB">
        <w:rPr>
          <w:rFonts w:eastAsia="Times New Roman"/>
          <w:szCs w:val="20"/>
          <w:u w:val="single"/>
        </w:rPr>
        <w:t>Поражающие факторы источников техногенных ЧС по механизму действия</w:t>
      </w:r>
      <w:r w:rsidRPr="00AB2FBB">
        <w:rPr>
          <w:rFonts w:eastAsia="Times New Roman"/>
          <w:szCs w:val="20"/>
        </w:rPr>
        <w:t xml:space="preserve"> подразделяют на факторы:</w:t>
      </w:r>
    </w:p>
    <w:p w:rsidR="003F18A0" w:rsidRPr="00AB2FBB" w:rsidRDefault="003F18A0" w:rsidP="003F18A0">
      <w:pPr>
        <w:autoSpaceDE w:val="0"/>
        <w:autoSpaceDN w:val="0"/>
        <w:adjustRightInd w:val="0"/>
        <w:rPr>
          <w:rFonts w:eastAsia="Times New Roman"/>
          <w:sz w:val="20"/>
          <w:szCs w:val="20"/>
        </w:rPr>
      </w:pPr>
      <w:r w:rsidRPr="00AB2FBB">
        <w:rPr>
          <w:rFonts w:eastAsia="Times New Roman"/>
          <w:szCs w:val="20"/>
        </w:rPr>
        <w:t>- физического действия;</w:t>
      </w:r>
    </w:p>
    <w:p w:rsidR="003F18A0" w:rsidRPr="00AB2FBB" w:rsidRDefault="003F18A0" w:rsidP="003F18A0">
      <w:pPr>
        <w:autoSpaceDE w:val="0"/>
        <w:autoSpaceDN w:val="0"/>
        <w:adjustRightInd w:val="0"/>
        <w:rPr>
          <w:rFonts w:eastAsia="Times New Roman"/>
          <w:sz w:val="20"/>
          <w:szCs w:val="20"/>
        </w:rPr>
      </w:pPr>
      <w:r w:rsidRPr="00AB2FBB">
        <w:rPr>
          <w:rFonts w:eastAsia="Times New Roman"/>
          <w:szCs w:val="20"/>
        </w:rPr>
        <w:t>- химического действия.</w:t>
      </w:r>
    </w:p>
    <w:p w:rsidR="003F18A0" w:rsidRPr="00AB2FBB" w:rsidRDefault="003F18A0" w:rsidP="003F18A0">
      <w:pPr>
        <w:autoSpaceDE w:val="0"/>
        <w:autoSpaceDN w:val="0"/>
        <w:adjustRightInd w:val="0"/>
        <w:rPr>
          <w:rFonts w:eastAsia="Times New Roman"/>
          <w:szCs w:val="20"/>
        </w:rPr>
      </w:pPr>
    </w:p>
    <w:p w:rsidR="003F18A0" w:rsidRPr="00AB2FBB" w:rsidRDefault="003F18A0" w:rsidP="003F18A0">
      <w:pPr>
        <w:autoSpaceDE w:val="0"/>
        <w:autoSpaceDN w:val="0"/>
        <w:adjustRightInd w:val="0"/>
        <w:rPr>
          <w:rFonts w:eastAsia="Times New Roman"/>
          <w:sz w:val="20"/>
          <w:szCs w:val="20"/>
        </w:rPr>
      </w:pPr>
      <w:r w:rsidRPr="00AB2FBB">
        <w:rPr>
          <w:rFonts w:eastAsia="Times New Roman"/>
          <w:szCs w:val="20"/>
        </w:rPr>
        <w:t xml:space="preserve">К поражающим факторам </w:t>
      </w:r>
      <w:r w:rsidRPr="00AB2FBB">
        <w:rPr>
          <w:rFonts w:eastAsia="Times New Roman"/>
          <w:i/>
          <w:szCs w:val="20"/>
        </w:rPr>
        <w:t>физического действия</w:t>
      </w:r>
      <w:r w:rsidRPr="00AB2FBB">
        <w:rPr>
          <w:rFonts w:eastAsia="Times New Roman"/>
          <w:szCs w:val="20"/>
        </w:rPr>
        <w:t xml:space="preserve"> относят:</w:t>
      </w:r>
    </w:p>
    <w:p w:rsidR="003F18A0" w:rsidRPr="00AB2FBB" w:rsidRDefault="003F18A0" w:rsidP="003F18A0">
      <w:pPr>
        <w:autoSpaceDE w:val="0"/>
        <w:autoSpaceDN w:val="0"/>
        <w:adjustRightInd w:val="0"/>
        <w:rPr>
          <w:rFonts w:eastAsia="Times New Roman"/>
          <w:sz w:val="20"/>
          <w:szCs w:val="20"/>
        </w:rPr>
      </w:pPr>
      <w:r w:rsidRPr="00AB2FBB">
        <w:rPr>
          <w:rFonts w:eastAsia="Times New Roman"/>
          <w:szCs w:val="20"/>
        </w:rPr>
        <w:t>- воздушную ударную волну;</w:t>
      </w:r>
    </w:p>
    <w:p w:rsidR="003F18A0" w:rsidRPr="00AB2FBB" w:rsidRDefault="003F18A0" w:rsidP="003F18A0">
      <w:pPr>
        <w:autoSpaceDE w:val="0"/>
        <w:autoSpaceDN w:val="0"/>
        <w:adjustRightInd w:val="0"/>
        <w:rPr>
          <w:rFonts w:eastAsia="Times New Roman"/>
          <w:sz w:val="20"/>
          <w:szCs w:val="20"/>
        </w:rPr>
      </w:pPr>
      <w:r w:rsidRPr="00AB2FBB">
        <w:rPr>
          <w:rFonts w:eastAsia="Times New Roman"/>
          <w:szCs w:val="20"/>
        </w:rPr>
        <w:t>- волну сжатия в грунте;</w:t>
      </w:r>
    </w:p>
    <w:p w:rsidR="003F18A0" w:rsidRPr="00AB2FBB" w:rsidRDefault="003F18A0" w:rsidP="003F18A0">
      <w:pPr>
        <w:autoSpaceDE w:val="0"/>
        <w:autoSpaceDN w:val="0"/>
        <w:adjustRightInd w:val="0"/>
        <w:rPr>
          <w:rFonts w:eastAsia="Times New Roman"/>
          <w:sz w:val="20"/>
          <w:szCs w:val="20"/>
        </w:rPr>
      </w:pPr>
      <w:r w:rsidRPr="00AB2FBB">
        <w:rPr>
          <w:rFonts w:eastAsia="Times New Roman"/>
          <w:szCs w:val="20"/>
        </w:rPr>
        <w:t>- сейсмовзрывную волну;</w:t>
      </w:r>
    </w:p>
    <w:p w:rsidR="003F18A0" w:rsidRPr="00AB2FBB" w:rsidRDefault="003F18A0" w:rsidP="003F18A0">
      <w:pPr>
        <w:autoSpaceDE w:val="0"/>
        <w:autoSpaceDN w:val="0"/>
        <w:adjustRightInd w:val="0"/>
        <w:rPr>
          <w:rFonts w:eastAsia="Times New Roman"/>
          <w:sz w:val="20"/>
          <w:szCs w:val="20"/>
        </w:rPr>
      </w:pPr>
      <w:r w:rsidRPr="00AB2FBB">
        <w:rPr>
          <w:rFonts w:eastAsia="Times New Roman"/>
          <w:szCs w:val="20"/>
        </w:rPr>
        <w:t>- волну прорыва гидротехнических сооружений;</w:t>
      </w:r>
    </w:p>
    <w:p w:rsidR="003F18A0" w:rsidRPr="00AB2FBB" w:rsidRDefault="003F18A0" w:rsidP="003F18A0">
      <w:pPr>
        <w:autoSpaceDE w:val="0"/>
        <w:autoSpaceDN w:val="0"/>
        <w:adjustRightInd w:val="0"/>
        <w:rPr>
          <w:rFonts w:eastAsia="Times New Roman"/>
          <w:sz w:val="20"/>
          <w:szCs w:val="20"/>
        </w:rPr>
      </w:pPr>
      <w:r w:rsidRPr="00AB2FBB">
        <w:rPr>
          <w:rFonts w:eastAsia="Times New Roman"/>
          <w:szCs w:val="20"/>
        </w:rPr>
        <w:t>- обломки или осколки;</w:t>
      </w:r>
    </w:p>
    <w:p w:rsidR="003F18A0" w:rsidRPr="00AB2FBB" w:rsidRDefault="003F18A0" w:rsidP="003F18A0">
      <w:pPr>
        <w:autoSpaceDE w:val="0"/>
        <w:autoSpaceDN w:val="0"/>
        <w:adjustRightInd w:val="0"/>
        <w:rPr>
          <w:rFonts w:eastAsia="Times New Roman"/>
          <w:sz w:val="20"/>
          <w:szCs w:val="20"/>
        </w:rPr>
      </w:pPr>
      <w:r w:rsidRPr="00AB2FBB">
        <w:rPr>
          <w:rFonts w:eastAsia="Times New Roman"/>
          <w:szCs w:val="20"/>
        </w:rPr>
        <w:t>- экстремальный нагрев среды;</w:t>
      </w:r>
    </w:p>
    <w:p w:rsidR="003F18A0" w:rsidRPr="00AB2FBB" w:rsidRDefault="003F18A0" w:rsidP="003F18A0">
      <w:pPr>
        <w:autoSpaceDE w:val="0"/>
        <w:autoSpaceDN w:val="0"/>
        <w:adjustRightInd w:val="0"/>
        <w:rPr>
          <w:rFonts w:eastAsia="Times New Roman"/>
          <w:sz w:val="20"/>
          <w:szCs w:val="20"/>
        </w:rPr>
      </w:pPr>
      <w:r w:rsidRPr="00AB2FBB">
        <w:rPr>
          <w:rFonts w:eastAsia="Times New Roman"/>
          <w:szCs w:val="20"/>
        </w:rPr>
        <w:t>- тепловое излучение;</w:t>
      </w:r>
    </w:p>
    <w:p w:rsidR="003F18A0" w:rsidRPr="00AB2FBB" w:rsidRDefault="003F18A0" w:rsidP="003F18A0">
      <w:pPr>
        <w:autoSpaceDE w:val="0"/>
        <w:autoSpaceDN w:val="0"/>
        <w:adjustRightInd w:val="0"/>
        <w:rPr>
          <w:rFonts w:eastAsia="Times New Roman"/>
          <w:sz w:val="20"/>
          <w:szCs w:val="20"/>
        </w:rPr>
      </w:pPr>
      <w:r w:rsidRPr="00AB2FBB">
        <w:rPr>
          <w:rFonts w:eastAsia="Times New Roman"/>
          <w:szCs w:val="20"/>
        </w:rPr>
        <w:t>- ионизирующее излучение.</w:t>
      </w:r>
    </w:p>
    <w:p w:rsidR="003F18A0" w:rsidRPr="00AB2FBB" w:rsidRDefault="003F18A0" w:rsidP="003F18A0">
      <w:pPr>
        <w:autoSpaceDE w:val="0"/>
        <w:autoSpaceDN w:val="0"/>
        <w:adjustRightInd w:val="0"/>
        <w:rPr>
          <w:rFonts w:eastAsia="Times New Roman"/>
          <w:szCs w:val="20"/>
        </w:rPr>
      </w:pPr>
    </w:p>
    <w:p w:rsidR="003F18A0" w:rsidRPr="00AB2FBB" w:rsidRDefault="003F18A0" w:rsidP="003F18A0">
      <w:pPr>
        <w:autoSpaceDE w:val="0"/>
        <w:autoSpaceDN w:val="0"/>
        <w:adjustRightInd w:val="0"/>
        <w:rPr>
          <w:rFonts w:eastAsia="Times New Roman"/>
          <w:sz w:val="20"/>
          <w:szCs w:val="20"/>
        </w:rPr>
      </w:pPr>
      <w:r w:rsidRPr="00AB2FBB">
        <w:rPr>
          <w:rFonts w:eastAsia="Times New Roman"/>
          <w:szCs w:val="20"/>
        </w:rPr>
        <w:t xml:space="preserve">К поражающим факторам </w:t>
      </w:r>
      <w:r w:rsidRPr="00AB2FBB">
        <w:rPr>
          <w:rFonts w:eastAsia="Times New Roman"/>
          <w:i/>
          <w:szCs w:val="20"/>
        </w:rPr>
        <w:t>химического действия</w:t>
      </w:r>
      <w:r w:rsidRPr="00AB2FBB">
        <w:rPr>
          <w:rFonts w:eastAsia="Times New Roman"/>
          <w:szCs w:val="20"/>
        </w:rPr>
        <w:t xml:space="preserve"> относят токсическое действие опасных химических веществ.</w:t>
      </w:r>
    </w:p>
    <w:p w:rsidR="003F18A0" w:rsidRPr="00AB2FBB" w:rsidRDefault="003F18A0" w:rsidP="003F18A0">
      <w:pPr>
        <w:rPr>
          <w:rFonts w:eastAsia="Times New Roman" w:cs="Arial"/>
        </w:rPr>
      </w:pPr>
    </w:p>
    <w:p w:rsidR="003F18A0" w:rsidRPr="00AB2FBB" w:rsidRDefault="003F18A0" w:rsidP="003F18A0">
      <w:pPr>
        <w:autoSpaceDE w:val="0"/>
        <w:autoSpaceDN w:val="0"/>
        <w:adjustRightInd w:val="0"/>
        <w:rPr>
          <w:rFonts w:eastAsia="Times New Roman"/>
          <w:sz w:val="20"/>
          <w:szCs w:val="20"/>
        </w:rPr>
      </w:pPr>
      <w:r w:rsidRPr="00AB2FBB">
        <w:rPr>
          <w:rFonts w:eastAsia="Times New Roman"/>
          <w:szCs w:val="20"/>
        </w:rPr>
        <w:t>Номенклатуру контролируемых и используемых для прогнозирования поражающих факторов источников техногенных ЧС, номенклатуру параметров этих поражающих факторов устанавливают в соответствии со следующей таблицей:</w:t>
      </w:r>
    </w:p>
    <w:tbl>
      <w:tblPr>
        <w:tblW w:w="5000" w:type="pct"/>
        <w:jc w:val="center"/>
        <w:tblBorders>
          <w:top w:val="single" w:sz="4" w:space="0" w:color="auto"/>
          <w:left w:val="single" w:sz="4" w:space="0" w:color="auto"/>
          <w:bottom w:val="single" w:sz="4" w:space="0" w:color="auto"/>
          <w:right w:val="single" w:sz="4" w:space="0" w:color="auto"/>
        </w:tblBorders>
        <w:tblCellMar>
          <w:left w:w="40" w:type="dxa"/>
          <w:right w:w="40" w:type="dxa"/>
        </w:tblCellMar>
        <w:tblLook w:val="0000" w:firstRow="0" w:lastRow="0" w:firstColumn="0" w:lastColumn="0" w:noHBand="0" w:noVBand="0"/>
      </w:tblPr>
      <w:tblGrid>
        <w:gridCol w:w="3641"/>
        <w:gridCol w:w="5704"/>
      </w:tblGrid>
      <w:tr w:rsidR="003F18A0" w:rsidRPr="00AB2FBB" w:rsidTr="00F737F2">
        <w:trPr>
          <w:tblHeader/>
          <w:jc w:val="center"/>
        </w:trPr>
        <w:tc>
          <w:tcPr>
            <w:tcW w:w="1948" w:type="pct"/>
            <w:tcBorders>
              <w:top w:val="single" w:sz="4" w:space="0" w:color="auto"/>
              <w:left w:val="single" w:sz="4" w:space="0" w:color="auto"/>
              <w:bottom w:val="single" w:sz="6" w:space="0" w:color="auto"/>
              <w:right w:val="single" w:sz="4" w:space="0" w:color="auto"/>
            </w:tcBorders>
          </w:tcPr>
          <w:p w:rsidR="003F18A0" w:rsidRPr="00AB2FBB" w:rsidRDefault="003F18A0" w:rsidP="00F737F2">
            <w:pPr>
              <w:autoSpaceDE w:val="0"/>
              <w:autoSpaceDN w:val="0"/>
              <w:adjustRightInd w:val="0"/>
              <w:ind w:firstLine="0"/>
              <w:jc w:val="center"/>
              <w:rPr>
                <w:rFonts w:eastAsia="Times New Roman"/>
                <w:b/>
                <w:sz w:val="22"/>
              </w:rPr>
            </w:pPr>
            <w:r w:rsidRPr="00AB2FBB">
              <w:rPr>
                <w:rFonts w:eastAsia="Times New Roman"/>
                <w:b/>
                <w:sz w:val="22"/>
              </w:rPr>
              <w:t>Наименование поражающего фактора источника техногенной ЧС</w:t>
            </w:r>
          </w:p>
        </w:tc>
        <w:tc>
          <w:tcPr>
            <w:tcW w:w="3052" w:type="pct"/>
            <w:tcBorders>
              <w:top w:val="single" w:sz="4" w:space="0" w:color="auto"/>
              <w:left w:val="single" w:sz="4" w:space="0" w:color="auto"/>
              <w:bottom w:val="single" w:sz="6" w:space="0" w:color="auto"/>
              <w:right w:val="single" w:sz="4" w:space="0" w:color="auto"/>
            </w:tcBorders>
          </w:tcPr>
          <w:p w:rsidR="003F18A0" w:rsidRPr="00AB2FBB" w:rsidRDefault="003F18A0" w:rsidP="00F737F2">
            <w:pPr>
              <w:autoSpaceDE w:val="0"/>
              <w:autoSpaceDN w:val="0"/>
              <w:adjustRightInd w:val="0"/>
              <w:ind w:firstLine="0"/>
              <w:jc w:val="center"/>
              <w:rPr>
                <w:rFonts w:eastAsia="Times New Roman"/>
                <w:b/>
                <w:sz w:val="22"/>
              </w:rPr>
            </w:pPr>
            <w:r w:rsidRPr="00AB2FBB">
              <w:rPr>
                <w:rFonts w:eastAsia="Times New Roman"/>
                <w:b/>
                <w:sz w:val="22"/>
              </w:rPr>
              <w:t>Наименование параметра поражающего фактора источника техногенной ЧС</w:t>
            </w:r>
          </w:p>
        </w:tc>
      </w:tr>
      <w:tr w:rsidR="003F18A0" w:rsidRPr="00AB2FBB" w:rsidTr="00F737F2">
        <w:trPr>
          <w:jc w:val="center"/>
        </w:trPr>
        <w:tc>
          <w:tcPr>
            <w:tcW w:w="1948" w:type="pct"/>
            <w:tcBorders>
              <w:top w:val="single" w:sz="6" w:space="0" w:color="auto"/>
              <w:left w:val="single" w:sz="4" w:space="0" w:color="auto"/>
              <w:bottom w:val="single" w:sz="6" w:space="0" w:color="auto"/>
              <w:right w:val="single" w:sz="4" w:space="0" w:color="auto"/>
            </w:tcBorders>
          </w:tcPr>
          <w:p w:rsidR="003F18A0" w:rsidRPr="00AB2FBB" w:rsidRDefault="003F18A0" w:rsidP="00F737F2">
            <w:pPr>
              <w:autoSpaceDE w:val="0"/>
              <w:autoSpaceDN w:val="0"/>
              <w:adjustRightInd w:val="0"/>
              <w:ind w:firstLine="0"/>
              <w:rPr>
                <w:rFonts w:eastAsia="Times New Roman"/>
              </w:rPr>
            </w:pPr>
            <w:r w:rsidRPr="00AB2FBB">
              <w:rPr>
                <w:rFonts w:eastAsia="Times New Roman"/>
              </w:rPr>
              <w:t>Воздушная ударная волна</w:t>
            </w:r>
          </w:p>
        </w:tc>
        <w:tc>
          <w:tcPr>
            <w:tcW w:w="3052" w:type="pct"/>
            <w:tcBorders>
              <w:top w:val="single" w:sz="6" w:space="0" w:color="auto"/>
              <w:left w:val="single" w:sz="4" w:space="0" w:color="auto"/>
              <w:bottom w:val="single" w:sz="6" w:space="0" w:color="auto"/>
              <w:right w:val="single" w:sz="4" w:space="0" w:color="auto"/>
            </w:tcBorders>
          </w:tcPr>
          <w:p w:rsidR="003F18A0" w:rsidRPr="00AB2FBB" w:rsidRDefault="003F18A0" w:rsidP="00F737F2">
            <w:pPr>
              <w:autoSpaceDE w:val="0"/>
              <w:autoSpaceDN w:val="0"/>
              <w:adjustRightInd w:val="0"/>
              <w:ind w:firstLine="0"/>
              <w:rPr>
                <w:rFonts w:eastAsia="Times New Roman"/>
              </w:rPr>
            </w:pPr>
            <w:r w:rsidRPr="00AB2FBB">
              <w:rPr>
                <w:rFonts w:eastAsia="Times New Roman"/>
              </w:rPr>
              <w:t xml:space="preserve">Избыточное давление во фронте ударной волны. </w:t>
            </w:r>
          </w:p>
          <w:p w:rsidR="003F18A0" w:rsidRPr="00AB2FBB" w:rsidRDefault="003F18A0" w:rsidP="00F737F2">
            <w:pPr>
              <w:autoSpaceDE w:val="0"/>
              <w:autoSpaceDN w:val="0"/>
              <w:adjustRightInd w:val="0"/>
              <w:ind w:firstLine="0"/>
              <w:rPr>
                <w:rFonts w:eastAsia="Times New Roman"/>
              </w:rPr>
            </w:pPr>
            <w:r w:rsidRPr="00AB2FBB">
              <w:rPr>
                <w:rFonts w:eastAsia="Times New Roman"/>
              </w:rPr>
              <w:t xml:space="preserve">Длительность фазы сжатия. </w:t>
            </w:r>
          </w:p>
          <w:p w:rsidR="003F18A0" w:rsidRPr="00AB2FBB" w:rsidRDefault="003F18A0" w:rsidP="00F737F2">
            <w:pPr>
              <w:autoSpaceDE w:val="0"/>
              <w:autoSpaceDN w:val="0"/>
              <w:adjustRightInd w:val="0"/>
              <w:ind w:firstLine="0"/>
              <w:rPr>
                <w:rFonts w:eastAsia="Times New Roman"/>
              </w:rPr>
            </w:pPr>
            <w:r w:rsidRPr="00AB2FBB">
              <w:rPr>
                <w:rFonts w:eastAsia="Times New Roman"/>
              </w:rPr>
              <w:t>Импульс фазы сжатия</w:t>
            </w:r>
          </w:p>
        </w:tc>
      </w:tr>
      <w:tr w:rsidR="003F18A0" w:rsidRPr="00AB2FBB" w:rsidTr="00F737F2">
        <w:trPr>
          <w:jc w:val="center"/>
        </w:trPr>
        <w:tc>
          <w:tcPr>
            <w:tcW w:w="1948" w:type="pct"/>
            <w:tcBorders>
              <w:top w:val="single" w:sz="6" w:space="0" w:color="auto"/>
              <w:left w:val="single" w:sz="4" w:space="0" w:color="auto"/>
              <w:bottom w:val="single" w:sz="6" w:space="0" w:color="auto"/>
              <w:right w:val="single" w:sz="4" w:space="0" w:color="auto"/>
            </w:tcBorders>
          </w:tcPr>
          <w:p w:rsidR="003F18A0" w:rsidRPr="00AB2FBB" w:rsidRDefault="003F18A0" w:rsidP="00F737F2">
            <w:pPr>
              <w:autoSpaceDE w:val="0"/>
              <w:autoSpaceDN w:val="0"/>
              <w:adjustRightInd w:val="0"/>
              <w:ind w:firstLine="0"/>
              <w:rPr>
                <w:rFonts w:eastAsia="Times New Roman"/>
              </w:rPr>
            </w:pPr>
            <w:r w:rsidRPr="00AB2FBB">
              <w:rPr>
                <w:rFonts w:eastAsia="Times New Roman"/>
              </w:rPr>
              <w:t>Волна сжатия в грунте</w:t>
            </w:r>
          </w:p>
        </w:tc>
        <w:tc>
          <w:tcPr>
            <w:tcW w:w="3052" w:type="pct"/>
            <w:tcBorders>
              <w:top w:val="single" w:sz="6" w:space="0" w:color="auto"/>
              <w:left w:val="single" w:sz="4" w:space="0" w:color="auto"/>
              <w:bottom w:val="single" w:sz="6" w:space="0" w:color="auto"/>
              <w:right w:val="single" w:sz="4" w:space="0" w:color="auto"/>
            </w:tcBorders>
          </w:tcPr>
          <w:p w:rsidR="003F18A0" w:rsidRPr="00AB2FBB" w:rsidRDefault="003F18A0" w:rsidP="00F737F2">
            <w:pPr>
              <w:autoSpaceDE w:val="0"/>
              <w:autoSpaceDN w:val="0"/>
              <w:adjustRightInd w:val="0"/>
              <w:ind w:firstLine="0"/>
              <w:rPr>
                <w:rFonts w:eastAsia="Times New Roman"/>
              </w:rPr>
            </w:pPr>
            <w:r w:rsidRPr="00AB2FBB">
              <w:rPr>
                <w:rFonts w:eastAsia="Times New Roman"/>
              </w:rPr>
              <w:t xml:space="preserve">Максимальное давление. </w:t>
            </w:r>
          </w:p>
          <w:p w:rsidR="003F18A0" w:rsidRPr="00AB2FBB" w:rsidRDefault="003F18A0" w:rsidP="00F737F2">
            <w:pPr>
              <w:autoSpaceDE w:val="0"/>
              <w:autoSpaceDN w:val="0"/>
              <w:adjustRightInd w:val="0"/>
              <w:ind w:firstLine="0"/>
              <w:rPr>
                <w:rFonts w:eastAsia="Times New Roman"/>
              </w:rPr>
            </w:pPr>
            <w:r w:rsidRPr="00AB2FBB">
              <w:rPr>
                <w:rFonts w:eastAsia="Times New Roman"/>
              </w:rPr>
              <w:t xml:space="preserve">Время действия. </w:t>
            </w:r>
          </w:p>
          <w:p w:rsidR="003F18A0" w:rsidRPr="00AB2FBB" w:rsidRDefault="003F18A0" w:rsidP="00F737F2">
            <w:pPr>
              <w:autoSpaceDE w:val="0"/>
              <w:autoSpaceDN w:val="0"/>
              <w:adjustRightInd w:val="0"/>
              <w:ind w:firstLine="0"/>
              <w:rPr>
                <w:rFonts w:eastAsia="Times New Roman"/>
              </w:rPr>
            </w:pPr>
            <w:r w:rsidRPr="00AB2FBB">
              <w:rPr>
                <w:rFonts w:eastAsia="Times New Roman"/>
              </w:rPr>
              <w:t>Время нарастания давления до максимального значения</w:t>
            </w:r>
          </w:p>
        </w:tc>
      </w:tr>
      <w:tr w:rsidR="003F18A0" w:rsidRPr="00AB2FBB" w:rsidTr="00F737F2">
        <w:trPr>
          <w:jc w:val="center"/>
        </w:trPr>
        <w:tc>
          <w:tcPr>
            <w:tcW w:w="1948" w:type="pct"/>
            <w:tcBorders>
              <w:top w:val="single" w:sz="6" w:space="0" w:color="auto"/>
              <w:left w:val="single" w:sz="4" w:space="0" w:color="auto"/>
              <w:bottom w:val="single" w:sz="6" w:space="0" w:color="auto"/>
              <w:right w:val="single" w:sz="4" w:space="0" w:color="auto"/>
            </w:tcBorders>
          </w:tcPr>
          <w:p w:rsidR="003F18A0" w:rsidRPr="00AB2FBB" w:rsidRDefault="003F18A0" w:rsidP="00F737F2">
            <w:pPr>
              <w:autoSpaceDE w:val="0"/>
              <w:autoSpaceDN w:val="0"/>
              <w:adjustRightInd w:val="0"/>
              <w:ind w:firstLine="0"/>
              <w:rPr>
                <w:rFonts w:eastAsia="Times New Roman"/>
              </w:rPr>
            </w:pPr>
            <w:r w:rsidRPr="00AB2FBB">
              <w:rPr>
                <w:rFonts w:eastAsia="Times New Roman"/>
              </w:rPr>
              <w:t>Сейсмовзрывная волна</w:t>
            </w:r>
          </w:p>
        </w:tc>
        <w:tc>
          <w:tcPr>
            <w:tcW w:w="3052" w:type="pct"/>
            <w:tcBorders>
              <w:top w:val="single" w:sz="6" w:space="0" w:color="auto"/>
              <w:left w:val="single" w:sz="4" w:space="0" w:color="auto"/>
              <w:bottom w:val="single" w:sz="6" w:space="0" w:color="auto"/>
              <w:right w:val="single" w:sz="4" w:space="0" w:color="auto"/>
            </w:tcBorders>
          </w:tcPr>
          <w:p w:rsidR="003F18A0" w:rsidRPr="00AB2FBB" w:rsidRDefault="003F18A0" w:rsidP="00F737F2">
            <w:pPr>
              <w:autoSpaceDE w:val="0"/>
              <w:autoSpaceDN w:val="0"/>
              <w:adjustRightInd w:val="0"/>
              <w:ind w:firstLine="0"/>
              <w:rPr>
                <w:rFonts w:eastAsia="Times New Roman"/>
              </w:rPr>
            </w:pPr>
            <w:r w:rsidRPr="00AB2FBB">
              <w:rPr>
                <w:rFonts w:eastAsia="Times New Roman"/>
              </w:rPr>
              <w:t xml:space="preserve">Скорость распространения волны. </w:t>
            </w:r>
          </w:p>
          <w:p w:rsidR="003F18A0" w:rsidRPr="00AB2FBB" w:rsidRDefault="003F18A0" w:rsidP="00F737F2">
            <w:pPr>
              <w:autoSpaceDE w:val="0"/>
              <w:autoSpaceDN w:val="0"/>
              <w:adjustRightInd w:val="0"/>
              <w:ind w:firstLine="0"/>
              <w:rPr>
                <w:rFonts w:eastAsia="Times New Roman"/>
              </w:rPr>
            </w:pPr>
            <w:r w:rsidRPr="00AB2FBB">
              <w:rPr>
                <w:rFonts w:eastAsia="Times New Roman"/>
              </w:rPr>
              <w:t xml:space="preserve">Максимальное значение массовой скорости грунта. </w:t>
            </w:r>
          </w:p>
          <w:p w:rsidR="003F18A0" w:rsidRPr="00AB2FBB" w:rsidRDefault="003F18A0" w:rsidP="00F737F2">
            <w:pPr>
              <w:autoSpaceDE w:val="0"/>
              <w:autoSpaceDN w:val="0"/>
              <w:adjustRightInd w:val="0"/>
              <w:ind w:firstLine="0"/>
              <w:rPr>
                <w:rFonts w:eastAsia="Times New Roman"/>
              </w:rPr>
            </w:pPr>
            <w:r w:rsidRPr="00AB2FBB">
              <w:rPr>
                <w:rFonts w:eastAsia="Times New Roman"/>
              </w:rPr>
              <w:t>Время нарастания напряжения и волне до максимума</w:t>
            </w:r>
          </w:p>
        </w:tc>
      </w:tr>
      <w:tr w:rsidR="003F18A0" w:rsidRPr="00AB2FBB" w:rsidTr="00F737F2">
        <w:trPr>
          <w:jc w:val="center"/>
        </w:trPr>
        <w:tc>
          <w:tcPr>
            <w:tcW w:w="1948" w:type="pct"/>
            <w:tcBorders>
              <w:top w:val="single" w:sz="6" w:space="0" w:color="auto"/>
              <w:left w:val="single" w:sz="4" w:space="0" w:color="auto"/>
              <w:bottom w:val="single" w:sz="6" w:space="0" w:color="auto"/>
              <w:right w:val="single" w:sz="4" w:space="0" w:color="auto"/>
            </w:tcBorders>
          </w:tcPr>
          <w:p w:rsidR="003F18A0" w:rsidRPr="00AB2FBB" w:rsidRDefault="003F18A0" w:rsidP="00F737F2">
            <w:pPr>
              <w:autoSpaceDE w:val="0"/>
              <w:autoSpaceDN w:val="0"/>
              <w:adjustRightInd w:val="0"/>
              <w:ind w:firstLine="0"/>
              <w:rPr>
                <w:rFonts w:eastAsia="Times New Roman"/>
              </w:rPr>
            </w:pPr>
            <w:r w:rsidRPr="00AB2FBB">
              <w:rPr>
                <w:rFonts w:eastAsia="Times New Roman"/>
              </w:rPr>
              <w:t>Волна прорыва гидротехнических сооружений</w:t>
            </w:r>
          </w:p>
        </w:tc>
        <w:tc>
          <w:tcPr>
            <w:tcW w:w="3052" w:type="pct"/>
            <w:tcBorders>
              <w:top w:val="single" w:sz="6" w:space="0" w:color="auto"/>
              <w:left w:val="single" w:sz="4" w:space="0" w:color="auto"/>
              <w:bottom w:val="single" w:sz="6" w:space="0" w:color="auto"/>
              <w:right w:val="single" w:sz="4" w:space="0" w:color="auto"/>
            </w:tcBorders>
          </w:tcPr>
          <w:p w:rsidR="003F18A0" w:rsidRPr="00AB2FBB" w:rsidRDefault="003F18A0" w:rsidP="00F737F2">
            <w:pPr>
              <w:autoSpaceDE w:val="0"/>
              <w:autoSpaceDN w:val="0"/>
              <w:adjustRightInd w:val="0"/>
              <w:ind w:firstLine="0"/>
              <w:rPr>
                <w:rFonts w:eastAsia="Times New Roman"/>
              </w:rPr>
            </w:pPr>
            <w:r w:rsidRPr="00AB2FBB">
              <w:rPr>
                <w:rFonts w:eastAsia="Times New Roman"/>
              </w:rPr>
              <w:t>Скорость волны прорыва. Глубина волны прорыва. Температура воды. Время существования волны прорыва</w:t>
            </w:r>
          </w:p>
        </w:tc>
      </w:tr>
      <w:tr w:rsidR="003F18A0" w:rsidRPr="00AB2FBB" w:rsidTr="00F737F2">
        <w:trPr>
          <w:jc w:val="center"/>
        </w:trPr>
        <w:tc>
          <w:tcPr>
            <w:tcW w:w="1948" w:type="pct"/>
            <w:tcBorders>
              <w:top w:val="single" w:sz="6" w:space="0" w:color="auto"/>
              <w:left w:val="single" w:sz="4" w:space="0" w:color="auto"/>
              <w:bottom w:val="single" w:sz="6" w:space="0" w:color="auto"/>
              <w:right w:val="single" w:sz="4" w:space="0" w:color="auto"/>
            </w:tcBorders>
          </w:tcPr>
          <w:p w:rsidR="003F18A0" w:rsidRPr="00AB2FBB" w:rsidRDefault="003F18A0" w:rsidP="00F737F2">
            <w:pPr>
              <w:autoSpaceDE w:val="0"/>
              <w:autoSpaceDN w:val="0"/>
              <w:adjustRightInd w:val="0"/>
              <w:ind w:firstLine="0"/>
              <w:rPr>
                <w:rFonts w:eastAsia="Times New Roman"/>
              </w:rPr>
            </w:pPr>
            <w:r w:rsidRPr="00AB2FBB">
              <w:rPr>
                <w:rFonts w:eastAsia="Times New Roman"/>
              </w:rPr>
              <w:t>Обломки, осколки</w:t>
            </w:r>
          </w:p>
        </w:tc>
        <w:tc>
          <w:tcPr>
            <w:tcW w:w="3052" w:type="pct"/>
            <w:tcBorders>
              <w:top w:val="single" w:sz="6" w:space="0" w:color="auto"/>
              <w:left w:val="single" w:sz="4" w:space="0" w:color="auto"/>
              <w:bottom w:val="single" w:sz="6" w:space="0" w:color="auto"/>
              <w:right w:val="single" w:sz="4" w:space="0" w:color="auto"/>
            </w:tcBorders>
          </w:tcPr>
          <w:p w:rsidR="003F18A0" w:rsidRPr="00AB2FBB" w:rsidRDefault="003F18A0" w:rsidP="00F737F2">
            <w:pPr>
              <w:autoSpaceDE w:val="0"/>
              <w:autoSpaceDN w:val="0"/>
              <w:adjustRightInd w:val="0"/>
              <w:ind w:firstLine="0"/>
              <w:rPr>
                <w:rFonts w:eastAsia="Times New Roman"/>
              </w:rPr>
            </w:pPr>
            <w:r w:rsidRPr="00AB2FBB">
              <w:rPr>
                <w:rFonts w:eastAsia="Times New Roman"/>
              </w:rPr>
              <w:t>Масса обломка, осколка. Скорость разлета обломка, осколка</w:t>
            </w:r>
          </w:p>
        </w:tc>
      </w:tr>
      <w:tr w:rsidR="003F18A0" w:rsidRPr="00AB2FBB" w:rsidTr="00F737F2">
        <w:trPr>
          <w:jc w:val="center"/>
        </w:trPr>
        <w:tc>
          <w:tcPr>
            <w:tcW w:w="1948" w:type="pct"/>
            <w:tcBorders>
              <w:top w:val="single" w:sz="6" w:space="0" w:color="auto"/>
              <w:left w:val="single" w:sz="4" w:space="0" w:color="auto"/>
              <w:bottom w:val="single" w:sz="6" w:space="0" w:color="auto"/>
              <w:right w:val="single" w:sz="4" w:space="0" w:color="auto"/>
            </w:tcBorders>
          </w:tcPr>
          <w:p w:rsidR="003F18A0" w:rsidRPr="00AB2FBB" w:rsidRDefault="003F18A0" w:rsidP="00F737F2">
            <w:pPr>
              <w:autoSpaceDE w:val="0"/>
              <w:autoSpaceDN w:val="0"/>
              <w:adjustRightInd w:val="0"/>
              <w:ind w:firstLine="0"/>
              <w:rPr>
                <w:rFonts w:eastAsia="Times New Roman"/>
              </w:rPr>
            </w:pPr>
            <w:r w:rsidRPr="00AB2FBB">
              <w:rPr>
                <w:rFonts w:eastAsia="Times New Roman"/>
              </w:rPr>
              <w:t>Экстремальный нагрев среды</w:t>
            </w:r>
          </w:p>
        </w:tc>
        <w:tc>
          <w:tcPr>
            <w:tcW w:w="3052" w:type="pct"/>
            <w:tcBorders>
              <w:top w:val="single" w:sz="6" w:space="0" w:color="auto"/>
              <w:left w:val="single" w:sz="4" w:space="0" w:color="auto"/>
              <w:bottom w:val="single" w:sz="6" w:space="0" w:color="auto"/>
              <w:right w:val="single" w:sz="4" w:space="0" w:color="auto"/>
            </w:tcBorders>
          </w:tcPr>
          <w:p w:rsidR="003F18A0" w:rsidRPr="00AB2FBB" w:rsidRDefault="003F18A0" w:rsidP="00F737F2">
            <w:pPr>
              <w:autoSpaceDE w:val="0"/>
              <w:autoSpaceDN w:val="0"/>
              <w:adjustRightInd w:val="0"/>
              <w:ind w:firstLine="0"/>
              <w:rPr>
                <w:rFonts w:eastAsia="Times New Roman"/>
              </w:rPr>
            </w:pPr>
            <w:r w:rsidRPr="00AB2FBB">
              <w:rPr>
                <w:rFonts w:eastAsia="Times New Roman"/>
              </w:rPr>
              <w:t xml:space="preserve">Температура среды. </w:t>
            </w:r>
          </w:p>
          <w:p w:rsidR="003F18A0" w:rsidRPr="00AB2FBB" w:rsidRDefault="003F18A0" w:rsidP="00F737F2">
            <w:pPr>
              <w:autoSpaceDE w:val="0"/>
              <w:autoSpaceDN w:val="0"/>
              <w:adjustRightInd w:val="0"/>
              <w:ind w:firstLine="0"/>
              <w:rPr>
                <w:rFonts w:eastAsia="Times New Roman"/>
              </w:rPr>
            </w:pPr>
            <w:r w:rsidRPr="00AB2FBB">
              <w:rPr>
                <w:rFonts w:eastAsia="Times New Roman"/>
              </w:rPr>
              <w:t xml:space="preserve">Коэффициент теплоотдачи. </w:t>
            </w:r>
          </w:p>
          <w:p w:rsidR="003F18A0" w:rsidRPr="00AB2FBB" w:rsidRDefault="003F18A0" w:rsidP="00F737F2">
            <w:pPr>
              <w:autoSpaceDE w:val="0"/>
              <w:autoSpaceDN w:val="0"/>
              <w:adjustRightInd w:val="0"/>
              <w:ind w:firstLine="0"/>
              <w:rPr>
                <w:rFonts w:eastAsia="Times New Roman"/>
              </w:rPr>
            </w:pPr>
            <w:r w:rsidRPr="00AB2FBB">
              <w:rPr>
                <w:rFonts w:eastAsia="Times New Roman"/>
              </w:rPr>
              <w:t>Время действия источника экстремальных температур</w:t>
            </w:r>
          </w:p>
        </w:tc>
      </w:tr>
      <w:tr w:rsidR="003F18A0" w:rsidRPr="00AB2FBB" w:rsidTr="00F737F2">
        <w:trPr>
          <w:jc w:val="center"/>
        </w:trPr>
        <w:tc>
          <w:tcPr>
            <w:tcW w:w="1948" w:type="pct"/>
            <w:tcBorders>
              <w:top w:val="single" w:sz="6" w:space="0" w:color="auto"/>
              <w:left w:val="single" w:sz="4" w:space="0" w:color="auto"/>
              <w:bottom w:val="single" w:sz="6" w:space="0" w:color="auto"/>
              <w:right w:val="single" w:sz="4" w:space="0" w:color="auto"/>
            </w:tcBorders>
          </w:tcPr>
          <w:p w:rsidR="003F18A0" w:rsidRPr="00AB2FBB" w:rsidRDefault="003F18A0" w:rsidP="00F737F2">
            <w:pPr>
              <w:autoSpaceDE w:val="0"/>
              <w:autoSpaceDN w:val="0"/>
              <w:adjustRightInd w:val="0"/>
              <w:ind w:firstLine="0"/>
              <w:rPr>
                <w:rFonts w:eastAsia="Times New Roman"/>
              </w:rPr>
            </w:pPr>
            <w:r w:rsidRPr="00AB2FBB">
              <w:rPr>
                <w:rFonts w:eastAsia="Times New Roman"/>
              </w:rPr>
              <w:t>Тепловое излучение</w:t>
            </w:r>
          </w:p>
        </w:tc>
        <w:tc>
          <w:tcPr>
            <w:tcW w:w="3052" w:type="pct"/>
            <w:tcBorders>
              <w:top w:val="single" w:sz="6" w:space="0" w:color="auto"/>
              <w:left w:val="single" w:sz="4" w:space="0" w:color="auto"/>
              <w:bottom w:val="single" w:sz="6" w:space="0" w:color="auto"/>
              <w:right w:val="single" w:sz="4" w:space="0" w:color="auto"/>
            </w:tcBorders>
          </w:tcPr>
          <w:p w:rsidR="003F18A0" w:rsidRPr="00AB2FBB" w:rsidRDefault="003F18A0" w:rsidP="00F737F2">
            <w:pPr>
              <w:autoSpaceDE w:val="0"/>
              <w:autoSpaceDN w:val="0"/>
              <w:adjustRightInd w:val="0"/>
              <w:ind w:firstLine="0"/>
              <w:rPr>
                <w:rFonts w:eastAsia="Times New Roman"/>
              </w:rPr>
            </w:pPr>
            <w:r w:rsidRPr="00AB2FBB">
              <w:rPr>
                <w:rFonts w:eastAsia="Times New Roman"/>
              </w:rPr>
              <w:t xml:space="preserve">Энергия теплового излучения. </w:t>
            </w:r>
          </w:p>
          <w:p w:rsidR="003F18A0" w:rsidRPr="00AB2FBB" w:rsidRDefault="003F18A0" w:rsidP="00F737F2">
            <w:pPr>
              <w:autoSpaceDE w:val="0"/>
              <w:autoSpaceDN w:val="0"/>
              <w:adjustRightInd w:val="0"/>
              <w:ind w:firstLine="0"/>
              <w:rPr>
                <w:rFonts w:eastAsia="Times New Roman"/>
              </w:rPr>
            </w:pPr>
            <w:r w:rsidRPr="00AB2FBB">
              <w:rPr>
                <w:rFonts w:eastAsia="Times New Roman"/>
              </w:rPr>
              <w:lastRenderedPageBreak/>
              <w:t xml:space="preserve">Мощность теплового излучения. </w:t>
            </w:r>
          </w:p>
          <w:p w:rsidR="003F18A0" w:rsidRPr="00AB2FBB" w:rsidRDefault="003F18A0" w:rsidP="00F737F2">
            <w:pPr>
              <w:autoSpaceDE w:val="0"/>
              <w:autoSpaceDN w:val="0"/>
              <w:adjustRightInd w:val="0"/>
              <w:ind w:firstLine="0"/>
              <w:rPr>
                <w:rFonts w:eastAsia="Times New Roman"/>
              </w:rPr>
            </w:pPr>
            <w:r w:rsidRPr="00AB2FBB">
              <w:rPr>
                <w:rFonts w:eastAsia="Times New Roman"/>
              </w:rPr>
              <w:t>Время действия источника теплового излучения</w:t>
            </w:r>
          </w:p>
        </w:tc>
      </w:tr>
      <w:tr w:rsidR="003F18A0" w:rsidRPr="00AB2FBB" w:rsidTr="00F737F2">
        <w:trPr>
          <w:jc w:val="center"/>
        </w:trPr>
        <w:tc>
          <w:tcPr>
            <w:tcW w:w="1948" w:type="pct"/>
            <w:tcBorders>
              <w:top w:val="single" w:sz="6" w:space="0" w:color="auto"/>
              <w:left w:val="single" w:sz="4" w:space="0" w:color="auto"/>
              <w:bottom w:val="single" w:sz="6" w:space="0" w:color="auto"/>
              <w:right w:val="single" w:sz="4" w:space="0" w:color="auto"/>
            </w:tcBorders>
          </w:tcPr>
          <w:p w:rsidR="003F18A0" w:rsidRPr="00AB2FBB" w:rsidRDefault="003F18A0" w:rsidP="00F737F2">
            <w:pPr>
              <w:autoSpaceDE w:val="0"/>
              <w:autoSpaceDN w:val="0"/>
              <w:adjustRightInd w:val="0"/>
              <w:ind w:firstLine="0"/>
              <w:rPr>
                <w:rFonts w:eastAsia="Times New Roman"/>
              </w:rPr>
            </w:pPr>
            <w:r w:rsidRPr="00AB2FBB">
              <w:rPr>
                <w:rFonts w:eastAsia="Times New Roman"/>
              </w:rPr>
              <w:lastRenderedPageBreak/>
              <w:t>Ионизирующее излучение</w:t>
            </w:r>
          </w:p>
        </w:tc>
        <w:tc>
          <w:tcPr>
            <w:tcW w:w="3052" w:type="pct"/>
            <w:tcBorders>
              <w:top w:val="single" w:sz="6" w:space="0" w:color="auto"/>
              <w:left w:val="single" w:sz="4" w:space="0" w:color="auto"/>
              <w:bottom w:val="single" w:sz="6" w:space="0" w:color="auto"/>
              <w:right w:val="single" w:sz="4" w:space="0" w:color="auto"/>
            </w:tcBorders>
          </w:tcPr>
          <w:p w:rsidR="003F18A0" w:rsidRPr="00AB2FBB" w:rsidRDefault="003F18A0" w:rsidP="00F737F2">
            <w:pPr>
              <w:autoSpaceDE w:val="0"/>
              <w:autoSpaceDN w:val="0"/>
              <w:adjustRightInd w:val="0"/>
              <w:ind w:firstLine="0"/>
              <w:rPr>
                <w:rFonts w:eastAsia="Times New Roman"/>
              </w:rPr>
            </w:pPr>
            <w:r w:rsidRPr="00AB2FBB">
              <w:rPr>
                <w:rFonts w:eastAsia="Times New Roman"/>
              </w:rPr>
              <w:t xml:space="preserve">Активность радионуклида в источнике. </w:t>
            </w:r>
          </w:p>
          <w:p w:rsidR="003F18A0" w:rsidRPr="00AB2FBB" w:rsidRDefault="003F18A0" w:rsidP="00F737F2">
            <w:pPr>
              <w:autoSpaceDE w:val="0"/>
              <w:autoSpaceDN w:val="0"/>
              <w:adjustRightInd w:val="0"/>
              <w:ind w:firstLine="0"/>
              <w:rPr>
                <w:rFonts w:eastAsia="Times New Roman"/>
              </w:rPr>
            </w:pPr>
            <w:r w:rsidRPr="00AB2FBB">
              <w:rPr>
                <w:rFonts w:eastAsia="Times New Roman"/>
              </w:rPr>
              <w:t xml:space="preserve">Плотность радиоактивного загрязнения местности. </w:t>
            </w:r>
          </w:p>
          <w:p w:rsidR="003F18A0" w:rsidRPr="00AB2FBB" w:rsidRDefault="003F18A0" w:rsidP="00F737F2">
            <w:pPr>
              <w:autoSpaceDE w:val="0"/>
              <w:autoSpaceDN w:val="0"/>
              <w:adjustRightInd w:val="0"/>
              <w:ind w:firstLine="0"/>
              <w:rPr>
                <w:rFonts w:eastAsia="Times New Roman"/>
              </w:rPr>
            </w:pPr>
            <w:r w:rsidRPr="00AB2FBB">
              <w:rPr>
                <w:rFonts w:eastAsia="Times New Roman"/>
              </w:rPr>
              <w:t xml:space="preserve">Концентрация радиоактивного загрязнения. </w:t>
            </w:r>
          </w:p>
          <w:p w:rsidR="003F18A0" w:rsidRPr="00AB2FBB" w:rsidRDefault="003F18A0" w:rsidP="00F737F2">
            <w:pPr>
              <w:autoSpaceDE w:val="0"/>
              <w:autoSpaceDN w:val="0"/>
              <w:adjustRightInd w:val="0"/>
              <w:ind w:firstLine="0"/>
              <w:rPr>
                <w:rFonts w:eastAsia="Times New Roman"/>
              </w:rPr>
            </w:pPr>
            <w:r w:rsidRPr="00AB2FBB">
              <w:rPr>
                <w:rFonts w:eastAsia="Times New Roman"/>
              </w:rPr>
              <w:t>Концентрация радионуклидов</w:t>
            </w:r>
          </w:p>
        </w:tc>
      </w:tr>
      <w:tr w:rsidR="003F18A0" w:rsidRPr="00AB2FBB" w:rsidTr="00F737F2">
        <w:trPr>
          <w:jc w:val="center"/>
        </w:trPr>
        <w:tc>
          <w:tcPr>
            <w:tcW w:w="1948" w:type="pct"/>
            <w:tcBorders>
              <w:top w:val="single" w:sz="6" w:space="0" w:color="auto"/>
              <w:left w:val="single" w:sz="4" w:space="0" w:color="auto"/>
              <w:bottom w:val="single" w:sz="4" w:space="0" w:color="auto"/>
              <w:right w:val="single" w:sz="4" w:space="0" w:color="auto"/>
            </w:tcBorders>
          </w:tcPr>
          <w:p w:rsidR="003F18A0" w:rsidRPr="00AB2FBB" w:rsidRDefault="003F18A0" w:rsidP="00F737F2">
            <w:pPr>
              <w:autoSpaceDE w:val="0"/>
              <w:autoSpaceDN w:val="0"/>
              <w:adjustRightInd w:val="0"/>
              <w:ind w:firstLine="0"/>
              <w:rPr>
                <w:rFonts w:eastAsia="Times New Roman"/>
              </w:rPr>
            </w:pPr>
            <w:r w:rsidRPr="00AB2FBB">
              <w:rPr>
                <w:rFonts w:eastAsia="Times New Roman"/>
              </w:rPr>
              <w:t>Токсическое действие</w:t>
            </w:r>
          </w:p>
        </w:tc>
        <w:tc>
          <w:tcPr>
            <w:tcW w:w="3052" w:type="pct"/>
            <w:tcBorders>
              <w:top w:val="single" w:sz="6" w:space="0" w:color="auto"/>
              <w:left w:val="single" w:sz="4" w:space="0" w:color="auto"/>
              <w:bottom w:val="single" w:sz="4" w:space="0" w:color="auto"/>
              <w:right w:val="single" w:sz="4" w:space="0" w:color="auto"/>
            </w:tcBorders>
          </w:tcPr>
          <w:p w:rsidR="003F18A0" w:rsidRPr="00AB2FBB" w:rsidRDefault="003F18A0" w:rsidP="00F737F2">
            <w:pPr>
              <w:autoSpaceDE w:val="0"/>
              <w:autoSpaceDN w:val="0"/>
              <w:adjustRightInd w:val="0"/>
              <w:ind w:firstLine="0"/>
              <w:rPr>
                <w:rFonts w:eastAsia="Times New Roman"/>
              </w:rPr>
            </w:pPr>
            <w:r w:rsidRPr="00AB2FBB">
              <w:rPr>
                <w:rFonts w:eastAsia="Times New Roman"/>
              </w:rPr>
              <w:t xml:space="preserve">Концентрация опасного химического вещества и среде. </w:t>
            </w:r>
          </w:p>
          <w:p w:rsidR="003F18A0" w:rsidRPr="00AB2FBB" w:rsidRDefault="003F18A0" w:rsidP="00F737F2">
            <w:pPr>
              <w:autoSpaceDE w:val="0"/>
              <w:autoSpaceDN w:val="0"/>
              <w:adjustRightInd w:val="0"/>
              <w:ind w:firstLine="0"/>
              <w:rPr>
                <w:rFonts w:eastAsia="Times New Roman"/>
              </w:rPr>
            </w:pPr>
            <w:r w:rsidRPr="00AB2FBB">
              <w:rPr>
                <w:rFonts w:eastAsia="Times New Roman"/>
              </w:rPr>
              <w:t>Плотность химического заражения местности и объектов</w:t>
            </w:r>
          </w:p>
        </w:tc>
      </w:tr>
    </w:tbl>
    <w:p w:rsidR="003F18A0" w:rsidRPr="00AB2FBB" w:rsidRDefault="003F18A0" w:rsidP="003F18A0">
      <w:pPr>
        <w:rPr>
          <w:rFonts w:eastAsia="Times New Roman" w:cs="Arial"/>
        </w:rPr>
      </w:pPr>
    </w:p>
    <w:p w:rsidR="003F18A0" w:rsidRPr="00AB2FBB" w:rsidRDefault="003F18A0" w:rsidP="003F18A0">
      <w:pPr>
        <w:pStyle w:val="33"/>
      </w:pPr>
      <w:bookmarkStart w:id="46" w:name="_Toc367704092"/>
      <w:bookmarkStart w:id="47" w:name="_Toc377483268"/>
      <w:bookmarkStart w:id="48" w:name="_Toc387483028"/>
      <w:bookmarkStart w:id="49" w:name="_Toc49184994"/>
      <w:r w:rsidRPr="00AB2FBB">
        <w:t>3.2.3 Формирование перечня основных факторов риска возникновения чрезвычайных ситуаций природного и техногенного характера для исследуемой территории</w:t>
      </w:r>
      <w:bookmarkEnd w:id="46"/>
      <w:bookmarkEnd w:id="47"/>
      <w:bookmarkEnd w:id="48"/>
      <w:bookmarkEnd w:id="49"/>
    </w:p>
    <w:p w:rsidR="003F18A0" w:rsidRPr="00AB2FBB" w:rsidRDefault="003F18A0" w:rsidP="003F18A0">
      <w:pPr>
        <w:rPr>
          <w:rFonts w:eastAsia="Times New Roman"/>
        </w:rPr>
      </w:pPr>
      <w:r w:rsidRPr="00AB2FBB">
        <w:rPr>
          <w:rFonts w:eastAsia="Times New Roman"/>
        </w:rPr>
        <w:t xml:space="preserve">Согласно требованиям законодательных и иных нормативных правовых актов Российской Федерации по вопросам предупреждения и ликвидации чрезвычайных ситуаций, защиты населения и территорий от их опасных воздействий, задача по формированию перечня </w:t>
      </w:r>
      <w:r w:rsidRPr="00AB2FBB">
        <w:rPr>
          <w:rFonts w:eastAsia="Times New Roman" w:cs="Arial"/>
        </w:rPr>
        <w:t>основных факторов риска возникновения чрезвычайных ситуаций природного и техногенного характера</w:t>
      </w:r>
      <w:r w:rsidRPr="00AB2FBB">
        <w:rPr>
          <w:rFonts w:eastAsia="Times New Roman"/>
        </w:rPr>
        <w:t xml:space="preserve"> для исследуемой территории сводится к определению:</w:t>
      </w:r>
    </w:p>
    <w:p w:rsidR="003F18A0" w:rsidRPr="00AB2FBB" w:rsidRDefault="003F18A0" w:rsidP="003F18A0">
      <w:pPr>
        <w:rPr>
          <w:rFonts w:eastAsia="Times New Roman" w:cs="Arial"/>
        </w:rPr>
      </w:pPr>
      <w:r w:rsidRPr="00AB2FBB">
        <w:rPr>
          <w:rFonts w:eastAsia="Times New Roman"/>
          <w:i/>
          <w:u w:val="single"/>
        </w:rPr>
        <w:t>опасных природных явлений или процессов</w:t>
      </w:r>
      <w:r w:rsidRPr="00AB2FBB">
        <w:rPr>
          <w:rFonts w:eastAsia="Times New Roman"/>
        </w:rPr>
        <w:t xml:space="preserve">, которые по своей интенсивности, масштабу распространения и продолжительности могут </w:t>
      </w:r>
      <w:r w:rsidRPr="00AB2FBB">
        <w:rPr>
          <w:rFonts w:eastAsia="Times New Roman"/>
          <w:bCs/>
        </w:rPr>
        <w:t>повлечь или повлекли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r w:rsidRPr="00AB2FBB">
        <w:rPr>
          <w:rFonts w:eastAsia="Times New Roman"/>
        </w:rPr>
        <w:t>;</w:t>
      </w:r>
    </w:p>
    <w:p w:rsidR="003F18A0" w:rsidRPr="00AB2FBB" w:rsidRDefault="003F18A0" w:rsidP="003F18A0">
      <w:pPr>
        <w:rPr>
          <w:rFonts w:eastAsia="Times New Roman" w:cs="Arial"/>
        </w:rPr>
      </w:pPr>
      <w:r w:rsidRPr="00AB2FBB">
        <w:rPr>
          <w:rFonts w:eastAsia="Times New Roman" w:cs="Arial"/>
          <w:i/>
          <w:u w:val="single"/>
        </w:rPr>
        <w:t>потенциально опасных объектов</w:t>
      </w:r>
      <w:r w:rsidRPr="00AB2FBB">
        <w:rPr>
          <w:rFonts w:eastAsia="Times New Roman" w:cs="Arial"/>
        </w:rPr>
        <w:t xml:space="preserve">, на которых в результате аварий способны сформироваться источники поражающего воздействия, </w:t>
      </w:r>
      <w:r w:rsidRPr="00AB2FBB">
        <w:rPr>
          <w:rFonts w:eastAsia="Times New Roman"/>
          <w:szCs w:val="20"/>
        </w:rPr>
        <w:t>создающие на объекте, определенной территории или акватории угрозу жизни и здоровью людей и приводящие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w:t>
      </w:r>
    </w:p>
    <w:p w:rsidR="003F18A0" w:rsidRPr="00AB2FBB" w:rsidRDefault="003F18A0" w:rsidP="003F18A0">
      <w:pPr>
        <w:autoSpaceDE w:val="0"/>
        <w:autoSpaceDN w:val="0"/>
        <w:adjustRightInd w:val="0"/>
        <w:rPr>
          <w:rFonts w:eastAsia="Times New Roman"/>
        </w:rPr>
      </w:pPr>
      <w:r w:rsidRPr="00AB2FBB">
        <w:rPr>
          <w:rFonts w:eastAsia="Times New Roman"/>
          <w:i/>
          <w:u w:val="single"/>
        </w:rPr>
        <w:t>установок, складов, хранилищ, инженерных сооружений и коммуникаций</w:t>
      </w:r>
      <w:r w:rsidRPr="00AB2FBB">
        <w:rPr>
          <w:rFonts w:eastAsia="Times New Roman"/>
        </w:rPr>
        <w:t>, разрушение (повреждение) которых может привести к нарушению нормальной жизнедеятельности людей (прекращению обеспечения водой, газом, теплом, электроэнергией, затоплению жилых массивов, выходу из строя систем канализации и очистки сточных вод).</w:t>
      </w:r>
    </w:p>
    <w:p w:rsidR="003F18A0" w:rsidRPr="00AB2FBB" w:rsidRDefault="003F18A0" w:rsidP="003F18A0">
      <w:pPr>
        <w:rPr>
          <w:rFonts w:eastAsia="Times New Roman" w:cs="Arial"/>
        </w:rPr>
      </w:pPr>
    </w:p>
    <w:p w:rsidR="003F18A0" w:rsidRPr="00AB2FBB" w:rsidRDefault="003F18A0" w:rsidP="003F18A0">
      <w:pPr>
        <w:rPr>
          <w:rFonts w:eastAsia="Times New Roman" w:cs="Arial"/>
        </w:rPr>
      </w:pPr>
      <w:r w:rsidRPr="00AB2FBB">
        <w:rPr>
          <w:rFonts w:eastAsia="Times New Roman" w:cs="Arial"/>
        </w:rPr>
        <w:t xml:space="preserve">На основе оценок прогнозирования поражающих факторов </w:t>
      </w:r>
      <w:r w:rsidRPr="00AB2FBB">
        <w:rPr>
          <w:rFonts w:eastAsia="Times New Roman" w:cs="Arial"/>
          <w:b/>
        </w:rPr>
        <w:t xml:space="preserve">определяется возможный наиболее опасный результат </w:t>
      </w:r>
      <w:r w:rsidRPr="00AB2FBB">
        <w:rPr>
          <w:rFonts w:eastAsia="Times New Roman"/>
          <w:b/>
          <w:szCs w:val="20"/>
        </w:rPr>
        <w:t xml:space="preserve">поражающего воздействия источника чрезвычайной ситуации, </w:t>
      </w:r>
      <w:r w:rsidRPr="00AB2FBB">
        <w:rPr>
          <w:rFonts w:eastAsia="Times New Roman"/>
          <w:szCs w:val="20"/>
        </w:rPr>
        <w:t>негативное влияние одного или совокупности поражающих факторов источника чрезвычайной ситуации на жизнь и здоровье людей, на сельскохозяйственных животных и растения, объекты народного хозяйства и окружающую природную среду, который выражается в количественных показателях степени опасности ЧС (степень риска, возможные людские и материальные потери).</w:t>
      </w:r>
    </w:p>
    <w:p w:rsidR="003F18A0" w:rsidRPr="00AB2FBB" w:rsidRDefault="003F18A0" w:rsidP="003F18A0">
      <w:pPr>
        <w:rPr>
          <w:rFonts w:eastAsia="Times New Roman"/>
          <w:u w:val="single"/>
        </w:rPr>
      </w:pPr>
    </w:p>
    <w:p w:rsidR="003F18A0" w:rsidRPr="00AB2FBB" w:rsidRDefault="003F18A0" w:rsidP="003F18A0">
      <w:pPr>
        <w:rPr>
          <w:rFonts w:eastAsia="Times New Roman"/>
        </w:rPr>
      </w:pPr>
      <w:r w:rsidRPr="00AB2FBB">
        <w:rPr>
          <w:rFonts w:eastAsia="Times New Roman"/>
        </w:rPr>
        <w:t>Для оценки степени опасности ЧС используются требования следующих документов:</w:t>
      </w:r>
    </w:p>
    <w:p w:rsidR="003F18A0" w:rsidRPr="00AB2FBB" w:rsidRDefault="003F18A0" w:rsidP="003F18A0">
      <w:pPr>
        <w:rPr>
          <w:rFonts w:eastAsia="Times New Roman" w:cs="Arial"/>
        </w:rPr>
      </w:pPr>
      <w:r w:rsidRPr="00AB2FBB">
        <w:rPr>
          <w:rFonts w:eastAsia="Times New Roman" w:cs="Arial"/>
        </w:rPr>
        <w:t xml:space="preserve">Постановление Правительства Российской Федерации от 21 мая 2007 года № 304 </w:t>
      </w:r>
      <w:r w:rsidRPr="00AB2FBB">
        <w:rPr>
          <w:rFonts w:eastAsia="Times New Roman" w:cs="Arial"/>
        </w:rPr>
        <w:lastRenderedPageBreak/>
        <w:t>"О классификации чрезвычайных ситуаций природного и техногенного характера"</w:t>
      </w:r>
      <w:r w:rsidR="0014179A" w:rsidRPr="00AB2FBB">
        <w:rPr>
          <w:rFonts w:eastAsia="Times New Roman" w:cs="Arial"/>
        </w:rPr>
        <w:t>.</w:t>
      </w:r>
    </w:p>
    <w:p w:rsidR="003F18A0" w:rsidRPr="00AB2FBB" w:rsidRDefault="003F18A0" w:rsidP="003F18A0">
      <w:pPr>
        <w:rPr>
          <w:rFonts w:eastAsia="Times New Roman" w:cs="Arial"/>
        </w:rPr>
      </w:pPr>
    </w:p>
    <w:p w:rsidR="003F18A0" w:rsidRPr="00AB2FBB" w:rsidRDefault="003F18A0" w:rsidP="003F18A0">
      <w:pPr>
        <w:rPr>
          <w:rFonts w:eastAsia="Times New Roman" w:cs="Arial"/>
        </w:rPr>
      </w:pPr>
      <w:r w:rsidRPr="00AB2FBB">
        <w:rPr>
          <w:rFonts w:eastAsia="Times New Roman" w:cs="Arial"/>
        </w:rPr>
        <w:t xml:space="preserve">По результатам </w:t>
      </w:r>
      <w:r w:rsidRPr="00AB2FBB">
        <w:rPr>
          <w:rFonts w:eastAsia="Times New Roman"/>
        </w:rPr>
        <w:t xml:space="preserve">оценки степени опасности ЧС формируется перечень </w:t>
      </w:r>
      <w:r w:rsidRPr="00AB2FBB">
        <w:rPr>
          <w:rFonts w:eastAsia="Times New Roman" w:cs="Arial"/>
        </w:rPr>
        <w:t>основных факторов риска возникновения чрезвычайных ситуаций природного и техногенного характера для исследуемой территории.</w:t>
      </w:r>
    </w:p>
    <w:p w:rsidR="003F18A0" w:rsidRPr="00AB2FBB" w:rsidRDefault="003F18A0" w:rsidP="003F18A0">
      <w:pPr>
        <w:jc w:val="center"/>
        <w:rPr>
          <w:rFonts w:eastAsia="Times New Roman" w:cs="Arial"/>
        </w:rPr>
      </w:pPr>
    </w:p>
    <w:p w:rsidR="003F18A0" w:rsidRPr="00AB2FBB" w:rsidRDefault="003F18A0" w:rsidP="003F18A0">
      <w:pPr>
        <w:pStyle w:val="22"/>
      </w:pPr>
      <w:bookmarkStart w:id="50" w:name="_Toc367704093"/>
      <w:bookmarkStart w:id="51" w:name="_Toc377483269"/>
      <w:bookmarkStart w:id="52" w:name="_Toc387483029"/>
      <w:bookmarkStart w:id="53" w:name="_Toc49184995"/>
      <w:r w:rsidRPr="00AB2FBB">
        <w:t>3.3 Определение территорий, подверженных риску возникновения чрезвычайных ситуаций природного и техногенного характера и воздействия их последствий</w:t>
      </w:r>
      <w:bookmarkEnd w:id="50"/>
      <w:bookmarkEnd w:id="51"/>
      <w:bookmarkEnd w:id="52"/>
      <w:bookmarkEnd w:id="53"/>
    </w:p>
    <w:p w:rsidR="003F18A0" w:rsidRPr="00AB2FBB" w:rsidRDefault="003F18A0" w:rsidP="003F18A0">
      <w:pPr>
        <w:rPr>
          <w:rFonts w:eastAsia="Times New Roman"/>
        </w:rPr>
      </w:pPr>
      <w:r w:rsidRPr="00AB2FBB">
        <w:rPr>
          <w:rFonts w:eastAsia="Times New Roman"/>
        </w:rPr>
        <w:t xml:space="preserve">Для определения границ территорий, подверженных риску возникновения чрезвычайных ситуаций природного и техногенного характера по степени опасности в процессе исследования возможных последствий чрезвычайных ситуаций используются </w:t>
      </w:r>
      <w:r w:rsidRPr="00AB2FBB">
        <w:rPr>
          <w:rFonts w:eastAsia="Times New Roman" w:cs="Arial"/>
        </w:rPr>
        <w:t xml:space="preserve">результаты оценок </w:t>
      </w:r>
      <w:r w:rsidRPr="00AB2FBB">
        <w:rPr>
          <w:rFonts w:eastAsia="Times New Roman"/>
          <w:szCs w:val="20"/>
        </w:rPr>
        <w:t>поражающего воздействия источника чрезвычайной ситуации - негативное влияние одного или совокупности поражающих факторов источника чрезвычайной ситуации на жизнь и здоровье людей, на сельскохозяйственных животных и растения, объекты народного хозяйства и окружающую природную среду, которые выражены в количественных показателях степени опасности ЧС (степень риска, возможные людские и материальные потери)</w:t>
      </w:r>
      <w:r w:rsidRPr="00AB2FBB">
        <w:rPr>
          <w:rFonts w:eastAsia="Times New Roman"/>
        </w:rPr>
        <w:t>.</w:t>
      </w:r>
    </w:p>
    <w:p w:rsidR="003F18A0" w:rsidRPr="00AB2FBB" w:rsidRDefault="003F18A0" w:rsidP="003F18A0">
      <w:pPr>
        <w:rPr>
          <w:rFonts w:eastAsia="Times New Roman" w:cs="Arial"/>
        </w:rPr>
      </w:pPr>
      <w:r w:rsidRPr="00AB2FBB">
        <w:rPr>
          <w:rFonts w:eastAsia="Times New Roman" w:cs="Arial"/>
        </w:rPr>
        <w:t>При прогнозировании чрезвычайных ситуаций определяются:</w:t>
      </w:r>
    </w:p>
    <w:p w:rsidR="003F18A0" w:rsidRPr="00AB2FBB" w:rsidRDefault="003F18A0" w:rsidP="003F18A0">
      <w:pPr>
        <w:rPr>
          <w:rFonts w:eastAsia="Times New Roman" w:cs="Arial"/>
        </w:rPr>
      </w:pPr>
      <w:r w:rsidRPr="00AB2FBB">
        <w:rPr>
          <w:rFonts w:eastAsia="Times New Roman" w:cs="Arial"/>
        </w:rPr>
        <w:t>показатели степени риска для населения (потенциальный риск, коллективный риск, индивидуальный риск, риск нанесения материального ущерба);</w:t>
      </w:r>
    </w:p>
    <w:p w:rsidR="003F18A0" w:rsidRPr="00AB2FBB" w:rsidRDefault="003F18A0" w:rsidP="003F18A0">
      <w:pPr>
        <w:rPr>
          <w:rFonts w:eastAsia="Times New Roman" w:cs="Arial"/>
        </w:rPr>
      </w:pPr>
      <w:r w:rsidRPr="00AB2FBB">
        <w:rPr>
          <w:rFonts w:eastAsia="Times New Roman" w:cs="Arial"/>
        </w:rPr>
        <w:t>опасность, которую представляет чрезвычайная ситуация в общем (интегральном) риске чрезвычайных ситуаций.</w:t>
      </w:r>
    </w:p>
    <w:p w:rsidR="003F18A0" w:rsidRPr="00AB2FBB" w:rsidRDefault="003F18A0" w:rsidP="003F18A0">
      <w:pPr>
        <w:rPr>
          <w:rFonts w:eastAsia="Times New Roman" w:cs="Arial"/>
        </w:rPr>
      </w:pPr>
      <w:r w:rsidRPr="00AB2FBB">
        <w:rPr>
          <w:rFonts w:eastAsia="Times New Roman" w:cs="Arial"/>
        </w:rPr>
        <w:t>Для установления степени риска чрезвычайных ситуаций характера определяются:</w:t>
      </w:r>
    </w:p>
    <w:p w:rsidR="003F18A0" w:rsidRPr="00AB2FBB" w:rsidRDefault="003F18A0" w:rsidP="003F18A0">
      <w:pPr>
        <w:rPr>
          <w:rFonts w:eastAsia="Times New Roman" w:cs="Arial"/>
        </w:rPr>
      </w:pPr>
      <w:r w:rsidRPr="00AB2FBB">
        <w:rPr>
          <w:rFonts w:eastAsia="Times New Roman" w:cs="Arial"/>
        </w:rPr>
        <w:t>расчетные сценарии (условия возникновения, поражающие факторы, продолжительность их воздействия и масштабы);</w:t>
      </w:r>
    </w:p>
    <w:p w:rsidR="003F18A0" w:rsidRPr="00AB2FBB" w:rsidRDefault="003F18A0" w:rsidP="003F18A0">
      <w:pPr>
        <w:rPr>
          <w:rFonts w:eastAsia="Times New Roman" w:cs="Arial"/>
        </w:rPr>
      </w:pPr>
      <w:r w:rsidRPr="00AB2FBB">
        <w:rPr>
          <w:rFonts w:eastAsia="Times New Roman" w:cs="Arial"/>
        </w:rPr>
        <w:t>частоты или вероятности возникновения чрезвычайных ситуаций по каждому из выбранных расчетных сценариев;</w:t>
      </w:r>
    </w:p>
    <w:p w:rsidR="003F18A0" w:rsidRPr="00AB2FBB" w:rsidRDefault="003F18A0" w:rsidP="003F18A0">
      <w:pPr>
        <w:rPr>
          <w:rFonts w:eastAsia="Times New Roman" w:cs="Arial"/>
        </w:rPr>
      </w:pPr>
      <w:r w:rsidRPr="00AB2FBB">
        <w:rPr>
          <w:rFonts w:eastAsia="Times New Roman" w:cs="Arial"/>
        </w:rPr>
        <w:t>границы зон, в пределах которых может осуществляться поражающее воздействие источника чрезвычайной ситуации;</w:t>
      </w:r>
    </w:p>
    <w:p w:rsidR="003F18A0" w:rsidRPr="00AB2FBB" w:rsidRDefault="003F18A0" w:rsidP="003F18A0">
      <w:pPr>
        <w:rPr>
          <w:rFonts w:eastAsia="Times New Roman" w:cs="Arial"/>
        </w:rPr>
      </w:pPr>
      <w:r w:rsidRPr="00AB2FBB">
        <w:rPr>
          <w:rFonts w:eastAsia="Times New Roman" w:cs="Arial"/>
        </w:rPr>
        <w:t>распределение людей (производственного персонала и населения) на территории, в пределах которой может осуществляться поражающее воздействие источника чрезвычайной ситуации.</w:t>
      </w:r>
    </w:p>
    <w:p w:rsidR="003F18A0" w:rsidRPr="00AB2FBB" w:rsidRDefault="003F18A0" w:rsidP="003F18A0">
      <w:pPr>
        <w:rPr>
          <w:rFonts w:eastAsia="Times New Roman" w:cs="Arial"/>
        </w:rPr>
      </w:pPr>
      <w:r w:rsidRPr="00AB2FBB">
        <w:rPr>
          <w:rFonts w:eastAsia="Times New Roman" w:cs="Arial"/>
        </w:rPr>
        <w:t>Определение степени риска чрезвычайных ситуаций производится на основе нормативно-методической документации в области предупреждения чрезвычайных ситуаций, защиты населения и территорий от их воздействия.</w:t>
      </w:r>
    </w:p>
    <w:p w:rsidR="003F18A0" w:rsidRPr="00AB2FBB" w:rsidRDefault="003F18A0" w:rsidP="003F18A0">
      <w:pPr>
        <w:rPr>
          <w:rFonts w:eastAsia="Times New Roman" w:cs="Arial"/>
        </w:rPr>
      </w:pPr>
      <w:r w:rsidRPr="00AB2FBB">
        <w:rPr>
          <w:rFonts w:eastAsia="Times New Roman" w:cs="Arial"/>
        </w:rPr>
        <w:t>При отсутствии достаточных исходных данных для определения степени риска чрезвычайных ситуаций допускается использование информации об оценках риска для объектов-аналогов, а также статистические данные о частотах их проявления.</w:t>
      </w:r>
    </w:p>
    <w:p w:rsidR="003F18A0" w:rsidRPr="00AB2FBB" w:rsidRDefault="003F18A0" w:rsidP="003F18A0">
      <w:pPr>
        <w:rPr>
          <w:rFonts w:eastAsia="Times New Roman" w:cs="Arial"/>
        </w:rPr>
      </w:pPr>
    </w:p>
    <w:p w:rsidR="003F18A0" w:rsidRPr="00AB2FBB" w:rsidRDefault="003F18A0" w:rsidP="003F18A0">
      <w:pPr>
        <w:tabs>
          <w:tab w:val="right" w:leader="dot" w:pos="9361"/>
        </w:tabs>
        <w:rPr>
          <w:rFonts w:eastAsia="Times New Roman"/>
        </w:rPr>
      </w:pPr>
      <w:r w:rsidRPr="00AB2FBB">
        <w:rPr>
          <w:rFonts w:eastAsia="Times New Roman"/>
        </w:rPr>
        <w:t xml:space="preserve">Общая картина влияния всех негативных факторов в границах территории выявляется оценкой </w:t>
      </w:r>
      <w:r w:rsidRPr="00AB2FBB">
        <w:rPr>
          <w:rFonts w:eastAsia="Times New Roman"/>
          <w:b/>
        </w:rPr>
        <w:t xml:space="preserve">комплексного риска, </w:t>
      </w:r>
      <w:r w:rsidRPr="00AB2FBB">
        <w:rPr>
          <w:rFonts w:eastAsia="Times New Roman"/>
          <w:bCs/>
        </w:rPr>
        <w:t>который определяет</w:t>
      </w:r>
      <w:r w:rsidRPr="00AB2FBB">
        <w:rPr>
          <w:rFonts w:eastAsia="Times New Roman"/>
        </w:rPr>
        <w:t xml:space="preserve"> возможность наступления негативных последствий случайных событий от нескольких опасностей за заданный интервал времени, установленный и принимаемый равным 1-му году.</w:t>
      </w:r>
    </w:p>
    <w:p w:rsidR="003F18A0" w:rsidRPr="00AB2FBB" w:rsidRDefault="003F18A0" w:rsidP="003F18A0">
      <w:pPr>
        <w:rPr>
          <w:rFonts w:eastAsia="Times New Roman" w:cs="Arial"/>
        </w:rPr>
      </w:pPr>
      <w:r w:rsidRPr="00AB2FBB">
        <w:rPr>
          <w:rFonts w:eastAsia="Times New Roman" w:cs="Arial"/>
        </w:rPr>
        <w:t xml:space="preserve">Очевидно, что частные риски определяются независимыми событиями. Поэтому справедливо их интеграция, т.е. суммирование. Так, если есть независимые события с вероятностью Р1 и Р2, то вероятность ЧС будет определяться как 1-(1-Р1)*(1-Р2). </w:t>
      </w:r>
    </w:p>
    <w:p w:rsidR="003F18A0" w:rsidRPr="00AB2FBB" w:rsidRDefault="003F18A0" w:rsidP="003F18A0">
      <w:pPr>
        <w:rPr>
          <w:rFonts w:eastAsia="Times New Roman"/>
        </w:rPr>
      </w:pPr>
      <w:r w:rsidRPr="00AB2FBB">
        <w:rPr>
          <w:rFonts w:eastAsia="Times New Roman"/>
        </w:rPr>
        <w:t xml:space="preserve">В частности, используя платформу ГИС-технологий, поля частных рисков суммируются в каждой точке в границах исследуемой территории. Методология </w:t>
      </w:r>
      <w:r w:rsidRPr="00AB2FBB">
        <w:rPr>
          <w:rFonts w:eastAsia="Times New Roman"/>
        </w:rPr>
        <w:lastRenderedPageBreak/>
        <w:t>суммирования частных рисков представлена на следующем рисунке, где интегральный риск определяется в точке М:</w:t>
      </w:r>
    </w:p>
    <w:p w:rsidR="003F18A0" w:rsidRPr="00AB2FBB" w:rsidRDefault="003F18A0" w:rsidP="003F18A0">
      <w:pPr>
        <w:rPr>
          <w:rFonts w:eastAsia="Times New Roman" w:cs="Arial"/>
        </w:rPr>
      </w:pPr>
    </w:p>
    <w:p w:rsidR="003F18A0" w:rsidRPr="00AB2FBB" w:rsidRDefault="003F18A0" w:rsidP="003F18A0">
      <w:pPr>
        <w:rPr>
          <w:rFonts w:eastAsia="Times New Roman" w:cs="Arial"/>
          <w:sz w:val="26"/>
          <w:szCs w:val="26"/>
        </w:rPr>
      </w:pPr>
      <w:r w:rsidRPr="00AB2FBB">
        <w:rPr>
          <w:rFonts w:eastAsia="Times New Roman" w:cs="Arial"/>
          <w:noProof/>
        </w:rPr>
        <w:drawing>
          <wp:inline distT="0" distB="0" distL="0" distR="0" wp14:anchorId="403A1C5E" wp14:editId="105F1FF6">
            <wp:extent cx="5620385" cy="29362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0385" cy="2936240"/>
                    </a:xfrm>
                    <a:prstGeom prst="rect">
                      <a:avLst/>
                    </a:prstGeom>
                    <a:noFill/>
                    <a:ln>
                      <a:noFill/>
                    </a:ln>
                  </pic:spPr>
                </pic:pic>
              </a:graphicData>
            </a:graphic>
          </wp:inline>
        </w:drawing>
      </w:r>
    </w:p>
    <w:p w:rsidR="003F18A0" w:rsidRPr="00AB2FBB" w:rsidRDefault="003F18A0" w:rsidP="003F18A0">
      <w:pPr>
        <w:rPr>
          <w:rFonts w:eastAsia="Times New Roman" w:cs="Arial"/>
        </w:rPr>
      </w:pPr>
    </w:p>
    <w:p w:rsidR="003F18A0" w:rsidRPr="00AB2FBB" w:rsidRDefault="003F18A0" w:rsidP="003F18A0">
      <w:pPr>
        <w:rPr>
          <w:rFonts w:eastAsia="Times New Roman" w:cs="Arial"/>
        </w:rPr>
      </w:pPr>
      <w:r w:rsidRPr="00AB2FBB">
        <w:rPr>
          <w:rFonts w:eastAsia="Times New Roman" w:cs="Arial"/>
        </w:rPr>
        <w:t xml:space="preserve">Для зонирования исследуемой территории по степени опасности применяются критерии рекомендованные ГОСТ Р 22.2.01-2015 и ГОСТ Р 22.2.10-2016 (Приложение В), содержание которых представлено в таблицах ниже. </w:t>
      </w:r>
    </w:p>
    <w:p w:rsidR="003F18A0" w:rsidRPr="00AB2FBB" w:rsidRDefault="003F18A0" w:rsidP="003F18A0">
      <w:pPr>
        <w:spacing w:line="240" w:lineRule="exact"/>
        <w:rPr>
          <w:rFonts w:eastAsia="Times New Roman" w:cs="Arial"/>
        </w:rPr>
      </w:pPr>
    </w:p>
    <w:p w:rsidR="003F18A0" w:rsidRPr="00AB2FBB" w:rsidRDefault="003F18A0" w:rsidP="003F18A0">
      <w:pPr>
        <w:keepNext/>
        <w:keepLines/>
        <w:ind w:firstLine="0"/>
        <w:jc w:val="center"/>
        <w:rPr>
          <w:rFonts w:eastAsia="Times New Roman" w:cs="Arial"/>
          <w:b/>
          <w:sz w:val="20"/>
          <w:szCs w:val="20"/>
          <w:u w:val="single"/>
        </w:rPr>
      </w:pPr>
      <w:r w:rsidRPr="00AB2FBB">
        <w:rPr>
          <w:rFonts w:eastAsia="Times New Roman" w:cs="Arial"/>
          <w:b/>
          <w:sz w:val="20"/>
          <w:szCs w:val="20"/>
          <w:u w:val="single"/>
        </w:rPr>
        <w:t>КРИТЕРИИ</w:t>
      </w:r>
    </w:p>
    <w:p w:rsidR="003F18A0" w:rsidRPr="00AB2FBB" w:rsidRDefault="003F18A0" w:rsidP="003F18A0">
      <w:pPr>
        <w:keepNext/>
        <w:keepLines/>
        <w:ind w:firstLine="0"/>
        <w:jc w:val="center"/>
        <w:rPr>
          <w:rFonts w:eastAsia="Times New Roman" w:cs="Arial"/>
          <w:b/>
          <w:sz w:val="20"/>
          <w:szCs w:val="20"/>
          <w:u w:val="single"/>
        </w:rPr>
      </w:pPr>
      <w:r w:rsidRPr="00AB2FBB">
        <w:rPr>
          <w:rFonts w:eastAsia="Times New Roman" w:cs="Arial"/>
          <w:b/>
          <w:sz w:val="20"/>
          <w:szCs w:val="20"/>
          <w:u w:val="single"/>
        </w:rPr>
        <w:t>ДЛЯ ЗОНИРОВАНИЯ ТЕРРИТОРИИ</w:t>
      </w:r>
    </w:p>
    <w:p w:rsidR="003F18A0" w:rsidRPr="00AB2FBB" w:rsidRDefault="003F18A0" w:rsidP="003F18A0">
      <w:pPr>
        <w:keepNext/>
        <w:keepLines/>
        <w:ind w:firstLine="0"/>
        <w:jc w:val="center"/>
        <w:rPr>
          <w:rFonts w:eastAsia="Times New Roman" w:cs="Arial"/>
          <w:b/>
          <w:u w:val="single"/>
        </w:rPr>
      </w:pPr>
      <w:r w:rsidRPr="00AB2FBB">
        <w:rPr>
          <w:rFonts w:eastAsia="Times New Roman" w:cs="Arial"/>
          <w:b/>
          <w:sz w:val="20"/>
          <w:szCs w:val="20"/>
          <w:u w:val="single"/>
        </w:rPr>
        <w:t>ПО СТЕПЕНИ ОПАСНОСТИ ЧРЕЗВЫЧАЙНЫХ СИТУАЦИЙ</w:t>
      </w:r>
    </w:p>
    <w:p w:rsidR="003F18A0" w:rsidRPr="00AB2FBB" w:rsidRDefault="003F18A0" w:rsidP="003F18A0">
      <w:pPr>
        <w:keepNext/>
        <w:keepLines/>
        <w:ind w:firstLine="0"/>
        <w:jc w:val="center"/>
        <w:rPr>
          <w:rFonts w:eastAsia="Times New Roman"/>
          <w:sz w:val="28"/>
          <w:szCs w:val="28"/>
        </w:rPr>
      </w:pPr>
    </w:p>
    <w:p w:rsidR="003F18A0" w:rsidRPr="00AB2FBB" w:rsidRDefault="003F18A0" w:rsidP="003F18A0">
      <w:pPr>
        <w:keepNext/>
        <w:keepLines/>
        <w:ind w:firstLine="0"/>
        <w:jc w:val="center"/>
        <w:rPr>
          <w:rFonts w:eastAsia="Times New Roman" w:cs="Arial"/>
          <w:b/>
        </w:rPr>
      </w:pPr>
      <w:r w:rsidRPr="00AB2FBB">
        <w:rPr>
          <w:rFonts w:eastAsia="Times New Roman" w:cs="Arial"/>
          <w:b/>
        </w:rPr>
        <w:t>Матрица для определения опасности территорий (зон) по критерию</w:t>
      </w:r>
    </w:p>
    <w:p w:rsidR="003F18A0" w:rsidRPr="00AB2FBB" w:rsidRDefault="003F18A0" w:rsidP="003F18A0">
      <w:pPr>
        <w:keepNext/>
        <w:keepLines/>
        <w:ind w:firstLine="0"/>
        <w:jc w:val="center"/>
        <w:rPr>
          <w:rFonts w:eastAsia="Times New Roman" w:cs="Arial"/>
          <w:b/>
        </w:rPr>
      </w:pPr>
      <w:r w:rsidRPr="00AB2FBB">
        <w:rPr>
          <w:rFonts w:eastAsia="Times New Roman" w:cs="Arial"/>
          <w:b/>
        </w:rPr>
        <w:t>“частота реализации - социальный ущерб”</w:t>
      </w:r>
    </w:p>
    <w:p w:rsidR="003F18A0" w:rsidRPr="00AB2FBB" w:rsidRDefault="003F18A0" w:rsidP="003F18A0">
      <w:pPr>
        <w:keepNext/>
        <w:keepLines/>
        <w:spacing w:line="240" w:lineRule="exact"/>
        <w:ind w:firstLine="0"/>
        <w:jc w:val="center"/>
        <w:rPr>
          <w:rFonts w:eastAsia="Times New Roman" w:cs="Arial"/>
        </w:rPr>
      </w:pPr>
    </w:p>
    <w:tbl>
      <w:tblPr>
        <w:tblW w:w="5000" w:type="pct"/>
        <w:tblBorders>
          <w:top w:val="single" w:sz="6" w:space="0" w:color="auto"/>
        </w:tblBorders>
        <w:tblLayout w:type="fixed"/>
        <w:tblLook w:val="0000" w:firstRow="0" w:lastRow="0" w:firstColumn="0" w:lastColumn="0" w:noHBand="0" w:noVBand="0"/>
      </w:tblPr>
      <w:tblGrid>
        <w:gridCol w:w="1305"/>
        <w:gridCol w:w="1458"/>
        <w:gridCol w:w="1457"/>
        <w:gridCol w:w="1457"/>
        <w:gridCol w:w="1900"/>
        <w:gridCol w:w="138"/>
        <w:gridCol w:w="1627"/>
      </w:tblGrid>
      <w:tr w:rsidR="003F18A0" w:rsidRPr="00AB2FBB" w:rsidTr="005F3214">
        <w:tc>
          <w:tcPr>
            <w:tcW w:w="698" w:type="pct"/>
            <w:vMerge w:val="restart"/>
            <w:tcBorders>
              <w:top w:val="single" w:sz="6" w:space="0" w:color="auto"/>
              <w:left w:val="single" w:sz="6" w:space="0" w:color="auto"/>
              <w:bottom w:val="nil"/>
              <w:right w:val="nil"/>
            </w:tcBorders>
          </w:tcPr>
          <w:p w:rsidR="003F18A0" w:rsidRPr="00AB2FBB" w:rsidRDefault="003F18A0" w:rsidP="00F737F2">
            <w:pPr>
              <w:ind w:firstLine="0"/>
              <w:jc w:val="center"/>
              <w:rPr>
                <w:rFonts w:eastAsia="Times New Roman"/>
                <w:b/>
                <w:bCs/>
                <w:sz w:val="22"/>
              </w:rPr>
            </w:pPr>
          </w:p>
          <w:p w:rsidR="003F18A0" w:rsidRPr="00AB2FBB" w:rsidRDefault="003F18A0" w:rsidP="00F737F2">
            <w:pPr>
              <w:ind w:firstLine="0"/>
              <w:jc w:val="center"/>
              <w:rPr>
                <w:rFonts w:eastAsia="Times New Roman"/>
                <w:b/>
                <w:bCs/>
                <w:sz w:val="22"/>
              </w:rPr>
            </w:pPr>
            <w:r w:rsidRPr="00AB2FBB">
              <w:rPr>
                <w:rFonts w:eastAsia="Times New Roman"/>
                <w:b/>
                <w:bCs/>
                <w:sz w:val="22"/>
              </w:rPr>
              <w:t>Частота</w:t>
            </w:r>
          </w:p>
          <w:p w:rsidR="003F18A0" w:rsidRPr="00AB2FBB" w:rsidRDefault="003F18A0" w:rsidP="00F737F2">
            <w:pPr>
              <w:ind w:firstLine="0"/>
              <w:jc w:val="center"/>
              <w:rPr>
                <w:rFonts w:eastAsia="Times New Roman"/>
                <w:b/>
                <w:bCs/>
                <w:sz w:val="22"/>
              </w:rPr>
            </w:pPr>
            <w:r w:rsidRPr="00AB2FBB">
              <w:rPr>
                <w:rFonts w:eastAsia="Times New Roman"/>
                <w:b/>
                <w:bCs/>
                <w:sz w:val="22"/>
              </w:rPr>
              <w:t xml:space="preserve">реализации опасности, </w:t>
            </w:r>
          </w:p>
          <w:p w:rsidR="003F18A0" w:rsidRPr="00AB2FBB" w:rsidRDefault="003F18A0" w:rsidP="00F737F2">
            <w:pPr>
              <w:ind w:firstLine="0"/>
              <w:jc w:val="center"/>
              <w:rPr>
                <w:rFonts w:eastAsia="Times New Roman"/>
                <w:b/>
                <w:bCs/>
                <w:sz w:val="22"/>
              </w:rPr>
            </w:pPr>
            <w:r w:rsidRPr="00AB2FBB">
              <w:rPr>
                <w:rFonts w:eastAsia="Times New Roman"/>
                <w:b/>
                <w:bCs/>
                <w:sz w:val="22"/>
              </w:rPr>
              <w:t>случаев/год</w:t>
            </w:r>
          </w:p>
        </w:tc>
        <w:tc>
          <w:tcPr>
            <w:tcW w:w="4302" w:type="pct"/>
            <w:gridSpan w:val="6"/>
            <w:tcBorders>
              <w:top w:val="single" w:sz="4" w:space="0" w:color="auto"/>
              <w:left w:val="single" w:sz="4" w:space="0" w:color="auto"/>
              <w:bottom w:val="single" w:sz="4" w:space="0" w:color="auto"/>
              <w:right w:val="single" w:sz="4" w:space="0" w:color="auto"/>
            </w:tcBorders>
          </w:tcPr>
          <w:p w:rsidR="003F18A0" w:rsidRPr="00AB2FBB" w:rsidRDefault="003F18A0" w:rsidP="005F3214">
            <w:pPr>
              <w:ind w:firstLine="0"/>
              <w:jc w:val="center"/>
              <w:rPr>
                <w:rFonts w:eastAsia="Times New Roman"/>
                <w:b/>
                <w:bCs/>
                <w:sz w:val="22"/>
              </w:rPr>
            </w:pPr>
            <w:r w:rsidRPr="00AB2FBB">
              <w:rPr>
                <w:rFonts w:eastAsia="Times New Roman"/>
                <w:b/>
                <w:bCs/>
                <w:sz w:val="22"/>
              </w:rPr>
              <w:t>Социальный ущерб</w:t>
            </w:r>
          </w:p>
        </w:tc>
      </w:tr>
      <w:tr w:rsidR="003F18A0" w:rsidRPr="00AB2FBB" w:rsidTr="005F3214">
        <w:tc>
          <w:tcPr>
            <w:tcW w:w="698" w:type="pct"/>
            <w:vMerge/>
            <w:tcBorders>
              <w:top w:val="nil"/>
              <w:left w:val="single" w:sz="6" w:space="0" w:color="auto"/>
              <w:bottom w:val="single" w:sz="4" w:space="0" w:color="auto"/>
              <w:right w:val="nil"/>
            </w:tcBorders>
          </w:tcPr>
          <w:p w:rsidR="003F18A0" w:rsidRPr="00AB2FBB" w:rsidRDefault="003F18A0" w:rsidP="00F737F2">
            <w:pPr>
              <w:ind w:firstLine="0"/>
              <w:jc w:val="center"/>
              <w:rPr>
                <w:rFonts w:eastAsia="Times New Roman"/>
                <w:sz w:val="22"/>
              </w:rPr>
            </w:pPr>
          </w:p>
        </w:tc>
        <w:tc>
          <w:tcPr>
            <w:tcW w:w="780" w:type="pct"/>
            <w:tcBorders>
              <w:top w:val="single" w:sz="4" w:space="0" w:color="auto"/>
              <w:left w:val="single" w:sz="4" w:space="0" w:color="auto"/>
              <w:bottom w:val="single" w:sz="4" w:space="0" w:color="auto"/>
              <w:right w:val="single" w:sz="4" w:space="0" w:color="auto"/>
            </w:tcBorders>
          </w:tcPr>
          <w:p w:rsidR="003F18A0" w:rsidRPr="00AB2FBB" w:rsidRDefault="003F18A0" w:rsidP="00F737F2">
            <w:pPr>
              <w:ind w:firstLine="0"/>
              <w:jc w:val="center"/>
              <w:rPr>
                <w:rFonts w:eastAsia="Times New Roman"/>
                <w:sz w:val="22"/>
              </w:rPr>
            </w:pPr>
            <w:r w:rsidRPr="00AB2FBB">
              <w:rPr>
                <w:rFonts w:eastAsia="Times New Roman"/>
                <w:sz w:val="22"/>
              </w:rPr>
              <w:t>Погибло более</w:t>
            </w:r>
          </w:p>
          <w:p w:rsidR="003F18A0" w:rsidRPr="00AB2FBB" w:rsidRDefault="003F18A0" w:rsidP="00F737F2">
            <w:pPr>
              <w:ind w:firstLine="0"/>
              <w:jc w:val="center"/>
              <w:rPr>
                <w:rFonts w:eastAsia="Times New Roman"/>
                <w:sz w:val="22"/>
              </w:rPr>
            </w:pPr>
            <w:r w:rsidRPr="00AB2FBB">
              <w:rPr>
                <w:rFonts w:eastAsia="Times New Roman"/>
                <w:sz w:val="22"/>
              </w:rPr>
              <w:t>одного</w:t>
            </w:r>
          </w:p>
          <w:p w:rsidR="003F18A0" w:rsidRPr="00AB2FBB" w:rsidRDefault="003F18A0" w:rsidP="00F737F2">
            <w:pPr>
              <w:ind w:firstLine="0"/>
              <w:jc w:val="center"/>
              <w:rPr>
                <w:rFonts w:eastAsia="Times New Roman"/>
                <w:sz w:val="22"/>
              </w:rPr>
            </w:pPr>
            <w:r w:rsidRPr="00AB2FBB">
              <w:rPr>
                <w:rFonts w:eastAsia="Times New Roman"/>
                <w:sz w:val="22"/>
              </w:rPr>
              <w:t xml:space="preserve"> человека,</w:t>
            </w:r>
          </w:p>
          <w:p w:rsidR="003F18A0" w:rsidRPr="00AB2FBB" w:rsidRDefault="003F18A0" w:rsidP="00F737F2">
            <w:pPr>
              <w:ind w:firstLine="0"/>
              <w:jc w:val="center"/>
              <w:rPr>
                <w:rFonts w:eastAsia="Times New Roman"/>
                <w:sz w:val="22"/>
              </w:rPr>
            </w:pPr>
            <w:r w:rsidRPr="00AB2FBB">
              <w:rPr>
                <w:rFonts w:eastAsia="Times New Roman"/>
                <w:sz w:val="22"/>
              </w:rPr>
              <w:t xml:space="preserve">имеются пострадавшие </w:t>
            </w:r>
          </w:p>
        </w:tc>
        <w:tc>
          <w:tcPr>
            <w:tcW w:w="780" w:type="pct"/>
            <w:tcBorders>
              <w:top w:val="nil"/>
              <w:left w:val="nil"/>
              <w:bottom w:val="single" w:sz="4" w:space="0" w:color="auto"/>
              <w:right w:val="single" w:sz="6" w:space="0" w:color="auto"/>
            </w:tcBorders>
          </w:tcPr>
          <w:p w:rsidR="003F18A0" w:rsidRPr="00AB2FBB" w:rsidRDefault="003F18A0" w:rsidP="00F737F2">
            <w:pPr>
              <w:ind w:firstLine="0"/>
              <w:jc w:val="center"/>
              <w:rPr>
                <w:rFonts w:eastAsia="Times New Roman"/>
                <w:sz w:val="22"/>
              </w:rPr>
            </w:pPr>
            <w:r w:rsidRPr="00AB2FBB">
              <w:rPr>
                <w:rFonts w:eastAsia="Times New Roman"/>
                <w:sz w:val="22"/>
              </w:rPr>
              <w:t>Погиб один</w:t>
            </w:r>
          </w:p>
          <w:p w:rsidR="003F18A0" w:rsidRPr="00AB2FBB" w:rsidRDefault="003F18A0" w:rsidP="00F737F2">
            <w:pPr>
              <w:ind w:firstLine="0"/>
              <w:jc w:val="center"/>
              <w:rPr>
                <w:rFonts w:eastAsia="Times New Roman"/>
                <w:sz w:val="22"/>
              </w:rPr>
            </w:pPr>
            <w:r w:rsidRPr="00AB2FBB">
              <w:rPr>
                <w:rFonts w:eastAsia="Times New Roman"/>
                <w:sz w:val="22"/>
              </w:rPr>
              <w:t xml:space="preserve"> человек,</w:t>
            </w:r>
          </w:p>
          <w:p w:rsidR="003F18A0" w:rsidRPr="00AB2FBB" w:rsidRDefault="003F18A0" w:rsidP="00F737F2">
            <w:pPr>
              <w:ind w:firstLine="0"/>
              <w:jc w:val="center"/>
              <w:rPr>
                <w:rFonts w:eastAsia="Times New Roman"/>
                <w:sz w:val="22"/>
              </w:rPr>
            </w:pPr>
            <w:r w:rsidRPr="00AB2FBB">
              <w:rPr>
                <w:rFonts w:eastAsia="Times New Roman"/>
                <w:sz w:val="22"/>
              </w:rPr>
              <w:t>имеются пострадавшие</w:t>
            </w:r>
          </w:p>
        </w:tc>
        <w:tc>
          <w:tcPr>
            <w:tcW w:w="780" w:type="pct"/>
            <w:tcBorders>
              <w:top w:val="nil"/>
              <w:left w:val="single" w:sz="6" w:space="0" w:color="auto"/>
              <w:bottom w:val="single" w:sz="4" w:space="0" w:color="auto"/>
              <w:right w:val="single" w:sz="6" w:space="0" w:color="auto"/>
            </w:tcBorders>
          </w:tcPr>
          <w:p w:rsidR="003F18A0" w:rsidRPr="00AB2FBB" w:rsidRDefault="003F18A0" w:rsidP="00F737F2">
            <w:pPr>
              <w:ind w:firstLine="0"/>
              <w:jc w:val="center"/>
              <w:rPr>
                <w:rFonts w:eastAsia="Times New Roman"/>
                <w:sz w:val="22"/>
              </w:rPr>
            </w:pPr>
            <w:r w:rsidRPr="00AB2FBB">
              <w:rPr>
                <w:rFonts w:eastAsia="Times New Roman"/>
                <w:sz w:val="22"/>
              </w:rPr>
              <w:t>Погибших нет,</w:t>
            </w:r>
          </w:p>
          <w:p w:rsidR="003F18A0" w:rsidRPr="00AB2FBB" w:rsidRDefault="003F18A0" w:rsidP="00F737F2">
            <w:pPr>
              <w:ind w:firstLine="0"/>
              <w:jc w:val="center"/>
              <w:rPr>
                <w:rFonts w:eastAsia="Times New Roman"/>
                <w:sz w:val="22"/>
              </w:rPr>
            </w:pPr>
            <w:r w:rsidRPr="00AB2FBB">
              <w:rPr>
                <w:rFonts w:eastAsia="Times New Roman"/>
                <w:sz w:val="22"/>
              </w:rPr>
              <w:t>имеются серьезно</w:t>
            </w:r>
          </w:p>
          <w:p w:rsidR="003F18A0" w:rsidRPr="00AB2FBB" w:rsidRDefault="003F18A0" w:rsidP="00F737F2">
            <w:pPr>
              <w:ind w:firstLine="0"/>
              <w:jc w:val="center"/>
              <w:rPr>
                <w:rFonts w:eastAsia="Times New Roman"/>
                <w:sz w:val="22"/>
              </w:rPr>
            </w:pPr>
            <w:r w:rsidRPr="00AB2FBB">
              <w:rPr>
                <w:rFonts w:eastAsia="Times New Roman"/>
                <w:sz w:val="22"/>
              </w:rPr>
              <w:t>пострадавшие</w:t>
            </w:r>
          </w:p>
        </w:tc>
        <w:tc>
          <w:tcPr>
            <w:tcW w:w="1017" w:type="pct"/>
            <w:tcBorders>
              <w:top w:val="nil"/>
              <w:left w:val="single" w:sz="6" w:space="0" w:color="auto"/>
              <w:bottom w:val="single" w:sz="4" w:space="0" w:color="auto"/>
              <w:right w:val="single" w:sz="6" w:space="0" w:color="auto"/>
            </w:tcBorders>
          </w:tcPr>
          <w:p w:rsidR="003F18A0" w:rsidRPr="00AB2FBB" w:rsidRDefault="003F18A0" w:rsidP="00F737F2">
            <w:pPr>
              <w:ind w:firstLine="0"/>
              <w:jc w:val="center"/>
              <w:rPr>
                <w:rFonts w:eastAsia="Times New Roman"/>
                <w:sz w:val="22"/>
              </w:rPr>
            </w:pPr>
            <w:r w:rsidRPr="00AB2FBB">
              <w:rPr>
                <w:rFonts w:eastAsia="Times New Roman"/>
                <w:sz w:val="22"/>
              </w:rPr>
              <w:t>Серьезно</w:t>
            </w:r>
          </w:p>
          <w:p w:rsidR="003F18A0" w:rsidRPr="00AB2FBB" w:rsidRDefault="003F18A0" w:rsidP="00F737F2">
            <w:pPr>
              <w:ind w:firstLine="0"/>
              <w:jc w:val="center"/>
              <w:rPr>
                <w:rFonts w:eastAsia="Times New Roman"/>
                <w:sz w:val="22"/>
              </w:rPr>
            </w:pPr>
            <w:r w:rsidRPr="00AB2FBB">
              <w:rPr>
                <w:rFonts w:eastAsia="Times New Roman"/>
                <w:sz w:val="22"/>
              </w:rPr>
              <w:t xml:space="preserve"> пострадавших</w:t>
            </w:r>
          </w:p>
          <w:p w:rsidR="003F18A0" w:rsidRPr="00AB2FBB" w:rsidRDefault="003F18A0" w:rsidP="00F737F2">
            <w:pPr>
              <w:ind w:firstLine="0"/>
              <w:jc w:val="center"/>
              <w:rPr>
                <w:rFonts w:eastAsia="Times New Roman"/>
                <w:sz w:val="22"/>
              </w:rPr>
            </w:pPr>
            <w:r w:rsidRPr="00AB2FBB">
              <w:rPr>
                <w:rFonts w:eastAsia="Times New Roman"/>
                <w:sz w:val="22"/>
              </w:rPr>
              <w:t xml:space="preserve"> нет, имеются</w:t>
            </w:r>
          </w:p>
          <w:p w:rsidR="003F18A0" w:rsidRPr="00AB2FBB" w:rsidRDefault="003F18A0" w:rsidP="00F737F2">
            <w:pPr>
              <w:ind w:firstLine="0"/>
              <w:jc w:val="center"/>
              <w:rPr>
                <w:rFonts w:eastAsia="Times New Roman"/>
                <w:sz w:val="22"/>
              </w:rPr>
            </w:pPr>
            <w:r w:rsidRPr="00AB2FBB">
              <w:rPr>
                <w:rFonts w:eastAsia="Times New Roman"/>
                <w:sz w:val="22"/>
              </w:rPr>
              <w:t xml:space="preserve"> потери</w:t>
            </w:r>
          </w:p>
          <w:p w:rsidR="003F18A0" w:rsidRPr="00AB2FBB" w:rsidRDefault="003F18A0" w:rsidP="00F737F2">
            <w:pPr>
              <w:ind w:firstLine="0"/>
              <w:jc w:val="center"/>
              <w:rPr>
                <w:rFonts w:eastAsia="Times New Roman"/>
                <w:sz w:val="22"/>
              </w:rPr>
            </w:pPr>
            <w:r w:rsidRPr="00AB2FBB">
              <w:rPr>
                <w:rFonts w:eastAsia="Times New Roman"/>
                <w:sz w:val="22"/>
              </w:rPr>
              <w:t>трудоспособности</w:t>
            </w:r>
          </w:p>
        </w:tc>
        <w:tc>
          <w:tcPr>
            <w:tcW w:w="945" w:type="pct"/>
            <w:gridSpan w:val="2"/>
            <w:tcBorders>
              <w:top w:val="nil"/>
              <w:left w:val="single" w:sz="6" w:space="0" w:color="auto"/>
              <w:bottom w:val="single" w:sz="4" w:space="0" w:color="auto"/>
              <w:right w:val="single" w:sz="6" w:space="0" w:color="auto"/>
            </w:tcBorders>
          </w:tcPr>
          <w:p w:rsidR="003F18A0" w:rsidRPr="00AB2FBB" w:rsidRDefault="003F18A0" w:rsidP="00F737F2">
            <w:pPr>
              <w:ind w:firstLine="0"/>
              <w:jc w:val="center"/>
              <w:rPr>
                <w:rFonts w:eastAsia="Times New Roman"/>
                <w:sz w:val="22"/>
              </w:rPr>
            </w:pPr>
            <w:r w:rsidRPr="00AB2FBB">
              <w:rPr>
                <w:rFonts w:eastAsia="Times New Roman"/>
                <w:sz w:val="22"/>
              </w:rPr>
              <w:t>Лиц с</w:t>
            </w:r>
          </w:p>
          <w:p w:rsidR="003F18A0" w:rsidRPr="00AB2FBB" w:rsidRDefault="003F18A0" w:rsidP="00F737F2">
            <w:pPr>
              <w:ind w:firstLine="0"/>
              <w:jc w:val="center"/>
              <w:rPr>
                <w:rFonts w:eastAsia="Times New Roman"/>
                <w:sz w:val="22"/>
              </w:rPr>
            </w:pPr>
            <w:r w:rsidRPr="00AB2FBB">
              <w:rPr>
                <w:rFonts w:eastAsia="Times New Roman"/>
                <w:sz w:val="22"/>
              </w:rPr>
              <w:t xml:space="preserve"> потерей</w:t>
            </w:r>
          </w:p>
          <w:p w:rsidR="003F18A0" w:rsidRPr="00AB2FBB" w:rsidRDefault="003F18A0" w:rsidP="00F737F2">
            <w:pPr>
              <w:ind w:firstLine="0"/>
              <w:jc w:val="center"/>
              <w:rPr>
                <w:rFonts w:eastAsia="Times New Roman"/>
                <w:sz w:val="22"/>
              </w:rPr>
            </w:pPr>
            <w:r w:rsidRPr="00AB2FBB">
              <w:rPr>
                <w:rFonts w:eastAsia="Times New Roman"/>
                <w:sz w:val="22"/>
              </w:rPr>
              <w:t>трудоспособности</w:t>
            </w:r>
          </w:p>
          <w:p w:rsidR="003F18A0" w:rsidRPr="00AB2FBB" w:rsidRDefault="003F18A0" w:rsidP="00F737F2">
            <w:pPr>
              <w:ind w:firstLine="0"/>
              <w:jc w:val="center"/>
              <w:rPr>
                <w:rFonts w:eastAsia="Times New Roman"/>
                <w:sz w:val="22"/>
              </w:rPr>
            </w:pPr>
            <w:r w:rsidRPr="00AB2FBB">
              <w:rPr>
                <w:rFonts w:eastAsia="Times New Roman"/>
                <w:sz w:val="22"/>
              </w:rPr>
              <w:t>нет</w:t>
            </w:r>
          </w:p>
        </w:tc>
      </w:tr>
      <w:tr w:rsidR="003F18A0" w:rsidRPr="00AB2FBB" w:rsidTr="005F3214">
        <w:tc>
          <w:tcPr>
            <w:tcW w:w="698" w:type="pct"/>
            <w:tcBorders>
              <w:top w:val="single" w:sz="4" w:space="0" w:color="auto"/>
              <w:left w:val="single" w:sz="6" w:space="0" w:color="auto"/>
              <w:bottom w:val="single" w:sz="4" w:space="0" w:color="auto"/>
              <w:right w:val="single" w:sz="6" w:space="0" w:color="auto"/>
            </w:tcBorders>
          </w:tcPr>
          <w:p w:rsidR="003F18A0" w:rsidRPr="00AB2FBB" w:rsidRDefault="003F18A0" w:rsidP="00F737F2">
            <w:pPr>
              <w:ind w:firstLine="0"/>
              <w:jc w:val="center"/>
              <w:rPr>
                <w:rFonts w:eastAsia="Times New Roman"/>
                <w:sz w:val="22"/>
              </w:rPr>
            </w:pPr>
            <w:r w:rsidRPr="00AB2FBB">
              <w:rPr>
                <w:rFonts w:eastAsia="Times New Roman"/>
                <w:sz w:val="22"/>
              </w:rPr>
              <w:t>&gt; 1</w:t>
            </w:r>
          </w:p>
        </w:tc>
        <w:tc>
          <w:tcPr>
            <w:tcW w:w="2340" w:type="pct"/>
            <w:gridSpan w:val="3"/>
            <w:tcBorders>
              <w:top w:val="single" w:sz="4" w:space="0" w:color="auto"/>
              <w:left w:val="nil"/>
              <w:bottom w:val="nil"/>
              <w:right w:val="nil"/>
            </w:tcBorders>
            <w:shd w:val="pct30" w:color="auto" w:fill="auto"/>
          </w:tcPr>
          <w:p w:rsidR="003F18A0" w:rsidRPr="00AB2FBB" w:rsidRDefault="003F18A0" w:rsidP="00F737F2">
            <w:pPr>
              <w:ind w:firstLine="0"/>
              <w:rPr>
                <w:rFonts w:eastAsia="Times New Roman"/>
                <w:sz w:val="22"/>
              </w:rPr>
            </w:pPr>
            <w:r w:rsidRPr="00AB2FBB">
              <w:rPr>
                <w:rFonts w:eastAsia="Times New Roman"/>
                <w:sz w:val="22"/>
              </w:rPr>
              <w:t xml:space="preserve"> </w:t>
            </w:r>
          </w:p>
        </w:tc>
        <w:tc>
          <w:tcPr>
            <w:tcW w:w="1017" w:type="pct"/>
            <w:tcBorders>
              <w:top w:val="single" w:sz="4" w:space="0" w:color="auto"/>
              <w:left w:val="nil"/>
              <w:bottom w:val="single" w:sz="4" w:space="0" w:color="auto"/>
              <w:right w:val="single" w:sz="6" w:space="0" w:color="auto"/>
            </w:tcBorders>
            <w:shd w:val="pct30" w:color="auto" w:fill="auto"/>
          </w:tcPr>
          <w:p w:rsidR="003F18A0" w:rsidRPr="00AB2FBB" w:rsidRDefault="003F18A0" w:rsidP="00F737F2">
            <w:pPr>
              <w:ind w:firstLine="0"/>
              <w:rPr>
                <w:rFonts w:eastAsia="Times New Roman"/>
                <w:sz w:val="22"/>
              </w:rPr>
            </w:pPr>
          </w:p>
        </w:tc>
        <w:tc>
          <w:tcPr>
            <w:tcW w:w="945" w:type="pct"/>
            <w:gridSpan w:val="2"/>
            <w:tcBorders>
              <w:top w:val="single" w:sz="4" w:space="0" w:color="auto"/>
              <w:left w:val="nil"/>
              <w:bottom w:val="nil"/>
              <w:right w:val="single" w:sz="6" w:space="0" w:color="auto"/>
            </w:tcBorders>
            <w:shd w:val="pct20" w:color="auto" w:fill="auto"/>
          </w:tcPr>
          <w:p w:rsidR="003F18A0" w:rsidRPr="00AB2FBB" w:rsidRDefault="003F18A0" w:rsidP="00F737F2">
            <w:pPr>
              <w:ind w:firstLine="0"/>
              <w:rPr>
                <w:rFonts w:eastAsia="Times New Roman"/>
                <w:sz w:val="22"/>
              </w:rPr>
            </w:pPr>
            <w:r w:rsidRPr="00AB2FBB">
              <w:rPr>
                <w:rFonts w:eastAsia="Times New Roman"/>
                <w:b/>
                <w:bCs/>
                <w:sz w:val="22"/>
              </w:rPr>
              <w:t xml:space="preserve"> Зона</w:t>
            </w:r>
          </w:p>
        </w:tc>
      </w:tr>
      <w:tr w:rsidR="003F18A0" w:rsidRPr="00AB2FBB" w:rsidTr="005F3214">
        <w:tc>
          <w:tcPr>
            <w:tcW w:w="698" w:type="pct"/>
            <w:tcBorders>
              <w:top w:val="single" w:sz="4" w:space="0" w:color="auto"/>
              <w:left w:val="single" w:sz="6" w:space="0" w:color="auto"/>
              <w:bottom w:val="single" w:sz="4" w:space="0" w:color="auto"/>
              <w:right w:val="single" w:sz="6" w:space="0" w:color="auto"/>
            </w:tcBorders>
          </w:tcPr>
          <w:p w:rsidR="003F18A0" w:rsidRPr="00AB2FBB" w:rsidRDefault="003F18A0" w:rsidP="00F737F2">
            <w:pPr>
              <w:ind w:firstLine="0"/>
              <w:jc w:val="center"/>
              <w:rPr>
                <w:rFonts w:eastAsia="Times New Roman"/>
                <w:sz w:val="22"/>
              </w:rPr>
            </w:pPr>
            <w:r w:rsidRPr="00AB2FBB">
              <w:rPr>
                <w:rFonts w:eastAsia="Times New Roman"/>
                <w:sz w:val="22"/>
              </w:rPr>
              <w:t>1 - 10</w:t>
            </w:r>
            <w:r w:rsidRPr="00AB2FBB">
              <w:rPr>
                <w:rFonts w:eastAsia="Times New Roman"/>
                <w:sz w:val="22"/>
                <w:vertAlign w:val="superscript"/>
              </w:rPr>
              <w:t>-1</w:t>
            </w:r>
          </w:p>
        </w:tc>
        <w:tc>
          <w:tcPr>
            <w:tcW w:w="2340" w:type="pct"/>
            <w:gridSpan w:val="3"/>
            <w:tcBorders>
              <w:top w:val="nil"/>
              <w:left w:val="nil"/>
              <w:bottom w:val="nil"/>
              <w:right w:val="single" w:sz="6" w:space="0" w:color="auto"/>
            </w:tcBorders>
            <w:shd w:val="pct30" w:color="auto" w:fill="auto"/>
          </w:tcPr>
          <w:p w:rsidR="003F18A0" w:rsidRPr="00AB2FBB" w:rsidRDefault="003F18A0" w:rsidP="00F737F2">
            <w:pPr>
              <w:ind w:firstLine="0"/>
              <w:rPr>
                <w:rFonts w:eastAsia="Times New Roman"/>
                <w:sz w:val="22"/>
              </w:rPr>
            </w:pPr>
            <w:r w:rsidRPr="00AB2FBB">
              <w:rPr>
                <w:rFonts w:eastAsia="Times New Roman"/>
                <w:sz w:val="22"/>
              </w:rPr>
              <w:t xml:space="preserve"> </w:t>
            </w:r>
            <w:r w:rsidRPr="00AB2FBB">
              <w:rPr>
                <w:rFonts w:eastAsia="Times New Roman"/>
                <w:b/>
                <w:bCs/>
                <w:sz w:val="22"/>
              </w:rPr>
              <w:t>Зона неприемлемого риска,</w:t>
            </w:r>
          </w:p>
          <w:p w:rsidR="003F18A0" w:rsidRPr="00AB2FBB" w:rsidRDefault="003F18A0" w:rsidP="00F737F2">
            <w:pPr>
              <w:ind w:firstLine="0"/>
              <w:rPr>
                <w:rFonts w:eastAsia="Times New Roman"/>
                <w:sz w:val="22"/>
              </w:rPr>
            </w:pPr>
            <w:r w:rsidRPr="00AB2FBB">
              <w:rPr>
                <w:rFonts w:eastAsia="Times New Roman"/>
                <w:sz w:val="22"/>
              </w:rPr>
              <w:t>необходимы неотложные меры</w:t>
            </w:r>
          </w:p>
        </w:tc>
        <w:tc>
          <w:tcPr>
            <w:tcW w:w="1017" w:type="pct"/>
            <w:tcBorders>
              <w:top w:val="single" w:sz="4" w:space="0" w:color="auto"/>
              <w:left w:val="nil"/>
              <w:bottom w:val="nil"/>
              <w:right w:val="nil"/>
            </w:tcBorders>
            <w:shd w:val="pct20" w:color="auto" w:fill="auto"/>
          </w:tcPr>
          <w:p w:rsidR="003F18A0" w:rsidRPr="00AB2FBB" w:rsidRDefault="003F18A0" w:rsidP="00F737F2">
            <w:pPr>
              <w:ind w:firstLine="0"/>
              <w:rPr>
                <w:rFonts w:eastAsia="Times New Roman"/>
                <w:b/>
                <w:bCs/>
                <w:sz w:val="22"/>
              </w:rPr>
            </w:pPr>
            <w:r w:rsidRPr="00AB2FBB">
              <w:rPr>
                <w:rFonts w:eastAsia="Times New Roman"/>
                <w:sz w:val="22"/>
              </w:rPr>
              <w:t xml:space="preserve"> </w:t>
            </w:r>
            <w:r w:rsidRPr="00AB2FBB">
              <w:rPr>
                <w:rFonts w:eastAsia="Times New Roman"/>
                <w:b/>
                <w:bCs/>
                <w:sz w:val="22"/>
              </w:rPr>
              <w:t>жесткого</w:t>
            </w:r>
          </w:p>
          <w:p w:rsidR="003F18A0" w:rsidRPr="00AB2FBB" w:rsidRDefault="003F18A0" w:rsidP="00F737F2">
            <w:pPr>
              <w:ind w:firstLine="0"/>
              <w:rPr>
                <w:rFonts w:eastAsia="Times New Roman"/>
                <w:sz w:val="22"/>
              </w:rPr>
            </w:pPr>
            <w:r w:rsidRPr="00AB2FBB">
              <w:rPr>
                <w:rFonts w:eastAsia="Times New Roman"/>
                <w:sz w:val="22"/>
              </w:rPr>
              <w:t>необходима</w:t>
            </w:r>
          </w:p>
        </w:tc>
        <w:tc>
          <w:tcPr>
            <w:tcW w:w="945" w:type="pct"/>
            <w:gridSpan w:val="2"/>
            <w:tcBorders>
              <w:top w:val="nil"/>
              <w:left w:val="nil"/>
              <w:bottom w:val="single" w:sz="4" w:space="0" w:color="auto"/>
              <w:right w:val="single" w:sz="6" w:space="0" w:color="auto"/>
            </w:tcBorders>
            <w:shd w:val="pct20" w:color="auto" w:fill="auto"/>
          </w:tcPr>
          <w:p w:rsidR="003F18A0" w:rsidRPr="00AB2FBB" w:rsidRDefault="003F18A0" w:rsidP="00F737F2">
            <w:pPr>
              <w:ind w:firstLine="0"/>
              <w:rPr>
                <w:rFonts w:eastAsia="Times New Roman"/>
                <w:b/>
                <w:bCs/>
                <w:sz w:val="22"/>
              </w:rPr>
            </w:pPr>
            <w:r w:rsidRPr="00AB2FBB">
              <w:rPr>
                <w:rFonts w:eastAsia="Times New Roman"/>
                <w:b/>
                <w:bCs/>
                <w:sz w:val="22"/>
              </w:rPr>
              <w:t>контроля,</w:t>
            </w:r>
          </w:p>
        </w:tc>
      </w:tr>
      <w:tr w:rsidR="003F18A0" w:rsidRPr="00AB2FBB" w:rsidTr="005F3214">
        <w:tc>
          <w:tcPr>
            <w:tcW w:w="698" w:type="pct"/>
            <w:tcBorders>
              <w:top w:val="single" w:sz="4" w:space="0" w:color="auto"/>
              <w:left w:val="single" w:sz="6" w:space="0" w:color="auto"/>
              <w:bottom w:val="single" w:sz="4" w:space="0" w:color="auto"/>
              <w:right w:val="single" w:sz="6" w:space="0" w:color="auto"/>
            </w:tcBorders>
          </w:tcPr>
          <w:p w:rsidR="003F18A0" w:rsidRPr="00AB2FBB" w:rsidRDefault="003F18A0" w:rsidP="00F737F2">
            <w:pPr>
              <w:ind w:firstLine="0"/>
              <w:jc w:val="center"/>
              <w:rPr>
                <w:rFonts w:eastAsia="Times New Roman"/>
                <w:sz w:val="22"/>
              </w:rPr>
            </w:pPr>
            <w:r w:rsidRPr="00AB2FBB">
              <w:rPr>
                <w:rFonts w:eastAsia="Times New Roman"/>
                <w:sz w:val="22"/>
              </w:rPr>
              <w:t>10</w:t>
            </w:r>
            <w:r w:rsidRPr="00AB2FBB">
              <w:rPr>
                <w:rFonts w:eastAsia="Times New Roman"/>
                <w:sz w:val="22"/>
                <w:vertAlign w:val="superscript"/>
              </w:rPr>
              <w:t>-1</w:t>
            </w:r>
            <w:r w:rsidRPr="00AB2FBB">
              <w:rPr>
                <w:rFonts w:eastAsia="Times New Roman"/>
                <w:sz w:val="22"/>
              </w:rPr>
              <w:t xml:space="preserve"> – 10</w:t>
            </w:r>
            <w:r w:rsidRPr="00AB2FBB">
              <w:rPr>
                <w:rFonts w:eastAsia="Times New Roman"/>
                <w:sz w:val="22"/>
                <w:vertAlign w:val="superscript"/>
              </w:rPr>
              <w:t>-2</w:t>
            </w:r>
          </w:p>
        </w:tc>
        <w:tc>
          <w:tcPr>
            <w:tcW w:w="1560" w:type="pct"/>
            <w:gridSpan w:val="2"/>
            <w:tcBorders>
              <w:top w:val="nil"/>
              <w:left w:val="nil"/>
              <w:bottom w:val="nil"/>
              <w:right w:val="single" w:sz="6" w:space="0" w:color="auto"/>
            </w:tcBorders>
            <w:shd w:val="pct30" w:color="auto" w:fill="auto"/>
          </w:tcPr>
          <w:p w:rsidR="003F18A0" w:rsidRPr="00AB2FBB" w:rsidRDefault="003F18A0" w:rsidP="00F737F2">
            <w:pPr>
              <w:ind w:firstLine="0"/>
              <w:rPr>
                <w:rFonts w:eastAsia="Times New Roman"/>
                <w:sz w:val="22"/>
              </w:rPr>
            </w:pPr>
            <w:r w:rsidRPr="00AB2FBB">
              <w:rPr>
                <w:rFonts w:eastAsia="Times New Roman"/>
                <w:sz w:val="22"/>
              </w:rPr>
              <w:t xml:space="preserve"> по уменьшению риска</w:t>
            </w:r>
          </w:p>
          <w:p w:rsidR="003F18A0" w:rsidRPr="00AB2FBB" w:rsidRDefault="003F18A0" w:rsidP="00F737F2">
            <w:pPr>
              <w:ind w:firstLine="0"/>
              <w:rPr>
                <w:rFonts w:eastAsia="Times New Roman"/>
                <w:sz w:val="22"/>
              </w:rPr>
            </w:pPr>
          </w:p>
        </w:tc>
        <w:tc>
          <w:tcPr>
            <w:tcW w:w="780" w:type="pct"/>
            <w:tcBorders>
              <w:top w:val="single" w:sz="4" w:space="0" w:color="auto"/>
              <w:left w:val="nil"/>
              <w:bottom w:val="nil"/>
              <w:right w:val="nil"/>
            </w:tcBorders>
            <w:shd w:val="pct20" w:color="auto" w:fill="auto"/>
          </w:tcPr>
          <w:p w:rsidR="003F18A0" w:rsidRPr="00AB2FBB" w:rsidRDefault="003F18A0" w:rsidP="00F737F2">
            <w:pPr>
              <w:ind w:firstLine="0"/>
              <w:rPr>
                <w:rFonts w:eastAsia="Times New Roman"/>
                <w:sz w:val="22"/>
              </w:rPr>
            </w:pPr>
            <w:r w:rsidRPr="00AB2FBB">
              <w:rPr>
                <w:rFonts w:eastAsia="Times New Roman"/>
                <w:sz w:val="22"/>
              </w:rPr>
              <w:t xml:space="preserve"> оценка</w:t>
            </w:r>
          </w:p>
          <w:p w:rsidR="003F18A0" w:rsidRPr="00AB2FBB" w:rsidRDefault="003F18A0" w:rsidP="00F737F2">
            <w:pPr>
              <w:ind w:firstLine="0"/>
              <w:rPr>
                <w:rFonts w:eastAsia="Times New Roman"/>
                <w:sz w:val="22"/>
              </w:rPr>
            </w:pPr>
            <w:r w:rsidRPr="00AB2FBB">
              <w:rPr>
                <w:rFonts w:eastAsia="Times New Roman"/>
                <w:sz w:val="22"/>
              </w:rPr>
              <w:t xml:space="preserve"> мер</w:t>
            </w:r>
          </w:p>
        </w:tc>
        <w:tc>
          <w:tcPr>
            <w:tcW w:w="1017" w:type="pct"/>
            <w:tcBorders>
              <w:top w:val="nil"/>
              <w:left w:val="nil"/>
              <w:bottom w:val="single" w:sz="4" w:space="0" w:color="auto"/>
              <w:right w:val="single" w:sz="6" w:space="0" w:color="auto"/>
            </w:tcBorders>
            <w:shd w:val="pct20" w:color="auto" w:fill="auto"/>
          </w:tcPr>
          <w:p w:rsidR="003F18A0" w:rsidRPr="00AB2FBB" w:rsidRDefault="003F18A0" w:rsidP="00F737F2">
            <w:pPr>
              <w:ind w:firstLine="0"/>
              <w:rPr>
                <w:rFonts w:eastAsia="Times New Roman"/>
                <w:sz w:val="22"/>
              </w:rPr>
            </w:pPr>
            <w:r w:rsidRPr="00AB2FBB">
              <w:rPr>
                <w:rFonts w:eastAsia="Times New Roman"/>
                <w:sz w:val="22"/>
              </w:rPr>
              <w:t>целесообразности</w:t>
            </w:r>
          </w:p>
          <w:p w:rsidR="003F18A0" w:rsidRPr="00AB2FBB" w:rsidRDefault="003F18A0" w:rsidP="00F737F2">
            <w:pPr>
              <w:ind w:firstLine="0"/>
              <w:rPr>
                <w:rFonts w:eastAsia="Times New Roman"/>
                <w:sz w:val="22"/>
              </w:rPr>
            </w:pPr>
            <w:r w:rsidRPr="00AB2FBB">
              <w:rPr>
                <w:rFonts w:eastAsia="Times New Roman"/>
                <w:sz w:val="22"/>
              </w:rPr>
              <w:t>по уменьшению</w:t>
            </w:r>
          </w:p>
        </w:tc>
        <w:tc>
          <w:tcPr>
            <w:tcW w:w="945" w:type="pct"/>
            <w:gridSpan w:val="2"/>
            <w:tcBorders>
              <w:top w:val="single" w:sz="4" w:space="0" w:color="auto"/>
              <w:left w:val="nil"/>
              <w:bottom w:val="nil"/>
              <w:right w:val="single" w:sz="6" w:space="0" w:color="auto"/>
            </w:tcBorders>
          </w:tcPr>
          <w:p w:rsidR="003F18A0" w:rsidRPr="00AB2FBB" w:rsidRDefault="003F18A0" w:rsidP="00F737F2">
            <w:pPr>
              <w:ind w:firstLine="0"/>
              <w:rPr>
                <w:rFonts w:eastAsia="Times New Roman"/>
                <w:b/>
                <w:bCs/>
                <w:sz w:val="22"/>
              </w:rPr>
            </w:pPr>
          </w:p>
          <w:p w:rsidR="003F18A0" w:rsidRPr="00AB2FBB" w:rsidRDefault="003F18A0" w:rsidP="00F737F2">
            <w:pPr>
              <w:ind w:firstLine="0"/>
              <w:rPr>
                <w:rFonts w:eastAsia="Times New Roman"/>
                <w:sz w:val="22"/>
              </w:rPr>
            </w:pPr>
            <w:r w:rsidRPr="00AB2FBB">
              <w:rPr>
                <w:rFonts w:eastAsia="Times New Roman"/>
                <w:b/>
                <w:bCs/>
                <w:sz w:val="22"/>
              </w:rPr>
              <w:t xml:space="preserve"> Зона</w:t>
            </w:r>
          </w:p>
        </w:tc>
      </w:tr>
      <w:tr w:rsidR="003F18A0" w:rsidRPr="00AB2FBB" w:rsidTr="005F3214">
        <w:tc>
          <w:tcPr>
            <w:tcW w:w="698" w:type="pct"/>
            <w:tcBorders>
              <w:top w:val="single" w:sz="4" w:space="0" w:color="auto"/>
              <w:left w:val="single" w:sz="6" w:space="0" w:color="auto"/>
              <w:bottom w:val="single" w:sz="4" w:space="0" w:color="auto"/>
              <w:right w:val="single" w:sz="6" w:space="0" w:color="auto"/>
            </w:tcBorders>
          </w:tcPr>
          <w:p w:rsidR="003F18A0" w:rsidRPr="00AB2FBB" w:rsidRDefault="003F18A0" w:rsidP="00F737F2">
            <w:pPr>
              <w:ind w:firstLine="0"/>
              <w:jc w:val="center"/>
              <w:rPr>
                <w:rFonts w:eastAsia="Times New Roman"/>
                <w:sz w:val="22"/>
              </w:rPr>
            </w:pPr>
            <w:r w:rsidRPr="00AB2FBB">
              <w:rPr>
                <w:rFonts w:eastAsia="Times New Roman"/>
                <w:sz w:val="22"/>
              </w:rPr>
              <w:t>10</w:t>
            </w:r>
            <w:r w:rsidRPr="00AB2FBB">
              <w:rPr>
                <w:rFonts w:eastAsia="Times New Roman"/>
                <w:sz w:val="22"/>
                <w:vertAlign w:val="superscript"/>
              </w:rPr>
              <w:t>-2</w:t>
            </w:r>
            <w:r w:rsidRPr="00AB2FBB">
              <w:rPr>
                <w:rFonts w:eastAsia="Times New Roman"/>
                <w:sz w:val="22"/>
              </w:rPr>
              <w:t xml:space="preserve"> – 10</w:t>
            </w:r>
            <w:r w:rsidRPr="00AB2FBB">
              <w:rPr>
                <w:rFonts w:eastAsia="Times New Roman"/>
                <w:sz w:val="22"/>
                <w:vertAlign w:val="superscript"/>
              </w:rPr>
              <w:t>-3</w:t>
            </w:r>
          </w:p>
        </w:tc>
        <w:tc>
          <w:tcPr>
            <w:tcW w:w="780" w:type="pct"/>
            <w:tcBorders>
              <w:top w:val="nil"/>
              <w:left w:val="nil"/>
              <w:bottom w:val="single" w:sz="4" w:space="0" w:color="auto"/>
              <w:right w:val="single" w:sz="6" w:space="0" w:color="auto"/>
            </w:tcBorders>
            <w:shd w:val="pct30" w:color="auto" w:fill="auto"/>
          </w:tcPr>
          <w:p w:rsidR="003F18A0" w:rsidRPr="00AB2FBB" w:rsidRDefault="003F18A0" w:rsidP="00F737F2">
            <w:pPr>
              <w:ind w:firstLine="0"/>
              <w:rPr>
                <w:rFonts w:eastAsia="Times New Roman"/>
                <w:sz w:val="22"/>
              </w:rPr>
            </w:pPr>
          </w:p>
        </w:tc>
        <w:tc>
          <w:tcPr>
            <w:tcW w:w="780" w:type="pct"/>
            <w:vMerge w:val="restart"/>
            <w:tcBorders>
              <w:top w:val="single" w:sz="4" w:space="0" w:color="auto"/>
              <w:left w:val="nil"/>
              <w:bottom w:val="nil"/>
              <w:right w:val="nil"/>
            </w:tcBorders>
            <w:shd w:val="pct20" w:color="auto" w:fill="auto"/>
          </w:tcPr>
          <w:p w:rsidR="003F18A0" w:rsidRPr="00AB2FBB" w:rsidRDefault="003F18A0" w:rsidP="00F737F2">
            <w:pPr>
              <w:ind w:firstLine="0"/>
              <w:rPr>
                <w:rFonts w:eastAsia="Times New Roman"/>
                <w:sz w:val="22"/>
              </w:rPr>
            </w:pPr>
            <w:r w:rsidRPr="00AB2FBB">
              <w:rPr>
                <w:rFonts w:eastAsia="Times New Roman"/>
                <w:sz w:val="22"/>
              </w:rPr>
              <w:t xml:space="preserve"> </w:t>
            </w:r>
          </w:p>
        </w:tc>
        <w:tc>
          <w:tcPr>
            <w:tcW w:w="780" w:type="pct"/>
            <w:tcBorders>
              <w:top w:val="nil"/>
              <w:left w:val="nil"/>
              <w:bottom w:val="single" w:sz="4" w:space="0" w:color="auto"/>
              <w:right w:val="single" w:sz="6" w:space="0" w:color="auto"/>
            </w:tcBorders>
            <w:shd w:val="pct20" w:color="auto" w:fill="auto"/>
          </w:tcPr>
          <w:p w:rsidR="003F18A0" w:rsidRPr="00AB2FBB" w:rsidRDefault="003F18A0" w:rsidP="00F737F2">
            <w:pPr>
              <w:ind w:firstLine="0"/>
              <w:rPr>
                <w:rFonts w:eastAsia="Times New Roman"/>
                <w:sz w:val="22"/>
              </w:rPr>
            </w:pPr>
            <w:r w:rsidRPr="00AB2FBB">
              <w:rPr>
                <w:rFonts w:eastAsia="Times New Roman"/>
                <w:sz w:val="22"/>
              </w:rPr>
              <w:t xml:space="preserve"> риска</w:t>
            </w:r>
          </w:p>
        </w:tc>
        <w:tc>
          <w:tcPr>
            <w:tcW w:w="1017" w:type="pct"/>
            <w:tcBorders>
              <w:top w:val="single" w:sz="4" w:space="0" w:color="auto"/>
              <w:left w:val="nil"/>
              <w:bottom w:val="nil"/>
              <w:right w:val="nil"/>
            </w:tcBorders>
          </w:tcPr>
          <w:p w:rsidR="003F18A0" w:rsidRPr="00AB2FBB" w:rsidRDefault="003F18A0" w:rsidP="00F737F2">
            <w:pPr>
              <w:ind w:firstLine="0"/>
              <w:rPr>
                <w:rFonts w:eastAsia="Times New Roman"/>
                <w:b/>
                <w:bCs/>
                <w:sz w:val="22"/>
              </w:rPr>
            </w:pPr>
            <w:r w:rsidRPr="00AB2FBB">
              <w:rPr>
                <w:rFonts w:eastAsia="Times New Roman"/>
                <w:b/>
                <w:bCs/>
                <w:sz w:val="22"/>
              </w:rPr>
              <w:t xml:space="preserve"> приемлемого </w:t>
            </w:r>
          </w:p>
        </w:tc>
        <w:tc>
          <w:tcPr>
            <w:tcW w:w="945" w:type="pct"/>
            <w:gridSpan w:val="2"/>
            <w:tcBorders>
              <w:top w:val="nil"/>
              <w:left w:val="nil"/>
              <w:bottom w:val="nil"/>
              <w:right w:val="single" w:sz="6" w:space="0" w:color="auto"/>
            </w:tcBorders>
          </w:tcPr>
          <w:p w:rsidR="003F18A0" w:rsidRPr="00AB2FBB" w:rsidRDefault="003F18A0" w:rsidP="00F737F2">
            <w:pPr>
              <w:ind w:firstLine="0"/>
              <w:rPr>
                <w:rFonts w:eastAsia="Times New Roman"/>
                <w:b/>
                <w:bCs/>
                <w:sz w:val="22"/>
              </w:rPr>
            </w:pPr>
            <w:r w:rsidRPr="00AB2FBB">
              <w:rPr>
                <w:rFonts w:eastAsia="Times New Roman"/>
                <w:b/>
                <w:bCs/>
                <w:sz w:val="22"/>
              </w:rPr>
              <w:t>риска,</w:t>
            </w:r>
          </w:p>
        </w:tc>
      </w:tr>
      <w:tr w:rsidR="003F18A0" w:rsidRPr="00AB2FBB" w:rsidTr="005F3214">
        <w:tc>
          <w:tcPr>
            <w:tcW w:w="698" w:type="pct"/>
            <w:tcBorders>
              <w:top w:val="single" w:sz="4" w:space="0" w:color="auto"/>
              <w:left w:val="single" w:sz="6" w:space="0" w:color="auto"/>
              <w:bottom w:val="single" w:sz="4" w:space="0" w:color="auto"/>
              <w:right w:val="single" w:sz="6" w:space="0" w:color="auto"/>
            </w:tcBorders>
          </w:tcPr>
          <w:p w:rsidR="003F18A0" w:rsidRPr="00AB2FBB" w:rsidRDefault="003F18A0" w:rsidP="00F737F2">
            <w:pPr>
              <w:ind w:firstLine="0"/>
              <w:jc w:val="center"/>
              <w:rPr>
                <w:rFonts w:eastAsia="Times New Roman"/>
                <w:sz w:val="22"/>
              </w:rPr>
            </w:pPr>
            <w:r w:rsidRPr="00AB2FBB">
              <w:rPr>
                <w:rFonts w:eastAsia="Times New Roman"/>
                <w:sz w:val="22"/>
              </w:rPr>
              <w:t>10</w:t>
            </w:r>
            <w:r w:rsidRPr="00AB2FBB">
              <w:rPr>
                <w:rFonts w:eastAsia="Times New Roman"/>
                <w:sz w:val="22"/>
                <w:vertAlign w:val="superscript"/>
              </w:rPr>
              <w:t>-3</w:t>
            </w:r>
            <w:r w:rsidRPr="00AB2FBB">
              <w:rPr>
                <w:rFonts w:eastAsia="Times New Roman"/>
                <w:sz w:val="22"/>
              </w:rPr>
              <w:t xml:space="preserve"> – 10</w:t>
            </w:r>
            <w:r w:rsidRPr="00AB2FBB">
              <w:rPr>
                <w:rFonts w:eastAsia="Times New Roman"/>
                <w:sz w:val="22"/>
                <w:vertAlign w:val="superscript"/>
              </w:rPr>
              <w:t>-4</w:t>
            </w:r>
          </w:p>
        </w:tc>
        <w:tc>
          <w:tcPr>
            <w:tcW w:w="780" w:type="pct"/>
            <w:tcBorders>
              <w:top w:val="single" w:sz="4" w:space="0" w:color="auto"/>
              <w:left w:val="nil"/>
              <w:bottom w:val="nil"/>
              <w:right w:val="nil"/>
            </w:tcBorders>
            <w:shd w:val="pct20" w:color="auto" w:fill="auto"/>
          </w:tcPr>
          <w:p w:rsidR="003F18A0" w:rsidRPr="00AB2FBB" w:rsidRDefault="003F18A0" w:rsidP="00F737F2">
            <w:pPr>
              <w:ind w:firstLine="0"/>
              <w:rPr>
                <w:rFonts w:eastAsia="Times New Roman"/>
                <w:sz w:val="22"/>
              </w:rPr>
            </w:pPr>
          </w:p>
        </w:tc>
        <w:tc>
          <w:tcPr>
            <w:tcW w:w="780" w:type="pct"/>
            <w:vMerge/>
            <w:tcBorders>
              <w:top w:val="nil"/>
              <w:left w:val="nil"/>
              <w:bottom w:val="single" w:sz="4" w:space="0" w:color="auto"/>
              <w:right w:val="nil"/>
            </w:tcBorders>
            <w:shd w:val="pct20" w:color="auto" w:fill="auto"/>
          </w:tcPr>
          <w:p w:rsidR="003F18A0" w:rsidRPr="00AB2FBB" w:rsidRDefault="003F18A0" w:rsidP="00F737F2">
            <w:pPr>
              <w:ind w:firstLine="0"/>
              <w:rPr>
                <w:rFonts w:eastAsia="Times New Roman"/>
                <w:sz w:val="22"/>
              </w:rPr>
            </w:pPr>
          </w:p>
        </w:tc>
        <w:tc>
          <w:tcPr>
            <w:tcW w:w="780" w:type="pct"/>
            <w:tcBorders>
              <w:top w:val="single" w:sz="4" w:space="0" w:color="auto"/>
              <w:left w:val="single" w:sz="4" w:space="0" w:color="auto"/>
              <w:bottom w:val="nil"/>
              <w:right w:val="nil"/>
            </w:tcBorders>
          </w:tcPr>
          <w:p w:rsidR="003F18A0" w:rsidRPr="00AB2FBB" w:rsidRDefault="003F18A0" w:rsidP="00F737F2">
            <w:pPr>
              <w:ind w:firstLine="0"/>
              <w:rPr>
                <w:rFonts w:eastAsia="Times New Roman"/>
                <w:sz w:val="22"/>
              </w:rPr>
            </w:pPr>
          </w:p>
        </w:tc>
        <w:tc>
          <w:tcPr>
            <w:tcW w:w="1961" w:type="pct"/>
            <w:gridSpan w:val="3"/>
            <w:tcBorders>
              <w:top w:val="nil"/>
              <w:left w:val="nil"/>
              <w:bottom w:val="nil"/>
              <w:right w:val="single" w:sz="6" w:space="0" w:color="auto"/>
            </w:tcBorders>
          </w:tcPr>
          <w:p w:rsidR="003F18A0" w:rsidRPr="00AB2FBB" w:rsidRDefault="003F18A0" w:rsidP="00F737F2">
            <w:pPr>
              <w:ind w:firstLine="0"/>
              <w:rPr>
                <w:rFonts w:eastAsia="Times New Roman"/>
                <w:sz w:val="22"/>
              </w:rPr>
            </w:pPr>
            <w:r w:rsidRPr="00AB2FBB">
              <w:rPr>
                <w:rFonts w:eastAsia="Times New Roman"/>
                <w:sz w:val="22"/>
              </w:rPr>
              <w:t xml:space="preserve"> нет необходимости в </w:t>
            </w:r>
          </w:p>
        </w:tc>
      </w:tr>
      <w:tr w:rsidR="003F18A0" w:rsidRPr="00AB2FBB" w:rsidTr="005F3214">
        <w:tc>
          <w:tcPr>
            <w:tcW w:w="698" w:type="pct"/>
            <w:tcBorders>
              <w:top w:val="single" w:sz="4" w:space="0" w:color="auto"/>
              <w:left w:val="single" w:sz="6" w:space="0" w:color="auto"/>
              <w:bottom w:val="single" w:sz="4" w:space="0" w:color="auto"/>
              <w:right w:val="single" w:sz="6" w:space="0" w:color="auto"/>
            </w:tcBorders>
          </w:tcPr>
          <w:p w:rsidR="003F18A0" w:rsidRPr="00AB2FBB" w:rsidRDefault="003F18A0" w:rsidP="00F737F2">
            <w:pPr>
              <w:ind w:firstLine="0"/>
              <w:jc w:val="center"/>
              <w:rPr>
                <w:rFonts w:eastAsia="Times New Roman"/>
                <w:sz w:val="22"/>
              </w:rPr>
            </w:pPr>
            <w:r w:rsidRPr="00AB2FBB">
              <w:rPr>
                <w:rFonts w:eastAsia="Times New Roman"/>
                <w:sz w:val="22"/>
              </w:rPr>
              <w:t>10</w:t>
            </w:r>
            <w:r w:rsidRPr="00AB2FBB">
              <w:rPr>
                <w:rFonts w:eastAsia="Times New Roman"/>
                <w:sz w:val="22"/>
                <w:vertAlign w:val="superscript"/>
              </w:rPr>
              <w:t>-4</w:t>
            </w:r>
            <w:r w:rsidRPr="00AB2FBB">
              <w:rPr>
                <w:rFonts w:eastAsia="Times New Roman"/>
                <w:sz w:val="22"/>
              </w:rPr>
              <w:t xml:space="preserve"> – 10</w:t>
            </w:r>
            <w:r w:rsidRPr="00AB2FBB">
              <w:rPr>
                <w:rFonts w:eastAsia="Times New Roman"/>
                <w:sz w:val="22"/>
                <w:vertAlign w:val="superscript"/>
              </w:rPr>
              <w:t>-5</w:t>
            </w:r>
          </w:p>
        </w:tc>
        <w:tc>
          <w:tcPr>
            <w:tcW w:w="780" w:type="pct"/>
            <w:tcBorders>
              <w:top w:val="nil"/>
              <w:left w:val="nil"/>
              <w:bottom w:val="single" w:sz="4" w:space="0" w:color="auto"/>
              <w:right w:val="single" w:sz="6" w:space="0" w:color="auto"/>
            </w:tcBorders>
            <w:shd w:val="pct20" w:color="auto" w:fill="auto"/>
          </w:tcPr>
          <w:p w:rsidR="003F18A0" w:rsidRPr="00AB2FBB" w:rsidRDefault="003F18A0" w:rsidP="00F737F2">
            <w:pPr>
              <w:ind w:firstLine="0"/>
              <w:rPr>
                <w:rFonts w:eastAsia="Times New Roman"/>
                <w:sz w:val="22"/>
              </w:rPr>
            </w:pPr>
          </w:p>
        </w:tc>
        <w:tc>
          <w:tcPr>
            <w:tcW w:w="3521" w:type="pct"/>
            <w:gridSpan w:val="5"/>
            <w:tcBorders>
              <w:top w:val="nil"/>
              <w:left w:val="nil"/>
              <w:bottom w:val="nil"/>
              <w:right w:val="single" w:sz="6" w:space="0" w:color="auto"/>
            </w:tcBorders>
          </w:tcPr>
          <w:p w:rsidR="003F18A0" w:rsidRPr="00AB2FBB" w:rsidRDefault="003F18A0" w:rsidP="00F737F2">
            <w:pPr>
              <w:ind w:firstLine="0"/>
              <w:jc w:val="center"/>
              <w:rPr>
                <w:rFonts w:eastAsia="Times New Roman"/>
                <w:sz w:val="22"/>
              </w:rPr>
            </w:pPr>
            <w:r w:rsidRPr="00AB2FBB">
              <w:rPr>
                <w:rFonts w:eastAsia="Times New Roman"/>
                <w:sz w:val="22"/>
              </w:rPr>
              <w:t>мероприятиях по уменьшению риска</w:t>
            </w:r>
          </w:p>
        </w:tc>
      </w:tr>
      <w:tr w:rsidR="003F18A0" w:rsidRPr="00AB2FBB" w:rsidTr="005F3214">
        <w:tc>
          <w:tcPr>
            <w:tcW w:w="698" w:type="pct"/>
            <w:tcBorders>
              <w:top w:val="single" w:sz="4" w:space="0" w:color="auto"/>
              <w:left w:val="single" w:sz="6" w:space="0" w:color="auto"/>
              <w:bottom w:val="single" w:sz="4" w:space="0" w:color="auto"/>
              <w:right w:val="single" w:sz="6" w:space="0" w:color="auto"/>
            </w:tcBorders>
          </w:tcPr>
          <w:p w:rsidR="003F18A0" w:rsidRPr="00AB2FBB" w:rsidRDefault="003F18A0" w:rsidP="00F737F2">
            <w:pPr>
              <w:ind w:firstLine="0"/>
              <w:jc w:val="center"/>
              <w:rPr>
                <w:rFonts w:eastAsia="Times New Roman"/>
                <w:sz w:val="22"/>
              </w:rPr>
            </w:pPr>
            <w:r w:rsidRPr="00AB2FBB">
              <w:rPr>
                <w:rFonts w:eastAsia="Times New Roman"/>
                <w:sz w:val="22"/>
              </w:rPr>
              <w:t>10</w:t>
            </w:r>
            <w:r w:rsidRPr="00AB2FBB">
              <w:rPr>
                <w:rFonts w:eastAsia="Times New Roman"/>
                <w:sz w:val="22"/>
                <w:vertAlign w:val="superscript"/>
              </w:rPr>
              <w:t>-5</w:t>
            </w:r>
            <w:r w:rsidRPr="00AB2FBB">
              <w:rPr>
                <w:rFonts w:eastAsia="Times New Roman"/>
                <w:sz w:val="22"/>
              </w:rPr>
              <w:t xml:space="preserve"> – 10</w:t>
            </w:r>
            <w:r w:rsidRPr="00AB2FBB">
              <w:rPr>
                <w:rFonts w:eastAsia="Times New Roman"/>
                <w:sz w:val="22"/>
                <w:vertAlign w:val="superscript"/>
              </w:rPr>
              <w:t>-6</w:t>
            </w:r>
          </w:p>
        </w:tc>
        <w:tc>
          <w:tcPr>
            <w:tcW w:w="780" w:type="pct"/>
            <w:tcBorders>
              <w:top w:val="single" w:sz="4" w:space="0" w:color="auto"/>
              <w:left w:val="nil"/>
              <w:bottom w:val="single" w:sz="4" w:space="0" w:color="auto"/>
              <w:right w:val="nil"/>
            </w:tcBorders>
          </w:tcPr>
          <w:p w:rsidR="003F18A0" w:rsidRPr="00AB2FBB" w:rsidRDefault="003F18A0" w:rsidP="00F737F2">
            <w:pPr>
              <w:ind w:firstLine="0"/>
              <w:rPr>
                <w:rFonts w:eastAsia="Times New Roman"/>
                <w:sz w:val="22"/>
              </w:rPr>
            </w:pPr>
          </w:p>
        </w:tc>
        <w:tc>
          <w:tcPr>
            <w:tcW w:w="780" w:type="pct"/>
            <w:tcBorders>
              <w:top w:val="nil"/>
              <w:left w:val="nil"/>
              <w:bottom w:val="single" w:sz="4" w:space="0" w:color="auto"/>
              <w:right w:val="nil"/>
            </w:tcBorders>
          </w:tcPr>
          <w:p w:rsidR="003F18A0" w:rsidRPr="00AB2FBB" w:rsidRDefault="003F18A0" w:rsidP="00F737F2">
            <w:pPr>
              <w:ind w:firstLine="0"/>
              <w:rPr>
                <w:rFonts w:eastAsia="Times New Roman"/>
                <w:sz w:val="22"/>
              </w:rPr>
            </w:pPr>
          </w:p>
        </w:tc>
        <w:tc>
          <w:tcPr>
            <w:tcW w:w="780" w:type="pct"/>
            <w:tcBorders>
              <w:top w:val="nil"/>
              <w:left w:val="nil"/>
              <w:bottom w:val="single" w:sz="4" w:space="0" w:color="auto"/>
              <w:right w:val="nil"/>
            </w:tcBorders>
          </w:tcPr>
          <w:p w:rsidR="003F18A0" w:rsidRPr="00AB2FBB" w:rsidRDefault="003F18A0" w:rsidP="00F737F2">
            <w:pPr>
              <w:ind w:firstLine="0"/>
              <w:rPr>
                <w:rFonts w:eastAsia="Times New Roman"/>
                <w:sz w:val="22"/>
              </w:rPr>
            </w:pPr>
          </w:p>
        </w:tc>
        <w:tc>
          <w:tcPr>
            <w:tcW w:w="1091" w:type="pct"/>
            <w:gridSpan w:val="2"/>
            <w:tcBorders>
              <w:top w:val="nil"/>
              <w:left w:val="nil"/>
              <w:bottom w:val="single" w:sz="4" w:space="0" w:color="auto"/>
              <w:right w:val="nil"/>
            </w:tcBorders>
          </w:tcPr>
          <w:p w:rsidR="003F18A0" w:rsidRPr="00AB2FBB" w:rsidRDefault="003F18A0" w:rsidP="00F737F2">
            <w:pPr>
              <w:ind w:firstLine="0"/>
              <w:rPr>
                <w:rFonts w:eastAsia="Times New Roman"/>
                <w:sz w:val="22"/>
              </w:rPr>
            </w:pPr>
          </w:p>
        </w:tc>
        <w:tc>
          <w:tcPr>
            <w:tcW w:w="870" w:type="pct"/>
            <w:tcBorders>
              <w:top w:val="nil"/>
              <w:left w:val="nil"/>
              <w:bottom w:val="single" w:sz="4" w:space="0" w:color="auto"/>
              <w:right w:val="single" w:sz="6" w:space="0" w:color="auto"/>
            </w:tcBorders>
          </w:tcPr>
          <w:p w:rsidR="003F18A0" w:rsidRPr="00AB2FBB" w:rsidRDefault="003F18A0" w:rsidP="00F737F2">
            <w:pPr>
              <w:ind w:firstLine="0"/>
              <w:rPr>
                <w:rFonts w:eastAsia="Times New Roman"/>
                <w:sz w:val="22"/>
              </w:rPr>
            </w:pPr>
          </w:p>
        </w:tc>
      </w:tr>
    </w:tbl>
    <w:p w:rsidR="003F18A0" w:rsidRPr="00AB2FBB" w:rsidRDefault="003F18A0" w:rsidP="003F18A0">
      <w:pPr>
        <w:jc w:val="center"/>
        <w:rPr>
          <w:rFonts w:eastAsia="Times New Roman"/>
        </w:rPr>
      </w:pPr>
    </w:p>
    <w:p w:rsidR="003F18A0" w:rsidRPr="00AB2FBB" w:rsidRDefault="003F18A0" w:rsidP="003F18A0">
      <w:pPr>
        <w:keepNext/>
        <w:keepLines/>
        <w:spacing w:line="280" w:lineRule="exact"/>
        <w:ind w:firstLine="0"/>
        <w:jc w:val="center"/>
        <w:rPr>
          <w:rFonts w:eastAsia="Times New Roman" w:cs="Arial"/>
          <w:b/>
        </w:rPr>
      </w:pPr>
      <w:r w:rsidRPr="00AB2FBB">
        <w:rPr>
          <w:rFonts w:eastAsia="Times New Roman" w:cs="Arial"/>
          <w:b/>
        </w:rPr>
        <w:lastRenderedPageBreak/>
        <w:t>Матрица для определения опасности территорий (зон) по критерию</w:t>
      </w:r>
    </w:p>
    <w:p w:rsidR="003F18A0" w:rsidRPr="00AB2FBB" w:rsidRDefault="003F18A0" w:rsidP="003F18A0">
      <w:pPr>
        <w:keepNext/>
        <w:keepLines/>
        <w:ind w:firstLine="0"/>
        <w:jc w:val="center"/>
        <w:rPr>
          <w:rFonts w:eastAsia="Times New Roman" w:cs="Arial"/>
          <w:b/>
        </w:rPr>
      </w:pPr>
      <w:r w:rsidRPr="00AB2FBB">
        <w:rPr>
          <w:rFonts w:eastAsia="Times New Roman" w:cs="Arial"/>
          <w:b/>
        </w:rPr>
        <w:t>“частота реализации - финансовый ущерб”</w:t>
      </w:r>
    </w:p>
    <w:p w:rsidR="003F18A0" w:rsidRPr="00AB2FBB" w:rsidRDefault="003F18A0" w:rsidP="003F18A0">
      <w:pPr>
        <w:keepNext/>
        <w:keepLines/>
        <w:ind w:firstLine="0"/>
        <w:rPr>
          <w:rFonts w:eastAsia="Times New Roman"/>
        </w:rPr>
      </w:pPr>
    </w:p>
    <w:tbl>
      <w:tblPr>
        <w:tblW w:w="5000" w:type="pct"/>
        <w:tblBorders>
          <w:top w:val="single" w:sz="6" w:space="0" w:color="auto"/>
        </w:tblBorders>
        <w:tblLook w:val="0000" w:firstRow="0" w:lastRow="0" w:firstColumn="0" w:lastColumn="0" w:noHBand="0" w:noVBand="0"/>
      </w:tblPr>
      <w:tblGrid>
        <w:gridCol w:w="1871"/>
        <w:gridCol w:w="1406"/>
        <w:gridCol w:w="1448"/>
        <w:gridCol w:w="1494"/>
        <w:gridCol w:w="1223"/>
        <w:gridCol w:w="65"/>
        <w:gridCol w:w="1832"/>
      </w:tblGrid>
      <w:tr w:rsidR="003F18A0" w:rsidRPr="00AB2FBB" w:rsidTr="005F3214">
        <w:tc>
          <w:tcPr>
            <w:tcW w:w="1001" w:type="pct"/>
            <w:tcBorders>
              <w:top w:val="single" w:sz="6" w:space="0" w:color="auto"/>
              <w:left w:val="single" w:sz="6" w:space="0" w:color="auto"/>
              <w:bottom w:val="nil"/>
              <w:right w:val="single" w:sz="6" w:space="0" w:color="auto"/>
            </w:tcBorders>
          </w:tcPr>
          <w:p w:rsidR="003F18A0" w:rsidRPr="00AB2FBB" w:rsidRDefault="003F18A0" w:rsidP="00F737F2">
            <w:pPr>
              <w:keepNext/>
              <w:keepLines/>
              <w:ind w:firstLine="0"/>
              <w:jc w:val="center"/>
              <w:rPr>
                <w:rFonts w:eastAsia="Times New Roman"/>
                <w:b/>
                <w:bCs/>
              </w:rPr>
            </w:pPr>
            <w:r w:rsidRPr="00AB2FBB">
              <w:rPr>
                <w:rFonts w:eastAsia="Times New Roman"/>
                <w:b/>
                <w:bCs/>
              </w:rPr>
              <w:t xml:space="preserve">Частота </w:t>
            </w:r>
          </w:p>
          <w:p w:rsidR="003F18A0" w:rsidRPr="00AB2FBB" w:rsidRDefault="003F18A0" w:rsidP="00F737F2">
            <w:pPr>
              <w:keepNext/>
              <w:keepLines/>
              <w:ind w:firstLine="0"/>
              <w:jc w:val="center"/>
              <w:rPr>
                <w:rFonts w:eastAsia="Times New Roman"/>
                <w:b/>
                <w:bCs/>
              </w:rPr>
            </w:pPr>
            <w:r w:rsidRPr="00AB2FBB">
              <w:rPr>
                <w:rFonts w:eastAsia="Times New Roman"/>
                <w:b/>
                <w:bCs/>
              </w:rPr>
              <w:t xml:space="preserve">реализации опасности, </w:t>
            </w:r>
          </w:p>
        </w:tc>
        <w:tc>
          <w:tcPr>
            <w:tcW w:w="3999" w:type="pct"/>
            <w:gridSpan w:val="6"/>
            <w:tcBorders>
              <w:top w:val="single" w:sz="6" w:space="0" w:color="auto"/>
              <w:left w:val="nil"/>
              <w:bottom w:val="single" w:sz="4" w:space="0" w:color="auto"/>
              <w:right w:val="single" w:sz="6" w:space="0" w:color="auto"/>
            </w:tcBorders>
          </w:tcPr>
          <w:p w:rsidR="003F18A0" w:rsidRPr="00AB2FBB" w:rsidRDefault="003F18A0" w:rsidP="00F737F2">
            <w:pPr>
              <w:keepNext/>
              <w:keepLines/>
              <w:ind w:firstLine="0"/>
              <w:jc w:val="center"/>
              <w:rPr>
                <w:rFonts w:eastAsia="Times New Roman"/>
                <w:b/>
                <w:bCs/>
              </w:rPr>
            </w:pPr>
          </w:p>
          <w:p w:rsidR="003F18A0" w:rsidRPr="00AB2FBB" w:rsidRDefault="003F18A0" w:rsidP="00F737F2">
            <w:pPr>
              <w:keepNext/>
              <w:keepLines/>
              <w:ind w:firstLine="0"/>
              <w:jc w:val="center"/>
              <w:rPr>
                <w:rFonts w:eastAsia="Times New Roman"/>
                <w:b/>
                <w:bCs/>
              </w:rPr>
            </w:pPr>
            <w:r w:rsidRPr="00AB2FBB">
              <w:rPr>
                <w:rFonts w:eastAsia="Times New Roman"/>
                <w:b/>
                <w:bCs/>
              </w:rPr>
              <w:t>Финансовый ущерб, МРОТ</w:t>
            </w:r>
          </w:p>
          <w:p w:rsidR="003F18A0" w:rsidRPr="00AB2FBB" w:rsidRDefault="003F18A0" w:rsidP="00F737F2">
            <w:pPr>
              <w:keepNext/>
              <w:keepLines/>
              <w:ind w:firstLine="0"/>
              <w:jc w:val="center"/>
              <w:rPr>
                <w:rFonts w:eastAsia="Times New Roman"/>
                <w:b/>
                <w:bCs/>
              </w:rPr>
            </w:pPr>
          </w:p>
        </w:tc>
      </w:tr>
      <w:tr w:rsidR="003F18A0" w:rsidRPr="00AB2FBB" w:rsidTr="005F3214">
        <w:tc>
          <w:tcPr>
            <w:tcW w:w="1001" w:type="pct"/>
            <w:tcBorders>
              <w:top w:val="nil"/>
              <w:left w:val="single" w:sz="6" w:space="0" w:color="auto"/>
              <w:bottom w:val="single" w:sz="4" w:space="0" w:color="auto"/>
              <w:right w:val="single" w:sz="6" w:space="0" w:color="auto"/>
            </w:tcBorders>
          </w:tcPr>
          <w:p w:rsidR="003F18A0" w:rsidRPr="00AB2FBB" w:rsidRDefault="003F18A0" w:rsidP="00F737F2">
            <w:pPr>
              <w:ind w:firstLine="0"/>
              <w:jc w:val="center"/>
              <w:rPr>
                <w:rFonts w:eastAsia="Times New Roman"/>
              </w:rPr>
            </w:pPr>
            <w:r w:rsidRPr="00AB2FBB">
              <w:rPr>
                <w:rFonts w:eastAsia="Times New Roman"/>
                <w:b/>
                <w:bCs/>
              </w:rPr>
              <w:t>случаев/год</w:t>
            </w:r>
          </w:p>
        </w:tc>
        <w:tc>
          <w:tcPr>
            <w:tcW w:w="753" w:type="pct"/>
            <w:tcBorders>
              <w:top w:val="single" w:sz="4" w:space="0" w:color="auto"/>
              <w:left w:val="nil"/>
              <w:bottom w:val="single" w:sz="4" w:space="0" w:color="auto"/>
              <w:right w:val="single" w:sz="6" w:space="0" w:color="auto"/>
            </w:tcBorders>
          </w:tcPr>
          <w:p w:rsidR="003F18A0" w:rsidRPr="00AB2FBB" w:rsidRDefault="003F18A0" w:rsidP="00F737F2">
            <w:pPr>
              <w:ind w:firstLine="0"/>
              <w:jc w:val="center"/>
              <w:rPr>
                <w:rFonts w:eastAsia="Times New Roman"/>
              </w:rPr>
            </w:pPr>
            <w:r w:rsidRPr="00AB2FBB">
              <w:rPr>
                <w:rFonts w:eastAsia="Times New Roman"/>
                <w:lang w:val="en-US"/>
              </w:rPr>
              <w:t>&gt;</w:t>
            </w:r>
            <w:r w:rsidRPr="00AB2FBB">
              <w:rPr>
                <w:rFonts w:eastAsia="Times New Roman"/>
              </w:rPr>
              <w:t xml:space="preserve"> </w:t>
            </w:r>
            <w:r w:rsidRPr="00AB2FBB">
              <w:rPr>
                <w:rFonts w:eastAsia="Times New Roman"/>
                <w:lang w:val="en-US"/>
              </w:rPr>
              <w:t>5</w:t>
            </w:r>
            <w:r w:rsidRPr="00AB2FBB">
              <w:rPr>
                <w:rFonts w:eastAsia="Times New Roman"/>
              </w:rPr>
              <w:t>00000</w:t>
            </w:r>
          </w:p>
        </w:tc>
        <w:tc>
          <w:tcPr>
            <w:tcW w:w="775" w:type="pct"/>
            <w:tcBorders>
              <w:top w:val="single" w:sz="4" w:space="0" w:color="auto"/>
              <w:left w:val="single" w:sz="6" w:space="0" w:color="auto"/>
              <w:bottom w:val="single" w:sz="4" w:space="0" w:color="auto"/>
              <w:right w:val="single" w:sz="6" w:space="0" w:color="auto"/>
            </w:tcBorders>
          </w:tcPr>
          <w:p w:rsidR="003F18A0" w:rsidRPr="00AB2FBB" w:rsidRDefault="003F18A0" w:rsidP="00F737F2">
            <w:pPr>
              <w:ind w:firstLine="0"/>
              <w:jc w:val="center"/>
              <w:rPr>
                <w:rFonts w:eastAsia="Times New Roman"/>
              </w:rPr>
            </w:pPr>
            <w:r w:rsidRPr="00AB2FBB">
              <w:rPr>
                <w:rFonts w:eastAsia="Times New Roman"/>
                <w:lang w:val="en-US"/>
              </w:rPr>
              <w:t>5</w:t>
            </w:r>
            <w:r w:rsidRPr="00AB2FBB">
              <w:rPr>
                <w:rFonts w:eastAsia="Times New Roman"/>
              </w:rPr>
              <w:t>000-</w:t>
            </w:r>
            <w:r w:rsidRPr="00AB2FBB">
              <w:rPr>
                <w:rFonts w:eastAsia="Times New Roman"/>
                <w:lang w:val="en-US"/>
              </w:rPr>
              <w:t>5</w:t>
            </w:r>
            <w:r w:rsidRPr="00AB2FBB">
              <w:rPr>
                <w:rFonts w:eastAsia="Times New Roman"/>
              </w:rPr>
              <w:t>00000</w:t>
            </w:r>
          </w:p>
        </w:tc>
        <w:tc>
          <w:tcPr>
            <w:tcW w:w="800" w:type="pct"/>
            <w:tcBorders>
              <w:top w:val="single" w:sz="4" w:space="0" w:color="auto"/>
              <w:left w:val="single" w:sz="6" w:space="0" w:color="auto"/>
              <w:bottom w:val="single" w:sz="4" w:space="0" w:color="auto"/>
              <w:right w:val="single" w:sz="6" w:space="0" w:color="auto"/>
            </w:tcBorders>
          </w:tcPr>
          <w:p w:rsidR="003F18A0" w:rsidRPr="00AB2FBB" w:rsidRDefault="003F18A0" w:rsidP="00F737F2">
            <w:pPr>
              <w:ind w:firstLine="0"/>
              <w:jc w:val="center"/>
              <w:rPr>
                <w:rFonts w:eastAsia="Times New Roman"/>
              </w:rPr>
            </w:pPr>
            <w:r w:rsidRPr="00AB2FBB">
              <w:rPr>
                <w:rFonts w:eastAsia="Times New Roman"/>
                <w:lang w:val="en-US"/>
              </w:rPr>
              <w:t>1</w:t>
            </w:r>
            <w:r w:rsidRPr="00AB2FBB">
              <w:rPr>
                <w:rFonts w:eastAsia="Times New Roman"/>
              </w:rPr>
              <w:t>00-</w:t>
            </w:r>
            <w:r w:rsidRPr="00AB2FBB">
              <w:rPr>
                <w:rFonts w:eastAsia="Times New Roman"/>
                <w:lang w:val="en-US"/>
              </w:rPr>
              <w:t>5</w:t>
            </w:r>
            <w:r w:rsidRPr="00AB2FBB">
              <w:rPr>
                <w:rFonts w:eastAsia="Times New Roman"/>
              </w:rPr>
              <w:t>000</w:t>
            </w:r>
          </w:p>
        </w:tc>
        <w:tc>
          <w:tcPr>
            <w:tcW w:w="655" w:type="pct"/>
            <w:tcBorders>
              <w:top w:val="single" w:sz="4" w:space="0" w:color="auto"/>
              <w:left w:val="single" w:sz="6" w:space="0" w:color="auto"/>
              <w:bottom w:val="single" w:sz="4" w:space="0" w:color="auto"/>
              <w:right w:val="single" w:sz="6" w:space="0" w:color="auto"/>
            </w:tcBorders>
          </w:tcPr>
          <w:p w:rsidR="003F18A0" w:rsidRPr="00AB2FBB" w:rsidRDefault="003F18A0" w:rsidP="00F737F2">
            <w:pPr>
              <w:ind w:firstLine="0"/>
              <w:jc w:val="center"/>
              <w:rPr>
                <w:rFonts w:eastAsia="Times New Roman"/>
              </w:rPr>
            </w:pPr>
            <w:r w:rsidRPr="00AB2FBB">
              <w:rPr>
                <w:rFonts w:eastAsia="Times New Roman"/>
                <w:lang w:val="en-US"/>
              </w:rPr>
              <w:t>1</w:t>
            </w:r>
            <w:r w:rsidRPr="00AB2FBB">
              <w:rPr>
                <w:rFonts w:eastAsia="Times New Roman"/>
              </w:rPr>
              <w:t>00-</w:t>
            </w:r>
            <w:r w:rsidRPr="00AB2FBB">
              <w:rPr>
                <w:rFonts w:eastAsia="Times New Roman"/>
                <w:lang w:val="en-US"/>
              </w:rPr>
              <w:t>5</w:t>
            </w:r>
            <w:r w:rsidRPr="00AB2FBB">
              <w:rPr>
                <w:rFonts w:eastAsia="Times New Roman"/>
              </w:rPr>
              <w:t>000</w:t>
            </w:r>
          </w:p>
        </w:tc>
        <w:tc>
          <w:tcPr>
            <w:tcW w:w="1016" w:type="pct"/>
            <w:gridSpan w:val="2"/>
            <w:tcBorders>
              <w:top w:val="single" w:sz="4" w:space="0" w:color="auto"/>
              <w:left w:val="single" w:sz="6" w:space="0" w:color="auto"/>
              <w:bottom w:val="single" w:sz="4" w:space="0" w:color="auto"/>
              <w:right w:val="single" w:sz="6" w:space="0" w:color="auto"/>
            </w:tcBorders>
          </w:tcPr>
          <w:p w:rsidR="003F18A0" w:rsidRPr="00AB2FBB" w:rsidRDefault="003F18A0" w:rsidP="00F737F2">
            <w:pPr>
              <w:ind w:firstLine="0"/>
              <w:jc w:val="center"/>
              <w:rPr>
                <w:rFonts w:eastAsia="Times New Roman"/>
              </w:rPr>
            </w:pPr>
            <w:r w:rsidRPr="00AB2FBB">
              <w:rPr>
                <w:rFonts w:eastAsia="Times New Roman"/>
                <w:lang w:val="en-US"/>
              </w:rPr>
              <w:t>&lt; 1</w:t>
            </w:r>
            <w:r w:rsidRPr="00AB2FBB">
              <w:rPr>
                <w:rFonts w:eastAsia="Times New Roman"/>
              </w:rPr>
              <w:t>00</w:t>
            </w:r>
          </w:p>
        </w:tc>
      </w:tr>
      <w:tr w:rsidR="003F18A0" w:rsidRPr="00AB2FBB" w:rsidTr="005F3214">
        <w:tc>
          <w:tcPr>
            <w:tcW w:w="1001" w:type="pct"/>
            <w:tcBorders>
              <w:top w:val="single" w:sz="4" w:space="0" w:color="auto"/>
              <w:left w:val="single" w:sz="6" w:space="0" w:color="auto"/>
              <w:bottom w:val="single" w:sz="4" w:space="0" w:color="auto"/>
              <w:right w:val="single" w:sz="6" w:space="0" w:color="auto"/>
            </w:tcBorders>
          </w:tcPr>
          <w:p w:rsidR="003F18A0" w:rsidRPr="00AB2FBB" w:rsidRDefault="003F18A0" w:rsidP="00F737F2">
            <w:pPr>
              <w:ind w:firstLine="0"/>
              <w:jc w:val="center"/>
              <w:rPr>
                <w:rFonts w:eastAsia="Times New Roman"/>
              </w:rPr>
            </w:pPr>
            <w:r w:rsidRPr="00AB2FBB">
              <w:rPr>
                <w:rFonts w:eastAsia="Times New Roman"/>
              </w:rPr>
              <w:t>&gt; 1</w:t>
            </w:r>
          </w:p>
        </w:tc>
        <w:tc>
          <w:tcPr>
            <w:tcW w:w="753" w:type="pct"/>
            <w:tcBorders>
              <w:top w:val="single" w:sz="4" w:space="0" w:color="auto"/>
              <w:left w:val="nil"/>
              <w:bottom w:val="nil"/>
              <w:right w:val="nil"/>
            </w:tcBorders>
            <w:shd w:val="pct30" w:color="auto" w:fill="auto"/>
          </w:tcPr>
          <w:p w:rsidR="003F18A0" w:rsidRPr="00AB2FBB" w:rsidRDefault="003F18A0" w:rsidP="00F737F2">
            <w:pPr>
              <w:ind w:firstLine="0"/>
              <w:rPr>
                <w:rFonts w:eastAsia="Times New Roman"/>
              </w:rPr>
            </w:pPr>
          </w:p>
        </w:tc>
        <w:tc>
          <w:tcPr>
            <w:tcW w:w="775" w:type="pct"/>
            <w:tcBorders>
              <w:top w:val="single" w:sz="4" w:space="0" w:color="auto"/>
              <w:left w:val="nil"/>
              <w:bottom w:val="nil"/>
              <w:right w:val="nil"/>
            </w:tcBorders>
            <w:shd w:val="pct30" w:color="auto" w:fill="auto"/>
          </w:tcPr>
          <w:p w:rsidR="003F18A0" w:rsidRPr="00AB2FBB" w:rsidRDefault="003F18A0" w:rsidP="00F737F2">
            <w:pPr>
              <w:ind w:firstLine="0"/>
              <w:rPr>
                <w:rFonts w:eastAsia="Times New Roman"/>
              </w:rPr>
            </w:pPr>
          </w:p>
        </w:tc>
        <w:tc>
          <w:tcPr>
            <w:tcW w:w="800" w:type="pct"/>
            <w:tcBorders>
              <w:top w:val="single" w:sz="4" w:space="0" w:color="auto"/>
              <w:left w:val="nil"/>
              <w:bottom w:val="nil"/>
              <w:right w:val="nil"/>
            </w:tcBorders>
            <w:shd w:val="pct30" w:color="auto" w:fill="auto"/>
          </w:tcPr>
          <w:p w:rsidR="003F18A0" w:rsidRPr="00AB2FBB" w:rsidRDefault="003F18A0" w:rsidP="00F737F2">
            <w:pPr>
              <w:ind w:firstLine="0"/>
              <w:rPr>
                <w:rFonts w:eastAsia="Times New Roman"/>
              </w:rPr>
            </w:pPr>
          </w:p>
        </w:tc>
        <w:tc>
          <w:tcPr>
            <w:tcW w:w="655" w:type="pct"/>
            <w:tcBorders>
              <w:top w:val="single" w:sz="4" w:space="0" w:color="auto"/>
              <w:left w:val="nil"/>
              <w:bottom w:val="single" w:sz="4" w:space="0" w:color="auto"/>
              <w:right w:val="single" w:sz="6" w:space="0" w:color="auto"/>
            </w:tcBorders>
            <w:shd w:val="pct30" w:color="auto" w:fill="auto"/>
          </w:tcPr>
          <w:p w:rsidR="003F18A0" w:rsidRPr="00AB2FBB" w:rsidRDefault="003F18A0" w:rsidP="00F737F2">
            <w:pPr>
              <w:ind w:firstLine="0"/>
              <w:rPr>
                <w:rFonts w:eastAsia="Times New Roman"/>
              </w:rPr>
            </w:pPr>
          </w:p>
        </w:tc>
        <w:tc>
          <w:tcPr>
            <w:tcW w:w="1016" w:type="pct"/>
            <w:gridSpan w:val="2"/>
            <w:tcBorders>
              <w:top w:val="single" w:sz="4" w:space="0" w:color="auto"/>
              <w:left w:val="nil"/>
              <w:bottom w:val="nil"/>
              <w:right w:val="single" w:sz="6" w:space="0" w:color="auto"/>
            </w:tcBorders>
            <w:shd w:val="pct20" w:color="auto" w:fill="auto"/>
          </w:tcPr>
          <w:p w:rsidR="003F18A0" w:rsidRPr="00AB2FBB" w:rsidRDefault="003F18A0" w:rsidP="00F737F2">
            <w:pPr>
              <w:ind w:firstLine="0"/>
              <w:rPr>
                <w:rFonts w:eastAsia="Times New Roman"/>
              </w:rPr>
            </w:pPr>
            <w:r w:rsidRPr="00AB2FBB">
              <w:rPr>
                <w:rFonts w:eastAsia="Times New Roman"/>
                <w:b/>
                <w:bCs/>
              </w:rPr>
              <w:t xml:space="preserve"> Зона</w:t>
            </w:r>
          </w:p>
        </w:tc>
      </w:tr>
      <w:tr w:rsidR="003F18A0" w:rsidRPr="00AB2FBB" w:rsidTr="005F3214">
        <w:tc>
          <w:tcPr>
            <w:tcW w:w="1001" w:type="pct"/>
            <w:tcBorders>
              <w:top w:val="single" w:sz="4" w:space="0" w:color="auto"/>
              <w:left w:val="single" w:sz="6" w:space="0" w:color="auto"/>
              <w:bottom w:val="single" w:sz="4" w:space="0" w:color="auto"/>
              <w:right w:val="single" w:sz="6" w:space="0" w:color="auto"/>
            </w:tcBorders>
          </w:tcPr>
          <w:p w:rsidR="003F18A0" w:rsidRPr="00AB2FBB" w:rsidRDefault="003F18A0" w:rsidP="00F737F2">
            <w:pPr>
              <w:ind w:firstLine="0"/>
              <w:jc w:val="center"/>
              <w:rPr>
                <w:rFonts w:eastAsia="Times New Roman"/>
              </w:rPr>
            </w:pPr>
            <w:r w:rsidRPr="00AB2FBB">
              <w:rPr>
                <w:rFonts w:eastAsia="Times New Roman"/>
              </w:rPr>
              <w:t>1 - 10</w:t>
            </w:r>
            <w:r w:rsidRPr="00AB2FBB">
              <w:rPr>
                <w:rFonts w:eastAsia="Times New Roman"/>
                <w:vertAlign w:val="superscript"/>
              </w:rPr>
              <w:t>-1</w:t>
            </w:r>
          </w:p>
        </w:tc>
        <w:tc>
          <w:tcPr>
            <w:tcW w:w="1528" w:type="pct"/>
            <w:gridSpan w:val="2"/>
            <w:tcBorders>
              <w:top w:val="nil"/>
              <w:left w:val="nil"/>
              <w:bottom w:val="nil"/>
              <w:right w:val="nil"/>
            </w:tcBorders>
            <w:shd w:val="pct30" w:color="auto" w:fill="auto"/>
          </w:tcPr>
          <w:p w:rsidR="003F18A0" w:rsidRPr="00AB2FBB" w:rsidRDefault="003F18A0" w:rsidP="00F737F2">
            <w:pPr>
              <w:ind w:firstLine="0"/>
              <w:rPr>
                <w:rFonts w:eastAsia="Times New Roman"/>
                <w:b/>
                <w:bCs/>
              </w:rPr>
            </w:pPr>
            <w:r w:rsidRPr="00AB2FBB">
              <w:rPr>
                <w:rFonts w:eastAsia="Times New Roman"/>
                <w:b/>
                <w:bCs/>
              </w:rPr>
              <w:t xml:space="preserve">Зона неприемлемого </w:t>
            </w:r>
          </w:p>
        </w:tc>
        <w:tc>
          <w:tcPr>
            <w:tcW w:w="800" w:type="pct"/>
            <w:tcBorders>
              <w:top w:val="nil"/>
              <w:left w:val="nil"/>
              <w:bottom w:val="single" w:sz="4" w:space="0" w:color="auto"/>
              <w:right w:val="single" w:sz="6" w:space="0" w:color="auto"/>
            </w:tcBorders>
            <w:shd w:val="pct30" w:color="auto" w:fill="auto"/>
          </w:tcPr>
          <w:p w:rsidR="003F18A0" w:rsidRPr="00AB2FBB" w:rsidRDefault="003F18A0" w:rsidP="00F737F2">
            <w:pPr>
              <w:ind w:firstLine="0"/>
              <w:rPr>
                <w:rFonts w:eastAsia="Times New Roman"/>
                <w:b/>
                <w:bCs/>
              </w:rPr>
            </w:pPr>
            <w:r w:rsidRPr="00AB2FBB">
              <w:rPr>
                <w:rFonts w:eastAsia="Times New Roman"/>
                <w:b/>
                <w:bCs/>
              </w:rPr>
              <w:t>риска,</w:t>
            </w:r>
          </w:p>
        </w:tc>
        <w:tc>
          <w:tcPr>
            <w:tcW w:w="1671" w:type="pct"/>
            <w:gridSpan w:val="3"/>
            <w:tcBorders>
              <w:top w:val="nil"/>
              <w:left w:val="nil"/>
              <w:bottom w:val="nil"/>
              <w:right w:val="single" w:sz="6" w:space="0" w:color="auto"/>
            </w:tcBorders>
            <w:shd w:val="pct20" w:color="auto" w:fill="auto"/>
          </w:tcPr>
          <w:p w:rsidR="003F18A0" w:rsidRPr="00AB2FBB" w:rsidRDefault="003F18A0" w:rsidP="00F737F2">
            <w:pPr>
              <w:ind w:firstLine="0"/>
              <w:rPr>
                <w:rFonts w:eastAsia="Times New Roman"/>
              </w:rPr>
            </w:pPr>
            <w:r w:rsidRPr="00AB2FBB">
              <w:rPr>
                <w:rFonts w:eastAsia="Times New Roman"/>
              </w:rPr>
              <w:t xml:space="preserve"> </w:t>
            </w:r>
            <w:r w:rsidRPr="00AB2FBB">
              <w:rPr>
                <w:rFonts w:eastAsia="Times New Roman"/>
                <w:b/>
                <w:bCs/>
              </w:rPr>
              <w:t>жесткого</w:t>
            </w:r>
            <w:r w:rsidRPr="00AB2FBB">
              <w:rPr>
                <w:rFonts w:eastAsia="Times New Roman"/>
              </w:rPr>
              <w:t xml:space="preserve"> </w:t>
            </w:r>
            <w:r w:rsidRPr="00AB2FBB">
              <w:rPr>
                <w:rFonts w:eastAsia="Times New Roman"/>
                <w:b/>
                <w:bCs/>
              </w:rPr>
              <w:t>контроля</w:t>
            </w:r>
            <w:r w:rsidRPr="00AB2FBB">
              <w:rPr>
                <w:rFonts w:eastAsia="Times New Roman"/>
              </w:rPr>
              <w:t>,</w:t>
            </w:r>
          </w:p>
        </w:tc>
      </w:tr>
      <w:tr w:rsidR="003F18A0" w:rsidRPr="00AB2FBB" w:rsidTr="005F3214">
        <w:tc>
          <w:tcPr>
            <w:tcW w:w="1001" w:type="pct"/>
            <w:tcBorders>
              <w:top w:val="single" w:sz="4" w:space="0" w:color="auto"/>
              <w:left w:val="single" w:sz="6" w:space="0" w:color="auto"/>
              <w:bottom w:val="single" w:sz="4" w:space="0" w:color="auto"/>
              <w:right w:val="single" w:sz="6" w:space="0" w:color="auto"/>
            </w:tcBorders>
          </w:tcPr>
          <w:p w:rsidR="003F18A0" w:rsidRPr="00AB2FBB" w:rsidRDefault="003F18A0" w:rsidP="00F737F2">
            <w:pPr>
              <w:ind w:firstLine="0"/>
              <w:jc w:val="center"/>
              <w:rPr>
                <w:rFonts w:eastAsia="Times New Roman"/>
              </w:rPr>
            </w:pPr>
            <w:r w:rsidRPr="00AB2FBB">
              <w:rPr>
                <w:rFonts w:eastAsia="Times New Roman"/>
              </w:rPr>
              <w:t>10</w:t>
            </w:r>
            <w:r w:rsidRPr="00AB2FBB">
              <w:rPr>
                <w:rFonts w:eastAsia="Times New Roman"/>
                <w:vertAlign w:val="superscript"/>
              </w:rPr>
              <w:t>-1</w:t>
            </w:r>
            <w:r w:rsidRPr="00AB2FBB">
              <w:rPr>
                <w:rFonts w:eastAsia="Times New Roman"/>
              </w:rPr>
              <w:t xml:space="preserve"> – 10</w:t>
            </w:r>
            <w:r w:rsidRPr="00AB2FBB">
              <w:rPr>
                <w:rFonts w:eastAsia="Times New Roman"/>
                <w:vertAlign w:val="superscript"/>
              </w:rPr>
              <w:t>-2</w:t>
            </w:r>
          </w:p>
        </w:tc>
        <w:tc>
          <w:tcPr>
            <w:tcW w:w="1528" w:type="pct"/>
            <w:gridSpan w:val="2"/>
            <w:tcBorders>
              <w:top w:val="nil"/>
              <w:left w:val="nil"/>
              <w:bottom w:val="nil"/>
              <w:right w:val="nil"/>
            </w:tcBorders>
            <w:shd w:val="pct30" w:color="auto" w:fill="auto"/>
          </w:tcPr>
          <w:p w:rsidR="003F18A0" w:rsidRPr="00AB2FBB" w:rsidRDefault="003F18A0" w:rsidP="00F737F2">
            <w:pPr>
              <w:ind w:firstLine="0"/>
              <w:rPr>
                <w:rFonts w:eastAsia="Times New Roman"/>
              </w:rPr>
            </w:pPr>
            <w:r w:rsidRPr="00AB2FBB">
              <w:rPr>
                <w:rFonts w:eastAsia="Times New Roman"/>
              </w:rPr>
              <w:t>необходимы неотложные меры по снижению</w:t>
            </w:r>
          </w:p>
          <w:p w:rsidR="003F18A0" w:rsidRPr="00AB2FBB" w:rsidRDefault="003F18A0" w:rsidP="00F737F2">
            <w:pPr>
              <w:ind w:firstLine="0"/>
              <w:rPr>
                <w:rFonts w:eastAsia="Times New Roman"/>
              </w:rPr>
            </w:pPr>
            <w:r w:rsidRPr="00AB2FBB">
              <w:rPr>
                <w:rFonts w:eastAsia="Times New Roman"/>
              </w:rPr>
              <w:t xml:space="preserve">риска </w:t>
            </w:r>
          </w:p>
        </w:tc>
        <w:tc>
          <w:tcPr>
            <w:tcW w:w="1455" w:type="pct"/>
            <w:gridSpan w:val="2"/>
            <w:tcBorders>
              <w:top w:val="nil"/>
              <w:left w:val="single" w:sz="6" w:space="0" w:color="auto"/>
              <w:bottom w:val="nil"/>
              <w:right w:val="single" w:sz="4" w:space="0" w:color="auto"/>
            </w:tcBorders>
            <w:shd w:val="pct20" w:color="auto" w:fill="auto"/>
          </w:tcPr>
          <w:p w:rsidR="003F18A0" w:rsidRPr="00AB2FBB" w:rsidRDefault="003F18A0" w:rsidP="00F737F2">
            <w:pPr>
              <w:ind w:firstLine="0"/>
              <w:rPr>
                <w:rFonts w:eastAsia="Times New Roman"/>
              </w:rPr>
            </w:pPr>
            <w:r w:rsidRPr="00AB2FBB">
              <w:rPr>
                <w:rFonts w:eastAsia="Times New Roman"/>
              </w:rPr>
              <w:t xml:space="preserve"> необходима оценка целесообразности мер</w:t>
            </w:r>
          </w:p>
          <w:p w:rsidR="003F18A0" w:rsidRPr="00AB2FBB" w:rsidRDefault="003F18A0" w:rsidP="00F737F2">
            <w:pPr>
              <w:ind w:firstLine="0"/>
              <w:rPr>
                <w:rFonts w:eastAsia="Times New Roman"/>
              </w:rPr>
            </w:pPr>
            <w:r w:rsidRPr="00AB2FBB">
              <w:rPr>
                <w:rFonts w:eastAsia="Times New Roman"/>
              </w:rPr>
              <w:t>по снижению</w:t>
            </w:r>
          </w:p>
        </w:tc>
        <w:tc>
          <w:tcPr>
            <w:tcW w:w="1016" w:type="pct"/>
            <w:gridSpan w:val="2"/>
            <w:vMerge w:val="restart"/>
            <w:tcBorders>
              <w:top w:val="single" w:sz="4" w:space="0" w:color="auto"/>
              <w:left w:val="nil"/>
              <w:bottom w:val="nil"/>
              <w:right w:val="single" w:sz="4" w:space="0" w:color="auto"/>
            </w:tcBorders>
          </w:tcPr>
          <w:p w:rsidR="003F18A0" w:rsidRPr="00AB2FBB" w:rsidRDefault="003F18A0" w:rsidP="00F737F2">
            <w:pPr>
              <w:ind w:firstLine="0"/>
              <w:rPr>
                <w:rFonts w:eastAsia="Times New Roman"/>
                <w:b/>
                <w:bCs/>
              </w:rPr>
            </w:pPr>
            <w:r w:rsidRPr="00AB2FBB">
              <w:rPr>
                <w:rFonts w:eastAsia="Times New Roman"/>
                <w:b/>
                <w:bCs/>
              </w:rPr>
              <w:t xml:space="preserve"> </w:t>
            </w:r>
          </w:p>
          <w:p w:rsidR="003F18A0" w:rsidRPr="00AB2FBB" w:rsidRDefault="003F18A0" w:rsidP="00F737F2">
            <w:pPr>
              <w:ind w:firstLine="0"/>
              <w:rPr>
                <w:rFonts w:eastAsia="Times New Roman"/>
                <w:b/>
                <w:bCs/>
              </w:rPr>
            </w:pPr>
            <w:r w:rsidRPr="00AB2FBB">
              <w:rPr>
                <w:rFonts w:eastAsia="Times New Roman"/>
                <w:b/>
                <w:bCs/>
              </w:rPr>
              <w:t xml:space="preserve"> Зона </w:t>
            </w:r>
          </w:p>
          <w:p w:rsidR="003F18A0" w:rsidRPr="00AB2FBB" w:rsidRDefault="003F18A0" w:rsidP="00F737F2">
            <w:pPr>
              <w:ind w:firstLine="0"/>
              <w:rPr>
                <w:rFonts w:eastAsia="Times New Roman"/>
                <w:b/>
                <w:bCs/>
              </w:rPr>
            </w:pPr>
            <w:r w:rsidRPr="00AB2FBB">
              <w:rPr>
                <w:rFonts w:eastAsia="Times New Roman"/>
                <w:b/>
                <w:bCs/>
              </w:rPr>
              <w:t xml:space="preserve"> приемлемого</w:t>
            </w:r>
          </w:p>
          <w:p w:rsidR="003F18A0" w:rsidRPr="00AB2FBB" w:rsidRDefault="003F18A0" w:rsidP="00F737F2">
            <w:pPr>
              <w:ind w:firstLine="0"/>
              <w:rPr>
                <w:rFonts w:eastAsia="Times New Roman"/>
                <w:b/>
                <w:bCs/>
              </w:rPr>
            </w:pPr>
            <w:r w:rsidRPr="00AB2FBB">
              <w:rPr>
                <w:rFonts w:eastAsia="Times New Roman"/>
                <w:b/>
                <w:bCs/>
              </w:rPr>
              <w:t xml:space="preserve"> риска,</w:t>
            </w:r>
          </w:p>
        </w:tc>
      </w:tr>
      <w:tr w:rsidR="003F18A0" w:rsidRPr="00AB2FBB" w:rsidTr="005F3214">
        <w:tc>
          <w:tcPr>
            <w:tcW w:w="1001" w:type="pct"/>
            <w:tcBorders>
              <w:top w:val="single" w:sz="4" w:space="0" w:color="auto"/>
              <w:left w:val="single" w:sz="6" w:space="0" w:color="auto"/>
              <w:bottom w:val="single" w:sz="4" w:space="0" w:color="auto"/>
              <w:right w:val="single" w:sz="6" w:space="0" w:color="auto"/>
            </w:tcBorders>
          </w:tcPr>
          <w:p w:rsidR="003F18A0" w:rsidRPr="00AB2FBB" w:rsidRDefault="003F18A0" w:rsidP="00F737F2">
            <w:pPr>
              <w:ind w:firstLine="0"/>
              <w:jc w:val="center"/>
              <w:rPr>
                <w:rFonts w:eastAsia="Times New Roman"/>
              </w:rPr>
            </w:pPr>
            <w:r w:rsidRPr="00AB2FBB">
              <w:rPr>
                <w:rFonts w:eastAsia="Times New Roman"/>
              </w:rPr>
              <w:t>10</w:t>
            </w:r>
            <w:r w:rsidRPr="00AB2FBB">
              <w:rPr>
                <w:rFonts w:eastAsia="Times New Roman"/>
                <w:vertAlign w:val="superscript"/>
              </w:rPr>
              <w:t>-2</w:t>
            </w:r>
            <w:r w:rsidRPr="00AB2FBB">
              <w:rPr>
                <w:rFonts w:eastAsia="Times New Roman"/>
              </w:rPr>
              <w:t xml:space="preserve"> – 10</w:t>
            </w:r>
            <w:r w:rsidRPr="00AB2FBB">
              <w:rPr>
                <w:rFonts w:eastAsia="Times New Roman"/>
                <w:vertAlign w:val="superscript"/>
              </w:rPr>
              <w:t>-3</w:t>
            </w:r>
          </w:p>
        </w:tc>
        <w:tc>
          <w:tcPr>
            <w:tcW w:w="753" w:type="pct"/>
            <w:tcBorders>
              <w:top w:val="nil"/>
              <w:left w:val="nil"/>
              <w:bottom w:val="single" w:sz="4" w:space="0" w:color="auto"/>
              <w:right w:val="single" w:sz="6" w:space="0" w:color="auto"/>
            </w:tcBorders>
            <w:shd w:val="pct30" w:color="auto" w:fill="auto"/>
          </w:tcPr>
          <w:p w:rsidR="003F18A0" w:rsidRPr="00AB2FBB" w:rsidRDefault="003F18A0" w:rsidP="00F737F2">
            <w:pPr>
              <w:ind w:firstLine="0"/>
              <w:rPr>
                <w:rFonts w:eastAsia="Times New Roman"/>
              </w:rPr>
            </w:pPr>
          </w:p>
        </w:tc>
        <w:tc>
          <w:tcPr>
            <w:tcW w:w="775" w:type="pct"/>
            <w:tcBorders>
              <w:top w:val="single" w:sz="4" w:space="0" w:color="auto"/>
              <w:left w:val="nil"/>
              <w:bottom w:val="nil"/>
              <w:right w:val="nil"/>
            </w:tcBorders>
            <w:shd w:val="pct20" w:color="auto" w:fill="auto"/>
          </w:tcPr>
          <w:p w:rsidR="003F18A0" w:rsidRPr="00AB2FBB" w:rsidRDefault="003F18A0" w:rsidP="00F737F2">
            <w:pPr>
              <w:ind w:firstLine="0"/>
              <w:rPr>
                <w:rFonts w:eastAsia="Times New Roman"/>
              </w:rPr>
            </w:pPr>
            <w:r w:rsidRPr="00AB2FBB">
              <w:rPr>
                <w:rFonts w:eastAsia="Times New Roman"/>
              </w:rPr>
              <w:t xml:space="preserve"> </w:t>
            </w:r>
          </w:p>
        </w:tc>
        <w:tc>
          <w:tcPr>
            <w:tcW w:w="800" w:type="pct"/>
            <w:tcBorders>
              <w:top w:val="nil"/>
              <w:left w:val="nil"/>
              <w:bottom w:val="single" w:sz="4" w:space="0" w:color="auto"/>
              <w:right w:val="single" w:sz="6" w:space="0" w:color="auto"/>
            </w:tcBorders>
            <w:shd w:val="pct20" w:color="auto" w:fill="auto"/>
          </w:tcPr>
          <w:p w:rsidR="003F18A0" w:rsidRPr="00AB2FBB" w:rsidRDefault="003F18A0" w:rsidP="00F737F2">
            <w:pPr>
              <w:ind w:firstLine="0"/>
              <w:rPr>
                <w:rFonts w:eastAsia="Times New Roman"/>
              </w:rPr>
            </w:pPr>
            <w:r w:rsidRPr="00AB2FBB">
              <w:rPr>
                <w:rFonts w:eastAsia="Times New Roman"/>
              </w:rPr>
              <w:t>риска</w:t>
            </w:r>
          </w:p>
        </w:tc>
        <w:tc>
          <w:tcPr>
            <w:tcW w:w="655" w:type="pct"/>
            <w:tcBorders>
              <w:top w:val="single" w:sz="4" w:space="0" w:color="auto"/>
              <w:left w:val="nil"/>
              <w:bottom w:val="nil"/>
              <w:right w:val="nil"/>
            </w:tcBorders>
          </w:tcPr>
          <w:p w:rsidR="003F18A0" w:rsidRPr="00AB2FBB" w:rsidRDefault="003F18A0" w:rsidP="00F737F2">
            <w:pPr>
              <w:ind w:firstLine="0"/>
              <w:rPr>
                <w:rFonts w:eastAsia="Times New Roman"/>
              </w:rPr>
            </w:pPr>
            <w:r w:rsidRPr="00AB2FBB">
              <w:rPr>
                <w:rFonts w:eastAsia="Times New Roman"/>
                <w:b/>
                <w:bCs/>
              </w:rPr>
              <w:t xml:space="preserve"> </w:t>
            </w:r>
          </w:p>
        </w:tc>
        <w:tc>
          <w:tcPr>
            <w:tcW w:w="1016" w:type="pct"/>
            <w:gridSpan w:val="2"/>
            <w:vMerge/>
            <w:tcBorders>
              <w:top w:val="nil"/>
              <w:left w:val="nil"/>
              <w:bottom w:val="nil"/>
              <w:right w:val="single" w:sz="4" w:space="0" w:color="auto"/>
            </w:tcBorders>
          </w:tcPr>
          <w:p w:rsidR="003F18A0" w:rsidRPr="00AB2FBB" w:rsidRDefault="003F18A0" w:rsidP="00F737F2">
            <w:pPr>
              <w:ind w:firstLine="0"/>
              <w:rPr>
                <w:rFonts w:eastAsia="Times New Roman"/>
              </w:rPr>
            </w:pPr>
          </w:p>
        </w:tc>
      </w:tr>
      <w:tr w:rsidR="003F18A0" w:rsidRPr="00AB2FBB" w:rsidTr="005F3214">
        <w:tc>
          <w:tcPr>
            <w:tcW w:w="1001" w:type="pct"/>
            <w:tcBorders>
              <w:top w:val="single" w:sz="4" w:space="0" w:color="auto"/>
              <w:left w:val="single" w:sz="6" w:space="0" w:color="auto"/>
              <w:bottom w:val="single" w:sz="4" w:space="0" w:color="auto"/>
              <w:right w:val="single" w:sz="6" w:space="0" w:color="auto"/>
            </w:tcBorders>
          </w:tcPr>
          <w:p w:rsidR="003F18A0" w:rsidRPr="00AB2FBB" w:rsidRDefault="003F18A0" w:rsidP="00F737F2">
            <w:pPr>
              <w:ind w:firstLine="0"/>
              <w:jc w:val="center"/>
              <w:rPr>
                <w:rFonts w:eastAsia="Times New Roman"/>
              </w:rPr>
            </w:pPr>
            <w:r w:rsidRPr="00AB2FBB">
              <w:rPr>
                <w:rFonts w:eastAsia="Times New Roman"/>
              </w:rPr>
              <w:t>10</w:t>
            </w:r>
            <w:r w:rsidRPr="00AB2FBB">
              <w:rPr>
                <w:rFonts w:eastAsia="Times New Roman"/>
                <w:vertAlign w:val="superscript"/>
              </w:rPr>
              <w:t>-3</w:t>
            </w:r>
            <w:r w:rsidRPr="00AB2FBB">
              <w:rPr>
                <w:rFonts w:eastAsia="Times New Roman"/>
              </w:rPr>
              <w:t xml:space="preserve"> – 10</w:t>
            </w:r>
            <w:r w:rsidRPr="00AB2FBB">
              <w:rPr>
                <w:rFonts w:eastAsia="Times New Roman"/>
                <w:vertAlign w:val="superscript"/>
              </w:rPr>
              <w:t>-4</w:t>
            </w:r>
          </w:p>
        </w:tc>
        <w:tc>
          <w:tcPr>
            <w:tcW w:w="753" w:type="pct"/>
            <w:tcBorders>
              <w:top w:val="single" w:sz="4" w:space="0" w:color="auto"/>
              <w:left w:val="nil"/>
              <w:bottom w:val="nil"/>
              <w:right w:val="nil"/>
            </w:tcBorders>
            <w:shd w:val="pct20" w:color="auto" w:fill="auto"/>
          </w:tcPr>
          <w:p w:rsidR="003F18A0" w:rsidRPr="00AB2FBB" w:rsidRDefault="003F18A0" w:rsidP="00F737F2">
            <w:pPr>
              <w:ind w:firstLine="0"/>
              <w:rPr>
                <w:rFonts w:eastAsia="Times New Roman"/>
              </w:rPr>
            </w:pPr>
            <w:r w:rsidRPr="00AB2FBB">
              <w:rPr>
                <w:rFonts w:eastAsia="Times New Roman"/>
              </w:rPr>
              <w:t xml:space="preserve"> </w:t>
            </w:r>
          </w:p>
        </w:tc>
        <w:tc>
          <w:tcPr>
            <w:tcW w:w="775" w:type="pct"/>
            <w:tcBorders>
              <w:top w:val="nil"/>
              <w:left w:val="nil"/>
              <w:bottom w:val="single" w:sz="4" w:space="0" w:color="auto"/>
              <w:right w:val="single" w:sz="6" w:space="0" w:color="auto"/>
            </w:tcBorders>
            <w:shd w:val="pct20" w:color="auto" w:fill="auto"/>
          </w:tcPr>
          <w:p w:rsidR="003F18A0" w:rsidRPr="00AB2FBB" w:rsidRDefault="003F18A0" w:rsidP="00F737F2">
            <w:pPr>
              <w:ind w:firstLine="0"/>
              <w:rPr>
                <w:rFonts w:eastAsia="Times New Roman"/>
              </w:rPr>
            </w:pPr>
            <w:r w:rsidRPr="00AB2FBB">
              <w:rPr>
                <w:rFonts w:eastAsia="Times New Roman"/>
              </w:rPr>
              <w:t xml:space="preserve"> </w:t>
            </w:r>
          </w:p>
        </w:tc>
        <w:tc>
          <w:tcPr>
            <w:tcW w:w="800" w:type="pct"/>
            <w:tcBorders>
              <w:top w:val="single" w:sz="4" w:space="0" w:color="auto"/>
              <w:left w:val="nil"/>
              <w:bottom w:val="nil"/>
              <w:right w:val="nil"/>
            </w:tcBorders>
          </w:tcPr>
          <w:p w:rsidR="003F18A0" w:rsidRPr="00AB2FBB" w:rsidRDefault="003F18A0" w:rsidP="00F737F2">
            <w:pPr>
              <w:ind w:firstLine="0"/>
              <w:rPr>
                <w:rFonts w:eastAsia="Times New Roman"/>
              </w:rPr>
            </w:pPr>
          </w:p>
        </w:tc>
        <w:tc>
          <w:tcPr>
            <w:tcW w:w="1671" w:type="pct"/>
            <w:gridSpan w:val="3"/>
            <w:tcBorders>
              <w:top w:val="nil"/>
              <w:left w:val="nil"/>
              <w:bottom w:val="nil"/>
              <w:right w:val="single" w:sz="6" w:space="0" w:color="auto"/>
            </w:tcBorders>
          </w:tcPr>
          <w:p w:rsidR="003F18A0" w:rsidRPr="00AB2FBB" w:rsidRDefault="003F18A0" w:rsidP="00F737F2">
            <w:pPr>
              <w:ind w:firstLine="0"/>
              <w:rPr>
                <w:rFonts w:eastAsia="Times New Roman"/>
              </w:rPr>
            </w:pPr>
            <w:r w:rsidRPr="00AB2FBB">
              <w:rPr>
                <w:rFonts w:eastAsia="Times New Roman"/>
              </w:rPr>
              <w:t xml:space="preserve"> нет необходимости в </w:t>
            </w:r>
          </w:p>
        </w:tc>
      </w:tr>
      <w:tr w:rsidR="003F18A0" w:rsidRPr="00AB2FBB" w:rsidTr="005F3214">
        <w:tc>
          <w:tcPr>
            <w:tcW w:w="1001" w:type="pct"/>
            <w:tcBorders>
              <w:top w:val="single" w:sz="4" w:space="0" w:color="auto"/>
              <w:left w:val="single" w:sz="6" w:space="0" w:color="auto"/>
              <w:bottom w:val="single" w:sz="4" w:space="0" w:color="auto"/>
              <w:right w:val="single" w:sz="6" w:space="0" w:color="auto"/>
            </w:tcBorders>
          </w:tcPr>
          <w:p w:rsidR="003F18A0" w:rsidRPr="00AB2FBB" w:rsidRDefault="003F18A0" w:rsidP="00F737F2">
            <w:pPr>
              <w:ind w:firstLine="0"/>
              <w:jc w:val="center"/>
              <w:rPr>
                <w:rFonts w:eastAsia="Times New Roman"/>
              </w:rPr>
            </w:pPr>
            <w:r w:rsidRPr="00AB2FBB">
              <w:rPr>
                <w:rFonts w:eastAsia="Times New Roman"/>
              </w:rPr>
              <w:t>10</w:t>
            </w:r>
            <w:r w:rsidRPr="00AB2FBB">
              <w:rPr>
                <w:rFonts w:eastAsia="Times New Roman"/>
                <w:vertAlign w:val="superscript"/>
              </w:rPr>
              <w:t>-4</w:t>
            </w:r>
            <w:r w:rsidRPr="00AB2FBB">
              <w:rPr>
                <w:rFonts w:eastAsia="Times New Roman"/>
              </w:rPr>
              <w:t xml:space="preserve"> – 10</w:t>
            </w:r>
            <w:r w:rsidRPr="00AB2FBB">
              <w:rPr>
                <w:rFonts w:eastAsia="Times New Roman"/>
                <w:vertAlign w:val="superscript"/>
              </w:rPr>
              <w:t>-5</w:t>
            </w:r>
          </w:p>
        </w:tc>
        <w:tc>
          <w:tcPr>
            <w:tcW w:w="753" w:type="pct"/>
            <w:tcBorders>
              <w:top w:val="nil"/>
              <w:left w:val="nil"/>
              <w:bottom w:val="single" w:sz="4" w:space="0" w:color="auto"/>
              <w:right w:val="single" w:sz="6" w:space="0" w:color="auto"/>
            </w:tcBorders>
            <w:shd w:val="pct20" w:color="auto" w:fill="auto"/>
          </w:tcPr>
          <w:p w:rsidR="003F18A0" w:rsidRPr="00AB2FBB" w:rsidRDefault="003F18A0" w:rsidP="00F737F2">
            <w:pPr>
              <w:ind w:firstLine="0"/>
              <w:rPr>
                <w:rFonts w:eastAsia="Times New Roman"/>
              </w:rPr>
            </w:pPr>
          </w:p>
        </w:tc>
        <w:tc>
          <w:tcPr>
            <w:tcW w:w="775" w:type="pct"/>
            <w:tcBorders>
              <w:top w:val="single" w:sz="4" w:space="0" w:color="auto"/>
              <w:left w:val="nil"/>
              <w:bottom w:val="nil"/>
              <w:right w:val="nil"/>
            </w:tcBorders>
          </w:tcPr>
          <w:p w:rsidR="003F18A0" w:rsidRPr="00AB2FBB" w:rsidRDefault="003F18A0" w:rsidP="00F737F2">
            <w:pPr>
              <w:ind w:firstLine="0"/>
              <w:rPr>
                <w:rFonts w:eastAsia="Times New Roman"/>
              </w:rPr>
            </w:pPr>
          </w:p>
        </w:tc>
        <w:tc>
          <w:tcPr>
            <w:tcW w:w="2471" w:type="pct"/>
            <w:gridSpan w:val="4"/>
            <w:tcBorders>
              <w:top w:val="nil"/>
              <w:left w:val="nil"/>
              <w:bottom w:val="nil"/>
              <w:right w:val="single" w:sz="6" w:space="0" w:color="auto"/>
            </w:tcBorders>
          </w:tcPr>
          <w:p w:rsidR="003F18A0" w:rsidRPr="00AB2FBB" w:rsidRDefault="003F18A0" w:rsidP="00F737F2">
            <w:pPr>
              <w:ind w:firstLine="0"/>
              <w:rPr>
                <w:rFonts w:eastAsia="Times New Roman"/>
              </w:rPr>
            </w:pPr>
            <w:r w:rsidRPr="00AB2FBB">
              <w:rPr>
                <w:rFonts w:eastAsia="Times New Roman"/>
              </w:rPr>
              <w:t xml:space="preserve"> мероприятиях по снижению риска</w:t>
            </w:r>
          </w:p>
        </w:tc>
      </w:tr>
      <w:tr w:rsidR="003F18A0" w:rsidRPr="00AB2FBB" w:rsidTr="005F3214">
        <w:tc>
          <w:tcPr>
            <w:tcW w:w="1001" w:type="pct"/>
            <w:tcBorders>
              <w:top w:val="single" w:sz="4" w:space="0" w:color="auto"/>
              <w:left w:val="single" w:sz="6" w:space="0" w:color="auto"/>
              <w:bottom w:val="single" w:sz="4" w:space="0" w:color="auto"/>
              <w:right w:val="single" w:sz="6" w:space="0" w:color="auto"/>
            </w:tcBorders>
          </w:tcPr>
          <w:p w:rsidR="003F18A0" w:rsidRPr="00AB2FBB" w:rsidRDefault="003F18A0" w:rsidP="00F737F2">
            <w:pPr>
              <w:ind w:firstLine="0"/>
              <w:jc w:val="center"/>
              <w:rPr>
                <w:rFonts w:eastAsia="Times New Roman"/>
              </w:rPr>
            </w:pPr>
            <w:r w:rsidRPr="00AB2FBB">
              <w:rPr>
                <w:rFonts w:eastAsia="Times New Roman"/>
              </w:rPr>
              <w:t>10</w:t>
            </w:r>
            <w:r w:rsidRPr="00AB2FBB">
              <w:rPr>
                <w:rFonts w:eastAsia="Times New Roman"/>
                <w:vertAlign w:val="superscript"/>
              </w:rPr>
              <w:t>-5</w:t>
            </w:r>
            <w:r w:rsidRPr="00AB2FBB">
              <w:rPr>
                <w:rFonts w:eastAsia="Times New Roman"/>
              </w:rPr>
              <w:t xml:space="preserve"> – 10</w:t>
            </w:r>
            <w:r w:rsidRPr="00AB2FBB">
              <w:rPr>
                <w:rFonts w:eastAsia="Times New Roman"/>
                <w:vertAlign w:val="superscript"/>
              </w:rPr>
              <w:t>-6</w:t>
            </w:r>
          </w:p>
        </w:tc>
        <w:tc>
          <w:tcPr>
            <w:tcW w:w="753" w:type="pct"/>
            <w:tcBorders>
              <w:top w:val="single" w:sz="4" w:space="0" w:color="auto"/>
              <w:left w:val="nil"/>
              <w:bottom w:val="single" w:sz="4" w:space="0" w:color="auto"/>
              <w:right w:val="nil"/>
            </w:tcBorders>
          </w:tcPr>
          <w:p w:rsidR="003F18A0" w:rsidRPr="00AB2FBB" w:rsidRDefault="003F18A0" w:rsidP="00F737F2">
            <w:pPr>
              <w:ind w:firstLine="0"/>
              <w:rPr>
                <w:rFonts w:eastAsia="Times New Roman"/>
              </w:rPr>
            </w:pPr>
          </w:p>
        </w:tc>
        <w:tc>
          <w:tcPr>
            <w:tcW w:w="775" w:type="pct"/>
            <w:tcBorders>
              <w:top w:val="nil"/>
              <w:left w:val="nil"/>
              <w:bottom w:val="single" w:sz="4" w:space="0" w:color="auto"/>
              <w:right w:val="nil"/>
            </w:tcBorders>
          </w:tcPr>
          <w:p w:rsidR="003F18A0" w:rsidRPr="00AB2FBB" w:rsidRDefault="003F18A0" w:rsidP="00F737F2">
            <w:pPr>
              <w:ind w:firstLine="0"/>
              <w:rPr>
                <w:rFonts w:eastAsia="Times New Roman"/>
              </w:rPr>
            </w:pPr>
          </w:p>
        </w:tc>
        <w:tc>
          <w:tcPr>
            <w:tcW w:w="800" w:type="pct"/>
            <w:tcBorders>
              <w:top w:val="nil"/>
              <w:left w:val="nil"/>
              <w:bottom w:val="single" w:sz="4" w:space="0" w:color="auto"/>
              <w:right w:val="nil"/>
            </w:tcBorders>
          </w:tcPr>
          <w:p w:rsidR="003F18A0" w:rsidRPr="00AB2FBB" w:rsidRDefault="003F18A0" w:rsidP="00F737F2">
            <w:pPr>
              <w:ind w:firstLine="0"/>
              <w:rPr>
                <w:rFonts w:eastAsia="Times New Roman"/>
              </w:rPr>
            </w:pPr>
          </w:p>
        </w:tc>
        <w:tc>
          <w:tcPr>
            <w:tcW w:w="690" w:type="pct"/>
            <w:gridSpan w:val="2"/>
            <w:tcBorders>
              <w:top w:val="nil"/>
              <w:left w:val="nil"/>
              <w:bottom w:val="single" w:sz="4" w:space="0" w:color="auto"/>
              <w:right w:val="nil"/>
            </w:tcBorders>
          </w:tcPr>
          <w:p w:rsidR="003F18A0" w:rsidRPr="00AB2FBB" w:rsidRDefault="003F18A0" w:rsidP="00F737F2">
            <w:pPr>
              <w:ind w:firstLine="0"/>
              <w:rPr>
                <w:rFonts w:eastAsia="Times New Roman"/>
              </w:rPr>
            </w:pPr>
          </w:p>
        </w:tc>
        <w:tc>
          <w:tcPr>
            <w:tcW w:w="981" w:type="pct"/>
            <w:tcBorders>
              <w:top w:val="nil"/>
              <w:left w:val="nil"/>
              <w:bottom w:val="single" w:sz="4" w:space="0" w:color="auto"/>
              <w:right w:val="single" w:sz="6" w:space="0" w:color="auto"/>
            </w:tcBorders>
          </w:tcPr>
          <w:p w:rsidR="003F18A0" w:rsidRPr="00AB2FBB" w:rsidRDefault="003F18A0" w:rsidP="00F737F2">
            <w:pPr>
              <w:ind w:firstLine="0"/>
              <w:rPr>
                <w:rFonts w:eastAsia="Times New Roman"/>
              </w:rPr>
            </w:pPr>
          </w:p>
        </w:tc>
      </w:tr>
    </w:tbl>
    <w:p w:rsidR="005F3214" w:rsidRPr="00AB2FBB" w:rsidRDefault="005F3214" w:rsidP="003F18A0">
      <w:pPr>
        <w:rPr>
          <w:rFonts w:eastAsia="Times New Roman" w:cs="Arial"/>
        </w:rPr>
      </w:pPr>
    </w:p>
    <w:p w:rsidR="005F3214" w:rsidRPr="00AB2FBB" w:rsidRDefault="005F3214" w:rsidP="005F3214">
      <w:r w:rsidRPr="00AB2FBB">
        <w:t>При этом уровень приемлемого (допустимого) риска реализации ЧС принимаем согласно ГОСТ Р 22.10.02-2016: Безопасность в чрезвычайных ситуациях. Менеджмент риска чрезвычайной ситуации. Допустимый риск чрезвычайных ситуаций Таблица 1:</w:t>
      </w:r>
    </w:p>
    <w:tbl>
      <w:tblPr>
        <w:tblStyle w:val="200"/>
        <w:tblW w:w="0" w:type="auto"/>
        <w:tblLook w:val="04A0" w:firstRow="1" w:lastRow="0" w:firstColumn="1" w:lastColumn="0" w:noHBand="0" w:noVBand="1"/>
      </w:tblPr>
      <w:tblGrid>
        <w:gridCol w:w="5078"/>
        <w:gridCol w:w="296"/>
        <w:gridCol w:w="3968"/>
      </w:tblGrid>
      <w:tr w:rsidR="005F3214" w:rsidRPr="00AB2FBB" w:rsidTr="00F737F2">
        <w:tc>
          <w:tcPr>
            <w:tcW w:w="5211" w:type="dxa"/>
          </w:tcPr>
          <w:p w:rsidR="005F3214" w:rsidRPr="00AB2FBB" w:rsidRDefault="005F3214" w:rsidP="00F737F2">
            <w:pPr>
              <w:pStyle w:val="-1"/>
              <w:jc w:val="left"/>
            </w:pPr>
            <w:r w:rsidRPr="00AB2FBB">
              <w:t>Субъект Российской Федерации</w:t>
            </w:r>
          </w:p>
        </w:tc>
        <w:tc>
          <w:tcPr>
            <w:tcW w:w="296" w:type="dxa"/>
            <w:vAlign w:val="center"/>
          </w:tcPr>
          <w:p w:rsidR="005F3214" w:rsidRPr="00AB2FBB" w:rsidRDefault="005F3214" w:rsidP="00F737F2">
            <w:pPr>
              <w:ind w:firstLine="0"/>
              <w:rPr>
                <w:szCs w:val="20"/>
              </w:rPr>
            </w:pPr>
            <w:r w:rsidRPr="00AB2FBB">
              <w:rPr>
                <w:szCs w:val="20"/>
              </w:rPr>
              <w:t>-</w:t>
            </w:r>
          </w:p>
        </w:tc>
        <w:tc>
          <w:tcPr>
            <w:tcW w:w="4064" w:type="dxa"/>
            <w:tcBorders>
              <w:top w:val="single" w:sz="6" w:space="0" w:color="000000"/>
              <w:left w:val="single" w:sz="6" w:space="0" w:color="000000"/>
              <w:bottom w:val="single" w:sz="6" w:space="0" w:color="000000"/>
              <w:right w:val="single" w:sz="6" w:space="0" w:color="000000"/>
            </w:tcBorders>
          </w:tcPr>
          <w:p w:rsidR="005F3214" w:rsidRPr="00AB2FBB" w:rsidRDefault="005F3214" w:rsidP="00F737F2">
            <w:pPr>
              <w:widowControl/>
              <w:spacing w:before="100" w:beforeAutospacing="1" w:after="100" w:afterAutospacing="1"/>
              <w:ind w:firstLine="0"/>
              <w:jc w:val="left"/>
              <w:rPr>
                <w:szCs w:val="24"/>
              </w:rPr>
            </w:pPr>
            <w:r w:rsidRPr="00AB2FBB">
              <w:rPr>
                <w:szCs w:val="24"/>
              </w:rPr>
              <w:t xml:space="preserve">Архангельская область </w:t>
            </w:r>
          </w:p>
        </w:tc>
      </w:tr>
      <w:tr w:rsidR="005F3214" w:rsidRPr="00AB2FBB" w:rsidTr="00F737F2">
        <w:tc>
          <w:tcPr>
            <w:tcW w:w="5211" w:type="dxa"/>
          </w:tcPr>
          <w:p w:rsidR="005F3214" w:rsidRPr="00AB2FBB" w:rsidRDefault="005F3214" w:rsidP="00F737F2">
            <w:pPr>
              <w:pStyle w:val="-1"/>
              <w:jc w:val="left"/>
            </w:pPr>
            <w:r w:rsidRPr="00AB2FBB">
              <w:t>Допустимый индивидуальный риск ЧС для субъектов Российской Федерации, 1/год</w:t>
            </w:r>
          </w:p>
        </w:tc>
        <w:tc>
          <w:tcPr>
            <w:tcW w:w="296" w:type="dxa"/>
            <w:vAlign w:val="center"/>
          </w:tcPr>
          <w:p w:rsidR="005F3214" w:rsidRPr="00AB2FBB" w:rsidRDefault="005F3214" w:rsidP="00F737F2">
            <w:pPr>
              <w:ind w:firstLine="0"/>
              <w:rPr>
                <w:szCs w:val="20"/>
              </w:rPr>
            </w:pPr>
            <w:r w:rsidRPr="00AB2FBB">
              <w:rPr>
                <w:szCs w:val="20"/>
              </w:rPr>
              <w:t>-</w:t>
            </w:r>
          </w:p>
        </w:tc>
        <w:tc>
          <w:tcPr>
            <w:tcW w:w="4064" w:type="dxa"/>
            <w:vAlign w:val="center"/>
          </w:tcPr>
          <w:p w:rsidR="005F3214" w:rsidRPr="00AB2FBB" w:rsidRDefault="005F3214" w:rsidP="00F737F2">
            <w:pPr>
              <w:ind w:firstLine="0"/>
              <w:jc w:val="left"/>
              <w:rPr>
                <w:szCs w:val="20"/>
              </w:rPr>
            </w:pPr>
            <w:r w:rsidRPr="00AB2FBB">
              <w:rPr>
                <w:szCs w:val="24"/>
              </w:rPr>
              <w:t>1,82Е-05</w:t>
            </w:r>
          </w:p>
        </w:tc>
      </w:tr>
    </w:tbl>
    <w:p w:rsidR="005F3214" w:rsidRPr="00AB2FBB" w:rsidRDefault="005F3214" w:rsidP="003F18A0"/>
    <w:p w:rsidR="003F18A0" w:rsidRPr="00AB2FBB" w:rsidRDefault="003F18A0" w:rsidP="003F18A0">
      <w:pPr>
        <w:pStyle w:val="13"/>
      </w:pPr>
      <w:bookmarkStart w:id="54" w:name="_Toc49184996"/>
      <w:r w:rsidRPr="00AB2FBB">
        <w:lastRenderedPageBreak/>
        <w:t>4 Анализ основных факторов риска возникновения чрезвычайных ситуаций природного и техногенного характера на исследуемой территории</w:t>
      </w:r>
      <w:bookmarkEnd w:id="27"/>
      <w:bookmarkEnd w:id="28"/>
      <w:bookmarkEnd w:id="54"/>
    </w:p>
    <w:p w:rsidR="003F18A0" w:rsidRPr="00AB2FBB" w:rsidRDefault="003F18A0" w:rsidP="003F18A0">
      <w:pPr>
        <w:pStyle w:val="22"/>
      </w:pPr>
      <w:bookmarkStart w:id="55" w:name="_Toc271104880"/>
      <w:bookmarkStart w:id="56" w:name="_Toc331321028"/>
      <w:bookmarkStart w:id="57" w:name="_Toc406249527"/>
      <w:bookmarkStart w:id="58" w:name="_Toc49184997"/>
      <w:r w:rsidRPr="00AB2FBB">
        <w:t>4.1 Оценка возможных последствий чрезвычайных ситуаций техногенного характера</w:t>
      </w:r>
      <w:bookmarkEnd w:id="55"/>
      <w:bookmarkEnd w:id="56"/>
      <w:bookmarkEnd w:id="57"/>
      <w:bookmarkEnd w:id="58"/>
    </w:p>
    <w:p w:rsidR="003F18A0" w:rsidRPr="00AB2FBB" w:rsidRDefault="003F18A0" w:rsidP="003F18A0">
      <w:pPr>
        <w:pStyle w:val="33"/>
      </w:pPr>
      <w:bookmarkStart w:id="59" w:name="_Toc331321029"/>
      <w:bookmarkStart w:id="60" w:name="_Toc406249528"/>
      <w:bookmarkStart w:id="61" w:name="_Toc49184998"/>
      <w:r w:rsidRPr="00AB2FBB">
        <w:t>4.1.1 Источники ЧС техногенного характера</w:t>
      </w:r>
      <w:bookmarkEnd w:id="59"/>
      <w:bookmarkEnd w:id="60"/>
      <w:bookmarkEnd w:id="61"/>
    </w:p>
    <w:p w:rsidR="003F18A0" w:rsidRPr="00AB2FBB" w:rsidRDefault="003F18A0" w:rsidP="003F18A0">
      <w:pPr>
        <w:pStyle w:val="42"/>
      </w:pPr>
      <w:bookmarkStart w:id="62" w:name="_Toc271104883"/>
      <w:bookmarkStart w:id="63" w:name="_Toc331321030"/>
      <w:bookmarkStart w:id="64" w:name="_Toc406249529"/>
      <w:bookmarkStart w:id="65" w:name="_Toc49184999"/>
      <w:r w:rsidRPr="00AB2FBB">
        <w:t>4.1.1.1 Потенциально опасные объекты</w:t>
      </w:r>
      <w:bookmarkEnd w:id="62"/>
      <w:bookmarkEnd w:id="63"/>
      <w:bookmarkEnd w:id="64"/>
      <w:bookmarkEnd w:id="65"/>
    </w:p>
    <w:p w:rsidR="003F18A0" w:rsidRPr="00AB2FBB" w:rsidRDefault="003F18A0" w:rsidP="003F18A0">
      <w:pPr>
        <w:rPr>
          <w:rFonts w:ascii="Times New Roman CYR" w:eastAsia="Times New Roman" w:hAnsi="Times New Roman CYR" w:cs="Arial"/>
        </w:rPr>
      </w:pPr>
      <w:r w:rsidRPr="00AB2FBB">
        <w:rPr>
          <w:rFonts w:eastAsia="Times New Roman"/>
          <w:b/>
        </w:rPr>
        <w:t>Потенциально опасный объект:</w:t>
      </w:r>
      <w:r w:rsidRPr="00AB2FBB">
        <w:rPr>
          <w:rFonts w:eastAsia="Times New Roman"/>
        </w:rPr>
        <w:t xml:space="preserve"> </w:t>
      </w:r>
      <w:r w:rsidRPr="00AB2FBB">
        <w:rPr>
          <w:rFonts w:ascii="Times New Roman CYR" w:eastAsia="Times New Roman" w:hAnsi="Times New Roman CYR" w:cs="Arial"/>
        </w:rPr>
        <w:t>Объект, на котором расположены здания и сооружения повышенного уровня ответственности, либо объект, на котором возможно одновременное пребывание более пяти тысяч человек. (</w:t>
      </w:r>
      <w:r w:rsidRPr="00AB2FBB">
        <w:rPr>
          <w:rFonts w:eastAsia="Times New Roman"/>
          <w:szCs w:val="28"/>
        </w:rPr>
        <w:t>ГОСТ Р 22.0.02-2016)</w:t>
      </w:r>
    </w:p>
    <w:p w:rsidR="003F18A0" w:rsidRPr="00AB2FBB" w:rsidRDefault="003F18A0" w:rsidP="003F18A0">
      <w:pPr>
        <w:rPr>
          <w:color w:val="FF0000"/>
        </w:rPr>
      </w:pPr>
    </w:p>
    <w:p w:rsidR="003F18A0" w:rsidRPr="00AB2FBB" w:rsidRDefault="003F18A0" w:rsidP="003F18A0">
      <w:pPr>
        <w:rPr>
          <w:rFonts w:eastAsia="Times New Roman"/>
        </w:rPr>
      </w:pPr>
      <w:r w:rsidRPr="00AB2FBB">
        <w:rPr>
          <w:rFonts w:eastAsia="Times New Roman"/>
        </w:rPr>
        <w:t>Потенциально опасные объекты на исследуемой территории по источнику техногенной опасности представлены следующими видами:</w:t>
      </w:r>
    </w:p>
    <w:p w:rsidR="003F18A0" w:rsidRPr="00AB2FBB" w:rsidRDefault="003F18A0" w:rsidP="003F18A0">
      <w:pPr>
        <w:rPr>
          <w:rFonts w:eastAsia="Times New Roman"/>
        </w:rPr>
      </w:pPr>
      <w:r w:rsidRPr="00AB2FBB">
        <w:rPr>
          <w:rFonts w:eastAsia="Times New Roman"/>
        </w:rPr>
        <w:t>пожаровзрывоопасные объекты;</w:t>
      </w:r>
    </w:p>
    <w:p w:rsidR="003F18A0" w:rsidRPr="00AB2FBB" w:rsidRDefault="003F18A0" w:rsidP="003F18A0">
      <w:pPr>
        <w:widowControl/>
        <w:rPr>
          <w:rFonts w:eastAsia="Times New Roman"/>
          <w:szCs w:val="24"/>
          <w:lang w:eastAsia="en-US"/>
        </w:rPr>
      </w:pPr>
      <w:r w:rsidRPr="00AB2FBB">
        <w:rPr>
          <w:rFonts w:eastAsia="Times New Roman"/>
          <w:szCs w:val="24"/>
          <w:lang w:eastAsia="en-US"/>
        </w:rPr>
        <w:t>транспорт и транспортные коммуникации;</w:t>
      </w:r>
    </w:p>
    <w:p w:rsidR="003F18A0" w:rsidRPr="00AB2FBB" w:rsidRDefault="003F18A0" w:rsidP="003F18A0"/>
    <w:p w:rsidR="003F18A0" w:rsidRPr="00AB2FBB" w:rsidRDefault="003F18A0" w:rsidP="003F18A0">
      <w:pPr>
        <w:rPr>
          <w:rFonts w:eastAsia="Times New Roman" w:cs="Arial"/>
        </w:rPr>
      </w:pPr>
    </w:p>
    <w:p w:rsidR="003F18A0" w:rsidRPr="00AB2FBB" w:rsidRDefault="003F18A0" w:rsidP="003F18A0">
      <w:pPr>
        <w:ind w:firstLine="748"/>
        <w:rPr>
          <w:rFonts w:eastAsia="Times New Roman" w:cs="Arial"/>
        </w:rPr>
      </w:pPr>
      <w:r w:rsidRPr="00AB2FBB">
        <w:rPr>
          <w:rFonts w:eastAsia="Times New Roman" w:cs="Arial"/>
          <w:b/>
          <w:u w:val="single"/>
        </w:rPr>
        <w:t>Пожаровзрывоопасный объект</w:t>
      </w:r>
      <w:r w:rsidRPr="00AB2FBB">
        <w:rPr>
          <w:rFonts w:eastAsia="Times New Roman" w:cs="Arial"/>
        </w:rPr>
        <w:t xml:space="preserve"> - объект, на котором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 (ГОСТ Р 22.0.05-94)</w:t>
      </w:r>
    </w:p>
    <w:p w:rsidR="003F18A0" w:rsidRPr="00AB2FBB" w:rsidRDefault="003F18A0" w:rsidP="003F18A0"/>
    <w:p w:rsidR="003F18A0" w:rsidRPr="00AB2FBB" w:rsidRDefault="003F18A0" w:rsidP="003F18A0">
      <w:r w:rsidRPr="00AB2FBB">
        <w:t>Исходя из количества количества опасных веществ, на планируемых к размещению объектов, на проектируемой территории планируется размещение потенциально опасных объектов III класса опасности. (Согласно требований Федерального закона от 21.07.1997 N 116-ФЗ (ред. от 29.07.2018) "О промышленной безопасности опасных производственных объектов" (Приложение 2).</w:t>
      </w:r>
    </w:p>
    <w:p w:rsidR="003F18A0" w:rsidRPr="00AB2FBB" w:rsidRDefault="003F18A0" w:rsidP="003F18A0"/>
    <w:p w:rsidR="003F18A0" w:rsidRPr="00AB2FBB" w:rsidRDefault="003F18A0" w:rsidP="003F18A0">
      <w:pPr>
        <w:keepNext/>
        <w:ind w:firstLine="0"/>
        <w:jc w:val="center"/>
        <w:rPr>
          <w:rFonts w:eastAsia="Times New Roman"/>
          <w:b/>
          <w:szCs w:val="24"/>
        </w:rPr>
      </w:pPr>
      <w:r w:rsidRPr="00AB2FBB">
        <w:rPr>
          <w:rFonts w:eastAsia="Times New Roman"/>
          <w:b/>
          <w:szCs w:val="24"/>
        </w:rPr>
        <w:t>Сведения о пожаровзрывоопасных объектах</w:t>
      </w:r>
    </w:p>
    <w:p w:rsidR="003F18A0" w:rsidRPr="00AB2FBB" w:rsidRDefault="003F18A0" w:rsidP="003F18A0">
      <w:pPr>
        <w:keepNext/>
        <w:ind w:firstLine="0"/>
        <w:jc w:val="center"/>
        <w:rPr>
          <w:rFonts w:eastAsia="Times New Roman"/>
          <w:b/>
          <w:szCs w:val="24"/>
        </w:rPr>
      </w:pPr>
      <w:r w:rsidRPr="00AB2FBB">
        <w:rPr>
          <w:rFonts w:eastAsia="Times New Roman"/>
          <w:b/>
          <w:szCs w:val="24"/>
        </w:rPr>
        <w:t>принятых к анализу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
        <w:gridCol w:w="1617"/>
        <w:gridCol w:w="1469"/>
        <w:gridCol w:w="1686"/>
        <w:gridCol w:w="1194"/>
        <w:gridCol w:w="1168"/>
        <w:gridCol w:w="1690"/>
      </w:tblGrid>
      <w:tr w:rsidR="003F18A0" w:rsidRPr="00AB2FBB" w:rsidTr="00784372">
        <w:trPr>
          <w:cantSplit/>
          <w:tblHeader/>
        </w:trPr>
        <w:tc>
          <w:tcPr>
            <w:tcW w:w="279" w:type="pct"/>
          </w:tcPr>
          <w:p w:rsidR="003F18A0" w:rsidRPr="00AB2FBB" w:rsidRDefault="003F18A0" w:rsidP="00F737F2">
            <w:pPr>
              <w:spacing w:before="10"/>
              <w:ind w:left="-28" w:right="-55" w:firstLine="0"/>
              <w:rPr>
                <w:rFonts w:eastAsia="Times New Roman"/>
                <w:b/>
              </w:rPr>
            </w:pPr>
            <w:r w:rsidRPr="00AB2FBB">
              <w:rPr>
                <w:rFonts w:eastAsia="Times New Roman"/>
                <w:b/>
              </w:rPr>
              <w:t>№ п/п</w:t>
            </w:r>
          </w:p>
        </w:tc>
        <w:tc>
          <w:tcPr>
            <w:tcW w:w="865" w:type="pct"/>
          </w:tcPr>
          <w:p w:rsidR="003F18A0" w:rsidRPr="00AB2FBB" w:rsidRDefault="003F18A0" w:rsidP="00F737F2">
            <w:pPr>
              <w:spacing w:before="10"/>
              <w:ind w:firstLine="0"/>
              <w:rPr>
                <w:rFonts w:eastAsia="Times New Roman"/>
                <w:b/>
              </w:rPr>
            </w:pPr>
            <w:r w:rsidRPr="00AB2FBB">
              <w:rPr>
                <w:rFonts w:eastAsia="Times New Roman"/>
                <w:b/>
              </w:rPr>
              <w:t>Наименование предприятия</w:t>
            </w:r>
          </w:p>
        </w:tc>
        <w:tc>
          <w:tcPr>
            <w:tcW w:w="786" w:type="pct"/>
          </w:tcPr>
          <w:p w:rsidR="003F18A0" w:rsidRPr="00AB2FBB" w:rsidRDefault="003F18A0" w:rsidP="00F737F2">
            <w:pPr>
              <w:spacing w:before="10"/>
              <w:ind w:firstLine="0"/>
              <w:rPr>
                <w:rFonts w:eastAsia="Times New Roman"/>
                <w:b/>
              </w:rPr>
            </w:pPr>
            <w:r w:rsidRPr="00AB2FBB">
              <w:rPr>
                <w:rFonts w:eastAsia="Times New Roman"/>
                <w:b/>
              </w:rPr>
              <w:t>Место расположения объекта (адрес)</w:t>
            </w:r>
          </w:p>
        </w:tc>
        <w:tc>
          <w:tcPr>
            <w:tcW w:w="902" w:type="pct"/>
          </w:tcPr>
          <w:p w:rsidR="003F18A0" w:rsidRPr="00AB2FBB" w:rsidRDefault="003F18A0" w:rsidP="00F737F2">
            <w:pPr>
              <w:spacing w:before="10"/>
              <w:ind w:firstLine="0"/>
              <w:jc w:val="center"/>
              <w:rPr>
                <w:rFonts w:eastAsia="Times New Roman"/>
                <w:b/>
              </w:rPr>
            </w:pPr>
            <w:r w:rsidRPr="00AB2FBB">
              <w:rPr>
                <w:rFonts w:eastAsia="Times New Roman"/>
                <w:b/>
              </w:rPr>
              <w:t>Наименование вещества/Количество</w:t>
            </w:r>
          </w:p>
        </w:tc>
        <w:tc>
          <w:tcPr>
            <w:tcW w:w="639" w:type="pct"/>
          </w:tcPr>
          <w:p w:rsidR="003F18A0" w:rsidRPr="00AB2FBB" w:rsidRDefault="003F18A0" w:rsidP="00F737F2">
            <w:pPr>
              <w:spacing w:before="10"/>
              <w:ind w:firstLine="72"/>
              <w:jc w:val="center"/>
              <w:rPr>
                <w:rFonts w:eastAsia="Times New Roman"/>
                <w:b/>
              </w:rPr>
            </w:pPr>
            <w:r w:rsidRPr="00AB2FBB">
              <w:rPr>
                <w:rFonts w:eastAsia="Times New Roman"/>
                <w:b/>
              </w:rPr>
              <w:t>Форма хранения</w:t>
            </w:r>
          </w:p>
        </w:tc>
        <w:tc>
          <w:tcPr>
            <w:tcW w:w="625" w:type="pct"/>
          </w:tcPr>
          <w:p w:rsidR="003F18A0" w:rsidRPr="00AB2FBB" w:rsidRDefault="003F18A0" w:rsidP="00F737F2">
            <w:pPr>
              <w:spacing w:before="10"/>
              <w:ind w:firstLine="0"/>
              <w:jc w:val="center"/>
              <w:rPr>
                <w:rFonts w:eastAsia="Times New Roman"/>
                <w:b/>
              </w:rPr>
            </w:pPr>
            <w:r w:rsidRPr="00AB2FBB">
              <w:rPr>
                <w:rFonts w:eastAsia="Times New Roman"/>
                <w:b/>
              </w:rPr>
              <w:t>Объем максимальной емкости</w:t>
            </w:r>
          </w:p>
        </w:tc>
        <w:tc>
          <w:tcPr>
            <w:tcW w:w="905" w:type="pct"/>
          </w:tcPr>
          <w:p w:rsidR="003F18A0" w:rsidRPr="00AB2FBB" w:rsidRDefault="003F18A0" w:rsidP="00F737F2">
            <w:pPr>
              <w:spacing w:before="10"/>
              <w:ind w:firstLine="0"/>
              <w:jc w:val="center"/>
              <w:rPr>
                <w:rFonts w:eastAsia="Times New Roman"/>
                <w:b/>
              </w:rPr>
            </w:pPr>
            <w:r w:rsidRPr="00AB2FBB">
              <w:rPr>
                <w:rFonts w:eastAsia="Times New Roman"/>
                <w:b/>
              </w:rPr>
              <w:t>Организация поставки вещества на объект</w:t>
            </w:r>
          </w:p>
        </w:tc>
      </w:tr>
      <w:tr w:rsidR="003F18A0" w:rsidRPr="00AB2FBB" w:rsidTr="00784372">
        <w:trPr>
          <w:cantSplit/>
        </w:trPr>
        <w:tc>
          <w:tcPr>
            <w:tcW w:w="279" w:type="pct"/>
          </w:tcPr>
          <w:p w:rsidR="003F18A0" w:rsidRPr="00AB2FBB" w:rsidRDefault="003F18A0" w:rsidP="003F18A0">
            <w:pPr>
              <w:numPr>
                <w:ilvl w:val="0"/>
                <w:numId w:val="62"/>
              </w:numPr>
              <w:spacing w:before="10"/>
              <w:jc w:val="center"/>
              <w:rPr>
                <w:rFonts w:eastAsia="Times New Roman"/>
              </w:rPr>
            </w:pPr>
          </w:p>
        </w:tc>
        <w:tc>
          <w:tcPr>
            <w:tcW w:w="865" w:type="pct"/>
            <w:vAlign w:val="center"/>
          </w:tcPr>
          <w:p w:rsidR="003F18A0" w:rsidRPr="00AB2FBB" w:rsidRDefault="003F18A0" w:rsidP="00F737F2">
            <w:pPr>
              <w:pStyle w:val="-1"/>
              <w:jc w:val="left"/>
            </w:pPr>
            <w:r w:rsidRPr="00AB2FBB">
              <w:t>Зона горюче-смазочных материалов</w:t>
            </w:r>
          </w:p>
        </w:tc>
        <w:tc>
          <w:tcPr>
            <w:tcW w:w="786" w:type="pct"/>
          </w:tcPr>
          <w:p w:rsidR="003F18A0" w:rsidRPr="00AB2FBB" w:rsidRDefault="003F18A0" w:rsidP="00F737F2">
            <w:pPr>
              <w:ind w:firstLine="0"/>
              <w:rPr>
                <w:rFonts w:eastAsia="Times New Roman"/>
              </w:rPr>
            </w:pPr>
            <w:r w:rsidRPr="00AB2FBB">
              <w:rPr>
                <w:rFonts w:eastAsia="Times New Roman"/>
              </w:rPr>
              <w:t>Проектируемая территория</w:t>
            </w:r>
          </w:p>
        </w:tc>
        <w:tc>
          <w:tcPr>
            <w:tcW w:w="902" w:type="pct"/>
          </w:tcPr>
          <w:p w:rsidR="003F18A0" w:rsidRPr="00AB2FBB" w:rsidRDefault="003F18A0" w:rsidP="00F737F2">
            <w:pPr>
              <w:ind w:left="-67" w:firstLine="0"/>
              <w:jc w:val="center"/>
              <w:rPr>
                <w:rFonts w:eastAsia="Times New Roman"/>
              </w:rPr>
            </w:pPr>
            <w:r w:rsidRPr="00AB2FBB">
              <w:rPr>
                <w:rFonts w:eastAsia="Times New Roman"/>
              </w:rPr>
              <w:t>ДТ, бензин, ТС-1, мазут, масла/ 45060т.</w:t>
            </w:r>
          </w:p>
        </w:tc>
        <w:tc>
          <w:tcPr>
            <w:tcW w:w="639" w:type="pct"/>
          </w:tcPr>
          <w:p w:rsidR="003F18A0" w:rsidRPr="00AB2FBB" w:rsidRDefault="003F18A0" w:rsidP="00F737F2">
            <w:pPr>
              <w:ind w:left="-67" w:firstLine="0"/>
              <w:jc w:val="center"/>
              <w:rPr>
                <w:rFonts w:eastAsia="Times New Roman"/>
              </w:rPr>
            </w:pPr>
            <w:r w:rsidRPr="00AB2FBB">
              <w:rPr>
                <w:rFonts w:eastAsia="Times New Roman"/>
              </w:rPr>
              <w:t>Наземные емкости до 50 ед.</w:t>
            </w:r>
          </w:p>
        </w:tc>
        <w:tc>
          <w:tcPr>
            <w:tcW w:w="625" w:type="pct"/>
          </w:tcPr>
          <w:p w:rsidR="003F18A0" w:rsidRPr="00AB2FBB" w:rsidRDefault="003F18A0" w:rsidP="00F737F2">
            <w:pPr>
              <w:ind w:firstLine="0"/>
              <w:jc w:val="center"/>
              <w:rPr>
                <w:rFonts w:eastAsia="Times New Roman"/>
              </w:rPr>
            </w:pPr>
            <w:r w:rsidRPr="00AB2FBB">
              <w:rPr>
                <w:rFonts w:eastAsia="Times New Roman"/>
              </w:rPr>
              <w:t>5000 м.куб</w:t>
            </w:r>
          </w:p>
        </w:tc>
        <w:tc>
          <w:tcPr>
            <w:tcW w:w="905" w:type="pct"/>
          </w:tcPr>
          <w:p w:rsidR="003F18A0" w:rsidRPr="00AB2FBB" w:rsidRDefault="003F18A0" w:rsidP="00F737F2">
            <w:pPr>
              <w:ind w:firstLine="0"/>
              <w:jc w:val="center"/>
              <w:rPr>
                <w:rFonts w:eastAsia="Times New Roman"/>
              </w:rPr>
            </w:pPr>
            <w:r w:rsidRPr="00AB2FBB">
              <w:rPr>
                <w:rFonts w:eastAsia="Times New Roman"/>
              </w:rPr>
              <w:t>ж\д, авто</w:t>
            </w:r>
          </w:p>
        </w:tc>
      </w:tr>
    </w:tbl>
    <w:p w:rsidR="003F18A0" w:rsidRPr="00AB2FBB" w:rsidRDefault="003F18A0" w:rsidP="003F18A0"/>
    <w:p w:rsidR="003F18A0" w:rsidRPr="00AB2FBB" w:rsidRDefault="003F18A0" w:rsidP="003F18A0">
      <w:pPr>
        <w:rPr>
          <w:rFonts w:eastAsia="Times New Roman" w:cs="Arial"/>
          <w:u w:val="single"/>
        </w:rPr>
      </w:pPr>
      <w:r w:rsidRPr="00AB2FBB">
        <w:rPr>
          <w:rFonts w:eastAsia="Times New Roman" w:cs="Arial"/>
          <w:u w:val="single"/>
        </w:rPr>
        <w:t>Возможные опасности.</w:t>
      </w:r>
    </w:p>
    <w:p w:rsidR="003F18A0" w:rsidRPr="00AB2FBB" w:rsidRDefault="003F18A0" w:rsidP="003F18A0">
      <w:pPr>
        <w:rPr>
          <w:rFonts w:eastAsia="Times New Roman"/>
          <w:szCs w:val="24"/>
        </w:rPr>
      </w:pPr>
      <w:r w:rsidRPr="00AB2FBB">
        <w:rPr>
          <w:rFonts w:eastAsia="Times New Roman"/>
          <w:szCs w:val="24"/>
        </w:rPr>
        <w:t>При техногенных авариях на пожаровзрывоопасных объектах можно выделить следующие основные опасности: взрыв, пожар, утечки (переливы) газов и жидкостей. В результате аварий происходит отравление персонала токсическими веществами и загрязнение окружающей природной среды.</w:t>
      </w:r>
    </w:p>
    <w:p w:rsidR="003F18A0" w:rsidRPr="00AB2FBB" w:rsidRDefault="003F18A0" w:rsidP="003F18A0">
      <w:pPr>
        <w:overflowPunct w:val="0"/>
        <w:autoSpaceDE w:val="0"/>
        <w:autoSpaceDN w:val="0"/>
        <w:adjustRightInd w:val="0"/>
        <w:textAlignment w:val="baseline"/>
        <w:rPr>
          <w:rFonts w:eastAsia="Times New Roman"/>
          <w:szCs w:val="24"/>
        </w:rPr>
      </w:pPr>
      <w:r w:rsidRPr="00AB2FBB">
        <w:rPr>
          <w:rFonts w:eastAsia="Times New Roman"/>
          <w:szCs w:val="24"/>
        </w:rPr>
        <w:t xml:space="preserve">Особую опасность на предприятиях по хранению зерна представляют пылевые взрывы. Их особенность заключается в том, что они носят эстафетный характер. Сначала, как правило, происходит первичный взрыв (или вспышка) небольшой мощности в </w:t>
      </w:r>
      <w:r w:rsidRPr="00AB2FBB">
        <w:rPr>
          <w:rFonts w:eastAsia="Times New Roman"/>
          <w:szCs w:val="24"/>
        </w:rPr>
        <w:lastRenderedPageBreak/>
        <w:t>локальной зоне технологического оборудования. Образующаяся при этом взрывная волна приводит к взвихрению оставшейся пыли и образованию горючей пылевоздушной смеси в значительно большем объеме аппарата. Происходит повторный взрыв, который приводит к разрушению оборудования и образованию взрывоопасной смеси уже в объеме производственного цеха. Как показывает статистика, мощность последнего взрыва всегда оказывается достаточной для разрушения всего здания, в котором размещается производство.</w:t>
      </w:r>
    </w:p>
    <w:p w:rsidR="003F18A0" w:rsidRPr="00AB2FBB" w:rsidRDefault="003F18A0" w:rsidP="003F18A0">
      <w:pPr>
        <w:overflowPunct w:val="0"/>
        <w:autoSpaceDE w:val="0"/>
        <w:autoSpaceDN w:val="0"/>
        <w:adjustRightInd w:val="0"/>
        <w:textAlignment w:val="baseline"/>
        <w:rPr>
          <w:rFonts w:eastAsia="Times New Roman"/>
          <w:szCs w:val="24"/>
        </w:rPr>
      </w:pPr>
      <w:r w:rsidRPr="00AB2FBB">
        <w:rPr>
          <w:rFonts w:eastAsia="Times New Roman"/>
          <w:szCs w:val="24"/>
        </w:rPr>
        <w:t>К основным поражающим факторам при взрывах относятся: ударная волна, осколочное поле и тепловая радиация. Поражающий эффект может усиливаться при возбуждении вторичных взрывов – при возгорании и взрыве объектов с энергоносителями в результате воздействий первичного взрыва (так называемый эффект «домино»). За границей источника взрыва может прослеживаться действие воздушной ударной волны, которая при своем прохождении воздействует на все поверхности, создавая избыточное давление и скоростной напор воздуха.</w:t>
      </w:r>
    </w:p>
    <w:p w:rsidR="003F18A0" w:rsidRPr="00AB2FBB" w:rsidRDefault="003F18A0" w:rsidP="003F18A0">
      <w:pPr>
        <w:overflowPunct w:val="0"/>
        <w:autoSpaceDE w:val="0"/>
        <w:autoSpaceDN w:val="0"/>
        <w:adjustRightInd w:val="0"/>
        <w:textAlignment w:val="baseline"/>
        <w:rPr>
          <w:rFonts w:eastAsia="Times New Roman"/>
          <w:szCs w:val="24"/>
        </w:rPr>
      </w:pPr>
      <w:r w:rsidRPr="00AB2FBB">
        <w:rPr>
          <w:rFonts w:eastAsia="Times New Roman"/>
          <w:szCs w:val="24"/>
        </w:rPr>
        <w:t>Воздушная ударная волна взрыва может вызывать разрушения или повреждения жилых, промышленных зданий и сооружений, систем электро-, газо- и водоснабжения, транспортных средств. Характер и масштаб разрушения конкретных объектов определяется мощностью взрыва, расстоянием до центра взрыва, характеристиками объекта, а также условиями взаимодействия с ним ударной волны.</w:t>
      </w:r>
    </w:p>
    <w:p w:rsidR="003F18A0" w:rsidRPr="00AB2FBB" w:rsidRDefault="003F18A0" w:rsidP="003F18A0">
      <w:pPr>
        <w:overflowPunct w:val="0"/>
        <w:autoSpaceDE w:val="0"/>
        <w:autoSpaceDN w:val="0"/>
        <w:adjustRightInd w:val="0"/>
        <w:textAlignment w:val="baseline"/>
        <w:rPr>
          <w:rFonts w:eastAsia="Times New Roman"/>
          <w:szCs w:val="24"/>
        </w:rPr>
      </w:pPr>
      <w:r w:rsidRPr="00AB2FBB">
        <w:rPr>
          <w:rFonts w:eastAsia="Times New Roman"/>
          <w:szCs w:val="24"/>
        </w:rPr>
        <w:t>Аварии, связанные со взрывами, часто сопровождаются пожарами. Взрыв иногда может привести к незначительным разрушениями, но связанный с ним пожар может вызвать катастрофические последствия и последующие, более мощные взрывы и более сильные разрушения.</w:t>
      </w:r>
    </w:p>
    <w:p w:rsidR="003F18A0" w:rsidRPr="00AB2FBB" w:rsidRDefault="003F18A0" w:rsidP="003F18A0">
      <w:pPr>
        <w:overflowPunct w:val="0"/>
        <w:autoSpaceDE w:val="0"/>
        <w:autoSpaceDN w:val="0"/>
        <w:adjustRightInd w:val="0"/>
        <w:textAlignment w:val="baseline"/>
        <w:rPr>
          <w:rFonts w:eastAsia="Times New Roman"/>
          <w:szCs w:val="24"/>
        </w:rPr>
      </w:pPr>
      <w:r w:rsidRPr="00AB2FBB">
        <w:rPr>
          <w:rFonts w:eastAsia="Times New Roman"/>
          <w:szCs w:val="24"/>
        </w:rPr>
        <w:t xml:space="preserve">Поражающими факторами пожара, воздействующими на людей и материальные ценности, в общем случае являются: открытый огонь и искры, тепловое излучение, горячие и токсичные продукты горения, дым, повышенная температура воздуха и предметов, пониженная концентрация кислорода, обрушение и повреждение конструкций, зданий и сооружений. </w:t>
      </w:r>
    </w:p>
    <w:p w:rsidR="003F18A0" w:rsidRPr="00AB2FBB" w:rsidRDefault="003F18A0" w:rsidP="003F18A0">
      <w:pPr>
        <w:rPr>
          <w:rFonts w:eastAsia="Times New Roman"/>
          <w:szCs w:val="24"/>
        </w:rPr>
      </w:pPr>
      <w:r w:rsidRPr="00AB2FBB">
        <w:rPr>
          <w:rFonts w:eastAsia="Times New Roman"/>
          <w:szCs w:val="24"/>
        </w:rPr>
        <w:t>Гибель людей может наступить даже при кратковременном воздействии открытого огня в результате сгорания, ожогов или сильного перегрева. Воздействие тепловых потоков на здания и сооружения оценивается возможностью воспламенения горючих материалов. В пределах огненного шара или горящего разлития люди получают смертельные поражения, все горючие материалы воспламеняются.</w:t>
      </w:r>
    </w:p>
    <w:p w:rsidR="003F18A0" w:rsidRPr="00AB2FBB" w:rsidRDefault="003F18A0" w:rsidP="003F18A0">
      <w:pPr>
        <w:overflowPunct w:val="0"/>
        <w:autoSpaceDE w:val="0"/>
        <w:autoSpaceDN w:val="0"/>
        <w:adjustRightInd w:val="0"/>
        <w:textAlignment w:val="baseline"/>
        <w:rPr>
          <w:rFonts w:eastAsia="Times New Roman"/>
          <w:szCs w:val="24"/>
        </w:rPr>
      </w:pPr>
      <w:r w:rsidRPr="00AB2FBB">
        <w:rPr>
          <w:rFonts w:eastAsia="Times New Roman"/>
          <w:szCs w:val="24"/>
        </w:rPr>
        <w:t>При горении большинства веществ, продукты сгорания распределяются в среде, окружающей зону горения, создавая определенные условия задымления. Многие продукты сгорания и теплового разложения, входящие в состав дыма, обладают токсичностью, т.е. вредными для организма человека свойствами.</w:t>
      </w:r>
    </w:p>
    <w:p w:rsidR="003F18A0" w:rsidRPr="00AB2FBB" w:rsidRDefault="003F18A0" w:rsidP="003F18A0">
      <w:pPr>
        <w:overflowPunct w:val="0"/>
        <w:autoSpaceDE w:val="0"/>
        <w:autoSpaceDN w:val="0"/>
        <w:adjustRightInd w:val="0"/>
        <w:textAlignment w:val="baseline"/>
        <w:rPr>
          <w:rFonts w:eastAsia="Times New Roman"/>
          <w:szCs w:val="24"/>
        </w:rPr>
      </w:pPr>
    </w:p>
    <w:p w:rsidR="003F18A0" w:rsidRPr="00AB2FBB" w:rsidRDefault="003F18A0" w:rsidP="003F18A0"/>
    <w:p w:rsidR="003F18A0" w:rsidRPr="00AB2FBB" w:rsidRDefault="003F18A0" w:rsidP="003F18A0">
      <w:pPr>
        <w:keepNext/>
        <w:rPr>
          <w:rFonts w:eastAsia="Times New Roman" w:cs="Arial"/>
          <w:b/>
          <w:u w:val="single"/>
        </w:rPr>
      </w:pPr>
      <w:r w:rsidRPr="00AB2FBB">
        <w:rPr>
          <w:rFonts w:eastAsia="Times New Roman" w:cs="Arial"/>
          <w:b/>
          <w:u w:val="single"/>
        </w:rPr>
        <w:t>Транспорт и транспортные коммуникации</w:t>
      </w:r>
    </w:p>
    <w:p w:rsidR="003F18A0" w:rsidRPr="00AB2FBB" w:rsidRDefault="003F18A0" w:rsidP="003F18A0">
      <w:pPr>
        <w:rPr>
          <w:rFonts w:eastAsia="Times New Roman"/>
          <w:szCs w:val="24"/>
        </w:rPr>
      </w:pPr>
    </w:p>
    <w:p w:rsidR="003F18A0" w:rsidRPr="00AB2FBB" w:rsidRDefault="003F18A0" w:rsidP="003F18A0">
      <w:pPr>
        <w:ind w:firstLine="0"/>
        <w:jc w:val="center"/>
        <w:rPr>
          <w:rFonts w:eastAsia="Times New Roman"/>
          <w:b/>
          <w:szCs w:val="24"/>
        </w:rPr>
      </w:pPr>
      <w:r w:rsidRPr="00AB2FBB">
        <w:rPr>
          <w:rFonts w:eastAsia="Times New Roman"/>
          <w:b/>
          <w:szCs w:val="24"/>
        </w:rPr>
        <w:t>Сведения о маршрутах перевозки опасных веществ</w:t>
      </w:r>
    </w:p>
    <w:p w:rsidR="003F18A0" w:rsidRPr="00AB2FBB" w:rsidRDefault="003F18A0" w:rsidP="003F18A0">
      <w:pPr>
        <w:ind w:firstLine="0"/>
        <w:jc w:val="center"/>
        <w:rPr>
          <w:rFonts w:eastAsia="Times New Roman"/>
          <w:b/>
          <w:szCs w:val="24"/>
        </w:rPr>
      </w:pPr>
      <w:r w:rsidRPr="00AB2FBB">
        <w:rPr>
          <w:rFonts w:eastAsia="Times New Roman"/>
          <w:b/>
          <w:szCs w:val="24"/>
        </w:rPr>
        <w:t>принятых к анализу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
        <w:gridCol w:w="1596"/>
        <w:gridCol w:w="2411"/>
        <w:gridCol w:w="1263"/>
        <w:gridCol w:w="1841"/>
        <w:gridCol w:w="1585"/>
      </w:tblGrid>
      <w:tr w:rsidR="003F18A0" w:rsidRPr="00AB2FBB" w:rsidTr="00F737F2">
        <w:trPr>
          <w:cantSplit/>
          <w:trHeight w:val="20"/>
          <w:tblHeader/>
        </w:trPr>
        <w:tc>
          <w:tcPr>
            <w:tcW w:w="0" w:type="auto"/>
            <w:vMerge w:val="restart"/>
          </w:tcPr>
          <w:p w:rsidR="003F18A0" w:rsidRPr="00AB2FBB" w:rsidRDefault="003F18A0" w:rsidP="00F737F2">
            <w:pPr>
              <w:spacing w:before="10"/>
              <w:ind w:left="-28" w:right="-55" w:firstLine="0"/>
              <w:jc w:val="center"/>
              <w:rPr>
                <w:rFonts w:eastAsia="Times New Roman"/>
                <w:b/>
                <w:szCs w:val="24"/>
              </w:rPr>
            </w:pPr>
            <w:r w:rsidRPr="00AB2FBB">
              <w:rPr>
                <w:rFonts w:eastAsia="Times New Roman"/>
                <w:b/>
                <w:szCs w:val="24"/>
              </w:rPr>
              <w:t>№ п/п</w:t>
            </w:r>
          </w:p>
        </w:tc>
        <w:tc>
          <w:tcPr>
            <w:tcW w:w="0" w:type="auto"/>
            <w:vMerge w:val="restart"/>
          </w:tcPr>
          <w:p w:rsidR="003F18A0" w:rsidRPr="00AB2FBB" w:rsidRDefault="003F18A0" w:rsidP="00F737F2">
            <w:pPr>
              <w:spacing w:before="10"/>
              <w:ind w:firstLine="0"/>
              <w:jc w:val="center"/>
              <w:rPr>
                <w:rFonts w:eastAsia="Times New Roman"/>
                <w:b/>
                <w:szCs w:val="24"/>
              </w:rPr>
            </w:pPr>
            <w:r w:rsidRPr="00AB2FBB">
              <w:rPr>
                <w:rFonts w:eastAsia="Times New Roman"/>
                <w:b/>
                <w:szCs w:val="24"/>
              </w:rPr>
              <w:t>Вид транспорта</w:t>
            </w:r>
          </w:p>
        </w:tc>
        <w:tc>
          <w:tcPr>
            <w:tcW w:w="0" w:type="auto"/>
            <w:vMerge w:val="restart"/>
          </w:tcPr>
          <w:p w:rsidR="003F18A0" w:rsidRPr="00AB2FBB" w:rsidRDefault="003F18A0" w:rsidP="00F737F2">
            <w:pPr>
              <w:spacing w:before="10"/>
              <w:ind w:firstLine="0"/>
              <w:jc w:val="center"/>
              <w:rPr>
                <w:rFonts w:eastAsia="Times New Roman"/>
                <w:b/>
                <w:szCs w:val="24"/>
              </w:rPr>
            </w:pPr>
            <w:r w:rsidRPr="00AB2FBB">
              <w:rPr>
                <w:rFonts w:eastAsia="Times New Roman"/>
                <w:b/>
                <w:szCs w:val="24"/>
              </w:rPr>
              <w:t>Наименование опасного вещества</w:t>
            </w:r>
          </w:p>
        </w:tc>
        <w:tc>
          <w:tcPr>
            <w:tcW w:w="0" w:type="auto"/>
            <w:gridSpan w:val="2"/>
          </w:tcPr>
          <w:p w:rsidR="003F18A0" w:rsidRPr="00AB2FBB" w:rsidRDefault="003F18A0" w:rsidP="00F737F2">
            <w:pPr>
              <w:spacing w:before="10"/>
              <w:ind w:firstLine="0"/>
              <w:jc w:val="center"/>
              <w:rPr>
                <w:rFonts w:eastAsia="Times New Roman"/>
                <w:b/>
                <w:szCs w:val="24"/>
              </w:rPr>
            </w:pPr>
            <w:r w:rsidRPr="00AB2FBB">
              <w:rPr>
                <w:rFonts w:eastAsia="Times New Roman"/>
                <w:b/>
                <w:szCs w:val="24"/>
              </w:rPr>
              <w:t>Разовая перевозка</w:t>
            </w:r>
          </w:p>
        </w:tc>
        <w:tc>
          <w:tcPr>
            <w:tcW w:w="0" w:type="auto"/>
            <w:vMerge w:val="restart"/>
          </w:tcPr>
          <w:p w:rsidR="003F18A0" w:rsidRPr="00AB2FBB" w:rsidRDefault="003F18A0" w:rsidP="00F737F2">
            <w:pPr>
              <w:spacing w:before="10"/>
              <w:ind w:firstLine="0"/>
              <w:jc w:val="center"/>
              <w:rPr>
                <w:rFonts w:eastAsia="Times New Roman"/>
                <w:b/>
                <w:szCs w:val="24"/>
              </w:rPr>
            </w:pPr>
            <w:r w:rsidRPr="00AB2FBB">
              <w:rPr>
                <w:rFonts w:eastAsia="Times New Roman"/>
                <w:b/>
                <w:szCs w:val="24"/>
              </w:rPr>
              <w:t>Частота перевозки</w:t>
            </w:r>
          </w:p>
        </w:tc>
      </w:tr>
      <w:tr w:rsidR="003F18A0" w:rsidRPr="00AB2FBB" w:rsidTr="00F737F2">
        <w:trPr>
          <w:cantSplit/>
          <w:trHeight w:val="20"/>
          <w:tblHeader/>
        </w:trPr>
        <w:tc>
          <w:tcPr>
            <w:tcW w:w="0" w:type="auto"/>
            <w:vMerge/>
          </w:tcPr>
          <w:p w:rsidR="003F18A0" w:rsidRPr="00AB2FBB" w:rsidRDefault="003F18A0" w:rsidP="00F737F2">
            <w:pPr>
              <w:spacing w:before="10"/>
              <w:ind w:left="-28" w:right="-55" w:firstLine="0"/>
              <w:jc w:val="center"/>
              <w:rPr>
                <w:rFonts w:eastAsia="Times New Roman"/>
                <w:b/>
                <w:szCs w:val="24"/>
              </w:rPr>
            </w:pPr>
          </w:p>
        </w:tc>
        <w:tc>
          <w:tcPr>
            <w:tcW w:w="0" w:type="auto"/>
            <w:vMerge/>
          </w:tcPr>
          <w:p w:rsidR="003F18A0" w:rsidRPr="00AB2FBB" w:rsidRDefault="003F18A0" w:rsidP="00F737F2">
            <w:pPr>
              <w:spacing w:before="10"/>
              <w:ind w:firstLine="0"/>
              <w:jc w:val="center"/>
              <w:rPr>
                <w:rFonts w:eastAsia="Times New Roman"/>
                <w:b/>
                <w:szCs w:val="24"/>
              </w:rPr>
            </w:pPr>
          </w:p>
        </w:tc>
        <w:tc>
          <w:tcPr>
            <w:tcW w:w="0" w:type="auto"/>
            <w:vMerge/>
          </w:tcPr>
          <w:p w:rsidR="003F18A0" w:rsidRPr="00AB2FBB" w:rsidRDefault="003F18A0" w:rsidP="00F737F2">
            <w:pPr>
              <w:spacing w:before="10"/>
              <w:ind w:firstLine="0"/>
              <w:jc w:val="center"/>
              <w:rPr>
                <w:rFonts w:eastAsia="Times New Roman"/>
                <w:b/>
                <w:szCs w:val="24"/>
              </w:rPr>
            </w:pPr>
          </w:p>
        </w:tc>
        <w:tc>
          <w:tcPr>
            <w:tcW w:w="1263" w:type="dxa"/>
          </w:tcPr>
          <w:p w:rsidR="003F18A0" w:rsidRPr="00AB2FBB" w:rsidRDefault="003F18A0" w:rsidP="00F737F2">
            <w:pPr>
              <w:spacing w:before="10"/>
              <w:ind w:firstLine="0"/>
              <w:jc w:val="center"/>
              <w:rPr>
                <w:rFonts w:eastAsia="Times New Roman"/>
                <w:b/>
                <w:szCs w:val="24"/>
              </w:rPr>
            </w:pPr>
            <w:r w:rsidRPr="00AB2FBB">
              <w:rPr>
                <w:rFonts w:eastAsia="Times New Roman"/>
                <w:b/>
                <w:szCs w:val="24"/>
              </w:rPr>
              <w:t>Общий объем</w:t>
            </w:r>
          </w:p>
        </w:tc>
        <w:tc>
          <w:tcPr>
            <w:tcW w:w="1841" w:type="dxa"/>
          </w:tcPr>
          <w:p w:rsidR="003F18A0" w:rsidRPr="00AB2FBB" w:rsidRDefault="003F18A0" w:rsidP="00F737F2">
            <w:pPr>
              <w:spacing w:before="10"/>
              <w:ind w:firstLine="0"/>
              <w:jc w:val="center"/>
              <w:rPr>
                <w:rFonts w:eastAsia="Times New Roman"/>
                <w:b/>
                <w:szCs w:val="24"/>
              </w:rPr>
            </w:pPr>
            <w:r w:rsidRPr="00AB2FBB">
              <w:rPr>
                <w:rFonts w:eastAsia="Times New Roman"/>
                <w:b/>
                <w:szCs w:val="24"/>
              </w:rPr>
              <w:t>Объем максимальной емкости</w:t>
            </w:r>
          </w:p>
        </w:tc>
        <w:tc>
          <w:tcPr>
            <w:tcW w:w="0" w:type="auto"/>
            <w:vMerge/>
          </w:tcPr>
          <w:p w:rsidR="003F18A0" w:rsidRPr="00AB2FBB" w:rsidRDefault="003F18A0" w:rsidP="00F737F2">
            <w:pPr>
              <w:spacing w:before="10"/>
              <w:ind w:firstLine="0"/>
              <w:jc w:val="center"/>
              <w:rPr>
                <w:rFonts w:eastAsia="Times New Roman"/>
                <w:b/>
                <w:szCs w:val="24"/>
              </w:rPr>
            </w:pPr>
          </w:p>
        </w:tc>
      </w:tr>
      <w:tr w:rsidR="00784372" w:rsidRPr="00AB2FBB" w:rsidTr="00F737F2">
        <w:trPr>
          <w:cantSplit/>
          <w:trHeight w:val="20"/>
        </w:trPr>
        <w:tc>
          <w:tcPr>
            <w:tcW w:w="0" w:type="auto"/>
          </w:tcPr>
          <w:p w:rsidR="003F18A0" w:rsidRPr="00AB2FBB" w:rsidRDefault="003F18A0" w:rsidP="003F18A0">
            <w:pPr>
              <w:widowControl/>
              <w:numPr>
                <w:ilvl w:val="0"/>
                <w:numId w:val="63"/>
              </w:numPr>
              <w:spacing w:before="10"/>
              <w:jc w:val="center"/>
              <w:rPr>
                <w:rFonts w:eastAsia="Times New Roman"/>
                <w:szCs w:val="24"/>
              </w:rPr>
            </w:pPr>
          </w:p>
        </w:tc>
        <w:tc>
          <w:tcPr>
            <w:tcW w:w="0" w:type="auto"/>
          </w:tcPr>
          <w:p w:rsidR="003F18A0" w:rsidRPr="00AB2FBB" w:rsidRDefault="003F18A0" w:rsidP="00F737F2">
            <w:pPr>
              <w:ind w:firstLine="0"/>
              <w:jc w:val="left"/>
              <w:rPr>
                <w:rFonts w:eastAsia="Times New Roman" w:cs="Arial"/>
              </w:rPr>
            </w:pPr>
            <w:r w:rsidRPr="00AB2FBB">
              <w:rPr>
                <w:rFonts w:eastAsia="Times New Roman" w:cs="Arial"/>
              </w:rPr>
              <w:t>ж/д</w:t>
            </w:r>
          </w:p>
        </w:tc>
        <w:tc>
          <w:tcPr>
            <w:tcW w:w="0" w:type="auto"/>
          </w:tcPr>
          <w:p w:rsidR="003F18A0" w:rsidRPr="00AB2FBB" w:rsidRDefault="003F18A0" w:rsidP="00F737F2">
            <w:pPr>
              <w:ind w:firstLine="0"/>
              <w:jc w:val="left"/>
              <w:rPr>
                <w:rFonts w:eastAsia="Times New Roman" w:cs="Arial"/>
              </w:rPr>
            </w:pPr>
            <w:r w:rsidRPr="00AB2FBB">
              <w:rPr>
                <w:rFonts w:eastAsia="Times New Roman" w:cs="Arial"/>
              </w:rPr>
              <w:t>ЛВЖ</w:t>
            </w:r>
          </w:p>
        </w:tc>
        <w:tc>
          <w:tcPr>
            <w:tcW w:w="1263" w:type="dxa"/>
          </w:tcPr>
          <w:p w:rsidR="003F18A0" w:rsidRPr="00AB2FBB" w:rsidRDefault="003F18A0" w:rsidP="00F737F2">
            <w:pPr>
              <w:ind w:firstLine="0"/>
              <w:jc w:val="center"/>
              <w:rPr>
                <w:rFonts w:eastAsia="Times New Roman" w:cs="Arial"/>
              </w:rPr>
            </w:pPr>
            <w:r w:rsidRPr="00AB2FBB">
              <w:rPr>
                <w:rFonts w:eastAsia="Times New Roman" w:cs="Arial"/>
              </w:rPr>
              <w:t>600т.</w:t>
            </w:r>
          </w:p>
        </w:tc>
        <w:tc>
          <w:tcPr>
            <w:tcW w:w="1841" w:type="dxa"/>
          </w:tcPr>
          <w:p w:rsidR="003F18A0" w:rsidRPr="00AB2FBB" w:rsidRDefault="003F18A0" w:rsidP="00F737F2">
            <w:pPr>
              <w:ind w:firstLine="0"/>
              <w:jc w:val="center"/>
              <w:rPr>
                <w:rFonts w:cs="Arial"/>
              </w:rPr>
            </w:pPr>
            <w:r w:rsidRPr="00AB2FBB">
              <w:rPr>
                <w:rFonts w:cs="Arial"/>
              </w:rPr>
              <w:t>72 м.куб</w:t>
            </w:r>
          </w:p>
        </w:tc>
        <w:tc>
          <w:tcPr>
            <w:tcW w:w="0" w:type="auto"/>
          </w:tcPr>
          <w:p w:rsidR="003F18A0" w:rsidRPr="00AB2FBB" w:rsidRDefault="003F18A0" w:rsidP="00F737F2">
            <w:pPr>
              <w:ind w:firstLine="0"/>
              <w:jc w:val="center"/>
              <w:rPr>
                <w:rFonts w:eastAsia="Times New Roman" w:cs="Arial"/>
              </w:rPr>
            </w:pPr>
            <w:r w:rsidRPr="00AB2FBB">
              <w:rPr>
                <w:rFonts w:eastAsia="Times New Roman" w:cs="Arial"/>
              </w:rPr>
              <w:t>10/сут</w:t>
            </w:r>
          </w:p>
        </w:tc>
      </w:tr>
      <w:tr w:rsidR="003F18A0" w:rsidRPr="00AB2FBB" w:rsidTr="00F737F2">
        <w:trPr>
          <w:cantSplit/>
          <w:trHeight w:val="20"/>
        </w:trPr>
        <w:tc>
          <w:tcPr>
            <w:tcW w:w="0" w:type="auto"/>
          </w:tcPr>
          <w:p w:rsidR="003F18A0" w:rsidRPr="00AB2FBB" w:rsidRDefault="003F18A0" w:rsidP="003F18A0">
            <w:pPr>
              <w:widowControl/>
              <w:numPr>
                <w:ilvl w:val="0"/>
                <w:numId w:val="63"/>
              </w:numPr>
              <w:spacing w:before="10"/>
              <w:jc w:val="center"/>
              <w:rPr>
                <w:rFonts w:eastAsia="Times New Roman"/>
                <w:szCs w:val="24"/>
              </w:rPr>
            </w:pPr>
          </w:p>
        </w:tc>
        <w:tc>
          <w:tcPr>
            <w:tcW w:w="0" w:type="auto"/>
          </w:tcPr>
          <w:p w:rsidR="003F18A0" w:rsidRPr="00AB2FBB" w:rsidRDefault="003F18A0" w:rsidP="00F737F2">
            <w:pPr>
              <w:ind w:firstLine="0"/>
              <w:jc w:val="left"/>
              <w:rPr>
                <w:rFonts w:eastAsia="Times New Roman" w:cs="Arial"/>
              </w:rPr>
            </w:pPr>
            <w:r w:rsidRPr="00AB2FBB">
              <w:rPr>
                <w:rFonts w:eastAsia="Times New Roman" w:cs="Arial"/>
              </w:rPr>
              <w:t>авто</w:t>
            </w:r>
          </w:p>
        </w:tc>
        <w:tc>
          <w:tcPr>
            <w:tcW w:w="0" w:type="auto"/>
          </w:tcPr>
          <w:p w:rsidR="003F18A0" w:rsidRPr="00AB2FBB" w:rsidRDefault="003F18A0" w:rsidP="00F737F2">
            <w:pPr>
              <w:ind w:firstLine="0"/>
              <w:jc w:val="left"/>
              <w:rPr>
                <w:rFonts w:eastAsia="Times New Roman" w:cs="Arial"/>
              </w:rPr>
            </w:pPr>
            <w:r w:rsidRPr="00AB2FBB">
              <w:rPr>
                <w:rFonts w:eastAsia="Times New Roman" w:cs="Arial"/>
              </w:rPr>
              <w:t>ЛВЖ</w:t>
            </w:r>
          </w:p>
        </w:tc>
        <w:tc>
          <w:tcPr>
            <w:tcW w:w="1263" w:type="dxa"/>
          </w:tcPr>
          <w:p w:rsidR="003F18A0" w:rsidRPr="00AB2FBB" w:rsidRDefault="003F18A0" w:rsidP="00F737F2">
            <w:pPr>
              <w:ind w:firstLine="0"/>
              <w:jc w:val="center"/>
              <w:rPr>
                <w:rFonts w:cs="Arial"/>
              </w:rPr>
            </w:pPr>
            <w:r w:rsidRPr="00AB2FBB">
              <w:rPr>
                <w:rFonts w:cs="Arial"/>
              </w:rPr>
              <w:t>24</w:t>
            </w:r>
            <w:r w:rsidRPr="00AB2FBB">
              <w:t xml:space="preserve"> </w:t>
            </w:r>
            <w:r w:rsidRPr="00AB2FBB">
              <w:rPr>
                <w:rFonts w:cs="Arial"/>
              </w:rPr>
              <w:t>м.куб</w:t>
            </w:r>
          </w:p>
        </w:tc>
        <w:tc>
          <w:tcPr>
            <w:tcW w:w="1841" w:type="dxa"/>
          </w:tcPr>
          <w:p w:rsidR="003F18A0" w:rsidRPr="00AB2FBB" w:rsidRDefault="003F18A0" w:rsidP="00F737F2">
            <w:pPr>
              <w:ind w:firstLine="0"/>
              <w:jc w:val="center"/>
              <w:rPr>
                <w:rFonts w:eastAsia="Times New Roman" w:cs="Arial"/>
              </w:rPr>
            </w:pPr>
            <w:r w:rsidRPr="00AB2FBB">
              <w:rPr>
                <w:rFonts w:eastAsia="Times New Roman" w:cs="Arial"/>
              </w:rPr>
              <w:t>20т.</w:t>
            </w:r>
          </w:p>
        </w:tc>
        <w:tc>
          <w:tcPr>
            <w:tcW w:w="0" w:type="auto"/>
          </w:tcPr>
          <w:p w:rsidR="003F18A0" w:rsidRPr="00AB2FBB" w:rsidRDefault="003F18A0" w:rsidP="00F737F2">
            <w:pPr>
              <w:ind w:firstLine="0"/>
              <w:jc w:val="center"/>
              <w:rPr>
                <w:rFonts w:cs="Arial"/>
              </w:rPr>
            </w:pPr>
            <w:r w:rsidRPr="00AB2FBB">
              <w:rPr>
                <w:rFonts w:cs="Arial"/>
              </w:rPr>
              <w:t>5/сут.</w:t>
            </w:r>
          </w:p>
        </w:tc>
      </w:tr>
    </w:tbl>
    <w:p w:rsidR="003F18A0" w:rsidRPr="00AB2FBB" w:rsidRDefault="003F18A0" w:rsidP="003F18A0"/>
    <w:p w:rsidR="003F18A0" w:rsidRPr="00AB2FBB" w:rsidRDefault="003F18A0" w:rsidP="003F18A0">
      <w:pPr>
        <w:keepNext/>
        <w:rPr>
          <w:rFonts w:eastAsia="Times New Roman" w:cs="Arial"/>
          <w:u w:val="single"/>
        </w:rPr>
      </w:pPr>
      <w:r w:rsidRPr="00AB2FBB">
        <w:rPr>
          <w:rFonts w:eastAsia="Times New Roman" w:cs="Arial"/>
          <w:u w:val="single"/>
        </w:rPr>
        <w:lastRenderedPageBreak/>
        <w:t>Возможные опасности.</w:t>
      </w:r>
    </w:p>
    <w:p w:rsidR="003F18A0" w:rsidRPr="00AB2FBB" w:rsidRDefault="003F18A0" w:rsidP="003F18A0">
      <w:pPr>
        <w:rPr>
          <w:rFonts w:eastAsia="Times New Roman" w:cs="Arial"/>
        </w:rPr>
      </w:pPr>
      <w:r w:rsidRPr="00AB2FBB">
        <w:rPr>
          <w:rFonts w:eastAsia="Times New Roman" w:cs="Arial"/>
        </w:rPr>
        <w:t>Все перечисленные опасные вещества, при транспортировке различными видами транспорта принято относить к опасным грузам (ОГ). Перевозка опасного груза представляет совокупность операций транспортного процесса, его доставки от грузоотправителя до грузополучателя и включает в себя: подготовку груза и подвижного состава, прием груза к перевозке, его погрузку в транспортное средство, оформление перевозочных документов, транспортирование груза, перегрузку (перевалку) груза с одного вида транспорта на другой, транзитное хранение груза и его выгрузку.</w:t>
      </w:r>
    </w:p>
    <w:p w:rsidR="003F18A0" w:rsidRPr="00AB2FBB" w:rsidRDefault="003F18A0" w:rsidP="003F18A0">
      <w:pPr>
        <w:rPr>
          <w:rFonts w:eastAsia="Times New Roman" w:cs="Arial"/>
        </w:rPr>
      </w:pPr>
      <w:r w:rsidRPr="00AB2FBB">
        <w:rPr>
          <w:rFonts w:eastAsia="Times New Roman" w:cs="Arial"/>
        </w:rPr>
        <w:t>Транспортная опасность - это обобщенная характеристика опасных физико-химических свойств груза, указывающая на его неблагоприятное влияние в определенных условиях транспортного процесса на обслуживающий персонал и население, окружающую природную и техногенную среду.</w:t>
      </w:r>
    </w:p>
    <w:p w:rsidR="003F18A0" w:rsidRPr="00AB2FBB" w:rsidRDefault="003F18A0" w:rsidP="003F18A0">
      <w:pPr>
        <w:rPr>
          <w:rFonts w:eastAsia="Times New Roman" w:cs="Arial"/>
        </w:rPr>
      </w:pPr>
      <w:r w:rsidRPr="00AB2FBB">
        <w:rPr>
          <w:rFonts w:eastAsia="Times New Roman" w:cs="Arial"/>
        </w:rPr>
        <w:t>К основным обобщенным характеристикам опасных грузов, обуславливающим их транспортную опасность, относятся: способность к детонации и взрыву, легковоспламенение и самовозгорание, ядовитость или токсичность, радиоактивность, окисление, едкость и коррозионность.</w:t>
      </w:r>
    </w:p>
    <w:p w:rsidR="003F18A0" w:rsidRPr="00AB2FBB" w:rsidRDefault="003F18A0" w:rsidP="003F18A0">
      <w:pPr>
        <w:rPr>
          <w:rFonts w:eastAsia="Times New Roman" w:cs="Arial"/>
        </w:rPr>
      </w:pPr>
      <w:r w:rsidRPr="00AB2FBB">
        <w:rPr>
          <w:rFonts w:eastAsia="Times New Roman" w:cs="Arial"/>
        </w:rPr>
        <w:t>К условиям транспортного процесса, при которых может проявиться транспортная опасность, относятся:</w:t>
      </w:r>
    </w:p>
    <w:p w:rsidR="003F18A0" w:rsidRPr="00AB2FBB" w:rsidRDefault="003F18A0" w:rsidP="003F18A0">
      <w:pPr>
        <w:rPr>
          <w:rFonts w:eastAsia="Times New Roman" w:cs="Arial"/>
        </w:rPr>
      </w:pPr>
      <w:r w:rsidRPr="00AB2FBB">
        <w:rPr>
          <w:rFonts w:eastAsia="Times New Roman" w:cs="Arial"/>
        </w:rPr>
        <w:t>- динамические (механические) воздействия подвижного состава, тары и груза (соударения, наколы, проколы, трения и т.п.);</w:t>
      </w:r>
    </w:p>
    <w:p w:rsidR="003F18A0" w:rsidRPr="00AB2FBB" w:rsidRDefault="003F18A0" w:rsidP="003F18A0">
      <w:pPr>
        <w:rPr>
          <w:rFonts w:eastAsia="Times New Roman" w:cs="Arial"/>
        </w:rPr>
      </w:pPr>
      <w:r w:rsidRPr="00AB2FBB">
        <w:rPr>
          <w:rFonts w:eastAsia="Times New Roman" w:cs="Arial"/>
        </w:rPr>
        <w:t>- тепловые воздействия на ОГ (нагревание, открытый огонь, искра, электрический разряд и т.п.);</w:t>
      </w:r>
    </w:p>
    <w:p w:rsidR="003F18A0" w:rsidRPr="00AB2FBB" w:rsidRDefault="003F18A0" w:rsidP="003F18A0">
      <w:pPr>
        <w:rPr>
          <w:rFonts w:eastAsia="Times New Roman" w:cs="Arial"/>
        </w:rPr>
      </w:pPr>
      <w:r w:rsidRPr="00AB2FBB">
        <w:rPr>
          <w:rFonts w:eastAsia="Times New Roman" w:cs="Arial"/>
        </w:rPr>
        <w:t>- изменения в таре и транспортных средствах с ОГ установленных режимов поддержания определённых температуры, давления, влажности;</w:t>
      </w:r>
    </w:p>
    <w:p w:rsidR="003F18A0" w:rsidRPr="00AB2FBB" w:rsidRDefault="003F18A0" w:rsidP="003F18A0">
      <w:pPr>
        <w:rPr>
          <w:rFonts w:eastAsia="Times New Roman" w:cs="Arial"/>
        </w:rPr>
      </w:pPr>
      <w:r w:rsidRPr="00AB2FBB">
        <w:rPr>
          <w:rFonts w:eastAsia="Times New Roman" w:cs="Arial"/>
        </w:rPr>
        <w:t>- неподготовленность и неисправность тары, подвижного состава, погрузочно-выгрузочных мест, пути и других устройств;</w:t>
      </w:r>
    </w:p>
    <w:p w:rsidR="003F18A0" w:rsidRPr="00AB2FBB" w:rsidRDefault="003F18A0" w:rsidP="003F18A0">
      <w:pPr>
        <w:rPr>
          <w:rFonts w:eastAsia="Times New Roman" w:cs="Arial"/>
        </w:rPr>
      </w:pPr>
      <w:r w:rsidRPr="00AB2FBB">
        <w:rPr>
          <w:rFonts w:eastAsia="Times New Roman" w:cs="Arial"/>
        </w:rPr>
        <w:t>- допускаемые браки в работе, аварии и крушения поездов (уходы, удары, столкновения, сходы, опрокидывания, разгерметизация ваго­нов, тары и груза).</w:t>
      </w:r>
    </w:p>
    <w:p w:rsidR="003F18A0" w:rsidRPr="00AB2FBB" w:rsidRDefault="003F18A0" w:rsidP="003F18A0">
      <w:pPr>
        <w:rPr>
          <w:rFonts w:eastAsia="Times New Roman" w:cs="Arial"/>
        </w:rPr>
      </w:pPr>
      <w:r w:rsidRPr="00AB2FBB">
        <w:rPr>
          <w:rFonts w:eastAsia="Times New Roman" w:cs="Arial"/>
        </w:rPr>
        <w:t>Условия или ситуации, в которых может проявиться транспортная опасность ОГ, принято называть аварийными ситуациями (АС с ОГ).</w:t>
      </w:r>
    </w:p>
    <w:p w:rsidR="003F18A0" w:rsidRPr="00AB2FBB" w:rsidRDefault="003F18A0" w:rsidP="003F18A0">
      <w:pPr>
        <w:rPr>
          <w:rFonts w:eastAsia="Times New Roman" w:cs="Arial"/>
        </w:rPr>
      </w:pPr>
      <w:r w:rsidRPr="00AB2FBB">
        <w:rPr>
          <w:rFonts w:eastAsia="Times New Roman" w:cs="Arial"/>
        </w:rPr>
        <w:t>Аварийная ситуация - условия, отличные от условий нормальной перевозки грузов, связанные с загоранием, утечкой, просыпанием опасного вещества,  повреждением тары или подвижного состава с опасным грузом,  которые могут привести или привели к взрыву, пожару, отравлению, облучению, заболеваниям, ожогам, обморожениям, гибели людей или животных, опасным последствиям для природной среды, а также случаи, когда в зоне аварии на железной дороге оказались вагоны, контейнеры или грузовые места с опасными грузами.</w:t>
      </w:r>
    </w:p>
    <w:p w:rsidR="003F18A0" w:rsidRPr="00AB2FBB" w:rsidRDefault="003F18A0" w:rsidP="003F18A0">
      <w:pPr>
        <w:rPr>
          <w:rFonts w:eastAsia="Times New Roman" w:cs="Arial"/>
        </w:rPr>
      </w:pPr>
      <w:r w:rsidRPr="00AB2FBB">
        <w:rPr>
          <w:rFonts w:eastAsia="Times New Roman" w:cs="Arial"/>
        </w:rPr>
        <w:t>АС с ОГ принято подразделять на аварии (аварийные происшествия) и инциденты. К авариям относятся: взрыв ОГ в вагоне; возгорание, высвобождение ОГ из вагона или контейнера с тяжелыми последствиями (гибель людей и нанесение вреда их здоровью, эвакуация населения или персонала, ущерб окружающей среде, загрязнение источников водоснабжения, повреждение подвижного состава до степени исключения из эксплуатации).</w:t>
      </w:r>
    </w:p>
    <w:p w:rsidR="003F18A0" w:rsidRPr="00AB2FBB" w:rsidRDefault="003F18A0" w:rsidP="003F18A0">
      <w:pPr>
        <w:rPr>
          <w:rFonts w:eastAsia="Times New Roman" w:cs="Arial"/>
        </w:rPr>
      </w:pPr>
      <w:r w:rsidRPr="00AB2FBB">
        <w:rPr>
          <w:rFonts w:eastAsia="Times New Roman" w:cs="Arial"/>
        </w:rPr>
        <w:t>К аварийным инцидентам относятся: сходы, столкновения подвиж­ного состава; отцепки вагонов от поездов; возгорание или утечка (просыпание) ОГ из вагона или контейнера без тяжелых последствий.</w:t>
      </w:r>
    </w:p>
    <w:p w:rsidR="003F18A0" w:rsidRPr="00AB2FBB" w:rsidRDefault="003F18A0" w:rsidP="003F18A0">
      <w:pPr>
        <w:rPr>
          <w:rFonts w:eastAsia="Times New Roman" w:cs="Arial"/>
        </w:rPr>
      </w:pPr>
      <w:r w:rsidRPr="00AB2FBB">
        <w:rPr>
          <w:rFonts w:eastAsia="Times New Roman" w:cs="Arial"/>
        </w:rPr>
        <w:t>Возможность возникновения на транспорте аварийных ситуаций с ОГ вызывает ряд серьезных проблем обеспечения безопасности их перевозок.</w:t>
      </w:r>
    </w:p>
    <w:p w:rsidR="003F18A0" w:rsidRPr="00AB2FBB" w:rsidRDefault="003F18A0" w:rsidP="003F18A0">
      <w:pPr>
        <w:rPr>
          <w:rFonts w:eastAsia="Times New Roman" w:cs="Arial"/>
        </w:rPr>
      </w:pPr>
      <w:r w:rsidRPr="00AB2FBB">
        <w:rPr>
          <w:rFonts w:eastAsia="Times New Roman" w:cs="Arial"/>
        </w:rPr>
        <w:t>Аварии на транспорте могут быть двух типов. Это аварии, происходящие на производственных объектах, не связанных непосредственно с движением транспорта и аварии во время движения транспортных средств.</w:t>
      </w:r>
    </w:p>
    <w:p w:rsidR="003F18A0" w:rsidRPr="00AB2FBB" w:rsidRDefault="003F18A0" w:rsidP="003F18A0">
      <w:pPr>
        <w:rPr>
          <w:rFonts w:eastAsia="Times New Roman" w:cs="Arial"/>
        </w:rPr>
      </w:pPr>
      <w:r w:rsidRPr="00AB2FBB">
        <w:rPr>
          <w:rFonts w:eastAsia="Times New Roman" w:cs="Arial"/>
        </w:rPr>
        <w:lastRenderedPageBreak/>
        <w:t>В местах аварии возможно:</w:t>
      </w:r>
    </w:p>
    <w:p w:rsidR="003F18A0" w:rsidRPr="00AB2FBB" w:rsidRDefault="003F18A0" w:rsidP="003F18A0">
      <w:pPr>
        <w:rPr>
          <w:rFonts w:eastAsia="Times New Roman" w:cs="Arial"/>
        </w:rPr>
      </w:pPr>
      <w:r w:rsidRPr="00AB2FBB">
        <w:rPr>
          <w:rFonts w:eastAsia="Times New Roman" w:cs="Arial"/>
        </w:rPr>
        <w:t>поражение и гибель людей;</w:t>
      </w:r>
    </w:p>
    <w:p w:rsidR="003F18A0" w:rsidRPr="00AB2FBB" w:rsidRDefault="003F18A0" w:rsidP="003F18A0">
      <w:pPr>
        <w:rPr>
          <w:rFonts w:eastAsia="Times New Roman" w:cs="Arial"/>
        </w:rPr>
      </w:pPr>
      <w:r w:rsidRPr="00AB2FBB">
        <w:rPr>
          <w:rFonts w:eastAsia="Times New Roman" w:cs="Arial"/>
        </w:rPr>
        <w:t>повреждение транспортных средств;</w:t>
      </w:r>
    </w:p>
    <w:p w:rsidR="003F18A0" w:rsidRPr="00AB2FBB" w:rsidRDefault="003F18A0" w:rsidP="003F18A0">
      <w:pPr>
        <w:rPr>
          <w:rFonts w:eastAsia="Times New Roman" w:cs="Arial"/>
        </w:rPr>
      </w:pPr>
      <w:r w:rsidRPr="00AB2FBB">
        <w:rPr>
          <w:rFonts w:eastAsia="Times New Roman" w:cs="Arial"/>
        </w:rPr>
        <w:t>разрушение железнодорожного полотна;</w:t>
      </w:r>
    </w:p>
    <w:p w:rsidR="003F18A0" w:rsidRPr="00AB2FBB" w:rsidRDefault="003F18A0" w:rsidP="003F18A0">
      <w:pPr>
        <w:rPr>
          <w:rFonts w:eastAsia="Times New Roman" w:cs="Arial"/>
        </w:rPr>
      </w:pPr>
      <w:r w:rsidRPr="00AB2FBB">
        <w:rPr>
          <w:rFonts w:eastAsia="Times New Roman" w:cs="Arial"/>
        </w:rPr>
        <w:t>повреждение причалов, речных судов;</w:t>
      </w:r>
    </w:p>
    <w:p w:rsidR="003F18A0" w:rsidRPr="00AB2FBB" w:rsidRDefault="003F18A0" w:rsidP="003F18A0">
      <w:pPr>
        <w:rPr>
          <w:rFonts w:eastAsia="Times New Roman" w:cs="Arial"/>
        </w:rPr>
      </w:pPr>
      <w:r w:rsidRPr="00AB2FBB">
        <w:rPr>
          <w:rFonts w:eastAsia="Times New Roman" w:cs="Arial"/>
        </w:rPr>
        <w:t>повреждение шоссейных дорог и мостов;</w:t>
      </w:r>
    </w:p>
    <w:p w:rsidR="003F18A0" w:rsidRPr="00AB2FBB" w:rsidRDefault="003F18A0" w:rsidP="003F18A0">
      <w:pPr>
        <w:rPr>
          <w:rFonts w:eastAsia="Times New Roman" w:cs="Arial"/>
        </w:rPr>
      </w:pPr>
      <w:r w:rsidRPr="00AB2FBB">
        <w:rPr>
          <w:rFonts w:eastAsia="Times New Roman" w:cs="Arial"/>
        </w:rPr>
        <w:t>повреждение и разрушение зданий и сооружений, прилегающих к дорогам и причалам;</w:t>
      </w:r>
    </w:p>
    <w:p w:rsidR="003F18A0" w:rsidRPr="00AB2FBB" w:rsidRDefault="003F18A0" w:rsidP="003F18A0">
      <w:pPr>
        <w:rPr>
          <w:rFonts w:eastAsia="Times New Roman"/>
          <w:szCs w:val="24"/>
        </w:rPr>
      </w:pPr>
      <w:r w:rsidRPr="00AB2FBB">
        <w:rPr>
          <w:rFonts w:eastAsia="Times New Roman"/>
          <w:szCs w:val="24"/>
        </w:rPr>
        <w:t>разрушение опор линий электропередачи;</w:t>
      </w:r>
    </w:p>
    <w:p w:rsidR="003F18A0" w:rsidRPr="00AB2FBB" w:rsidRDefault="003F18A0" w:rsidP="003F18A0">
      <w:pPr>
        <w:rPr>
          <w:rFonts w:eastAsia="Times New Roman" w:cs="Arial"/>
        </w:rPr>
      </w:pPr>
      <w:r w:rsidRPr="00AB2FBB">
        <w:rPr>
          <w:rFonts w:eastAsia="Times New Roman" w:cs="Arial"/>
        </w:rPr>
        <w:t>загрязнение территорий от разлившихся нефтепродуктов и пр.</w:t>
      </w:r>
    </w:p>
    <w:p w:rsidR="003F18A0" w:rsidRPr="00AB2FBB" w:rsidRDefault="003F18A0" w:rsidP="003F18A0"/>
    <w:p w:rsidR="003F18A0" w:rsidRPr="00AB2FBB" w:rsidRDefault="003F18A0" w:rsidP="003F18A0">
      <w:pPr>
        <w:pStyle w:val="42"/>
      </w:pPr>
      <w:bookmarkStart w:id="66" w:name="_Toc331321031"/>
      <w:bookmarkStart w:id="67" w:name="_Toc406249530"/>
      <w:bookmarkStart w:id="68" w:name="_Toc49185000"/>
      <w:r w:rsidRPr="00AB2FBB">
        <w:t>4.1.1.2 Установки, склады, хранилища, инженерные сооружения и коммуникации</w:t>
      </w:r>
      <w:bookmarkEnd w:id="66"/>
      <w:bookmarkEnd w:id="67"/>
      <w:bookmarkEnd w:id="68"/>
    </w:p>
    <w:p w:rsidR="003F18A0" w:rsidRPr="00AB2FBB" w:rsidRDefault="003F18A0" w:rsidP="003F18A0">
      <w:r w:rsidRPr="00AB2FBB">
        <w:t>На территории планируется строительствокоммуникаций:</w:t>
      </w:r>
    </w:p>
    <w:p w:rsidR="003F18A0" w:rsidRPr="00AB2FBB" w:rsidRDefault="003F18A0" w:rsidP="003F18A0">
      <w:r w:rsidRPr="00AB2FBB">
        <w:t>электросети;</w:t>
      </w:r>
    </w:p>
    <w:p w:rsidR="003F18A0" w:rsidRPr="00AB2FBB" w:rsidRDefault="003F18A0" w:rsidP="003F18A0">
      <w:r w:rsidRPr="00AB2FBB">
        <w:t>трансформаторные подстанции;</w:t>
      </w:r>
    </w:p>
    <w:p w:rsidR="003F18A0" w:rsidRPr="00AB2FBB" w:rsidRDefault="003F18A0" w:rsidP="003F18A0">
      <w:r w:rsidRPr="00AB2FBB">
        <w:t>канализационные сети;</w:t>
      </w:r>
    </w:p>
    <w:p w:rsidR="003F18A0" w:rsidRPr="00AB2FBB" w:rsidRDefault="003F18A0" w:rsidP="003F18A0">
      <w:r w:rsidRPr="00AB2FBB">
        <w:t>водопроводные сети;</w:t>
      </w:r>
    </w:p>
    <w:p w:rsidR="003F18A0" w:rsidRPr="00AB2FBB" w:rsidRDefault="003F18A0" w:rsidP="003F18A0">
      <w:r w:rsidRPr="00AB2FBB">
        <w:t>теплосети;</w:t>
      </w:r>
    </w:p>
    <w:p w:rsidR="003F18A0" w:rsidRPr="00AB2FBB" w:rsidRDefault="003F18A0" w:rsidP="003F18A0">
      <w:r w:rsidRPr="00AB2FBB">
        <w:t xml:space="preserve">и другие сооружения и коммуникации, играющие существенную роль в жизнедеятельности </w:t>
      </w:r>
      <w:r w:rsidR="00406143">
        <w:rPr>
          <w:rFonts w:eastAsia="Times New Roman"/>
          <w:bCs/>
          <w:szCs w:val="24"/>
        </w:rPr>
        <w:t>муниципального образования «Город Архангельск»</w:t>
      </w:r>
      <w:r w:rsidRPr="00AB2FBB">
        <w:t>.</w:t>
      </w:r>
    </w:p>
    <w:p w:rsidR="003F18A0" w:rsidRPr="00AB2FBB" w:rsidRDefault="003F18A0" w:rsidP="003F18A0"/>
    <w:p w:rsidR="003F18A0" w:rsidRPr="00AB2FBB" w:rsidRDefault="003F18A0" w:rsidP="003F18A0">
      <w:pPr>
        <w:rPr>
          <w:u w:val="single"/>
        </w:rPr>
      </w:pPr>
      <w:r w:rsidRPr="00AB2FBB">
        <w:rPr>
          <w:u w:val="single"/>
        </w:rPr>
        <w:t>Возможные опасности.</w:t>
      </w:r>
    </w:p>
    <w:p w:rsidR="003F18A0" w:rsidRPr="00AB2FBB" w:rsidRDefault="003F18A0" w:rsidP="003F18A0">
      <w:r w:rsidRPr="00AB2FBB">
        <w:t>Для нормальной жизнедеятельности существенное значение имеет устойчивое и надежное коммунально-бытовое обеспечение, устойчивость систем жизнеобеспечения населенных пунктов и решение жилищных проблем.</w:t>
      </w:r>
    </w:p>
    <w:p w:rsidR="003F18A0" w:rsidRPr="00AB2FBB" w:rsidRDefault="003F18A0" w:rsidP="003F18A0">
      <w:r w:rsidRPr="00AB2FBB">
        <w:t>Нарушение нормального функционирования коммунально-бытового обеспечение может привести:</w:t>
      </w:r>
    </w:p>
    <w:p w:rsidR="003F18A0" w:rsidRPr="00AB2FBB" w:rsidRDefault="003F18A0" w:rsidP="003F18A0">
      <w:r w:rsidRPr="00AB2FBB">
        <w:t>- к резкому повышению аварийности на коммунально-энергетических сетях;</w:t>
      </w:r>
    </w:p>
    <w:p w:rsidR="003F18A0" w:rsidRPr="00AB2FBB" w:rsidRDefault="003F18A0" w:rsidP="003F18A0">
      <w:r w:rsidRPr="00AB2FBB">
        <w:t>- к деформированию жизнедеятельности населения и функционирования экономики;</w:t>
      </w:r>
    </w:p>
    <w:p w:rsidR="003F18A0" w:rsidRPr="00AB2FBB" w:rsidRDefault="003F18A0" w:rsidP="003F18A0">
      <w:r w:rsidRPr="00AB2FBB">
        <w:t>- к дестабилизации санитарно-эпидемиологической обстановки, повышению уровня инфекционных заболеваний;</w:t>
      </w:r>
    </w:p>
    <w:p w:rsidR="003F18A0" w:rsidRPr="00AB2FBB" w:rsidRDefault="003F18A0" w:rsidP="003F18A0">
      <w:r w:rsidRPr="00AB2FBB">
        <w:t>- к снижению уровня жизнеобеспечения населения при природных чрезвычайных ситуациях, вызванных сильными морозами, засухой;</w:t>
      </w:r>
    </w:p>
    <w:p w:rsidR="003F18A0" w:rsidRPr="00AB2FBB" w:rsidRDefault="003F18A0" w:rsidP="003F18A0">
      <w:r w:rsidRPr="00AB2FBB">
        <w:t>- к созданию нестабильной социальной обстановки.</w:t>
      </w:r>
    </w:p>
    <w:p w:rsidR="003F18A0" w:rsidRPr="00AB2FBB" w:rsidRDefault="003F18A0" w:rsidP="003F18A0"/>
    <w:p w:rsidR="003F18A0" w:rsidRPr="00AB2FBB" w:rsidRDefault="003F18A0" w:rsidP="003F18A0">
      <w:pPr>
        <w:pStyle w:val="42"/>
      </w:pPr>
      <w:bookmarkStart w:id="69" w:name="_Toc331321032"/>
      <w:bookmarkStart w:id="70" w:name="_Toc406249531"/>
      <w:bookmarkStart w:id="71" w:name="_Toc49185001"/>
      <w:r w:rsidRPr="00AB2FBB">
        <w:t>4.1.1.3 Терроризм</w:t>
      </w:r>
      <w:bookmarkEnd w:id="69"/>
      <w:bookmarkEnd w:id="70"/>
      <w:bookmarkEnd w:id="71"/>
    </w:p>
    <w:p w:rsidR="003F18A0" w:rsidRPr="00AB2FBB" w:rsidRDefault="003F18A0" w:rsidP="003F18A0">
      <w:r w:rsidRPr="00AB2FBB">
        <w:t>Терроризм, а также его последствия, являются одной из основных и наиболее опасных проблем, с которой сталкивается современный мир. Реалией настоящего времени является тот факт, что терроризм все больше угрожает безопасности большинства стран, влечет за собой огромные политические, экономические и моральные потери. Его жертвой может стать любое государство, любой человек. Терроризм оказался непосредственно связанным с проблемой выживания человечества, обеспечения безопасности государства.</w:t>
      </w:r>
    </w:p>
    <w:p w:rsidR="003F18A0" w:rsidRPr="00AB2FBB" w:rsidRDefault="003F18A0" w:rsidP="003F18A0">
      <w:r w:rsidRPr="00AB2FBB">
        <w:t>Террористическая деятельность в современных условиях характеризуется:</w:t>
      </w:r>
    </w:p>
    <w:p w:rsidR="003F18A0" w:rsidRPr="00AB2FBB" w:rsidRDefault="003F18A0" w:rsidP="003F18A0">
      <w:r w:rsidRPr="00AB2FBB">
        <w:t>широким размахом, отсутствием явно выраженных государственных границ, наличием связи и взаимодействием с международными террористическими центрами и организациями;</w:t>
      </w:r>
    </w:p>
    <w:p w:rsidR="003F18A0" w:rsidRPr="00AB2FBB" w:rsidRDefault="003F18A0" w:rsidP="003F18A0">
      <w:r w:rsidRPr="00AB2FBB">
        <w:lastRenderedPageBreak/>
        <w:t>жесткой организационной структурой, состоящей из организационного и оперативного звена, подразделений разведки и контрразведки, материально-технического обеспечения, боевых групп и прикрытия;</w:t>
      </w:r>
    </w:p>
    <w:p w:rsidR="003F18A0" w:rsidRPr="00AB2FBB" w:rsidRDefault="003F18A0" w:rsidP="003F18A0">
      <w:r w:rsidRPr="00AB2FBB">
        <w:t>жесткой конспирацией и тщательным отбором кадров;</w:t>
      </w:r>
    </w:p>
    <w:p w:rsidR="003F18A0" w:rsidRPr="00AB2FBB" w:rsidRDefault="003F18A0" w:rsidP="003F18A0">
      <w:r w:rsidRPr="00AB2FBB">
        <w:t>наличием агентуры в правоохранительных и государственных органах;</w:t>
      </w:r>
    </w:p>
    <w:p w:rsidR="003F18A0" w:rsidRPr="00AB2FBB" w:rsidRDefault="003F18A0" w:rsidP="003F18A0">
      <w:r w:rsidRPr="00AB2FBB">
        <w:t>хорошим техническим оснащением, конкурирующим, а то и превосходящим оснащение подразделений правительственных войск;</w:t>
      </w:r>
    </w:p>
    <w:p w:rsidR="003F18A0" w:rsidRPr="00AB2FBB" w:rsidRDefault="003F18A0" w:rsidP="003F18A0">
      <w:r w:rsidRPr="00AB2FBB">
        <w:t>наличием разветвленной сети конспиративных укрытий, учебных баз и полигонов.</w:t>
      </w:r>
    </w:p>
    <w:p w:rsidR="003F18A0" w:rsidRPr="00AB2FBB" w:rsidRDefault="003F18A0" w:rsidP="003F18A0">
      <w:r w:rsidRPr="00AB2FBB">
        <w:t>На сегодня терроризм – это уже не только и не столько диверсанты-одиночки, угонщики самолетов и убийцы-камикадзе. Современный терроризм – это мощные структуры с соответствующим их масштабам оснащением.</w:t>
      </w:r>
    </w:p>
    <w:p w:rsidR="003F18A0" w:rsidRPr="00AB2FBB" w:rsidRDefault="003F18A0" w:rsidP="003F18A0">
      <w:r w:rsidRPr="00AB2FBB">
        <w:t>Эскалация терроризма в современной России является следствием распада СССР и последовавшего за этим глубокого системного кризиса в обществе. Значительное воздействие на развитие терроризма оказывает в настоящее время также подъем исламского фундаментализма на Ближнем Востоке и в ряде других стран Азии и Африки.</w:t>
      </w:r>
    </w:p>
    <w:p w:rsidR="003F18A0" w:rsidRPr="00AB2FBB" w:rsidRDefault="003F18A0" w:rsidP="003F18A0">
      <w:r w:rsidRPr="00AB2FBB">
        <w:t>Террористические группировки активно используют в своих интересах современные достижения науки и техники, получили широкий доступ к информации и современным военным технологиям.</w:t>
      </w:r>
    </w:p>
    <w:p w:rsidR="003F18A0" w:rsidRPr="00AB2FBB" w:rsidRDefault="003F18A0" w:rsidP="003F18A0">
      <w:r w:rsidRPr="00AB2FBB">
        <w:t>Терроризм приобретает новые формы и возможности в связи с усиливающей интеграцией международного сообщества, развитием информационных, экономических и финансовых связей, расширением миграционных потоков и ослаблением контроля за пересечением границ.</w:t>
      </w:r>
    </w:p>
    <w:p w:rsidR="003F18A0" w:rsidRPr="00AB2FBB" w:rsidRDefault="003F18A0" w:rsidP="003F18A0">
      <w:r w:rsidRPr="00AB2FBB">
        <w:t>Велика вероятность возрастания технологического терроризма, т.е. проведения террористических актов на предприятиях, аварии на которых могут создать угрозу для жизни и здоровья населения или вызвать значительные экологические последствия.</w:t>
      </w:r>
    </w:p>
    <w:p w:rsidR="003F18A0" w:rsidRPr="00AB2FBB" w:rsidRDefault="003F18A0" w:rsidP="003F18A0">
      <w:r w:rsidRPr="00AB2FBB">
        <w:t xml:space="preserve">В связи с участившимися случаями терроризма, не исключена возможность минирования зданий, сооружений. В случае минирования возможны взрывы и разрушения зданий, сооружений, возникновение очагов пожаров, человеческие жертвы. </w:t>
      </w:r>
    </w:p>
    <w:p w:rsidR="003F18A0" w:rsidRPr="00AB2FBB" w:rsidRDefault="003F18A0" w:rsidP="003F18A0">
      <w:r w:rsidRPr="00AB2FBB">
        <w:t>При разрушении (взрыве) административных зданий (сооружений) наибольшее количество жертв будет в дневное время, особенно при террористическом акте в местах скопления людей при проведении массовых мероприятий. Обстановка в районе взрыва, а также в местах предположительного минирования, может резко осложниться в случае возникновения паники среди населения, в результате чего могут быть дополнительные жертвы. Следует учитывать, что такие ситуации потребуют привлечения значительных сил медицинской службы и службы охраны общественного порядка.</w:t>
      </w:r>
    </w:p>
    <w:p w:rsidR="003F18A0" w:rsidRPr="00AB2FBB" w:rsidRDefault="003F18A0" w:rsidP="003F18A0">
      <w:r w:rsidRPr="00AB2FBB">
        <w:t>Наряду с «обычным» терроризмом нельзя исключать возможность химического, биологического, ядерного и других видов современного терроризма, в том числе и «электромагнитного терроризма», как составной части «информационного терроризма», который также представляет определенную опасность, поскольку имеет возможность скрытно воздействовать на технические системы управления и оповещения населенных пунктов и объектов инфраструктуры.</w:t>
      </w:r>
    </w:p>
    <w:p w:rsidR="003F18A0" w:rsidRPr="00AB2FBB" w:rsidRDefault="003F18A0" w:rsidP="003F18A0">
      <w:pPr>
        <w:rPr>
          <w:szCs w:val="24"/>
        </w:rPr>
      </w:pPr>
    </w:p>
    <w:p w:rsidR="003F18A0" w:rsidRPr="00AB2FBB" w:rsidRDefault="003F18A0" w:rsidP="003F18A0">
      <w:pPr>
        <w:pStyle w:val="33"/>
      </w:pPr>
      <w:bookmarkStart w:id="72" w:name="_Toc271104881"/>
      <w:bookmarkStart w:id="73" w:name="_Toc331321033"/>
      <w:bookmarkStart w:id="74" w:name="_Toc406249532"/>
      <w:bookmarkStart w:id="75" w:name="_Toc49185002"/>
      <w:r w:rsidRPr="00AB2FBB">
        <w:t>4.1.2 Описание применяемых методов оценки</w:t>
      </w:r>
      <w:bookmarkEnd w:id="72"/>
      <w:r w:rsidRPr="00AB2FBB">
        <w:t xml:space="preserve"> последствий ЧС техногенного характера</w:t>
      </w:r>
      <w:bookmarkEnd w:id="73"/>
      <w:bookmarkEnd w:id="74"/>
      <w:bookmarkEnd w:id="75"/>
    </w:p>
    <w:p w:rsidR="003F18A0" w:rsidRPr="00AB2FBB" w:rsidRDefault="003F18A0" w:rsidP="003F18A0">
      <w:pPr>
        <w:pStyle w:val="42"/>
        <w:rPr>
          <w:rFonts w:cs="Times New Roman"/>
        </w:rPr>
      </w:pPr>
      <w:bookmarkStart w:id="76" w:name="_Toc469656457"/>
      <w:bookmarkStart w:id="77" w:name="_Toc49185003"/>
      <w:bookmarkStart w:id="78" w:name="_Toc271104882"/>
      <w:bookmarkStart w:id="79" w:name="_Toc331321034"/>
      <w:bookmarkStart w:id="80" w:name="_Toc406249533"/>
      <w:r w:rsidRPr="00AB2FBB">
        <w:t>4.1.2.1 Оценка степени риска возникновения аварийных ситуаций</w:t>
      </w:r>
      <w:bookmarkEnd w:id="76"/>
      <w:bookmarkEnd w:id="77"/>
    </w:p>
    <w:p w:rsidR="003F18A0" w:rsidRPr="00AB2FBB" w:rsidRDefault="003F18A0" w:rsidP="003F18A0">
      <w:r w:rsidRPr="00AB2FBB">
        <w:t xml:space="preserve">Выбор метода для проведения оценок риска возникновения аварийных ситуаций и сценариев их развития определялся исходя из следующих обстоятельств: </w:t>
      </w:r>
    </w:p>
    <w:p w:rsidR="003F18A0" w:rsidRPr="00AB2FBB" w:rsidRDefault="003F18A0" w:rsidP="003F18A0">
      <w:r w:rsidRPr="00AB2FBB">
        <w:t>наличия соответствующих исходных данных,</w:t>
      </w:r>
    </w:p>
    <w:p w:rsidR="003F18A0" w:rsidRPr="00AB2FBB" w:rsidRDefault="003F18A0" w:rsidP="003F18A0">
      <w:r w:rsidRPr="00AB2FBB">
        <w:t xml:space="preserve">целей проведения оценок, </w:t>
      </w:r>
    </w:p>
    <w:p w:rsidR="003F18A0" w:rsidRPr="00AB2FBB" w:rsidRDefault="003F18A0" w:rsidP="003F18A0">
      <w:r w:rsidRPr="00AB2FBB">
        <w:lastRenderedPageBreak/>
        <w:t>выделенных ресурсов (времени, сил и средств).</w:t>
      </w:r>
    </w:p>
    <w:p w:rsidR="003F18A0" w:rsidRPr="00AB2FBB" w:rsidRDefault="003F18A0" w:rsidP="003F18A0">
      <w:r w:rsidRPr="00AB2FBB">
        <w:t>Методы оценки вероятностей возникновения чрезвычайных ситуаций и реализации тех или иных сценариев развития чрезвычайных ситуаций в общем случае делятся на феноменологические, детерминистские, вероятностные, а также различные их модификации и комбинации.</w:t>
      </w:r>
    </w:p>
    <w:p w:rsidR="003F18A0" w:rsidRPr="00AB2FBB" w:rsidRDefault="003F18A0" w:rsidP="003F18A0">
      <w:r w:rsidRPr="00AB2FBB">
        <w:rPr>
          <w:b/>
          <w:i/>
        </w:rPr>
        <w:t>Феноменологический метод</w:t>
      </w:r>
      <w:r w:rsidRPr="00AB2FBB">
        <w:t xml:space="preserve"> базируется на определении возможностей протекания аварийных процессов исходя из результатов анализа необходимых и достаточных условий, связанных с реализацией тех или иных законов природы. Феноменологический метод предпочтителен при сравнении запасов безопасности различных типов потенциально опасных объектов, но малопригоден для анализа разветвленных аварийных процессов, развитие которых зависит от надежности тех или иных частей объекта или (и) его средств защиты. </w:t>
      </w:r>
    </w:p>
    <w:p w:rsidR="003F18A0" w:rsidRPr="00AB2FBB" w:rsidRDefault="003F18A0" w:rsidP="003F18A0">
      <w:r w:rsidRPr="00AB2FBB">
        <w:rPr>
          <w:b/>
          <w:i/>
        </w:rPr>
        <w:t>Детерминистический метод</w:t>
      </w:r>
      <w:r w:rsidRPr="00AB2FBB">
        <w:t xml:space="preserve"> предусматривает анализ последовательности этапов развития нарушений равновесного состояния системы, начиная с исходного события через последовательность предполагаемых стадий отказов, деформаций и разрушения компонентов до установившегося конечного состояния системы с помощью математического моделирования, построения имитационных моделей и проведения сложных расчетов. </w:t>
      </w:r>
    </w:p>
    <w:p w:rsidR="003F18A0" w:rsidRPr="00AB2FBB" w:rsidRDefault="003F18A0" w:rsidP="003F18A0">
      <w:r w:rsidRPr="00AB2FBB">
        <w:rPr>
          <w:b/>
          <w:i/>
        </w:rPr>
        <w:t>Вероятностный метод</w:t>
      </w:r>
      <w:r w:rsidRPr="00AB2FBB">
        <w:t xml:space="preserve"> основан на оценке вероятности возникновения чрезвычайной ситуации. При этом анализируется разветвленные цепочки событий и отказов оборудования, выбирается подходящий математический аппарат и оценивается полная вероятность аварий, приводящих к чрезвычайной ситуации. Основные ограничения вероятностного анализа безопасности связаны с недостаточностью сведений по функциям распределения параметров, а также недостаточной статистикой по отказам оборудования. Кроме того, применение упрощенных расчетных схем снижает достоверность получаемых оценок риска для тяжелых аварий. В зависимости от имеющейся (используемой) исходной информации на основе вероятностного метода могут быть реализованы различные методики оценки риска, в том числе:</w:t>
      </w:r>
    </w:p>
    <w:p w:rsidR="003F18A0" w:rsidRPr="00AB2FBB" w:rsidRDefault="003F18A0" w:rsidP="003F18A0">
      <w:r w:rsidRPr="00AB2FBB">
        <w:t>статистическая, когда вероятности определяются по имеющимся статистическим данным, т.е. при наличии представительной выборки данных по частоте возникновения различных причин инициирования аварий;</w:t>
      </w:r>
    </w:p>
    <w:p w:rsidR="003F18A0" w:rsidRPr="00AB2FBB" w:rsidRDefault="003F18A0" w:rsidP="003F18A0">
      <w:r w:rsidRPr="00AB2FBB">
        <w:t>теоретико-вероятностная, используемая для оценки рисков от редких событий, когда статистика практически отсутствует;</w:t>
      </w:r>
    </w:p>
    <w:p w:rsidR="003F18A0" w:rsidRPr="00AB2FBB" w:rsidRDefault="003F18A0" w:rsidP="003F18A0">
      <w:r w:rsidRPr="00AB2FBB">
        <w:t>эвристическая, основанная на использовании субъективных вероятностей, получаемых с помощью экспертного оценивания. Используется при оценке комплексных рисков от различных опасностей, когда отсутствуют не только статистические данные, но и математические модели (либо модели слишком грубы, т.е. их точность низка) и при невозможности проведения модельных экспериментов.</w:t>
      </w:r>
    </w:p>
    <w:p w:rsidR="003F18A0" w:rsidRPr="00AB2FBB" w:rsidRDefault="003F18A0" w:rsidP="003F18A0">
      <w:r w:rsidRPr="00AB2FBB">
        <w:t>Множество причин возникновения аварий или чрезвычайных ситуаций делятся на четыре основные класса:</w:t>
      </w:r>
    </w:p>
    <w:p w:rsidR="003F18A0" w:rsidRPr="00AB2FBB" w:rsidRDefault="003F18A0" w:rsidP="003F18A0">
      <w:r w:rsidRPr="00AB2FBB">
        <w:t>1) отказы оборудования;</w:t>
      </w:r>
    </w:p>
    <w:p w:rsidR="003F18A0" w:rsidRPr="00AB2FBB" w:rsidRDefault="003F18A0" w:rsidP="003F18A0">
      <w:r w:rsidRPr="00AB2FBB">
        <w:t>2) отклонения от технологического регламента;</w:t>
      </w:r>
    </w:p>
    <w:p w:rsidR="003F18A0" w:rsidRPr="00AB2FBB" w:rsidRDefault="003F18A0" w:rsidP="003F18A0">
      <w:r w:rsidRPr="00AB2FBB">
        <w:t>3) ошибки производственного персонала;</w:t>
      </w:r>
    </w:p>
    <w:p w:rsidR="003F18A0" w:rsidRPr="00AB2FBB" w:rsidRDefault="003F18A0" w:rsidP="003F18A0">
      <w:r w:rsidRPr="00AB2FBB">
        <w:t>4) внешние причины (стихийные бедствия, катастрофы, диверсии и т.д.).</w:t>
      </w:r>
    </w:p>
    <w:p w:rsidR="003F18A0" w:rsidRPr="00AB2FBB" w:rsidRDefault="003F18A0" w:rsidP="003F18A0">
      <w:r w:rsidRPr="00AB2FBB">
        <w:t xml:space="preserve">Для каждого из приведенных классов существуют методы, позволяющие или построить сценарий развития аварии или определить частоту ее возникновения. </w:t>
      </w:r>
    </w:p>
    <w:p w:rsidR="003F18A0" w:rsidRPr="00AB2FBB" w:rsidRDefault="003F18A0" w:rsidP="003F18A0">
      <w:r w:rsidRPr="00AB2FBB">
        <w:t xml:space="preserve">Для анализа фазы инициирования аварий, вызываемых отказами оборудования, наиболее часто используется </w:t>
      </w:r>
      <w:r w:rsidRPr="00AB2FBB">
        <w:rPr>
          <w:b/>
          <w:i/>
        </w:rPr>
        <w:t>метод дерева неполадок</w:t>
      </w:r>
      <w:r w:rsidRPr="00AB2FBB">
        <w:t xml:space="preserve">. Одним из главных достоинств метода является систематичное, логически обоснованное, построение множества отказов элементов системы, которые могут приводить к аварии. Этот метод требует от исследователя полного понимания функционирования системы и характера возможных </w:t>
      </w:r>
      <w:r w:rsidRPr="00AB2FBB">
        <w:lastRenderedPageBreak/>
        <w:t>отказов ее элементов. Данный метод является методом "обратного осмысливания", т.е. исследователь начинает с аварии или другого нежелательного события (обычно называемого верхним нежелательным событием) и рассматривает события, которые могут приводить к его реализации. Затем исследуются причины возникновения этих событий и т.д., до тех пор, пока не будут выявлены все первичные события, анализ причин возникновения которых не проводится или в силу отсутствия необходимой информации, или из-за нежелания рассматривать слишком громоздкую структуру. Результатом анализа дерева неполадок является перечень комбинаций отказов оборудования. Каждая такая комбинация (их называют минимальными прерывающими совокупностями) является минимальным набором отказов оборудования, одновременная реализация которых приводит к аварии.</w:t>
      </w:r>
    </w:p>
    <w:p w:rsidR="003F18A0" w:rsidRPr="00AB2FBB" w:rsidRDefault="003F18A0" w:rsidP="003F18A0">
      <w:r w:rsidRPr="00AB2FBB">
        <w:t xml:space="preserve">Каждый технологический процесс характеризуется некоторым набором переменных процесса, отклонения которых от своих рекомендованных значений могут приводить к непредвиденным химическим реакциям, превышению рабочего давления и/или температуры и, как следствие, к повреждению (разрушению) технологического оборудования. Для оценки устойчивости процесса используют различные методы, одним из которых является </w:t>
      </w:r>
      <w:r w:rsidRPr="00AB2FBB">
        <w:rPr>
          <w:b/>
          <w:i/>
        </w:rPr>
        <w:t>метод контрольных карт</w:t>
      </w:r>
      <w:r w:rsidRPr="00AB2FBB">
        <w:t>. Контрольные карты процесса позволяют визуально контролировать соответствующие переменные процесса и определять появление систематических отклонений. Контрольные карты являются достаточно надежным и эффективным методом, позволяющим выявлять отклонения от нормального хода процесса.</w:t>
      </w:r>
    </w:p>
    <w:p w:rsidR="003F18A0" w:rsidRPr="00AB2FBB" w:rsidRDefault="003F18A0" w:rsidP="003F18A0">
      <w:r w:rsidRPr="00AB2FBB">
        <w:t xml:space="preserve">Для анализа технологических установок на стадии их проектирования применяется </w:t>
      </w:r>
      <w:r w:rsidRPr="00AB2FBB">
        <w:rPr>
          <w:b/>
          <w:i/>
        </w:rPr>
        <w:t>метод изучения опасностей и функционирования</w:t>
      </w:r>
      <w:r w:rsidRPr="00AB2FBB">
        <w:t>. Применение данного метода начинается не с определения видов возможных неполадок, а с изучения системных переменных (переменных процесса) и их отклонений от нормы. Данный метод основан на том, что развивающиеся или уже существующие неполадки проявляются в той или иной мере в отклонениях переменных процесса от обычно наблюдаемого уровня. (Следует отметить схожесть основной идеи метода изучения опасностей и функционирования с идеей метода контрольных карт.) Применение метода начинается с исследования структуры системы и протекающих в ней процессов, и анализа каждого возможного отклонения переменных от нормального значения, а затем выявляются возможные причины и следствия этих отклонений. Результаты исследований для каждого из параметров процесса заносятся в специальные таблицы.</w:t>
      </w:r>
    </w:p>
    <w:p w:rsidR="003F18A0" w:rsidRPr="00AB2FBB" w:rsidRDefault="003F18A0" w:rsidP="003F18A0">
      <w:r w:rsidRPr="00AB2FBB">
        <w:rPr>
          <w:b/>
          <w:i/>
        </w:rPr>
        <w:t>Метод анализа ошибок персонала</w:t>
      </w:r>
      <w:r w:rsidRPr="00AB2FBB">
        <w:t xml:space="preserve"> предназначен для качественной оценки событий, связанных с ошибками персонала. Он также может быть использован для разработки рекомендаций по снижению вероятности таких ошибок. Ошибка персонала - это действие, которое выполняется или не выполняется при некоторых условиях. Это могут быть физические действия (поворот рукоятки) или действия, связанные с умственной деятельностью (диагностика отказов или принятие решения).</w:t>
      </w:r>
    </w:p>
    <w:p w:rsidR="003F18A0" w:rsidRPr="00AB2FBB" w:rsidRDefault="003F18A0" w:rsidP="003F18A0">
      <w:r w:rsidRPr="00AB2FBB">
        <w:t xml:space="preserve">Количественные характеристики ошибок персонала получают с помощью </w:t>
      </w:r>
      <w:r w:rsidRPr="00AB2FBB">
        <w:rPr>
          <w:b/>
          <w:i/>
        </w:rPr>
        <w:t>метода прогноза частоты ошибок персонала</w:t>
      </w:r>
      <w:r w:rsidRPr="00AB2FBB">
        <w:t xml:space="preserve"> или </w:t>
      </w:r>
      <w:r w:rsidRPr="00AB2FBB">
        <w:rPr>
          <w:b/>
          <w:i/>
        </w:rPr>
        <w:t>плана развития последовательности событий</w:t>
      </w:r>
      <w:r w:rsidRPr="00AB2FBB">
        <w:t>. Внешние события могут инициировать аварии на различных объектах. Хотя частота наступления таких событий достаточно мала, они могут приводить к крупномасштабным последствиям. Внешние события могут быть поделены на две категории - природные явления (землетрясения, наводнения, ураганы, высокая температура, грозовые разряды и т.д) и явления, возникающие в результате деятельности людей (авиакатастрофы, падение ракет, деятельность соседних промышленных объектов, диверсии и т.д.). Включение в дерево неполадок внешних причин требует от исследователя не только понимания особенностей функционирования анализируемой системы, но и ее взаимосвязей с другими системами и природными явлениями.</w:t>
      </w:r>
    </w:p>
    <w:p w:rsidR="003F18A0" w:rsidRPr="00AB2FBB" w:rsidRDefault="003F18A0" w:rsidP="003F18A0">
      <w:r w:rsidRPr="00AB2FBB">
        <w:t xml:space="preserve">Изложенные методы оценки частот реализации чрезвычайных ситуаций техногенного характера свидетельствуют о трудоемкости построения комплексных </w:t>
      </w:r>
      <w:r w:rsidRPr="00AB2FBB">
        <w:lastRenderedPageBreak/>
        <w:t>показателей риска для населения исследуемой территории.</w:t>
      </w:r>
    </w:p>
    <w:p w:rsidR="003F18A0" w:rsidRPr="00AB2FBB" w:rsidRDefault="003F18A0" w:rsidP="003F18A0">
      <w:r w:rsidRPr="00AB2FBB">
        <w:t xml:space="preserve">Для оценки комплексных показателей риска для населения и территории использован методический подход, получивший название </w:t>
      </w:r>
      <w:r w:rsidRPr="00AB2FBB">
        <w:rPr>
          <w:b/>
          <w:i/>
        </w:rPr>
        <w:t>"метод дерева событий"</w:t>
      </w:r>
      <w:r w:rsidRPr="00AB2FBB">
        <w:t>. Данный метод позволяет проследить возможные аварийные ситуации, возникающие вследствие реализации отказа оборудования или прерывания процесса, которые выступают в качестве исходных событий. В отличие от метода дерева неполадок анализ дерева событий представляет собой "осмысливаемый вперед" процесс, то есть процесс, при котором пользователь начинает с исходного события и рассматривает цепочки последующих событий, приводящих к аварии. Дерево событий предоставляет возможность в строгой форме записывать последовательности событий и определять взаимосвязи между инициирующими и последующими событиями, сочетание которых приводит к аварии. Наиболее важные из них определяются или путем ранжирования, или путем количественного анализа. Метод дерева событий хорошо приспособлен для анализа исходных событий, которые могут приводить к различным эффектам. Каждая ветвь дерева событий представляет собой отдельный эффект (последовательность событий), который является точно определенным множеством функциональных взаимосвязей.</w:t>
      </w:r>
    </w:p>
    <w:p w:rsidR="003F18A0" w:rsidRPr="00AB2FBB" w:rsidRDefault="003F18A0" w:rsidP="003F18A0">
      <w:r w:rsidRPr="00AB2FBB">
        <w:t>Построение деревьев событий для каждой чрезвычайной ситуации и проведение расчетов с использованием деревьев событий позволяет (на основе построения полей поражающих факторов и проведения оценки последствий) оценить частоты гибели людей и возникновения материального ущерба различного масштаба от всех природных и техногенных чрезвычайных ситуаций, характерных для региона.</w:t>
      </w:r>
    </w:p>
    <w:p w:rsidR="003F18A0" w:rsidRPr="00AB2FBB" w:rsidRDefault="003F18A0" w:rsidP="003F18A0">
      <w:pPr>
        <w:ind w:firstLine="708"/>
      </w:pPr>
    </w:p>
    <w:p w:rsidR="003F18A0" w:rsidRPr="00AB2FBB" w:rsidRDefault="003F18A0" w:rsidP="003F18A0">
      <w:pPr>
        <w:pStyle w:val="42"/>
      </w:pPr>
      <w:bookmarkStart w:id="81" w:name="_Toc469656458"/>
      <w:bookmarkStart w:id="82" w:name="_Toc49185004"/>
      <w:r w:rsidRPr="00AB2FBB">
        <w:t>4.1.2.2 Оценка возможных последствий аварий с пожарами и взрывами</w:t>
      </w:r>
      <w:bookmarkEnd w:id="81"/>
      <w:bookmarkEnd w:id="82"/>
    </w:p>
    <w:p w:rsidR="003F18A0" w:rsidRPr="00AB2FBB" w:rsidRDefault="003F18A0" w:rsidP="003F18A0">
      <w:r w:rsidRPr="00AB2FBB">
        <w:t>Расчеты возможных последствий аварий проведены в соответствии с «Методическими рекомендациями по определению количества пострадавших при чрезвычайных ситуациях техногенного характера» (№1-4-60-9-9, утверждены Министерством Российской Федерации по делам гражданской обороны, чрезвычайным ситуациям и ликвидации последствий стихийных бедствий 1 сентября 2007 года).</w:t>
      </w:r>
    </w:p>
    <w:p w:rsidR="003F18A0" w:rsidRPr="00AB2FBB" w:rsidRDefault="003F18A0" w:rsidP="003F18A0">
      <w:r w:rsidRPr="00AB2FBB">
        <w:t>Настоящие методические рекомендации (далее — Рекомендации) разработаны в соответствии с «План - графиком выполнения мероприятий по созданию системы независимой оценки рисков и контроля в области пожарной безопасности, гражданской обороны и защиты населения от чрезвычайных ситуаций природного и техногенного характера в Российской Федерации».</w:t>
      </w:r>
    </w:p>
    <w:p w:rsidR="003F18A0" w:rsidRPr="00AB2FBB" w:rsidRDefault="003F18A0" w:rsidP="003F18A0">
      <w:pPr>
        <w:rPr>
          <w:snapToGrid w:val="0"/>
        </w:rPr>
      </w:pPr>
      <w:r w:rsidRPr="00AB2FBB">
        <w:t>Рекомендации разработаны на основе подходов, предложенных в международном «Руководстве по классификации и определению приоритетности рисков, связанных с крупными авариями на объектах перерабатывающей и смежных отраслей промышленности»</w:t>
      </w:r>
      <w:r w:rsidRPr="00AB2FBB">
        <w:rPr>
          <w:snapToGrid w:val="0"/>
        </w:rPr>
        <w:t xml:space="preserve">. </w:t>
      </w:r>
    </w:p>
    <w:p w:rsidR="003F18A0" w:rsidRPr="00AB2FBB" w:rsidRDefault="003F18A0" w:rsidP="003F18A0">
      <w:r w:rsidRPr="00AB2FBB">
        <w:t>Описанные в Руководстве подходы и алгоритмы могут быть использованы при оценке последствий крупных аварий как на стационарных промышленных объектах, на которых осуществляется применение или хранение опасных веществ, так и при их транспортировке автомобильным, железнодорожным, трубопроводным и внутренним водным транспортом. Указанный документ содержит систему таблиц, позволяющую по виду (240 наименований) и объему (от 0,2 до 10 000 тонн) опасных веществ, оценить размер и форму зоны безвозвратных потерь среди персонала и населения в случае аварии.</w:t>
      </w:r>
    </w:p>
    <w:p w:rsidR="003F18A0" w:rsidRPr="00AB2FBB" w:rsidRDefault="003F18A0" w:rsidP="003F18A0">
      <w:r w:rsidRPr="00AB2FBB">
        <w:t>Рекомендации устанавливают методические принципы, соответствующие упрощенные алгоритмы и процедуру определения максимально возможного количества пострадавших в результате аварии на опасных объектах, не имеющих в своем составе сложных технических систем (автозаправочные станции, объекты хранения аварийно химически опасных веществ и др.).</w:t>
      </w:r>
    </w:p>
    <w:p w:rsidR="003F18A0" w:rsidRPr="00AB2FBB" w:rsidRDefault="003F18A0" w:rsidP="003F18A0">
      <w:r w:rsidRPr="00AB2FBB">
        <w:t xml:space="preserve">В Рекомендациях учитываются последствия, обусловленные: </w:t>
      </w:r>
    </w:p>
    <w:p w:rsidR="003F18A0" w:rsidRPr="00AB2FBB" w:rsidRDefault="003F18A0" w:rsidP="003F18A0">
      <w:r w:rsidRPr="00AB2FBB">
        <w:lastRenderedPageBreak/>
        <w:t xml:space="preserve">пожарами, </w:t>
      </w:r>
    </w:p>
    <w:p w:rsidR="003F18A0" w:rsidRPr="00AB2FBB" w:rsidRDefault="003F18A0" w:rsidP="003F18A0">
      <w:r w:rsidRPr="00AB2FBB">
        <w:t xml:space="preserve">взрывами, </w:t>
      </w:r>
    </w:p>
    <w:p w:rsidR="003F18A0" w:rsidRPr="00AB2FBB" w:rsidRDefault="003F18A0" w:rsidP="003F18A0">
      <w:r w:rsidRPr="00AB2FBB">
        <w:t xml:space="preserve">выбросами токсических веществ за пределы опасных объектов. </w:t>
      </w:r>
    </w:p>
    <w:p w:rsidR="003F18A0" w:rsidRPr="00AB2FBB" w:rsidRDefault="003F18A0" w:rsidP="003F18A0">
      <w:r w:rsidRPr="00AB2FBB">
        <w:t xml:space="preserve">Под последствиями аварии понимается количество пострадавших из числа проживающих или работающих на территории, прилегающей к объекту, на котором осуществляется деятельность с использованием пожаровзрывоопасных и аварийно химически опасных веществ или транспортировка указанных веществ трубопроводным транспортом. </w:t>
      </w:r>
    </w:p>
    <w:p w:rsidR="003F18A0" w:rsidRPr="00AB2FBB" w:rsidRDefault="003F18A0" w:rsidP="003F18A0">
      <w:r w:rsidRPr="00AB2FBB">
        <w:t>Под числом пострадавших, в соответствии с Постановлением правительства Российской Федерации от 21 ма</w:t>
      </w:r>
      <w:r w:rsidR="00DE344F" w:rsidRPr="00AB2FBB">
        <w:t>я 2007 года № 304</w:t>
      </w:r>
      <w:r w:rsidRPr="00AB2FBB">
        <w:t>,</w:t>
      </w:r>
      <w:r w:rsidRPr="00AB2FBB">
        <w:rPr>
          <w:rFonts w:ascii="Arial" w:hAnsi="Arial"/>
          <w:sz w:val="20"/>
          <w:szCs w:val="20"/>
        </w:rPr>
        <w:t xml:space="preserve"> </w:t>
      </w:r>
      <w:r w:rsidRPr="00AB2FBB">
        <w:t>понимается количество людей, погибших или получивших в результате чрезвычайной ситуации ущерб здоровью.</w:t>
      </w:r>
    </w:p>
    <w:p w:rsidR="003F18A0" w:rsidRPr="00AB2FBB" w:rsidRDefault="003F18A0" w:rsidP="003F18A0">
      <w:r w:rsidRPr="00AB2FBB">
        <w:t xml:space="preserve">Принимается, что зона, где физическое или токсическое воздействие приводит к смертности </w:t>
      </w:r>
      <w:r w:rsidRPr="00AB2FBB">
        <w:rPr>
          <w:lang w:val="en-US"/>
        </w:rPr>
        <w:t>c</w:t>
      </w:r>
      <w:r w:rsidRPr="00AB2FBB">
        <w:t xml:space="preserve"> вероятностью выше 50%, является зоной безвозвратных потерь, то есть все люди, оказавшиеся там, должны погибнуть, при этом предполагается, что за ее пределами гибели людей не происходит.</w:t>
      </w:r>
    </w:p>
    <w:p w:rsidR="003F18A0" w:rsidRPr="00AB2FBB" w:rsidRDefault="003F18A0" w:rsidP="003F18A0">
      <w:r w:rsidRPr="00AB2FBB">
        <w:t>Предполагается, что всем людям, оказавшимся в зоне санитарных потерь, в той или иной мере будет нанесен ущерб здоровью (т.е., что за пределами этой зоны ущерб здоровью людей нанесен быть невозможен). Принимается, что площадь зоны санитарных потерь превышает площадь зоны безвозвратных потерь в 10 раз.</w:t>
      </w:r>
    </w:p>
    <w:p w:rsidR="003F18A0" w:rsidRPr="00AB2FBB" w:rsidRDefault="003F18A0" w:rsidP="003F18A0">
      <w:r w:rsidRPr="00AB2FBB">
        <w:t xml:space="preserve">Предположение по поводу соотношения площадей основано на данных </w:t>
      </w:r>
      <w:r w:rsidRPr="00AB2FBB">
        <w:rPr>
          <w:lang w:val="en-US"/>
        </w:rPr>
        <w:t>Major</w:t>
      </w:r>
      <w:r w:rsidRPr="00AB2FBB">
        <w:t xml:space="preserve"> </w:t>
      </w:r>
      <w:r w:rsidRPr="00AB2FBB">
        <w:rPr>
          <w:lang w:val="en-US"/>
        </w:rPr>
        <w:t>Accident</w:t>
      </w:r>
      <w:r w:rsidRPr="00AB2FBB">
        <w:t xml:space="preserve"> </w:t>
      </w:r>
      <w:r w:rsidRPr="00AB2FBB">
        <w:rPr>
          <w:lang w:val="en-US"/>
        </w:rPr>
        <w:t>Hazards</w:t>
      </w:r>
      <w:r w:rsidRPr="00AB2FBB">
        <w:t xml:space="preserve"> </w:t>
      </w:r>
      <w:r w:rsidRPr="00AB2FBB">
        <w:rPr>
          <w:lang w:val="en-US"/>
        </w:rPr>
        <w:t>Bureau</w:t>
      </w:r>
      <w:r w:rsidRPr="00AB2FBB">
        <w:t xml:space="preserve"> (</w:t>
      </w:r>
      <w:r w:rsidRPr="00AB2FBB">
        <w:rPr>
          <w:b/>
          <w:bCs/>
          <w:lang w:val="en-US"/>
        </w:rPr>
        <w:t>MAHB</w:t>
      </w:r>
      <w:r w:rsidRPr="00AB2FBB">
        <w:rPr>
          <w:b/>
          <w:bCs/>
        </w:rPr>
        <w:t>)</w:t>
      </w:r>
      <w:r w:rsidRPr="00AB2FBB">
        <w:t xml:space="preserve"> о том, что при боевых действиях и техногенных катастрофах число погибших соотносится с числом получивших вред здоровью как 1:10</w:t>
      </w:r>
      <w:r w:rsidRPr="00AB2FBB">
        <w:rPr>
          <w:b/>
          <w:bCs/>
        </w:rPr>
        <w:t xml:space="preserve">. </w:t>
      </w:r>
      <w:r w:rsidRPr="00AB2FBB">
        <w:t>То есть, площадь находящаяся внутри внешней границы зоны санитарных потерь, должна превышать зону безвозвратных потерь в 11 раз. При этом, соотношение, описывающее эту границу на плоскости, определяется постоянством параметра, обуславливающим поражающий фактор, характеризующий ту или иную чрезвычайную ситуацию.</w:t>
      </w:r>
    </w:p>
    <w:p w:rsidR="003F18A0" w:rsidRPr="00AB2FBB" w:rsidRDefault="003F18A0" w:rsidP="003F18A0">
      <w:r w:rsidRPr="00AB2FBB">
        <w:t xml:space="preserve">В Рекомендациях рассматривается три типа зон поражения, характеризуемые одним линейным масштабом </w:t>
      </w:r>
      <w:r w:rsidRPr="00AB2FBB">
        <w:rPr>
          <w:lang w:val="en-US"/>
        </w:rPr>
        <w:t>R</w:t>
      </w:r>
      <w:r w:rsidRPr="00AB2FBB">
        <w:rPr>
          <w:vertAlign w:val="subscript"/>
        </w:rPr>
        <w:t>з</w:t>
      </w:r>
      <w:r w:rsidRPr="00AB2FBB">
        <w:t xml:space="preserve"> (Рис.</w:t>
      </w:r>
      <w:r w:rsidRPr="00AB2FBB">
        <w:rPr>
          <w:color w:val="FF0000"/>
        </w:rPr>
        <w:t>4</w:t>
      </w:r>
      <w:r w:rsidRPr="00AB2FBB">
        <w:t>.1.2.</w:t>
      </w:r>
      <w:r w:rsidR="001A0869">
        <w:t>2.</w:t>
      </w:r>
      <w:r w:rsidRPr="00AB2FBB">
        <w:t>1.):</w:t>
      </w:r>
    </w:p>
    <w:p w:rsidR="003F18A0" w:rsidRPr="00AB2FBB" w:rsidRDefault="003F18A0" w:rsidP="003F18A0">
      <w:pPr>
        <w:rPr>
          <w:color w:val="FF0000"/>
        </w:rPr>
      </w:pPr>
    </w:p>
    <w:tbl>
      <w:tblPr>
        <w:tblW w:w="5000" w:type="pct"/>
        <w:tblLook w:val="01E0" w:firstRow="1" w:lastRow="1" w:firstColumn="1" w:lastColumn="1" w:noHBand="0" w:noVBand="0"/>
      </w:tblPr>
      <w:tblGrid>
        <w:gridCol w:w="1076"/>
        <w:gridCol w:w="8279"/>
      </w:tblGrid>
      <w:tr w:rsidR="003F18A0" w:rsidRPr="00AB2FBB" w:rsidTr="00F737F2">
        <w:tc>
          <w:tcPr>
            <w:tcW w:w="575" w:type="pct"/>
          </w:tcPr>
          <w:p w:rsidR="003F18A0" w:rsidRPr="00AB2FBB" w:rsidRDefault="003F18A0" w:rsidP="00F737F2">
            <w:pPr>
              <w:pStyle w:val="-1"/>
            </w:pPr>
            <w:r w:rsidRPr="00AB2FBB">
              <w:t xml:space="preserve">тип </w:t>
            </w:r>
            <w:r w:rsidRPr="00AB2FBB">
              <w:rPr>
                <w:lang w:val="en-US"/>
              </w:rPr>
              <w:t>I</w:t>
            </w:r>
            <w:r w:rsidRPr="00AB2FBB">
              <w:t xml:space="preserve"> -</w:t>
            </w:r>
          </w:p>
        </w:tc>
        <w:tc>
          <w:tcPr>
            <w:tcW w:w="4425" w:type="pct"/>
          </w:tcPr>
          <w:p w:rsidR="003F18A0" w:rsidRPr="00AB2FBB" w:rsidRDefault="003F18A0" w:rsidP="00F737F2">
            <w:pPr>
              <w:pStyle w:val="-1"/>
            </w:pPr>
            <w:r w:rsidRPr="00AB2FBB">
              <w:t xml:space="preserve">круг радиусом </w:t>
            </w:r>
            <w:r w:rsidRPr="00AB2FBB">
              <w:rPr>
                <w:lang w:val="en-US"/>
              </w:rPr>
              <w:t>R</w:t>
            </w:r>
            <w:r w:rsidRPr="00AB2FBB">
              <w:rPr>
                <w:vertAlign w:val="subscript"/>
              </w:rPr>
              <w:t>з</w:t>
            </w:r>
            <w:r w:rsidRPr="00AB2FBB">
              <w:t xml:space="preserve"> (круговая зона поражения типична, например, при детонации взрывчатых веществ);</w:t>
            </w:r>
          </w:p>
        </w:tc>
      </w:tr>
      <w:tr w:rsidR="003F18A0" w:rsidRPr="00AB2FBB" w:rsidTr="00F737F2">
        <w:tc>
          <w:tcPr>
            <w:tcW w:w="575" w:type="pct"/>
          </w:tcPr>
          <w:p w:rsidR="003F18A0" w:rsidRPr="00AB2FBB" w:rsidRDefault="003F18A0" w:rsidP="00F737F2">
            <w:pPr>
              <w:pStyle w:val="-1"/>
            </w:pPr>
            <w:r w:rsidRPr="00AB2FBB">
              <w:t xml:space="preserve">тип </w:t>
            </w:r>
            <w:r w:rsidRPr="00AB2FBB">
              <w:rPr>
                <w:lang w:val="en-US"/>
              </w:rPr>
              <w:t>II</w:t>
            </w:r>
            <w:r w:rsidRPr="00AB2FBB">
              <w:t xml:space="preserve"> -</w:t>
            </w:r>
          </w:p>
        </w:tc>
        <w:tc>
          <w:tcPr>
            <w:tcW w:w="4425" w:type="pct"/>
          </w:tcPr>
          <w:p w:rsidR="003F18A0" w:rsidRPr="00AB2FBB" w:rsidRDefault="003F18A0" w:rsidP="00F737F2">
            <w:pPr>
              <w:pStyle w:val="-1"/>
            </w:pPr>
            <w:r w:rsidRPr="00AB2FBB">
              <w:t xml:space="preserve">зона поражения, занимающая до Ѕ площади круга радиусом </w:t>
            </w:r>
            <w:r w:rsidRPr="00AB2FBB">
              <w:rPr>
                <w:lang w:val="en-US"/>
              </w:rPr>
              <w:t>R</w:t>
            </w:r>
            <w:r w:rsidRPr="00AB2FBB">
              <w:rPr>
                <w:vertAlign w:val="subscript"/>
              </w:rPr>
              <w:t>з</w:t>
            </w:r>
            <w:r w:rsidRPr="00AB2FBB">
              <w:t xml:space="preserve"> (например, в результате испарения из проливов большой площади);</w:t>
            </w:r>
          </w:p>
        </w:tc>
      </w:tr>
      <w:tr w:rsidR="003F18A0" w:rsidRPr="00AB2FBB" w:rsidTr="00F737F2">
        <w:tc>
          <w:tcPr>
            <w:tcW w:w="575" w:type="pct"/>
          </w:tcPr>
          <w:p w:rsidR="003F18A0" w:rsidRPr="00AB2FBB" w:rsidRDefault="003F18A0" w:rsidP="00F737F2">
            <w:pPr>
              <w:pStyle w:val="-1"/>
            </w:pPr>
            <w:r w:rsidRPr="00AB2FBB">
              <w:t xml:space="preserve">тип </w:t>
            </w:r>
            <w:r w:rsidRPr="00AB2FBB">
              <w:rPr>
                <w:lang w:val="en-US"/>
              </w:rPr>
              <w:t>III</w:t>
            </w:r>
            <w:r w:rsidRPr="00AB2FBB">
              <w:t xml:space="preserve"> -</w:t>
            </w:r>
          </w:p>
        </w:tc>
        <w:tc>
          <w:tcPr>
            <w:tcW w:w="4425" w:type="pct"/>
          </w:tcPr>
          <w:p w:rsidR="003F18A0" w:rsidRPr="00AB2FBB" w:rsidRDefault="003F18A0" w:rsidP="00F737F2">
            <w:pPr>
              <w:pStyle w:val="-1"/>
            </w:pPr>
            <w:r w:rsidRPr="00AB2FBB">
              <w:t xml:space="preserve">зона поражения, занимающая до 1/10 площади круга радиусом </w:t>
            </w:r>
            <w:r w:rsidRPr="00AB2FBB">
              <w:rPr>
                <w:lang w:val="en-US"/>
              </w:rPr>
              <w:t>R</w:t>
            </w:r>
            <w:r w:rsidRPr="00AB2FBB">
              <w:rPr>
                <w:vertAlign w:val="subscript"/>
              </w:rPr>
              <w:t>з</w:t>
            </w:r>
            <w:r w:rsidRPr="00AB2FBB">
              <w:t xml:space="preserve"> (например, при рассеивании дрейфующего облака).</w:t>
            </w:r>
          </w:p>
        </w:tc>
      </w:tr>
    </w:tbl>
    <w:p w:rsidR="003F18A0" w:rsidRPr="00AB2FBB" w:rsidRDefault="003F18A0" w:rsidP="003F18A0">
      <w:pPr>
        <w:rPr>
          <w:color w:val="FF0000"/>
        </w:rPr>
      </w:pPr>
    </w:p>
    <w:p w:rsidR="003F18A0" w:rsidRPr="00AB2FBB" w:rsidRDefault="003F18A0" w:rsidP="003F18A0">
      <w:pPr>
        <w:pStyle w:val="-1"/>
      </w:pPr>
      <w:r w:rsidRPr="00AB2FBB">
        <w:rPr>
          <w:noProof/>
          <w:lang w:eastAsia="ru-RU"/>
        </w:rPr>
        <mc:AlternateContent>
          <mc:Choice Requires="wps">
            <w:drawing>
              <wp:inline distT="0" distB="0" distL="0" distR="0" wp14:anchorId="2C59E3BB" wp14:editId="0F823BBA">
                <wp:extent cx="5551170" cy="1732280"/>
                <wp:effectExtent l="8255" t="5080" r="12700" b="5715"/>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1170" cy="1732280"/>
                        </a:xfrm>
                        <a:prstGeom prst="rect">
                          <a:avLst/>
                        </a:prstGeom>
                        <a:solidFill>
                          <a:srgbClr val="FFFFFF"/>
                        </a:solidFill>
                        <a:ln w="9525">
                          <a:solidFill>
                            <a:srgbClr val="000000"/>
                          </a:solidFill>
                          <a:miter lim="800000"/>
                          <a:headEnd/>
                          <a:tailEnd/>
                        </a:ln>
                      </wps:spPr>
                      <wps:txbx>
                        <w:txbxContent>
                          <w:p w:rsidR="00F737F2" w:rsidRDefault="00F737F2" w:rsidP="003F18A0">
                            <w:pPr>
                              <w:ind w:left="-851"/>
                            </w:pPr>
                            <w:r>
                              <w:rPr>
                                <w:noProof/>
                              </w:rPr>
                              <w:drawing>
                                <wp:inline distT="0" distB="0" distL="0" distR="0" wp14:anchorId="552A35F0" wp14:editId="4F64213D">
                                  <wp:extent cx="4893310" cy="1430020"/>
                                  <wp:effectExtent l="0" t="0" r="2540" b="0"/>
                                  <wp:docPr id="8962" name="Рисунок 8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3310" cy="1430020"/>
                                          </a:xfrm>
                                          <a:prstGeom prst="rect">
                                            <a:avLst/>
                                          </a:prstGeom>
                                          <a:noFill/>
                                          <a:ln>
                                            <a:noFill/>
                                          </a:ln>
                                        </pic:spPr>
                                      </pic:pic>
                                    </a:graphicData>
                                  </a:graphic>
                                </wp:inline>
                              </w:drawing>
                            </w:r>
                          </w:p>
                          <w:p w:rsidR="00F737F2" w:rsidRDefault="00F737F2" w:rsidP="003F18A0">
                            <w:r w:rsidRPr="002E35D5">
                              <w:rPr>
                                <w:bCs/>
                              </w:rPr>
                              <w:t>Рис</w:t>
                            </w:r>
                            <w:r w:rsidRPr="00072127">
                              <w:rPr>
                                <w:bCs/>
                              </w:rPr>
                              <w:t>.</w:t>
                            </w:r>
                            <w:r w:rsidRPr="00072127">
                              <w:t xml:space="preserve"> 4.1.2</w:t>
                            </w:r>
                            <w:r w:rsidRPr="00B776D5">
                              <w:t>.</w:t>
                            </w:r>
                            <w:r>
                              <w:t>2.</w:t>
                            </w:r>
                            <w:r w:rsidRPr="00B776D5">
                              <w:t>1 -</w:t>
                            </w:r>
                            <w:r w:rsidRPr="00B776D5">
                              <w:rPr>
                                <w:bCs/>
                              </w:rPr>
                              <w:t xml:space="preserve"> Типы </w:t>
                            </w:r>
                            <w:r w:rsidRPr="002E35D5">
                              <w:rPr>
                                <w:bCs/>
                              </w:rPr>
                              <w:t>зон безвозвратных потерь</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2C59E3BB" id="Прямоугольник 310" o:spid="_x0000_s1026" style="width:437.1pt;height:13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">
                <v:textbox>
                  <w:txbxContent>
                    <w:p w:rsidR="00F737F2" w:rsidRDefault="00F737F2" w:rsidP="003F18A0">
                      <w:pPr>
                        <w:ind w:left="-851"/>
                      </w:pPr>
                      <w:r>
                        <w:rPr>
                          <w:noProof/>
                        </w:rPr>
                        <w:drawing>
                          <wp:inline distT="0" distB="0" distL="0" distR="0" wp14:anchorId="552A35F0" wp14:editId="4F64213D">
                            <wp:extent cx="4893310" cy="1430020"/>
                            <wp:effectExtent l="0" t="0" r="2540" b="0"/>
                            <wp:docPr id="8962" name="Рисунок 8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3310" cy="1430020"/>
                                    </a:xfrm>
                                    <a:prstGeom prst="rect">
                                      <a:avLst/>
                                    </a:prstGeom>
                                    <a:noFill/>
                                    <a:ln>
                                      <a:noFill/>
                                    </a:ln>
                                  </pic:spPr>
                                </pic:pic>
                              </a:graphicData>
                            </a:graphic>
                          </wp:inline>
                        </w:drawing>
                      </w:r>
                    </w:p>
                    <w:p w:rsidR="00F737F2" w:rsidRDefault="00F737F2" w:rsidP="003F18A0">
                      <w:r w:rsidRPr="002E35D5">
                        <w:rPr>
                          <w:bCs/>
                        </w:rPr>
                        <w:t>Рис</w:t>
                      </w:r>
                      <w:r w:rsidRPr="00072127">
                        <w:rPr>
                          <w:bCs/>
                        </w:rPr>
                        <w:t>.</w:t>
                      </w:r>
                      <w:r w:rsidRPr="00072127">
                        <w:t xml:space="preserve"> 4.1.2</w:t>
                      </w:r>
                      <w:r w:rsidRPr="00B776D5">
                        <w:t>.</w:t>
                      </w:r>
                      <w:r>
                        <w:t>2.</w:t>
                      </w:r>
                      <w:r w:rsidRPr="00B776D5">
                        <w:t>1 -</w:t>
                      </w:r>
                      <w:r w:rsidRPr="00B776D5">
                        <w:rPr>
                          <w:bCs/>
                        </w:rPr>
                        <w:t xml:space="preserve"> Типы </w:t>
                      </w:r>
                      <w:r w:rsidRPr="002E35D5">
                        <w:rPr>
                          <w:bCs/>
                        </w:rPr>
                        <w:t>зон безвозвратных потерь</w:t>
                      </w:r>
                    </w:p>
                  </w:txbxContent>
                </v:textbox>
                <w10:anchorlock/>
              </v:rect>
            </w:pict>
          </mc:Fallback>
        </mc:AlternateContent>
      </w:r>
    </w:p>
    <w:p w:rsidR="003F18A0" w:rsidRPr="00AB2FBB" w:rsidRDefault="003F18A0" w:rsidP="003F18A0"/>
    <w:p w:rsidR="003F18A0" w:rsidRPr="00AB2FBB" w:rsidRDefault="003F18A0" w:rsidP="003F18A0">
      <w:r w:rsidRPr="00AB2FBB">
        <w:t>На основе полученных результатов оценки строятся шаблоны для упрощенной оценки площадей зон безвозвратных и санитарных потерь (рис. 4.1.2.2</w:t>
      </w:r>
      <w:r w:rsidR="001A0869">
        <w:t>.2</w:t>
      </w:r>
      <w:r w:rsidRPr="00AB2FBB">
        <w:t>).</w:t>
      </w:r>
    </w:p>
    <w:tbl>
      <w:tblPr>
        <w:tblW w:w="50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
        <w:gridCol w:w="131"/>
        <w:gridCol w:w="9415"/>
        <w:gridCol w:w="131"/>
      </w:tblGrid>
      <w:tr w:rsidR="003F18A0" w:rsidRPr="00AB2FBB" w:rsidTr="00F737F2">
        <w:trPr>
          <w:gridAfter w:val="1"/>
          <w:wAfter w:w="65" w:type="pct"/>
        </w:trPr>
        <w:tc>
          <w:tcPr>
            <w:tcW w:w="210" w:type="pct"/>
            <w:tcBorders>
              <w:top w:val="single" w:sz="4" w:space="0" w:color="auto"/>
              <w:left w:val="single" w:sz="4" w:space="0" w:color="auto"/>
              <w:bottom w:val="nil"/>
              <w:right w:val="nil"/>
            </w:tcBorders>
          </w:tcPr>
          <w:p w:rsidR="003F18A0" w:rsidRPr="00AB2FBB" w:rsidRDefault="003F18A0" w:rsidP="00F737F2">
            <w:pPr>
              <w:pStyle w:val="-1"/>
            </w:pPr>
          </w:p>
          <w:p w:rsidR="003F18A0" w:rsidRPr="00AB2FBB" w:rsidRDefault="003F18A0" w:rsidP="00F737F2">
            <w:pPr>
              <w:pStyle w:val="-1"/>
            </w:pPr>
          </w:p>
          <w:p w:rsidR="003F18A0" w:rsidRPr="00AB2FBB" w:rsidRDefault="003F18A0" w:rsidP="00F737F2">
            <w:pPr>
              <w:pStyle w:val="-1"/>
            </w:pPr>
            <w:r w:rsidRPr="00AB2FBB">
              <w:t>а)</w:t>
            </w:r>
          </w:p>
        </w:tc>
        <w:tc>
          <w:tcPr>
            <w:tcW w:w="4725" w:type="pct"/>
            <w:gridSpan w:val="2"/>
            <w:tcBorders>
              <w:top w:val="single" w:sz="4" w:space="0" w:color="auto"/>
              <w:left w:val="nil"/>
              <w:bottom w:val="nil"/>
              <w:right w:val="single" w:sz="4" w:space="0" w:color="auto"/>
            </w:tcBorders>
          </w:tcPr>
          <w:p w:rsidR="003F18A0" w:rsidRPr="00AB2FBB" w:rsidRDefault="003F18A0" w:rsidP="00F737F2">
            <w:pPr>
              <w:pStyle w:val="-1"/>
            </w:pPr>
            <w:r w:rsidRPr="00AB2FBB">
              <w:rPr>
                <w:noProof/>
                <w:lang w:eastAsia="ru-RU"/>
              </w:rPr>
              <w:drawing>
                <wp:inline distT="0" distB="0" distL="0" distR="0" wp14:anchorId="123A0A4B" wp14:editId="57A989CE">
                  <wp:extent cx="5904865" cy="2198370"/>
                  <wp:effectExtent l="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5904865" cy="2198370"/>
                          </a:xfrm>
                          <a:prstGeom prst="rect">
                            <a:avLst/>
                          </a:prstGeom>
                          <a:noFill/>
                          <a:ln>
                            <a:noFill/>
                          </a:ln>
                        </pic:spPr>
                      </pic:pic>
                    </a:graphicData>
                  </a:graphic>
                </wp:inline>
              </w:drawing>
            </w:r>
          </w:p>
        </w:tc>
      </w:tr>
      <w:tr w:rsidR="003F18A0" w:rsidRPr="00AB2FBB" w:rsidTr="00F737F2">
        <w:tc>
          <w:tcPr>
            <w:tcW w:w="275" w:type="pct"/>
            <w:gridSpan w:val="2"/>
            <w:tcBorders>
              <w:top w:val="nil"/>
              <w:left w:val="single" w:sz="4" w:space="0" w:color="auto"/>
              <w:bottom w:val="nil"/>
              <w:right w:val="nil"/>
            </w:tcBorders>
          </w:tcPr>
          <w:p w:rsidR="003F18A0" w:rsidRPr="00AB2FBB" w:rsidRDefault="003F18A0" w:rsidP="00F737F2">
            <w:pPr>
              <w:pStyle w:val="-1"/>
              <w:rPr>
                <w:b/>
                <w:bCs/>
              </w:rPr>
            </w:pPr>
          </w:p>
          <w:p w:rsidR="003F18A0" w:rsidRPr="00AB2FBB" w:rsidRDefault="003F18A0" w:rsidP="00F737F2">
            <w:pPr>
              <w:pStyle w:val="-1"/>
              <w:rPr>
                <w:b/>
                <w:bCs/>
              </w:rPr>
            </w:pPr>
          </w:p>
          <w:p w:rsidR="003F18A0" w:rsidRPr="00AB2FBB" w:rsidRDefault="003F18A0" w:rsidP="00F737F2">
            <w:pPr>
              <w:pStyle w:val="-1"/>
              <w:rPr>
                <w:b/>
                <w:bCs/>
              </w:rPr>
            </w:pPr>
            <w:r w:rsidRPr="00AB2FBB">
              <w:rPr>
                <w:b/>
                <w:bCs/>
              </w:rPr>
              <w:t>б)</w:t>
            </w:r>
          </w:p>
        </w:tc>
        <w:tc>
          <w:tcPr>
            <w:tcW w:w="4725" w:type="pct"/>
            <w:gridSpan w:val="2"/>
            <w:tcBorders>
              <w:top w:val="nil"/>
              <w:left w:val="nil"/>
              <w:bottom w:val="nil"/>
              <w:right w:val="single" w:sz="4" w:space="0" w:color="auto"/>
            </w:tcBorders>
          </w:tcPr>
          <w:p w:rsidR="003F18A0" w:rsidRPr="00AB2FBB" w:rsidRDefault="003F18A0" w:rsidP="00F737F2">
            <w:pPr>
              <w:pStyle w:val="-1"/>
              <w:rPr>
                <w:b/>
                <w:bCs/>
              </w:rPr>
            </w:pPr>
            <w:r w:rsidRPr="00AB2FBB">
              <w:rPr>
                <w:b/>
                <w:bCs/>
                <w:noProof/>
                <w:lang w:eastAsia="ru-RU"/>
              </w:rPr>
              <w:drawing>
                <wp:inline distT="0" distB="0" distL="0" distR="0" wp14:anchorId="1E188445" wp14:editId="2D971C24">
                  <wp:extent cx="5923915" cy="1478915"/>
                  <wp:effectExtent l="0" t="0" r="635" b="69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5923915" cy="1478915"/>
                          </a:xfrm>
                          <a:prstGeom prst="rect">
                            <a:avLst/>
                          </a:prstGeom>
                          <a:noFill/>
                          <a:ln>
                            <a:noFill/>
                          </a:ln>
                        </pic:spPr>
                      </pic:pic>
                    </a:graphicData>
                  </a:graphic>
                </wp:inline>
              </w:drawing>
            </w:r>
          </w:p>
        </w:tc>
      </w:tr>
      <w:tr w:rsidR="003F18A0" w:rsidRPr="00AB2FBB" w:rsidTr="00F737F2">
        <w:trPr>
          <w:gridAfter w:val="1"/>
          <w:wAfter w:w="65" w:type="pct"/>
        </w:trPr>
        <w:tc>
          <w:tcPr>
            <w:tcW w:w="4935" w:type="pct"/>
            <w:gridSpan w:val="3"/>
            <w:tcBorders>
              <w:top w:val="nil"/>
              <w:left w:val="single" w:sz="4" w:space="0" w:color="auto"/>
              <w:bottom w:val="single" w:sz="4" w:space="0" w:color="auto"/>
              <w:right w:val="single" w:sz="4" w:space="0" w:color="auto"/>
            </w:tcBorders>
          </w:tcPr>
          <w:p w:rsidR="003F18A0" w:rsidRPr="00AB2FBB" w:rsidRDefault="003F18A0" w:rsidP="00F737F2">
            <w:pPr>
              <w:pStyle w:val="-1"/>
              <w:rPr>
                <w:bCs/>
              </w:rPr>
            </w:pPr>
            <w:r w:rsidRPr="00AB2FBB">
              <w:t>Рис. 4.1.2.2</w:t>
            </w:r>
            <w:r w:rsidR="001A0869">
              <w:t>.2</w:t>
            </w:r>
            <w:r w:rsidRPr="00AB2FBB">
              <w:rPr>
                <w:bCs/>
              </w:rPr>
              <w:t xml:space="preserve"> - Шаблоны для упрощенной оценки площадей зон безвозвратных и санитарных потерь</w:t>
            </w:r>
          </w:p>
          <w:p w:rsidR="003F18A0" w:rsidRPr="00AB2FBB" w:rsidRDefault="003F18A0" w:rsidP="00F737F2">
            <w:pPr>
              <w:pStyle w:val="-1"/>
            </w:pPr>
            <w:r w:rsidRPr="00AB2FBB">
              <w:t xml:space="preserve">а) для зоны типа </w:t>
            </w:r>
            <w:r w:rsidRPr="00AB2FBB">
              <w:rPr>
                <w:bCs/>
                <w:lang w:val="en-US"/>
              </w:rPr>
              <w:t>II</w:t>
            </w:r>
            <w:r w:rsidRPr="00AB2FBB">
              <w:t xml:space="preserve">, б) для зоны типа </w:t>
            </w:r>
            <w:r w:rsidRPr="00AB2FBB">
              <w:rPr>
                <w:bCs/>
                <w:lang w:val="en-US"/>
              </w:rPr>
              <w:t>III</w:t>
            </w:r>
            <w:r w:rsidRPr="00AB2FBB">
              <w:t>.</w:t>
            </w:r>
          </w:p>
        </w:tc>
      </w:tr>
    </w:tbl>
    <w:p w:rsidR="003F18A0" w:rsidRPr="00AB2FBB" w:rsidRDefault="003F18A0" w:rsidP="003F18A0"/>
    <w:p w:rsidR="003F18A0" w:rsidRPr="00AB2FBB" w:rsidRDefault="003F18A0" w:rsidP="003F18A0">
      <w:r w:rsidRPr="00AB2FBB">
        <w:rPr>
          <w:b/>
          <w:u w:val="single"/>
        </w:rPr>
        <w:t>Определения масштабов последствий аварий со взрывом и пожарами</w:t>
      </w:r>
      <w:r w:rsidRPr="00AB2FBB">
        <w:t xml:space="preserve"> </w:t>
      </w:r>
    </w:p>
    <w:p w:rsidR="003F18A0" w:rsidRPr="00AB2FBB" w:rsidRDefault="003F18A0" w:rsidP="003F18A0">
      <w:r w:rsidRPr="00AB2FBB">
        <w:t>Расчеты зон действия основных поражающих факторов при авариях проведены с использованием Методики определения расчетных величин пожарного риска на произ-водственных объектах, утвержденной приказом Министерства Российской Федерации по делам гражданской обороны, чрезвычайным ситуациям и ликвидации последствий сти-хийных бедствий от 10 июля 2009 года N 404.</w:t>
      </w:r>
    </w:p>
    <w:p w:rsidR="003F18A0" w:rsidRPr="00AB2FBB" w:rsidRDefault="003F18A0" w:rsidP="003F18A0">
      <w:r w:rsidRPr="00AB2FBB">
        <w:t>Зарегистрировано в Министерстве юстиции Российской Федерации 17 августа 2009 года, регистрационный N 14541.</w:t>
      </w:r>
    </w:p>
    <w:p w:rsidR="003F18A0" w:rsidRPr="00AB2FBB" w:rsidRDefault="003F18A0" w:rsidP="003F18A0">
      <w:r w:rsidRPr="00AB2FBB">
        <w:t>Настоящая методика определения расчетных величин пожарного риска на произ-водственных объектах (далее - Методика) устанавливает порядок расчета величин пожар-ного риска на производственных объектах (далее - объект).</w:t>
      </w:r>
    </w:p>
    <w:p w:rsidR="003F18A0" w:rsidRPr="00AB2FBB" w:rsidRDefault="003F18A0" w:rsidP="003F18A0">
      <w:r w:rsidRPr="00AB2FBB">
        <w:t>Расчеты по оценке пожарного риска проводятся путем сопоставления расчетных величин пожарного риска с соответствующими нормативными значениями пожарных рисков, установленными Федеральным законом от 22 июля 2008 г. № 123-ФЗ «Технический регламент о требованиях пожарной безопасности» (далее - Технический регламент).</w:t>
      </w:r>
    </w:p>
    <w:p w:rsidR="003F18A0" w:rsidRPr="00AB2FBB" w:rsidRDefault="003F18A0" w:rsidP="003F18A0">
      <w:r w:rsidRPr="00AB2FBB">
        <w:t>Определение расчетных величин пожарного риска на объекте осуществляется на основании:</w:t>
      </w:r>
    </w:p>
    <w:p w:rsidR="003F18A0" w:rsidRPr="00AB2FBB" w:rsidRDefault="003F18A0" w:rsidP="003F18A0">
      <w:r w:rsidRPr="00AB2FBB">
        <w:t>а) анализа пожарной опасности объекта;</w:t>
      </w:r>
    </w:p>
    <w:p w:rsidR="003F18A0" w:rsidRPr="00AB2FBB" w:rsidRDefault="003F18A0" w:rsidP="003F18A0">
      <w:r w:rsidRPr="00AB2FBB">
        <w:t>б) определения частоты реализации пожароопасных ситуаций;</w:t>
      </w:r>
    </w:p>
    <w:p w:rsidR="003F18A0" w:rsidRPr="00AB2FBB" w:rsidRDefault="003F18A0" w:rsidP="003F18A0">
      <w:r w:rsidRPr="00AB2FBB">
        <w:t>в) построения полей опасных факторов пожара для различных сценариев его раз-вития;</w:t>
      </w:r>
    </w:p>
    <w:p w:rsidR="003F18A0" w:rsidRPr="00AB2FBB" w:rsidRDefault="003F18A0" w:rsidP="003F18A0">
      <w:r w:rsidRPr="00AB2FBB">
        <w:t>г) оценки последствий воздействия опасных факторов пожара  на людей для раз-личных сценариев его развития;</w:t>
      </w:r>
    </w:p>
    <w:p w:rsidR="003F18A0" w:rsidRPr="00AB2FBB" w:rsidRDefault="003F18A0" w:rsidP="003F18A0">
      <w:r w:rsidRPr="00AB2FBB">
        <w:t>д) наличия систем обеспечения пожарной безопасности зданий, сооружений и строений.</w:t>
      </w:r>
    </w:p>
    <w:p w:rsidR="003F18A0" w:rsidRPr="00AB2FBB" w:rsidRDefault="003F18A0" w:rsidP="003F18A0">
      <w:r w:rsidRPr="00AB2FBB">
        <w:t xml:space="preserve">Расчетные величины пожарного риска являются количественной мерой </w:t>
      </w:r>
      <w:r w:rsidRPr="00AB2FBB">
        <w:lastRenderedPageBreak/>
        <w:t>возможности реализации пожарной опасности объекта и ее последствий для людей.</w:t>
      </w:r>
    </w:p>
    <w:p w:rsidR="003F18A0" w:rsidRPr="00AB2FBB" w:rsidRDefault="003F18A0" w:rsidP="003F18A0">
      <w:r w:rsidRPr="00AB2FBB">
        <w:t>Количественной мерой возможности реализации пожарной опасности объекта является риск гибели людей в результате воздействия опасных факторов пожара, в том числе:</w:t>
      </w:r>
    </w:p>
    <w:p w:rsidR="003F18A0" w:rsidRPr="00AB2FBB" w:rsidRDefault="003F18A0" w:rsidP="003F18A0">
      <w:r w:rsidRPr="00AB2FBB">
        <w:t>риск гибели работника объекта;</w:t>
      </w:r>
    </w:p>
    <w:p w:rsidR="003F18A0" w:rsidRPr="00AB2FBB" w:rsidRDefault="003F18A0" w:rsidP="003F18A0">
      <w:r w:rsidRPr="00AB2FBB">
        <w:t>риск гибели людей, находящихся в селитебной зоне вблизи объекта.</w:t>
      </w:r>
    </w:p>
    <w:p w:rsidR="003F18A0" w:rsidRPr="00AB2FBB" w:rsidRDefault="003F18A0" w:rsidP="003F18A0">
      <w:r w:rsidRPr="00AB2FBB">
        <w:t>Риск гибели людей в результате воздействия опасных факторов пожара на объекте характеризуется числовыми значениями индивидуального и социального пожарных рисков.</w:t>
      </w:r>
    </w:p>
    <w:p w:rsidR="003F18A0" w:rsidRPr="00AB2FBB" w:rsidRDefault="003F18A0" w:rsidP="003F18A0"/>
    <w:p w:rsidR="003F18A0" w:rsidRPr="00AB2FBB" w:rsidRDefault="003F18A0" w:rsidP="003F18A0">
      <w:r w:rsidRPr="00AB2FBB">
        <w:t xml:space="preserve">Процесс горения со стремительным высвобождением энергии и образованием при этом избыточного давления (более 5 кПа) называется взрывным горением. Различают два принципиально разных режима взрывного горения: дефлаграционный и детонационный. При дефлаграционном горении распространение пламени происходит в слабо воз-мущенной среде со скоростями значительно ниже скорости звука, давление при этом воз-растает незначительно. При детонационном горении (детонации) распространение пла-мени происходит со скоростью, близкой к скорости звука или превышает её. </w:t>
      </w:r>
    </w:p>
    <w:p w:rsidR="003F18A0" w:rsidRPr="00AB2FBB" w:rsidRDefault="003F18A0" w:rsidP="003F18A0">
      <w:r w:rsidRPr="00AB2FBB">
        <w:t xml:space="preserve">В режиме детонационного горения нагрузки значительно возрастают. Поэтому ре-жим детонационного горения принят за расчетный случай для прогнозирования инженер-ной обстановки при авариях со взрывом. К основным факторам, влияющим на параметры взрыва, относят: массу и тип взрывоопасного вещества, его параметры и условия хранения или использования в технологическом процессе; место возникновения взрыва; объемно-планировочные решения зданий, ИС в месте взрыва. </w:t>
      </w:r>
    </w:p>
    <w:p w:rsidR="003F18A0" w:rsidRPr="00AB2FBB" w:rsidRDefault="003F18A0" w:rsidP="003F18A0">
      <w:r w:rsidRPr="00AB2FBB">
        <w:t>Взрывы на промышленных предприятиях и базах хранения можно разделить на две группы - в открытом пространстве и производственных помещениях. В открытом про-странстве на промышленных предприятиях и базах хранения возможны взрывы газопарововоздушной смеси (ГПВС), образующихся при разрушении резервуаров со сжатыми и сжиженными под давлением или охлаждением (в изотермических резервуарах) газами, а также при аварийном разливе ЛВЖ. В производственных помещениях, наряду со взрывом ГПВС, возможны также взрывы пылевоздушных смесей (ПВС), образующихся при работе технологических установок.</w:t>
      </w:r>
    </w:p>
    <w:p w:rsidR="003F18A0" w:rsidRPr="00AB2FBB" w:rsidRDefault="003F18A0" w:rsidP="003F18A0">
      <w:r w:rsidRPr="00AB2FBB">
        <w:t>С целью проведения расчетов с гарантированным запасом по объему инженерно-спасательных работ, при обосновании исходных данных принимают такой случай разрушения резервуара, чтобы образовавшийся при этом взрыв произвел максимальное поражающее воздействие. Этот случай соответствует разрушению того резервуара, в ко-тором хранится максимальное количество горючего вещества на рассматриваемом объек-те.</w:t>
      </w:r>
    </w:p>
    <w:p w:rsidR="003F18A0" w:rsidRPr="00AB2FBB" w:rsidRDefault="003F18A0" w:rsidP="003F18A0">
      <w:r w:rsidRPr="00AB2FBB">
        <w:t xml:space="preserve">Последствия взрыва на пожаровзрывоопасных объектах определяются в зависимости от условия размещения взрывоопасных продуктов. Если продукты размещаются вне помещений, то принимается, что авария развивается по сценарию взрыва в открытом пространстве. Если технологический аппарат со взрывоопасными продуктами размещен в зданиях, то авария развивается по сценарию взрыва в замкнутом объеме. </w:t>
      </w:r>
    </w:p>
    <w:p w:rsidR="003F18A0" w:rsidRPr="00AB2FBB" w:rsidRDefault="003F18A0" w:rsidP="003F18A0">
      <w:pPr>
        <w:rPr>
          <w:rFonts w:eastAsia="Times New Roman"/>
          <w:szCs w:val="24"/>
        </w:rPr>
      </w:pPr>
    </w:p>
    <w:p w:rsidR="003F18A0" w:rsidRPr="00AB2FBB" w:rsidRDefault="003F18A0" w:rsidP="003F18A0">
      <w:r w:rsidRPr="00AB2FBB">
        <w:t>Для оценки степени воздействия избыточного давления во фронте ударной взрывной волны (ΔР</w:t>
      </w:r>
      <w:r w:rsidRPr="00AB2FBB">
        <w:rPr>
          <w:vertAlign w:val="subscript"/>
        </w:rPr>
        <w:t>ф</w:t>
      </w:r>
      <w:r w:rsidRPr="00AB2FBB">
        <w:t xml:space="preserve">) на здания, сооружения и человека проводится разделение площади поражения по зонам. </w:t>
      </w:r>
    </w:p>
    <w:p w:rsidR="003F18A0" w:rsidRPr="00AB2FBB" w:rsidRDefault="003F18A0" w:rsidP="003F18A0"/>
    <w:p w:rsidR="003F18A0" w:rsidRPr="00AB2FBB" w:rsidRDefault="003F18A0" w:rsidP="003F18A0">
      <w:pPr>
        <w:rPr>
          <w:i/>
          <w:u w:val="single"/>
        </w:rPr>
      </w:pPr>
      <w:r w:rsidRPr="00AB2FBB">
        <w:rPr>
          <w:i/>
          <w:u w:val="single"/>
        </w:rPr>
        <w:t xml:space="preserve">Зоны разрушений зданий и сооружений: </w:t>
      </w:r>
    </w:p>
    <w:p w:rsidR="003F18A0" w:rsidRPr="00AB2FBB" w:rsidRDefault="003F18A0" w:rsidP="003F18A0">
      <w:r w:rsidRPr="00AB2FBB">
        <w:t>а) ΔРф≥100 кПа – полное разрушение зданий и сооружений, гибель персонала;</w:t>
      </w:r>
    </w:p>
    <w:p w:rsidR="003F18A0" w:rsidRPr="00AB2FBB" w:rsidRDefault="003F18A0" w:rsidP="003F18A0">
      <w:r w:rsidRPr="00AB2FBB">
        <w:t>б) ΔРф=53 - 100 кПа – сильные повреждения, здание подлежит сносу, гибель персонала;</w:t>
      </w:r>
    </w:p>
    <w:p w:rsidR="003F18A0" w:rsidRPr="00AB2FBB" w:rsidRDefault="003F18A0" w:rsidP="003F18A0">
      <w:r w:rsidRPr="00AB2FBB">
        <w:lastRenderedPageBreak/>
        <w:t>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p>
    <w:p w:rsidR="003F18A0" w:rsidRPr="00AB2FBB" w:rsidRDefault="003F18A0" w:rsidP="003F18A0">
      <w:r w:rsidRPr="00AB2FBB">
        <w:t>г) ΔРф=12 - 28 кПа – разрушение оконных проемов, легкосбрасываемых конструкций, травмирование персонала;</w:t>
      </w:r>
    </w:p>
    <w:p w:rsidR="003F18A0" w:rsidRPr="00AB2FBB" w:rsidRDefault="003F18A0" w:rsidP="003F18A0">
      <w:r w:rsidRPr="00AB2FBB">
        <w:t>д) ΔРф≤3 кПа – частичное разрушение остекления."</w:t>
      </w:r>
    </w:p>
    <w:p w:rsidR="003F18A0" w:rsidRPr="00AB2FBB" w:rsidRDefault="003F18A0" w:rsidP="003F18A0"/>
    <w:p w:rsidR="003F18A0" w:rsidRPr="00AB2FBB" w:rsidRDefault="003F18A0" w:rsidP="003F18A0">
      <w:r w:rsidRPr="00AB2FBB">
        <w:t xml:space="preserve">Характеристики степеней разрушения зданий: </w:t>
      </w:r>
    </w:p>
    <w:tbl>
      <w:tblPr>
        <w:tblW w:w="9802" w:type="dxa"/>
        <w:jc w:val="center"/>
        <w:tblLook w:val="01E0" w:firstRow="1" w:lastRow="1" w:firstColumn="1" w:lastColumn="1" w:noHBand="0" w:noVBand="0"/>
      </w:tblPr>
      <w:tblGrid>
        <w:gridCol w:w="1304"/>
        <w:gridCol w:w="8498"/>
      </w:tblGrid>
      <w:tr w:rsidR="003F18A0" w:rsidRPr="00AB2FBB" w:rsidTr="00F737F2">
        <w:trPr>
          <w:jc w:val="center"/>
        </w:trPr>
        <w:tc>
          <w:tcPr>
            <w:tcW w:w="1304" w:type="dxa"/>
          </w:tcPr>
          <w:p w:rsidR="003F18A0" w:rsidRPr="00AB2FBB" w:rsidRDefault="003F18A0" w:rsidP="00F737F2">
            <w:pPr>
              <w:pStyle w:val="-1"/>
            </w:pPr>
            <w:r w:rsidRPr="00AB2FBB">
              <w:t>сильные -</w:t>
            </w:r>
          </w:p>
        </w:tc>
        <w:tc>
          <w:tcPr>
            <w:tcW w:w="8498" w:type="dxa"/>
          </w:tcPr>
          <w:p w:rsidR="003F18A0" w:rsidRPr="00AB2FBB" w:rsidRDefault="003F18A0" w:rsidP="00F737F2">
            <w:pPr>
              <w:pStyle w:val="-1"/>
            </w:pPr>
            <w:r w:rsidRPr="00AB2FBB">
              <w:t xml:space="preserve">разрушение большей части несущих конструкций. При этом могут сохраняться наиболее прочные элементы здания, каркасы, ядра жесткости, частично стены и перекрытия нижних этажей. При сильном разрушении образуется завал. Восстановление возможно с использованием сохранившихся частей и конструктивных элементов. В большинстве случаев восстановление нецелесообразно. </w:t>
            </w:r>
          </w:p>
        </w:tc>
      </w:tr>
      <w:tr w:rsidR="003F18A0" w:rsidRPr="00AB2FBB" w:rsidTr="00F737F2">
        <w:trPr>
          <w:jc w:val="center"/>
        </w:trPr>
        <w:tc>
          <w:tcPr>
            <w:tcW w:w="1304" w:type="dxa"/>
          </w:tcPr>
          <w:p w:rsidR="003F18A0" w:rsidRPr="00AB2FBB" w:rsidRDefault="003F18A0" w:rsidP="00F737F2">
            <w:pPr>
              <w:pStyle w:val="-1"/>
            </w:pPr>
            <w:r w:rsidRPr="00AB2FBB">
              <w:t>средние -</w:t>
            </w:r>
          </w:p>
        </w:tc>
        <w:tc>
          <w:tcPr>
            <w:tcW w:w="8498" w:type="dxa"/>
          </w:tcPr>
          <w:p w:rsidR="003F18A0" w:rsidRPr="00AB2FBB" w:rsidRDefault="003F18A0" w:rsidP="00F737F2">
            <w:pPr>
              <w:pStyle w:val="-1"/>
            </w:pPr>
            <w:r w:rsidRPr="00AB2FBB">
              <w:t>разрушение меньшей части несущих конструкций. Большая часть несущих конструкций сохраняется и лишь частично деформируется. Может сохраняться часть ограждающих конструкций (стен), однако при этом второстепенные и несущие конструкции могут быть частично разрушены. Здание выводится из строя, но может быть восстановлено;</w:t>
            </w:r>
          </w:p>
        </w:tc>
      </w:tr>
      <w:tr w:rsidR="003F18A0" w:rsidRPr="00AB2FBB" w:rsidTr="00F737F2">
        <w:trPr>
          <w:jc w:val="center"/>
        </w:trPr>
        <w:tc>
          <w:tcPr>
            <w:tcW w:w="1304" w:type="dxa"/>
          </w:tcPr>
          <w:p w:rsidR="003F18A0" w:rsidRPr="00AB2FBB" w:rsidRDefault="003F18A0" w:rsidP="00F737F2">
            <w:pPr>
              <w:pStyle w:val="-1"/>
            </w:pPr>
            <w:r w:rsidRPr="00AB2FBB">
              <w:t xml:space="preserve">слабые - </w:t>
            </w:r>
          </w:p>
        </w:tc>
        <w:tc>
          <w:tcPr>
            <w:tcW w:w="8498" w:type="dxa"/>
          </w:tcPr>
          <w:p w:rsidR="003F18A0" w:rsidRPr="00AB2FBB" w:rsidRDefault="003F18A0" w:rsidP="00F737F2">
            <w:pPr>
              <w:pStyle w:val="-1"/>
            </w:pPr>
            <w:r w:rsidRPr="00AB2FBB">
              <w:t xml:space="preserve">частичное разрушение внутренних перегородок, кровли, дверных и оконных коробок, легких построек и др. Основные несущие конструкции сохраняются. Для полного восстановления требуется капитальный ремонт; </w:t>
            </w:r>
          </w:p>
        </w:tc>
      </w:tr>
    </w:tbl>
    <w:p w:rsidR="003F18A0" w:rsidRPr="00AB2FBB" w:rsidRDefault="003F18A0" w:rsidP="003F18A0"/>
    <w:p w:rsidR="003F18A0" w:rsidRPr="00AB2FBB" w:rsidRDefault="003F18A0" w:rsidP="003F18A0">
      <w:pPr>
        <w:rPr>
          <w:i/>
          <w:u w:val="single"/>
        </w:rPr>
      </w:pPr>
      <w:r w:rsidRPr="00AB2FBB">
        <w:rPr>
          <w:i/>
          <w:u w:val="single"/>
        </w:rPr>
        <w:t xml:space="preserve">Зоны поражения человека: </w:t>
      </w:r>
    </w:p>
    <w:p w:rsidR="003F18A0" w:rsidRPr="00AB2FBB" w:rsidRDefault="003F18A0" w:rsidP="003F18A0">
      <w:r w:rsidRPr="00AB2FBB">
        <w:t>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p>
    <w:p w:rsidR="003F18A0" w:rsidRPr="00AB2FBB" w:rsidRDefault="003F18A0" w:rsidP="003F18A0">
      <w:r w:rsidRPr="00AB2FBB">
        <w:t>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 и вывихами конечностей;</w:t>
      </w:r>
    </w:p>
    <w:p w:rsidR="003F18A0" w:rsidRPr="00AB2FBB" w:rsidRDefault="003F18A0" w:rsidP="003F18A0">
      <w:r w:rsidRPr="00AB2FBB">
        <w:t>в) ΔРф = 20-40 кПа легкие поражения характеризуются легкой контузией, временной потерей слуха, ушибами и вывихами;</w:t>
      </w:r>
    </w:p>
    <w:p w:rsidR="003F18A0" w:rsidRPr="00AB2FBB" w:rsidRDefault="003F18A0" w:rsidP="003F18A0">
      <w:r w:rsidRPr="00AB2FBB">
        <w:t>г) ΔРф &lt; 5 кПа нижний порог поражения – зона безопасности для человека.</w:t>
      </w:r>
    </w:p>
    <w:p w:rsidR="003F18A0" w:rsidRPr="00AB2FBB" w:rsidRDefault="003F18A0" w:rsidP="003F18A0">
      <w:pPr>
        <w:rPr>
          <w:u w:val="single"/>
        </w:rPr>
      </w:pPr>
    </w:p>
    <w:p w:rsidR="003F18A0" w:rsidRPr="00AB2FBB" w:rsidRDefault="003F18A0" w:rsidP="003F18A0">
      <w:pPr>
        <w:rPr>
          <w:vertAlign w:val="subscript"/>
        </w:rPr>
      </w:pPr>
      <w:r w:rsidRPr="00AB2FBB">
        <w:t>При отсутствии жесткой определенности результатов указанных зон используется зависимость давления во фронте ударной волны от расстояния до источника взрыва. Расчеты отношения г/г</w:t>
      </w:r>
      <w:r w:rsidRPr="00AB2FBB">
        <w:rPr>
          <w:vertAlign w:val="subscript"/>
        </w:rPr>
        <w:t>о</w:t>
      </w:r>
      <w:r w:rsidRPr="00AB2FBB">
        <w:t xml:space="preserve"> в зависимости от давления во фронте ударной волны представлены в следующей таблице:</w:t>
      </w:r>
    </w:p>
    <w:p w:rsidR="003F18A0" w:rsidRPr="00AB2FBB" w:rsidRDefault="003F18A0" w:rsidP="003F18A0">
      <w:pPr>
        <w:rPr>
          <w:b/>
        </w:rPr>
      </w:pPr>
    </w:p>
    <w:p w:rsidR="003F18A0" w:rsidRPr="00AB2FBB" w:rsidRDefault="003F18A0" w:rsidP="003F18A0">
      <w:pPr>
        <w:rPr>
          <w:b/>
          <w:vertAlign w:val="subscript"/>
        </w:rPr>
      </w:pPr>
      <w:r w:rsidRPr="00AB2FBB">
        <w:rPr>
          <w:b/>
        </w:rPr>
        <w:t>Давление во фронте ударной волны в зависимости от отношения г/г</w:t>
      </w:r>
      <w:r w:rsidRPr="00AB2FBB">
        <w:rPr>
          <w:b/>
          <w:vertAlign w:val="subscript"/>
        </w:rPr>
        <w:t>о</w:t>
      </w:r>
    </w:p>
    <w:tbl>
      <w:tblPr>
        <w:tblW w:w="9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968"/>
        <w:gridCol w:w="1086"/>
        <w:gridCol w:w="1086"/>
        <w:gridCol w:w="1086"/>
        <w:gridCol w:w="1086"/>
        <w:gridCol w:w="1086"/>
        <w:gridCol w:w="1086"/>
        <w:gridCol w:w="1080"/>
        <w:gridCol w:w="6"/>
      </w:tblGrid>
      <w:tr w:rsidR="003F18A0" w:rsidRPr="00AB2FBB" w:rsidTr="00F737F2">
        <w:tc>
          <w:tcPr>
            <w:tcW w:w="1204" w:type="dxa"/>
          </w:tcPr>
          <w:p w:rsidR="003F18A0" w:rsidRPr="00AB2FBB" w:rsidRDefault="003F18A0" w:rsidP="00F737F2">
            <w:pPr>
              <w:pStyle w:val="-1"/>
            </w:pPr>
            <w:r w:rsidRPr="00AB2FBB">
              <w:t>r/r</w:t>
            </w:r>
            <w:r w:rsidRPr="00AB2FBB">
              <w:rPr>
                <w:vertAlign w:val="subscript"/>
              </w:rPr>
              <w:t>0</w:t>
            </w:r>
          </w:p>
        </w:tc>
        <w:tc>
          <w:tcPr>
            <w:tcW w:w="968" w:type="dxa"/>
          </w:tcPr>
          <w:p w:rsidR="003F18A0" w:rsidRPr="00AB2FBB" w:rsidRDefault="003F18A0" w:rsidP="00F737F2">
            <w:pPr>
              <w:pStyle w:val="-1"/>
            </w:pPr>
            <w:r w:rsidRPr="00AB2FBB">
              <w:t>0 - 1</w:t>
            </w:r>
          </w:p>
        </w:tc>
        <w:tc>
          <w:tcPr>
            <w:tcW w:w="1086" w:type="dxa"/>
          </w:tcPr>
          <w:p w:rsidR="003F18A0" w:rsidRPr="00AB2FBB" w:rsidRDefault="003F18A0" w:rsidP="00F737F2">
            <w:pPr>
              <w:pStyle w:val="-1"/>
            </w:pPr>
            <w:r w:rsidRPr="00AB2FBB">
              <w:t>1,01</w:t>
            </w:r>
          </w:p>
        </w:tc>
        <w:tc>
          <w:tcPr>
            <w:tcW w:w="1086" w:type="dxa"/>
          </w:tcPr>
          <w:p w:rsidR="003F18A0" w:rsidRPr="00AB2FBB" w:rsidRDefault="003F18A0" w:rsidP="00F737F2">
            <w:pPr>
              <w:pStyle w:val="-1"/>
            </w:pPr>
            <w:r w:rsidRPr="00AB2FBB">
              <w:t>1,04</w:t>
            </w:r>
          </w:p>
        </w:tc>
        <w:tc>
          <w:tcPr>
            <w:tcW w:w="1086" w:type="dxa"/>
          </w:tcPr>
          <w:p w:rsidR="003F18A0" w:rsidRPr="00AB2FBB" w:rsidRDefault="003F18A0" w:rsidP="00F737F2">
            <w:pPr>
              <w:pStyle w:val="-1"/>
            </w:pPr>
            <w:r w:rsidRPr="00AB2FBB">
              <w:t>1,08</w:t>
            </w:r>
          </w:p>
        </w:tc>
        <w:tc>
          <w:tcPr>
            <w:tcW w:w="1086" w:type="dxa"/>
          </w:tcPr>
          <w:p w:rsidR="003F18A0" w:rsidRPr="00AB2FBB" w:rsidRDefault="003F18A0" w:rsidP="00F737F2">
            <w:pPr>
              <w:pStyle w:val="-1"/>
            </w:pPr>
            <w:r w:rsidRPr="00AB2FBB">
              <w:t>1,2</w:t>
            </w:r>
          </w:p>
        </w:tc>
        <w:tc>
          <w:tcPr>
            <w:tcW w:w="1086" w:type="dxa"/>
          </w:tcPr>
          <w:p w:rsidR="003F18A0" w:rsidRPr="00AB2FBB" w:rsidRDefault="003F18A0" w:rsidP="00F737F2">
            <w:pPr>
              <w:pStyle w:val="-1"/>
            </w:pPr>
            <w:r w:rsidRPr="00AB2FBB">
              <w:t>1,4</w:t>
            </w:r>
          </w:p>
        </w:tc>
        <w:tc>
          <w:tcPr>
            <w:tcW w:w="1086" w:type="dxa"/>
          </w:tcPr>
          <w:p w:rsidR="003F18A0" w:rsidRPr="00AB2FBB" w:rsidRDefault="003F18A0" w:rsidP="00F737F2">
            <w:pPr>
              <w:pStyle w:val="-1"/>
            </w:pPr>
            <w:r w:rsidRPr="00AB2FBB">
              <w:t>1,8</w:t>
            </w:r>
          </w:p>
        </w:tc>
        <w:tc>
          <w:tcPr>
            <w:tcW w:w="1086" w:type="dxa"/>
            <w:gridSpan w:val="2"/>
          </w:tcPr>
          <w:p w:rsidR="003F18A0" w:rsidRPr="00AB2FBB" w:rsidRDefault="003F18A0" w:rsidP="00F737F2">
            <w:pPr>
              <w:pStyle w:val="-1"/>
            </w:pPr>
            <w:r w:rsidRPr="00AB2FBB">
              <w:t>2,7</w:t>
            </w:r>
          </w:p>
        </w:tc>
      </w:tr>
      <w:tr w:rsidR="003F18A0" w:rsidRPr="00AB2FBB" w:rsidTr="00F737F2">
        <w:tc>
          <w:tcPr>
            <w:tcW w:w="1204" w:type="dxa"/>
          </w:tcPr>
          <w:p w:rsidR="003F18A0" w:rsidRPr="00AB2FBB" w:rsidRDefault="003F18A0" w:rsidP="00F737F2">
            <w:pPr>
              <w:pStyle w:val="-1"/>
            </w:pPr>
            <w:r w:rsidRPr="00AB2FBB">
              <w:sym w:font="Symbol" w:char="F044"/>
            </w:r>
            <w:r w:rsidRPr="00AB2FBB">
              <w:t>Р</w:t>
            </w:r>
            <w:r w:rsidRPr="00AB2FBB">
              <w:rPr>
                <w:vertAlign w:val="subscript"/>
              </w:rPr>
              <w:t>ф</w:t>
            </w:r>
            <w:r w:rsidRPr="00AB2FBB">
              <w:t>,кПа</w:t>
            </w:r>
          </w:p>
        </w:tc>
        <w:tc>
          <w:tcPr>
            <w:tcW w:w="968" w:type="dxa"/>
          </w:tcPr>
          <w:p w:rsidR="003F18A0" w:rsidRPr="00AB2FBB" w:rsidRDefault="003F18A0" w:rsidP="00F737F2">
            <w:pPr>
              <w:pStyle w:val="-1"/>
            </w:pPr>
            <w:r w:rsidRPr="00AB2FBB">
              <w:t>1700</w:t>
            </w:r>
          </w:p>
        </w:tc>
        <w:tc>
          <w:tcPr>
            <w:tcW w:w="1086" w:type="dxa"/>
          </w:tcPr>
          <w:p w:rsidR="003F18A0" w:rsidRPr="00AB2FBB" w:rsidRDefault="003F18A0" w:rsidP="00F737F2">
            <w:pPr>
              <w:pStyle w:val="-1"/>
            </w:pPr>
            <w:r w:rsidRPr="00AB2FBB">
              <w:t>1232</w:t>
            </w:r>
          </w:p>
        </w:tc>
        <w:tc>
          <w:tcPr>
            <w:tcW w:w="1086" w:type="dxa"/>
          </w:tcPr>
          <w:p w:rsidR="003F18A0" w:rsidRPr="00AB2FBB" w:rsidRDefault="003F18A0" w:rsidP="00F737F2">
            <w:pPr>
              <w:pStyle w:val="-1"/>
            </w:pPr>
            <w:r w:rsidRPr="00AB2FBB">
              <w:t>814</w:t>
            </w:r>
          </w:p>
        </w:tc>
        <w:tc>
          <w:tcPr>
            <w:tcW w:w="1086" w:type="dxa"/>
          </w:tcPr>
          <w:p w:rsidR="003F18A0" w:rsidRPr="00AB2FBB" w:rsidRDefault="003F18A0" w:rsidP="00F737F2">
            <w:pPr>
              <w:pStyle w:val="-1"/>
            </w:pPr>
            <w:r w:rsidRPr="00AB2FBB">
              <w:t>568</w:t>
            </w:r>
          </w:p>
        </w:tc>
        <w:tc>
          <w:tcPr>
            <w:tcW w:w="1086" w:type="dxa"/>
          </w:tcPr>
          <w:p w:rsidR="003F18A0" w:rsidRPr="00AB2FBB" w:rsidRDefault="003F18A0" w:rsidP="00F737F2">
            <w:pPr>
              <w:pStyle w:val="-1"/>
            </w:pPr>
            <w:r w:rsidRPr="00AB2FBB">
              <w:t>400</w:t>
            </w:r>
          </w:p>
        </w:tc>
        <w:tc>
          <w:tcPr>
            <w:tcW w:w="1086" w:type="dxa"/>
          </w:tcPr>
          <w:p w:rsidR="003F18A0" w:rsidRPr="00AB2FBB" w:rsidRDefault="003F18A0" w:rsidP="00F737F2">
            <w:pPr>
              <w:pStyle w:val="-1"/>
            </w:pPr>
            <w:r w:rsidRPr="00AB2FBB">
              <w:t>300</w:t>
            </w:r>
          </w:p>
        </w:tc>
        <w:tc>
          <w:tcPr>
            <w:tcW w:w="1086" w:type="dxa"/>
          </w:tcPr>
          <w:p w:rsidR="003F18A0" w:rsidRPr="00AB2FBB" w:rsidRDefault="003F18A0" w:rsidP="00F737F2">
            <w:pPr>
              <w:pStyle w:val="-1"/>
            </w:pPr>
            <w:r w:rsidRPr="00AB2FBB">
              <w:t>200</w:t>
            </w:r>
          </w:p>
        </w:tc>
        <w:tc>
          <w:tcPr>
            <w:tcW w:w="1086" w:type="dxa"/>
            <w:gridSpan w:val="2"/>
          </w:tcPr>
          <w:p w:rsidR="003F18A0" w:rsidRPr="00AB2FBB" w:rsidRDefault="003F18A0" w:rsidP="00F737F2">
            <w:pPr>
              <w:pStyle w:val="-1"/>
            </w:pPr>
            <w:r w:rsidRPr="00AB2FBB">
              <w:t>100</w:t>
            </w:r>
          </w:p>
        </w:tc>
      </w:tr>
      <w:tr w:rsidR="003F18A0" w:rsidRPr="00AB2FBB" w:rsidTr="00F737F2">
        <w:trPr>
          <w:gridAfter w:val="1"/>
          <w:wAfter w:w="6" w:type="dxa"/>
        </w:trPr>
        <w:tc>
          <w:tcPr>
            <w:tcW w:w="1204" w:type="dxa"/>
            <w:tcBorders>
              <w:top w:val="single" w:sz="4" w:space="0" w:color="auto"/>
            </w:tcBorders>
          </w:tcPr>
          <w:p w:rsidR="003F18A0" w:rsidRPr="00AB2FBB" w:rsidRDefault="003F18A0" w:rsidP="00F737F2">
            <w:pPr>
              <w:pStyle w:val="-1"/>
            </w:pPr>
            <w:r w:rsidRPr="00AB2FBB">
              <w:t>r/r</w:t>
            </w:r>
            <w:r w:rsidRPr="00AB2FBB">
              <w:rPr>
                <w:vertAlign w:val="subscript"/>
              </w:rPr>
              <w:t>0</w:t>
            </w:r>
          </w:p>
        </w:tc>
        <w:tc>
          <w:tcPr>
            <w:tcW w:w="968" w:type="dxa"/>
            <w:tcBorders>
              <w:top w:val="single" w:sz="4" w:space="0" w:color="auto"/>
            </w:tcBorders>
          </w:tcPr>
          <w:p w:rsidR="003F18A0" w:rsidRPr="00AB2FBB" w:rsidRDefault="003F18A0" w:rsidP="00F737F2">
            <w:pPr>
              <w:pStyle w:val="-1"/>
            </w:pPr>
            <w:r w:rsidRPr="00AB2FBB">
              <w:t>3</w:t>
            </w:r>
          </w:p>
        </w:tc>
        <w:tc>
          <w:tcPr>
            <w:tcW w:w="1086" w:type="dxa"/>
            <w:tcBorders>
              <w:top w:val="single" w:sz="4" w:space="0" w:color="auto"/>
            </w:tcBorders>
          </w:tcPr>
          <w:p w:rsidR="003F18A0" w:rsidRPr="00AB2FBB" w:rsidRDefault="003F18A0" w:rsidP="00F737F2">
            <w:pPr>
              <w:pStyle w:val="-1"/>
            </w:pPr>
            <w:r w:rsidRPr="00AB2FBB">
              <w:t>4</w:t>
            </w:r>
          </w:p>
        </w:tc>
        <w:tc>
          <w:tcPr>
            <w:tcW w:w="1086" w:type="dxa"/>
            <w:tcBorders>
              <w:top w:val="single" w:sz="4" w:space="0" w:color="auto"/>
            </w:tcBorders>
          </w:tcPr>
          <w:p w:rsidR="003F18A0" w:rsidRPr="00AB2FBB" w:rsidRDefault="003F18A0" w:rsidP="00F737F2">
            <w:pPr>
              <w:pStyle w:val="-1"/>
            </w:pPr>
            <w:r w:rsidRPr="00AB2FBB">
              <w:t>5</w:t>
            </w:r>
          </w:p>
        </w:tc>
        <w:tc>
          <w:tcPr>
            <w:tcW w:w="1086" w:type="dxa"/>
            <w:tcBorders>
              <w:top w:val="single" w:sz="4" w:space="0" w:color="auto"/>
            </w:tcBorders>
          </w:tcPr>
          <w:p w:rsidR="003F18A0" w:rsidRPr="00AB2FBB" w:rsidRDefault="003F18A0" w:rsidP="00F737F2">
            <w:pPr>
              <w:pStyle w:val="-1"/>
            </w:pPr>
            <w:r w:rsidRPr="00AB2FBB">
              <w:t>6</w:t>
            </w:r>
          </w:p>
        </w:tc>
        <w:tc>
          <w:tcPr>
            <w:tcW w:w="1086" w:type="dxa"/>
            <w:tcBorders>
              <w:top w:val="single" w:sz="4" w:space="0" w:color="auto"/>
            </w:tcBorders>
          </w:tcPr>
          <w:p w:rsidR="003F18A0" w:rsidRPr="00AB2FBB" w:rsidRDefault="003F18A0" w:rsidP="00F737F2">
            <w:pPr>
              <w:pStyle w:val="-1"/>
            </w:pPr>
            <w:r w:rsidRPr="00AB2FBB">
              <w:t>8</w:t>
            </w:r>
          </w:p>
        </w:tc>
        <w:tc>
          <w:tcPr>
            <w:tcW w:w="1086" w:type="dxa"/>
            <w:tcBorders>
              <w:top w:val="single" w:sz="4" w:space="0" w:color="auto"/>
            </w:tcBorders>
          </w:tcPr>
          <w:p w:rsidR="003F18A0" w:rsidRPr="00AB2FBB" w:rsidRDefault="003F18A0" w:rsidP="00F737F2">
            <w:pPr>
              <w:pStyle w:val="-1"/>
            </w:pPr>
            <w:r w:rsidRPr="00AB2FBB">
              <w:t>12</w:t>
            </w:r>
          </w:p>
        </w:tc>
        <w:tc>
          <w:tcPr>
            <w:tcW w:w="1086" w:type="dxa"/>
            <w:tcBorders>
              <w:top w:val="single" w:sz="4" w:space="0" w:color="auto"/>
            </w:tcBorders>
          </w:tcPr>
          <w:p w:rsidR="003F18A0" w:rsidRPr="00AB2FBB" w:rsidRDefault="003F18A0" w:rsidP="00F737F2">
            <w:pPr>
              <w:pStyle w:val="-1"/>
            </w:pPr>
            <w:r w:rsidRPr="00AB2FBB">
              <w:t>20</w:t>
            </w:r>
          </w:p>
        </w:tc>
        <w:tc>
          <w:tcPr>
            <w:tcW w:w="1080" w:type="dxa"/>
            <w:tcBorders>
              <w:top w:val="single" w:sz="4" w:space="0" w:color="auto"/>
              <w:bottom w:val="single" w:sz="4" w:space="0" w:color="auto"/>
              <w:right w:val="single" w:sz="4" w:space="0" w:color="auto"/>
            </w:tcBorders>
            <w:shd w:val="clear" w:color="auto" w:fill="auto"/>
          </w:tcPr>
          <w:p w:rsidR="003F18A0" w:rsidRPr="00AB2FBB" w:rsidRDefault="003F18A0" w:rsidP="00F737F2">
            <w:pPr>
              <w:pStyle w:val="-1"/>
            </w:pPr>
            <w:r w:rsidRPr="00AB2FBB">
              <w:t xml:space="preserve"> -</w:t>
            </w:r>
          </w:p>
        </w:tc>
      </w:tr>
      <w:tr w:rsidR="003F18A0" w:rsidRPr="00AB2FBB" w:rsidTr="00F737F2">
        <w:trPr>
          <w:gridAfter w:val="1"/>
          <w:wAfter w:w="6" w:type="dxa"/>
        </w:trPr>
        <w:tc>
          <w:tcPr>
            <w:tcW w:w="1204" w:type="dxa"/>
          </w:tcPr>
          <w:p w:rsidR="003F18A0" w:rsidRPr="00AB2FBB" w:rsidRDefault="003F18A0" w:rsidP="00F737F2">
            <w:pPr>
              <w:pStyle w:val="-1"/>
            </w:pPr>
            <w:r w:rsidRPr="00AB2FBB">
              <w:sym w:font="Symbol" w:char="F044"/>
            </w:r>
            <w:r w:rsidRPr="00AB2FBB">
              <w:t>Р</w:t>
            </w:r>
            <w:r w:rsidRPr="00AB2FBB">
              <w:rPr>
                <w:vertAlign w:val="subscript"/>
              </w:rPr>
              <w:t>ф</w:t>
            </w:r>
            <w:r w:rsidRPr="00AB2FBB">
              <w:t>,кПа</w:t>
            </w:r>
          </w:p>
        </w:tc>
        <w:tc>
          <w:tcPr>
            <w:tcW w:w="968" w:type="dxa"/>
          </w:tcPr>
          <w:p w:rsidR="003F18A0" w:rsidRPr="00AB2FBB" w:rsidRDefault="003F18A0" w:rsidP="00F737F2">
            <w:pPr>
              <w:pStyle w:val="-1"/>
            </w:pPr>
            <w:r w:rsidRPr="00AB2FBB">
              <w:t>80</w:t>
            </w:r>
          </w:p>
        </w:tc>
        <w:tc>
          <w:tcPr>
            <w:tcW w:w="1086" w:type="dxa"/>
          </w:tcPr>
          <w:p w:rsidR="003F18A0" w:rsidRPr="00AB2FBB" w:rsidRDefault="003F18A0" w:rsidP="00F737F2">
            <w:pPr>
              <w:pStyle w:val="-1"/>
            </w:pPr>
            <w:r w:rsidRPr="00AB2FBB">
              <w:t>50</w:t>
            </w:r>
          </w:p>
        </w:tc>
        <w:tc>
          <w:tcPr>
            <w:tcW w:w="1086" w:type="dxa"/>
          </w:tcPr>
          <w:p w:rsidR="003F18A0" w:rsidRPr="00AB2FBB" w:rsidRDefault="003F18A0" w:rsidP="00F737F2">
            <w:pPr>
              <w:pStyle w:val="-1"/>
            </w:pPr>
            <w:r w:rsidRPr="00AB2FBB">
              <w:t>40</w:t>
            </w:r>
          </w:p>
        </w:tc>
        <w:tc>
          <w:tcPr>
            <w:tcW w:w="1086" w:type="dxa"/>
          </w:tcPr>
          <w:p w:rsidR="003F18A0" w:rsidRPr="00AB2FBB" w:rsidRDefault="003F18A0" w:rsidP="00F737F2">
            <w:pPr>
              <w:pStyle w:val="-1"/>
            </w:pPr>
            <w:r w:rsidRPr="00AB2FBB">
              <w:t>30</w:t>
            </w:r>
          </w:p>
        </w:tc>
        <w:tc>
          <w:tcPr>
            <w:tcW w:w="1086" w:type="dxa"/>
          </w:tcPr>
          <w:p w:rsidR="003F18A0" w:rsidRPr="00AB2FBB" w:rsidRDefault="003F18A0" w:rsidP="00F737F2">
            <w:pPr>
              <w:pStyle w:val="-1"/>
            </w:pPr>
            <w:r w:rsidRPr="00AB2FBB">
              <w:t>20</w:t>
            </w:r>
          </w:p>
        </w:tc>
        <w:tc>
          <w:tcPr>
            <w:tcW w:w="1086" w:type="dxa"/>
          </w:tcPr>
          <w:p w:rsidR="003F18A0" w:rsidRPr="00AB2FBB" w:rsidRDefault="003F18A0" w:rsidP="00F737F2">
            <w:pPr>
              <w:pStyle w:val="-1"/>
            </w:pPr>
            <w:r w:rsidRPr="00AB2FBB">
              <w:t>10</w:t>
            </w:r>
          </w:p>
        </w:tc>
        <w:tc>
          <w:tcPr>
            <w:tcW w:w="1086" w:type="dxa"/>
          </w:tcPr>
          <w:p w:rsidR="003F18A0" w:rsidRPr="00AB2FBB" w:rsidRDefault="003F18A0" w:rsidP="00F737F2">
            <w:pPr>
              <w:pStyle w:val="-1"/>
            </w:pPr>
            <w:r w:rsidRPr="00AB2FBB">
              <w:t>5</w:t>
            </w:r>
          </w:p>
        </w:tc>
        <w:tc>
          <w:tcPr>
            <w:tcW w:w="1080" w:type="dxa"/>
            <w:tcBorders>
              <w:top w:val="single" w:sz="4" w:space="0" w:color="auto"/>
              <w:bottom w:val="single" w:sz="4" w:space="0" w:color="auto"/>
              <w:right w:val="single" w:sz="4" w:space="0" w:color="auto"/>
            </w:tcBorders>
            <w:shd w:val="clear" w:color="auto" w:fill="auto"/>
          </w:tcPr>
          <w:p w:rsidR="003F18A0" w:rsidRPr="00AB2FBB" w:rsidRDefault="003F18A0" w:rsidP="00F737F2">
            <w:pPr>
              <w:pStyle w:val="-1"/>
            </w:pPr>
            <w:r w:rsidRPr="00AB2FBB">
              <w:t xml:space="preserve"> -</w:t>
            </w:r>
          </w:p>
        </w:tc>
      </w:tr>
    </w:tbl>
    <w:p w:rsidR="003F18A0" w:rsidRPr="00AB2FBB" w:rsidRDefault="003F18A0" w:rsidP="003F18A0">
      <w:r w:rsidRPr="00AB2FBB">
        <w:t>исходя из соотношения:</w:t>
      </w:r>
    </w:p>
    <w:p w:rsidR="003F18A0" w:rsidRPr="00AB2FBB" w:rsidRDefault="00CF1E74" w:rsidP="003F18A0">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82.35pt;margin-top:2.15pt;width:86.4pt;height:24.85pt;z-index:251663360">
            <v:imagedata r:id="rId17" o:title=""/>
            <w10:wrap type="square" side="right"/>
          </v:shape>
          <o:OLEObject Type="Embed" ProgID="Equation.3" ShapeID="_x0000_s1027" DrawAspect="Content" ObjectID="_1660386516" r:id="rId18"/>
        </w:object>
      </w:r>
    </w:p>
    <w:p w:rsidR="003F18A0" w:rsidRPr="00AB2FBB" w:rsidRDefault="003F18A0" w:rsidP="003F18A0"/>
    <w:p w:rsidR="003F18A0" w:rsidRPr="00AB2FBB" w:rsidRDefault="003F18A0" w:rsidP="003F18A0">
      <w:r w:rsidRPr="00AB2FBB">
        <w:t xml:space="preserve">где г - расстояние от центра взрыва до рассматриваемой точки. </w:t>
      </w:r>
    </w:p>
    <w:p w:rsidR="003F18A0" w:rsidRPr="00AB2FBB" w:rsidRDefault="003F18A0" w:rsidP="003F18A0">
      <w:r w:rsidRPr="00AB2FBB">
        <w:t>где г</w:t>
      </w:r>
      <w:r w:rsidRPr="00AB2FBB">
        <w:rPr>
          <w:vertAlign w:val="subscript"/>
        </w:rPr>
        <w:t>0</w:t>
      </w:r>
      <w:r w:rsidRPr="00AB2FBB">
        <w:t xml:space="preserve"> - расстояние от центра взрыва при постоянном ΔР</w:t>
      </w:r>
      <w:r w:rsidRPr="00AB2FBB">
        <w:rPr>
          <w:vertAlign w:val="subscript"/>
        </w:rPr>
        <w:t>ф</w:t>
      </w:r>
      <w:r w:rsidRPr="00AB2FBB">
        <w:t xml:space="preserve">. </w:t>
      </w:r>
    </w:p>
    <w:p w:rsidR="003F18A0" w:rsidRPr="00AB2FBB" w:rsidRDefault="003F18A0" w:rsidP="003F18A0"/>
    <w:p w:rsidR="003F18A0" w:rsidRPr="00AB2FBB" w:rsidRDefault="003F18A0" w:rsidP="003F18A0">
      <w:r w:rsidRPr="00AB2FBB">
        <w:rPr>
          <w:b/>
          <w:u w:val="single"/>
        </w:rPr>
        <w:lastRenderedPageBreak/>
        <w:t>Максимально возможный объем разлившихся нефтепродуктов</w:t>
      </w:r>
      <w:r w:rsidRPr="00AB2FBB">
        <w:t xml:space="preserve"> определен в соответствии с требованиями Постановления Правительства Российской Федерации от 21 августа 2000 г. № 613 «О неотложных мерах по предупреждению и ликвидации аварийных разливов нефти и нефтепродуктов» (уточнено Постановлением Правительства РФ от 15.04.2002 N 240), который определяется для следующих объектов:</w:t>
      </w:r>
    </w:p>
    <w:p w:rsidR="003F18A0" w:rsidRPr="00AB2FBB" w:rsidRDefault="003F18A0" w:rsidP="003F18A0">
      <w:r w:rsidRPr="00AB2FBB">
        <w:t>нефтеналивное судно - 2 танка;</w:t>
      </w:r>
    </w:p>
    <w:p w:rsidR="003F18A0" w:rsidRPr="00AB2FBB" w:rsidRDefault="003F18A0" w:rsidP="003F18A0">
      <w:r w:rsidRPr="00AB2FBB">
        <w:t>нефтеналивная баржа - 50 процентов ее общей грузоподъемности;</w:t>
      </w:r>
    </w:p>
    <w:p w:rsidR="003F18A0" w:rsidRPr="00AB2FBB" w:rsidRDefault="003F18A0" w:rsidP="003F18A0">
      <w:r w:rsidRPr="00AB2FBB">
        <w:t>стационарные и плавучие добывающие установки и нефтяные терминалы - 1500 тонн;</w:t>
      </w:r>
    </w:p>
    <w:p w:rsidR="003F18A0" w:rsidRPr="00AB2FBB" w:rsidRDefault="003F18A0" w:rsidP="003F18A0">
      <w:r w:rsidRPr="00AB2FBB">
        <w:t>автоцистерна - 100 процентов объема;</w:t>
      </w:r>
    </w:p>
    <w:p w:rsidR="003F18A0" w:rsidRPr="00AB2FBB" w:rsidRDefault="003F18A0" w:rsidP="003F18A0">
      <w:r w:rsidRPr="00AB2FBB">
        <w:t>железнодорожный состав - 50 процентов общего объема цистерн в железнодорожном составе;</w:t>
      </w:r>
    </w:p>
    <w:p w:rsidR="003F18A0" w:rsidRPr="00AB2FBB" w:rsidRDefault="003F18A0" w:rsidP="003F18A0">
      <w:r w:rsidRPr="00AB2FBB">
        <w:t>трубопровод при порыве - 25 процентов максимального объема прокачки в течение 6 часов и объем нефти между запорными задвижками на порванном участке трубопровода;</w:t>
      </w:r>
    </w:p>
    <w:p w:rsidR="003F18A0" w:rsidRPr="00AB2FBB" w:rsidRDefault="003F18A0" w:rsidP="003F18A0">
      <w:r w:rsidRPr="00AB2FBB">
        <w:t>трубопровод при проколе - 2 процента максимального объема прокачки в течение 14 дней;</w:t>
      </w:r>
    </w:p>
    <w:p w:rsidR="003F18A0" w:rsidRPr="00AB2FBB" w:rsidRDefault="003F18A0" w:rsidP="003F18A0">
      <w:r w:rsidRPr="00AB2FBB">
        <w:t>стационарные объекты хранения нефти и нефтепродуктов - 100 процентов объема максимальной емкости одного объекта хранения.</w:t>
      </w:r>
    </w:p>
    <w:p w:rsidR="003F18A0" w:rsidRPr="00AB2FBB" w:rsidRDefault="003F18A0" w:rsidP="003F18A0"/>
    <w:p w:rsidR="003F18A0" w:rsidRPr="00AB2FBB" w:rsidRDefault="003F18A0" w:rsidP="003F18A0">
      <w:pPr>
        <w:pStyle w:val="42"/>
      </w:pPr>
      <w:bookmarkStart w:id="83" w:name="_Toc469656461"/>
      <w:bookmarkStart w:id="84" w:name="_Toc49185005"/>
      <w:r w:rsidRPr="00AB2FBB">
        <w:t>2.1.2.3 Оценка возможных последствий террористического воздействия</w:t>
      </w:r>
      <w:bookmarkEnd w:id="83"/>
      <w:bookmarkEnd w:id="84"/>
    </w:p>
    <w:p w:rsidR="003F18A0" w:rsidRPr="00AB2FBB" w:rsidRDefault="003F18A0" w:rsidP="003F18A0">
      <w:r w:rsidRPr="00AB2FBB">
        <w:rPr>
          <w:b/>
          <w:u w:val="single"/>
        </w:rPr>
        <w:t>Для оценки возможных последствий террористического воздействия</w:t>
      </w:r>
      <w:r w:rsidRPr="00AB2FBB">
        <w:t xml:space="preserve"> рассматривается наиболее распространенный вариант со взрывом конденсированных взрывчатых веществ, заложенных в автомобили.</w:t>
      </w:r>
    </w:p>
    <w:p w:rsidR="003F18A0" w:rsidRPr="00AB2FBB" w:rsidRDefault="003F18A0" w:rsidP="003F18A0">
      <w:r w:rsidRPr="00AB2FBB">
        <w:t>При террористических актах со взрывом конденсированных взрывчатых веществ, заложенных в автомобили, возможны большие человеческие жертвы и разрушения зданий и сооружений. Для прогнозирования последствий взрыва от террористического характера осуществлено определение безопасных радиусов удаления от предполагаемого места совершения теракта.</w:t>
      </w:r>
    </w:p>
    <w:p w:rsidR="003F18A0" w:rsidRPr="00AB2FBB" w:rsidRDefault="003F18A0" w:rsidP="003F18A0">
      <w:r w:rsidRPr="00AB2FBB">
        <w:t>Для зданий и сооружений безопасное расстояние будет определяться минимальным значением избыточного давления во фронте воздушной ударной волны, способным привести к разрушению.</w:t>
      </w:r>
    </w:p>
    <w:p w:rsidR="003F18A0" w:rsidRPr="00AB2FBB" w:rsidRDefault="003F18A0" w:rsidP="003F18A0">
      <w:r w:rsidRPr="00AB2FBB">
        <w:t>Для людей, находящихся вне зданий безопасное расстояние будет определяться радиусом разлета осколков, обладающих энергией, достаточной для поражения человека, и минимальным значением избыточного давления, способным привести к поражению. В расчетах принималось, что для усиления поражающего действия возможно использование небольших металлических предметов (болтов, гаек, гвоздей и т.д.).</w:t>
      </w:r>
    </w:p>
    <w:p w:rsidR="003F18A0" w:rsidRPr="00AB2FBB" w:rsidRDefault="003F18A0" w:rsidP="003F18A0">
      <w:r w:rsidRPr="00AB2FBB">
        <w:t>Значения избыточного давления во фронте воздушной ударной волны на различных расстояниях от центра взрыва определялись по экспериментальной формуле Садовского для наземного взрыва:</w:t>
      </w:r>
    </w:p>
    <w:p w:rsidR="003F18A0" w:rsidRPr="00AB2FBB" w:rsidRDefault="003F18A0" w:rsidP="003F18A0">
      <w:pPr>
        <w:spacing w:before="120"/>
        <w:rPr>
          <w:sz w:val="28"/>
          <w:szCs w:val="28"/>
        </w:rPr>
      </w:pPr>
      <w:r w:rsidRPr="00AB2FBB">
        <w:rPr>
          <w:sz w:val="28"/>
          <w:szCs w:val="28"/>
        </w:rPr>
        <w:t>Δ</w:t>
      </w:r>
      <w:r w:rsidRPr="00AB2FBB">
        <w:rPr>
          <w:i/>
          <w:sz w:val="28"/>
          <w:szCs w:val="28"/>
        </w:rPr>
        <w:t>Р</w:t>
      </w:r>
      <w:r w:rsidRPr="00AB2FBB">
        <w:rPr>
          <w:i/>
          <w:sz w:val="28"/>
          <w:szCs w:val="28"/>
          <w:vertAlign w:val="subscript"/>
        </w:rPr>
        <w:t>ф</w:t>
      </w:r>
      <w:r w:rsidRPr="00AB2FBB">
        <w:rPr>
          <w:sz w:val="28"/>
          <w:szCs w:val="28"/>
        </w:rPr>
        <w:t>=14</w:t>
      </w:r>
      <w:r w:rsidRPr="00AB2FBB">
        <w:rPr>
          <w:noProof/>
          <w:position w:val="-24"/>
          <w:sz w:val="28"/>
          <w:szCs w:val="28"/>
        </w:rPr>
        <w:drawing>
          <wp:inline distT="0" distB="0" distL="0" distR="0" wp14:anchorId="191F5916" wp14:editId="62A969D2">
            <wp:extent cx="1283970" cy="525145"/>
            <wp:effectExtent l="0" t="0" r="0" b="8255"/>
            <wp:docPr id="8976" name="Рисунок 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3970" cy="525145"/>
                    </a:xfrm>
                    <a:prstGeom prst="rect">
                      <a:avLst/>
                    </a:prstGeom>
                    <a:noFill/>
                    <a:ln>
                      <a:noFill/>
                    </a:ln>
                  </pic:spPr>
                </pic:pic>
              </a:graphicData>
            </a:graphic>
          </wp:inline>
        </w:drawing>
      </w:r>
    </w:p>
    <w:p w:rsidR="003F18A0" w:rsidRPr="00AB2FBB" w:rsidRDefault="003F18A0" w:rsidP="003F18A0">
      <w:r w:rsidRPr="00AB2FBB">
        <w:t xml:space="preserve">где </w:t>
      </w:r>
      <w:r w:rsidRPr="00AB2FBB">
        <w:rPr>
          <w:i/>
          <w:lang w:val="en-US"/>
        </w:rPr>
        <w:t>q</w:t>
      </w:r>
      <w:r w:rsidRPr="00AB2FBB">
        <w:t xml:space="preserve"> – масса заряда ВВ, кг;</w:t>
      </w:r>
    </w:p>
    <w:p w:rsidR="003F18A0" w:rsidRPr="00AB2FBB" w:rsidRDefault="003F18A0" w:rsidP="003F18A0">
      <w:r w:rsidRPr="00AB2FBB">
        <w:rPr>
          <w:lang w:val="en-US"/>
        </w:rPr>
        <w:t>R</w:t>
      </w:r>
      <w:r w:rsidRPr="00AB2FBB">
        <w:t xml:space="preserve"> – расстояние от центра взрыва, м. </w:t>
      </w:r>
    </w:p>
    <w:p w:rsidR="003F18A0" w:rsidRPr="00AB2FBB" w:rsidRDefault="003F18A0" w:rsidP="003F18A0">
      <w:pPr>
        <w:rPr>
          <w:szCs w:val="24"/>
        </w:rPr>
      </w:pPr>
      <w:r w:rsidRPr="00AB2FBB">
        <w:rPr>
          <w:szCs w:val="24"/>
        </w:rPr>
        <w:t>Для проведения расчетов применительно ко всем взрывчатым веществам кроме тротила необходимо учитывать коэффициент эффективности ВВ.</w:t>
      </w:r>
    </w:p>
    <w:p w:rsidR="003F18A0" w:rsidRPr="00AB2FBB" w:rsidRDefault="003F18A0" w:rsidP="003F18A0">
      <w:pPr>
        <w:rPr>
          <w:szCs w:val="24"/>
        </w:rPr>
      </w:pPr>
    </w:p>
    <w:p w:rsidR="003F18A0" w:rsidRPr="00AB2FBB" w:rsidRDefault="003F18A0" w:rsidP="003F18A0">
      <w:pPr>
        <w:spacing w:before="120"/>
        <w:rPr>
          <w:i/>
          <w:sz w:val="28"/>
          <w:szCs w:val="28"/>
        </w:rPr>
      </w:pPr>
      <w:r w:rsidRPr="00AB2FBB">
        <w:rPr>
          <w:i/>
          <w:sz w:val="28"/>
          <w:szCs w:val="28"/>
        </w:rPr>
        <w:lastRenderedPageBreak/>
        <w:t>к</w:t>
      </w:r>
      <w:r w:rsidRPr="00AB2FBB">
        <w:rPr>
          <w:i/>
          <w:sz w:val="28"/>
          <w:szCs w:val="28"/>
          <w:vertAlign w:val="subscript"/>
        </w:rPr>
        <w:t>эф</w:t>
      </w:r>
      <w:r w:rsidRPr="00AB2FBB">
        <w:rPr>
          <w:i/>
          <w:sz w:val="28"/>
          <w:szCs w:val="28"/>
        </w:rPr>
        <w:t>=</w:t>
      </w:r>
      <w:r w:rsidRPr="00AB2FBB">
        <w:rPr>
          <w:i/>
          <w:noProof/>
          <w:position w:val="-30"/>
          <w:sz w:val="28"/>
          <w:szCs w:val="28"/>
        </w:rPr>
        <w:drawing>
          <wp:inline distT="0" distB="0" distL="0" distR="0" wp14:anchorId="184D8C69" wp14:editId="721059EE">
            <wp:extent cx="262890" cy="427990"/>
            <wp:effectExtent l="0" t="0" r="3810" b="0"/>
            <wp:docPr id="8977" name="Рисунок 8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890" cy="427990"/>
                    </a:xfrm>
                    <a:prstGeom prst="rect">
                      <a:avLst/>
                    </a:prstGeom>
                    <a:noFill/>
                    <a:ln>
                      <a:noFill/>
                    </a:ln>
                  </pic:spPr>
                </pic:pic>
              </a:graphicData>
            </a:graphic>
          </wp:inline>
        </w:drawing>
      </w:r>
    </w:p>
    <w:p w:rsidR="003F18A0" w:rsidRPr="00AB2FBB" w:rsidRDefault="003F18A0" w:rsidP="003F18A0">
      <w:pPr>
        <w:rPr>
          <w:szCs w:val="24"/>
        </w:rPr>
      </w:pPr>
      <w:r w:rsidRPr="00AB2FBB">
        <w:rPr>
          <w:i/>
          <w:szCs w:val="24"/>
        </w:rPr>
        <w:t xml:space="preserve">где </w:t>
      </w:r>
      <w:r w:rsidRPr="00AB2FBB">
        <w:rPr>
          <w:i/>
          <w:szCs w:val="24"/>
          <w:lang w:val="en-US"/>
        </w:rPr>
        <w:t>E</w:t>
      </w:r>
      <w:r w:rsidRPr="00AB2FBB">
        <w:rPr>
          <w:i/>
          <w:szCs w:val="24"/>
          <w:vertAlign w:val="subscript"/>
          <w:lang w:val="en-US"/>
        </w:rPr>
        <w:t>m</w:t>
      </w:r>
      <w:r w:rsidRPr="00AB2FBB">
        <w:rPr>
          <w:szCs w:val="24"/>
          <w:vertAlign w:val="subscript"/>
        </w:rPr>
        <w:t xml:space="preserve"> </w:t>
      </w:r>
      <w:r w:rsidRPr="00AB2FBB">
        <w:rPr>
          <w:szCs w:val="24"/>
        </w:rPr>
        <w:t>– удельная энергия взрывчатого превращения тротила, Дж/кг;</w:t>
      </w:r>
    </w:p>
    <w:p w:rsidR="003F18A0" w:rsidRPr="00AB2FBB" w:rsidRDefault="003F18A0" w:rsidP="003F18A0">
      <w:pPr>
        <w:rPr>
          <w:szCs w:val="24"/>
        </w:rPr>
      </w:pPr>
      <w:r w:rsidRPr="00AB2FBB">
        <w:rPr>
          <w:i/>
          <w:szCs w:val="24"/>
        </w:rPr>
        <w:t>Е</w:t>
      </w:r>
      <w:r w:rsidRPr="00AB2FBB">
        <w:rPr>
          <w:i/>
          <w:szCs w:val="24"/>
          <w:vertAlign w:val="subscript"/>
        </w:rPr>
        <w:t>вв</w:t>
      </w:r>
      <w:r w:rsidRPr="00AB2FBB">
        <w:rPr>
          <w:szCs w:val="24"/>
        </w:rPr>
        <w:t xml:space="preserve"> – удельная энергия взрывчатого превращения конкретного ВВ, Дж/кг.</w:t>
      </w:r>
    </w:p>
    <w:p w:rsidR="003F18A0" w:rsidRPr="00AB2FBB" w:rsidRDefault="003F18A0" w:rsidP="003F18A0">
      <w:pPr>
        <w:rPr>
          <w:szCs w:val="24"/>
        </w:rPr>
      </w:pPr>
      <w:r w:rsidRPr="00AB2FBB">
        <w:rPr>
          <w:szCs w:val="24"/>
        </w:rPr>
        <w:t>Данный коэффициент позволяет привести массу любого ВВ к эквивалентной массе тротила:</w:t>
      </w:r>
    </w:p>
    <w:p w:rsidR="003F18A0" w:rsidRPr="00AB2FBB" w:rsidRDefault="003F18A0" w:rsidP="003F18A0">
      <w:pPr>
        <w:rPr>
          <w:i/>
          <w:szCs w:val="24"/>
          <w:vertAlign w:val="subscript"/>
        </w:rPr>
      </w:pPr>
      <w:r w:rsidRPr="00AB2FBB">
        <w:rPr>
          <w:i/>
          <w:szCs w:val="24"/>
          <w:lang w:val="en-US"/>
        </w:rPr>
        <w:t>q</w:t>
      </w:r>
      <w:r w:rsidRPr="00AB2FBB">
        <w:rPr>
          <w:i/>
          <w:szCs w:val="24"/>
          <w:vertAlign w:val="subscript"/>
        </w:rPr>
        <w:t>экв</w:t>
      </w:r>
      <w:r w:rsidRPr="00AB2FBB">
        <w:rPr>
          <w:szCs w:val="24"/>
        </w:rPr>
        <w:t xml:space="preserve"> = </w:t>
      </w:r>
      <w:r w:rsidRPr="00AB2FBB">
        <w:rPr>
          <w:i/>
          <w:szCs w:val="24"/>
          <w:lang w:val="en-US"/>
        </w:rPr>
        <w:t>q</w:t>
      </w:r>
      <w:r w:rsidRPr="00AB2FBB">
        <w:rPr>
          <w:i/>
          <w:szCs w:val="24"/>
          <w:vertAlign w:val="subscript"/>
        </w:rPr>
        <w:t>вв</w:t>
      </w:r>
      <w:r w:rsidRPr="00AB2FBB">
        <w:rPr>
          <w:i/>
          <w:szCs w:val="24"/>
        </w:rPr>
        <w:t xml:space="preserve"> </w:t>
      </w:r>
      <w:r w:rsidRPr="00AB2FBB">
        <w:rPr>
          <w:szCs w:val="24"/>
        </w:rPr>
        <w:t>·</w:t>
      </w:r>
      <w:r w:rsidRPr="00AB2FBB">
        <w:rPr>
          <w:i/>
          <w:szCs w:val="24"/>
        </w:rPr>
        <w:t xml:space="preserve"> к</w:t>
      </w:r>
      <w:r w:rsidRPr="00AB2FBB">
        <w:rPr>
          <w:i/>
          <w:szCs w:val="24"/>
          <w:vertAlign w:val="subscript"/>
        </w:rPr>
        <w:t>эф</w:t>
      </w:r>
    </w:p>
    <w:p w:rsidR="003F18A0" w:rsidRPr="00AB2FBB" w:rsidRDefault="003F18A0" w:rsidP="003F18A0">
      <w:pPr>
        <w:rPr>
          <w:szCs w:val="24"/>
        </w:rPr>
      </w:pPr>
      <w:r w:rsidRPr="00AB2FBB">
        <w:rPr>
          <w:szCs w:val="24"/>
        </w:rPr>
        <w:t>Коэффициент эффективности для наиболее распространенных конденсированных ВВ приведен в следующей таблице.</w:t>
      </w:r>
    </w:p>
    <w:p w:rsidR="003F18A0" w:rsidRPr="00AB2FBB" w:rsidRDefault="003F18A0" w:rsidP="003F18A0">
      <w:pPr>
        <w:rPr>
          <w:szCs w:val="24"/>
        </w:rPr>
      </w:pPr>
    </w:p>
    <w:p w:rsidR="003F18A0" w:rsidRPr="00AB2FBB" w:rsidRDefault="003F18A0" w:rsidP="003F18A0">
      <w:pPr>
        <w:rPr>
          <w:b/>
          <w:szCs w:val="24"/>
        </w:rPr>
      </w:pPr>
      <w:r w:rsidRPr="00AB2FBB">
        <w:rPr>
          <w:b/>
          <w:szCs w:val="24"/>
        </w:rPr>
        <w:t>Значения тротиловых эквивалентов для ВВ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
        <w:gridCol w:w="1024"/>
        <w:gridCol w:w="1191"/>
        <w:gridCol w:w="1138"/>
        <w:gridCol w:w="929"/>
        <w:gridCol w:w="1168"/>
        <w:gridCol w:w="993"/>
        <w:gridCol w:w="979"/>
        <w:gridCol w:w="1020"/>
      </w:tblGrid>
      <w:tr w:rsidR="003F18A0" w:rsidRPr="00AB2FBB" w:rsidTr="00F737F2">
        <w:trPr>
          <w:jc w:val="center"/>
        </w:trPr>
        <w:tc>
          <w:tcPr>
            <w:tcW w:w="1063" w:type="dxa"/>
          </w:tcPr>
          <w:p w:rsidR="003F18A0" w:rsidRPr="00AB2FBB" w:rsidRDefault="003F18A0" w:rsidP="00F737F2">
            <w:pPr>
              <w:pStyle w:val="-1"/>
            </w:pPr>
            <w:r w:rsidRPr="00AB2FBB">
              <w:t>Вид ВВ</w:t>
            </w:r>
          </w:p>
        </w:tc>
        <w:tc>
          <w:tcPr>
            <w:tcW w:w="1063" w:type="dxa"/>
          </w:tcPr>
          <w:p w:rsidR="003F18A0" w:rsidRPr="00AB2FBB" w:rsidRDefault="003F18A0" w:rsidP="00F737F2">
            <w:pPr>
              <w:pStyle w:val="-1"/>
            </w:pPr>
            <w:r w:rsidRPr="00AB2FBB">
              <w:t>Тротил</w:t>
            </w:r>
          </w:p>
        </w:tc>
        <w:tc>
          <w:tcPr>
            <w:tcW w:w="1063" w:type="dxa"/>
          </w:tcPr>
          <w:p w:rsidR="003F18A0" w:rsidRPr="00AB2FBB" w:rsidRDefault="003F18A0" w:rsidP="00F737F2">
            <w:pPr>
              <w:pStyle w:val="-1"/>
            </w:pPr>
            <w:r w:rsidRPr="00AB2FBB">
              <w:t>Тритонал</w:t>
            </w:r>
          </w:p>
        </w:tc>
        <w:tc>
          <w:tcPr>
            <w:tcW w:w="1063" w:type="dxa"/>
          </w:tcPr>
          <w:p w:rsidR="003F18A0" w:rsidRPr="00AB2FBB" w:rsidRDefault="003F18A0" w:rsidP="00F737F2">
            <w:pPr>
              <w:pStyle w:val="-1"/>
            </w:pPr>
            <w:r w:rsidRPr="00AB2FBB">
              <w:t>Гексоген</w:t>
            </w:r>
          </w:p>
        </w:tc>
        <w:tc>
          <w:tcPr>
            <w:tcW w:w="1063" w:type="dxa"/>
          </w:tcPr>
          <w:p w:rsidR="003F18A0" w:rsidRPr="00AB2FBB" w:rsidRDefault="003F18A0" w:rsidP="00F737F2">
            <w:pPr>
              <w:pStyle w:val="-1"/>
            </w:pPr>
            <w:r w:rsidRPr="00AB2FBB">
              <w:t>ТЭН</w:t>
            </w:r>
          </w:p>
        </w:tc>
        <w:tc>
          <w:tcPr>
            <w:tcW w:w="1064" w:type="dxa"/>
          </w:tcPr>
          <w:p w:rsidR="003F18A0" w:rsidRPr="00AB2FBB" w:rsidRDefault="003F18A0" w:rsidP="00F737F2">
            <w:pPr>
              <w:pStyle w:val="-1"/>
            </w:pPr>
            <w:r w:rsidRPr="00AB2FBB">
              <w:t>Аммонал</w:t>
            </w:r>
          </w:p>
        </w:tc>
        <w:tc>
          <w:tcPr>
            <w:tcW w:w="1064" w:type="dxa"/>
          </w:tcPr>
          <w:p w:rsidR="003F18A0" w:rsidRPr="00AB2FBB" w:rsidRDefault="003F18A0" w:rsidP="00F737F2">
            <w:pPr>
              <w:pStyle w:val="-1"/>
            </w:pPr>
            <w:r w:rsidRPr="00AB2FBB">
              <w:t>Порох</w:t>
            </w:r>
          </w:p>
        </w:tc>
        <w:tc>
          <w:tcPr>
            <w:tcW w:w="1064" w:type="dxa"/>
          </w:tcPr>
          <w:p w:rsidR="003F18A0" w:rsidRPr="00AB2FBB" w:rsidRDefault="003F18A0" w:rsidP="00F737F2">
            <w:pPr>
              <w:pStyle w:val="-1"/>
            </w:pPr>
            <w:r w:rsidRPr="00AB2FBB">
              <w:t>ТНРС</w:t>
            </w:r>
          </w:p>
        </w:tc>
        <w:tc>
          <w:tcPr>
            <w:tcW w:w="1064" w:type="dxa"/>
          </w:tcPr>
          <w:p w:rsidR="003F18A0" w:rsidRPr="00AB2FBB" w:rsidRDefault="003F18A0" w:rsidP="00F737F2">
            <w:pPr>
              <w:pStyle w:val="-1"/>
            </w:pPr>
            <w:r w:rsidRPr="00AB2FBB">
              <w:t>Тетрил</w:t>
            </w:r>
          </w:p>
        </w:tc>
      </w:tr>
      <w:tr w:rsidR="003F18A0" w:rsidRPr="00AB2FBB" w:rsidTr="00F737F2">
        <w:trPr>
          <w:jc w:val="center"/>
        </w:trPr>
        <w:tc>
          <w:tcPr>
            <w:tcW w:w="1063" w:type="dxa"/>
          </w:tcPr>
          <w:p w:rsidR="003F18A0" w:rsidRPr="00AB2FBB" w:rsidRDefault="003F18A0" w:rsidP="00F737F2">
            <w:pPr>
              <w:pStyle w:val="-1"/>
              <w:rPr>
                <w:i/>
              </w:rPr>
            </w:pPr>
            <w:r w:rsidRPr="00AB2FBB">
              <w:rPr>
                <w:i/>
                <w:sz w:val="28"/>
                <w:szCs w:val="28"/>
              </w:rPr>
              <w:t>к</w:t>
            </w:r>
            <w:r w:rsidRPr="00AB2FBB">
              <w:rPr>
                <w:i/>
                <w:sz w:val="28"/>
                <w:szCs w:val="28"/>
                <w:vertAlign w:val="subscript"/>
              </w:rPr>
              <w:t>эф</w:t>
            </w:r>
          </w:p>
        </w:tc>
        <w:tc>
          <w:tcPr>
            <w:tcW w:w="1063" w:type="dxa"/>
          </w:tcPr>
          <w:p w:rsidR="003F18A0" w:rsidRPr="00AB2FBB" w:rsidRDefault="003F18A0" w:rsidP="00F737F2">
            <w:pPr>
              <w:pStyle w:val="-1"/>
            </w:pPr>
            <w:r w:rsidRPr="00AB2FBB">
              <w:t>1</w:t>
            </w:r>
          </w:p>
        </w:tc>
        <w:tc>
          <w:tcPr>
            <w:tcW w:w="1063" w:type="dxa"/>
          </w:tcPr>
          <w:p w:rsidR="003F18A0" w:rsidRPr="00AB2FBB" w:rsidRDefault="003F18A0" w:rsidP="00F737F2">
            <w:pPr>
              <w:pStyle w:val="-1"/>
            </w:pPr>
            <w:r w:rsidRPr="00AB2FBB">
              <w:t>1,53</w:t>
            </w:r>
          </w:p>
        </w:tc>
        <w:tc>
          <w:tcPr>
            <w:tcW w:w="1063" w:type="dxa"/>
          </w:tcPr>
          <w:p w:rsidR="003F18A0" w:rsidRPr="00AB2FBB" w:rsidRDefault="003F18A0" w:rsidP="00F737F2">
            <w:pPr>
              <w:pStyle w:val="-1"/>
            </w:pPr>
            <w:r w:rsidRPr="00AB2FBB">
              <w:t>1,3</w:t>
            </w:r>
          </w:p>
        </w:tc>
        <w:tc>
          <w:tcPr>
            <w:tcW w:w="1063" w:type="dxa"/>
          </w:tcPr>
          <w:p w:rsidR="003F18A0" w:rsidRPr="00AB2FBB" w:rsidRDefault="003F18A0" w:rsidP="00F737F2">
            <w:pPr>
              <w:pStyle w:val="-1"/>
            </w:pPr>
            <w:r w:rsidRPr="00AB2FBB">
              <w:t>1,39</w:t>
            </w:r>
          </w:p>
        </w:tc>
        <w:tc>
          <w:tcPr>
            <w:tcW w:w="1064" w:type="dxa"/>
          </w:tcPr>
          <w:p w:rsidR="003F18A0" w:rsidRPr="00AB2FBB" w:rsidRDefault="003F18A0" w:rsidP="00F737F2">
            <w:pPr>
              <w:pStyle w:val="-1"/>
            </w:pPr>
            <w:r w:rsidRPr="00AB2FBB">
              <w:t>0,99</w:t>
            </w:r>
          </w:p>
        </w:tc>
        <w:tc>
          <w:tcPr>
            <w:tcW w:w="1064" w:type="dxa"/>
          </w:tcPr>
          <w:p w:rsidR="003F18A0" w:rsidRPr="00AB2FBB" w:rsidRDefault="003F18A0" w:rsidP="00F737F2">
            <w:pPr>
              <w:pStyle w:val="-1"/>
            </w:pPr>
            <w:r w:rsidRPr="00AB2FBB">
              <w:t>0,66</w:t>
            </w:r>
          </w:p>
        </w:tc>
        <w:tc>
          <w:tcPr>
            <w:tcW w:w="1064" w:type="dxa"/>
          </w:tcPr>
          <w:p w:rsidR="003F18A0" w:rsidRPr="00AB2FBB" w:rsidRDefault="003F18A0" w:rsidP="00F737F2">
            <w:pPr>
              <w:pStyle w:val="-1"/>
            </w:pPr>
            <w:r w:rsidRPr="00AB2FBB">
              <w:t>0,39</w:t>
            </w:r>
          </w:p>
        </w:tc>
        <w:tc>
          <w:tcPr>
            <w:tcW w:w="1064" w:type="dxa"/>
          </w:tcPr>
          <w:p w:rsidR="003F18A0" w:rsidRPr="00AB2FBB" w:rsidRDefault="003F18A0" w:rsidP="00F737F2">
            <w:pPr>
              <w:pStyle w:val="-1"/>
            </w:pPr>
            <w:r w:rsidRPr="00AB2FBB">
              <w:t>1,15</w:t>
            </w:r>
          </w:p>
        </w:tc>
      </w:tr>
    </w:tbl>
    <w:p w:rsidR="003F18A0" w:rsidRPr="00AB2FBB" w:rsidRDefault="003F18A0" w:rsidP="003F18A0">
      <w:pPr>
        <w:ind w:firstLine="720"/>
        <w:rPr>
          <w:szCs w:val="24"/>
        </w:rPr>
      </w:pPr>
    </w:p>
    <w:p w:rsidR="003F18A0" w:rsidRPr="00AB2FBB" w:rsidRDefault="003F18A0" w:rsidP="003F18A0">
      <w:pPr>
        <w:ind w:firstLine="720"/>
        <w:rPr>
          <w:szCs w:val="24"/>
        </w:rPr>
      </w:pPr>
      <w:r w:rsidRPr="00AB2FBB">
        <w:rPr>
          <w:szCs w:val="24"/>
        </w:rPr>
        <w:t>Исходными данными для определения радиуса поражения осколками являются масса ВВ, суммарная масса осколков, плотность стали, кинетическая энергия, достаточная для поражения людей (принимается равной 80 Дж).</w:t>
      </w:r>
    </w:p>
    <w:p w:rsidR="003F18A0" w:rsidRPr="00AB2FBB" w:rsidRDefault="003F18A0" w:rsidP="003F18A0">
      <w:pPr>
        <w:ind w:firstLine="720"/>
        <w:rPr>
          <w:szCs w:val="24"/>
        </w:rPr>
      </w:pPr>
      <w:r w:rsidRPr="00AB2FBB">
        <w:rPr>
          <w:szCs w:val="24"/>
        </w:rPr>
        <w:t>Для решения рассматриваемой задачи было принято, что часть кузова автомобиля в результате взрыва сформируется в осколки различных размеров и массы. Кроме того, предполагаем, что для формирования осколков машина была начинена мелкими металлическими предметами, масса которых вместе с разрушаемой частью кузова составит 400 кг.</w:t>
      </w:r>
    </w:p>
    <w:p w:rsidR="003F18A0" w:rsidRPr="00AB2FBB" w:rsidRDefault="003F18A0" w:rsidP="003F18A0">
      <w:pPr>
        <w:ind w:firstLine="720"/>
        <w:rPr>
          <w:szCs w:val="24"/>
        </w:rPr>
      </w:pPr>
      <w:r w:rsidRPr="00AB2FBB">
        <w:rPr>
          <w:szCs w:val="24"/>
        </w:rPr>
        <w:t>Начальная скорость полета осколков определяется по экспериментальной формуле:</w:t>
      </w:r>
    </w:p>
    <w:p w:rsidR="003F18A0" w:rsidRPr="00AB2FBB" w:rsidRDefault="003F18A0" w:rsidP="003F18A0">
      <w:pPr>
        <w:ind w:firstLine="720"/>
        <w:rPr>
          <w:szCs w:val="24"/>
        </w:rPr>
      </w:pPr>
      <w:r w:rsidRPr="00AB2FBB">
        <w:rPr>
          <w:szCs w:val="24"/>
          <w:lang w:val="en-US"/>
        </w:rPr>
        <w:t>V</w:t>
      </w:r>
      <w:r w:rsidRPr="00AB2FBB">
        <w:rPr>
          <w:szCs w:val="24"/>
          <w:vertAlign w:val="subscript"/>
        </w:rPr>
        <w:t>0</w:t>
      </w:r>
      <w:r w:rsidRPr="00AB2FBB">
        <w:rPr>
          <w:szCs w:val="24"/>
        </w:rPr>
        <w:t xml:space="preserve"> = </w:t>
      </w:r>
      <w:r w:rsidRPr="00AB2FBB">
        <w:rPr>
          <w:noProof/>
          <w:position w:val="-6"/>
          <w:sz w:val="28"/>
          <w:szCs w:val="28"/>
        </w:rPr>
        <w:drawing>
          <wp:inline distT="0" distB="0" distL="0" distR="0" wp14:anchorId="7856EBBB" wp14:editId="399E50E8">
            <wp:extent cx="554355" cy="213995"/>
            <wp:effectExtent l="0" t="0" r="0" b="0"/>
            <wp:docPr id="8978" name="Рисунок 8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4355" cy="213995"/>
                    </a:xfrm>
                    <a:prstGeom prst="rect">
                      <a:avLst/>
                    </a:prstGeom>
                    <a:noFill/>
                    <a:ln>
                      <a:noFill/>
                    </a:ln>
                  </pic:spPr>
                </pic:pic>
              </a:graphicData>
            </a:graphic>
          </wp:inline>
        </w:drawing>
      </w:r>
    </w:p>
    <w:p w:rsidR="003F18A0" w:rsidRPr="00AB2FBB" w:rsidRDefault="003F18A0" w:rsidP="003F18A0">
      <w:pPr>
        <w:ind w:firstLine="720"/>
        <w:rPr>
          <w:szCs w:val="24"/>
        </w:rPr>
      </w:pPr>
      <w:r w:rsidRPr="00AB2FBB">
        <w:rPr>
          <w:szCs w:val="24"/>
        </w:rPr>
        <w:t>где В – коэффициент, учитывающий отношения массы заряда к массе осколков;</w:t>
      </w:r>
    </w:p>
    <w:p w:rsidR="003F18A0" w:rsidRPr="00AB2FBB" w:rsidRDefault="003F18A0" w:rsidP="003F18A0">
      <w:pPr>
        <w:ind w:firstLine="720"/>
        <w:rPr>
          <w:szCs w:val="24"/>
        </w:rPr>
      </w:pPr>
      <w:r w:rsidRPr="00AB2FBB">
        <w:rPr>
          <w:szCs w:val="24"/>
        </w:rPr>
        <w:t>Е</w:t>
      </w:r>
      <w:r w:rsidRPr="00AB2FBB">
        <w:rPr>
          <w:szCs w:val="24"/>
          <w:vertAlign w:val="subscript"/>
        </w:rPr>
        <w:t>в</w:t>
      </w:r>
      <w:r w:rsidRPr="00AB2FBB">
        <w:rPr>
          <w:szCs w:val="24"/>
        </w:rPr>
        <w:t xml:space="preserve"> – энергия взрыва, Дж/кг.</w:t>
      </w:r>
    </w:p>
    <w:p w:rsidR="003F18A0" w:rsidRPr="00AB2FBB" w:rsidRDefault="003F18A0" w:rsidP="003F18A0">
      <w:pPr>
        <w:spacing w:before="120"/>
        <w:ind w:firstLine="709"/>
        <w:rPr>
          <w:sz w:val="28"/>
          <w:szCs w:val="28"/>
        </w:rPr>
      </w:pPr>
      <w:r w:rsidRPr="00AB2FBB">
        <w:rPr>
          <w:i/>
          <w:sz w:val="28"/>
          <w:szCs w:val="28"/>
        </w:rPr>
        <w:t>В</w:t>
      </w:r>
      <w:r w:rsidRPr="00AB2FBB">
        <w:rPr>
          <w:sz w:val="28"/>
          <w:szCs w:val="28"/>
        </w:rPr>
        <w:t xml:space="preserve"> = </w:t>
      </w:r>
      <w:r w:rsidRPr="00AB2FBB">
        <w:rPr>
          <w:noProof/>
          <w:position w:val="-30"/>
          <w:sz w:val="28"/>
          <w:szCs w:val="28"/>
        </w:rPr>
        <w:drawing>
          <wp:inline distT="0" distB="0" distL="0" distR="0" wp14:anchorId="0992A462" wp14:editId="59B8FDBF">
            <wp:extent cx="330835" cy="427990"/>
            <wp:effectExtent l="0" t="0" r="0" b="0"/>
            <wp:docPr id="8979" name="Рисунок 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0835" cy="427990"/>
                    </a:xfrm>
                    <a:prstGeom prst="rect">
                      <a:avLst/>
                    </a:prstGeom>
                    <a:noFill/>
                    <a:ln>
                      <a:noFill/>
                    </a:ln>
                  </pic:spPr>
                </pic:pic>
              </a:graphicData>
            </a:graphic>
          </wp:inline>
        </w:drawing>
      </w:r>
    </w:p>
    <w:p w:rsidR="003F18A0" w:rsidRPr="00AB2FBB" w:rsidRDefault="003F18A0" w:rsidP="003F18A0">
      <w:pPr>
        <w:ind w:firstLine="720"/>
        <w:rPr>
          <w:szCs w:val="24"/>
        </w:rPr>
      </w:pPr>
      <w:r w:rsidRPr="00AB2FBB">
        <w:rPr>
          <w:szCs w:val="24"/>
        </w:rPr>
        <w:t>где М</w:t>
      </w:r>
      <w:r w:rsidRPr="00AB2FBB">
        <w:rPr>
          <w:szCs w:val="24"/>
          <w:vertAlign w:val="subscript"/>
        </w:rPr>
        <w:t>вв</w:t>
      </w:r>
      <w:r w:rsidRPr="00AB2FBB">
        <w:rPr>
          <w:szCs w:val="24"/>
        </w:rPr>
        <w:t xml:space="preserve"> – масса ВВ;</w:t>
      </w:r>
    </w:p>
    <w:p w:rsidR="003F18A0" w:rsidRPr="00AB2FBB" w:rsidRDefault="003F18A0" w:rsidP="003F18A0">
      <w:pPr>
        <w:spacing w:before="120"/>
        <w:ind w:firstLine="709"/>
        <w:rPr>
          <w:szCs w:val="24"/>
        </w:rPr>
      </w:pPr>
      <w:r w:rsidRPr="00AB2FBB">
        <w:rPr>
          <w:szCs w:val="24"/>
        </w:rPr>
        <w:t>М</w:t>
      </w:r>
      <w:r w:rsidRPr="00AB2FBB">
        <w:rPr>
          <w:szCs w:val="24"/>
          <w:vertAlign w:val="subscript"/>
        </w:rPr>
        <w:t>ос</w:t>
      </w:r>
      <w:r w:rsidRPr="00AB2FBB">
        <w:rPr>
          <w:szCs w:val="24"/>
        </w:rPr>
        <w:t xml:space="preserve"> – суммарная масса осколков.</w:t>
      </w:r>
    </w:p>
    <w:p w:rsidR="003F18A0" w:rsidRPr="00AB2FBB" w:rsidRDefault="00CF1E74" w:rsidP="003F18A0">
      <w:pPr>
        <w:spacing w:before="120"/>
        <w:ind w:firstLine="709"/>
        <w:rPr>
          <w:sz w:val="28"/>
          <w:szCs w:val="28"/>
        </w:rPr>
      </w:pPr>
      <w:r>
        <w:rPr>
          <w:noProof/>
          <w:sz w:val="28"/>
          <w:szCs w:val="28"/>
          <w:lang w:eastAsia="en-US"/>
        </w:rPr>
        <w:object w:dxaOrig="1440" w:dyaOrig="1440">
          <v:shape id="_x0000_s1026" type="#_x0000_t75" style="position:absolute;left:0;text-align:left;margin-left:0;margin-top:-.4pt;width:9pt;height:17.25pt;z-index:251662336;mso-position-horizontal:left">
            <v:imagedata r:id="rId23" o:title=""/>
            <w10:wrap type="square" side="right"/>
          </v:shape>
          <o:OLEObject Type="Embed" ProgID="Equation.3" ShapeID="_x0000_s1026" DrawAspect="Content" ObjectID="_1660386517" r:id="rId24"/>
        </w:object>
      </w:r>
      <w:r w:rsidR="003F18A0" w:rsidRPr="00AB2FBB">
        <w:rPr>
          <w:sz w:val="28"/>
          <w:szCs w:val="28"/>
          <w:lang w:val="en-US"/>
        </w:rPr>
        <w:t>V</w:t>
      </w:r>
      <w:r w:rsidR="003F18A0" w:rsidRPr="00AB2FBB">
        <w:rPr>
          <w:sz w:val="28"/>
          <w:szCs w:val="28"/>
          <w:vertAlign w:val="subscript"/>
        </w:rPr>
        <w:t>0</w:t>
      </w:r>
      <w:r w:rsidR="003F18A0" w:rsidRPr="00AB2FBB">
        <w:rPr>
          <w:sz w:val="28"/>
          <w:szCs w:val="28"/>
        </w:rPr>
        <w:t xml:space="preserve"> = </w:t>
      </w:r>
      <w:r w:rsidR="003F18A0" w:rsidRPr="00AB2FBB">
        <w:rPr>
          <w:noProof/>
          <w:position w:val="-26"/>
          <w:sz w:val="28"/>
          <w:szCs w:val="28"/>
        </w:rPr>
        <w:drawing>
          <wp:inline distT="0" distB="0" distL="0" distR="0" wp14:anchorId="28EB606E" wp14:editId="68DF1FD8">
            <wp:extent cx="1148080" cy="447675"/>
            <wp:effectExtent l="0" t="0" r="0" b="9525"/>
            <wp:docPr id="8980" name="Рисунок 8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8080" cy="447675"/>
                    </a:xfrm>
                    <a:prstGeom prst="rect">
                      <a:avLst/>
                    </a:prstGeom>
                    <a:noFill/>
                    <a:ln>
                      <a:noFill/>
                    </a:ln>
                  </pic:spPr>
                </pic:pic>
              </a:graphicData>
            </a:graphic>
          </wp:inline>
        </w:drawing>
      </w:r>
      <w:r w:rsidR="003F18A0" w:rsidRPr="00AB2FBB">
        <w:rPr>
          <w:sz w:val="28"/>
          <w:szCs w:val="28"/>
        </w:rPr>
        <w:t>=1025, м/с</w:t>
      </w:r>
    </w:p>
    <w:p w:rsidR="003F18A0" w:rsidRPr="00AB2FBB" w:rsidRDefault="003F18A0" w:rsidP="003F18A0">
      <w:pPr>
        <w:ind w:firstLine="720"/>
        <w:rPr>
          <w:szCs w:val="24"/>
        </w:rPr>
      </w:pPr>
      <w:r w:rsidRPr="00AB2FBB">
        <w:rPr>
          <w:szCs w:val="24"/>
        </w:rPr>
        <w:t>При разрыве корпуса автомобиля могу образоваться осколки различной массы. Самыми разными осколками могут быть начинены сами заряды. Большинство инженерных боеприпасов иностранного и отечественного производства как наиболее эффективные используют корпуса, образующие при разрушении осколки массой от 1 до 10 грамм. Эти значения, как наиболее неблагоприятные с точки зрения безопасности были приняты для расчетов.</w:t>
      </w:r>
    </w:p>
    <w:p w:rsidR="003F18A0" w:rsidRPr="00AB2FBB" w:rsidRDefault="003F18A0" w:rsidP="003F18A0">
      <w:pPr>
        <w:rPr>
          <w:rFonts w:eastAsia="Times New Roman" w:cs="Arial"/>
          <w:szCs w:val="24"/>
        </w:rPr>
      </w:pPr>
      <w:r w:rsidRPr="00AB2FBB">
        <w:rPr>
          <w:rFonts w:eastAsia="Times New Roman" w:cs="Arial"/>
          <w:szCs w:val="24"/>
        </w:rPr>
        <w:t>Скорость, при которой сохраняется поражающее действие, для осколков с разной массой будет различной. Указанная скорость для осколков массой 1, 2, 3, 4, 5, 6, 7, 8, 9, 10 г была определена по следующим зависимостям:</w:t>
      </w:r>
    </w:p>
    <w:p w:rsidR="003F18A0" w:rsidRPr="00AB2FBB" w:rsidRDefault="003F18A0" w:rsidP="003F18A0">
      <w:pPr>
        <w:ind w:firstLine="720"/>
        <w:rPr>
          <w:rFonts w:eastAsia="Times New Roman" w:cs="Arial"/>
          <w:szCs w:val="24"/>
        </w:rPr>
      </w:pPr>
    </w:p>
    <w:p w:rsidR="003F18A0" w:rsidRPr="00AB2FBB" w:rsidRDefault="003F18A0" w:rsidP="003F18A0">
      <w:pPr>
        <w:spacing w:before="120"/>
        <w:jc w:val="center"/>
        <w:rPr>
          <w:rFonts w:eastAsia="Times New Roman" w:cs="Arial"/>
          <w:sz w:val="28"/>
          <w:szCs w:val="28"/>
        </w:rPr>
      </w:pPr>
      <w:r w:rsidRPr="00AB2FBB">
        <w:rPr>
          <w:rFonts w:eastAsia="Times New Roman" w:cs="Arial"/>
          <w:sz w:val="28"/>
          <w:szCs w:val="28"/>
          <w:lang w:val="en-US"/>
        </w:rPr>
        <w:t>V</w:t>
      </w:r>
      <w:r w:rsidRPr="00AB2FBB">
        <w:rPr>
          <w:rFonts w:eastAsia="Times New Roman" w:cs="Arial"/>
          <w:sz w:val="28"/>
          <w:szCs w:val="28"/>
          <w:vertAlign w:val="subscript"/>
        </w:rPr>
        <w:t>пор</w:t>
      </w:r>
      <w:r w:rsidRPr="00AB2FBB">
        <w:rPr>
          <w:rFonts w:eastAsia="Times New Roman" w:cs="Arial"/>
          <w:sz w:val="28"/>
          <w:szCs w:val="28"/>
        </w:rPr>
        <w:t xml:space="preserve"> = </w:t>
      </w:r>
      <w:r w:rsidRPr="00AB2FBB">
        <w:rPr>
          <w:rFonts w:eastAsia="Times New Roman" w:cs="Arial"/>
          <w:noProof/>
          <w:position w:val="-32"/>
          <w:sz w:val="28"/>
          <w:szCs w:val="28"/>
        </w:rPr>
        <w:drawing>
          <wp:inline distT="0" distB="0" distL="0" distR="0" wp14:anchorId="52D59109" wp14:editId="6629F1DD">
            <wp:extent cx="583565" cy="495935"/>
            <wp:effectExtent l="0" t="0" r="6985" b="0"/>
            <wp:docPr id="8981" name="Рисунок 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AB2FBB">
        <w:rPr>
          <w:rFonts w:eastAsia="Times New Roman" w:cs="Arial"/>
          <w:sz w:val="28"/>
          <w:szCs w:val="28"/>
        </w:rPr>
        <w:t>, м/с;</w:t>
      </w:r>
    </w:p>
    <w:p w:rsidR="003F18A0" w:rsidRPr="00AB2FBB" w:rsidRDefault="003F18A0" w:rsidP="003F18A0">
      <w:pPr>
        <w:ind w:firstLine="720"/>
        <w:rPr>
          <w:rFonts w:eastAsia="Times New Roman" w:cs="Arial"/>
          <w:szCs w:val="24"/>
        </w:rPr>
      </w:pPr>
    </w:p>
    <w:tbl>
      <w:tblPr>
        <w:tblW w:w="0" w:type="auto"/>
        <w:jc w:val="center"/>
        <w:tblLook w:val="04A0" w:firstRow="1" w:lastRow="0" w:firstColumn="1" w:lastColumn="0" w:noHBand="0" w:noVBand="1"/>
      </w:tblPr>
      <w:tblGrid>
        <w:gridCol w:w="1101"/>
        <w:gridCol w:w="3419"/>
      </w:tblGrid>
      <w:tr w:rsidR="003F18A0" w:rsidRPr="00AB2FBB" w:rsidTr="00F737F2">
        <w:trPr>
          <w:jc w:val="center"/>
        </w:trPr>
        <w:tc>
          <w:tcPr>
            <w:tcW w:w="1101" w:type="dxa"/>
            <w:shd w:val="clear" w:color="auto" w:fill="auto"/>
            <w:vAlign w:val="center"/>
          </w:tcPr>
          <w:p w:rsidR="003F18A0" w:rsidRPr="00AB2FBB" w:rsidRDefault="003F18A0" w:rsidP="00F737F2">
            <w:pPr>
              <w:pStyle w:val="-1"/>
            </w:pPr>
            <w:r w:rsidRPr="00AB2FBB">
              <w:rPr>
                <w:lang w:val="en-US"/>
              </w:rPr>
              <w:lastRenderedPageBreak/>
              <w:t>m=1</w:t>
            </w:r>
            <w:r w:rsidRPr="00AB2FBB">
              <w:t>г</w:t>
            </w:r>
          </w:p>
        </w:tc>
        <w:tc>
          <w:tcPr>
            <w:tcW w:w="3419" w:type="dxa"/>
            <w:shd w:val="clear" w:color="auto" w:fill="auto"/>
            <w:vAlign w:val="center"/>
          </w:tcPr>
          <w:p w:rsidR="003F18A0" w:rsidRPr="00AB2FBB" w:rsidRDefault="003F18A0" w:rsidP="00F737F2">
            <w:pPr>
              <w:jc w:val="center"/>
              <w:rPr>
                <w:rFonts w:eastAsia="Times New Roman" w:cs="Arial"/>
                <w:sz w:val="22"/>
                <w:szCs w:val="24"/>
              </w:rPr>
            </w:pPr>
            <w:r w:rsidRPr="00AB2FBB">
              <w:rPr>
                <w:rFonts w:eastAsia="Times New Roman" w:cs="Arial"/>
                <w:sz w:val="28"/>
                <w:szCs w:val="28"/>
                <w:lang w:val="en-US"/>
              </w:rPr>
              <w:t>V</w:t>
            </w:r>
            <w:r w:rsidRPr="00AB2FBB">
              <w:rPr>
                <w:rFonts w:eastAsia="Times New Roman" w:cs="Arial"/>
                <w:sz w:val="28"/>
                <w:szCs w:val="28"/>
                <w:vertAlign w:val="subscript"/>
              </w:rPr>
              <w:t>пор</w:t>
            </w:r>
            <w:r w:rsidRPr="00AB2FBB">
              <w:rPr>
                <w:rFonts w:eastAsia="Times New Roman" w:cs="Arial"/>
                <w:sz w:val="28"/>
                <w:szCs w:val="28"/>
              </w:rPr>
              <w:t xml:space="preserve"> =</w:t>
            </w:r>
            <w:r w:rsidRPr="00AB2FBB">
              <w:rPr>
                <w:rFonts w:eastAsia="Times New Roman" w:cs="Arial"/>
                <w:noProof/>
                <w:position w:val="-30"/>
                <w:sz w:val="28"/>
                <w:szCs w:val="28"/>
              </w:rPr>
              <w:drawing>
                <wp:inline distT="0" distB="0" distL="0" distR="0" wp14:anchorId="7230A531" wp14:editId="4F3E36F2">
                  <wp:extent cx="525145" cy="466725"/>
                  <wp:effectExtent l="0" t="0" r="8255" b="9525"/>
                  <wp:docPr id="8982" name="Рисунок 8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145" cy="466725"/>
                          </a:xfrm>
                          <a:prstGeom prst="rect">
                            <a:avLst/>
                          </a:prstGeom>
                          <a:noFill/>
                          <a:ln>
                            <a:noFill/>
                          </a:ln>
                        </pic:spPr>
                      </pic:pic>
                    </a:graphicData>
                  </a:graphic>
                </wp:inline>
              </w:drawing>
            </w:r>
            <w:r w:rsidRPr="00AB2FBB">
              <w:rPr>
                <w:rFonts w:eastAsia="Times New Roman" w:cs="Arial"/>
                <w:sz w:val="28"/>
                <w:szCs w:val="28"/>
              </w:rPr>
              <w:t>=400 м/с;</w:t>
            </w:r>
          </w:p>
        </w:tc>
      </w:tr>
      <w:tr w:rsidR="003F18A0" w:rsidRPr="00AB2FBB" w:rsidTr="00F737F2">
        <w:trPr>
          <w:jc w:val="center"/>
        </w:trPr>
        <w:tc>
          <w:tcPr>
            <w:tcW w:w="1101" w:type="dxa"/>
            <w:shd w:val="clear" w:color="auto" w:fill="auto"/>
            <w:vAlign w:val="center"/>
          </w:tcPr>
          <w:p w:rsidR="003F18A0" w:rsidRPr="00AB2FBB" w:rsidRDefault="003F18A0" w:rsidP="00F737F2">
            <w:pPr>
              <w:pStyle w:val="-1"/>
            </w:pPr>
            <w:r w:rsidRPr="00AB2FBB">
              <w:rPr>
                <w:lang w:val="en-US"/>
              </w:rPr>
              <w:t>m=</w:t>
            </w:r>
            <w:r w:rsidRPr="00AB2FBB">
              <w:t>2г</w:t>
            </w:r>
          </w:p>
        </w:tc>
        <w:tc>
          <w:tcPr>
            <w:tcW w:w="3419" w:type="dxa"/>
            <w:shd w:val="clear" w:color="auto" w:fill="auto"/>
            <w:vAlign w:val="center"/>
          </w:tcPr>
          <w:p w:rsidR="003F18A0" w:rsidRPr="00AB2FBB" w:rsidRDefault="003F18A0" w:rsidP="00F737F2">
            <w:pPr>
              <w:jc w:val="center"/>
              <w:rPr>
                <w:rFonts w:eastAsia="Times New Roman" w:cs="Arial"/>
                <w:sz w:val="22"/>
                <w:szCs w:val="24"/>
              </w:rPr>
            </w:pPr>
            <w:r w:rsidRPr="00AB2FBB">
              <w:rPr>
                <w:rFonts w:eastAsia="Times New Roman" w:cs="Arial"/>
                <w:sz w:val="28"/>
                <w:szCs w:val="28"/>
                <w:lang w:val="en-US"/>
              </w:rPr>
              <w:t>V</w:t>
            </w:r>
            <w:r w:rsidRPr="00AB2FBB">
              <w:rPr>
                <w:rFonts w:eastAsia="Times New Roman" w:cs="Arial"/>
                <w:sz w:val="28"/>
                <w:szCs w:val="28"/>
                <w:vertAlign w:val="subscript"/>
              </w:rPr>
              <w:t>пор</w:t>
            </w:r>
            <w:r w:rsidRPr="00AB2FBB">
              <w:rPr>
                <w:rFonts w:eastAsia="Times New Roman" w:cs="Arial"/>
                <w:sz w:val="28"/>
                <w:szCs w:val="28"/>
              </w:rPr>
              <w:t xml:space="preserve"> = </w:t>
            </w:r>
            <w:r w:rsidRPr="00AB2FBB">
              <w:rPr>
                <w:rFonts w:eastAsia="Times New Roman" w:cs="Arial"/>
                <w:noProof/>
                <w:position w:val="-32"/>
                <w:sz w:val="28"/>
                <w:szCs w:val="28"/>
              </w:rPr>
              <w:drawing>
                <wp:inline distT="0" distB="0" distL="0" distR="0" wp14:anchorId="20CEBC5B" wp14:editId="361CABC0">
                  <wp:extent cx="583565" cy="495935"/>
                  <wp:effectExtent l="0" t="0" r="6985" b="0"/>
                  <wp:docPr id="8983" name="Рисунок 8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AB2FBB">
              <w:rPr>
                <w:rFonts w:eastAsia="Times New Roman" w:cs="Arial"/>
                <w:sz w:val="28"/>
                <w:szCs w:val="28"/>
              </w:rPr>
              <w:t>=283 м/с;</w:t>
            </w:r>
          </w:p>
        </w:tc>
      </w:tr>
      <w:tr w:rsidR="003F18A0" w:rsidRPr="00AB2FBB" w:rsidTr="00F737F2">
        <w:trPr>
          <w:jc w:val="center"/>
        </w:trPr>
        <w:tc>
          <w:tcPr>
            <w:tcW w:w="1101" w:type="dxa"/>
            <w:shd w:val="clear" w:color="auto" w:fill="auto"/>
            <w:vAlign w:val="center"/>
          </w:tcPr>
          <w:p w:rsidR="003F18A0" w:rsidRPr="00AB2FBB" w:rsidRDefault="003F18A0" w:rsidP="00F737F2">
            <w:pPr>
              <w:pStyle w:val="-1"/>
            </w:pPr>
            <w:r w:rsidRPr="00AB2FBB">
              <w:rPr>
                <w:lang w:val="en-US"/>
              </w:rPr>
              <w:t>m=</w:t>
            </w:r>
            <w:r w:rsidRPr="00AB2FBB">
              <w:t>3г</w:t>
            </w:r>
          </w:p>
        </w:tc>
        <w:tc>
          <w:tcPr>
            <w:tcW w:w="3419" w:type="dxa"/>
            <w:shd w:val="clear" w:color="auto" w:fill="auto"/>
            <w:vAlign w:val="center"/>
          </w:tcPr>
          <w:p w:rsidR="003F18A0" w:rsidRPr="00AB2FBB" w:rsidRDefault="003F18A0" w:rsidP="00F737F2">
            <w:pPr>
              <w:jc w:val="center"/>
              <w:rPr>
                <w:rFonts w:eastAsia="Times New Roman" w:cs="Arial"/>
                <w:sz w:val="22"/>
                <w:szCs w:val="24"/>
              </w:rPr>
            </w:pPr>
            <w:r w:rsidRPr="00AB2FBB">
              <w:rPr>
                <w:rFonts w:eastAsia="Times New Roman" w:cs="Arial"/>
                <w:sz w:val="28"/>
                <w:szCs w:val="28"/>
                <w:lang w:val="en-US"/>
              </w:rPr>
              <w:t>V</w:t>
            </w:r>
            <w:r w:rsidRPr="00AB2FBB">
              <w:rPr>
                <w:rFonts w:eastAsia="Times New Roman" w:cs="Arial"/>
                <w:sz w:val="28"/>
                <w:szCs w:val="28"/>
                <w:vertAlign w:val="subscript"/>
              </w:rPr>
              <w:t>пор</w:t>
            </w:r>
            <w:r w:rsidRPr="00AB2FBB">
              <w:rPr>
                <w:rFonts w:eastAsia="Times New Roman" w:cs="Arial"/>
                <w:sz w:val="28"/>
                <w:szCs w:val="28"/>
              </w:rPr>
              <w:t xml:space="preserve"> = </w:t>
            </w:r>
            <w:r w:rsidRPr="00AB2FBB">
              <w:rPr>
                <w:rFonts w:eastAsia="Times New Roman" w:cs="Arial"/>
                <w:noProof/>
                <w:position w:val="-32"/>
                <w:sz w:val="28"/>
                <w:szCs w:val="28"/>
              </w:rPr>
              <w:drawing>
                <wp:inline distT="0" distB="0" distL="0" distR="0" wp14:anchorId="04F5C38A" wp14:editId="635B2FFD">
                  <wp:extent cx="583565" cy="495935"/>
                  <wp:effectExtent l="0" t="0" r="6985" b="0"/>
                  <wp:docPr id="8984" name="Рисунок 8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AB2FBB">
              <w:rPr>
                <w:rFonts w:eastAsia="Times New Roman" w:cs="Arial"/>
                <w:sz w:val="28"/>
                <w:szCs w:val="28"/>
              </w:rPr>
              <w:t>=231 м/с;</w:t>
            </w:r>
          </w:p>
        </w:tc>
      </w:tr>
      <w:tr w:rsidR="003F18A0" w:rsidRPr="00AB2FBB" w:rsidTr="00F737F2">
        <w:trPr>
          <w:jc w:val="center"/>
        </w:trPr>
        <w:tc>
          <w:tcPr>
            <w:tcW w:w="1101" w:type="dxa"/>
            <w:shd w:val="clear" w:color="auto" w:fill="auto"/>
            <w:vAlign w:val="center"/>
          </w:tcPr>
          <w:p w:rsidR="003F18A0" w:rsidRPr="00AB2FBB" w:rsidRDefault="003F18A0" w:rsidP="00F737F2">
            <w:pPr>
              <w:pStyle w:val="-1"/>
            </w:pPr>
            <w:r w:rsidRPr="00AB2FBB">
              <w:rPr>
                <w:lang w:val="en-US"/>
              </w:rPr>
              <w:t>m=</w:t>
            </w:r>
            <w:r w:rsidRPr="00AB2FBB">
              <w:t>4г</w:t>
            </w:r>
          </w:p>
        </w:tc>
        <w:tc>
          <w:tcPr>
            <w:tcW w:w="3419" w:type="dxa"/>
            <w:shd w:val="clear" w:color="auto" w:fill="auto"/>
            <w:vAlign w:val="center"/>
          </w:tcPr>
          <w:p w:rsidR="003F18A0" w:rsidRPr="00AB2FBB" w:rsidRDefault="003F18A0" w:rsidP="00F737F2">
            <w:pPr>
              <w:jc w:val="center"/>
              <w:rPr>
                <w:rFonts w:eastAsia="Times New Roman" w:cs="Arial"/>
                <w:sz w:val="22"/>
                <w:szCs w:val="24"/>
              </w:rPr>
            </w:pPr>
            <w:r w:rsidRPr="00AB2FBB">
              <w:rPr>
                <w:rFonts w:eastAsia="Times New Roman" w:cs="Arial"/>
                <w:sz w:val="28"/>
                <w:szCs w:val="28"/>
                <w:lang w:val="en-US"/>
              </w:rPr>
              <w:t>V</w:t>
            </w:r>
            <w:r w:rsidRPr="00AB2FBB">
              <w:rPr>
                <w:rFonts w:eastAsia="Times New Roman" w:cs="Arial"/>
                <w:sz w:val="28"/>
                <w:szCs w:val="28"/>
                <w:vertAlign w:val="subscript"/>
              </w:rPr>
              <w:t>пор</w:t>
            </w:r>
            <w:r w:rsidRPr="00AB2FBB">
              <w:rPr>
                <w:rFonts w:eastAsia="Times New Roman" w:cs="Arial"/>
                <w:sz w:val="28"/>
                <w:szCs w:val="28"/>
              </w:rPr>
              <w:t xml:space="preserve"> = </w:t>
            </w:r>
            <w:r w:rsidRPr="00AB2FBB">
              <w:rPr>
                <w:rFonts w:eastAsia="Times New Roman" w:cs="Arial"/>
                <w:noProof/>
                <w:position w:val="-32"/>
                <w:sz w:val="28"/>
                <w:szCs w:val="28"/>
              </w:rPr>
              <w:drawing>
                <wp:inline distT="0" distB="0" distL="0" distR="0" wp14:anchorId="3C4CF937" wp14:editId="700199EE">
                  <wp:extent cx="583565" cy="495935"/>
                  <wp:effectExtent l="0" t="0" r="6985" b="0"/>
                  <wp:docPr id="8985" name="Рисунок 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AB2FBB">
              <w:rPr>
                <w:rFonts w:eastAsia="Times New Roman" w:cs="Arial"/>
                <w:sz w:val="28"/>
                <w:szCs w:val="28"/>
              </w:rPr>
              <w:t>=200 м/с;</w:t>
            </w:r>
          </w:p>
        </w:tc>
      </w:tr>
      <w:tr w:rsidR="003F18A0" w:rsidRPr="00AB2FBB" w:rsidTr="00F737F2">
        <w:trPr>
          <w:jc w:val="center"/>
        </w:trPr>
        <w:tc>
          <w:tcPr>
            <w:tcW w:w="1101" w:type="dxa"/>
            <w:shd w:val="clear" w:color="auto" w:fill="auto"/>
            <w:vAlign w:val="center"/>
          </w:tcPr>
          <w:p w:rsidR="003F18A0" w:rsidRPr="00AB2FBB" w:rsidRDefault="003F18A0" w:rsidP="00F737F2">
            <w:pPr>
              <w:pStyle w:val="-1"/>
            </w:pPr>
            <w:r w:rsidRPr="00AB2FBB">
              <w:rPr>
                <w:lang w:val="en-US"/>
              </w:rPr>
              <w:t>m=</w:t>
            </w:r>
            <w:r w:rsidRPr="00AB2FBB">
              <w:t>5г</w:t>
            </w:r>
          </w:p>
        </w:tc>
        <w:tc>
          <w:tcPr>
            <w:tcW w:w="3419" w:type="dxa"/>
            <w:shd w:val="clear" w:color="auto" w:fill="auto"/>
            <w:vAlign w:val="center"/>
          </w:tcPr>
          <w:p w:rsidR="003F18A0" w:rsidRPr="00AB2FBB" w:rsidRDefault="003F18A0" w:rsidP="00F737F2">
            <w:pPr>
              <w:jc w:val="center"/>
              <w:rPr>
                <w:rFonts w:eastAsia="Times New Roman" w:cs="Arial"/>
                <w:sz w:val="22"/>
                <w:szCs w:val="24"/>
              </w:rPr>
            </w:pPr>
            <w:r w:rsidRPr="00AB2FBB">
              <w:rPr>
                <w:rFonts w:eastAsia="Times New Roman" w:cs="Arial"/>
                <w:sz w:val="28"/>
                <w:szCs w:val="28"/>
                <w:lang w:val="en-US"/>
              </w:rPr>
              <w:t>V</w:t>
            </w:r>
            <w:r w:rsidRPr="00AB2FBB">
              <w:rPr>
                <w:rFonts w:eastAsia="Times New Roman" w:cs="Arial"/>
                <w:sz w:val="28"/>
                <w:szCs w:val="28"/>
                <w:vertAlign w:val="subscript"/>
              </w:rPr>
              <w:t>пор</w:t>
            </w:r>
            <w:r w:rsidRPr="00AB2FBB">
              <w:rPr>
                <w:rFonts w:eastAsia="Times New Roman" w:cs="Arial"/>
                <w:sz w:val="28"/>
                <w:szCs w:val="28"/>
              </w:rPr>
              <w:t xml:space="preserve"> = </w:t>
            </w:r>
            <w:r w:rsidRPr="00AB2FBB">
              <w:rPr>
                <w:rFonts w:eastAsia="Times New Roman" w:cs="Arial"/>
                <w:noProof/>
                <w:position w:val="-32"/>
                <w:sz w:val="28"/>
                <w:szCs w:val="28"/>
              </w:rPr>
              <w:drawing>
                <wp:inline distT="0" distB="0" distL="0" distR="0" wp14:anchorId="087B2F55" wp14:editId="78D38AB2">
                  <wp:extent cx="583565" cy="495935"/>
                  <wp:effectExtent l="0" t="0" r="6985" b="0"/>
                  <wp:docPr id="8986" name="Рисунок 8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AB2FBB">
              <w:rPr>
                <w:rFonts w:eastAsia="Times New Roman" w:cs="Arial"/>
                <w:sz w:val="28"/>
                <w:szCs w:val="28"/>
              </w:rPr>
              <w:t>=179 м/с;</w:t>
            </w:r>
          </w:p>
        </w:tc>
      </w:tr>
      <w:tr w:rsidR="003F18A0" w:rsidRPr="00AB2FBB" w:rsidTr="00F737F2">
        <w:trPr>
          <w:jc w:val="center"/>
        </w:trPr>
        <w:tc>
          <w:tcPr>
            <w:tcW w:w="1101" w:type="dxa"/>
            <w:shd w:val="clear" w:color="auto" w:fill="auto"/>
            <w:vAlign w:val="center"/>
          </w:tcPr>
          <w:p w:rsidR="003F18A0" w:rsidRPr="00AB2FBB" w:rsidRDefault="003F18A0" w:rsidP="00F737F2">
            <w:pPr>
              <w:pStyle w:val="-1"/>
            </w:pPr>
            <w:r w:rsidRPr="00AB2FBB">
              <w:rPr>
                <w:lang w:val="en-US"/>
              </w:rPr>
              <w:t>m=</w:t>
            </w:r>
            <w:r w:rsidRPr="00AB2FBB">
              <w:t>6г</w:t>
            </w:r>
          </w:p>
        </w:tc>
        <w:tc>
          <w:tcPr>
            <w:tcW w:w="3419" w:type="dxa"/>
            <w:shd w:val="clear" w:color="auto" w:fill="auto"/>
            <w:vAlign w:val="center"/>
          </w:tcPr>
          <w:p w:rsidR="003F18A0" w:rsidRPr="00AB2FBB" w:rsidRDefault="003F18A0" w:rsidP="00F737F2">
            <w:pPr>
              <w:jc w:val="center"/>
              <w:rPr>
                <w:rFonts w:eastAsia="Times New Roman" w:cs="Arial"/>
                <w:sz w:val="22"/>
                <w:szCs w:val="24"/>
              </w:rPr>
            </w:pPr>
            <w:r w:rsidRPr="00AB2FBB">
              <w:rPr>
                <w:rFonts w:eastAsia="Times New Roman" w:cs="Arial"/>
                <w:sz w:val="28"/>
                <w:szCs w:val="28"/>
                <w:lang w:val="en-US"/>
              </w:rPr>
              <w:t>V</w:t>
            </w:r>
            <w:r w:rsidRPr="00AB2FBB">
              <w:rPr>
                <w:rFonts w:eastAsia="Times New Roman" w:cs="Arial"/>
                <w:sz w:val="28"/>
                <w:szCs w:val="28"/>
                <w:vertAlign w:val="subscript"/>
              </w:rPr>
              <w:t>пор</w:t>
            </w:r>
            <w:r w:rsidRPr="00AB2FBB">
              <w:rPr>
                <w:rFonts w:eastAsia="Times New Roman" w:cs="Arial"/>
                <w:sz w:val="28"/>
                <w:szCs w:val="28"/>
              </w:rPr>
              <w:t xml:space="preserve"> = </w:t>
            </w:r>
            <w:r w:rsidRPr="00AB2FBB">
              <w:rPr>
                <w:rFonts w:eastAsia="Times New Roman" w:cs="Arial"/>
                <w:noProof/>
                <w:position w:val="-32"/>
                <w:sz w:val="28"/>
                <w:szCs w:val="28"/>
              </w:rPr>
              <w:drawing>
                <wp:inline distT="0" distB="0" distL="0" distR="0" wp14:anchorId="667CBF0E" wp14:editId="5ABA679B">
                  <wp:extent cx="583565" cy="495935"/>
                  <wp:effectExtent l="0" t="0" r="6985" b="0"/>
                  <wp:docPr id="8987" name="Рисунок 8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AB2FBB">
              <w:rPr>
                <w:rFonts w:eastAsia="Times New Roman" w:cs="Arial"/>
                <w:sz w:val="28"/>
                <w:szCs w:val="28"/>
              </w:rPr>
              <w:t>=163 м/с;</w:t>
            </w:r>
          </w:p>
        </w:tc>
      </w:tr>
      <w:tr w:rsidR="003F18A0" w:rsidRPr="00AB2FBB" w:rsidTr="00F737F2">
        <w:trPr>
          <w:jc w:val="center"/>
        </w:trPr>
        <w:tc>
          <w:tcPr>
            <w:tcW w:w="1101" w:type="dxa"/>
            <w:shd w:val="clear" w:color="auto" w:fill="auto"/>
            <w:vAlign w:val="center"/>
          </w:tcPr>
          <w:p w:rsidR="003F18A0" w:rsidRPr="00AB2FBB" w:rsidRDefault="003F18A0" w:rsidP="00F737F2">
            <w:pPr>
              <w:pStyle w:val="-1"/>
            </w:pPr>
            <w:r w:rsidRPr="00AB2FBB">
              <w:rPr>
                <w:lang w:val="en-US"/>
              </w:rPr>
              <w:t>m=</w:t>
            </w:r>
            <w:r w:rsidRPr="00AB2FBB">
              <w:t>7г</w:t>
            </w:r>
          </w:p>
        </w:tc>
        <w:tc>
          <w:tcPr>
            <w:tcW w:w="3419" w:type="dxa"/>
            <w:shd w:val="clear" w:color="auto" w:fill="auto"/>
            <w:vAlign w:val="center"/>
          </w:tcPr>
          <w:p w:rsidR="003F18A0" w:rsidRPr="00AB2FBB" w:rsidRDefault="003F18A0" w:rsidP="00F737F2">
            <w:pPr>
              <w:jc w:val="center"/>
              <w:rPr>
                <w:rFonts w:eastAsia="Times New Roman" w:cs="Arial"/>
                <w:sz w:val="22"/>
                <w:szCs w:val="24"/>
              </w:rPr>
            </w:pPr>
            <w:r w:rsidRPr="00AB2FBB">
              <w:rPr>
                <w:rFonts w:eastAsia="Times New Roman" w:cs="Arial"/>
                <w:sz w:val="28"/>
                <w:szCs w:val="28"/>
                <w:lang w:val="en-US"/>
              </w:rPr>
              <w:t>V</w:t>
            </w:r>
            <w:r w:rsidRPr="00AB2FBB">
              <w:rPr>
                <w:rFonts w:eastAsia="Times New Roman" w:cs="Arial"/>
                <w:sz w:val="28"/>
                <w:szCs w:val="28"/>
                <w:vertAlign w:val="subscript"/>
              </w:rPr>
              <w:t>пор</w:t>
            </w:r>
            <w:r w:rsidRPr="00AB2FBB">
              <w:rPr>
                <w:rFonts w:eastAsia="Times New Roman" w:cs="Arial"/>
                <w:sz w:val="28"/>
                <w:szCs w:val="28"/>
              </w:rPr>
              <w:t xml:space="preserve"> = </w:t>
            </w:r>
            <w:r w:rsidRPr="00AB2FBB">
              <w:rPr>
                <w:rFonts w:eastAsia="Times New Roman" w:cs="Arial"/>
                <w:noProof/>
                <w:position w:val="-32"/>
                <w:sz w:val="28"/>
                <w:szCs w:val="28"/>
              </w:rPr>
              <w:drawing>
                <wp:inline distT="0" distB="0" distL="0" distR="0" wp14:anchorId="3C259840" wp14:editId="094E9B28">
                  <wp:extent cx="583565" cy="495935"/>
                  <wp:effectExtent l="0" t="0" r="6985" b="0"/>
                  <wp:docPr id="8988" name="Рисунок 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AB2FBB">
              <w:rPr>
                <w:rFonts w:eastAsia="Times New Roman" w:cs="Arial"/>
                <w:sz w:val="28"/>
                <w:szCs w:val="28"/>
              </w:rPr>
              <w:t>=151 м/с;</w:t>
            </w:r>
          </w:p>
        </w:tc>
      </w:tr>
      <w:tr w:rsidR="003F18A0" w:rsidRPr="00AB2FBB" w:rsidTr="00F737F2">
        <w:trPr>
          <w:jc w:val="center"/>
        </w:trPr>
        <w:tc>
          <w:tcPr>
            <w:tcW w:w="1101" w:type="dxa"/>
            <w:shd w:val="clear" w:color="auto" w:fill="auto"/>
            <w:vAlign w:val="center"/>
          </w:tcPr>
          <w:p w:rsidR="003F18A0" w:rsidRPr="00AB2FBB" w:rsidRDefault="003F18A0" w:rsidP="00F737F2">
            <w:pPr>
              <w:pStyle w:val="-1"/>
            </w:pPr>
            <w:r w:rsidRPr="00AB2FBB">
              <w:rPr>
                <w:lang w:val="en-US"/>
              </w:rPr>
              <w:t>m=</w:t>
            </w:r>
            <w:r w:rsidRPr="00AB2FBB">
              <w:t>8г</w:t>
            </w:r>
          </w:p>
        </w:tc>
        <w:tc>
          <w:tcPr>
            <w:tcW w:w="3419" w:type="dxa"/>
            <w:shd w:val="clear" w:color="auto" w:fill="auto"/>
            <w:vAlign w:val="center"/>
          </w:tcPr>
          <w:p w:rsidR="003F18A0" w:rsidRPr="00AB2FBB" w:rsidRDefault="003F18A0" w:rsidP="00F737F2">
            <w:pPr>
              <w:jc w:val="center"/>
              <w:rPr>
                <w:rFonts w:eastAsia="Times New Roman" w:cs="Arial"/>
                <w:sz w:val="22"/>
                <w:szCs w:val="24"/>
              </w:rPr>
            </w:pPr>
            <w:r w:rsidRPr="00AB2FBB">
              <w:rPr>
                <w:rFonts w:eastAsia="Times New Roman" w:cs="Arial"/>
                <w:sz w:val="28"/>
                <w:szCs w:val="28"/>
                <w:lang w:val="en-US"/>
              </w:rPr>
              <w:t>V</w:t>
            </w:r>
            <w:r w:rsidRPr="00AB2FBB">
              <w:rPr>
                <w:rFonts w:eastAsia="Times New Roman" w:cs="Arial"/>
                <w:sz w:val="28"/>
                <w:szCs w:val="28"/>
                <w:vertAlign w:val="subscript"/>
              </w:rPr>
              <w:t>пор</w:t>
            </w:r>
            <w:r w:rsidRPr="00AB2FBB">
              <w:rPr>
                <w:rFonts w:eastAsia="Times New Roman" w:cs="Arial"/>
                <w:sz w:val="28"/>
                <w:szCs w:val="28"/>
              </w:rPr>
              <w:t xml:space="preserve"> = </w:t>
            </w:r>
            <w:r w:rsidRPr="00AB2FBB">
              <w:rPr>
                <w:rFonts w:eastAsia="Times New Roman" w:cs="Arial"/>
                <w:noProof/>
                <w:position w:val="-32"/>
                <w:sz w:val="28"/>
                <w:szCs w:val="28"/>
              </w:rPr>
              <w:drawing>
                <wp:inline distT="0" distB="0" distL="0" distR="0" wp14:anchorId="27A30115" wp14:editId="336D5B45">
                  <wp:extent cx="583565" cy="495935"/>
                  <wp:effectExtent l="0" t="0" r="6985" b="0"/>
                  <wp:docPr id="8989" name="Рисунок 8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AB2FBB">
              <w:rPr>
                <w:rFonts w:eastAsia="Times New Roman" w:cs="Arial"/>
                <w:sz w:val="28"/>
                <w:szCs w:val="28"/>
              </w:rPr>
              <w:t>=141 м/с;</w:t>
            </w:r>
          </w:p>
        </w:tc>
      </w:tr>
      <w:tr w:rsidR="003F18A0" w:rsidRPr="00AB2FBB" w:rsidTr="00F737F2">
        <w:trPr>
          <w:jc w:val="center"/>
        </w:trPr>
        <w:tc>
          <w:tcPr>
            <w:tcW w:w="1101" w:type="dxa"/>
            <w:shd w:val="clear" w:color="auto" w:fill="auto"/>
            <w:vAlign w:val="center"/>
          </w:tcPr>
          <w:p w:rsidR="003F18A0" w:rsidRPr="00AB2FBB" w:rsidRDefault="003F18A0" w:rsidP="00F737F2">
            <w:pPr>
              <w:pStyle w:val="-1"/>
            </w:pPr>
            <w:r w:rsidRPr="00AB2FBB">
              <w:rPr>
                <w:lang w:val="en-US"/>
              </w:rPr>
              <w:t>m=</w:t>
            </w:r>
            <w:r w:rsidRPr="00AB2FBB">
              <w:t>9г</w:t>
            </w:r>
          </w:p>
        </w:tc>
        <w:tc>
          <w:tcPr>
            <w:tcW w:w="3419" w:type="dxa"/>
            <w:shd w:val="clear" w:color="auto" w:fill="auto"/>
            <w:vAlign w:val="center"/>
          </w:tcPr>
          <w:p w:rsidR="003F18A0" w:rsidRPr="00AB2FBB" w:rsidRDefault="003F18A0" w:rsidP="00F737F2">
            <w:pPr>
              <w:jc w:val="center"/>
              <w:rPr>
                <w:rFonts w:eastAsia="Times New Roman" w:cs="Arial"/>
                <w:sz w:val="22"/>
                <w:szCs w:val="24"/>
              </w:rPr>
            </w:pPr>
            <w:r w:rsidRPr="00AB2FBB">
              <w:rPr>
                <w:rFonts w:eastAsia="Times New Roman" w:cs="Arial"/>
                <w:sz w:val="28"/>
                <w:szCs w:val="28"/>
                <w:lang w:val="en-US"/>
              </w:rPr>
              <w:t>V</w:t>
            </w:r>
            <w:r w:rsidRPr="00AB2FBB">
              <w:rPr>
                <w:rFonts w:eastAsia="Times New Roman" w:cs="Arial"/>
                <w:sz w:val="28"/>
                <w:szCs w:val="28"/>
                <w:vertAlign w:val="subscript"/>
              </w:rPr>
              <w:t>пор</w:t>
            </w:r>
            <w:r w:rsidRPr="00AB2FBB">
              <w:rPr>
                <w:rFonts w:eastAsia="Times New Roman" w:cs="Arial"/>
                <w:sz w:val="28"/>
                <w:szCs w:val="28"/>
              </w:rPr>
              <w:t xml:space="preserve"> = </w:t>
            </w:r>
            <w:r w:rsidRPr="00AB2FBB">
              <w:rPr>
                <w:rFonts w:eastAsia="Times New Roman" w:cs="Arial"/>
                <w:noProof/>
                <w:position w:val="-32"/>
                <w:sz w:val="28"/>
                <w:szCs w:val="28"/>
              </w:rPr>
              <w:drawing>
                <wp:inline distT="0" distB="0" distL="0" distR="0" wp14:anchorId="05533B57" wp14:editId="651820D7">
                  <wp:extent cx="583565" cy="495935"/>
                  <wp:effectExtent l="0" t="0" r="6985" b="0"/>
                  <wp:docPr id="8990" name="Рисунок 8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AB2FBB">
              <w:rPr>
                <w:rFonts w:eastAsia="Times New Roman" w:cs="Arial"/>
                <w:sz w:val="28"/>
                <w:szCs w:val="28"/>
              </w:rPr>
              <w:t>=133 м/с;</w:t>
            </w:r>
          </w:p>
        </w:tc>
      </w:tr>
      <w:tr w:rsidR="003F18A0" w:rsidRPr="00AB2FBB" w:rsidTr="00F737F2">
        <w:trPr>
          <w:jc w:val="center"/>
        </w:trPr>
        <w:tc>
          <w:tcPr>
            <w:tcW w:w="1101" w:type="dxa"/>
            <w:shd w:val="clear" w:color="auto" w:fill="auto"/>
            <w:vAlign w:val="center"/>
          </w:tcPr>
          <w:p w:rsidR="003F18A0" w:rsidRPr="00AB2FBB" w:rsidRDefault="003F18A0" w:rsidP="00F737F2">
            <w:pPr>
              <w:pStyle w:val="-1"/>
            </w:pPr>
            <w:r w:rsidRPr="00AB2FBB">
              <w:rPr>
                <w:lang w:val="en-US"/>
              </w:rPr>
              <w:t>m=</w:t>
            </w:r>
            <w:r w:rsidRPr="00AB2FBB">
              <w:t>10г</w:t>
            </w:r>
          </w:p>
        </w:tc>
        <w:tc>
          <w:tcPr>
            <w:tcW w:w="3419" w:type="dxa"/>
            <w:shd w:val="clear" w:color="auto" w:fill="auto"/>
            <w:vAlign w:val="center"/>
          </w:tcPr>
          <w:p w:rsidR="003F18A0" w:rsidRPr="00AB2FBB" w:rsidRDefault="003F18A0" w:rsidP="00F737F2">
            <w:pPr>
              <w:jc w:val="center"/>
              <w:rPr>
                <w:rFonts w:eastAsia="Times New Roman" w:cs="Arial"/>
                <w:sz w:val="22"/>
                <w:szCs w:val="24"/>
              </w:rPr>
            </w:pPr>
            <w:r w:rsidRPr="00AB2FBB">
              <w:rPr>
                <w:rFonts w:eastAsia="Times New Roman" w:cs="Arial"/>
                <w:sz w:val="28"/>
                <w:szCs w:val="28"/>
                <w:lang w:val="en-US"/>
              </w:rPr>
              <w:t>V</w:t>
            </w:r>
            <w:r w:rsidRPr="00AB2FBB">
              <w:rPr>
                <w:rFonts w:eastAsia="Times New Roman" w:cs="Arial"/>
                <w:sz w:val="28"/>
                <w:szCs w:val="28"/>
                <w:vertAlign w:val="subscript"/>
              </w:rPr>
              <w:t>пор</w:t>
            </w:r>
            <w:r w:rsidRPr="00AB2FBB">
              <w:rPr>
                <w:rFonts w:eastAsia="Times New Roman" w:cs="Arial"/>
                <w:sz w:val="28"/>
                <w:szCs w:val="28"/>
              </w:rPr>
              <w:t xml:space="preserve"> = </w:t>
            </w:r>
            <w:r w:rsidRPr="00AB2FBB">
              <w:rPr>
                <w:rFonts w:eastAsia="Times New Roman" w:cs="Arial"/>
                <w:noProof/>
                <w:position w:val="-32"/>
                <w:sz w:val="28"/>
                <w:szCs w:val="28"/>
              </w:rPr>
              <w:drawing>
                <wp:inline distT="0" distB="0" distL="0" distR="0" wp14:anchorId="69B0C6B3" wp14:editId="3DC39EC3">
                  <wp:extent cx="583565" cy="495935"/>
                  <wp:effectExtent l="0" t="0" r="6985" b="0"/>
                  <wp:docPr id="8991" name="Рисунок 8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AB2FBB">
              <w:rPr>
                <w:rFonts w:eastAsia="Times New Roman" w:cs="Arial"/>
                <w:sz w:val="28"/>
                <w:szCs w:val="28"/>
              </w:rPr>
              <w:t>=126 м/с</w:t>
            </w:r>
          </w:p>
        </w:tc>
      </w:tr>
    </w:tbl>
    <w:p w:rsidR="003F18A0" w:rsidRPr="00AB2FBB" w:rsidRDefault="003F18A0" w:rsidP="003F18A0">
      <w:pPr>
        <w:rPr>
          <w:rFonts w:eastAsia="Times New Roman" w:cs="Arial"/>
          <w:szCs w:val="24"/>
        </w:rPr>
      </w:pPr>
    </w:p>
    <w:p w:rsidR="003F18A0" w:rsidRPr="00AB2FBB" w:rsidRDefault="003F18A0" w:rsidP="003F18A0">
      <w:pPr>
        <w:rPr>
          <w:rFonts w:eastAsia="Times New Roman" w:cs="Arial"/>
          <w:szCs w:val="24"/>
        </w:rPr>
      </w:pPr>
      <w:r w:rsidRPr="00AB2FBB">
        <w:rPr>
          <w:rFonts w:eastAsia="Times New Roman" w:cs="Arial"/>
          <w:szCs w:val="24"/>
        </w:rPr>
        <w:t>Для определения дальности поражающего действия осколка определен приведенный диаметр:</w:t>
      </w:r>
    </w:p>
    <w:p w:rsidR="003F18A0" w:rsidRPr="00AB2FBB" w:rsidRDefault="003F18A0" w:rsidP="003F18A0">
      <w:pPr>
        <w:ind w:firstLine="709"/>
        <w:jc w:val="center"/>
        <w:rPr>
          <w:rFonts w:eastAsia="Times New Roman" w:cs="Arial"/>
          <w:sz w:val="28"/>
          <w:szCs w:val="28"/>
        </w:rPr>
      </w:pPr>
    </w:p>
    <w:tbl>
      <w:tblPr>
        <w:tblW w:w="0" w:type="auto"/>
        <w:jc w:val="center"/>
        <w:tblLook w:val="04A0" w:firstRow="1" w:lastRow="0" w:firstColumn="1" w:lastColumn="0" w:noHBand="0" w:noVBand="1"/>
      </w:tblPr>
      <w:tblGrid>
        <w:gridCol w:w="1101"/>
        <w:gridCol w:w="3599"/>
      </w:tblGrid>
      <w:tr w:rsidR="003F18A0" w:rsidRPr="00AB2FBB" w:rsidTr="00F737F2">
        <w:trPr>
          <w:jc w:val="center"/>
        </w:trPr>
        <w:tc>
          <w:tcPr>
            <w:tcW w:w="1101" w:type="dxa"/>
            <w:shd w:val="clear" w:color="auto" w:fill="auto"/>
            <w:vAlign w:val="center"/>
          </w:tcPr>
          <w:p w:rsidR="003F18A0" w:rsidRPr="00AB2FBB" w:rsidRDefault="003F18A0" w:rsidP="00F737F2">
            <w:pPr>
              <w:pStyle w:val="-1"/>
            </w:pPr>
            <w:r w:rsidRPr="00AB2FBB">
              <w:rPr>
                <w:lang w:val="en-US"/>
              </w:rPr>
              <w:t>m=1</w:t>
            </w:r>
            <w:r w:rsidRPr="00AB2FBB">
              <w:t>г</w:t>
            </w:r>
          </w:p>
        </w:tc>
        <w:tc>
          <w:tcPr>
            <w:tcW w:w="3599" w:type="dxa"/>
            <w:shd w:val="clear" w:color="auto" w:fill="auto"/>
            <w:vAlign w:val="center"/>
          </w:tcPr>
          <w:p w:rsidR="003F18A0" w:rsidRPr="00AB2FBB" w:rsidRDefault="003F18A0" w:rsidP="00F737F2">
            <w:pPr>
              <w:jc w:val="center"/>
              <w:rPr>
                <w:rFonts w:eastAsia="Times New Roman" w:cs="Arial"/>
                <w:sz w:val="22"/>
                <w:szCs w:val="24"/>
              </w:rPr>
            </w:pPr>
            <w:r w:rsidRPr="00AB2FBB">
              <w:rPr>
                <w:rFonts w:eastAsia="Times New Roman" w:cs="Arial"/>
                <w:sz w:val="28"/>
                <w:szCs w:val="28"/>
                <w:lang w:val="en-US"/>
              </w:rPr>
              <w:t>d</w:t>
            </w:r>
            <w:r w:rsidRPr="00AB2FBB">
              <w:rPr>
                <w:rFonts w:eastAsia="Times New Roman" w:cs="Arial"/>
                <w:sz w:val="28"/>
                <w:szCs w:val="28"/>
              </w:rPr>
              <w:t xml:space="preserve"> =</w:t>
            </w:r>
            <w:r w:rsidRPr="00AB2FBB">
              <w:rPr>
                <w:rFonts w:eastAsia="Times New Roman" w:cs="Arial"/>
                <w:noProof/>
                <w:position w:val="-32"/>
                <w:sz w:val="28"/>
                <w:szCs w:val="28"/>
              </w:rPr>
              <w:drawing>
                <wp:inline distT="0" distB="0" distL="0" distR="0" wp14:anchorId="14AE8199" wp14:editId="05AE8D7F">
                  <wp:extent cx="632460" cy="486410"/>
                  <wp:effectExtent l="0" t="0" r="0" b="8890"/>
                  <wp:docPr id="8992" name="Рисунок 8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Pr="00AB2FBB">
              <w:rPr>
                <w:rFonts w:eastAsia="Times New Roman" w:cs="Arial"/>
                <w:sz w:val="28"/>
                <w:szCs w:val="28"/>
              </w:rPr>
              <w:t>=</w:t>
            </w:r>
            <w:r w:rsidRPr="00AB2FBB">
              <w:rPr>
                <w:rFonts w:eastAsia="Times New Roman" w:cs="Arial"/>
                <w:noProof/>
                <w:position w:val="-30"/>
                <w:sz w:val="28"/>
                <w:szCs w:val="28"/>
              </w:rPr>
              <w:drawing>
                <wp:inline distT="0" distB="0" distL="0" distR="0" wp14:anchorId="1476FC7C" wp14:editId="33C0CF21">
                  <wp:extent cx="817245" cy="466725"/>
                  <wp:effectExtent l="0" t="0" r="1905" b="9525"/>
                  <wp:docPr id="8993" name="Рисунок 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17245" cy="466725"/>
                          </a:xfrm>
                          <a:prstGeom prst="rect">
                            <a:avLst/>
                          </a:prstGeom>
                          <a:noFill/>
                          <a:ln>
                            <a:noFill/>
                          </a:ln>
                        </pic:spPr>
                      </pic:pic>
                    </a:graphicData>
                  </a:graphic>
                </wp:inline>
              </w:drawing>
            </w:r>
            <w:r w:rsidRPr="00AB2FBB">
              <w:rPr>
                <w:rFonts w:eastAsia="Times New Roman" w:cs="Arial"/>
                <w:sz w:val="28"/>
                <w:szCs w:val="28"/>
              </w:rPr>
              <w:t>=0,006 м;</w:t>
            </w:r>
          </w:p>
        </w:tc>
      </w:tr>
      <w:tr w:rsidR="003F18A0" w:rsidRPr="00AB2FBB" w:rsidTr="00F737F2">
        <w:trPr>
          <w:jc w:val="center"/>
        </w:trPr>
        <w:tc>
          <w:tcPr>
            <w:tcW w:w="1101" w:type="dxa"/>
            <w:shd w:val="clear" w:color="auto" w:fill="auto"/>
            <w:vAlign w:val="center"/>
          </w:tcPr>
          <w:p w:rsidR="003F18A0" w:rsidRPr="00AB2FBB" w:rsidRDefault="003F18A0" w:rsidP="00F737F2">
            <w:pPr>
              <w:pStyle w:val="-1"/>
            </w:pPr>
            <w:r w:rsidRPr="00AB2FBB">
              <w:rPr>
                <w:lang w:val="en-US"/>
              </w:rPr>
              <w:lastRenderedPageBreak/>
              <w:t>m=</w:t>
            </w:r>
            <w:r w:rsidRPr="00AB2FBB">
              <w:t>2г</w:t>
            </w:r>
          </w:p>
        </w:tc>
        <w:tc>
          <w:tcPr>
            <w:tcW w:w="3599" w:type="dxa"/>
            <w:shd w:val="clear" w:color="auto" w:fill="auto"/>
            <w:vAlign w:val="center"/>
          </w:tcPr>
          <w:p w:rsidR="003F18A0" w:rsidRPr="00AB2FBB" w:rsidRDefault="003F18A0" w:rsidP="00F737F2">
            <w:pPr>
              <w:jc w:val="center"/>
              <w:rPr>
                <w:rFonts w:eastAsia="Times New Roman" w:cs="Arial"/>
                <w:sz w:val="22"/>
                <w:szCs w:val="24"/>
              </w:rPr>
            </w:pPr>
            <w:r w:rsidRPr="00AB2FBB">
              <w:rPr>
                <w:rFonts w:eastAsia="Times New Roman" w:cs="Arial"/>
                <w:sz w:val="28"/>
                <w:szCs w:val="28"/>
                <w:lang w:val="en-US"/>
              </w:rPr>
              <w:t>d</w:t>
            </w:r>
            <w:r w:rsidRPr="00AB2FBB">
              <w:rPr>
                <w:rFonts w:eastAsia="Times New Roman" w:cs="Arial"/>
                <w:sz w:val="28"/>
                <w:szCs w:val="28"/>
              </w:rPr>
              <w:t xml:space="preserve"> =</w:t>
            </w:r>
            <w:r w:rsidRPr="00AB2FBB">
              <w:rPr>
                <w:rFonts w:eastAsia="Times New Roman" w:cs="Arial"/>
                <w:noProof/>
                <w:position w:val="-32"/>
                <w:sz w:val="28"/>
                <w:szCs w:val="28"/>
              </w:rPr>
              <w:drawing>
                <wp:inline distT="0" distB="0" distL="0" distR="0" wp14:anchorId="06D6F3AB" wp14:editId="7F4E8FF4">
                  <wp:extent cx="632460" cy="486410"/>
                  <wp:effectExtent l="0" t="0" r="0" b="8890"/>
                  <wp:docPr id="8994" name="Рисунок 8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Pr="00AB2FBB">
              <w:rPr>
                <w:rFonts w:eastAsia="Times New Roman" w:cs="Arial"/>
                <w:sz w:val="28"/>
                <w:szCs w:val="28"/>
              </w:rPr>
              <w:t>=0,0078 м;</w:t>
            </w:r>
          </w:p>
        </w:tc>
      </w:tr>
      <w:tr w:rsidR="003F18A0" w:rsidRPr="00AB2FBB" w:rsidTr="00F737F2">
        <w:trPr>
          <w:jc w:val="center"/>
        </w:trPr>
        <w:tc>
          <w:tcPr>
            <w:tcW w:w="1101" w:type="dxa"/>
            <w:shd w:val="clear" w:color="auto" w:fill="auto"/>
            <w:vAlign w:val="center"/>
          </w:tcPr>
          <w:p w:rsidR="003F18A0" w:rsidRPr="00AB2FBB" w:rsidRDefault="003F18A0" w:rsidP="00F737F2">
            <w:pPr>
              <w:pStyle w:val="-1"/>
            </w:pPr>
            <w:r w:rsidRPr="00AB2FBB">
              <w:rPr>
                <w:lang w:val="en-US"/>
              </w:rPr>
              <w:t>m=</w:t>
            </w:r>
            <w:r w:rsidRPr="00AB2FBB">
              <w:t>3г</w:t>
            </w:r>
          </w:p>
        </w:tc>
        <w:tc>
          <w:tcPr>
            <w:tcW w:w="3599" w:type="dxa"/>
            <w:shd w:val="clear" w:color="auto" w:fill="auto"/>
            <w:vAlign w:val="center"/>
          </w:tcPr>
          <w:p w:rsidR="003F18A0" w:rsidRPr="00AB2FBB" w:rsidRDefault="003F18A0" w:rsidP="00F737F2">
            <w:pPr>
              <w:jc w:val="center"/>
              <w:rPr>
                <w:rFonts w:eastAsia="Times New Roman" w:cs="Arial"/>
                <w:sz w:val="22"/>
                <w:szCs w:val="24"/>
              </w:rPr>
            </w:pPr>
            <w:r w:rsidRPr="00AB2FBB">
              <w:rPr>
                <w:rFonts w:eastAsia="Times New Roman" w:cs="Arial"/>
                <w:sz w:val="28"/>
                <w:szCs w:val="28"/>
                <w:lang w:val="en-US"/>
              </w:rPr>
              <w:t>d</w:t>
            </w:r>
            <w:r w:rsidRPr="00AB2FBB">
              <w:rPr>
                <w:rFonts w:eastAsia="Times New Roman" w:cs="Arial"/>
                <w:sz w:val="28"/>
                <w:szCs w:val="28"/>
              </w:rPr>
              <w:t xml:space="preserve"> =</w:t>
            </w:r>
            <w:r w:rsidRPr="00AB2FBB">
              <w:rPr>
                <w:rFonts w:eastAsia="Times New Roman" w:cs="Arial"/>
                <w:noProof/>
                <w:position w:val="-32"/>
                <w:sz w:val="28"/>
                <w:szCs w:val="28"/>
              </w:rPr>
              <w:drawing>
                <wp:inline distT="0" distB="0" distL="0" distR="0" wp14:anchorId="03F5839F" wp14:editId="7CC72786">
                  <wp:extent cx="632460" cy="486410"/>
                  <wp:effectExtent l="0" t="0" r="0" b="8890"/>
                  <wp:docPr id="8995" name="Рисунок 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Pr="00AB2FBB">
              <w:rPr>
                <w:rFonts w:eastAsia="Times New Roman" w:cs="Arial"/>
                <w:sz w:val="28"/>
                <w:szCs w:val="28"/>
              </w:rPr>
              <w:t>=0,009 м;</w:t>
            </w:r>
          </w:p>
        </w:tc>
      </w:tr>
      <w:tr w:rsidR="003F18A0" w:rsidRPr="00AB2FBB" w:rsidTr="00F737F2">
        <w:trPr>
          <w:jc w:val="center"/>
        </w:trPr>
        <w:tc>
          <w:tcPr>
            <w:tcW w:w="1101" w:type="dxa"/>
            <w:shd w:val="clear" w:color="auto" w:fill="auto"/>
            <w:vAlign w:val="center"/>
          </w:tcPr>
          <w:p w:rsidR="003F18A0" w:rsidRPr="00AB2FBB" w:rsidRDefault="003F18A0" w:rsidP="00F737F2">
            <w:pPr>
              <w:pStyle w:val="-1"/>
            </w:pPr>
            <w:r w:rsidRPr="00AB2FBB">
              <w:rPr>
                <w:lang w:val="en-US"/>
              </w:rPr>
              <w:t>m=</w:t>
            </w:r>
            <w:r w:rsidRPr="00AB2FBB">
              <w:t>4г</w:t>
            </w:r>
          </w:p>
        </w:tc>
        <w:tc>
          <w:tcPr>
            <w:tcW w:w="3599" w:type="dxa"/>
            <w:shd w:val="clear" w:color="auto" w:fill="auto"/>
            <w:vAlign w:val="center"/>
          </w:tcPr>
          <w:p w:rsidR="003F18A0" w:rsidRPr="00AB2FBB" w:rsidRDefault="003F18A0" w:rsidP="00F737F2">
            <w:pPr>
              <w:jc w:val="center"/>
              <w:rPr>
                <w:rFonts w:eastAsia="Times New Roman" w:cs="Arial"/>
                <w:sz w:val="22"/>
                <w:szCs w:val="24"/>
              </w:rPr>
            </w:pPr>
            <w:r w:rsidRPr="00AB2FBB">
              <w:rPr>
                <w:rFonts w:eastAsia="Times New Roman" w:cs="Arial"/>
                <w:sz w:val="28"/>
                <w:szCs w:val="28"/>
                <w:lang w:val="en-US"/>
              </w:rPr>
              <w:t>d</w:t>
            </w:r>
            <w:r w:rsidRPr="00AB2FBB">
              <w:rPr>
                <w:rFonts w:eastAsia="Times New Roman" w:cs="Arial"/>
                <w:sz w:val="28"/>
                <w:szCs w:val="28"/>
              </w:rPr>
              <w:t xml:space="preserve"> =</w:t>
            </w:r>
            <w:r w:rsidRPr="00AB2FBB">
              <w:rPr>
                <w:rFonts w:eastAsia="Times New Roman" w:cs="Arial"/>
                <w:noProof/>
                <w:position w:val="-32"/>
                <w:sz w:val="28"/>
                <w:szCs w:val="28"/>
              </w:rPr>
              <w:drawing>
                <wp:inline distT="0" distB="0" distL="0" distR="0" wp14:anchorId="7F444BCB" wp14:editId="7A1C9E5B">
                  <wp:extent cx="632460" cy="486410"/>
                  <wp:effectExtent l="0" t="0" r="0" b="8890"/>
                  <wp:docPr id="8996" name="Рисунок 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Pr="00AB2FBB">
              <w:rPr>
                <w:rFonts w:eastAsia="Times New Roman" w:cs="Arial"/>
                <w:sz w:val="28"/>
                <w:szCs w:val="28"/>
              </w:rPr>
              <w:t>=0,0099 м;</w:t>
            </w:r>
          </w:p>
        </w:tc>
      </w:tr>
      <w:tr w:rsidR="003F18A0" w:rsidRPr="00AB2FBB" w:rsidTr="00F737F2">
        <w:trPr>
          <w:jc w:val="center"/>
        </w:trPr>
        <w:tc>
          <w:tcPr>
            <w:tcW w:w="1101" w:type="dxa"/>
            <w:shd w:val="clear" w:color="auto" w:fill="auto"/>
            <w:vAlign w:val="center"/>
          </w:tcPr>
          <w:p w:rsidR="003F18A0" w:rsidRPr="00AB2FBB" w:rsidRDefault="003F18A0" w:rsidP="00F737F2">
            <w:pPr>
              <w:pStyle w:val="-1"/>
            </w:pPr>
            <w:r w:rsidRPr="00AB2FBB">
              <w:rPr>
                <w:lang w:val="en-US"/>
              </w:rPr>
              <w:t>m=</w:t>
            </w:r>
            <w:r w:rsidRPr="00AB2FBB">
              <w:t>5г</w:t>
            </w:r>
          </w:p>
        </w:tc>
        <w:tc>
          <w:tcPr>
            <w:tcW w:w="3599" w:type="dxa"/>
            <w:shd w:val="clear" w:color="auto" w:fill="auto"/>
            <w:vAlign w:val="center"/>
          </w:tcPr>
          <w:p w:rsidR="003F18A0" w:rsidRPr="00AB2FBB" w:rsidRDefault="003F18A0" w:rsidP="00F737F2">
            <w:pPr>
              <w:jc w:val="center"/>
              <w:rPr>
                <w:rFonts w:eastAsia="Times New Roman" w:cs="Arial"/>
                <w:sz w:val="22"/>
                <w:szCs w:val="24"/>
              </w:rPr>
            </w:pPr>
            <w:r w:rsidRPr="00AB2FBB">
              <w:rPr>
                <w:rFonts w:eastAsia="Times New Roman" w:cs="Arial"/>
                <w:sz w:val="28"/>
                <w:szCs w:val="28"/>
                <w:lang w:val="en-US"/>
              </w:rPr>
              <w:t>d</w:t>
            </w:r>
            <w:r w:rsidRPr="00AB2FBB">
              <w:rPr>
                <w:rFonts w:eastAsia="Times New Roman" w:cs="Arial"/>
                <w:sz w:val="28"/>
                <w:szCs w:val="28"/>
              </w:rPr>
              <w:t xml:space="preserve"> =</w:t>
            </w:r>
            <w:r w:rsidRPr="00AB2FBB">
              <w:rPr>
                <w:rFonts w:eastAsia="Times New Roman" w:cs="Arial"/>
                <w:noProof/>
                <w:position w:val="-32"/>
                <w:sz w:val="28"/>
                <w:szCs w:val="28"/>
              </w:rPr>
              <w:drawing>
                <wp:inline distT="0" distB="0" distL="0" distR="0" wp14:anchorId="36F413C0" wp14:editId="4CA68EFB">
                  <wp:extent cx="632460" cy="486410"/>
                  <wp:effectExtent l="0" t="0" r="0" b="8890"/>
                  <wp:docPr id="8997" name="Рисунок 8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Pr="00AB2FBB">
              <w:rPr>
                <w:rFonts w:eastAsia="Times New Roman" w:cs="Arial"/>
                <w:sz w:val="28"/>
                <w:szCs w:val="28"/>
              </w:rPr>
              <w:t>=0,0106 м;</w:t>
            </w:r>
          </w:p>
        </w:tc>
      </w:tr>
      <w:tr w:rsidR="003F18A0" w:rsidRPr="00AB2FBB" w:rsidTr="00F737F2">
        <w:trPr>
          <w:jc w:val="center"/>
        </w:trPr>
        <w:tc>
          <w:tcPr>
            <w:tcW w:w="1101" w:type="dxa"/>
            <w:shd w:val="clear" w:color="auto" w:fill="auto"/>
            <w:vAlign w:val="center"/>
          </w:tcPr>
          <w:p w:rsidR="003F18A0" w:rsidRPr="00AB2FBB" w:rsidRDefault="003F18A0" w:rsidP="00F737F2">
            <w:pPr>
              <w:pStyle w:val="-1"/>
            </w:pPr>
            <w:r w:rsidRPr="00AB2FBB">
              <w:rPr>
                <w:lang w:val="en-US"/>
              </w:rPr>
              <w:t>m=</w:t>
            </w:r>
            <w:r w:rsidRPr="00AB2FBB">
              <w:t>6г</w:t>
            </w:r>
          </w:p>
        </w:tc>
        <w:tc>
          <w:tcPr>
            <w:tcW w:w="3599" w:type="dxa"/>
            <w:shd w:val="clear" w:color="auto" w:fill="auto"/>
            <w:vAlign w:val="center"/>
          </w:tcPr>
          <w:p w:rsidR="003F18A0" w:rsidRPr="00AB2FBB" w:rsidRDefault="003F18A0" w:rsidP="00F737F2">
            <w:pPr>
              <w:jc w:val="center"/>
              <w:rPr>
                <w:rFonts w:eastAsia="Times New Roman" w:cs="Arial"/>
                <w:sz w:val="22"/>
                <w:szCs w:val="24"/>
              </w:rPr>
            </w:pPr>
            <w:r w:rsidRPr="00AB2FBB">
              <w:rPr>
                <w:rFonts w:eastAsia="Times New Roman" w:cs="Arial"/>
                <w:sz w:val="28"/>
                <w:szCs w:val="28"/>
                <w:lang w:val="en-US"/>
              </w:rPr>
              <w:t>d</w:t>
            </w:r>
            <w:r w:rsidRPr="00AB2FBB">
              <w:rPr>
                <w:rFonts w:eastAsia="Times New Roman" w:cs="Arial"/>
                <w:sz w:val="28"/>
                <w:szCs w:val="28"/>
              </w:rPr>
              <w:t xml:space="preserve"> =</w:t>
            </w:r>
            <w:r w:rsidRPr="00AB2FBB">
              <w:rPr>
                <w:rFonts w:eastAsia="Times New Roman" w:cs="Arial"/>
                <w:noProof/>
                <w:position w:val="-32"/>
                <w:sz w:val="28"/>
                <w:szCs w:val="28"/>
              </w:rPr>
              <w:drawing>
                <wp:inline distT="0" distB="0" distL="0" distR="0" wp14:anchorId="2CC8120B" wp14:editId="12690831">
                  <wp:extent cx="632460" cy="486410"/>
                  <wp:effectExtent l="0" t="0" r="0" b="8890"/>
                  <wp:docPr id="8999" name="Рисунок 8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Pr="00AB2FBB">
              <w:rPr>
                <w:rFonts w:eastAsia="Times New Roman" w:cs="Arial"/>
                <w:sz w:val="28"/>
                <w:szCs w:val="28"/>
              </w:rPr>
              <w:t>=0,0113 м;</w:t>
            </w:r>
          </w:p>
        </w:tc>
      </w:tr>
      <w:tr w:rsidR="003F18A0" w:rsidRPr="00AB2FBB" w:rsidTr="00F737F2">
        <w:trPr>
          <w:jc w:val="center"/>
        </w:trPr>
        <w:tc>
          <w:tcPr>
            <w:tcW w:w="1101" w:type="dxa"/>
            <w:shd w:val="clear" w:color="auto" w:fill="auto"/>
            <w:vAlign w:val="center"/>
          </w:tcPr>
          <w:p w:rsidR="003F18A0" w:rsidRPr="00AB2FBB" w:rsidRDefault="003F18A0" w:rsidP="00F737F2">
            <w:pPr>
              <w:pStyle w:val="-1"/>
            </w:pPr>
            <w:r w:rsidRPr="00AB2FBB">
              <w:rPr>
                <w:lang w:val="en-US"/>
              </w:rPr>
              <w:t>m=</w:t>
            </w:r>
            <w:r w:rsidRPr="00AB2FBB">
              <w:t>7г</w:t>
            </w:r>
          </w:p>
        </w:tc>
        <w:tc>
          <w:tcPr>
            <w:tcW w:w="3599" w:type="dxa"/>
            <w:shd w:val="clear" w:color="auto" w:fill="auto"/>
            <w:vAlign w:val="center"/>
          </w:tcPr>
          <w:p w:rsidR="003F18A0" w:rsidRPr="00AB2FBB" w:rsidRDefault="003F18A0" w:rsidP="00F737F2">
            <w:pPr>
              <w:jc w:val="center"/>
              <w:rPr>
                <w:rFonts w:eastAsia="Times New Roman" w:cs="Arial"/>
                <w:sz w:val="22"/>
                <w:szCs w:val="24"/>
              </w:rPr>
            </w:pPr>
            <w:r w:rsidRPr="00AB2FBB">
              <w:rPr>
                <w:rFonts w:eastAsia="Times New Roman" w:cs="Arial"/>
                <w:sz w:val="28"/>
                <w:szCs w:val="28"/>
                <w:lang w:val="en-US"/>
              </w:rPr>
              <w:t>d</w:t>
            </w:r>
            <w:r w:rsidRPr="00AB2FBB">
              <w:rPr>
                <w:rFonts w:eastAsia="Times New Roman" w:cs="Arial"/>
                <w:sz w:val="28"/>
                <w:szCs w:val="28"/>
              </w:rPr>
              <w:t xml:space="preserve"> =</w:t>
            </w:r>
            <w:r w:rsidRPr="00AB2FBB">
              <w:rPr>
                <w:rFonts w:eastAsia="Times New Roman" w:cs="Arial"/>
                <w:noProof/>
                <w:position w:val="-32"/>
                <w:sz w:val="28"/>
                <w:szCs w:val="28"/>
              </w:rPr>
              <w:drawing>
                <wp:inline distT="0" distB="0" distL="0" distR="0" wp14:anchorId="626BEB42" wp14:editId="612D2A4D">
                  <wp:extent cx="632460" cy="486410"/>
                  <wp:effectExtent l="0" t="0" r="0" b="8890"/>
                  <wp:docPr id="9000" name="Рисунок 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Pr="00AB2FBB">
              <w:rPr>
                <w:rFonts w:eastAsia="Times New Roman" w:cs="Arial"/>
                <w:sz w:val="28"/>
                <w:szCs w:val="28"/>
              </w:rPr>
              <w:t>=0,0119 м;</w:t>
            </w:r>
          </w:p>
        </w:tc>
      </w:tr>
      <w:tr w:rsidR="003F18A0" w:rsidRPr="00AB2FBB" w:rsidTr="00F737F2">
        <w:trPr>
          <w:jc w:val="center"/>
        </w:trPr>
        <w:tc>
          <w:tcPr>
            <w:tcW w:w="1101" w:type="dxa"/>
            <w:shd w:val="clear" w:color="auto" w:fill="auto"/>
            <w:vAlign w:val="center"/>
          </w:tcPr>
          <w:p w:rsidR="003F18A0" w:rsidRPr="00AB2FBB" w:rsidRDefault="003F18A0" w:rsidP="00F737F2">
            <w:pPr>
              <w:pStyle w:val="-1"/>
            </w:pPr>
            <w:r w:rsidRPr="00AB2FBB">
              <w:rPr>
                <w:lang w:val="en-US"/>
              </w:rPr>
              <w:t>m=</w:t>
            </w:r>
            <w:r w:rsidRPr="00AB2FBB">
              <w:t>8г</w:t>
            </w:r>
          </w:p>
        </w:tc>
        <w:tc>
          <w:tcPr>
            <w:tcW w:w="3599" w:type="dxa"/>
            <w:shd w:val="clear" w:color="auto" w:fill="auto"/>
            <w:vAlign w:val="center"/>
          </w:tcPr>
          <w:p w:rsidR="003F18A0" w:rsidRPr="00AB2FBB" w:rsidRDefault="003F18A0" w:rsidP="00F737F2">
            <w:pPr>
              <w:jc w:val="center"/>
              <w:rPr>
                <w:rFonts w:eastAsia="Times New Roman" w:cs="Arial"/>
                <w:sz w:val="22"/>
                <w:szCs w:val="24"/>
              </w:rPr>
            </w:pPr>
            <w:r w:rsidRPr="00AB2FBB">
              <w:rPr>
                <w:rFonts w:eastAsia="Times New Roman" w:cs="Arial"/>
                <w:sz w:val="28"/>
                <w:szCs w:val="28"/>
                <w:lang w:val="en-US"/>
              </w:rPr>
              <w:t>d</w:t>
            </w:r>
            <w:r w:rsidRPr="00AB2FBB">
              <w:rPr>
                <w:rFonts w:eastAsia="Times New Roman" w:cs="Arial"/>
                <w:sz w:val="28"/>
                <w:szCs w:val="28"/>
              </w:rPr>
              <w:t xml:space="preserve"> =</w:t>
            </w:r>
            <w:r w:rsidRPr="00AB2FBB">
              <w:rPr>
                <w:rFonts w:eastAsia="Times New Roman" w:cs="Arial"/>
                <w:noProof/>
                <w:position w:val="-32"/>
                <w:sz w:val="28"/>
                <w:szCs w:val="28"/>
              </w:rPr>
              <w:drawing>
                <wp:inline distT="0" distB="0" distL="0" distR="0" wp14:anchorId="1CBCB852" wp14:editId="0EF7EE4B">
                  <wp:extent cx="632460" cy="486410"/>
                  <wp:effectExtent l="0" t="0" r="0" b="8890"/>
                  <wp:docPr id="9001" name="Рисунок 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Pr="00AB2FBB">
              <w:rPr>
                <w:rFonts w:eastAsia="Times New Roman" w:cs="Arial"/>
                <w:sz w:val="28"/>
                <w:szCs w:val="28"/>
              </w:rPr>
              <w:t>=0,0125 м;</w:t>
            </w:r>
          </w:p>
        </w:tc>
      </w:tr>
      <w:tr w:rsidR="003F18A0" w:rsidRPr="00AB2FBB" w:rsidTr="00F737F2">
        <w:trPr>
          <w:jc w:val="center"/>
        </w:trPr>
        <w:tc>
          <w:tcPr>
            <w:tcW w:w="1101" w:type="dxa"/>
            <w:shd w:val="clear" w:color="auto" w:fill="auto"/>
            <w:vAlign w:val="center"/>
          </w:tcPr>
          <w:p w:rsidR="003F18A0" w:rsidRPr="00AB2FBB" w:rsidRDefault="003F18A0" w:rsidP="00F737F2">
            <w:pPr>
              <w:pStyle w:val="-1"/>
            </w:pPr>
            <w:r w:rsidRPr="00AB2FBB">
              <w:rPr>
                <w:lang w:val="en-US"/>
              </w:rPr>
              <w:t>m=</w:t>
            </w:r>
            <w:r w:rsidRPr="00AB2FBB">
              <w:t>9г</w:t>
            </w:r>
          </w:p>
        </w:tc>
        <w:tc>
          <w:tcPr>
            <w:tcW w:w="3599" w:type="dxa"/>
            <w:shd w:val="clear" w:color="auto" w:fill="auto"/>
            <w:vAlign w:val="center"/>
          </w:tcPr>
          <w:p w:rsidR="003F18A0" w:rsidRPr="00AB2FBB" w:rsidRDefault="003F18A0" w:rsidP="00F737F2">
            <w:pPr>
              <w:jc w:val="center"/>
              <w:rPr>
                <w:rFonts w:eastAsia="Times New Roman" w:cs="Arial"/>
                <w:sz w:val="22"/>
                <w:szCs w:val="24"/>
              </w:rPr>
            </w:pPr>
            <w:r w:rsidRPr="00AB2FBB">
              <w:rPr>
                <w:rFonts w:eastAsia="Times New Roman" w:cs="Arial"/>
                <w:sz w:val="28"/>
                <w:szCs w:val="28"/>
                <w:lang w:val="en-US"/>
              </w:rPr>
              <w:t>d</w:t>
            </w:r>
            <w:r w:rsidRPr="00AB2FBB">
              <w:rPr>
                <w:rFonts w:eastAsia="Times New Roman" w:cs="Arial"/>
                <w:sz w:val="28"/>
                <w:szCs w:val="28"/>
              </w:rPr>
              <w:t xml:space="preserve"> =</w:t>
            </w:r>
            <w:r w:rsidRPr="00AB2FBB">
              <w:rPr>
                <w:rFonts w:eastAsia="Times New Roman" w:cs="Arial"/>
                <w:noProof/>
                <w:position w:val="-32"/>
                <w:sz w:val="28"/>
                <w:szCs w:val="28"/>
              </w:rPr>
              <w:drawing>
                <wp:inline distT="0" distB="0" distL="0" distR="0" wp14:anchorId="587D782E" wp14:editId="60785ABF">
                  <wp:extent cx="632460" cy="486410"/>
                  <wp:effectExtent l="0" t="0" r="0" b="8890"/>
                  <wp:docPr id="9002" name="Рисунок 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Pr="00AB2FBB">
              <w:rPr>
                <w:rFonts w:eastAsia="Times New Roman" w:cs="Arial"/>
                <w:sz w:val="28"/>
                <w:szCs w:val="28"/>
              </w:rPr>
              <w:t>=0,0130 м;</w:t>
            </w:r>
          </w:p>
        </w:tc>
      </w:tr>
      <w:tr w:rsidR="003F18A0" w:rsidRPr="00AB2FBB" w:rsidTr="00F737F2">
        <w:trPr>
          <w:jc w:val="center"/>
        </w:trPr>
        <w:tc>
          <w:tcPr>
            <w:tcW w:w="1101" w:type="dxa"/>
            <w:shd w:val="clear" w:color="auto" w:fill="auto"/>
            <w:vAlign w:val="center"/>
          </w:tcPr>
          <w:p w:rsidR="003F18A0" w:rsidRPr="00AB2FBB" w:rsidRDefault="003F18A0" w:rsidP="00F737F2">
            <w:pPr>
              <w:pStyle w:val="-1"/>
            </w:pPr>
            <w:r w:rsidRPr="00AB2FBB">
              <w:rPr>
                <w:lang w:val="en-US"/>
              </w:rPr>
              <w:t>m=</w:t>
            </w:r>
            <w:r w:rsidRPr="00AB2FBB">
              <w:t>10г</w:t>
            </w:r>
          </w:p>
        </w:tc>
        <w:tc>
          <w:tcPr>
            <w:tcW w:w="3599" w:type="dxa"/>
            <w:shd w:val="clear" w:color="auto" w:fill="auto"/>
            <w:vAlign w:val="center"/>
          </w:tcPr>
          <w:p w:rsidR="003F18A0" w:rsidRPr="00AB2FBB" w:rsidRDefault="003F18A0" w:rsidP="00F737F2">
            <w:pPr>
              <w:jc w:val="center"/>
              <w:rPr>
                <w:rFonts w:eastAsia="Times New Roman" w:cs="Arial"/>
                <w:sz w:val="22"/>
                <w:szCs w:val="24"/>
              </w:rPr>
            </w:pPr>
            <w:r w:rsidRPr="00AB2FBB">
              <w:rPr>
                <w:rFonts w:eastAsia="Times New Roman" w:cs="Arial"/>
                <w:sz w:val="28"/>
                <w:szCs w:val="28"/>
                <w:lang w:val="en-US"/>
              </w:rPr>
              <w:t>d</w:t>
            </w:r>
            <w:r w:rsidRPr="00AB2FBB">
              <w:rPr>
                <w:rFonts w:eastAsia="Times New Roman" w:cs="Arial"/>
                <w:sz w:val="28"/>
                <w:szCs w:val="28"/>
              </w:rPr>
              <w:t xml:space="preserve"> =</w:t>
            </w:r>
            <w:r w:rsidRPr="00AB2FBB">
              <w:rPr>
                <w:rFonts w:eastAsia="Times New Roman" w:cs="Arial"/>
                <w:noProof/>
                <w:position w:val="-32"/>
                <w:sz w:val="28"/>
                <w:szCs w:val="28"/>
              </w:rPr>
              <w:drawing>
                <wp:inline distT="0" distB="0" distL="0" distR="0" wp14:anchorId="043E29A8" wp14:editId="5FD0C475">
                  <wp:extent cx="632460" cy="486410"/>
                  <wp:effectExtent l="0" t="0" r="0" b="8890"/>
                  <wp:docPr id="9003" name="Рисунок 9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Pr="00AB2FBB">
              <w:rPr>
                <w:rFonts w:eastAsia="Times New Roman" w:cs="Arial"/>
                <w:sz w:val="28"/>
                <w:szCs w:val="28"/>
              </w:rPr>
              <w:t>=0,0135 м</w:t>
            </w:r>
          </w:p>
        </w:tc>
      </w:tr>
    </w:tbl>
    <w:p w:rsidR="003F18A0" w:rsidRPr="00AB2FBB" w:rsidRDefault="003F18A0" w:rsidP="003F18A0">
      <w:pPr>
        <w:rPr>
          <w:rFonts w:eastAsia="Times New Roman" w:cs="Arial"/>
          <w:szCs w:val="24"/>
        </w:rPr>
      </w:pPr>
    </w:p>
    <w:p w:rsidR="003F18A0" w:rsidRPr="00AB2FBB" w:rsidRDefault="003F18A0" w:rsidP="003F18A0">
      <w:pPr>
        <w:ind w:firstLine="720"/>
        <w:rPr>
          <w:szCs w:val="24"/>
        </w:rPr>
      </w:pPr>
      <w:r w:rsidRPr="00AB2FBB">
        <w:rPr>
          <w:szCs w:val="24"/>
        </w:rPr>
        <w:t>Возможные радиусы поражения для осколков определяются по следующей формуле:</w:t>
      </w:r>
    </w:p>
    <w:p w:rsidR="003F18A0" w:rsidRPr="00AB2FBB" w:rsidRDefault="003F18A0" w:rsidP="003F18A0">
      <w:pPr>
        <w:ind w:firstLine="709"/>
        <w:jc w:val="center"/>
        <w:rPr>
          <w:sz w:val="28"/>
          <w:szCs w:val="28"/>
        </w:rPr>
      </w:pPr>
      <w:r w:rsidRPr="00AB2FBB">
        <w:rPr>
          <w:sz w:val="28"/>
          <w:szCs w:val="28"/>
          <w:lang w:val="en-US"/>
        </w:rPr>
        <w:t>R</w:t>
      </w:r>
      <w:r w:rsidRPr="00AB2FBB">
        <w:rPr>
          <w:sz w:val="28"/>
          <w:szCs w:val="28"/>
          <w:vertAlign w:val="subscript"/>
        </w:rPr>
        <w:t>пор</w:t>
      </w:r>
      <w:r w:rsidRPr="00AB2FBB">
        <w:rPr>
          <w:sz w:val="28"/>
          <w:szCs w:val="28"/>
        </w:rPr>
        <w:t>=</w:t>
      </w:r>
      <w:r w:rsidRPr="00AB2FBB">
        <w:rPr>
          <w:noProof/>
          <w:position w:val="-32"/>
          <w:sz w:val="28"/>
          <w:szCs w:val="28"/>
        </w:rPr>
        <w:drawing>
          <wp:inline distT="0" distB="0" distL="0" distR="0" wp14:anchorId="670D9FB5" wp14:editId="10B4CF7A">
            <wp:extent cx="1410335" cy="466725"/>
            <wp:effectExtent l="0" t="0" r="0" b="9525"/>
            <wp:docPr id="9004" name="Рисунок 9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10335" cy="466725"/>
                    </a:xfrm>
                    <a:prstGeom prst="rect">
                      <a:avLst/>
                    </a:prstGeom>
                    <a:noFill/>
                    <a:ln>
                      <a:noFill/>
                    </a:ln>
                  </pic:spPr>
                </pic:pic>
              </a:graphicData>
            </a:graphic>
          </wp:inline>
        </w:drawing>
      </w:r>
      <w:r w:rsidRPr="00AB2FBB">
        <w:rPr>
          <w:sz w:val="28"/>
          <w:szCs w:val="28"/>
        </w:rPr>
        <w:t>, м</w:t>
      </w:r>
    </w:p>
    <w:p w:rsidR="003F18A0" w:rsidRPr="00AB2FBB" w:rsidRDefault="003F18A0" w:rsidP="003F18A0">
      <w:pPr>
        <w:ind w:firstLine="720"/>
        <w:rPr>
          <w:szCs w:val="24"/>
        </w:rPr>
      </w:pPr>
      <w:r w:rsidRPr="00AB2FBB">
        <w:rPr>
          <w:szCs w:val="24"/>
        </w:rPr>
        <w:t>где С</w:t>
      </w:r>
      <w:r w:rsidRPr="00AB2FBB">
        <w:rPr>
          <w:szCs w:val="24"/>
          <w:vertAlign w:val="subscript"/>
          <w:lang w:val="en-US"/>
        </w:rPr>
        <w:t>x</w:t>
      </w:r>
      <w:r w:rsidRPr="00AB2FBB">
        <w:rPr>
          <w:szCs w:val="24"/>
        </w:rPr>
        <w:t xml:space="preserve"> – коэффициент сопротивления воздуха, принимается равным 1,5;</w:t>
      </w:r>
    </w:p>
    <w:p w:rsidR="003F18A0" w:rsidRPr="00AB2FBB" w:rsidRDefault="003F18A0" w:rsidP="003F18A0">
      <w:pPr>
        <w:ind w:firstLine="709"/>
        <w:rPr>
          <w:sz w:val="28"/>
          <w:szCs w:val="28"/>
        </w:rPr>
      </w:pPr>
      <w:r w:rsidRPr="00AB2FBB">
        <w:rPr>
          <w:sz w:val="28"/>
          <w:szCs w:val="28"/>
        </w:rPr>
        <w:t xml:space="preserve"> </w:t>
      </w:r>
      <w:r w:rsidRPr="00AB2FBB">
        <w:rPr>
          <w:noProof/>
          <w:position w:val="-12"/>
          <w:sz w:val="28"/>
          <w:szCs w:val="28"/>
        </w:rPr>
        <w:drawing>
          <wp:inline distT="0" distB="0" distL="0" distR="0" wp14:anchorId="0388444E" wp14:editId="1DB114AB">
            <wp:extent cx="321310" cy="233680"/>
            <wp:effectExtent l="0" t="0" r="2540" b="0"/>
            <wp:docPr id="9005" name="Рисунок 9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1310" cy="233680"/>
                    </a:xfrm>
                    <a:prstGeom prst="rect">
                      <a:avLst/>
                    </a:prstGeom>
                    <a:noFill/>
                    <a:ln>
                      <a:noFill/>
                    </a:ln>
                  </pic:spPr>
                </pic:pic>
              </a:graphicData>
            </a:graphic>
          </wp:inline>
        </w:drawing>
      </w:r>
      <w:r w:rsidRPr="00AB2FBB">
        <w:rPr>
          <w:sz w:val="28"/>
          <w:szCs w:val="28"/>
        </w:rPr>
        <w:t xml:space="preserve"> – </w:t>
      </w:r>
      <w:r w:rsidRPr="00AB2FBB">
        <w:rPr>
          <w:szCs w:val="24"/>
        </w:rPr>
        <w:t>плотность воздуха</w:t>
      </w:r>
      <w:r w:rsidRPr="00AB2FBB">
        <w:rPr>
          <w:sz w:val="28"/>
          <w:szCs w:val="28"/>
        </w:rPr>
        <w:t xml:space="preserve">. </w:t>
      </w:r>
      <w:r w:rsidRPr="00AB2FBB">
        <w:rPr>
          <w:noProof/>
          <w:position w:val="-12"/>
          <w:sz w:val="28"/>
          <w:szCs w:val="28"/>
        </w:rPr>
        <w:drawing>
          <wp:inline distT="0" distB="0" distL="0" distR="0" wp14:anchorId="2D729DAB" wp14:editId="21176FC8">
            <wp:extent cx="321310" cy="233680"/>
            <wp:effectExtent l="0" t="0" r="2540" b="0"/>
            <wp:docPr id="9006" name="Рисунок 9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1310" cy="233680"/>
                    </a:xfrm>
                    <a:prstGeom prst="rect">
                      <a:avLst/>
                    </a:prstGeom>
                    <a:noFill/>
                    <a:ln>
                      <a:noFill/>
                    </a:ln>
                  </pic:spPr>
                </pic:pic>
              </a:graphicData>
            </a:graphic>
          </wp:inline>
        </w:drawing>
      </w:r>
      <w:r w:rsidRPr="00AB2FBB">
        <w:rPr>
          <w:sz w:val="28"/>
          <w:szCs w:val="28"/>
        </w:rPr>
        <w:t>=</w:t>
      </w:r>
      <w:r w:rsidRPr="00AB2FBB">
        <w:rPr>
          <w:szCs w:val="24"/>
        </w:rPr>
        <w:t>1,29 кг/м</w:t>
      </w:r>
      <w:r w:rsidRPr="00AB2FBB">
        <w:rPr>
          <w:szCs w:val="24"/>
          <w:vertAlign w:val="superscript"/>
        </w:rPr>
        <w:t>3</w:t>
      </w:r>
      <w:r w:rsidRPr="00AB2FBB">
        <w:rPr>
          <w:sz w:val="28"/>
          <w:szCs w:val="28"/>
        </w:rPr>
        <w:t>;</w:t>
      </w:r>
    </w:p>
    <w:p w:rsidR="003F18A0" w:rsidRPr="00AB2FBB" w:rsidRDefault="003F18A0" w:rsidP="003F18A0">
      <w:pPr>
        <w:ind w:firstLine="782"/>
      </w:pPr>
    </w:p>
    <w:p w:rsidR="003F18A0" w:rsidRPr="00AB2FBB" w:rsidRDefault="003F18A0" w:rsidP="003F18A0">
      <w:pPr>
        <w:pStyle w:val="33"/>
      </w:pPr>
      <w:bookmarkStart w:id="85" w:name="_Toc49185006"/>
      <w:r w:rsidRPr="00AB2FBB">
        <w:t xml:space="preserve">4.1.3 Результаты оценки возможных последствий чрезвычайных ситуаций </w:t>
      </w:r>
      <w:bookmarkEnd w:id="78"/>
      <w:r w:rsidRPr="00AB2FBB">
        <w:t>техногенного характера</w:t>
      </w:r>
      <w:bookmarkEnd w:id="79"/>
      <w:bookmarkEnd w:id="80"/>
      <w:bookmarkEnd w:id="85"/>
    </w:p>
    <w:p w:rsidR="003F18A0" w:rsidRPr="00AB2FBB" w:rsidRDefault="003F18A0" w:rsidP="00B8286C">
      <w:pPr>
        <w:pStyle w:val="45"/>
        <w:rPr>
          <w:lang w:eastAsia="en-US"/>
        </w:rPr>
      </w:pPr>
      <w:bookmarkStart w:id="86" w:name="_Toc449443133"/>
      <w:bookmarkStart w:id="87" w:name="_Toc49185007"/>
      <w:bookmarkStart w:id="88" w:name="_Toc406249537"/>
      <w:r w:rsidRPr="00AB2FBB">
        <w:rPr>
          <w:lang w:eastAsia="en-US"/>
        </w:rPr>
        <w:t>4.1.3.1 Результаты оценки возможных последствий чрезвычайных ситуаций на пожаровзрывоопасных объектах</w:t>
      </w:r>
      <w:bookmarkEnd w:id="86"/>
      <w:bookmarkEnd w:id="87"/>
    </w:p>
    <w:p w:rsidR="003F18A0" w:rsidRPr="00AB2FBB" w:rsidRDefault="003F18A0" w:rsidP="003F18A0">
      <w:r w:rsidRPr="00AB2FBB">
        <w:t xml:space="preserve">Оценка последствий осуществлялась путем определения основных параметров, </w:t>
      </w:r>
      <w:r w:rsidRPr="00AB2FBB">
        <w:lastRenderedPageBreak/>
        <w:t>характеризующих масштаб возможной аварии и степень (величину) поражающих факторов при максимальных по последствиям авариях на потенциально опасных объектах и транспортных коммуникациях.</w:t>
      </w:r>
    </w:p>
    <w:p w:rsidR="003F18A0" w:rsidRPr="00AB2FBB" w:rsidRDefault="003F18A0" w:rsidP="003F18A0">
      <w:pPr>
        <w:rPr>
          <w:i/>
          <w:u w:val="single"/>
        </w:rPr>
      </w:pPr>
      <w:r w:rsidRPr="00AB2FBB">
        <w:rPr>
          <w:i/>
          <w:u w:val="single"/>
        </w:rPr>
        <w:t>Подземные резервуары с ЛВЖ не рассматриваются как факторы риска формирования зон поражения выходящих за пределы территории их хранения.</w:t>
      </w:r>
    </w:p>
    <w:p w:rsidR="003F18A0" w:rsidRPr="00AB2FBB" w:rsidRDefault="003F18A0" w:rsidP="003F18A0"/>
    <w:p w:rsidR="003F18A0" w:rsidRPr="00AB2FBB" w:rsidRDefault="003F18A0" w:rsidP="003F18A0">
      <w:pPr>
        <w:rPr>
          <w:rFonts w:eastAsia="Times New Roman" w:cs="Arial"/>
        </w:rPr>
      </w:pPr>
      <w:r w:rsidRPr="00AB2FBB">
        <w:rPr>
          <w:rFonts w:eastAsia="Times New Roman" w:cs="Arial"/>
        </w:rPr>
        <w:t>Частоты инициирующих событий для резервуаров и емкостей хранения опасных веществ определяются на основе данных статистики и условий функционирования подобных объектов, а также с использованием сведений по частотам реализации инициирующих пожароопасные ситуации событий,</w:t>
      </w:r>
      <w:r w:rsidRPr="00AB2FBB">
        <w:rPr>
          <w:rFonts w:eastAsia="Times New Roman" w:cs="Arial"/>
          <w:bCs/>
        </w:rPr>
        <w:t xml:space="preserve"> представленным в «Методике определения расчетных величин пожарного риска на производственных объектах», утвержденной приказом Министерства Российской Федерации по делам гражданской обороны, чрезвычайным ситуациям и ликвидации последствий стихийных бедствий от 10 июля 2009 года N 404.</w:t>
      </w:r>
    </w:p>
    <w:p w:rsidR="003F18A0" w:rsidRPr="00AB2FBB" w:rsidRDefault="003F18A0" w:rsidP="003F18A0">
      <w:pPr>
        <w:rPr>
          <w:rFonts w:eastAsia="Times New Roman" w:cs="Arial"/>
        </w:rPr>
      </w:pPr>
      <w:r w:rsidRPr="00AB2FBB">
        <w:rPr>
          <w:rFonts w:eastAsia="Times New Roman" w:cs="Arial"/>
          <w:iCs/>
        </w:rPr>
        <w:t xml:space="preserve">Частоты </w:t>
      </w:r>
      <w:r w:rsidRPr="00AB2FBB">
        <w:rPr>
          <w:rFonts w:eastAsia="Times New Roman" w:cs="Arial"/>
        </w:rPr>
        <w:t>реализации инициирующих пожароопасные ситуации событий для некоторых типов оборудования объектов представлены в следующей таблице:</w:t>
      </w:r>
    </w:p>
    <w:p w:rsidR="003F18A0" w:rsidRPr="00AB2FBB" w:rsidRDefault="003F18A0" w:rsidP="003F18A0">
      <w:pPr>
        <w:rPr>
          <w:rFonts w:eastAsia="Times New Roman" w:cs="Arial"/>
        </w:rPr>
      </w:pPr>
    </w:p>
    <w:p w:rsidR="003F18A0" w:rsidRPr="00AB2FBB" w:rsidRDefault="003F18A0" w:rsidP="003F18A0">
      <w:pPr>
        <w:keepNext/>
        <w:ind w:firstLine="0"/>
        <w:jc w:val="center"/>
        <w:rPr>
          <w:rFonts w:eastAsia="Times New Roman" w:cs="Arial"/>
          <w:b/>
        </w:rPr>
      </w:pPr>
      <w:r w:rsidRPr="00AB2FBB">
        <w:rPr>
          <w:rFonts w:eastAsia="Times New Roman" w:cs="Arial"/>
          <w:b/>
          <w:iCs/>
        </w:rPr>
        <w:t xml:space="preserve">Частоты </w:t>
      </w:r>
      <w:r w:rsidRPr="00AB2FBB">
        <w:rPr>
          <w:rFonts w:eastAsia="Times New Roman" w:cs="Arial"/>
          <w:b/>
        </w:rPr>
        <w:t xml:space="preserve">реализации инициирующих пожароопасные ситуации событий </w:t>
      </w:r>
    </w:p>
    <w:p w:rsidR="003F18A0" w:rsidRPr="00AB2FBB" w:rsidRDefault="003F18A0" w:rsidP="003F18A0">
      <w:pPr>
        <w:keepNext/>
        <w:ind w:firstLine="0"/>
        <w:jc w:val="center"/>
        <w:rPr>
          <w:rFonts w:eastAsia="Times New Roman" w:cs="Arial"/>
          <w:b/>
        </w:rPr>
      </w:pPr>
      <w:r w:rsidRPr="00AB2FBB">
        <w:rPr>
          <w:rFonts w:eastAsia="Times New Roman" w:cs="Arial"/>
          <w:b/>
        </w:rPr>
        <w:t>для некоторых типов оборудования объектов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0"/>
        <w:gridCol w:w="2241"/>
        <w:gridCol w:w="2731"/>
        <w:gridCol w:w="2133"/>
      </w:tblGrid>
      <w:tr w:rsidR="003F18A0" w:rsidRPr="00AB2FBB" w:rsidTr="00F737F2">
        <w:trPr>
          <w:tblHeader/>
        </w:trPr>
        <w:tc>
          <w:tcPr>
            <w:tcW w:w="1250" w:type="pct"/>
          </w:tcPr>
          <w:p w:rsidR="003F18A0" w:rsidRPr="00AB2FBB" w:rsidRDefault="003F18A0" w:rsidP="00F737F2">
            <w:pPr>
              <w:keepNext/>
              <w:ind w:firstLine="0"/>
              <w:jc w:val="center"/>
              <w:rPr>
                <w:rFonts w:eastAsia="Times New Roman"/>
                <w:b/>
                <w:bCs/>
                <w:szCs w:val="24"/>
              </w:rPr>
            </w:pPr>
            <w:r w:rsidRPr="00AB2FBB">
              <w:rPr>
                <w:rFonts w:eastAsia="Times New Roman"/>
                <w:b/>
                <w:bCs/>
                <w:szCs w:val="24"/>
              </w:rPr>
              <w:t>Наименование</w:t>
            </w:r>
            <w:r w:rsidRPr="00AB2FBB">
              <w:rPr>
                <w:rFonts w:eastAsia="Times New Roman"/>
                <w:b/>
                <w:bCs/>
                <w:szCs w:val="24"/>
              </w:rPr>
              <w:br/>
              <w:t>оборудования</w:t>
            </w:r>
          </w:p>
        </w:tc>
        <w:tc>
          <w:tcPr>
            <w:tcW w:w="1250" w:type="pct"/>
          </w:tcPr>
          <w:p w:rsidR="003F18A0" w:rsidRPr="00AB2FBB" w:rsidRDefault="003F18A0" w:rsidP="00F737F2">
            <w:pPr>
              <w:keepNext/>
              <w:ind w:firstLine="0"/>
              <w:jc w:val="center"/>
              <w:rPr>
                <w:rFonts w:eastAsia="Times New Roman"/>
                <w:b/>
                <w:bCs/>
                <w:szCs w:val="24"/>
              </w:rPr>
            </w:pPr>
            <w:r w:rsidRPr="00AB2FBB">
              <w:rPr>
                <w:rFonts w:eastAsia="Times New Roman"/>
                <w:b/>
                <w:bCs/>
                <w:szCs w:val="24"/>
              </w:rPr>
              <w:t>Инициирующее аварию событие</w:t>
            </w:r>
          </w:p>
        </w:tc>
        <w:tc>
          <w:tcPr>
            <w:tcW w:w="1512" w:type="pct"/>
          </w:tcPr>
          <w:p w:rsidR="003F18A0" w:rsidRPr="00AB2FBB" w:rsidRDefault="003F18A0" w:rsidP="00F737F2">
            <w:pPr>
              <w:keepNext/>
              <w:ind w:firstLine="0"/>
              <w:jc w:val="center"/>
              <w:rPr>
                <w:rFonts w:eastAsia="Times New Roman"/>
                <w:b/>
                <w:bCs/>
                <w:szCs w:val="24"/>
              </w:rPr>
            </w:pPr>
            <w:r w:rsidRPr="00AB2FBB">
              <w:rPr>
                <w:rFonts w:eastAsia="Times New Roman"/>
                <w:b/>
                <w:bCs/>
                <w:szCs w:val="24"/>
              </w:rPr>
              <w:t>Диаметр отверстия истечения, мм</w:t>
            </w:r>
          </w:p>
        </w:tc>
        <w:tc>
          <w:tcPr>
            <w:tcW w:w="988" w:type="pct"/>
          </w:tcPr>
          <w:p w:rsidR="003F18A0" w:rsidRPr="00AB2FBB" w:rsidRDefault="003F18A0" w:rsidP="00F737F2">
            <w:pPr>
              <w:keepNext/>
              <w:ind w:firstLine="0"/>
              <w:jc w:val="center"/>
              <w:rPr>
                <w:rFonts w:eastAsia="Times New Roman"/>
                <w:b/>
                <w:bCs/>
                <w:szCs w:val="24"/>
              </w:rPr>
            </w:pPr>
            <w:r w:rsidRPr="00AB2FBB">
              <w:rPr>
                <w:rFonts w:eastAsia="Times New Roman"/>
                <w:b/>
                <w:bCs/>
                <w:szCs w:val="24"/>
              </w:rPr>
              <w:t>Частота разгерметизации, год</w:t>
            </w:r>
            <w:r w:rsidRPr="00AB2FBB">
              <w:rPr>
                <w:rFonts w:eastAsia="Times New Roman"/>
                <w:b/>
                <w:bCs/>
                <w:szCs w:val="24"/>
                <w:vertAlign w:val="superscript"/>
              </w:rPr>
              <w:t>-1</w:t>
            </w:r>
          </w:p>
        </w:tc>
      </w:tr>
      <w:tr w:rsidR="003F18A0" w:rsidRPr="00AB2FBB" w:rsidTr="00F737F2">
        <w:trPr>
          <w:cantSplit/>
        </w:trPr>
        <w:tc>
          <w:tcPr>
            <w:tcW w:w="1250" w:type="pct"/>
            <w:vMerge w:val="restart"/>
          </w:tcPr>
          <w:p w:rsidR="003F18A0" w:rsidRPr="00AB2FBB" w:rsidRDefault="003F18A0" w:rsidP="00F737F2">
            <w:pPr>
              <w:ind w:firstLine="0"/>
              <w:rPr>
                <w:rFonts w:eastAsia="Times New Roman"/>
                <w:szCs w:val="24"/>
              </w:rPr>
            </w:pPr>
            <w:r w:rsidRPr="00AB2FBB">
              <w:rPr>
                <w:rFonts w:eastAsia="Times New Roman"/>
                <w:szCs w:val="24"/>
              </w:rPr>
              <w:t>Резервуары, емкости, сосуды и аппараты под давлением</w:t>
            </w:r>
          </w:p>
        </w:tc>
        <w:tc>
          <w:tcPr>
            <w:tcW w:w="1250" w:type="pct"/>
            <w:vMerge w:val="restart"/>
          </w:tcPr>
          <w:p w:rsidR="003F18A0" w:rsidRPr="00AB2FBB" w:rsidRDefault="003F18A0" w:rsidP="00F737F2">
            <w:pPr>
              <w:ind w:firstLine="0"/>
              <w:rPr>
                <w:rFonts w:eastAsia="Times New Roman"/>
                <w:szCs w:val="24"/>
              </w:rPr>
            </w:pPr>
            <w:r w:rsidRPr="00AB2FBB">
              <w:rPr>
                <w:rFonts w:eastAsia="Times New Roman"/>
                <w:szCs w:val="24"/>
              </w:rPr>
              <w:t>Разгерметизация с последующим истечением жидкости, газа или двухфазной среды</w:t>
            </w:r>
          </w:p>
        </w:tc>
        <w:tc>
          <w:tcPr>
            <w:tcW w:w="1512"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5</w:t>
            </w:r>
          </w:p>
        </w:tc>
        <w:tc>
          <w:tcPr>
            <w:tcW w:w="988"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4,0</w:t>
            </w:r>
            <w:r w:rsidRPr="00AB2FBB">
              <w:rPr>
                <w:rFonts w:eastAsia="Times New Roman"/>
                <w:szCs w:val="24"/>
              </w:rPr>
              <w:sym w:font="Symbol" w:char="F0D7"/>
            </w:r>
            <w:r w:rsidRPr="00AB2FBB">
              <w:rPr>
                <w:rFonts w:eastAsia="Times New Roman"/>
                <w:szCs w:val="24"/>
              </w:rPr>
              <w:t>10</w:t>
            </w:r>
            <w:r w:rsidRPr="00AB2FBB">
              <w:rPr>
                <w:rFonts w:eastAsia="Times New Roman"/>
                <w:szCs w:val="24"/>
                <w:vertAlign w:val="superscript"/>
              </w:rPr>
              <w:t>-5</w:t>
            </w:r>
          </w:p>
        </w:tc>
      </w:tr>
      <w:tr w:rsidR="003F18A0" w:rsidRPr="00AB2FBB" w:rsidTr="00F737F2">
        <w:trPr>
          <w:cantSplit/>
        </w:trPr>
        <w:tc>
          <w:tcPr>
            <w:tcW w:w="1250" w:type="pct"/>
            <w:vMerge/>
          </w:tcPr>
          <w:p w:rsidR="003F18A0" w:rsidRPr="00AB2FBB" w:rsidRDefault="003F18A0" w:rsidP="00F737F2">
            <w:pPr>
              <w:ind w:firstLine="0"/>
              <w:rPr>
                <w:rFonts w:eastAsia="Times New Roman"/>
                <w:szCs w:val="24"/>
              </w:rPr>
            </w:pPr>
          </w:p>
        </w:tc>
        <w:tc>
          <w:tcPr>
            <w:tcW w:w="1250" w:type="pct"/>
            <w:vMerge/>
          </w:tcPr>
          <w:p w:rsidR="003F18A0" w:rsidRPr="00AB2FBB" w:rsidRDefault="003F18A0" w:rsidP="00F737F2">
            <w:pPr>
              <w:ind w:firstLine="0"/>
              <w:rPr>
                <w:rFonts w:eastAsia="Times New Roman"/>
                <w:szCs w:val="24"/>
              </w:rPr>
            </w:pPr>
          </w:p>
        </w:tc>
        <w:tc>
          <w:tcPr>
            <w:tcW w:w="1512"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12,5</w:t>
            </w:r>
          </w:p>
        </w:tc>
        <w:tc>
          <w:tcPr>
            <w:tcW w:w="988"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1,0</w:t>
            </w:r>
            <w:r w:rsidRPr="00AB2FBB">
              <w:rPr>
                <w:rFonts w:eastAsia="Times New Roman"/>
                <w:szCs w:val="24"/>
              </w:rPr>
              <w:sym w:font="Symbol" w:char="F0D7"/>
            </w:r>
            <w:r w:rsidRPr="00AB2FBB">
              <w:rPr>
                <w:rFonts w:eastAsia="Times New Roman"/>
                <w:szCs w:val="24"/>
              </w:rPr>
              <w:t>10</w:t>
            </w:r>
            <w:r w:rsidRPr="00AB2FBB">
              <w:rPr>
                <w:rFonts w:eastAsia="Times New Roman"/>
                <w:szCs w:val="24"/>
                <w:vertAlign w:val="superscript"/>
              </w:rPr>
              <w:t>-5</w:t>
            </w:r>
          </w:p>
        </w:tc>
      </w:tr>
      <w:tr w:rsidR="003F18A0" w:rsidRPr="00AB2FBB" w:rsidTr="00F737F2">
        <w:trPr>
          <w:cantSplit/>
        </w:trPr>
        <w:tc>
          <w:tcPr>
            <w:tcW w:w="1250" w:type="pct"/>
            <w:vMerge/>
          </w:tcPr>
          <w:p w:rsidR="003F18A0" w:rsidRPr="00AB2FBB" w:rsidRDefault="003F18A0" w:rsidP="00F737F2">
            <w:pPr>
              <w:ind w:firstLine="0"/>
              <w:rPr>
                <w:rFonts w:eastAsia="Times New Roman"/>
                <w:szCs w:val="24"/>
              </w:rPr>
            </w:pPr>
          </w:p>
        </w:tc>
        <w:tc>
          <w:tcPr>
            <w:tcW w:w="1250" w:type="pct"/>
            <w:vMerge/>
          </w:tcPr>
          <w:p w:rsidR="003F18A0" w:rsidRPr="00AB2FBB" w:rsidRDefault="003F18A0" w:rsidP="00F737F2">
            <w:pPr>
              <w:ind w:firstLine="0"/>
              <w:rPr>
                <w:rFonts w:eastAsia="Times New Roman"/>
                <w:szCs w:val="24"/>
              </w:rPr>
            </w:pPr>
          </w:p>
        </w:tc>
        <w:tc>
          <w:tcPr>
            <w:tcW w:w="1512"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25</w:t>
            </w:r>
          </w:p>
        </w:tc>
        <w:tc>
          <w:tcPr>
            <w:tcW w:w="988"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6,2</w:t>
            </w:r>
            <w:r w:rsidRPr="00AB2FBB">
              <w:rPr>
                <w:rFonts w:eastAsia="Times New Roman"/>
                <w:szCs w:val="24"/>
              </w:rPr>
              <w:sym w:font="Symbol" w:char="F0D7"/>
            </w:r>
            <w:r w:rsidRPr="00AB2FBB">
              <w:rPr>
                <w:rFonts w:eastAsia="Times New Roman"/>
                <w:szCs w:val="24"/>
              </w:rPr>
              <w:t>10</w:t>
            </w:r>
            <w:r w:rsidRPr="00AB2FBB">
              <w:rPr>
                <w:rFonts w:eastAsia="Times New Roman"/>
                <w:szCs w:val="24"/>
                <w:vertAlign w:val="superscript"/>
              </w:rPr>
              <w:t>-6</w:t>
            </w:r>
          </w:p>
        </w:tc>
      </w:tr>
      <w:tr w:rsidR="003F18A0" w:rsidRPr="00AB2FBB" w:rsidTr="00F737F2">
        <w:trPr>
          <w:cantSplit/>
        </w:trPr>
        <w:tc>
          <w:tcPr>
            <w:tcW w:w="1250" w:type="pct"/>
            <w:vMerge/>
          </w:tcPr>
          <w:p w:rsidR="003F18A0" w:rsidRPr="00AB2FBB" w:rsidRDefault="003F18A0" w:rsidP="00F737F2">
            <w:pPr>
              <w:ind w:firstLine="0"/>
              <w:rPr>
                <w:rFonts w:eastAsia="Times New Roman"/>
                <w:szCs w:val="24"/>
              </w:rPr>
            </w:pPr>
          </w:p>
        </w:tc>
        <w:tc>
          <w:tcPr>
            <w:tcW w:w="1250" w:type="pct"/>
            <w:vMerge/>
          </w:tcPr>
          <w:p w:rsidR="003F18A0" w:rsidRPr="00AB2FBB" w:rsidRDefault="003F18A0" w:rsidP="00F737F2">
            <w:pPr>
              <w:ind w:firstLine="0"/>
              <w:rPr>
                <w:rFonts w:eastAsia="Times New Roman"/>
                <w:szCs w:val="24"/>
              </w:rPr>
            </w:pPr>
          </w:p>
        </w:tc>
        <w:tc>
          <w:tcPr>
            <w:tcW w:w="1512"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50</w:t>
            </w:r>
          </w:p>
        </w:tc>
        <w:tc>
          <w:tcPr>
            <w:tcW w:w="988"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3,8</w:t>
            </w:r>
            <w:r w:rsidRPr="00AB2FBB">
              <w:rPr>
                <w:rFonts w:eastAsia="Times New Roman"/>
                <w:szCs w:val="24"/>
              </w:rPr>
              <w:sym w:font="Symbol" w:char="F0D7"/>
            </w:r>
            <w:r w:rsidRPr="00AB2FBB">
              <w:rPr>
                <w:rFonts w:eastAsia="Times New Roman"/>
                <w:szCs w:val="24"/>
              </w:rPr>
              <w:t>10</w:t>
            </w:r>
            <w:r w:rsidRPr="00AB2FBB">
              <w:rPr>
                <w:rFonts w:eastAsia="Times New Roman"/>
                <w:szCs w:val="24"/>
                <w:vertAlign w:val="superscript"/>
              </w:rPr>
              <w:t>-6</w:t>
            </w:r>
          </w:p>
        </w:tc>
      </w:tr>
      <w:tr w:rsidR="003F18A0" w:rsidRPr="00AB2FBB" w:rsidTr="00F737F2">
        <w:trPr>
          <w:cantSplit/>
        </w:trPr>
        <w:tc>
          <w:tcPr>
            <w:tcW w:w="1250" w:type="pct"/>
            <w:vMerge/>
          </w:tcPr>
          <w:p w:rsidR="003F18A0" w:rsidRPr="00AB2FBB" w:rsidRDefault="003F18A0" w:rsidP="00F737F2">
            <w:pPr>
              <w:ind w:firstLine="0"/>
              <w:rPr>
                <w:rFonts w:eastAsia="Times New Roman"/>
                <w:szCs w:val="24"/>
              </w:rPr>
            </w:pPr>
          </w:p>
        </w:tc>
        <w:tc>
          <w:tcPr>
            <w:tcW w:w="1250" w:type="pct"/>
            <w:vMerge/>
          </w:tcPr>
          <w:p w:rsidR="003F18A0" w:rsidRPr="00AB2FBB" w:rsidRDefault="003F18A0" w:rsidP="00F737F2">
            <w:pPr>
              <w:ind w:firstLine="0"/>
              <w:rPr>
                <w:rFonts w:eastAsia="Times New Roman"/>
                <w:szCs w:val="24"/>
              </w:rPr>
            </w:pPr>
          </w:p>
        </w:tc>
        <w:tc>
          <w:tcPr>
            <w:tcW w:w="1512"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100</w:t>
            </w:r>
          </w:p>
        </w:tc>
        <w:tc>
          <w:tcPr>
            <w:tcW w:w="988"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1,7</w:t>
            </w:r>
            <w:r w:rsidRPr="00AB2FBB">
              <w:rPr>
                <w:rFonts w:eastAsia="Times New Roman"/>
                <w:szCs w:val="24"/>
              </w:rPr>
              <w:sym w:font="Symbol" w:char="F0D7"/>
            </w:r>
            <w:r w:rsidRPr="00AB2FBB">
              <w:rPr>
                <w:rFonts w:eastAsia="Times New Roman"/>
                <w:szCs w:val="24"/>
              </w:rPr>
              <w:t>10</w:t>
            </w:r>
            <w:r w:rsidRPr="00AB2FBB">
              <w:rPr>
                <w:rFonts w:eastAsia="Times New Roman"/>
                <w:szCs w:val="24"/>
                <w:vertAlign w:val="superscript"/>
              </w:rPr>
              <w:t>-6</w:t>
            </w:r>
          </w:p>
        </w:tc>
      </w:tr>
      <w:tr w:rsidR="003F18A0" w:rsidRPr="00AB2FBB" w:rsidTr="00F737F2">
        <w:trPr>
          <w:cantSplit/>
        </w:trPr>
        <w:tc>
          <w:tcPr>
            <w:tcW w:w="1250" w:type="pct"/>
            <w:vMerge/>
          </w:tcPr>
          <w:p w:rsidR="003F18A0" w:rsidRPr="00AB2FBB" w:rsidRDefault="003F18A0" w:rsidP="00F737F2">
            <w:pPr>
              <w:ind w:firstLine="0"/>
              <w:rPr>
                <w:rFonts w:eastAsia="Times New Roman"/>
                <w:szCs w:val="24"/>
              </w:rPr>
            </w:pPr>
          </w:p>
        </w:tc>
        <w:tc>
          <w:tcPr>
            <w:tcW w:w="1250" w:type="pct"/>
            <w:vMerge/>
          </w:tcPr>
          <w:p w:rsidR="003F18A0" w:rsidRPr="00AB2FBB" w:rsidRDefault="003F18A0" w:rsidP="00F737F2">
            <w:pPr>
              <w:ind w:firstLine="0"/>
              <w:rPr>
                <w:rFonts w:eastAsia="Times New Roman"/>
                <w:szCs w:val="24"/>
              </w:rPr>
            </w:pPr>
          </w:p>
        </w:tc>
        <w:tc>
          <w:tcPr>
            <w:tcW w:w="1512"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Полное разрушение</w:t>
            </w:r>
          </w:p>
        </w:tc>
        <w:tc>
          <w:tcPr>
            <w:tcW w:w="988"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3,0</w:t>
            </w:r>
            <w:r w:rsidRPr="00AB2FBB">
              <w:rPr>
                <w:rFonts w:eastAsia="Times New Roman"/>
                <w:szCs w:val="24"/>
              </w:rPr>
              <w:sym w:font="Symbol" w:char="F0D7"/>
            </w:r>
            <w:r w:rsidRPr="00AB2FBB">
              <w:rPr>
                <w:rFonts w:eastAsia="Times New Roman"/>
                <w:szCs w:val="24"/>
              </w:rPr>
              <w:t>10</w:t>
            </w:r>
            <w:r w:rsidRPr="00AB2FBB">
              <w:rPr>
                <w:rFonts w:eastAsia="Times New Roman"/>
                <w:szCs w:val="24"/>
                <w:vertAlign w:val="superscript"/>
              </w:rPr>
              <w:t>-7</w:t>
            </w:r>
          </w:p>
        </w:tc>
      </w:tr>
      <w:tr w:rsidR="003F18A0" w:rsidRPr="00AB2FBB" w:rsidTr="00F737F2">
        <w:trPr>
          <w:cantSplit/>
        </w:trPr>
        <w:tc>
          <w:tcPr>
            <w:tcW w:w="1250" w:type="pct"/>
            <w:vMerge w:val="restart"/>
          </w:tcPr>
          <w:p w:rsidR="003F18A0" w:rsidRPr="00AB2FBB" w:rsidRDefault="003F18A0" w:rsidP="00F737F2">
            <w:pPr>
              <w:ind w:firstLine="0"/>
              <w:rPr>
                <w:rFonts w:eastAsia="Times New Roman"/>
                <w:szCs w:val="24"/>
              </w:rPr>
            </w:pPr>
            <w:r w:rsidRPr="00AB2FBB">
              <w:rPr>
                <w:rFonts w:eastAsia="Times New Roman"/>
                <w:szCs w:val="24"/>
              </w:rPr>
              <w:t>Насосы (центробежные)</w:t>
            </w:r>
          </w:p>
        </w:tc>
        <w:tc>
          <w:tcPr>
            <w:tcW w:w="1250" w:type="pct"/>
            <w:vMerge w:val="restart"/>
          </w:tcPr>
          <w:p w:rsidR="003F18A0" w:rsidRPr="00AB2FBB" w:rsidRDefault="003F18A0" w:rsidP="00F737F2">
            <w:pPr>
              <w:ind w:firstLine="0"/>
              <w:rPr>
                <w:rFonts w:eastAsia="Times New Roman"/>
                <w:szCs w:val="24"/>
              </w:rPr>
            </w:pPr>
            <w:r w:rsidRPr="00AB2FBB">
              <w:rPr>
                <w:rFonts w:eastAsia="Times New Roman"/>
                <w:szCs w:val="24"/>
              </w:rPr>
              <w:t>Разгерметизация с последующим истечением жидкости или двухфазной среды</w:t>
            </w:r>
          </w:p>
        </w:tc>
        <w:tc>
          <w:tcPr>
            <w:tcW w:w="1512"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5</w:t>
            </w:r>
          </w:p>
        </w:tc>
        <w:tc>
          <w:tcPr>
            <w:tcW w:w="988"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4,3</w:t>
            </w:r>
            <w:r w:rsidRPr="00AB2FBB">
              <w:rPr>
                <w:rFonts w:eastAsia="Times New Roman"/>
                <w:szCs w:val="24"/>
              </w:rPr>
              <w:sym w:font="Symbol" w:char="F0D7"/>
            </w:r>
            <w:r w:rsidRPr="00AB2FBB">
              <w:rPr>
                <w:rFonts w:eastAsia="Times New Roman"/>
                <w:szCs w:val="24"/>
              </w:rPr>
              <w:t>10</w:t>
            </w:r>
            <w:r w:rsidRPr="00AB2FBB">
              <w:rPr>
                <w:rFonts w:eastAsia="Times New Roman"/>
                <w:szCs w:val="24"/>
                <w:vertAlign w:val="superscript"/>
              </w:rPr>
              <w:t>-3</w:t>
            </w:r>
          </w:p>
        </w:tc>
      </w:tr>
      <w:tr w:rsidR="003F18A0" w:rsidRPr="00AB2FBB" w:rsidTr="00F737F2">
        <w:trPr>
          <w:cantSplit/>
        </w:trPr>
        <w:tc>
          <w:tcPr>
            <w:tcW w:w="1250" w:type="pct"/>
            <w:vMerge/>
          </w:tcPr>
          <w:p w:rsidR="003F18A0" w:rsidRPr="00AB2FBB" w:rsidRDefault="003F18A0" w:rsidP="00F737F2">
            <w:pPr>
              <w:ind w:firstLine="0"/>
              <w:rPr>
                <w:rFonts w:eastAsia="Times New Roman"/>
                <w:szCs w:val="24"/>
              </w:rPr>
            </w:pPr>
          </w:p>
        </w:tc>
        <w:tc>
          <w:tcPr>
            <w:tcW w:w="1250" w:type="pct"/>
            <w:vMerge/>
          </w:tcPr>
          <w:p w:rsidR="003F18A0" w:rsidRPr="00AB2FBB" w:rsidRDefault="003F18A0" w:rsidP="00F737F2">
            <w:pPr>
              <w:ind w:firstLine="0"/>
              <w:rPr>
                <w:rFonts w:eastAsia="Times New Roman"/>
                <w:szCs w:val="24"/>
              </w:rPr>
            </w:pPr>
          </w:p>
        </w:tc>
        <w:tc>
          <w:tcPr>
            <w:tcW w:w="1512"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12,5</w:t>
            </w:r>
          </w:p>
        </w:tc>
        <w:tc>
          <w:tcPr>
            <w:tcW w:w="988"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6,1</w:t>
            </w:r>
            <w:r w:rsidRPr="00AB2FBB">
              <w:rPr>
                <w:rFonts w:eastAsia="Times New Roman"/>
                <w:szCs w:val="24"/>
              </w:rPr>
              <w:sym w:font="Symbol" w:char="F0D7"/>
            </w:r>
            <w:r w:rsidRPr="00AB2FBB">
              <w:rPr>
                <w:rFonts w:eastAsia="Times New Roman"/>
                <w:szCs w:val="24"/>
              </w:rPr>
              <w:t>10</w:t>
            </w:r>
            <w:r w:rsidRPr="00AB2FBB">
              <w:rPr>
                <w:rFonts w:eastAsia="Times New Roman"/>
                <w:szCs w:val="24"/>
                <w:vertAlign w:val="superscript"/>
              </w:rPr>
              <w:t>-4</w:t>
            </w:r>
          </w:p>
        </w:tc>
      </w:tr>
      <w:tr w:rsidR="003F18A0" w:rsidRPr="00AB2FBB" w:rsidTr="00F737F2">
        <w:trPr>
          <w:cantSplit/>
        </w:trPr>
        <w:tc>
          <w:tcPr>
            <w:tcW w:w="1250" w:type="pct"/>
            <w:vMerge/>
          </w:tcPr>
          <w:p w:rsidR="003F18A0" w:rsidRPr="00AB2FBB" w:rsidRDefault="003F18A0" w:rsidP="00F737F2">
            <w:pPr>
              <w:ind w:firstLine="0"/>
              <w:rPr>
                <w:rFonts w:eastAsia="Times New Roman"/>
                <w:szCs w:val="24"/>
              </w:rPr>
            </w:pPr>
          </w:p>
        </w:tc>
        <w:tc>
          <w:tcPr>
            <w:tcW w:w="1250" w:type="pct"/>
            <w:vMerge/>
          </w:tcPr>
          <w:p w:rsidR="003F18A0" w:rsidRPr="00AB2FBB" w:rsidRDefault="003F18A0" w:rsidP="00F737F2">
            <w:pPr>
              <w:ind w:firstLine="0"/>
              <w:rPr>
                <w:rFonts w:eastAsia="Times New Roman"/>
                <w:szCs w:val="24"/>
              </w:rPr>
            </w:pPr>
          </w:p>
        </w:tc>
        <w:tc>
          <w:tcPr>
            <w:tcW w:w="1512"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25</w:t>
            </w:r>
          </w:p>
        </w:tc>
        <w:tc>
          <w:tcPr>
            <w:tcW w:w="988"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5,1</w:t>
            </w:r>
            <w:r w:rsidRPr="00AB2FBB">
              <w:rPr>
                <w:rFonts w:eastAsia="Times New Roman"/>
                <w:szCs w:val="24"/>
              </w:rPr>
              <w:sym w:font="Symbol" w:char="F0D7"/>
            </w:r>
            <w:r w:rsidRPr="00AB2FBB">
              <w:rPr>
                <w:rFonts w:eastAsia="Times New Roman"/>
                <w:szCs w:val="24"/>
              </w:rPr>
              <w:t>10</w:t>
            </w:r>
            <w:r w:rsidRPr="00AB2FBB">
              <w:rPr>
                <w:rFonts w:eastAsia="Times New Roman"/>
                <w:szCs w:val="24"/>
                <w:vertAlign w:val="superscript"/>
              </w:rPr>
              <w:t>-4</w:t>
            </w:r>
          </w:p>
        </w:tc>
      </w:tr>
      <w:tr w:rsidR="003F18A0" w:rsidRPr="00AB2FBB" w:rsidTr="00F737F2">
        <w:trPr>
          <w:cantSplit/>
        </w:trPr>
        <w:tc>
          <w:tcPr>
            <w:tcW w:w="1250" w:type="pct"/>
            <w:vMerge/>
          </w:tcPr>
          <w:p w:rsidR="003F18A0" w:rsidRPr="00AB2FBB" w:rsidRDefault="003F18A0" w:rsidP="00F737F2">
            <w:pPr>
              <w:ind w:firstLine="0"/>
              <w:rPr>
                <w:rFonts w:eastAsia="Times New Roman"/>
                <w:szCs w:val="24"/>
              </w:rPr>
            </w:pPr>
          </w:p>
        </w:tc>
        <w:tc>
          <w:tcPr>
            <w:tcW w:w="1250" w:type="pct"/>
            <w:vMerge/>
          </w:tcPr>
          <w:p w:rsidR="003F18A0" w:rsidRPr="00AB2FBB" w:rsidRDefault="003F18A0" w:rsidP="00F737F2">
            <w:pPr>
              <w:ind w:firstLine="0"/>
              <w:rPr>
                <w:rFonts w:eastAsia="Times New Roman"/>
                <w:szCs w:val="24"/>
              </w:rPr>
            </w:pPr>
          </w:p>
        </w:tc>
        <w:tc>
          <w:tcPr>
            <w:tcW w:w="1512"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50</w:t>
            </w:r>
          </w:p>
        </w:tc>
        <w:tc>
          <w:tcPr>
            <w:tcW w:w="988"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2,0</w:t>
            </w:r>
            <w:r w:rsidRPr="00AB2FBB">
              <w:rPr>
                <w:rFonts w:eastAsia="Times New Roman"/>
                <w:szCs w:val="24"/>
              </w:rPr>
              <w:sym w:font="Symbol" w:char="F0D7"/>
            </w:r>
            <w:r w:rsidRPr="00AB2FBB">
              <w:rPr>
                <w:rFonts w:eastAsia="Times New Roman"/>
                <w:szCs w:val="24"/>
              </w:rPr>
              <w:t>10</w:t>
            </w:r>
            <w:r w:rsidRPr="00AB2FBB">
              <w:rPr>
                <w:rFonts w:eastAsia="Times New Roman"/>
                <w:szCs w:val="24"/>
                <w:vertAlign w:val="superscript"/>
              </w:rPr>
              <w:t>-4</w:t>
            </w:r>
          </w:p>
        </w:tc>
      </w:tr>
      <w:tr w:rsidR="003F18A0" w:rsidRPr="00AB2FBB" w:rsidTr="00F737F2">
        <w:trPr>
          <w:cantSplit/>
        </w:trPr>
        <w:tc>
          <w:tcPr>
            <w:tcW w:w="1250" w:type="pct"/>
            <w:vMerge/>
          </w:tcPr>
          <w:p w:rsidR="003F18A0" w:rsidRPr="00AB2FBB" w:rsidRDefault="003F18A0" w:rsidP="00F737F2">
            <w:pPr>
              <w:ind w:firstLine="0"/>
              <w:rPr>
                <w:rFonts w:eastAsia="Times New Roman"/>
                <w:szCs w:val="24"/>
              </w:rPr>
            </w:pPr>
          </w:p>
        </w:tc>
        <w:tc>
          <w:tcPr>
            <w:tcW w:w="1250" w:type="pct"/>
            <w:vMerge/>
          </w:tcPr>
          <w:p w:rsidR="003F18A0" w:rsidRPr="00AB2FBB" w:rsidRDefault="003F18A0" w:rsidP="00F737F2">
            <w:pPr>
              <w:ind w:firstLine="0"/>
              <w:rPr>
                <w:rFonts w:eastAsia="Times New Roman"/>
                <w:szCs w:val="24"/>
              </w:rPr>
            </w:pPr>
          </w:p>
        </w:tc>
        <w:tc>
          <w:tcPr>
            <w:tcW w:w="1512"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Диаметр подводящего / отводящего трубопровода</w:t>
            </w:r>
          </w:p>
        </w:tc>
        <w:tc>
          <w:tcPr>
            <w:tcW w:w="988"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1,0</w:t>
            </w:r>
            <w:r w:rsidRPr="00AB2FBB">
              <w:rPr>
                <w:rFonts w:eastAsia="Times New Roman"/>
                <w:szCs w:val="24"/>
              </w:rPr>
              <w:sym w:font="Symbol" w:char="F0D7"/>
            </w:r>
            <w:r w:rsidRPr="00AB2FBB">
              <w:rPr>
                <w:rFonts w:eastAsia="Times New Roman"/>
                <w:szCs w:val="24"/>
              </w:rPr>
              <w:t>10</w:t>
            </w:r>
            <w:r w:rsidRPr="00AB2FBB">
              <w:rPr>
                <w:rFonts w:eastAsia="Times New Roman"/>
                <w:szCs w:val="24"/>
                <w:vertAlign w:val="superscript"/>
              </w:rPr>
              <w:t>-4</w:t>
            </w:r>
          </w:p>
        </w:tc>
      </w:tr>
      <w:tr w:rsidR="003F18A0" w:rsidRPr="00AB2FBB" w:rsidTr="00F737F2">
        <w:trPr>
          <w:cantSplit/>
        </w:trPr>
        <w:tc>
          <w:tcPr>
            <w:tcW w:w="1250" w:type="pct"/>
            <w:vMerge w:val="restart"/>
          </w:tcPr>
          <w:p w:rsidR="003F18A0" w:rsidRPr="00AB2FBB" w:rsidRDefault="003F18A0" w:rsidP="00F737F2">
            <w:pPr>
              <w:ind w:firstLine="0"/>
              <w:rPr>
                <w:rFonts w:eastAsia="Times New Roman"/>
                <w:szCs w:val="24"/>
              </w:rPr>
            </w:pPr>
            <w:r w:rsidRPr="00AB2FBB">
              <w:rPr>
                <w:rFonts w:eastAsia="Times New Roman"/>
                <w:szCs w:val="24"/>
              </w:rPr>
              <w:t>Компрессоры (центробежные)</w:t>
            </w:r>
          </w:p>
        </w:tc>
        <w:tc>
          <w:tcPr>
            <w:tcW w:w="1250" w:type="pct"/>
            <w:vMerge w:val="restart"/>
          </w:tcPr>
          <w:p w:rsidR="003F18A0" w:rsidRPr="00AB2FBB" w:rsidRDefault="003F18A0" w:rsidP="00F737F2">
            <w:pPr>
              <w:ind w:firstLine="0"/>
              <w:rPr>
                <w:rFonts w:eastAsia="Times New Roman"/>
                <w:szCs w:val="24"/>
              </w:rPr>
            </w:pPr>
            <w:r w:rsidRPr="00AB2FBB">
              <w:rPr>
                <w:rFonts w:eastAsia="Times New Roman"/>
                <w:szCs w:val="24"/>
              </w:rPr>
              <w:t>Разгерметизация с последующим истечением газа</w:t>
            </w:r>
          </w:p>
        </w:tc>
        <w:tc>
          <w:tcPr>
            <w:tcW w:w="1512"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5</w:t>
            </w:r>
          </w:p>
        </w:tc>
        <w:tc>
          <w:tcPr>
            <w:tcW w:w="988"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1,1</w:t>
            </w:r>
            <w:r w:rsidRPr="00AB2FBB">
              <w:rPr>
                <w:rFonts w:eastAsia="Times New Roman"/>
                <w:szCs w:val="24"/>
              </w:rPr>
              <w:sym w:font="Symbol" w:char="F0D7"/>
            </w:r>
            <w:r w:rsidRPr="00AB2FBB">
              <w:rPr>
                <w:rFonts w:eastAsia="Times New Roman"/>
                <w:szCs w:val="24"/>
              </w:rPr>
              <w:t>10</w:t>
            </w:r>
            <w:r w:rsidRPr="00AB2FBB">
              <w:rPr>
                <w:rFonts w:eastAsia="Times New Roman"/>
                <w:szCs w:val="24"/>
                <w:vertAlign w:val="superscript"/>
              </w:rPr>
              <w:t>-2</w:t>
            </w:r>
          </w:p>
        </w:tc>
      </w:tr>
      <w:tr w:rsidR="003F18A0" w:rsidRPr="00AB2FBB" w:rsidTr="00F737F2">
        <w:trPr>
          <w:cantSplit/>
        </w:trPr>
        <w:tc>
          <w:tcPr>
            <w:tcW w:w="1250" w:type="pct"/>
            <w:vMerge/>
          </w:tcPr>
          <w:p w:rsidR="003F18A0" w:rsidRPr="00AB2FBB" w:rsidRDefault="003F18A0" w:rsidP="00F737F2">
            <w:pPr>
              <w:ind w:firstLine="0"/>
              <w:rPr>
                <w:rFonts w:eastAsia="Times New Roman"/>
                <w:szCs w:val="24"/>
              </w:rPr>
            </w:pPr>
          </w:p>
        </w:tc>
        <w:tc>
          <w:tcPr>
            <w:tcW w:w="1250" w:type="pct"/>
            <w:vMerge/>
          </w:tcPr>
          <w:p w:rsidR="003F18A0" w:rsidRPr="00AB2FBB" w:rsidRDefault="003F18A0" w:rsidP="00F737F2">
            <w:pPr>
              <w:ind w:firstLine="0"/>
              <w:rPr>
                <w:rFonts w:eastAsia="Times New Roman"/>
                <w:szCs w:val="24"/>
              </w:rPr>
            </w:pPr>
          </w:p>
        </w:tc>
        <w:tc>
          <w:tcPr>
            <w:tcW w:w="1512"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12,5</w:t>
            </w:r>
          </w:p>
        </w:tc>
        <w:tc>
          <w:tcPr>
            <w:tcW w:w="988"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1,3</w:t>
            </w:r>
            <w:r w:rsidRPr="00AB2FBB">
              <w:rPr>
                <w:rFonts w:eastAsia="Times New Roman"/>
                <w:szCs w:val="24"/>
              </w:rPr>
              <w:sym w:font="Symbol" w:char="F0D7"/>
            </w:r>
            <w:r w:rsidRPr="00AB2FBB">
              <w:rPr>
                <w:rFonts w:eastAsia="Times New Roman"/>
                <w:szCs w:val="24"/>
              </w:rPr>
              <w:t>10</w:t>
            </w:r>
            <w:r w:rsidRPr="00AB2FBB">
              <w:rPr>
                <w:rFonts w:eastAsia="Times New Roman"/>
                <w:szCs w:val="24"/>
                <w:vertAlign w:val="superscript"/>
              </w:rPr>
              <w:t>-3</w:t>
            </w:r>
          </w:p>
        </w:tc>
      </w:tr>
      <w:tr w:rsidR="003F18A0" w:rsidRPr="00AB2FBB" w:rsidTr="00F737F2">
        <w:trPr>
          <w:cantSplit/>
        </w:trPr>
        <w:tc>
          <w:tcPr>
            <w:tcW w:w="1250" w:type="pct"/>
            <w:vMerge/>
          </w:tcPr>
          <w:p w:rsidR="003F18A0" w:rsidRPr="00AB2FBB" w:rsidRDefault="003F18A0" w:rsidP="00F737F2">
            <w:pPr>
              <w:ind w:firstLine="0"/>
              <w:rPr>
                <w:rFonts w:eastAsia="Times New Roman"/>
                <w:szCs w:val="24"/>
              </w:rPr>
            </w:pPr>
          </w:p>
        </w:tc>
        <w:tc>
          <w:tcPr>
            <w:tcW w:w="1250" w:type="pct"/>
            <w:vMerge/>
          </w:tcPr>
          <w:p w:rsidR="003F18A0" w:rsidRPr="00AB2FBB" w:rsidRDefault="003F18A0" w:rsidP="00F737F2">
            <w:pPr>
              <w:ind w:firstLine="0"/>
              <w:rPr>
                <w:rFonts w:eastAsia="Times New Roman"/>
                <w:szCs w:val="24"/>
              </w:rPr>
            </w:pPr>
          </w:p>
        </w:tc>
        <w:tc>
          <w:tcPr>
            <w:tcW w:w="1512"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25</w:t>
            </w:r>
          </w:p>
        </w:tc>
        <w:tc>
          <w:tcPr>
            <w:tcW w:w="988"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3,9</w:t>
            </w:r>
            <w:r w:rsidRPr="00AB2FBB">
              <w:rPr>
                <w:rFonts w:eastAsia="Times New Roman"/>
                <w:szCs w:val="24"/>
              </w:rPr>
              <w:sym w:font="Symbol" w:char="F0D7"/>
            </w:r>
            <w:r w:rsidRPr="00AB2FBB">
              <w:rPr>
                <w:rFonts w:eastAsia="Times New Roman"/>
                <w:szCs w:val="24"/>
              </w:rPr>
              <w:t>10</w:t>
            </w:r>
            <w:r w:rsidRPr="00AB2FBB">
              <w:rPr>
                <w:rFonts w:eastAsia="Times New Roman"/>
                <w:szCs w:val="24"/>
                <w:vertAlign w:val="superscript"/>
              </w:rPr>
              <w:t>-4</w:t>
            </w:r>
          </w:p>
        </w:tc>
      </w:tr>
      <w:tr w:rsidR="003F18A0" w:rsidRPr="00AB2FBB" w:rsidTr="00F737F2">
        <w:trPr>
          <w:cantSplit/>
        </w:trPr>
        <w:tc>
          <w:tcPr>
            <w:tcW w:w="1250" w:type="pct"/>
            <w:vMerge/>
          </w:tcPr>
          <w:p w:rsidR="003F18A0" w:rsidRPr="00AB2FBB" w:rsidRDefault="003F18A0" w:rsidP="00F737F2">
            <w:pPr>
              <w:ind w:firstLine="0"/>
              <w:rPr>
                <w:rFonts w:eastAsia="Times New Roman"/>
                <w:szCs w:val="24"/>
              </w:rPr>
            </w:pPr>
          </w:p>
        </w:tc>
        <w:tc>
          <w:tcPr>
            <w:tcW w:w="1250" w:type="pct"/>
            <w:vMerge/>
          </w:tcPr>
          <w:p w:rsidR="003F18A0" w:rsidRPr="00AB2FBB" w:rsidRDefault="003F18A0" w:rsidP="00F737F2">
            <w:pPr>
              <w:ind w:firstLine="0"/>
              <w:rPr>
                <w:rFonts w:eastAsia="Times New Roman"/>
                <w:szCs w:val="24"/>
              </w:rPr>
            </w:pPr>
          </w:p>
        </w:tc>
        <w:tc>
          <w:tcPr>
            <w:tcW w:w="1512"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50</w:t>
            </w:r>
          </w:p>
        </w:tc>
        <w:tc>
          <w:tcPr>
            <w:tcW w:w="988"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1,3</w:t>
            </w:r>
            <w:r w:rsidRPr="00AB2FBB">
              <w:rPr>
                <w:rFonts w:eastAsia="Times New Roman"/>
                <w:szCs w:val="24"/>
              </w:rPr>
              <w:sym w:font="Symbol" w:char="F0D7"/>
            </w:r>
            <w:r w:rsidRPr="00AB2FBB">
              <w:rPr>
                <w:rFonts w:eastAsia="Times New Roman"/>
                <w:szCs w:val="24"/>
              </w:rPr>
              <w:t>10</w:t>
            </w:r>
            <w:r w:rsidRPr="00AB2FBB">
              <w:rPr>
                <w:rFonts w:eastAsia="Times New Roman"/>
                <w:szCs w:val="24"/>
                <w:vertAlign w:val="superscript"/>
              </w:rPr>
              <w:t>-4</w:t>
            </w:r>
          </w:p>
        </w:tc>
      </w:tr>
      <w:tr w:rsidR="003F18A0" w:rsidRPr="00AB2FBB" w:rsidTr="00F737F2">
        <w:trPr>
          <w:cantSplit/>
        </w:trPr>
        <w:tc>
          <w:tcPr>
            <w:tcW w:w="1250" w:type="pct"/>
            <w:vMerge/>
          </w:tcPr>
          <w:p w:rsidR="003F18A0" w:rsidRPr="00AB2FBB" w:rsidRDefault="003F18A0" w:rsidP="00F737F2">
            <w:pPr>
              <w:ind w:firstLine="0"/>
              <w:rPr>
                <w:rFonts w:eastAsia="Times New Roman"/>
                <w:szCs w:val="24"/>
              </w:rPr>
            </w:pPr>
          </w:p>
        </w:tc>
        <w:tc>
          <w:tcPr>
            <w:tcW w:w="1250" w:type="pct"/>
            <w:vMerge/>
          </w:tcPr>
          <w:p w:rsidR="003F18A0" w:rsidRPr="00AB2FBB" w:rsidRDefault="003F18A0" w:rsidP="00F737F2">
            <w:pPr>
              <w:ind w:firstLine="0"/>
              <w:rPr>
                <w:rFonts w:eastAsia="Times New Roman"/>
                <w:szCs w:val="24"/>
              </w:rPr>
            </w:pPr>
          </w:p>
        </w:tc>
        <w:tc>
          <w:tcPr>
            <w:tcW w:w="1512"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Полное разрушение</w:t>
            </w:r>
          </w:p>
        </w:tc>
        <w:tc>
          <w:tcPr>
            <w:tcW w:w="988"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1,0</w:t>
            </w:r>
            <w:r w:rsidRPr="00AB2FBB">
              <w:rPr>
                <w:rFonts w:eastAsia="Times New Roman"/>
                <w:szCs w:val="24"/>
              </w:rPr>
              <w:sym w:font="Symbol" w:char="F0D7"/>
            </w:r>
            <w:r w:rsidRPr="00AB2FBB">
              <w:rPr>
                <w:rFonts w:eastAsia="Times New Roman"/>
                <w:szCs w:val="24"/>
              </w:rPr>
              <w:t>10</w:t>
            </w:r>
            <w:r w:rsidRPr="00AB2FBB">
              <w:rPr>
                <w:rFonts w:eastAsia="Times New Roman"/>
                <w:szCs w:val="24"/>
                <w:vertAlign w:val="superscript"/>
              </w:rPr>
              <w:t>-4</w:t>
            </w:r>
          </w:p>
        </w:tc>
      </w:tr>
      <w:tr w:rsidR="003F18A0" w:rsidRPr="00AB2FBB" w:rsidTr="00F737F2">
        <w:trPr>
          <w:cantSplit/>
          <w:trHeight w:val="367"/>
        </w:trPr>
        <w:tc>
          <w:tcPr>
            <w:tcW w:w="1250" w:type="pct"/>
            <w:vMerge w:val="restart"/>
          </w:tcPr>
          <w:p w:rsidR="003F18A0" w:rsidRPr="00AB2FBB" w:rsidRDefault="003F18A0" w:rsidP="00F737F2">
            <w:pPr>
              <w:ind w:firstLine="0"/>
              <w:rPr>
                <w:rFonts w:eastAsia="Times New Roman"/>
                <w:szCs w:val="24"/>
              </w:rPr>
            </w:pPr>
            <w:r w:rsidRPr="00AB2FBB">
              <w:rPr>
                <w:rFonts w:eastAsia="Times New Roman"/>
                <w:szCs w:val="24"/>
              </w:rPr>
              <w:t>Резервуары для хранения ЛВЖ и горючих жидкостей (далее – ГЖ) при давлении, близком к атмосферному</w:t>
            </w:r>
          </w:p>
        </w:tc>
        <w:tc>
          <w:tcPr>
            <w:tcW w:w="1250" w:type="pct"/>
            <w:vMerge w:val="restart"/>
          </w:tcPr>
          <w:p w:rsidR="003F18A0" w:rsidRPr="00AB2FBB" w:rsidRDefault="003F18A0" w:rsidP="00F737F2">
            <w:pPr>
              <w:ind w:firstLine="0"/>
              <w:rPr>
                <w:rFonts w:eastAsia="Times New Roman"/>
                <w:szCs w:val="24"/>
              </w:rPr>
            </w:pPr>
            <w:r w:rsidRPr="00AB2FBB">
              <w:rPr>
                <w:rFonts w:eastAsia="Times New Roman"/>
                <w:szCs w:val="24"/>
              </w:rPr>
              <w:t>Разгерметизация с последующим истечением жидкости в обвалование</w:t>
            </w:r>
          </w:p>
        </w:tc>
        <w:tc>
          <w:tcPr>
            <w:tcW w:w="1512"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25</w:t>
            </w:r>
          </w:p>
        </w:tc>
        <w:tc>
          <w:tcPr>
            <w:tcW w:w="988"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8,8</w:t>
            </w:r>
            <w:r w:rsidRPr="00AB2FBB">
              <w:rPr>
                <w:rFonts w:eastAsia="Times New Roman"/>
                <w:szCs w:val="24"/>
              </w:rPr>
              <w:sym w:font="Symbol" w:char="F0D7"/>
            </w:r>
            <w:r w:rsidRPr="00AB2FBB">
              <w:rPr>
                <w:rFonts w:eastAsia="Times New Roman"/>
                <w:szCs w:val="24"/>
              </w:rPr>
              <w:t>10</w:t>
            </w:r>
            <w:r w:rsidRPr="00AB2FBB">
              <w:rPr>
                <w:rFonts w:eastAsia="Times New Roman"/>
                <w:szCs w:val="24"/>
                <w:vertAlign w:val="superscript"/>
              </w:rPr>
              <w:t>-5</w:t>
            </w:r>
          </w:p>
        </w:tc>
      </w:tr>
      <w:tr w:rsidR="003F18A0" w:rsidRPr="00AB2FBB" w:rsidTr="00F737F2">
        <w:trPr>
          <w:cantSplit/>
        </w:trPr>
        <w:tc>
          <w:tcPr>
            <w:tcW w:w="1250" w:type="pct"/>
            <w:vMerge/>
          </w:tcPr>
          <w:p w:rsidR="003F18A0" w:rsidRPr="00AB2FBB" w:rsidRDefault="003F18A0" w:rsidP="00F737F2">
            <w:pPr>
              <w:ind w:firstLine="0"/>
              <w:rPr>
                <w:rFonts w:eastAsia="Times New Roman"/>
                <w:szCs w:val="24"/>
              </w:rPr>
            </w:pPr>
          </w:p>
        </w:tc>
        <w:tc>
          <w:tcPr>
            <w:tcW w:w="1250" w:type="pct"/>
            <w:vMerge/>
          </w:tcPr>
          <w:p w:rsidR="003F18A0" w:rsidRPr="00AB2FBB" w:rsidRDefault="003F18A0" w:rsidP="00F737F2">
            <w:pPr>
              <w:ind w:firstLine="0"/>
              <w:rPr>
                <w:rFonts w:eastAsia="Times New Roman"/>
                <w:szCs w:val="24"/>
              </w:rPr>
            </w:pPr>
          </w:p>
        </w:tc>
        <w:tc>
          <w:tcPr>
            <w:tcW w:w="1512"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100</w:t>
            </w:r>
          </w:p>
        </w:tc>
        <w:tc>
          <w:tcPr>
            <w:tcW w:w="988"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1,2</w:t>
            </w:r>
            <w:r w:rsidRPr="00AB2FBB">
              <w:rPr>
                <w:rFonts w:eastAsia="Times New Roman"/>
                <w:szCs w:val="24"/>
              </w:rPr>
              <w:sym w:font="Symbol" w:char="F0D7"/>
            </w:r>
            <w:r w:rsidRPr="00AB2FBB">
              <w:rPr>
                <w:rFonts w:eastAsia="Times New Roman"/>
                <w:szCs w:val="24"/>
              </w:rPr>
              <w:t>10</w:t>
            </w:r>
            <w:r w:rsidRPr="00AB2FBB">
              <w:rPr>
                <w:rFonts w:eastAsia="Times New Roman"/>
                <w:szCs w:val="24"/>
                <w:vertAlign w:val="superscript"/>
              </w:rPr>
              <w:t>-5</w:t>
            </w:r>
          </w:p>
        </w:tc>
      </w:tr>
      <w:tr w:rsidR="003F18A0" w:rsidRPr="00AB2FBB" w:rsidTr="00F737F2">
        <w:trPr>
          <w:cantSplit/>
        </w:trPr>
        <w:tc>
          <w:tcPr>
            <w:tcW w:w="1250" w:type="pct"/>
            <w:vMerge/>
          </w:tcPr>
          <w:p w:rsidR="003F18A0" w:rsidRPr="00AB2FBB" w:rsidRDefault="003F18A0" w:rsidP="00F737F2">
            <w:pPr>
              <w:ind w:firstLine="0"/>
              <w:rPr>
                <w:rFonts w:eastAsia="Times New Roman"/>
                <w:szCs w:val="24"/>
              </w:rPr>
            </w:pPr>
          </w:p>
        </w:tc>
        <w:tc>
          <w:tcPr>
            <w:tcW w:w="1250" w:type="pct"/>
            <w:vMerge/>
          </w:tcPr>
          <w:p w:rsidR="003F18A0" w:rsidRPr="00AB2FBB" w:rsidRDefault="003F18A0" w:rsidP="00F737F2">
            <w:pPr>
              <w:ind w:firstLine="0"/>
              <w:rPr>
                <w:rFonts w:eastAsia="Times New Roman"/>
                <w:szCs w:val="24"/>
              </w:rPr>
            </w:pPr>
          </w:p>
        </w:tc>
        <w:tc>
          <w:tcPr>
            <w:tcW w:w="1512"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Полное разрушение</w:t>
            </w:r>
          </w:p>
        </w:tc>
        <w:tc>
          <w:tcPr>
            <w:tcW w:w="988"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5,0</w:t>
            </w:r>
            <w:r w:rsidRPr="00AB2FBB">
              <w:rPr>
                <w:rFonts w:eastAsia="Times New Roman"/>
                <w:szCs w:val="24"/>
              </w:rPr>
              <w:sym w:font="Symbol" w:char="F0D7"/>
            </w:r>
            <w:r w:rsidRPr="00AB2FBB">
              <w:rPr>
                <w:rFonts w:eastAsia="Times New Roman"/>
                <w:szCs w:val="24"/>
              </w:rPr>
              <w:t>10</w:t>
            </w:r>
            <w:r w:rsidRPr="00AB2FBB">
              <w:rPr>
                <w:rFonts w:eastAsia="Times New Roman"/>
                <w:szCs w:val="24"/>
                <w:vertAlign w:val="superscript"/>
              </w:rPr>
              <w:t>-6</w:t>
            </w:r>
          </w:p>
        </w:tc>
      </w:tr>
      <w:tr w:rsidR="003F18A0" w:rsidRPr="00AB2FBB" w:rsidTr="00F737F2">
        <w:trPr>
          <w:cantSplit/>
        </w:trPr>
        <w:tc>
          <w:tcPr>
            <w:tcW w:w="1250" w:type="pct"/>
            <w:vMerge w:val="restart"/>
          </w:tcPr>
          <w:p w:rsidR="003F18A0" w:rsidRPr="00AB2FBB" w:rsidRDefault="003F18A0" w:rsidP="00F737F2">
            <w:pPr>
              <w:ind w:firstLine="0"/>
              <w:rPr>
                <w:rFonts w:eastAsia="Times New Roman"/>
                <w:szCs w:val="24"/>
              </w:rPr>
            </w:pPr>
            <w:r w:rsidRPr="00AB2FBB">
              <w:rPr>
                <w:rFonts w:eastAsia="Times New Roman"/>
                <w:szCs w:val="24"/>
              </w:rPr>
              <w:lastRenderedPageBreak/>
              <w:t>Резервуары с плавающей крышей</w:t>
            </w:r>
          </w:p>
        </w:tc>
        <w:tc>
          <w:tcPr>
            <w:tcW w:w="1250" w:type="pct"/>
          </w:tcPr>
          <w:p w:rsidR="003F18A0" w:rsidRPr="00AB2FBB" w:rsidRDefault="003F18A0" w:rsidP="00F737F2">
            <w:pPr>
              <w:ind w:firstLine="0"/>
              <w:rPr>
                <w:rFonts w:eastAsia="Times New Roman"/>
                <w:szCs w:val="24"/>
              </w:rPr>
            </w:pPr>
            <w:r w:rsidRPr="00AB2FBB">
              <w:rPr>
                <w:rFonts w:eastAsia="Times New Roman"/>
                <w:szCs w:val="24"/>
              </w:rPr>
              <w:t>Пожар в кольцевом зазоре по периметру резервуара</w:t>
            </w:r>
          </w:p>
        </w:tc>
        <w:tc>
          <w:tcPr>
            <w:tcW w:w="1512"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w:t>
            </w:r>
          </w:p>
        </w:tc>
        <w:tc>
          <w:tcPr>
            <w:tcW w:w="988"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4,6</w:t>
            </w:r>
            <w:r w:rsidRPr="00AB2FBB">
              <w:rPr>
                <w:rFonts w:eastAsia="Times New Roman"/>
                <w:szCs w:val="24"/>
              </w:rPr>
              <w:sym w:font="Symbol" w:char="F0D7"/>
            </w:r>
            <w:r w:rsidRPr="00AB2FBB">
              <w:rPr>
                <w:rFonts w:eastAsia="Times New Roman"/>
                <w:szCs w:val="24"/>
              </w:rPr>
              <w:t>10</w:t>
            </w:r>
            <w:r w:rsidRPr="00AB2FBB">
              <w:rPr>
                <w:rFonts w:eastAsia="Times New Roman"/>
                <w:szCs w:val="24"/>
                <w:vertAlign w:val="superscript"/>
              </w:rPr>
              <w:t>-3</w:t>
            </w:r>
          </w:p>
        </w:tc>
      </w:tr>
      <w:tr w:rsidR="003F18A0" w:rsidRPr="00AB2FBB" w:rsidTr="00F737F2">
        <w:trPr>
          <w:cantSplit/>
        </w:trPr>
        <w:tc>
          <w:tcPr>
            <w:tcW w:w="1250" w:type="pct"/>
            <w:vMerge/>
          </w:tcPr>
          <w:p w:rsidR="003F18A0" w:rsidRPr="00AB2FBB" w:rsidRDefault="003F18A0" w:rsidP="00F737F2">
            <w:pPr>
              <w:ind w:firstLine="0"/>
              <w:rPr>
                <w:rFonts w:eastAsia="Times New Roman"/>
                <w:szCs w:val="24"/>
              </w:rPr>
            </w:pPr>
          </w:p>
        </w:tc>
        <w:tc>
          <w:tcPr>
            <w:tcW w:w="1250" w:type="pct"/>
          </w:tcPr>
          <w:p w:rsidR="003F18A0" w:rsidRPr="00AB2FBB" w:rsidRDefault="003F18A0" w:rsidP="00F737F2">
            <w:pPr>
              <w:ind w:firstLine="0"/>
              <w:rPr>
                <w:rFonts w:eastAsia="Times New Roman"/>
                <w:szCs w:val="24"/>
              </w:rPr>
            </w:pPr>
            <w:r w:rsidRPr="00AB2FBB">
              <w:rPr>
                <w:rFonts w:eastAsia="Times New Roman"/>
                <w:szCs w:val="24"/>
              </w:rPr>
              <w:t>Пожар по всей поверхности резервуара</w:t>
            </w:r>
          </w:p>
        </w:tc>
        <w:tc>
          <w:tcPr>
            <w:tcW w:w="1512"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w:t>
            </w:r>
          </w:p>
        </w:tc>
        <w:tc>
          <w:tcPr>
            <w:tcW w:w="988"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9,3</w:t>
            </w:r>
            <w:r w:rsidRPr="00AB2FBB">
              <w:rPr>
                <w:rFonts w:eastAsia="Times New Roman"/>
                <w:szCs w:val="24"/>
              </w:rPr>
              <w:sym w:font="Symbol" w:char="F0D7"/>
            </w:r>
            <w:r w:rsidRPr="00AB2FBB">
              <w:rPr>
                <w:rFonts w:eastAsia="Times New Roman"/>
                <w:szCs w:val="24"/>
              </w:rPr>
              <w:t>10</w:t>
            </w:r>
            <w:r w:rsidRPr="00AB2FBB">
              <w:rPr>
                <w:rFonts w:eastAsia="Times New Roman"/>
                <w:szCs w:val="24"/>
                <w:vertAlign w:val="superscript"/>
              </w:rPr>
              <w:t>-4</w:t>
            </w:r>
          </w:p>
        </w:tc>
      </w:tr>
      <w:tr w:rsidR="003F18A0" w:rsidRPr="00AB2FBB" w:rsidTr="00F737F2">
        <w:trPr>
          <w:cantSplit/>
        </w:trPr>
        <w:tc>
          <w:tcPr>
            <w:tcW w:w="1250" w:type="pct"/>
            <w:vMerge w:val="restart"/>
          </w:tcPr>
          <w:p w:rsidR="003F18A0" w:rsidRPr="00AB2FBB" w:rsidRDefault="003F18A0" w:rsidP="00F737F2">
            <w:pPr>
              <w:ind w:firstLine="0"/>
              <w:rPr>
                <w:rFonts w:eastAsia="Times New Roman"/>
                <w:szCs w:val="24"/>
              </w:rPr>
            </w:pPr>
            <w:r w:rsidRPr="00AB2FBB">
              <w:rPr>
                <w:rFonts w:eastAsia="Times New Roman"/>
                <w:szCs w:val="24"/>
              </w:rPr>
              <w:t>Резервуары со стационарной крышей</w:t>
            </w:r>
          </w:p>
        </w:tc>
        <w:tc>
          <w:tcPr>
            <w:tcW w:w="1250" w:type="pct"/>
          </w:tcPr>
          <w:p w:rsidR="003F18A0" w:rsidRPr="00AB2FBB" w:rsidRDefault="003F18A0" w:rsidP="00F737F2">
            <w:pPr>
              <w:ind w:firstLine="0"/>
              <w:rPr>
                <w:rFonts w:eastAsia="Times New Roman"/>
                <w:szCs w:val="24"/>
              </w:rPr>
            </w:pPr>
            <w:r w:rsidRPr="00AB2FBB">
              <w:rPr>
                <w:rFonts w:eastAsia="Times New Roman"/>
                <w:szCs w:val="24"/>
              </w:rPr>
              <w:t>Пожар на дыхательной арматуре</w:t>
            </w:r>
          </w:p>
        </w:tc>
        <w:tc>
          <w:tcPr>
            <w:tcW w:w="1512"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w:t>
            </w:r>
          </w:p>
        </w:tc>
        <w:tc>
          <w:tcPr>
            <w:tcW w:w="988"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9,0</w:t>
            </w:r>
            <w:r w:rsidRPr="00AB2FBB">
              <w:rPr>
                <w:rFonts w:eastAsia="Times New Roman"/>
                <w:szCs w:val="24"/>
              </w:rPr>
              <w:sym w:font="Symbol" w:char="F0D7"/>
            </w:r>
            <w:r w:rsidRPr="00AB2FBB">
              <w:rPr>
                <w:rFonts w:eastAsia="Times New Roman"/>
                <w:szCs w:val="24"/>
              </w:rPr>
              <w:t>10</w:t>
            </w:r>
            <w:r w:rsidRPr="00AB2FBB">
              <w:rPr>
                <w:rFonts w:eastAsia="Times New Roman"/>
                <w:szCs w:val="24"/>
                <w:vertAlign w:val="superscript"/>
              </w:rPr>
              <w:t>-5</w:t>
            </w:r>
          </w:p>
        </w:tc>
      </w:tr>
      <w:tr w:rsidR="003F18A0" w:rsidRPr="00AB2FBB" w:rsidTr="00F737F2">
        <w:trPr>
          <w:cantSplit/>
        </w:trPr>
        <w:tc>
          <w:tcPr>
            <w:tcW w:w="1250" w:type="pct"/>
            <w:vMerge/>
          </w:tcPr>
          <w:p w:rsidR="003F18A0" w:rsidRPr="00AB2FBB" w:rsidRDefault="003F18A0" w:rsidP="00F737F2">
            <w:pPr>
              <w:ind w:firstLine="0"/>
              <w:rPr>
                <w:rFonts w:eastAsia="Times New Roman"/>
                <w:szCs w:val="24"/>
              </w:rPr>
            </w:pPr>
          </w:p>
        </w:tc>
        <w:tc>
          <w:tcPr>
            <w:tcW w:w="1250" w:type="pct"/>
          </w:tcPr>
          <w:p w:rsidR="003F18A0" w:rsidRPr="00AB2FBB" w:rsidRDefault="003F18A0" w:rsidP="00F737F2">
            <w:pPr>
              <w:ind w:firstLine="0"/>
              <w:rPr>
                <w:rFonts w:eastAsia="Times New Roman"/>
                <w:szCs w:val="24"/>
              </w:rPr>
            </w:pPr>
            <w:r w:rsidRPr="00AB2FBB">
              <w:rPr>
                <w:rFonts w:eastAsia="Times New Roman"/>
                <w:szCs w:val="24"/>
              </w:rPr>
              <w:t>Пожар по всей поверхности резервуара</w:t>
            </w:r>
          </w:p>
        </w:tc>
        <w:tc>
          <w:tcPr>
            <w:tcW w:w="1512"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w:t>
            </w:r>
          </w:p>
        </w:tc>
        <w:tc>
          <w:tcPr>
            <w:tcW w:w="988" w:type="pct"/>
            <w:vAlign w:val="center"/>
          </w:tcPr>
          <w:p w:rsidR="003F18A0" w:rsidRPr="00AB2FBB" w:rsidRDefault="003F18A0" w:rsidP="00F737F2">
            <w:pPr>
              <w:ind w:firstLine="0"/>
              <w:jc w:val="center"/>
              <w:rPr>
                <w:rFonts w:eastAsia="Times New Roman"/>
                <w:szCs w:val="24"/>
              </w:rPr>
            </w:pPr>
            <w:r w:rsidRPr="00AB2FBB">
              <w:rPr>
                <w:rFonts w:eastAsia="Times New Roman"/>
                <w:szCs w:val="24"/>
              </w:rPr>
              <w:t>9,0</w:t>
            </w:r>
            <w:r w:rsidRPr="00AB2FBB">
              <w:rPr>
                <w:rFonts w:eastAsia="Times New Roman"/>
                <w:szCs w:val="24"/>
              </w:rPr>
              <w:sym w:font="Symbol" w:char="F0D7"/>
            </w:r>
            <w:r w:rsidRPr="00AB2FBB">
              <w:rPr>
                <w:rFonts w:eastAsia="Times New Roman"/>
                <w:szCs w:val="24"/>
              </w:rPr>
              <w:t>10</w:t>
            </w:r>
            <w:r w:rsidRPr="00AB2FBB">
              <w:rPr>
                <w:rFonts w:eastAsia="Times New Roman"/>
                <w:szCs w:val="24"/>
                <w:vertAlign w:val="superscript"/>
              </w:rPr>
              <w:t>-5</w:t>
            </w:r>
          </w:p>
        </w:tc>
      </w:tr>
    </w:tbl>
    <w:p w:rsidR="003F18A0" w:rsidRPr="00AB2FBB" w:rsidRDefault="003F18A0" w:rsidP="003F18A0">
      <w:pPr>
        <w:ind w:firstLine="0"/>
        <w:jc w:val="center"/>
        <w:rPr>
          <w:rFonts w:eastAsia="Times New Roman" w:cs="Arial"/>
        </w:rPr>
      </w:pPr>
    </w:p>
    <w:p w:rsidR="003F18A0" w:rsidRPr="00AB2FBB" w:rsidRDefault="003F18A0" w:rsidP="003F18A0">
      <w:pPr>
        <w:rPr>
          <w:rFonts w:eastAsia="Times New Roman" w:cs="Arial"/>
        </w:rPr>
      </w:pPr>
      <w:r w:rsidRPr="00AB2FBB">
        <w:rPr>
          <w:rFonts w:eastAsia="Times New Roman"/>
          <w:iCs/>
          <w:szCs w:val="24"/>
        </w:rPr>
        <w:t>Частоты утечек из технологических трубопроводов</w:t>
      </w:r>
      <w:r w:rsidRPr="00AB2FBB">
        <w:rPr>
          <w:rFonts w:eastAsia="Times New Roman" w:cs="Arial"/>
        </w:rPr>
        <w:t xml:space="preserve"> представлены в следующей таблице:</w:t>
      </w:r>
    </w:p>
    <w:p w:rsidR="003F18A0" w:rsidRPr="00AB2FBB" w:rsidRDefault="003F18A0" w:rsidP="003F18A0">
      <w:pPr>
        <w:ind w:firstLine="0"/>
        <w:jc w:val="center"/>
        <w:rPr>
          <w:rFonts w:eastAsia="Times New Roman" w:cs="Arial"/>
        </w:rPr>
      </w:pPr>
    </w:p>
    <w:p w:rsidR="003F18A0" w:rsidRPr="00AB2FBB" w:rsidRDefault="003F18A0" w:rsidP="003F18A0">
      <w:pPr>
        <w:keepNext/>
        <w:ind w:firstLine="0"/>
        <w:jc w:val="center"/>
        <w:rPr>
          <w:rFonts w:eastAsia="Times New Roman"/>
          <w:b/>
          <w:iCs/>
          <w:szCs w:val="24"/>
        </w:rPr>
      </w:pPr>
      <w:r w:rsidRPr="00AB2FBB">
        <w:rPr>
          <w:rFonts w:eastAsia="Times New Roman"/>
          <w:b/>
          <w:iCs/>
          <w:szCs w:val="24"/>
        </w:rPr>
        <w:t>Частоты утечек из технологических трубопроводов</w:t>
      </w:r>
    </w:p>
    <w:tbl>
      <w:tblPr>
        <w:tblW w:w="926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192"/>
        <w:gridCol w:w="1818"/>
        <w:gridCol w:w="1744"/>
        <w:gridCol w:w="1837"/>
        <w:gridCol w:w="1398"/>
        <w:gridCol w:w="1275"/>
      </w:tblGrid>
      <w:tr w:rsidR="003F18A0" w:rsidRPr="00AB2FBB" w:rsidTr="00F737F2">
        <w:trPr>
          <w:cantSplit/>
          <w:tblHeader/>
          <w:jc w:val="center"/>
        </w:trPr>
        <w:tc>
          <w:tcPr>
            <w:tcW w:w="1192" w:type="dxa"/>
            <w:vMerge w:val="restart"/>
            <w:shd w:val="clear" w:color="auto" w:fill="auto"/>
            <w:vAlign w:val="center"/>
          </w:tcPr>
          <w:p w:rsidR="003F18A0" w:rsidRPr="00AB2FBB" w:rsidRDefault="003F18A0" w:rsidP="00F737F2">
            <w:pPr>
              <w:ind w:left="-57" w:right="-57" w:firstLine="0"/>
              <w:jc w:val="center"/>
              <w:rPr>
                <w:rFonts w:eastAsia="Times New Roman"/>
                <w:b/>
                <w:szCs w:val="24"/>
              </w:rPr>
            </w:pPr>
            <w:r w:rsidRPr="00AB2FBB">
              <w:rPr>
                <w:rFonts w:eastAsia="Times New Roman"/>
                <w:b/>
                <w:szCs w:val="24"/>
              </w:rPr>
              <w:t xml:space="preserve">Диаметр </w:t>
            </w:r>
            <w:r w:rsidRPr="00AB2FBB">
              <w:rPr>
                <w:rFonts w:eastAsia="Times New Roman"/>
                <w:b/>
                <w:spacing w:val="-8"/>
                <w:szCs w:val="24"/>
              </w:rPr>
              <w:t>трубопровода,</w:t>
            </w:r>
            <w:r w:rsidRPr="00AB2FBB">
              <w:rPr>
                <w:rFonts w:eastAsia="Times New Roman"/>
                <w:b/>
                <w:szCs w:val="24"/>
              </w:rPr>
              <w:t xml:space="preserve"> мм</w:t>
            </w:r>
          </w:p>
        </w:tc>
        <w:tc>
          <w:tcPr>
            <w:tcW w:w="8072" w:type="dxa"/>
            <w:gridSpan w:val="5"/>
            <w:vAlign w:val="center"/>
          </w:tcPr>
          <w:p w:rsidR="003F18A0" w:rsidRPr="00AB2FBB" w:rsidRDefault="003F18A0" w:rsidP="00F737F2">
            <w:pPr>
              <w:ind w:left="-57" w:right="-57" w:firstLine="0"/>
              <w:jc w:val="center"/>
              <w:rPr>
                <w:rFonts w:eastAsia="Times New Roman"/>
                <w:b/>
                <w:szCs w:val="24"/>
              </w:rPr>
            </w:pPr>
            <w:r w:rsidRPr="00AB2FBB">
              <w:rPr>
                <w:rFonts w:eastAsia="Times New Roman"/>
                <w:b/>
                <w:szCs w:val="24"/>
              </w:rPr>
              <w:t>Частота утечек, (м</w:t>
            </w:r>
            <w:r w:rsidRPr="00AB2FBB">
              <w:rPr>
                <w:rFonts w:eastAsia="Times New Roman"/>
                <w:b/>
                <w:szCs w:val="24"/>
                <w:vertAlign w:val="superscript"/>
              </w:rPr>
              <w:t>-1</w:t>
            </w:r>
            <w:r w:rsidRPr="00AB2FBB">
              <w:rPr>
                <w:rFonts w:eastAsia="Times New Roman"/>
                <w:b/>
                <w:szCs w:val="24"/>
              </w:rPr>
              <w:t xml:space="preserve"> </w:t>
            </w:r>
            <w:r w:rsidRPr="00AB2FBB">
              <w:rPr>
                <w:rFonts w:eastAsia="Times New Roman"/>
                <w:b/>
                <w:szCs w:val="24"/>
              </w:rPr>
              <w:sym w:font="Symbol" w:char="F0D7"/>
            </w:r>
            <w:r w:rsidRPr="00AB2FBB">
              <w:rPr>
                <w:rFonts w:eastAsia="Times New Roman"/>
                <w:b/>
                <w:szCs w:val="24"/>
              </w:rPr>
              <w:t xml:space="preserve"> год</w:t>
            </w:r>
            <w:r w:rsidRPr="00AB2FBB">
              <w:rPr>
                <w:rFonts w:eastAsia="Times New Roman"/>
                <w:b/>
                <w:szCs w:val="24"/>
                <w:vertAlign w:val="superscript"/>
              </w:rPr>
              <w:t>-1</w:t>
            </w:r>
            <w:r w:rsidRPr="00AB2FBB">
              <w:rPr>
                <w:rFonts w:eastAsia="Times New Roman"/>
                <w:b/>
                <w:szCs w:val="24"/>
              </w:rPr>
              <w:t>)</w:t>
            </w:r>
          </w:p>
        </w:tc>
      </w:tr>
      <w:tr w:rsidR="003F18A0" w:rsidRPr="00AB2FBB" w:rsidTr="00F737F2">
        <w:trPr>
          <w:cantSplit/>
          <w:tblHeader/>
          <w:jc w:val="center"/>
        </w:trPr>
        <w:tc>
          <w:tcPr>
            <w:tcW w:w="1192" w:type="dxa"/>
            <w:vMerge/>
            <w:tcBorders>
              <w:bottom w:val="single" w:sz="8" w:space="0" w:color="auto"/>
            </w:tcBorders>
            <w:shd w:val="clear" w:color="auto" w:fill="auto"/>
            <w:vAlign w:val="center"/>
          </w:tcPr>
          <w:p w:rsidR="003F18A0" w:rsidRPr="00AB2FBB" w:rsidRDefault="003F18A0" w:rsidP="00F737F2">
            <w:pPr>
              <w:ind w:firstLine="0"/>
              <w:jc w:val="center"/>
              <w:rPr>
                <w:rFonts w:eastAsia="Times New Roman"/>
                <w:b/>
                <w:szCs w:val="24"/>
              </w:rPr>
            </w:pPr>
          </w:p>
        </w:tc>
        <w:tc>
          <w:tcPr>
            <w:tcW w:w="1818" w:type="dxa"/>
            <w:tcBorders>
              <w:bottom w:val="single" w:sz="8" w:space="0" w:color="auto"/>
            </w:tcBorders>
            <w:vAlign w:val="center"/>
          </w:tcPr>
          <w:p w:rsidR="003F18A0" w:rsidRPr="00AB2FBB" w:rsidRDefault="003F18A0" w:rsidP="00F737F2">
            <w:pPr>
              <w:ind w:firstLine="0"/>
              <w:jc w:val="center"/>
              <w:rPr>
                <w:rFonts w:eastAsia="Times New Roman"/>
                <w:b/>
                <w:szCs w:val="24"/>
              </w:rPr>
            </w:pPr>
            <w:r w:rsidRPr="00AB2FBB">
              <w:rPr>
                <w:rFonts w:eastAsia="Times New Roman"/>
                <w:b/>
                <w:szCs w:val="24"/>
              </w:rPr>
              <w:t xml:space="preserve">Малая </w:t>
            </w:r>
            <w:r w:rsidRPr="00AB2FBB">
              <w:rPr>
                <w:rFonts w:eastAsia="Times New Roman"/>
                <w:b/>
                <w:szCs w:val="24"/>
              </w:rPr>
              <w:br/>
              <w:t>(диаметр</w:t>
            </w:r>
            <w:r w:rsidRPr="00AB2FBB">
              <w:rPr>
                <w:rFonts w:eastAsia="Times New Roman"/>
                <w:b/>
                <w:szCs w:val="24"/>
              </w:rPr>
              <w:br/>
              <w:t>отверстия</w:t>
            </w:r>
            <w:r w:rsidRPr="00AB2FBB">
              <w:rPr>
                <w:rFonts w:eastAsia="Times New Roman"/>
                <w:b/>
                <w:szCs w:val="24"/>
              </w:rPr>
              <w:br/>
              <w:t>12,5 мм)</w:t>
            </w:r>
          </w:p>
        </w:tc>
        <w:tc>
          <w:tcPr>
            <w:tcW w:w="1744" w:type="dxa"/>
            <w:tcBorders>
              <w:bottom w:val="single" w:sz="8" w:space="0" w:color="auto"/>
            </w:tcBorders>
            <w:vAlign w:val="center"/>
          </w:tcPr>
          <w:p w:rsidR="003F18A0" w:rsidRPr="00AB2FBB" w:rsidRDefault="003F18A0" w:rsidP="00F737F2">
            <w:pPr>
              <w:ind w:left="-57" w:right="-57" w:firstLine="0"/>
              <w:jc w:val="center"/>
              <w:rPr>
                <w:rFonts w:eastAsia="Times New Roman"/>
                <w:b/>
                <w:szCs w:val="24"/>
              </w:rPr>
            </w:pPr>
            <w:r w:rsidRPr="00AB2FBB">
              <w:rPr>
                <w:rFonts w:eastAsia="Times New Roman"/>
                <w:b/>
                <w:szCs w:val="24"/>
              </w:rPr>
              <w:t xml:space="preserve">Средняя </w:t>
            </w:r>
            <w:r w:rsidRPr="00AB2FBB">
              <w:rPr>
                <w:rFonts w:eastAsia="Times New Roman"/>
                <w:b/>
                <w:szCs w:val="24"/>
              </w:rPr>
              <w:br/>
              <w:t>(диаметр</w:t>
            </w:r>
            <w:r w:rsidRPr="00AB2FBB">
              <w:rPr>
                <w:rFonts w:eastAsia="Times New Roman"/>
                <w:b/>
                <w:szCs w:val="24"/>
              </w:rPr>
              <w:br/>
              <w:t>отверстия</w:t>
            </w:r>
            <w:r w:rsidRPr="00AB2FBB">
              <w:rPr>
                <w:rFonts w:eastAsia="Times New Roman"/>
                <w:b/>
                <w:szCs w:val="24"/>
              </w:rPr>
              <w:br/>
              <w:t>25 мм)</w:t>
            </w:r>
          </w:p>
        </w:tc>
        <w:tc>
          <w:tcPr>
            <w:tcW w:w="1837" w:type="dxa"/>
            <w:tcBorders>
              <w:bottom w:val="single" w:sz="8" w:space="0" w:color="auto"/>
            </w:tcBorders>
            <w:vAlign w:val="center"/>
          </w:tcPr>
          <w:p w:rsidR="003F18A0" w:rsidRPr="00AB2FBB" w:rsidRDefault="003F18A0" w:rsidP="00F737F2">
            <w:pPr>
              <w:ind w:left="-57" w:right="-57" w:firstLine="0"/>
              <w:jc w:val="center"/>
              <w:rPr>
                <w:rFonts w:eastAsia="Times New Roman"/>
                <w:b/>
                <w:szCs w:val="24"/>
              </w:rPr>
            </w:pPr>
            <w:r w:rsidRPr="00AB2FBB">
              <w:rPr>
                <w:rFonts w:eastAsia="Times New Roman"/>
                <w:b/>
                <w:szCs w:val="24"/>
              </w:rPr>
              <w:t xml:space="preserve">Значительная </w:t>
            </w:r>
            <w:r w:rsidRPr="00AB2FBB">
              <w:rPr>
                <w:rFonts w:eastAsia="Times New Roman"/>
                <w:b/>
                <w:szCs w:val="24"/>
              </w:rPr>
              <w:br/>
              <w:t>(диаметр</w:t>
            </w:r>
            <w:r w:rsidRPr="00AB2FBB">
              <w:rPr>
                <w:rFonts w:eastAsia="Times New Roman"/>
                <w:b/>
                <w:szCs w:val="24"/>
              </w:rPr>
              <w:br/>
              <w:t>отверстия</w:t>
            </w:r>
            <w:r w:rsidRPr="00AB2FBB">
              <w:rPr>
                <w:rFonts w:eastAsia="Times New Roman"/>
                <w:b/>
                <w:szCs w:val="24"/>
              </w:rPr>
              <w:br/>
              <w:t>50 мм)</w:t>
            </w:r>
          </w:p>
        </w:tc>
        <w:tc>
          <w:tcPr>
            <w:tcW w:w="1398" w:type="dxa"/>
            <w:vAlign w:val="center"/>
          </w:tcPr>
          <w:p w:rsidR="003F18A0" w:rsidRPr="00AB2FBB" w:rsidRDefault="003F18A0" w:rsidP="00F737F2">
            <w:pPr>
              <w:ind w:firstLine="0"/>
              <w:jc w:val="center"/>
              <w:rPr>
                <w:rFonts w:eastAsia="Times New Roman"/>
                <w:b/>
                <w:szCs w:val="24"/>
              </w:rPr>
            </w:pPr>
            <w:r w:rsidRPr="00AB2FBB">
              <w:rPr>
                <w:rFonts w:eastAsia="Times New Roman"/>
                <w:b/>
                <w:szCs w:val="24"/>
              </w:rPr>
              <w:t xml:space="preserve">Большая </w:t>
            </w:r>
            <w:r w:rsidRPr="00AB2FBB">
              <w:rPr>
                <w:rFonts w:eastAsia="Times New Roman"/>
                <w:b/>
                <w:szCs w:val="24"/>
              </w:rPr>
              <w:br/>
              <w:t>(диаметр</w:t>
            </w:r>
            <w:r w:rsidRPr="00AB2FBB">
              <w:rPr>
                <w:rFonts w:eastAsia="Times New Roman"/>
                <w:b/>
                <w:szCs w:val="24"/>
              </w:rPr>
              <w:br/>
              <w:t>отверстия</w:t>
            </w:r>
            <w:r w:rsidRPr="00AB2FBB">
              <w:rPr>
                <w:rFonts w:eastAsia="Times New Roman"/>
                <w:b/>
                <w:szCs w:val="24"/>
              </w:rPr>
              <w:br/>
              <w:t>100 мм)</w:t>
            </w:r>
          </w:p>
        </w:tc>
        <w:tc>
          <w:tcPr>
            <w:tcW w:w="1275" w:type="dxa"/>
            <w:vAlign w:val="center"/>
          </w:tcPr>
          <w:p w:rsidR="003F18A0" w:rsidRPr="00AB2FBB" w:rsidRDefault="003F18A0" w:rsidP="00F737F2">
            <w:pPr>
              <w:ind w:firstLine="0"/>
              <w:jc w:val="center"/>
              <w:rPr>
                <w:rFonts w:eastAsia="Times New Roman"/>
                <w:b/>
                <w:szCs w:val="24"/>
              </w:rPr>
            </w:pPr>
            <w:r w:rsidRPr="00AB2FBB">
              <w:rPr>
                <w:rFonts w:eastAsia="Times New Roman"/>
                <w:b/>
                <w:szCs w:val="24"/>
              </w:rPr>
              <w:t>Разрыв</w:t>
            </w:r>
          </w:p>
        </w:tc>
      </w:tr>
      <w:tr w:rsidR="003F18A0" w:rsidRPr="00AB2FBB" w:rsidTr="00F737F2">
        <w:trPr>
          <w:cantSplit/>
          <w:jc w:val="center"/>
        </w:trPr>
        <w:tc>
          <w:tcPr>
            <w:tcW w:w="1192" w:type="dxa"/>
            <w:tcBorders>
              <w:top w:val="single" w:sz="8" w:space="0" w:color="auto"/>
              <w:bottom w:val="single" w:sz="4" w:space="0" w:color="auto"/>
            </w:tcBorders>
            <w:vAlign w:val="center"/>
          </w:tcPr>
          <w:p w:rsidR="003F18A0" w:rsidRPr="00AB2FBB" w:rsidRDefault="003F18A0" w:rsidP="00F737F2">
            <w:pPr>
              <w:ind w:firstLine="0"/>
              <w:jc w:val="center"/>
              <w:rPr>
                <w:rFonts w:eastAsia="Times New Roman"/>
                <w:szCs w:val="24"/>
              </w:rPr>
            </w:pPr>
            <w:r w:rsidRPr="00AB2FBB">
              <w:rPr>
                <w:rFonts w:eastAsia="Times New Roman"/>
                <w:szCs w:val="24"/>
              </w:rPr>
              <w:t>50</w:t>
            </w:r>
          </w:p>
        </w:tc>
        <w:tc>
          <w:tcPr>
            <w:tcW w:w="1818" w:type="dxa"/>
            <w:tcBorders>
              <w:top w:val="single" w:sz="8" w:space="0" w:color="auto"/>
              <w:bottom w:val="single" w:sz="4" w:space="0" w:color="auto"/>
            </w:tcBorders>
            <w:vAlign w:val="center"/>
          </w:tcPr>
          <w:p w:rsidR="003F18A0" w:rsidRPr="00AB2FBB" w:rsidRDefault="003F18A0" w:rsidP="00F737F2">
            <w:pPr>
              <w:ind w:firstLine="0"/>
              <w:jc w:val="center"/>
              <w:rPr>
                <w:rFonts w:eastAsia="Times New Roman"/>
                <w:szCs w:val="24"/>
              </w:rPr>
            </w:pPr>
            <w:r w:rsidRPr="00AB2FBB">
              <w:rPr>
                <w:rFonts w:eastAsia="Times New Roman"/>
                <w:szCs w:val="24"/>
              </w:rPr>
              <w:t xml:space="preserve">5,7 </w:t>
            </w:r>
            <w:r w:rsidRPr="00AB2FBB">
              <w:rPr>
                <w:rFonts w:eastAsia="Times New Roman"/>
                <w:szCs w:val="24"/>
              </w:rPr>
              <w:sym w:font="Symbol" w:char="F0D7"/>
            </w:r>
            <w:r w:rsidRPr="00AB2FBB">
              <w:rPr>
                <w:rFonts w:eastAsia="Times New Roman"/>
                <w:szCs w:val="24"/>
              </w:rPr>
              <w:t xml:space="preserve"> 10</w:t>
            </w:r>
            <w:r w:rsidRPr="00AB2FBB">
              <w:rPr>
                <w:rFonts w:eastAsia="Times New Roman"/>
                <w:szCs w:val="24"/>
                <w:vertAlign w:val="superscript"/>
              </w:rPr>
              <w:t>-6</w:t>
            </w:r>
          </w:p>
        </w:tc>
        <w:tc>
          <w:tcPr>
            <w:tcW w:w="1744" w:type="dxa"/>
            <w:tcBorders>
              <w:top w:val="single" w:sz="8" w:space="0" w:color="auto"/>
              <w:bottom w:val="single" w:sz="4" w:space="0" w:color="auto"/>
            </w:tcBorders>
            <w:vAlign w:val="center"/>
          </w:tcPr>
          <w:p w:rsidR="003F18A0" w:rsidRPr="00AB2FBB" w:rsidRDefault="003F18A0" w:rsidP="00F737F2">
            <w:pPr>
              <w:ind w:firstLine="0"/>
              <w:jc w:val="center"/>
              <w:rPr>
                <w:rFonts w:eastAsia="Times New Roman"/>
                <w:szCs w:val="24"/>
              </w:rPr>
            </w:pPr>
            <w:r w:rsidRPr="00AB2FBB">
              <w:rPr>
                <w:rFonts w:eastAsia="Times New Roman"/>
                <w:szCs w:val="24"/>
              </w:rPr>
              <w:t xml:space="preserve">2,4 </w:t>
            </w:r>
            <w:r w:rsidRPr="00AB2FBB">
              <w:rPr>
                <w:rFonts w:eastAsia="Times New Roman"/>
                <w:szCs w:val="24"/>
              </w:rPr>
              <w:sym w:font="Symbol" w:char="F0D7"/>
            </w:r>
            <w:r w:rsidRPr="00AB2FBB">
              <w:rPr>
                <w:rFonts w:eastAsia="Times New Roman"/>
                <w:szCs w:val="24"/>
              </w:rPr>
              <w:t xml:space="preserve"> 10</w:t>
            </w:r>
            <w:r w:rsidRPr="00AB2FBB">
              <w:rPr>
                <w:rFonts w:eastAsia="Times New Roman"/>
                <w:szCs w:val="24"/>
                <w:vertAlign w:val="superscript"/>
              </w:rPr>
              <w:t>-6</w:t>
            </w:r>
          </w:p>
        </w:tc>
        <w:tc>
          <w:tcPr>
            <w:tcW w:w="1837" w:type="dxa"/>
            <w:tcBorders>
              <w:top w:val="single" w:sz="8" w:space="0" w:color="auto"/>
              <w:bottom w:val="single" w:sz="4" w:space="0" w:color="auto"/>
            </w:tcBorders>
            <w:vAlign w:val="center"/>
          </w:tcPr>
          <w:p w:rsidR="003F18A0" w:rsidRPr="00AB2FBB" w:rsidRDefault="003F18A0" w:rsidP="00F737F2">
            <w:pPr>
              <w:ind w:firstLine="0"/>
              <w:jc w:val="center"/>
              <w:rPr>
                <w:rFonts w:eastAsia="Times New Roman"/>
                <w:szCs w:val="24"/>
              </w:rPr>
            </w:pPr>
            <w:r w:rsidRPr="00AB2FBB">
              <w:rPr>
                <w:rFonts w:eastAsia="Times New Roman"/>
                <w:szCs w:val="24"/>
              </w:rPr>
              <w:t>-</w:t>
            </w:r>
          </w:p>
        </w:tc>
        <w:tc>
          <w:tcPr>
            <w:tcW w:w="1398"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w:t>
            </w:r>
          </w:p>
        </w:tc>
        <w:tc>
          <w:tcPr>
            <w:tcW w:w="1275"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 xml:space="preserve">1,4 </w:t>
            </w:r>
            <w:r w:rsidRPr="00AB2FBB">
              <w:rPr>
                <w:rFonts w:eastAsia="Times New Roman"/>
                <w:szCs w:val="24"/>
              </w:rPr>
              <w:sym w:font="Symbol" w:char="F0D7"/>
            </w:r>
            <w:r w:rsidRPr="00AB2FBB">
              <w:rPr>
                <w:rFonts w:eastAsia="Times New Roman"/>
                <w:szCs w:val="24"/>
              </w:rPr>
              <w:t xml:space="preserve"> 10</w:t>
            </w:r>
            <w:r w:rsidRPr="00AB2FBB">
              <w:rPr>
                <w:rFonts w:eastAsia="Times New Roman"/>
                <w:szCs w:val="24"/>
                <w:vertAlign w:val="superscript"/>
              </w:rPr>
              <w:t>-6</w:t>
            </w:r>
          </w:p>
        </w:tc>
      </w:tr>
      <w:tr w:rsidR="003F18A0" w:rsidRPr="00AB2FBB" w:rsidTr="00F737F2">
        <w:trPr>
          <w:cantSplit/>
          <w:jc w:val="center"/>
        </w:trPr>
        <w:tc>
          <w:tcPr>
            <w:tcW w:w="1192" w:type="dxa"/>
            <w:tcBorders>
              <w:top w:val="single" w:sz="4" w:space="0" w:color="auto"/>
            </w:tcBorders>
            <w:vAlign w:val="center"/>
          </w:tcPr>
          <w:p w:rsidR="003F18A0" w:rsidRPr="00AB2FBB" w:rsidRDefault="003F18A0" w:rsidP="00F737F2">
            <w:pPr>
              <w:ind w:firstLine="0"/>
              <w:jc w:val="center"/>
              <w:rPr>
                <w:rFonts w:eastAsia="Times New Roman"/>
                <w:szCs w:val="24"/>
              </w:rPr>
            </w:pPr>
            <w:r w:rsidRPr="00AB2FBB">
              <w:rPr>
                <w:rFonts w:eastAsia="Times New Roman"/>
                <w:szCs w:val="24"/>
              </w:rPr>
              <w:t>100</w:t>
            </w:r>
          </w:p>
        </w:tc>
        <w:tc>
          <w:tcPr>
            <w:tcW w:w="1818" w:type="dxa"/>
            <w:tcBorders>
              <w:top w:val="single" w:sz="4" w:space="0" w:color="auto"/>
            </w:tcBorders>
            <w:vAlign w:val="center"/>
          </w:tcPr>
          <w:p w:rsidR="003F18A0" w:rsidRPr="00AB2FBB" w:rsidRDefault="003F18A0" w:rsidP="00F737F2">
            <w:pPr>
              <w:ind w:firstLine="0"/>
              <w:jc w:val="center"/>
              <w:rPr>
                <w:rFonts w:eastAsia="Times New Roman"/>
                <w:szCs w:val="24"/>
              </w:rPr>
            </w:pPr>
            <w:r w:rsidRPr="00AB2FBB">
              <w:rPr>
                <w:rFonts w:eastAsia="Times New Roman"/>
                <w:szCs w:val="24"/>
              </w:rPr>
              <w:t xml:space="preserve">2,8 </w:t>
            </w:r>
            <w:r w:rsidRPr="00AB2FBB">
              <w:rPr>
                <w:rFonts w:eastAsia="Times New Roman"/>
                <w:szCs w:val="24"/>
              </w:rPr>
              <w:sym w:font="Symbol" w:char="F0D7"/>
            </w:r>
            <w:r w:rsidRPr="00AB2FBB">
              <w:rPr>
                <w:rFonts w:eastAsia="Times New Roman"/>
                <w:szCs w:val="24"/>
              </w:rPr>
              <w:t xml:space="preserve"> 10</w:t>
            </w:r>
            <w:r w:rsidRPr="00AB2FBB">
              <w:rPr>
                <w:rFonts w:eastAsia="Times New Roman"/>
                <w:szCs w:val="24"/>
                <w:vertAlign w:val="superscript"/>
              </w:rPr>
              <w:t>-6</w:t>
            </w:r>
          </w:p>
        </w:tc>
        <w:tc>
          <w:tcPr>
            <w:tcW w:w="1744" w:type="dxa"/>
            <w:tcBorders>
              <w:top w:val="single" w:sz="4" w:space="0" w:color="auto"/>
            </w:tcBorders>
            <w:vAlign w:val="center"/>
          </w:tcPr>
          <w:p w:rsidR="003F18A0" w:rsidRPr="00AB2FBB" w:rsidRDefault="003F18A0" w:rsidP="00F737F2">
            <w:pPr>
              <w:ind w:firstLine="0"/>
              <w:jc w:val="center"/>
              <w:rPr>
                <w:rFonts w:eastAsia="Times New Roman"/>
                <w:szCs w:val="24"/>
              </w:rPr>
            </w:pPr>
            <w:r w:rsidRPr="00AB2FBB">
              <w:rPr>
                <w:rFonts w:eastAsia="Times New Roman"/>
                <w:szCs w:val="24"/>
              </w:rPr>
              <w:t xml:space="preserve">1,2 </w:t>
            </w:r>
            <w:r w:rsidRPr="00AB2FBB">
              <w:rPr>
                <w:rFonts w:eastAsia="Times New Roman"/>
                <w:szCs w:val="24"/>
              </w:rPr>
              <w:sym w:font="Symbol" w:char="F0D7"/>
            </w:r>
            <w:r w:rsidRPr="00AB2FBB">
              <w:rPr>
                <w:rFonts w:eastAsia="Times New Roman"/>
                <w:szCs w:val="24"/>
              </w:rPr>
              <w:t xml:space="preserve"> 10</w:t>
            </w:r>
            <w:r w:rsidRPr="00AB2FBB">
              <w:rPr>
                <w:rFonts w:eastAsia="Times New Roman"/>
                <w:szCs w:val="24"/>
                <w:vertAlign w:val="superscript"/>
              </w:rPr>
              <w:t>-6</w:t>
            </w:r>
          </w:p>
        </w:tc>
        <w:tc>
          <w:tcPr>
            <w:tcW w:w="1837" w:type="dxa"/>
            <w:tcBorders>
              <w:top w:val="single" w:sz="4" w:space="0" w:color="auto"/>
            </w:tcBorders>
            <w:vAlign w:val="center"/>
          </w:tcPr>
          <w:p w:rsidR="003F18A0" w:rsidRPr="00AB2FBB" w:rsidRDefault="003F18A0" w:rsidP="00F737F2">
            <w:pPr>
              <w:ind w:firstLine="0"/>
              <w:jc w:val="center"/>
              <w:rPr>
                <w:rFonts w:eastAsia="Times New Roman"/>
                <w:szCs w:val="24"/>
              </w:rPr>
            </w:pPr>
            <w:r w:rsidRPr="00AB2FBB">
              <w:rPr>
                <w:rFonts w:eastAsia="Times New Roman"/>
                <w:szCs w:val="24"/>
              </w:rPr>
              <w:t xml:space="preserve">4,7 </w:t>
            </w:r>
            <w:r w:rsidRPr="00AB2FBB">
              <w:rPr>
                <w:rFonts w:eastAsia="Times New Roman"/>
                <w:szCs w:val="24"/>
              </w:rPr>
              <w:sym w:font="Symbol" w:char="F0D7"/>
            </w:r>
            <w:r w:rsidRPr="00AB2FBB">
              <w:rPr>
                <w:rFonts w:eastAsia="Times New Roman"/>
                <w:szCs w:val="24"/>
              </w:rPr>
              <w:t xml:space="preserve"> 10</w:t>
            </w:r>
            <w:r w:rsidRPr="00AB2FBB">
              <w:rPr>
                <w:rFonts w:eastAsia="Times New Roman"/>
                <w:szCs w:val="24"/>
                <w:vertAlign w:val="superscript"/>
              </w:rPr>
              <w:t>-7</w:t>
            </w:r>
          </w:p>
        </w:tc>
        <w:tc>
          <w:tcPr>
            <w:tcW w:w="1398"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w:t>
            </w:r>
          </w:p>
        </w:tc>
        <w:tc>
          <w:tcPr>
            <w:tcW w:w="1275"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 xml:space="preserve">2,4 </w:t>
            </w:r>
            <w:r w:rsidRPr="00AB2FBB">
              <w:rPr>
                <w:rFonts w:eastAsia="Times New Roman"/>
                <w:szCs w:val="24"/>
              </w:rPr>
              <w:sym w:font="Symbol" w:char="F0D7"/>
            </w:r>
            <w:r w:rsidRPr="00AB2FBB">
              <w:rPr>
                <w:rFonts w:eastAsia="Times New Roman"/>
                <w:szCs w:val="24"/>
              </w:rPr>
              <w:t xml:space="preserve"> 10</w:t>
            </w:r>
            <w:r w:rsidRPr="00AB2FBB">
              <w:rPr>
                <w:rFonts w:eastAsia="Times New Roman"/>
                <w:szCs w:val="24"/>
                <w:vertAlign w:val="superscript"/>
              </w:rPr>
              <w:t>-7</w:t>
            </w:r>
          </w:p>
        </w:tc>
      </w:tr>
      <w:tr w:rsidR="003F18A0" w:rsidRPr="00AB2FBB" w:rsidTr="00F737F2">
        <w:trPr>
          <w:cantSplit/>
          <w:jc w:val="center"/>
        </w:trPr>
        <w:tc>
          <w:tcPr>
            <w:tcW w:w="1192"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150</w:t>
            </w:r>
          </w:p>
        </w:tc>
        <w:tc>
          <w:tcPr>
            <w:tcW w:w="1818"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 xml:space="preserve">1,9 </w:t>
            </w:r>
            <w:r w:rsidRPr="00AB2FBB">
              <w:rPr>
                <w:rFonts w:eastAsia="Times New Roman"/>
                <w:szCs w:val="24"/>
              </w:rPr>
              <w:sym w:font="Symbol" w:char="F0D7"/>
            </w:r>
            <w:r w:rsidRPr="00AB2FBB">
              <w:rPr>
                <w:rFonts w:eastAsia="Times New Roman"/>
                <w:szCs w:val="24"/>
              </w:rPr>
              <w:t xml:space="preserve"> 10</w:t>
            </w:r>
            <w:r w:rsidRPr="00AB2FBB">
              <w:rPr>
                <w:rFonts w:eastAsia="Times New Roman"/>
                <w:szCs w:val="24"/>
                <w:vertAlign w:val="superscript"/>
              </w:rPr>
              <w:t>-6</w:t>
            </w:r>
          </w:p>
        </w:tc>
        <w:tc>
          <w:tcPr>
            <w:tcW w:w="1744"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 xml:space="preserve">7,9 </w:t>
            </w:r>
            <w:r w:rsidRPr="00AB2FBB">
              <w:rPr>
                <w:rFonts w:eastAsia="Times New Roman"/>
                <w:szCs w:val="24"/>
              </w:rPr>
              <w:sym w:font="Symbol" w:char="F0D7"/>
            </w:r>
            <w:r w:rsidRPr="00AB2FBB">
              <w:rPr>
                <w:rFonts w:eastAsia="Times New Roman"/>
                <w:szCs w:val="24"/>
              </w:rPr>
              <w:t xml:space="preserve"> 10</w:t>
            </w:r>
            <w:r w:rsidRPr="00AB2FBB">
              <w:rPr>
                <w:rFonts w:eastAsia="Times New Roman"/>
                <w:szCs w:val="24"/>
                <w:vertAlign w:val="superscript"/>
              </w:rPr>
              <w:t>-7</w:t>
            </w:r>
          </w:p>
        </w:tc>
        <w:tc>
          <w:tcPr>
            <w:tcW w:w="1837"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 xml:space="preserve">3,1 </w:t>
            </w:r>
            <w:r w:rsidRPr="00AB2FBB">
              <w:rPr>
                <w:rFonts w:eastAsia="Times New Roman"/>
                <w:szCs w:val="24"/>
              </w:rPr>
              <w:sym w:font="Symbol" w:char="F0D7"/>
            </w:r>
            <w:r w:rsidRPr="00AB2FBB">
              <w:rPr>
                <w:rFonts w:eastAsia="Times New Roman"/>
                <w:szCs w:val="24"/>
              </w:rPr>
              <w:t xml:space="preserve"> 10</w:t>
            </w:r>
            <w:r w:rsidRPr="00AB2FBB">
              <w:rPr>
                <w:rFonts w:eastAsia="Times New Roman"/>
                <w:szCs w:val="24"/>
                <w:vertAlign w:val="superscript"/>
              </w:rPr>
              <w:t>-7</w:t>
            </w:r>
          </w:p>
        </w:tc>
        <w:tc>
          <w:tcPr>
            <w:tcW w:w="1398"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 xml:space="preserve">1,3 </w:t>
            </w:r>
            <w:r w:rsidRPr="00AB2FBB">
              <w:rPr>
                <w:rFonts w:eastAsia="Times New Roman"/>
                <w:szCs w:val="24"/>
              </w:rPr>
              <w:sym w:font="Symbol" w:char="F0D7"/>
            </w:r>
            <w:r w:rsidRPr="00AB2FBB">
              <w:rPr>
                <w:rFonts w:eastAsia="Times New Roman"/>
                <w:szCs w:val="24"/>
              </w:rPr>
              <w:t xml:space="preserve"> 10</w:t>
            </w:r>
            <w:r w:rsidRPr="00AB2FBB">
              <w:rPr>
                <w:rFonts w:eastAsia="Times New Roman"/>
                <w:szCs w:val="24"/>
                <w:vertAlign w:val="superscript"/>
              </w:rPr>
              <w:t>-7</w:t>
            </w:r>
          </w:p>
        </w:tc>
        <w:tc>
          <w:tcPr>
            <w:tcW w:w="1275"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 xml:space="preserve">2,5 </w:t>
            </w:r>
            <w:r w:rsidRPr="00AB2FBB">
              <w:rPr>
                <w:rFonts w:eastAsia="Times New Roman"/>
                <w:szCs w:val="24"/>
              </w:rPr>
              <w:sym w:font="Symbol" w:char="F0D7"/>
            </w:r>
            <w:r w:rsidRPr="00AB2FBB">
              <w:rPr>
                <w:rFonts w:eastAsia="Times New Roman"/>
                <w:szCs w:val="24"/>
              </w:rPr>
              <w:t xml:space="preserve"> 10</w:t>
            </w:r>
            <w:r w:rsidRPr="00AB2FBB">
              <w:rPr>
                <w:rFonts w:eastAsia="Times New Roman"/>
                <w:szCs w:val="24"/>
                <w:vertAlign w:val="superscript"/>
              </w:rPr>
              <w:t>-8</w:t>
            </w:r>
          </w:p>
        </w:tc>
      </w:tr>
      <w:tr w:rsidR="003F18A0" w:rsidRPr="00AB2FBB" w:rsidTr="00F737F2">
        <w:trPr>
          <w:cantSplit/>
          <w:jc w:val="center"/>
        </w:trPr>
        <w:tc>
          <w:tcPr>
            <w:tcW w:w="1192"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250</w:t>
            </w:r>
          </w:p>
        </w:tc>
        <w:tc>
          <w:tcPr>
            <w:tcW w:w="1818"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 xml:space="preserve">1,1 </w:t>
            </w:r>
            <w:r w:rsidRPr="00AB2FBB">
              <w:rPr>
                <w:rFonts w:eastAsia="Times New Roman"/>
                <w:szCs w:val="24"/>
              </w:rPr>
              <w:sym w:font="Symbol" w:char="F0D7"/>
            </w:r>
            <w:r w:rsidRPr="00AB2FBB">
              <w:rPr>
                <w:rFonts w:eastAsia="Times New Roman"/>
                <w:szCs w:val="24"/>
              </w:rPr>
              <w:t xml:space="preserve"> 10</w:t>
            </w:r>
            <w:r w:rsidRPr="00AB2FBB">
              <w:rPr>
                <w:rFonts w:eastAsia="Times New Roman"/>
                <w:szCs w:val="24"/>
                <w:vertAlign w:val="superscript"/>
              </w:rPr>
              <w:t>-6</w:t>
            </w:r>
          </w:p>
        </w:tc>
        <w:tc>
          <w:tcPr>
            <w:tcW w:w="1744"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 xml:space="preserve">4,7 </w:t>
            </w:r>
            <w:r w:rsidRPr="00AB2FBB">
              <w:rPr>
                <w:rFonts w:eastAsia="Times New Roman"/>
                <w:szCs w:val="24"/>
              </w:rPr>
              <w:sym w:font="Symbol" w:char="F0D7"/>
            </w:r>
            <w:r w:rsidRPr="00AB2FBB">
              <w:rPr>
                <w:rFonts w:eastAsia="Times New Roman"/>
                <w:szCs w:val="24"/>
              </w:rPr>
              <w:t xml:space="preserve"> 10</w:t>
            </w:r>
            <w:r w:rsidRPr="00AB2FBB">
              <w:rPr>
                <w:rFonts w:eastAsia="Times New Roman"/>
                <w:szCs w:val="24"/>
                <w:vertAlign w:val="superscript"/>
              </w:rPr>
              <w:t>-7</w:t>
            </w:r>
          </w:p>
        </w:tc>
        <w:tc>
          <w:tcPr>
            <w:tcW w:w="1837"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 xml:space="preserve">1,9 </w:t>
            </w:r>
            <w:r w:rsidRPr="00AB2FBB">
              <w:rPr>
                <w:rFonts w:eastAsia="Times New Roman"/>
                <w:szCs w:val="24"/>
              </w:rPr>
              <w:sym w:font="Symbol" w:char="F0D7"/>
            </w:r>
            <w:r w:rsidRPr="00AB2FBB">
              <w:rPr>
                <w:rFonts w:eastAsia="Times New Roman"/>
                <w:szCs w:val="24"/>
              </w:rPr>
              <w:t xml:space="preserve"> 10</w:t>
            </w:r>
            <w:r w:rsidRPr="00AB2FBB">
              <w:rPr>
                <w:rFonts w:eastAsia="Times New Roman"/>
                <w:szCs w:val="24"/>
                <w:vertAlign w:val="superscript"/>
              </w:rPr>
              <w:t>-7</w:t>
            </w:r>
          </w:p>
        </w:tc>
        <w:tc>
          <w:tcPr>
            <w:tcW w:w="1398"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 xml:space="preserve">7,8 </w:t>
            </w:r>
            <w:r w:rsidRPr="00AB2FBB">
              <w:rPr>
                <w:rFonts w:eastAsia="Times New Roman"/>
                <w:szCs w:val="24"/>
              </w:rPr>
              <w:sym w:font="Symbol" w:char="F0D7"/>
            </w:r>
            <w:r w:rsidRPr="00AB2FBB">
              <w:rPr>
                <w:rFonts w:eastAsia="Times New Roman"/>
                <w:szCs w:val="24"/>
              </w:rPr>
              <w:t xml:space="preserve"> 10</w:t>
            </w:r>
            <w:r w:rsidRPr="00AB2FBB">
              <w:rPr>
                <w:rFonts w:eastAsia="Times New Roman"/>
                <w:szCs w:val="24"/>
                <w:vertAlign w:val="superscript"/>
              </w:rPr>
              <w:t>-8</w:t>
            </w:r>
          </w:p>
        </w:tc>
        <w:tc>
          <w:tcPr>
            <w:tcW w:w="1275"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 xml:space="preserve">1,5 </w:t>
            </w:r>
            <w:r w:rsidRPr="00AB2FBB">
              <w:rPr>
                <w:rFonts w:eastAsia="Times New Roman"/>
                <w:szCs w:val="24"/>
              </w:rPr>
              <w:sym w:font="Symbol" w:char="F0D7"/>
            </w:r>
            <w:r w:rsidRPr="00AB2FBB">
              <w:rPr>
                <w:rFonts w:eastAsia="Times New Roman"/>
                <w:szCs w:val="24"/>
              </w:rPr>
              <w:t xml:space="preserve"> 10</w:t>
            </w:r>
            <w:r w:rsidRPr="00AB2FBB">
              <w:rPr>
                <w:rFonts w:eastAsia="Times New Roman"/>
                <w:szCs w:val="24"/>
                <w:vertAlign w:val="superscript"/>
              </w:rPr>
              <w:t>-8</w:t>
            </w:r>
          </w:p>
        </w:tc>
      </w:tr>
      <w:tr w:rsidR="003F18A0" w:rsidRPr="00AB2FBB" w:rsidTr="00F737F2">
        <w:trPr>
          <w:cantSplit/>
          <w:jc w:val="center"/>
        </w:trPr>
        <w:tc>
          <w:tcPr>
            <w:tcW w:w="1192"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600</w:t>
            </w:r>
          </w:p>
        </w:tc>
        <w:tc>
          <w:tcPr>
            <w:tcW w:w="1818"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 xml:space="preserve">4,7 </w:t>
            </w:r>
            <w:r w:rsidRPr="00AB2FBB">
              <w:rPr>
                <w:rFonts w:eastAsia="Times New Roman"/>
                <w:szCs w:val="24"/>
              </w:rPr>
              <w:sym w:font="Symbol" w:char="F0D7"/>
            </w:r>
            <w:r w:rsidRPr="00AB2FBB">
              <w:rPr>
                <w:rFonts w:eastAsia="Times New Roman"/>
                <w:szCs w:val="24"/>
              </w:rPr>
              <w:t xml:space="preserve"> 10</w:t>
            </w:r>
            <w:r w:rsidRPr="00AB2FBB">
              <w:rPr>
                <w:rFonts w:eastAsia="Times New Roman"/>
                <w:szCs w:val="24"/>
                <w:vertAlign w:val="superscript"/>
              </w:rPr>
              <w:t>-7</w:t>
            </w:r>
          </w:p>
        </w:tc>
        <w:tc>
          <w:tcPr>
            <w:tcW w:w="1744"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 xml:space="preserve">2,0 </w:t>
            </w:r>
            <w:r w:rsidRPr="00AB2FBB">
              <w:rPr>
                <w:rFonts w:eastAsia="Times New Roman"/>
                <w:szCs w:val="24"/>
              </w:rPr>
              <w:sym w:font="Symbol" w:char="F0D7"/>
            </w:r>
            <w:r w:rsidRPr="00AB2FBB">
              <w:rPr>
                <w:rFonts w:eastAsia="Times New Roman"/>
                <w:szCs w:val="24"/>
              </w:rPr>
              <w:t xml:space="preserve"> 10</w:t>
            </w:r>
            <w:r w:rsidRPr="00AB2FBB">
              <w:rPr>
                <w:rFonts w:eastAsia="Times New Roman"/>
                <w:szCs w:val="24"/>
                <w:vertAlign w:val="superscript"/>
              </w:rPr>
              <w:t>-7</w:t>
            </w:r>
          </w:p>
        </w:tc>
        <w:tc>
          <w:tcPr>
            <w:tcW w:w="1837"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 xml:space="preserve">7,9 </w:t>
            </w:r>
            <w:r w:rsidRPr="00AB2FBB">
              <w:rPr>
                <w:rFonts w:eastAsia="Times New Roman"/>
                <w:szCs w:val="24"/>
              </w:rPr>
              <w:sym w:font="Symbol" w:char="F0D7"/>
            </w:r>
            <w:r w:rsidRPr="00AB2FBB">
              <w:rPr>
                <w:rFonts w:eastAsia="Times New Roman"/>
                <w:szCs w:val="24"/>
              </w:rPr>
              <w:t xml:space="preserve"> 10</w:t>
            </w:r>
            <w:r w:rsidRPr="00AB2FBB">
              <w:rPr>
                <w:rFonts w:eastAsia="Times New Roman"/>
                <w:szCs w:val="24"/>
                <w:vertAlign w:val="superscript"/>
              </w:rPr>
              <w:t>-8</w:t>
            </w:r>
          </w:p>
        </w:tc>
        <w:tc>
          <w:tcPr>
            <w:tcW w:w="1398"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 xml:space="preserve">3,4 </w:t>
            </w:r>
            <w:r w:rsidRPr="00AB2FBB">
              <w:rPr>
                <w:rFonts w:eastAsia="Times New Roman"/>
                <w:szCs w:val="24"/>
              </w:rPr>
              <w:sym w:font="Symbol" w:char="F0D7"/>
            </w:r>
            <w:r w:rsidRPr="00AB2FBB">
              <w:rPr>
                <w:rFonts w:eastAsia="Times New Roman"/>
                <w:szCs w:val="24"/>
              </w:rPr>
              <w:t xml:space="preserve"> 10</w:t>
            </w:r>
            <w:r w:rsidRPr="00AB2FBB">
              <w:rPr>
                <w:rFonts w:eastAsia="Times New Roman"/>
                <w:szCs w:val="24"/>
                <w:vertAlign w:val="superscript"/>
              </w:rPr>
              <w:t>-8</w:t>
            </w:r>
          </w:p>
        </w:tc>
        <w:tc>
          <w:tcPr>
            <w:tcW w:w="1275"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 xml:space="preserve">6,4 </w:t>
            </w:r>
            <w:r w:rsidRPr="00AB2FBB">
              <w:rPr>
                <w:rFonts w:eastAsia="Times New Roman"/>
                <w:szCs w:val="24"/>
              </w:rPr>
              <w:sym w:font="Symbol" w:char="F0D7"/>
            </w:r>
            <w:r w:rsidRPr="00AB2FBB">
              <w:rPr>
                <w:rFonts w:eastAsia="Times New Roman"/>
                <w:szCs w:val="24"/>
              </w:rPr>
              <w:t xml:space="preserve"> 10</w:t>
            </w:r>
            <w:r w:rsidRPr="00AB2FBB">
              <w:rPr>
                <w:rFonts w:eastAsia="Times New Roman"/>
                <w:szCs w:val="24"/>
                <w:vertAlign w:val="superscript"/>
              </w:rPr>
              <w:t>-9</w:t>
            </w:r>
          </w:p>
        </w:tc>
      </w:tr>
      <w:tr w:rsidR="003F18A0" w:rsidRPr="00AB2FBB" w:rsidTr="00F737F2">
        <w:trPr>
          <w:cantSplit/>
          <w:jc w:val="center"/>
        </w:trPr>
        <w:tc>
          <w:tcPr>
            <w:tcW w:w="1192"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900</w:t>
            </w:r>
          </w:p>
        </w:tc>
        <w:tc>
          <w:tcPr>
            <w:tcW w:w="1818"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 xml:space="preserve">3,1 </w:t>
            </w:r>
            <w:r w:rsidRPr="00AB2FBB">
              <w:rPr>
                <w:rFonts w:eastAsia="Times New Roman"/>
                <w:szCs w:val="24"/>
              </w:rPr>
              <w:sym w:font="Symbol" w:char="F0D7"/>
            </w:r>
            <w:r w:rsidRPr="00AB2FBB">
              <w:rPr>
                <w:rFonts w:eastAsia="Times New Roman"/>
                <w:szCs w:val="24"/>
              </w:rPr>
              <w:t xml:space="preserve"> 10</w:t>
            </w:r>
            <w:r w:rsidRPr="00AB2FBB">
              <w:rPr>
                <w:rFonts w:eastAsia="Times New Roman"/>
                <w:szCs w:val="24"/>
                <w:vertAlign w:val="superscript"/>
              </w:rPr>
              <w:t>-7</w:t>
            </w:r>
          </w:p>
        </w:tc>
        <w:tc>
          <w:tcPr>
            <w:tcW w:w="1744"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 xml:space="preserve">1,3 </w:t>
            </w:r>
            <w:r w:rsidRPr="00AB2FBB">
              <w:rPr>
                <w:rFonts w:eastAsia="Times New Roman"/>
                <w:szCs w:val="24"/>
              </w:rPr>
              <w:sym w:font="Symbol" w:char="F0D7"/>
            </w:r>
            <w:r w:rsidRPr="00AB2FBB">
              <w:rPr>
                <w:rFonts w:eastAsia="Times New Roman"/>
                <w:szCs w:val="24"/>
              </w:rPr>
              <w:t xml:space="preserve"> 10</w:t>
            </w:r>
            <w:r w:rsidRPr="00AB2FBB">
              <w:rPr>
                <w:rFonts w:eastAsia="Times New Roman"/>
                <w:szCs w:val="24"/>
                <w:vertAlign w:val="superscript"/>
              </w:rPr>
              <w:t>-7</w:t>
            </w:r>
          </w:p>
        </w:tc>
        <w:tc>
          <w:tcPr>
            <w:tcW w:w="1837"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 xml:space="preserve">5,2 </w:t>
            </w:r>
            <w:r w:rsidRPr="00AB2FBB">
              <w:rPr>
                <w:rFonts w:eastAsia="Times New Roman"/>
                <w:szCs w:val="24"/>
              </w:rPr>
              <w:sym w:font="Symbol" w:char="F0D7"/>
            </w:r>
            <w:r w:rsidRPr="00AB2FBB">
              <w:rPr>
                <w:rFonts w:eastAsia="Times New Roman"/>
                <w:szCs w:val="24"/>
              </w:rPr>
              <w:t xml:space="preserve"> 10</w:t>
            </w:r>
            <w:r w:rsidRPr="00AB2FBB">
              <w:rPr>
                <w:rFonts w:eastAsia="Times New Roman"/>
                <w:szCs w:val="24"/>
                <w:vertAlign w:val="superscript"/>
              </w:rPr>
              <w:t>-8</w:t>
            </w:r>
          </w:p>
        </w:tc>
        <w:tc>
          <w:tcPr>
            <w:tcW w:w="1398"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 xml:space="preserve">2,2 </w:t>
            </w:r>
            <w:r w:rsidRPr="00AB2FBB">
              <w:rPr>
                <w:rFonts w:eastAsia="Times New Roman"/>
                <w:szCs w:val="24"/>
              </w:rPr>
              <w:sym w:font="Symbol" w:char="F0D7"/>
            </w:r>
            <w:r w:rsidRPr="00AB2FBB">
              <w:rPr>
                <w:rFonts w:eastAsia="Times New Roman"/>
                <w:szCs w:val="24"/>
              </w:rPr>
              <w:t xml:space="preserve"> 10</w:t>
            </w:r>
            <w:r w:rsidRPr="00AB2FBB">
              <w:rPr>
                <w:rFonts w:eastAsia="Times New Roman"/>
                <w:szCs w:val="24"/>
                <w:vertAlign w:val="superscript"/>
              </w:rPr>
              <w:t>-8</w:t>
            </w:r>
          </w:p>
        </w:tc>
        <w:tc>
          <w:tcPr>
            <w:tcW w:w="1275"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 xml:space="preserve">4,2 </w:t>
            </w:r>
            <w:r w:rsidRPr="00AB2FBB">
              <w:rPr>
                <w:rFonts w:eastAsia="Times New Roman"/>
                <w:szCs w:val="24"/>
              </w:rPr>
              <w:sym w:font="Symbol" w:char="F0D7"/>
            </w:r>
            <w:r w:rsidRPr="00AB2FBB">
              <w:rPr>
                <w:rFonts w:eastAsia="Times New Roman"/>
                <w:szCs w:val="24"/>
              </w:rPr>
              <w:t xml:space="preserve"> 10</w:t>
            </w:r>
            <w:r w:rsidRPr="00AB2FBB">
              <w:rPr>
                <w:rFonts w:eastAsia="Times New Roman"/>
                <w:szCs w:val="24"/>
                <w:vertAlign w:val="superscript"/>
              </w:rPr>
              <w:t>-9</w:t>
            </w:r>
          </w:p>
        </w:tc>
      </w:tr>
      <w:tr w:rsidR="003F18A0" w:rsidRPr="00AB2FBB" w:rsidTr="00F737F2">
        <w:trPr>
          <w:cantSplit/>
          <w:jc w:val="center"/>
        </w:trPr>
        <w:tc>
          <w:tcPr>
            <w:tcW w:w="1192"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1200</w:t>
            </w:r>
          </w:p>
        </w:tc>
        <w:tc>
          <w:tcPr>
            <w:tcW w:w="1818"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 xml:space="preserve">2,4 </w:t>
            </w:r>
            <w:r w:rsidRPr="00AB2FBB">
              <w:rPr>
                <w:rFonts w:eastAsia="Times New Roman"/>
                <w:szCs w:val="24"/>
              </w:rPr>
              <w:sym w:font="Symbol" w:char="F0D7"/>
            </w:r>
            <w:r w:rsidRPr="00AB2FBB">
              <w:rPr>
                <w:rFonts w:eastAsia="Times New Roman"/>
                <w:szCs w:val="24"/>
              </w:rPr>
              <w:t xml:space="preserve"> 10</w:t>
            </w:r>
            <w:r w:rsidRPr="00AB2FBB">
              <w:rPr>
                <w:rFonts w:eastAsia="Times New Roman"/>
                <w:szCs w:val="24"/>
                <w:vertAlign w:val="superscript"/>
              </w:rPr>
              <w:t>-7</w:t>
            </w:r>
          </w:p>
        </w:tc>
        <w:tc>
          <w:tcPr>
            <w:tcW w:w="1744"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 xml:space="preserve">9,8 </w:t>
            </w:r>
            <w:r w:rsidRPr="00AB2FBB">
              <w:rPr>
                <w:rFonts w:eastAsia="Times New Roman"/>
                <w:szCs w:val="24"/>
              </w:rPr>
              <w:sym w:font="Symbol" w:char="F0D7"/>
            </w:r>
            <w:r w:rsidRPr="00AB2FBB">
              <w:rPr>
                <w:rFonts w:eastAsia="Times New Roman"/>
                <w:szCs w:val="24"/>
              </w:rPr>
              <w:t xml:space="preserve"> 10</w:t>
            </w:r>
            <w:r w:rsidRPr="00AB2FBB">
              <w:rPr>
                <w:rFonts w:eastAsia="Times New Roman"/>
                <w:szCs w:val="24"/>
                <w:vertAlign w:val="superscript"/>
              </w:rPr>
              <w:t>-8</w:t>
            </w:r>
          </w:p>
        </w:tc>
        <w:tc>
          <w:tcPr>
            <w:tcW w:w="1837"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 xml:space="preserve">3,9 </w:t>
            </w:r>
            <w:r w:rsidRPr="00AB2FBB">
              <w:rPr>
                <w:rFonts w:eastAsia="Times New Roman"/>
                <w:szCs w:val="24"/>
              </w:rPr>
              <w:sym w:font="Symbol" w:char="F0D7"/>
            </w:r>
            <w:r w:rsidRPr="00AB2FBB">
              <w:rPr>
                <w:rFonts w:eastAsia="Times New Roman"/>
                <w:szCs w:val="24"/>
              </w:rPr>
              <w:t xml:space="preserve"> 10</w:t>
            </w:r>
            <w:r w:rsidRPr="00AB2FBB">
              <w:rPr>
                <w:rFonts w:eastAsia="Times New Roman"/>
                <w:szCs w:val="24"/>
                <w:vertAlign w:val="superscript"/>
              </w:rPr>
              <w:t>-8</w:t>
            </w:r>
          </w:p>
        </w:tc>
        <w:tc>
          <w:tcPr>
            <w:tcW w:w="1398"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 xml:space="preserve">1,7 </w:t>
            </w:r>
            <w:r w:rsidRPr="00AB2FBB">
              <w:rPr>
                <w:rFonts w:eastAsia="Times New Roman"/>
                <w:szCs w:val="24"/>
              </w:rPr>
              <w:sym w:font="Symbol" w:char="F0D7"/>
            </w:r>
            <w:r w:rsidRPr="00AB2FBB">
              <w:rPr>
                <w:rFonts w:eastAsia="Times New Roman"/>
                <w:szCs w:val="24"/>
              </w:rPr>
              <w:t xml:space="preserve"> 10</w:t>
            </w:r>
            <w:r w:rsidRPr="00AB2FBB">
              <w:rPr>
                <w:rFonts w:eastAsia="Times New Roman"/>
                <w:szCs w:val="24"/>
                <w:vertAlign w:val="superscript"/>
              </w:rPr>
              <w:t>-8</w:t>
            </w:r>
          </w:p>
        </w:tc>
        <w:tc>
          <w:tcPr>
            <w:tcW w:w="1275" w:type="dxa"/>
            <w:vAlign w:val="center"/>
          </w:tcPr>
          <w:p w:rsidR="003F18A0" w:rsidRPr="00AB2FBB" w:rsidRDefault="003F18A0" w:rsidP="00F737F2">
            <w:pPr>
              <w:ind w:firstLine="0"/>
              <w:jc w:val="center"/>
              <w:rPr>
                <w:rFonts w:eastAsia="Times New Roman"/>
                <w:szCs w:val="24"/>
              </w:rPr>
            </w:pPr>
            <w:r w:rsidRPr="00AB2FBB">
              <w:rPr>
                <w:rFonts w:eastAsia="Times New Roman"/>
                <w:szCs w:val="24"/>
              </w:rPr>
              <w:t xml:space="preserve">3,2 </w:t>
            </w:r>
            <w:r w:rsidRPr="00AB2FBB">
              <w:rPr>
                <w:rFonts w:eastAsia="Times New Roman"/>
                <w:szCs w:val="24"/>
              </w:rPr>
              <w:sym w:font="Symbol" w:char="F0D7"/>
            </w:r>
            <w:r w:rsidRPr="00AB2FBB">
              <w:rPr>
                <w:rFonts w:eastAsia="Times New Roman"/>
                <w:szCs w:val="24"/>
              </w:rPr>
              <w:t xml:space="preserve"> 10</w:t>
            </w:r>
            <w:r w:rsidRPr="00AB2FBB">
              <w:rPr>
                <w:rFonts w:eastAsia="Times New Roman"/>
                <w:szCs w:val="24"/>
                <w:vertAlign w:val="superscript"/>
              </w:rPr>
              <w:t>-9</w:t>
            </w:r>
          </w:p>
        </w:tc>
      </w:tr>
    </w:tbl>
    <w:p w:rsidR="003F18A0" w:rsidRPr="00AB2FBB" w:rsidRDefault="003F18A0" w:rsidP="003F18A0">
      <w:pPr>
        <w:ind w:firstLine="0"/>
        <w:jc w:val="center"/>
        <w:rPr>
          <w:rFonts w:eastAsia="Times New Roman"/>
          <w:b/>
          <w:szCs w:val="24"/>
          <w:lang w:val="en-US"/>
        </w:rPr>
      </w:pPr>
    </w:p>
    <w:p w:rsidR="003F18A0" w:rsidRPr="00AB2FBB" w:rsidRDefault="003F18A0" w:rsidP="003F18A0">
      <w:pPr>
        <w:rPr>
          <w:rFonts w:eastAsia="Times New Roman" w:cs="Arial"/>
        </w:rPr>
      </w:pPr>
      <w:r w:rsidRPr="00AB2FBB">
        <w:rPr>
          <w:rFonts w:eastAsia="Times New Roman" w:cs="Arial"/>
        </w:rPr>
        <w:t>После определения частот инициирующих событий, производилось построение сценариев развития аварий, отражающих технологические особенности объекта.</w:t>
      </w:r>
    </w:p>
    <w:p w:rsidR="003F18A0" w:rsidRPr="00AB2FBB" w:rsidRDefault="003F18A0" w:rsidP="003F18A0">
      <w:pPr>
        <w:rPr>
          <w:rFonts w:eastAsia="Times New Roman"/>
          <w:szCs w:val="24"/>
        </w:rPr>
      </w:pPr>
      <w:r w:rsidRPr="00AB2FBB">
        <w:rPr>
          <w:rFonts w:eastAsia="Times New Roman"/>
          <w:szCs w:val="24"/>
        </w:rPr>
        <w:t>В результате анализа развития возможных чрезвычайных ситуаций на пожаровзрывоопасных объектах исследуемой территории к наиболее опасным следует отнести следующие варианты:</w:t>
      </w:r>
    </w:p>
    <w:p w:rsidR="003F18A0" w:rsidRPr="00AB2FBB" w:rsidRDefault="003F18A0" w:rsidP="003F18A0">
      <w:pPr>
        <w:rPr>
          <w:rFonts w:eastAsia="Times New Roman" w:cs="Arial"/>
        </w:rPr>
      </w:pPr>
      <w:r w:rsidRPr="00AB2FBB">
        <w:rPr>
          <w:rFonts w:eastAsia="Times New Roman" w:cs="Arial"/>
        </w:rPr>
        <w:t>образование огненного шара при перегреве сосудов (резервуаров) с легковоспламеняющимися и горючими жидкостями;</w:t>
      </w:r>
    </w:p>
    <w:p w:rsidR="003F18A0" w:rsidRPr="00AB2FBB" w:rsidRDefault="003F18A0" w:rsidP="003F18A0">
      <w:pPr>
        <w:rPr>
          <w:rFonts w:eastAsia="Times New Roman" w:cs="Arial"/>
        </w:rPr>
      </w:pPr>
      <w:r w:rsidRPr="00AB2FBB">
        <w:rPr>
          <w:rFonts w:eastAsia="Times New Roman" w:cs="Arial"/>
        </w:rPr>
        <w:t>пожар на вертикальных резервуарах (РВС) или пожар разлития на грунт легковоспламеняющихся и горючих жидкостей;</w:t>
      </w:r>
    </w:p>
    <w:p w:rsidR="003F18A0" w:rsidRPr="00AB2FBB" w:rsidRDefault="003F18A0" w:rsidP="003F18A0">
      <w:pPr>
        <w:rPr>
          <w:rFonts w:eastAsia="Times New Roman" w:cs="Arial"/>
        </w:rPr>
      </w:pPr>
      <w:r w:rsidRPr="00AB2FBB">
        <w:rPr>
          <w:rFonts w:eastAsia="Times New Roman" w:cs="Arial"/>
        </w:rPr>
        <w:t>взрыв (дефлаграционное горение) паров легковоспламеняющихся жидкостей в открытом пространстве, образованных при испарении с поверхности зоны разлития.</w:t>
      </w:r>
    </w:p>
    <w:p w:rsidR="003F18A0" w:rsidRPr="00AB2FBB" w:rsidRDefault="003F18A0" w:rsidP="003F18A0">
      <w:pPr>
        <w:rPr>
          <w:rFonts w:eastAsia="Times New Roman" w:cs="Arial"/>
        </w:rPr>
      </w:pPr>
      <w:r w:rsidRPr="00AB2FBB">
        <w:rPr>
          <w:rFonts w:eastAsia="Times New Roman" w:cs="Arial"/>
        </w:rPr>
        <w:t xml:space="preserve">Зонирование опасных зон производилось путем нанесения буферных зон на схеме размещения проектируемого </w:t>
      </w:r>
      <w:r w:rsidR="00406143">
        <w:rPr>
          <w:rFonts w:eastAsia="Times New Roman"/>
          <w:bCs/>
          <w:szCs w:val="24"/>
        </w:rPr>
        <w:t>муниципального образования «Город Архангельск»</w:t>
      </w:r>
      <w:r w:rsidRPr="00AB2FBB">
        <w:rPr>
          <w:rFonts w:eastAsia="Times New Roman" w:cs="Arial"/>
        </w:rPr>
        <w:t>.</w:t>
      </w:r>
    </w:p>
    <w:p w:rsidR="003F18A0" w:rsidRPr="00AB2FBB" w:rsidRDefault="003F18A0" w:rsidP="003F18A0">
      <w:pPr>
        <w:widowControl/>
        <w:ind w:firstLine="0"/>
        <w:rPr>
          <w:rFonts w:eastAsia="Times New Roman"/>
          <w:b/>
          <w:i/>
          <w:szCs w:val="24"/>
        </w:rPr>
      </w:pPr>
      <w:r w:rsidRPr="00AB2FBB">
        <w:rPr>
          <w:rFonts w:eastAsia="Times New Roman"/>
          <w:b/>
          <w:i/>
          <w:szCs w:val="24"/>
        </w:rPr>
        <w:br w:type="page"/>
      </w:r>
    </w:p>
    <w:p w:rsidR="003F18A0" w:rsidRPr="00AB2FBB" w:rsidRDefault="003F18A0" w:rsidP="003F18A0">
      <w:pPr>
        <w:rPr>
          <w:rFonts w:eastAsia="Times New Roman" w:cs="Arial"/>
          <w:b/>
          <w:i/>
          <w:szCs w:val="24"/>
          <w:lang w:eastAsia="en-US"/>
        </w:rPr>
      </w:pPr>
      <w:r w:rsidRPr="00AB2FBB">
        <w:rPr>
          <w:rFonts w:eastAsia="Times New Roman" w:cs="Arial"/>
          <w:b/>
          <w:i/>
          <w:szCs w:val="24"/>
          <w:lang w:eastAsia="en-US"/>
        </w:rPr>
        <w:lastRenderedPageBreak/>
        <w:t xml:space="preserve">Объект исследования: </w:t>
      </w:r>
      <w:r w:rsidR="00784372" w:rsidRPr="00AB2FBB">
        <w:rPr>
          <w:rFonts w:eastAsia="Times New Roman" w:cs="Arial"/>
          <w:b/>
          <w:i/>
          <w:szCs w:val="24"/>
          <w:lang w:eastAsia="en-US"/>
        </w:rPr>
        <w:t>Зона горюче-смазочных материалов</w:t>
      </w:r>
      <w:r w:rsidRPr="00AB2FBB">
        <w:rPr>
          <w:rFonts w:eastAsia="Times New Roman" w:cs="Arial"/>
          <w:b/>
          <w:i/>
          <w:szCs w:val="24"/>
          <w:lang w:eastAsia="en-US"/>
        </w:rPr>
        <w:t xml:space="preserve"> - авария с участием ЛВЖ.</w:t>
      </w:r>
    </w:p>
    <w:p w:rsidR="003F18A0" w:rsidRPr="00AB2FBB" w:rsidRDefault="003F18A0" w:rsidP="003F18A0">
      <w:pPr>
        <w:rPr>
          <w:rFonts w:eastAsia="Times New Roman"/>
          <w:szCs w:val="24"/>
          <w:lang w:eastAsia="en-US"/>
        </w:rPr>
      </w:pPr>
    </w:p>
    <w:tbl>
      <w:tblPr>
        <w:tblW w:w="0" w:type="auto"/>
        <w:tblLook w:val="04A0" w:firstRow="1" w:lastRow="0" w:firstColumn="1" w:lastColumn="0" w:noHBand="0" w:noVBand="1"/>
      </w:tblPr>
      <w:tblGrid>
        <w:gridCol w:w="5588"/>
        <w:gridCol w:w="2422"/>
        <w:gridCol w:w="1345"/>
      </w:tblGrid>
      <w:tr w:rsidR="002B6F78" w:rsidRPr="00AB2FBB" w:rsidTr="002B6F78">
        <w:trPr>
          <w:trHeight w:val="20"/>
        </w:trPr>
        <w:tc>
          <w:tcPr>
            <w:tcW w:w="0" w:type="auto"/>
            <w:gridSpan w:val="3"/>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b/>
                <w:bCs/>
                <w:szCs w:val="24"/>
                <w:u w:val="single"/>
              </w:rPr>
            </w:pPr>
            <w:r w:rsidRPr="00AB2FBB">
              <w:rPr>
                <w:rFonts w:eastAsia="Times New Roman"/>
                <w:b/>
                <w:bCs/>
                <w:szCs w:val="24"/>
                <w:u w:val="single"/>
              </w:rPr>
              <w:t>Исходные данные</w:t>
            </w:r>
          </w:p>
        </w:tc>
      </w:tr>
      <w:tr w:rsidR="002B6F78" w:rsidRPr="00AB2FBB" w:rsidTr="002B6F78">
        <w:trPr>
          <w:trHeight w:val="20"/>
        </w:trPr>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Тип вещества:</w:t>
            </w:r>
          </w:p>
        </w:tc>
        <w:tc>
          <w:tcPr>
            <w:tcW w:w="0" w:type="auto"/>
            <w:gridSpan w:val="2"/>
            <w:tcBorders>
              <w:top w:val="nil"/>
              <w:left w:val="nil"/>
              <w:bottom w:val="nil"/>
              <w:right w:val="nil"/>
            </w:tcBorders>
            <w:shd w:val="clear" w:color="auto" w:fill="auto"/>
            <w:vAlign w:val="center"/>
            <w:hideMark/>
          </w:tcPr>
          <w:p w:rsidR="002B6F78" w:rsidRPr="00AB2FBB" w:rsidRDefault="002B6F78" w:rsidP="002B6F78">
            <w:pPr>
              <w:widowControl/>
              <w:ind w:firstLine="0"/>
              <w:jc w:val="left"/>
              <w:rPr>
                <w:rFonts w:eastAsia="Times New Roman"/>
                <w:i/>
                <w:iCs/>
                <w:szCs w:val="24"/>
                <w:u w:val="single"/>
              </w:rPr>
            </w:pPr>
            <w:r w:rsidRPr="00AB2FBB">
              <w:rPr>
                <w:rFonts w:eastAsia="Times New Roman"/>
                <w:i/>
                <w:iCs/>
                <w:szCs w:val="24"/>
                <w:u w:val="single"/>
              </w:rPr>
              <w:t>Легко воспламеняющаяся жидкость</w:t>
            </w:r>
          </w:p>
        </w:tc>
      </w:tr>
      <w:tr w:rsidR="002B6F78" w:rsidRPr="00AB2FBB" w:rsidTr="002B6F78">
        <w:trPr>
          <w:trHeight w:val="20"/>
        </w:trPr>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Наименование вещества:</w:t>
            </w:r>
          </w:p>
        </w:tc>
        <w:tc>
          <w:tcPr>
            <w:tcW w:w="0" w:type="auto"/>
            <w:gridSpan w:val="2"/>
            <w:tcBorders>
              <w:top w:val="nil"/>
              <w:left w:val="nil"/>
              <w:bottom w:val="nil"/>
              <w:right w:val="nil"/>
            </w:tcBorders>
            <w:shd w:val="clear" w:color="auto" w:fill="auto"/>
            <w:noWrap/>
            <w:vAlign w:val="center"/>
            <w:hideMark/>
          </w:tcPr>
          <w:p w:rsidR="002B6F78" w:rsidRPr="00AB2FBB" w:rsidRDefault="002B6F78" w:rsidP="002B6F78">
            <w:pPr>
              <w:widowControl/>
              <w:ind w:firstLine="0"/>
              <w:jc w:val="left"/>
              <w:rPr>
                <w:rFonts w:eastAsia="Times New Roman"/>
                <w:i/>
                <w:iCs/>
                <w:szCs w:val="24"/>
                <w:u w:val="single"/>
              </w:rPr>
            </w:pPr>
            <w:r w:rsidRPr="00AB2FBB">
              <w:rPr>
                <w:rFonts w:eastAsia="Times New Roman"/>
                <w:i/>
                <w:iCs/>
                <w:szCs w:val="24"/>
                <w:u w:val="single"/>
              </w:rPr>
              <w:t>Бензин</w:t>
            </w:r>
          </w:p>
        </w:tc>
      </w:tr>
      <w:tr w:rsidR="002B6F78" w:rsidRPr="00AB2FBB" w:rsidTr="002B6F78">
        <w:trPr>
          <w:trHeight w:val="20"/>
        </w:trPr>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Форма хранения:</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left"/>
              <w:rPr>
                <w:rFonts w:eastAsia="Times New Roman"/>
                <w:i/>
                <w:iCs/>
                <w:szCs w:val="24"/>
                <w:u w:val="single"/>
              </w:rPr>
            </w:pPr>
            <w:r w:rsidRPr="00AB2FBB">
              <w:rPr>
                <w:rFonts w:eastAsia="Times New Roman"/>
                <w:i/>
                <w:iCs/>
                <w:szCs w:val="24"/>
                <w:u w:val="single"/>
              </w:rPr>
              <w:t>Наземная емкость</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left"/>
              <w:rPr>
                <w:rFonts w:eastAsia="Times New Roman"/>
                <w:i/>
                <w:iCs/>
                <w:szCs w:val="24"/>
                <w:u w:val="single"/>
              </w:rPr>
            </w:pPr>
          </w:p>
        </w:tc>
      </w:tr>
      <w:tr w:rsidR="002B6F78" w:rsidRPr="00AB2FBB" w:rsidTr="002B6F78">
        <w:trPr>
          <w:trHeight w:val="20"/>
        </w:trPr>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Объем емкости хранения</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right"/>
              <w:rPr>
                <w:rFonts w:eastAsia="Times New Roman"/>
                <w:i/>
                <w:iCs/>
                <w:szCs w:val="24"/>
                <w:u w:val="single"/>
              </w:rPr>
            </w:pPr>
            <w:r w:rsidRPr="00AB2FBB">
              <w:rPr>
                <w:rFonts w:eastAsia="Times New Roman"/>
                <w:i/>
                <w:iCs/>
                <w:szCs w:val="24"/>
                <w:u w:val="single"/>
              </w:rPr>
              <w:t>5000</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left"/>
              <w:rPr>
                <w:rFonts w:eastAsia="Times New Roman"/>
                <w:szCs w:val="24"/>
              </w:rPr>
            </w:pPr>
            <w:r w:rsidRPr="00AB2FBB">
              <w:rPr>
                <w:rFonts w:eastAsia="Times New Roman"/>
                <w:szCs w:val="24"/>
              </w:rPr>
              <w:t>м.куб</w:t>
            </w:r>
          </w:p>
        </w:tc>
      </w:tr>
      <w:tr w:rsidR="002B6F78" w:rsidRPr="00AB2FBB" w:rsidTr="002B6F78">
        <w:trPr>
          <w:trHeight w:val="20"/>
        </w:trPr>
        <w:tc>
          <w:tcPr>
            <w:tcW w:w="0" w:type="auto"/>
            <w:tcBorders>
              <w:top w:val="nil"/>
              <w:left w:val="nil"/>
              <w:bottom w:val="nil"/>
              <w:right w:val="nil"/>
            </w:tcBorders>
            <w:shd w:val="clear" w:color="auto" w:fill="auto"/>
            <w:vAlign w:val="center"/>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Класс вещества по степени чувствительности </w:t>
            </w:r>
            <w:r w:rsidRPr="00AB2FBB">
              <w:rPr>
                <w:rFonts w:eastAsia="Times New Roman"/>
                <w:szCs w:val="24"/>
              </w:rPr>
              <w:br/>
              <w:t>к возбуждению взрывных процессов:</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right"/>
              <w:rPr>
                <w:rFonts w:eastAsia="Times New Roman"/>
                <w:i/>
                <w:iCs/>
                <w:szCs w:val="24"/>
                <w:u w:val="single"/>
              </w:rPr>
            </w:pPr>
            <w:r w:rsidRPr="00AB2FBB">
              <w:rPr>
                <w:rFonts w:eastAsia="Times New Roman"/>
                <w:i/>
                <w:iCs/>
                <w:szCs w:val="24"/>
                <w:u w:val="single"/>
              </w:rPr>
              <w:t>3</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left"/>
              <w:rPr>
                <w:rFonts w:eastAsia="Times New Roman"/>
                <w:szCs w:val="24"/>
              </w:rPr>
            </w:pPr>
            <w:r w:rsidRPr="00AB2FBB">
              <w:rPr>
                <w:rFonts w:eastAsia="Times New Roman"/>
                <w:szCs w:val="24"/>
              </w:rPr>
              <w:t>класс</w:t>
            </w:r>
          </w:p>
        </w:tc>
      </w:tr>
      <w:tr w:rsidR="002B6F78" w:rsidRPr="00AB2FBB" w:rsidTr="002B6F78">
        <w:trPr>
          <w:trHeight w:val="20"/>
        </w:trPr>
        <w:tc>
          <w:tcPr>
            <w:tcW w:w="0" w:type="auto"/>
            <w:tcBorders>
              <w:top w:val="nil"/>
              <w:left w:val="nil"/>
              <w:bottom w:val="nil"/>
              <w:right w:val="nil"/>
            </w:tcBorders>
            <w:shd w:val="clear" w:color="auto" w:fill="auto"/>
            <w:vAlign w:val="center"/>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Характер загроможденности </w:t>
            </w:r>
            <w:r w:rsidRPr="00AB2FBB">
              <w:rPr>
                <w:rFonts w:eastAsia="Times New Roman"/>
                <w:szCs w:val="24"/>
              </w:rPr>
              <w:br/>
              <w:t xml:space="preserve">окружающего пространства: </w:t>
            </w:r>
          </w:p>
        </w:tc>
        <w:tc>
          <w:tcPr>
            <w:tcW w:w="0" w:type="auto"/>
            <w:tcBorders>
              <w:top w:val="nil"/>
              <w:left w:val="nil"/>
              <w:bottom w:val="nil"/>
              <w:right w:val="nil"/>
            </w:tcBorders>
            <w:shd w:val="clear" w:color="auto" w:fill="auto"/>
            <w:vAlign w:val="center"/>
            <w:hideMark/>
          </w:tcPr>
          <w:p w:rsidR="002B6F78" w:rsidRPr="00AB2FBB" w:rsidRDefault="002B6F78" w:rsidP="002B6F78">
            <w:pPr>
              <w:widowControl/>
              <w:ind w:firstLine="0"/>
              <w:jc w:val="right"/>
              <w:rPr>
                <w:rFonts w:eastAsia="Times New Roman"/>
                <w:i/>
                <w:iCs/>
                <w:szCs w:val="24"/>
                <w:u w:val="single"/>
              </w:rPr>
            </w:pPr>
            <w:r w:rsidRPr="00AB2FBB">
              <w:rPr>
                <w:rFonts w:eastAsia="Times New Roman"/>
                <w:i/>
                <w:iCs/>
                <w:szCs w:val="24"/>
                <w:u w:val="single"/>
              </w:rPr>
              <w:t>IV</w:t>
            </w:r>
          </w:p>
        </w:tc>
        <w:tc>
          <w:tcPr>
            <w:tcW w:w="0" w:type="auto"/>
            <w:tcBorders>
              <w:top w:val="nil"/>
              <w:left w:val="nil"/>
              <w:bottom w:val="nil"/>
              <w:right w:val="nil"/>
            </w:tcBorders>
            <w:shd w:val="clear" w:color="auto" w:fill="auto"/>
            <w:vAlign w:val="center"/>
            <w:hideMark/>
          </w:tcPr>
          <w:p w:rsidR="002B6F78" w:rsidRPr="00AB2FBB" w:rsidRDefault="002B6F78" w:rsidP="002B6F78">
            <w:pPr>
              <w:widowControl/>
              <w:ind w:firstLine="0"/>
              <w:jc w:val="left"/>
              <w:rPr>
                <w:rFonts w:eastAsia="Times New Roman"/>
                <w:i/>
                <w:iCs/>
                <w:szCs w:val="24"/>
                <w:u w:val="single"/>
              </w:rPr>
            </w:pPr>
            <w:r w:rsidRPr="00AB2FBB">
              <w:rPr>
                <w:rFonts w:eastAsia="Times New Roman"/>
                <w:i/>
                <w:iCs/>
                <w:szCs w:val="24"/>
                <w:u w:val="single"/>
              </w:rPr>
              <w:t>класс</w:t>
            </w:r>
          </w:p>
        </w:tc>
      </w:tr>
      <w:tr w:rsidR="002B6F78" w:rsidRPr="00AB2FBB" w:rsidTr="002B6F78">
        <w:trPr>
          <w:trHeight w:val="20"/>
        </w:trPr>
        <w:tc>
          <w:tcPr>
            <w:tcW w:w="0" w:type="auto"/>
            <w:tcBorders>
              <w:top w:val="nil"/>
              <w:left w:val="nil"/>
              <w:bottom w:val="nil"/>
              <w:right w:val="nil"/>
            </w:tcBorders>
            <w:shd w:val="clear" w:color="auto" w:fill="auto"/>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Нижний концентрационный предел распространения пламени ГГ</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right"/>
              <w:rPr>
                <w:rFonts w:eastAsia="Times New Roman"/>
                <w:szCs w:val="24"/>
              </w:rPr>
            </w:pPr>
            <w:r w:rsidRPr="00AB2FBB">
              <w:rPr>
                <w:rFonts w:eastAsia="Times New Roman"/>
                <w:szCs w:val="24"/>
              </w:rPr>
              <w:t>1,1</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left"/>
              <w:rPr>
                <w:rFonts w:eastAsia="Times New Roman"/>
                <w:szCs w:val="24"/>
              </w:rPr>
            </w:pPr>
            <w:r w:rsidRPr="00AB2FBB">
              <w:rPr>
                <w:rFonts w:eastAsia="Times New Roman"/>
                <w:szCs w:val="24"/>
              </w:rPr>
              <w:t>% объ.</w:t>
            </w:r>
          </w:p>
        </w:tc>
      </w:tr>
      <w:tr w:rsidR="002B6F78" w:rsidRPr="00AB2FBB" w:rsidTr="002B6F78">
        <w:trPr>
          <w:trHeight w:val="20"/>
        </w:trPr>
        <w:tc>
          <w:tcPr>
            <w:tcW w:w="0" w:type="auto"/>
            <w:tcBorders>
              <w:top w:val="nil"/>
              <w:left w:val="nil"/>
              <w:bottom w:val="nil"/>
              <w:right w:val="nil"/>
            </w:tcBorders>
            <w:shd w:val="clear" w:color="auto" w:fill="auto"/>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Удельная теплота сгорания горючего вещества, Мдж/кг;</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right"/>
              <w:rPr>
                <w:rFonts w:eastAsia="Times New Roman"/>
                <w:szCs w:val="24"/>
              </w:rPr>
            </w:pPr>
            <w:r w:rsidRPr="00AB2FBB">
              <w:rPr>
                <w:rFonts w:eastAsia="Times New Roman"/>
                <w:szCs w:val="24"/>
              </w:rPr>
              <w:t>44</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left"/>
              <w:rPr>
                <w:rFonts w:eastAsia="Times New Roman"/>
                <w:szCs w:val="24"/>
              </w:rPr>
            </w:pPr>
            <w:r w:rsidRPr="00AB2FBB">
              <w:rPr>
                <w:rFonts w:eastAsia="Times New Roman"/>
                <w:szCs w:val="24"/>
              </w:rPr>
              <w:t>Мдж/кг</w:t>
            </w: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Молярная масса</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right"/>
              <w:rPr>
                <w:rFonts w:eastAsia="Times New Roman"/>
                <w:szCs w:val="24"/>
              </w:rPr>
            </w:pPr>
            <w:r w:rsidRPr="00AB2FBB">
              <w:rPr>
                <w:rFonts w:eastAsia="Times New Roman"/>
                <w:szCs w:val="24"/>
              </w:rPr>
              <w:t>95,3</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left"/>
              <w:rPr>
                <w:rFonts w:eastAsia="Times New Roman"/>
                <w:szCs w:val="24"/>
              </w:rPr>
            </w:pPr>
            <w:r w:rsidRPr="00AB2FBB">
              <w:rPr>
                <w:rFonts w:eastAsia="Times New Roman"/>
                <w:szCs w:val="24"/>
              </w:rPr>
              <w:t>кг/кмоль</w:t>
            </w:r>
          </w:p>
        </w:tc>
      </w:tr>
      <w:tr w:rsidR="002B6F78" w:rsidRPr="00AB2FBB" w:rsidTr="002B6F78">
        <w:trPr>
          <w:trHeight w:val="20"/>
        </w:trPr>
        <w:tc>
          <w:tcPr>
            <w:tcW w:w="0" w:type="auto"/>
            <w:tcBorders>
              <w:top w:val="nil"/>
              <w:left w:val="nil"/>
              <w:bottom w:val="nil"/>
              <w:right w:val="nil"/>
            </w:tcBorders>
            <w:shd w:val="clear" w:color="auto" w:fill="auto"/>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Температура окружающей среды более</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right"/>
              <w:rPr>
                <w:rFonts w:eastAsia="Times New Roman"/>
                <w:i/>
                <w:iCs/>
                <w:szCs w:val="24"/>
                <w:u w:val="single"/>
              </w:rPr>
            </w:pPr>
            <w:r w:rsidRPr="00AB2FBB">
              <w:rPr>
                <w:rFonts w:eastAsia="Times New Roman"/>
                <w:i/>
                <w:iCs/>
                <w:szCs w:val="24"/>
                <w:u w:val="single"/>
              </w:rPr>
              <w:t>10</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left"/>
              <w:rPr>
                <w:rFonts w:eastAsia="Times New Roman"/>
                <w:szCs w:val="24"/>
              </w:rPr>
            </w:pPr>
            <w:r w:rsidRPr="00AB2FBB">
              <w:rPr>
                <w:rFonts w:eastAsia="Times New Roman"/>
                <w:szCs w:val="24"/>
                <w:vertAlign w:val="superscript"/>
              </w:rPr>
              <w:t>о</w:t>
            </w:r>
            <w:r w:rsidRPr="00AB2FBB">
              <w:rPr>
                <w:rFonts w:eastAsia="Times New Roman"/>
                <w:szCs w:val="24"/>
              </w:rPr>
              <w:t>С</w:t>
            </w:r>
          </w:p>
        </w:tc>
      </w:tr>
      <w:tr w:rsidR="002B6F78" w:rsidRPr="00AB2FBB" w:rsidTr="002B6F78">
        <w:trPr>
          <w:trHeight w:val="20"/>
        </w:trPr>
        <w:tc>
          <w:tcPr>
            <w:tcW w:w="0" w:type="auto"/>
            <w:tcBorders>
              <w:top w:val="nil"/>
              <w:left w:val="nil"/>
              <w:bottom w:val="nil"/>
              <w:right w:val="nil"/>
            </w:tcBorders>
            <w:shd w:val="clear" w:color="auto" w:fill="auto"/>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Скорость ветра менее</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right"/>
              <w:rPr>
                <w:rFonts w:eastAsia="Times New Roman"/>
                <w:i/>
                <w:iCs/>
                <w:szCs w:val="24"/>
                <w:u w:val="single"/>
              </w:rPr>
            </w:pPr>
            <w:r w:rsidRPr="00AB2FBB">
              <w:rPr>
                <w:rFonts w:eastAsia="Times New Roman"/>
                <w:i/>
                <w:iCs/>
                <w:szCs w:val="24"/>
                <w:u w:val="single"/>
              </w:rPr>
              <w:t>2</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left"/>
              <w:rPr>
                <w:rFonts w:eastAsia="Times New Roman"/>
                <w:szCs w:val="24"/>
              </w:rPr>
            </w:pPr>
            <w:r w:rsidRPr="00AB2FBB">
              <w:rPr>
                <w:rFonts w:eastAsia="Times New Roman"/>
                <w:szCs w:val="24"/>
              </w:rPr>
              <w:t>м/с</w:t>
            </w: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Емкость разрушается полностью</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right"/>
              <w:rPr>
                <w:rFonts w:eastAsia="Times New Roman"/>
                <w:sz w:val="20"/>
                <w:szCs w:val="20"/>
              </w:rPr>
            </w:pP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Расположение облака сгорания</w:t>
            </w:r>
          </w:p>
        </w:tc>
        <w:tc>
          <w:tcPr>
            <w:tcW w:w="0" w:type="auto"/>
            <w:gridSpan w:val="2"/>
            <w:tcBorders>
              <w:top w:val="nil"/>
              <w:left w:val="nil"/>
              <w:bottom w:val="nil"/>
              <w:right w:val="nil"/>
            </w:tcBorders>
            <w:shd w:val="clear" w:color="auto" w:fill="auto"/>
            <w:vAlign w:val="center"/>
            <w:hideMark/>
          </w:tcPr>
          <w:p w:rsidR="002B6F78" w:rsidRPr="00AB2FBB" w:rsidRDefault="002B6F78" w:rsidP="002B6F78">
            <w:pPr>
              <w:widowControl/>
              <w:ind w:firstLine="0"/>
              <w:jc w:val="left"/>
              <w:rPr>
                <w:rFonts w:eastAsia="Times New Roman"/>
                <w:i/>
                <w:iCs/>
                <w:szCs w:val="24"/>
                <w:u w:val="single"/>
              </w:rPr>
            </w:pPr>
            <w:r w:rsidRPr="00AB2FBB">
              <w:rPr>
                <w:rFonts w:eastAsia="Times New Roman"/>
                <w:i/>
                <w:iCs/>
                <w:szCs w:val="24"/>
                <w:u w:val="single"/>
              </w:rPr>
              <w:t>на поверхности земли</w:t>
            </w: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i/>
                <w:iCs/>
                <w:szCs w:val="24"/>
                <w:u w:val="single"/>
              </w:rPr>
            </w:pP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 w:val="20"/>
                <w:szCs w:val="20"/>
              </w:rPr>
            </w:pP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b/>
                <w:bCs/>
                <w:szCs w:val="24"/>
                <w:u w:val="single"/>
              </w:rPr>
            </w:pPr>
            <w:r w:rsidRPr="00AB2FBB">
              <w:rPr>
                <w:rFonts w:eastAsia="Times New Roman"/>
                <w:b/>
                <w:bCs/>
                <w:szCs w:val="24"/>
                <w:u w:val="single"/>
              </w:rPr>
              <w:t>Результаты расчетов</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left"/>
              <w:rPr>
                <w:rFonts w:eastAsia="Times New Roman"/>
                <w:b/>
                <w:bCs/>
                <w:szCs w:val="24"/>
                <w:u w:val="single"/>
              </w:rPr>
            </w:pP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 w:val="20"/>
                <w:szCs w:val="20"/>
              </w:rPr>
            </w:pP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Вес возможного разлития</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right"/>
              <w:rPr>
                <w:rFonts w:eastAsia="Times New Roman"/>
                <w:szCs w:val="24"/>
              </w:rPr>
            </w:pPr>
            <w:r w:rsidRPr="00AB2FBB">
              <w:rPr>
                <w:rFonts w:eastAsia="Times New Roman"/>
                <w:szCs w:val="24"/>
              </w:rPr>
              <w:t>3 700 000,00</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кг</w:t>
            </w: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Масса горючего вещества, содержащегося в облаке</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right"/>
              <w:rPr>
                <w:rFonts w:eastAsia="Times New Roman"/>
                <w:szCs w:val="24"/>
              </w:rPr>
            </w:pPr>
            <w:r w:rsidRPr="00AB2FBB">
              <w:rPr>
                <w:rFonts w:eastAsia="Times New Roman"/>
                <w:szCs w:val="24"/>
              </w:rPr>
              <w:t>89 822,59</w:t>
            </w:r>
          </w:p>
        </w:tc>
        <w:tc>
          <w:tcPr>
            <w:tcW w:w="0" w:type="auto"/>
            <w:tcBorders>
              <w:top w:val="nil"/>
              <w:left w:val="nil"/>
              <w:bottom w:val="nil"/>
              <w:right w:val="nil"/>
            </w:tcBorders>
            <w:shd w:val="clear" w:color="auto" w:fill="auto"/>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кг</w:t>
            </w:r>
          </w:p>
        </w:tc>
      </w:tr>
      <w:tr w:rsidR="002B6F78" w:rsidRPr="00AB2FBB" w:rsidTr="002B6F78">
        <w:trPr>
          <w:trHeight w:val="20"/>
        </w:trPr>
        <w:tc>
          <w:tcPr>
            <w:tcW w:w="0" w:type="auto"/>
            <w:tcBorders>
              <w:top w:val="nil"/>
              <w:left w:val="nil"/>
              <w:bottom w:val="nil"/>
              <w:right w:val="nil"/>
            </w:tcBorders>
            <w:shd w:val="clear" w:color="auto" w:fill="auto"/>
            <w:noWrap/>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Режим сгорания облака:</w:t>
            </w:r>
          </w:p>
        </w:tc>
        <w:tc>
          <w:tcPr>
            <w:tcW w:w="0" w:type="auto"/>
            <w:tcBorders>
              <w:top w:val="nil"/>
              <w:left w:val="nil"/>
              <w:bottom w:val="nil"/>
              <w:right w:val="nil"/>
            </w:tcBorders>
            <w:shd w:val="clear" w:color="auto" w:fill="auto"/>
            <w:vAlign w:val="center"/>
            <w:hideMark/>
          </w:tcPr>
          <w:p w:rsidR="002B6F78" w:rsidRPr="00AB2FBB" w:rsidRDefault="002B6F78" w:rsidP="002B6F78">
            <w:pPr>
              <w:widowControl/>
              <w:ind w:firstLine="0"/>
              <w:jc w:val="right"/>
              <w:rPr>
                <w:rFonts w:eastAsia="Times New Roman"/>
                <w:szCs w:val="24"/>
              </w:rPr>
            </w:pPr>
            <w:r w:rsidRPr="00AB2FBB">
              <w:rPr>
                <w:rFonts w:eastAsia="Times New Roman"/>
                <w:szCs w:val="24"/>
              </w:rPr>
              <w:t>5</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класс</w:t>
            </w: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Максимальное ибыточное давление</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right"/>
              <w:rPr>
                <w:rFonts w:eastAsia="Times New Roman"/>
                <w:szCs w:val="24"/>
              </w:rPr>
            </w:pPr>
            <w:r w:rsidRPr="00AB2FBB">
              <w:rPr>
                <w:rFonts w:eastAsia="Times New Roman"/>
                <w:szCs w:val="24"/>
              </w:rPr>
              <w:t>76,28</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КПа</w:t>
            </w: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на расстоянии</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right"/>
              <w:rPr>
                <w:rFonts w:eastAsia="Times New Roman"/>
                <w:szCs w:val="24"/>
              </w:rPr>
            </w:pPr>
            <w:r w:rsidRPr="00AB2FBB">
              <w:rPr>
                <w:rFonts w:eastAsia="Times New Roman"/>
                <w:szCs w:val="24"/>
              </w:rPr>
              <w:t>119,16</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м</w:t>
            </w: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 w:val="20"/>
                <w:szCs w:val="20"/>
              </w:rPr>
            </w:pPr>
          </w:p>
        </w:tc>
      </w:tr>
      <w:tr w:rsidR="002B6F78" w:rsidRPr="00AB2FBB" w:rsidTr="002B6F78">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2B6F78" w:rsidRPr="00AB2FBB" w:rsidRDefault="002B6F78" w:rsidP="002B6F78">
            <w:pPr>
              <w:widowControl/>
              <w:ind w:firstLine="0"/>
              <w:jc w:val="center"/>
              <w:rPr>
                <w:rFonts w:eastAsia="Times New Roman"/>
                <w:b/>
                <w:bCs/>
                <w:szCs w:val="24"/>
              </w:rPr>
            </w:pPr>
            <w:r w:rsidRPr="00AB2FBB">
              <w:rPr>
                <w:rFonts w:eastAsia="Times New Roman"/>
                <w:b/>
                <w:bCs/>
                <w:szCs w:val="24"/>
              </w:rPr>
              <w:t xml:space="preserve">   Зоны поражения зданий и сооружений</w:t>
            </w:r>
          </w:p>
        </w:tc>
      </w:tr>
      <w:tr w:rsidR="002B6F78" w:rsidRPr="00AB2FBB" w:rsidTr="002B6F7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глубина зоны полных разрушений</w:t>
            </w:r>
          </w:p>
        </w:tc>
        <w:tc>
          <w:tcPr>
            <w:tcW w:w="0" w:type="auto"/>
            <w:tcBorders>
              <w:top w:val="nil"/>
              <w:left w:val="nil"/>
              <w:bottom w:val="single" w:sz="4" w:space="0" w:color="auto"/>
              <w:right w:val="nil"/>
            </w:tcBorders>
            <w:shd w:val="clear" w:color="auto" w:fill="auto"/>
            <w:noWrap/>
            <w:vAlign w:val="bottom"/>
            <w:hideMark/>
          </w:tcPr>
          <w:p w:rsidR="002B6F78" w:rsidRPr="00AB2FBB" w:rsidRDefault="002B6F78" w:rsidP="002B6F78">
            <w:pPr>
              <w:widowControl/>
              <w:ind w:firstLine="0"/>
              <w:jc w:val="right"/>
              <w:rPr>
                <w:rFonts w:eastAsia="Times New Roman"/>
                <w:szCs w:val="24"/>
              </w:rPr>
            </w:pPr>
            <w:r w:rsidRPr="00AB2FBB">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м</w:t>
            </w:r>
          </w:p>
        </w:tc>
      </w:tr>
      <w:tr w:rsidR="002B6F78" w:rsidRPr="00AB2FBB" w:rsidTr="002B6F7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глубина зоны сильных разрушений</w:t>
            </w:r>
          </w:p>
        </w:tc>
        <w:tc>
          <w:tcPr>
            <w:tcW w:w="0" w:type="auto"/>
            <w:tcBorders>
              <w:top w:val="nil"/>
              <w:left w:val="nil"/>
              <w:bottom w:val="single" w:sz="4" w:space="0" w:color="auto"/>
              <w:right w:val="nil"/>
            </w:tcBorders>
            <w:shd w:val="clear" w:color="auto" w:fill="auto"/>
            <w:noWrap/>
            <w:vAlign w:val="bottom"/>
            <w:hideMark/>
          </w:tcPr>
          <w:p w:rsidR="002B6F78" w:rsidRPr="00AB2FBB" w:rsidRDefault="002B6F78" w:rsidP="002B6F78">
            <w:pPr>
              <w:widowControl/>
              <w:ind w:firstLine="0"/>
              <w:jc w:val="right"/>
              <w:rPr>
                <w:rFonts w:eastAsia="Times New Roman"/>
                <w:szCs w:val="24"/>
              </w:rPr>
            </w:pPr>
            <w:r w:rsidRPr="00AB2FBB">
              <w:rPr>
                <w:rFonts w:eastAsia="Times New Roman"/>
                <w:szCs w:val="24"/>
              </w:rPr>
              <w:t>297,8</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м</w:t>
            </w:r>
          </w:p>
        </w:tc>
      </w:tr>
      <w:tr w:rsidR="002B6F78" w:rsidRPr="00AB2FBB" w:rsidTr="002B6F7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глубина зоны средних разрушений</w:t>
            </w:r>
          </w:p>
        </w:tc>
        <w:tc>
          <w:tcPr>
            <w:tcW w:w="0" w:type="auto"/>
            <w:tcBorders>
              <w:top w:val="nil"/>
              <w:left w:val="nil"/>
              <w:bottom w:val="single" w:sz="4" w:space="0" w:color="auto"/>
              <w:right w:val="nil"/>
            </w:tcBorders>
            <w:shd w:val="clear" w:color="auto" w:fill="auto"/>
            <w:noWrap/>
            <w:vAlign w:val="bottom"/>
            <w:hideMark/>
          </w:tcPr>
          <w:p w:rsidR="002B6F78" w:rsidRPr="00AB2FBB" w:rsidRDefault="002B6F78" w:rsidP="002B6F78">
            <w:pPr>
              <w:widowControl/>
              <w:ind w:firstLine="0"/>
              <w:jc w:val="right"/>
              <w:rPr>
                <w:rFonts w:eastAsia="Times New Roman"/>
                <w:szCs w:val="24"/>
              </w:rPr>
            </w:pPr>
            <w:r w:rsidRPr="00AB2FBB">
              <w:rPr>
                <w:rFonts w:eastAsia="Times New Roman"/>
                <w:szCs w:val="24"/>
              </w:rPr>
              <w:t>516,0</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м</w:t>
            </w:r>
          </w:p>
        </w:tc>
      </w:tr>
      <w:tr w:rsidR="002B6F78" w:rsidRPr="00AB2FBB" w:rsidTr="002B6F7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глубина зоны слабых разрушений</w:t>
            </w:r>
          </w:p>
        </w:tc>
        <w:tc>
          <w:tcPr>
            <w:tcW w:w="0" w:type="auto"/>
            <w:tcBorders>
              <w:top w:val="nil"/>
              <w:left w:val="nil"/>
              <w:bottom w:val="single" w:sz="4" w:space="0" w:color="auto"/>
              <w:right w:val="nil"/>
            </w:tcBorders>
            <w:shd w:val="clear" w:color="auto" w:fill="auto"/>
            <w:noWrap/>
            <w:vAlign w:val="bottom"/>
            <w:hideMark/>
          </w:tcPr>
          <w:p w:rsidR="002B6F78" w:rsidRPr="00AB2FBB" w:rsidRDefault="002B6F78" w:rsidP="002B6F78">
            <w:pPr>
              <w:widowControl/>
              <w:ind w:firstLine="0"/>
              <w:jc w:val="right"/>
              <w:rPr>
                <w:rFonts w:eastAsia="Times New Roman"/>
                <w:szCs w:val="24"/>
              </w:rPr>
            </w:pPr>
            <w:r w:rsidRPr="00AB2FBB">
              <w:rPr>
                <w:rFonts w:eastAsia="Times New Roman"/>
                <w:szCs w:val="24"/>
              </w:rPr>
              <w:t>1395,0</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м</w:t>
            </w:r>
          </w:p>
        </w:tc>
      </w:tr>
      <w:tr w:rsidR="002B6F78" w:rsidRPr="00AB2FBB" w:rsidTr="002B6F7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глубина зоны растекления</w:t>
            </w:r>
          </w:p>
        </w:tc>
        <w:tc>
          <w:tcPr>
            <w:tcW w:w="0" w:type="auto"/>
            <w:tcBorders>
              <w:top w:val="nil"/>
              <w:left w:val="nil"/>
              <w:bottom w:val="single" w:sz="4" w:space="0" w:color="auto"/>
              <w:right w:val="nil"/>
            </w:tcBorders>
            <w:shd w:val="clear" w:color="auto" w:fill="auto"/>
            <w:noWrap/>
            <w:vAlign w:val="bottom"/>
            <w:hideMark/>
          </w:tcPr>
          <w:p w:rsidR="002B6F78" w:rsidRPr="00AB2FBB" w:rsidRDefault="002B6F78" w:rsidP="002B6F78">
            <w:pPr>
              <w:widowControl/>
              <w:ind w:firstLine="0"/>
              <w:jc w:val="right"/>
              <w:rPr>
                <w:rFonts w:eastAsia="Times New Roman"/>
                <w:szCs w:val="24"/>
              </w:rPr>
            </w:pPr>
            <w:r w:rsidRPr="00AB2FBB">
              <w:rPr>
                <w:rFonts w:eastAsia="Times New Roman"/>
                <w:szCs w:val="24"/>
              </w:rPr>
              <w:t>5904,6</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м</w:t>
            </w:r>
          </w:p>
        </w:tc>
      </w:tr>
      <w:tr w:rsidR="002B6F78" w:rsidRPr="00AB2FBB" w:rsidTr="002B6F78">
        <w:trPr>
          <w:trHeight w:val="20"/>
        </w:trPr>
        <w:tc>
          <w:tcPr>
            <w:tcW w:w="0" w:type="auto"/>
            <w:gridSpan w:val="3"/>
            <w:tcBorders>
              <w:top w:val="nil"/>
              <w:left w:val="nil"/>
              <w:bottom w:val="nil"/>
              <w:right w:val="nil"/>
            </w:tcBorders>
            <w:shd w:val="clear" w:color="auto" w:fill="auto"/>
            <w:hideMark/>
          </w:tcPr>
          <w:p w:rsidR="002B6F78" w:rsidRPr="00AB2FBB" w:rsidRDefault="002B6F78" w:rsidP="002B6F78">
            <w:pPr>
              <w:widowControl/>
              <w:ind w:firstLine="0"/>
              <w:jc w:val="left"/>
              <w:rPr>
                <w:rFonts w:eastAsia="Times New Roman"/>
                <w:i/>
                <w:iCs/>
                <w:sz w:val="20"/>
                <w:szCs w:val="20"/>
                <w:u w:val="single"/>
              </w:rPr>
            </w:pPr>
            <w:r w:rsidRPr="00AB2FBB">
              <w:rPr>
                <w:rFonts w:eastAsia="Times New Roman"/>
                <w:i/>
                <w:iCs/>
                <w:sz w:val="20"/>
                <w:szCs w:val="20"/>
                <w:u w:val="single"/>
              </w:rPr>
              <w:t>Примечание.</w:t>
            </w:r>
            <w:r w:rsidRPr="00AB2FBB">
              <w:rPr>
                <w:rFonts w:eastAsia="Times New Roman"/>
                <w:i/>
                <w:iCs/>
                <w:sz w:val="20"/>
                <w:szCs w:val="20"/>
              </w:rPr>
              <w:br/>
              <w:t xml:space="preserve">  Зоны разрушений зданий и сооружений: </w:t>
            </w:r>
            <w:r w:rsidRPr="00AB2FBB">
              <w:rPr>
                <w:rFonts w:eastAsia="Times New Roman"/>
                <w:i/>
                <w:iCs/>
                <w:sz w:val="20"/>
                <w:szCs w:val="20"/>
              </w:rPr>
              <w:br/>
              <w:t xml:space="preserve">  а) ΔР</w:t>
            </w:r>
            <w:r w:rsidRPr="00AB2FBB">
              <w:rPr>
                <w:rFonts w:eastAsia="Times New Roman"/>
                <w:i/>
                <w:iCs/>
                <w:sz w:val="20"/>
                <w:szCs w:val="20"/>
                <w:vertAlign w:val="subscript"/>
              </w:rPr>
              <w:t>ф</w:t>
            </w:r>
            <w:r w:rsidRPr="00AB2FBB">
              <w:rPr>
                <w:rFonts w:eastAsia="Times New Roman"/>
                <w:i/>
                <w:iCs/>
                <w:sz w:val="20"/>
                <w:szCs w:val="20"/>
              </w:rPr>
              <w:t>≥100 кПа – полное разрушение зданий и сооружений, гибель персонала;</w:t>
            </w:r>
            <w:r w:rsidRPr="00AB2FBB">
              <w:rPr>
                <w:rFonts w:eastAsia="Times New Roman"/>
                <w:i/>
                <w:iCs/>
                <w:sz w:val="20"/>
                <w:szCs w:val="20"/>
              </w:rPr>
              <w:br/>
              <w:t xml:space="preserve">  б) ΔР</w:t>
            </w:r>
            <w:r w:rsidRPr="00AB2FBB">
              <w:rPr>
                <w:rFonts w:eastAsia="Times New Roman"/>
                <w:i/>
                <w:iCs/>
                <w:sz w:val="20"/>
                <w:szCs w:val="20"/>
                <w:vertAlign w:val="subscript"/>
              </w:rPr>
              <w:t>ф</w:t>
            </w:r>
            <w:r w:rsidRPr="00AB2FBB">
              <w:rPr>
                <w:rFonts w:eastAsia="Times New Roman"/>
                <w:i/>
                <w:iCs/>
                <w:sz w:val="20"/>
                <w:szCs w:val="20"/>
              </w:rPr>
              <w:t>=53 - 100 кПа – сильные повреждения, здание подлежит сносу, гибель персонала;</w:t>
            </w:r>
            <w:r w:rsidRPr="00AB2FBB">
              <w:rPr>
                <w:rFonts w:eastAsia="Times New Roman"/>
                <w:i/>
                <w:iCs/>
                <w:sz w:val="20"/>
                <w:szCs w:val="20"/>
              </w:rPr>
              <w:br/>
              <w:t xml:space="preserve">  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r w:rsidRPr="00AB2FBB">
              <w:rPr>
                <w:rFonts w:eastAsia="Times New Roman"/>
                <w:i/>
                <w:iCs/>
                <w:sz w:val="20"/>
                <w:szCs w:val="20"/>
              </w:rPr>
              <w:br/>
              <w:t xml:space="preserve">  г) ΔР</w:t>
            </w:r>
            <w:r w:rsidRPr="00AB2FBB">
              <w:rPr>
                <w:rFonts w:eastAsia="Times New Roman"/>
                <w:i/>
                <w:iCs/>
                <w:sz w:val="20"/>
                <w:szCs w:val="20"/>
                <w:vertAlign w:val="subscript"/>
              </w:rPr>
              <w:t>ф</w:t>
            </w:r>
            <w:r w:rsidRPr="00AB2FBB">
              <w:rPr>
                <w:rFonts w:eastAsia="Times New Roman"/>
                <w:i/>
                <w:iCs/>
                <w:sz w:val="20"/>
                <w:szCs w:val="20"/>
              </w:rPr>
              <w:t>=12 - 28 кПа – разрушение оконных проемов, легкосбрасываемых конструкций, травмирование персонала;</w:t>
            </w:r>
            <w:r w:rsidRPr="00AB2FBB">
              <w:rPr>
                <w:rFonts w:eastAsia="Times New Roman"/>
                <w:i/>
                <w:iCs/>
                <w:sz w:val="20"/>
                <w:szCs w:val="20"/>
              </w:rPr>
              <w:br/>
              <w:t xml:space="preserve">  д) ΔР</w:t>
            </w:r>
            <w:r w:rsidRPr="00AB2FBB">
              <w:rPr>
                <w:rFonts w:eastAsia="Times New Roman"/>
                <w:i/>
                <w:iCs/>
                <w:sz w:val="20"/>
                <w:szCs w:val="20"/>
                <w:vertAlign w:val="subscript"/>
              </w:rPr>
              <w:t>ф</w:t>
            </w:r>
            <w:r w:rsidRPr="00AB2FBB">
              <w:rPr>
                <w:rFonts w:eastAsia="Times New Roman"/>
                <w:i/>
                <w:iCs/>
                <w:sz w:val="20"/>
                <w:szCs w:val="20"/>
              </w:rPr>
              <w:t>≤3 кПа – частичное разрушение остекления.</w:t>
            </w: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i/>
                <w:iCs/>
                <w:sz w:val="20"/>
                <w:szCs w:val="20"/>
                <w:u w:val="single"/>
              </w:rPr>
            </w:pP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 w:val="20"/>
                <w:szCs w:val="20"/>
              </w:rPr>
            </w:pPr>
          </w:p>
        </w:tc>
      </w:tr>
      <w:tr w:rsidR="002B6F78" w:rsidRPr="00AB2FBB" w:rsidTr="002B6F78">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B6F78" w:rsidRPr="00AB2FBB" w:rsidRDefault="002B6F78" w:rsidP="00B776D5">
            <w:pPr>
              <w:keepNext/>
              <w:widowControl/>
              <w:ind w:firstLine="0"/>
              <w:jc w:val="center"/>
              <w:rPr>
                <w:rFonts w:eastAsia="Times New Roman"/>
                <w:b/>
                <w:bCs/>
                <w:szCs w:val="24"/>
              </w:rPr>
            </w:pPr>
            <w:r w:rsidRPr="00AB2FBB">
              <w:rPr>
                <w:rFonts w:eastAsia="Times New Roman"/>
                <w:b/>
                <w:bCs/>
                <w:szCs w:val="24"/>
              </w:rPr>
              <w:t xml:space="preserve">   Зоны поражения человека</w:t>
            </w:r>
          </w:p>
        </w:tc>
      </w:tr>
      <w:tr w:rsidR="002B6F78" w:rsidRPr="00AB2FBB" w:rsidTr="002B6F7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B6F78" w:rsidRPr="00AB2FBB" w:rsidRDefault="002B6F78" w:rsidP="00B776D5">
            <w:pPr>
              <w:keepNext/>
              <w:widowControl/>
              <w:ind w:firstLine="0"/>
              <w:jc w:val="left"/>
              <w:rPr>
                <w:rFonts w:eastAsia="Times New Roman"/>
                <w:szCs w:val="24"/>
              </w:rPr>
            </w:pPr>
            <w:r w:rsidRPr="00AB2FBB">
              <w:rPr>
                <w:rFonts w:eastAsia="Times New Roman"/>
                <w:szCs w:val="24"/>
              </w:rPr>
              <w:t>глубина зоны безвозвратных потерь</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B776D5">
            <w:pPr>
              <w:keepNext/>
              <w:widowControl/>
              <w:ind w:firstLine="0"/>
              <w:jc w:val="right"/>
              <w:rPr>
                <w:rFonts w:eastAsia="Times New Roman"/>
                <w:szCs w:val="24"/>
              </w:rPr>
            </w:pPr>
            <w:r w:rsidRPr="00AB2FBB">
              <w:rPr>
                <w:rFonts w:eastAsia="Times New Roman"/>
                <w:szCs w:val="24"/>
              </w:rPr>
              <w:t>0,0</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B776D5">
            <w:pPr>
              <w:keepNext/>
              <w:widowControl/>
              <w:ind w:firstLine="0"/>
              <w:jc w:val="left"/>
              <w:rPr>
                <w:rFonts w:eastAsia="Times New Roman"/>
                <w:szCs w:val="24"/>
              </w:rPr>
            </w:pPr>
            <w:r w:rsidRPr="00AB2FBB">
              <w:rPr>
                <w:rFonts w:eastAsia="Times New Roman"/>
                <w:szCs w:val="24"/>
              </w:rPr>
              <w:t>м.</w:t>
            </w:r>
          </w:p>
        </w:tc>
      </w:tr>
      <w:tr w:rsidR="002B6F78" w:rsidRPr="00AB2FBB" w:rsidTr="002B6F7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B6F78" w:rsidRPr="00AB2FBB" w:rsidRDefault="002B6F78" w:rsidP="00B776D5">
            <w:pPr>
              <w:keepNext/>
              <w:widowControl/>
              <w:ind w:firstLine="0"/>
              <w:jc w:val="left"/>
              <w:rPr>
                <w:rFonts w:eastAsia="Times New Roman"/>
                <w:szCs w:val="24"/>
              </w:rPr>
            </w:pPr>
            <w:r w:rsidRPr="00AB2FBB">
              <w:rPr>
                <w:rFonts w:eastAsia="Times New Roman"/>
                <w:szCs w:val="24"/>
              </w:rPr>
              <w:t>глубина зоны тяжелого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B776D5">
            <w:pPr>
              <w:keepNext/>
              <w:widowControl/>
              <w:ind w:firstLine="0"/>
              <w:jc w:val="right"/>
              <w:rPr>
                <w:rFonts w:eastAsia="Times New Roman"/>
                <w:szCs w:val="24"/>
              </w:rPr>
            </w:pPr>
            <w:r w:rsidRPr="00AB2FBB">
              <w:rPr>
                <w:rFonts w:eastAsia="Times New Roman"/>
                <w:szCs w:val="24"/>
              </w:rPr>
              <w:t>276,9</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B776D5">
            <w:pPr>
              <w:keepNext/>
              <w:widowControl/>
              <w:ind w:firstLine="0"/>
              <w:jc w:val="left"/>
              <w:rPr>
                <w:rFonts w:eastAsia="Times New Roman"/>
                <w:szCs w:val="24"/>
              </w:rPr>
            </w:pPr>
            <w:r w:rsidRPr="00AB2FBB">
              <w:rPr>
                <w:rFonts w:eastAsia="Times New Roman"/>
                <w:szCs w:val="24"/>
              </w:rPr>
              <w:t>м.</w:t>
            </w:r>
          </w:p>
        </w:tc>
      </w:tr>
      <w:tr w:rsidR="002B6F78" w:rsidRPr="00AB2FBB" w:rsidTr="002B6F7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B6F78" w:rsidRPr="00AB2FBB" w:rsidRDefault="002B6F78" w:rsidP="00B776D5">
            <w:pPr>
              <w:keepNext/>
              <w:widowControl/>
              <w:ind w:firstLine="0"/>
              <w:jc w:val="left"/>
              <w:rPr>
                <w:rFonts w:eastAsia="Times New Roman"/>
                <w:szCs w:val="24"/>
              </w:rPr>
            </w:pPr>
            <w:r w:rsidRPr="00AB2FBB">
              <w:rPr>
                <w:rFonts w:eastAsia="Times New Roman"/>
                <w:szCs w:val="24"/>
              </w:rPr>
              <w:t>глубина зоны среднего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60537D" w:rsidP="00B776D5">
            <w:pPr>
              <w:keepNext/>
              <w:widowControl/>
              <w:ind w:firstLine="0"/>
              <w:jc w:val="right"/>
              <w:rPr>
                <w:rFonts w:eastAsia="Times New Roman"/>
                <w:szCs w:val="24"/>
              </w:rPr>
            </w:pPr>
            <w:r w:rsidRPr="00AB2FBB">
              <w:rPr>
                <w:rFonts w:eastAsia="Times New Roman"/>
                <w:szCs w:val="24"/>
              </w:rPr>
              <w:t>380,6</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B776D5">
            <w:pPr>
              <w:keepNext/>
              <w:widowControl/>
              <w:ind w:firstLine="0"/>
              <w:jc w:val="left"/>
              <w:rPr>
                <w:rFonts w:eastAsia="Times New Roman"/>
                <w:szCs w:val="24"/>
              </w:rPr>
            </w:pPr>
            <w:r w:rsidRPr="00AB2FBB">
              <w:rPr>
                <w:rFonts w:eastAsia="Times New Roman"/>
                <w:szCs w:val="24"/>
              </w:rPr>
              <w:t>м.</w:t>
            </w:r>
          </w:p>
        </w:tc>
      </w:tr>
      <w:tr w:rsidR="002B6F78" w:rsidRPr="00AB2FBB" w:rsidTr="002B6F7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B6F78" w:rsidRPr="00AB2FBB" w:rsidRDefault="002B6F78" w:rsidP="00B776D5">
            <w:pPr>
              <w:keepNext/>
              <w:widowControl/>
              <w:ind w:firstLine="0"/>
              <w:jc w:val="left"/>
              <w:rPr>
                <w:rFonts w:eastAsia="Times New Roman"/>
                <w:szCs w:val="24"/>
              </w:rPr>
            </w:pPr>
            <w:r w:rsidRPr="00AB2FBB">
              <w:rPr>
                <w:rFonts w:eastAsia="Times New Roman"/>
                <w:szCs w:val="24"/>
              </w:rPr>
              <w:t>глубина зоны легкого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B776D5">
            <w:pPr>
              <w:keepNext/>
              <w:widowControl/>
              <w:ind w:firstLine="0"/>
              <w:jc w:val="right"/>
              <w:rPr>
                <w:rFonts w:eastAsia="Times New Roman"/>
                <w:szCs w:val="24"/>
              </w:rPr>
            </w:pPr>
            <w:r w:rsidRPr="00AB2FBB">
              <w:rPr>
                <w:rFonts w:eastAsia="Times New Roman"/>
                <w:szCs w:val="24"/>
              </w:rPr>
              <w:t>785,6</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B776D5">
            <w:pPr>
              <w:keepNext/>
              <w:widowControl/>
              <w:ind w:firstLine="0"/>
              <w:jc w:val="left"/>
              <w:rPr>
                <w:rFonts w:eastAsia="Times New Roman"/>
                <w:szCs w:val="24"/>
              </w:rPr>
            </w:pPr>
            <w:r w:rsidRPr="00AB2FBB">
              <w:rPr>
                <w:rFonts w:eastAsia="Times New Roman"/>
                <w:szCs w:val="24"/>
              </w:rPr>
              <w:t>м.</w:t>
            </w:r>
          </w:p>
        </w:tc>
      </w:tr>
      <w:tr w:rsidR="002B6F78" w:rsidRPr="00AB2FBB" w:rsidTr="002B6F7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безопасное расстояние</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right"/>
              <w:rPr>
                <w:rFonts w:eastAsia="Times New Roman"/>
                <w:szCs w:val="24"/>
              </w:rPr>
            </w:pPr>
            <w:r w:rsidRPr="00AB2FBB">
              <w:rPr>
                <w:rFonts w:eastAsia="Times New Roman"/>
                <w:szCs w:val="24"/>
              </w:rPr>
              <w:t>3503,0</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м.</w:t>
            </w:r>
          </w:p>
        </w:tc>
      </w:tr>
      <w:tr w:rsidR="002B6F78" w:rsidRPr="00AB2FBB" w:rsidTr="002B6F78">
        <w:trPr>
          <w:trHeight w:val="20"/>
        </w:trPr>
        <w:tc>
          <w:tcPr>
            <w:tcW w:w="0" w:type="auto"/>
            <w:gridSpan w:val="3"/>
            <w:tcBorders>
              <w:top w:val="nil"/>
              <w:left w:val="nil"/>
              <w:bottom w:val="nil"/>
              <w:right w:val="nil"/>
            </w:tcBorders>
            <w:shd w:val="clear" w:color="auto" w:fill="auto"/>
            <w:vAlign w:val="center"/>
            <w:hideMark/>
          </w:tcPr>
          <w:p w:rsidR="002B6F78" w:rsidRPr="00AB2FBB" w:rsidRDefault="002B6F78" w:rsidP="002B6F78">
            <w:pPr>
              <w:widowControl/>
              <w:ind w:firstLine="0"/>
              <w:jc w:val="left"/>
              <w:rPr>
                <w:rFonts w:eastAsia="Times New Roman"/>
                <w:i/>
                <w:iCs/>
                <w:sz w:val="20"/>
                <w:szCs w:val="20"/>
              </w:rPr>
            </w:pPr>
            <w:r w:rsidRPr="00AB2FBB">
              <w:rPr>
                <w:rFonts w:eastAsia="Times New Roman"/>
                <w:i/>
                <w:iCs/>
                <w:sz w:val="20"/>
                <w:szCs w:val="20"/>
                <w:u w:val="single"/>
              </w:rPr>
              <w:t>Примечание.</w:t>
            </w:r>
            <w:r w:rsidRPr="00AB2FBB">
              <w:rPr>
                <w:rFonts w:eastAsia="Times New Roman"/>
                <w:i/>
                <w:iCs/>
                <w:sz w:val="20"/>
                <w:szCs w:val="20"/>
              </w:rPr>
              <w:br/>
              <w:t xml:space="preserve">  Зоны поражения человека высокотемпературными продуктами сгорания или избыточным давлением: </w:t>
            </w:r>
            <w:r w:rsidRPr="00AB2FBB">
              <w:rPr>
                <w:rFonts w:eastAsia="Times New Roman"/>
                <w:i/>
                <w:iCs/>
                <w:sz w:val="20"/>
                <w:szCs w:val="20"/>
              </w:rPr>
              <w:br/>
            </w:r>
            <w:r w:rsidRPr="00AB2FBB">
              <w:rPr>
                <w:rFonts w:eastAsia="Times New Roman"/>
                <w:i/>
                <w:iCs/>
                <w:sz w:val="20"/>
                <w:szCs w:val="20"/>
              </w:rPr>
              <w:lastRenderedPageBreak/>
              <w:t xml:space="preserve">  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r w:rsidRPr="00AB2FBB">
              <w:rPr>
                <w:rFonts w:eastAsia="Times New Roman"/>
                <w:i/>
                <w:iCs/>
                <w:sz w:val="20"/>
                <w:szCs w:val="20"/>
              </w:rPr>
              <w:br/>
              <w:t xml:space="preserve">  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 и вывихами конечностей;</w:t>
            </w:r>
            <w:r w:rsidRPr="00AB2FBB">
              <w:rPr>
                <w:rFonts w:eastAsia="Times New Roman"/>
                <w:i/>
                <w:iCs/>
                <w:sz w:val="20"/>
                <w:szCs w:val="20"/>
              </w:rPr>
              <w:br/>
              <w:t xml:space="preserve">  в) ΔРф = 20-40 кПа легкие поражения характеризуются легкой контузией, временной потерей слуха, ушибами и вывихами;</w:t>
            </w:r>
            <w:r w:rsidRPr="00AB2FBB">
              <w:rPr>
                <w:rFonts w:eastAsia="Times New Roman"/>
                <w:i/>
                <w:iCs/>
                <w:sz w:val="20"/>
                <w:szCs w:val="20"/>
              </w:rPr>
              <w:br/>
              <w:t xml:space="preserve">  г) ΔРф &lt; 5 кПа нижний порог поражения – зона безопасности для человека.</w:t>
            </w: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i/>
                <w:iCs/>
                <w:sz w:val="20"/>
                <w:szCs w:val="20"/>
              </w:rPr>
            </w:pP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 w:val="20"/>
                <w:szCs w:val="20"/>
              </w:rPr>
            </w:pP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b/>
                <w:bCs/>
                <w:szCs w:val="24"/>
              </w:rPr>
            </w:pPr>
            <w:r w:rsidRPr="00AB2FBB">
              <w:rPr>
                <w:rFonts w:eastAsia="Times New Roman"/>
                <w:b/>
                <w:bCs/>
                <w:szCs w:val="24"/>
              </w:rPr>
              <w:t>Определение степени опасности ЧС</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b/>
                <w:bCs/>
                <w:szCs w:val="24"/>
              </w:rPr>
            </w:pP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 w:val="20"/>
                <w:szCs w:val="20"/>
              </w:rPr>
            </w:pP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безвозвратные потери</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right"/>
              <w:rPr>
                <w:rFonts w:eastAsia="Times New Roman"/>
                <w:szCs w:val="24"/>
              </w:rPr>
            </w:pPr>
            <w:r w:rsidRPr="00AB2FBB">
              <w:rPr>
                <w:rFonts w:eastAsia="Times New Roman"/>
                <w:szCs w:val="24"/>
              </w:rPr>
              <w:t>2</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чел.</w:t>
            </w: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санитарные потери</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right"/>
              <w:rPr>
                <w:rFonts w:eastAsia="Times New Roman"/>
                <w:szCs w:val="24"/>
              </w:rPr>
            </w:pPr>
            <w:r w:rsidRPr="00AB2FBB">
              <w:rPr>
                <w:rFonts w:eastAsia="Times New Roman"/>
                <w:szCs w:val="24"/>
              </w:rPr>
              <w:t>44</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чел.</w:t>
            </w: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вероятный ущерб</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right"/>
              <w:rPr>
                <w:rFonts w:eastAsia="Times New Roman"/>
                <w:szCs w:val="24"/>
              </w:rPr>
            </w:pPr>
            <w:r w:rsidRPr="00AB2FBB">
              <w:rPr>
                <w:rFonts w:eastAsia="Times New Roman"/>
                <w:szCs w:val="24"/>
              </w:rPr>
              <w:t>21,85</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млн. руб.</w:t>
            </w: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частота реализации опасности</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right"/>
              <w:rPr>
                <w:rFonts w:eastAsia="Times New Roman"/>
                <w:szCs w:val="24"/>
              </w:rPr>
            </w:pPr>
            <w:r w:rsidRPr="00AB2FBB">
              <w:rPr>
                <w:rFonts w:eastAsia="Times New Roman"/>
                <w:szCs w:val="24"/>
              </w:rPr>
              <w:t>3,87E-07</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год</w:t>
            </w:r>
            <w:r w:rsidRPr="00AB2FBB">
              <w:rPr>
                <w:rFonts w:eastAsia="Times New Roman"/>
                <w:szCs w:val="24"/>
                <w:vertAlign w:val="superscript"/>
              </w:rPr>
              <w:t>-1</w:t>
            </w: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 w:val="20"/>
                <w:szCs w:val="20"/>
              </w:rPr>
            </w:pPr>
          </w:p>
        </w:tc>
      </w:tr>
      <w:tr w:rsidR="002B6F78" w:rsidRPr="00AB2FBB" w:rsidTr="002B6F78">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B6F78" w:rsidRPr="00AB2FBB" w:rsidRDefault="002B6F78" w:rsidP="002B6F78">
            <w:pPr>
              <w:widowControl/>
              <w:ind w:firstLine="0"/>
              <w:jc w:val="center"/>
              <w:rPr>
                <w:rFonts w:eastAsia="Times New Roman"/>
                <w:szCs w:val="24"/>
              </w:rPr>
            </w:pPr>
            <w:r w:rsidRPr="00AB2FBB">
              <w:rPr>
                <w:rFonts w:eastAsia="Times New Roman"/>
                <w:b/>
                <w:bCs/>
                <w:szCs w:val="24"/>
              </w:rPr>
              <w:t xml:space="preserve">Зонирование территории по степени опасности ЧС </w:t>
            </w:r>
            <w:r w:rsidRPr="00AB2FBB">
              <w:rPr>
                <w:rFonts w:eastAsia="Times New Roman"/>
                <w:szCs w:val="24"/>
              </w:rPr>
              <w:br/>
            </w:r>
            <w:r w:rsidRPr="00AB2FBB">
              <w:rPr>
                <w:rFonts w:eastAsia="Times New Roman"/>
                <w:i/>
                <w:iCs/>
                <w:sz w:val="20"/>
                <w:szCs w:val="20"/>
              </w:rPr>
              <w:t>(ГОСТ Р 22.2.01-2015 и ГОСТ Р 22.2.10-2016 )</w:t>
            </w:r>
          </w:p>
        </w:tc>
      </w:tr>
      <w:tr w:rsidR="002B6F78" w:rsidRPr="00AB2FBB" w:rsidTr="002B6F7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center"/>
              <w:rPr>
                <w:rFonts w:eastAsia="Times New Roman"/>
                <w:szCs w:val="24"/>
              </w:rPr>
            </w:pPr>
            <w:r w:rsidRPr="00AB2FBB">
              <w:rPr>
                <w:rFonts w:eastAsia="Times New Roman"/>
                <w:szCs w:val="24"/>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Глубина, м</w:t>
            </w:r>
          </w:p>
        </w:tc>
      </w:tr>
      <w:tr w:rsidR="002B6F78" w:rsidRPr="00AB2FBB" w:rsidTr="002B6F7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center"/>
              <w:rPr>
                <w:rFonts w:eastAsia="Times New Roman"/>
                <w:szCs w:val="24"/>
              </w:rPr>
            </w:pPr>
            <w:r w:rsidRPr="00AB2FBB">
              <w:rPr>
                <w:rFonts w:eastAsia="Times New Roman"/>
                <w:szCs w:val="24"/>
              </w:rPr>
              <w:t>3,87E-07</w:t>
            </w:r>
          </w:p>
        </w:tc>
        <w:tc>
          <w:tcPr>
            <w:tcW w:w="0" w:type="auto"/>
            <w:tcBorders>
              <w:top w:val="nil"/>
              <w:left w:val="nil"/>
              <w:bottom w:val="single" w:sz="4" w:space="0" w:color="auto"/>
              <w:right w:val="single" w:sz="4" w:space="0" w:color="auto"/>
            </w:tcBorders>
            <w:shd w:val="clear" w:color="auto" w:fill="auto"/>
            <w:vAlign w:val="bottom"/>
            <w:hideMark/>
          </w:tcPr>
          <w:p w:rsidR="002B6F78" w:rsidRPr="00AB2FBB" w:rsidRDefault="002B6F78" w:rsidP="002B6F78">
            <w:pPr>
              <w:widowControl/>
              <w:ind w:firstLine="0"/>
              <w:jc w:val="center"/>
              <w:rPr>
                <w:rFonts w:eastAsia="Times New Roman"/>
                <w:szCs w:val="24"/>
              </w:rPr>
            </w:pPr>
            <w:r w:rsidRPr="00AB2FBB">
              <w:rPr>
                <w:rFonts w:eastAsia="Times New Roman"/>
                <w:szCs w:val="24"/>
              </w:rPr>
              <w:t>граница объекта</w:t>
            </w:r>
          </w:p>
        </w:tc>
      </w:tr>
      <w:tr w:rsidR="002B6F78" w:rsidRPr="00AB2FBB" w:rsidTr="002B6F7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center"/>
              <w:rPr>
                <w:rFonts w:eastAsia="Times New Roman"/>
                <w:szCs w:val="24"/>
              </w:rPr>
            </w:pPr>
            <w:r w:rsidRPr="00AB2FBB">
              <w:rPr>
                <w:rFonts w:eastAsia="Times New Roman"/>
                <w:szCs w:val="24"/>
              </w:rPr>
              <w:t>5,80E-08</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center"/>
              <w:rPr>
                <w:rFonts w:eastAsia="Times New Roman"/>
                <w:szCs w:val="24"/>
              </w:rPr>
            </w:pPr>
            <w:r w:rsidRPr="00AB2FBB">
              <w:rPr>
                <w:rFonts w:eastAsia="Times New Roman"/>
                <w:szCs w:val="24"/>
              </w:rPr>
              <w:t>276,9</w:t>
            </w:r>
          </w:p>
        </w:tc>
      </w:tr>
      <w:tr w:rsidR="002B6F78" w:rsidRPr="00AB2FBB" w:rsidTr="002B6F7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center"/>
              <w:rPr>
                <w:rFonts w:eastAsia="Times New Roman"/>
                <w:szCs w:val="24"/>
              </w:rPr>
            </w:pPr>
            <w:r w:rsidRPr="00AB2FBB">
              <w:rPr>
                <w:rFonts w:eastAsia="Times New Roman"/>
                <w:szCs w:val="24"/>
              </w:rPr>
              <w:t>3,09E-08</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60537D" w:rsidP="002B6F78">
            <w:pPr>
              <w:widowControl/>
              <w:ind w:firstLine="0"/>
              <w:jc w:val="center"/>
              <w:rPr>
                <w:rFonts w:eastAsia="Times New Roman"/>
                <w:szCs w:val="24"/>
              </w:rPr>
            </w:pPr>
            <w:r w:rsidRPr="00AB2FBB">
              <w:rPr>
                <w:rFonts w:eastAsia="Times New Roman"/>
                <w:szCs w:val="24"/>
              </w:rPr>
              <w:t>380,6</w:t>
            </w: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center"/>
              <w:rPr>
                <w:rFonts w:eastAsia="Times New Roman"/>
                <w:szCs w:val="24"/>
              </w:rPr>
            </w:pP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 w:val="20"/>
                <w:szCs w:val="20"/>
              </w:rPr>
            </w:pPr>
          </w:p>
        </w:tc>
      </w:tr>
      <w:tr w:rsidR="002B6F78" w:rsidRPr="00AB2FBB" w:rsidTr="002B6F78">
        <w:trPr>
          <w:trHeight w:val="20"/>
        </w:trPr>
        <w:tc>
          <w:tcPr>
            <w:tcW w:w="0" w:type="auto"/>
            <w:gridSpan w:val="3"/>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b/>
                <w:bCs/>
                <w:i/>
                <w:iCs/>
                <w:szCs w:val="24"/>
              </w:rPr>
            </w:pPr>
            <w:r w:rsidRPr="00AB2FBB">
              <w:rPr>
                <w:rFonts w:eastAsia="Times New Roman"/>
                <w:b/>
                <w:bCs/>
                <w:i/>
                <w:iCs/>
                <w:szCs w:val="24"/>
              </w:rPr>
              <w:t>Характер ЧС (Постановление Правительства РФ от 21 мая 2007 г. N 304)</w:t>
            </w:r>
          </w:p>
        </w:tc>
      </w:tr>
      <w:tr w:rsidR="002B6F78" w:rsidRPr="00AB2FBB" w:rsidTr="002B6F78">
        <w:trPr>
          <w:trHeight w:val="20"/>
        </w:trPr>
        <w:tc>
          <w:tcPr>
            <w:tcW w:w="0" w:type="auto"/>
            <w:gridSpan w:val="3"/>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Чрезвычайная ситуация регионального характера</w:t>
            </w:r>
          </w:p>
        </w:tc>
      </w:tr>
    </w:tbl>
    <w:p w:rsidR="002B6F78" w:rsidRPr="00AB2FBB" w:rsidRDefault="002B6F78" w:rsidP="003F18A0">
      <w:pPr>
        <w:rPr>
          <w:rFonts w:eastAsia="Times New Roman"/>
          <w:szCs w:val="24"/>
          <w:lang w:eastAsia="en-US"/>
        </w:rPr>
      </w:pPr>
    </w:p>
    <w:p w:rsidR="00784372" w:rsidRPr="00AB2FBB" w:rsidRDefault="00784372" w:rsidP="00784372">
      <w:pPr>
        <w:pStyle w:val="45"/>
        <w:rPr>
          <w:lang w:eastAsia="en-US"/>
        </w:rPr>
      </w:pPr>
      <w:bookmarkStart w:id="89" w:name="_Toc49185008"/>
      <w:r w:rsidRPr="00AB2FBB">
        <w:rPr>
          <w:lang w:eastAsia="en-US"/>
        </w:rPr>
        <w:t>4.1.3.2 Результаты оценки возможных последствий чрезвычайных ситуаций на транспорте и транспортных коммуникациях</w:t>
      </w:r>
      <w:bookmarkEnd w:id="89"/>
    </w:p>
    <w:p w:rsidR="003F18A0" w:rsidRPr="00AB2FBB" w:rsidRDefault="003F18A0" w:rsidP="003F18A0">
      <w:pPr>
        <w:rPr>
          <w:rFonts w:eastAsia="Times New Roman"/>
          <w:szCs w:val="24"/>
          <w:lang w:eastAsia="en-US"/>
        </w:rPr>
      </w:pPr>
    </w:p>
    <w:p w:rsidR="002B6F78" w:rsidRPr="00AB2FBB" w:rsidRDefault="002B6F78" w:rsidP="002B6F78">
      <w:pPr>
        <w:rPr>
          <w:rFonts w:eastAsia="Times New Roman" w:cs="Arial"/>
          <w:b/>
          <w:i/>
        </w:rPr>
      </w:pPr>
      <w:r w:rsidRPr="00AB2FBB">
        <w:rPr>
          <w:rFonts w:eastAsia="Times New Roman" w:cs="Arial"/>
          <w:b/>
          <w:i/>
        </w:rPr>
        <w:t xml:space="preserve">Объект исследования: железнодорожный транспорт – авария с участием </w:t>
      </w:r>
      <w:bookmarkStart w:id="90" w:name="OLE_LINK1"/>
      <w:bookmarkStart w:id="91" w:name="OLE_LINK7"/>
      <w:r w:rsidRPr="00AB2FBB">
        <w:rPr>
          <w:rFonts w:eastAsia="Times New Roman" w:cs="Arial"/>
          <w:b/>
          <w:i/>
        </w:rPr>
        <w:t>ЛВЖ</w:t>
      </w:r>
      <w:bookmarkEnd w:id="90"/>
      <w:bookmarkEnd w:id="91"/>
      <w:r w:rsidRPr="00AB2FBB">
        <w:rPr>
          <w:rFonts w:eastAsia="Times New Roman" w:cs="Arial"/>
          <w:b/>
          <w:i/>
        </w:rPr>
        <w:t>.</w:t>
      </w:r>
    </w:p>
    <w:p w:rsidR="002B6F78" w:rsidRPr="00AB2FBB" w:rsidRDefault="002B6F78" w:rsidP="002B6F78">
      <w:pPr>
        <w:rPr>
          <w:rFonts w:eastAsia="Arial Unicode MS"/>
          <w:szCs w:val="24"/>
        </w:rPr>
      </w:pPr>
    </w:p>
    <w:tbl>
      <w:tblPr>
        <w:tblW w:w="0" w:type="auto"/>
        <w:tblLook w:val="04A0" w:firstRow="1" w:lastRow="0" w:firstColumn="1" w:lastColumn="0" w:noHBand="0" w:noVBand="1"/>
      </w:tblPr>
      <w:tblGrid>
        <w:gridCol w:w="5588"/>
        <w:gridCol w:w="2422"/>
        <w:gridCol w:w="1345"/>
      </w:tblGrid>
      <w:tr w:rsidR="002B6F78" w:rsidRPr="00AB2FBB" w:rsidTr="002B6F78">
        <w:trPr>
          <w:trHeight w:val="20"/>
        </w:trPr>
        <w:tc>
          <w:tcPr>
            <w:tcW w:w="0" w:type="auto"/>
            <w:gridSpan w:val="3"/>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b/>
                <w:bCs/>
                <w:szCs w:val="24"/>
                <w:u w:val="single"/>
              </w:rPr>
            </w:pPr>
            <w:r w:rsidRPr="00AB2FBB">
              <w:rPr>
                <w:rFonts w:eastAsia="Times New Roman"/>
                <w:b/>
                <w:bCs/>
                <w:szCs w:val="24"/>
                <w:u w:val="single"/>
              </w:rPr>
              <w:t>Исходные данные</w:t>
            </w:r>
          </w:p>
        </w:tc>
      </w:tr>
      <w:tr w:rsidR="002B6F78" w:rsidRPr="00AB2FBB" w:rsidTr="002B6F78">
        <w:trPr>
          <w:trHeight w:val="20"/>
        </w:trPr>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Тип вещества:</w:t>
            </w:r>
          </w:p>
        </w:tc>
        <w:tc>
          <w:tcPr>
            <w:tcW w:w="0" w:type="auto"/>
            <w:gridSpan w:val="2"/>
            <w:tcBorders>
              <w:top w:val="nil"/>
              <w:left w:val="nil"/>
              <w:bottom w:val="nil"/>
              <w:right w:val="nil"/>
            </w:tcBorders>
            <w:shd w:val="clear" w:color="auto" w:fill="auto"/>
            <w:vAlign w:val="center"/>
            <w:hideMark/>
          </w:tcPr>
          <w:p w:rsidR="002B6F78" w:rsidRPr="00AB2FBB" w:rsidRDefault="002B6F78" w:rsidP="002B6F78">
            <w:pPr>
              <w:widowControl/>
              <w:ind w:firstLine="0"/>
              <w:jc w:val="left"/>
              <w:rPr>
                <w:rFonts w:eastAsia="Times New Roman"/>
                <w:i/>
                <w:iCs/>
                <w:szCs w:val="24"/>
                <w:u w:val="single"/>
              </w:rPr>
            </w:pPr>
            <w:r w:rsidRPr="00AB2FBB">
              <w:rPr>
                <w:rFonts w:eastAsia="Times New Roman"/>
                <w:i/>
                <w:iCs/>
                <w:szCs w:val="24"/>
                <w:u w:val="single"/>
              </w:rPr>
              <w:t>Легко воспламеняющаяся жидкость</w:t>
            </w:r>
          </w:p>
        </w:tc>
      </w:tr>
      <w:tr w:rsidR="002B6F78" w:rsidRPr="00AB2FBB" w:rsidTr="002B6F78">
        <w:trPr>
          <w:trHeight w:val="20"/>
        </w:trPr>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Наименование вещества:</w:t>
            </w:r>
          </w:p>
        </w:tc>
        <w:tc>
          <w:tcPr>
            <w:tcW w:w="0" w:type="auto"/>
            <w:gridSpan w:val="2"/>
            <w:tcBorders>
              <w:top w:val="nil"/>
              <w:left w:val="nil"/>
              <w:bottom w:val="nil"/>
              <w:right w:val="nil"/>
            </w:tcBorders>
            <w:shd w:val="clear" w:color="auto" w:fill="auto"/>
            <w:noWrap/>
            <w:vAlign w:val="center"/>
            <w:hideMark/>
          </w:tcPr>
          <w:p w:rsidR="002B6F78" w:rsidRPr="00AB2FBB" w:rsidRDefault="002B6F78" w:rsidP="002B6F78">
            <w:pPr>
              <w:widowControl/>
              <w:ind w:firstLine="0"/>
              <w:jc w:val="left"/>
              <w:rPr>
                <w:rFonts w:eastAsia="Times New Roman"/>
                <w:i/>
                <w:iCs/>
                <w:szCs w:val="24"/>
                <w:u w:val="single"/>
              </w:rPr>
            </w:pPr>
            <w:r w:rsidRPr="00AB2FBB">
              <w:rPr>
                <w:rFonts w:eastAsia="Times New Roman"/>
                <w:i/>
                <w:iCs/>
                <w:szCs w:val="24"/>
                <w:u w:val="single"/>
              </w:rPr>
              <w:t>Бензин</w:t>
            </w:r>
          </w:p>
        </w:tc>
      </w:tr>
      <w:tr w:rsidR="002B6F78" w:rsidRPr="00AB2FBB" w:rsidTr="002B6F78">
        <w:trPr>
          <w:trHeight w:val="20"/>
        </w:trPr>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Форма хранения:</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left"/>
              <w:rPr>
                <w:rFonts w:eastAsia="Times New Roman"/>
                <w:i/>
                <w:iCs/>
                <w:szCs w:val="24"/>
                <w:u w:val="single"/>
              </w:rPr>
            </w:pPr>
            <w:r w:rsidRPr="00AB2FBB">
              <w:rPr>
                <w:rFonts w:eastAsia="Times New Roman"/>
                <w:i/>
                <w:iCs/>
                <w:szCs w:val="24"/>
                <w:u w:val="single"/>
              </w:rPr>
              <w:t>Наземная емкость</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left"/>
              <w:rPr>
                <w:rFonts w:eastAsia="Times New Roman"/>
                <w:i/>
                <w:iCs/>
                <w:szCs w:val="24"/>
                <w:u w:val="single"/>
              </w:rPr>
            </w:pPr>
          </w:p>
        </w:tc>
      </w:tr>
      <w:tr w:rsidR="002B6F78" w:rsidRPr="00AB2FBB" w:rsidTr="002B6F78">
        <w:trPr>
          <w:trHeight w:val="20"/>
        </w:trPr>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Объем емкости хранения</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right"/>
              <w:rPr>
                <w:rFonts w:eastAsia="Times New Roman"/>
                <w:i/>
                <w:iCs/>
                <w:szCs w:val="24"/>
                <w:u w:val="single"/>
              </w:rPr>
            </w:pPr>
            <w:r w:rsidRPr="00AB2FBB">
              <w:rPr>
                <w:rFonts w:eastAsia="Times New Roman"/>
                <w:i/>
                <w:iCs/>
                <w:szCs w:val="24"/>
                <w:u w:val="single"/>
              </w:rPr>
              <w:t>360</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left"/>
              <w:rPr>
                <w:rFonts w:eastAsia="Times New Roman"/>
                <w:szCs w:val="24"/>
              </w:rPr>
            </w:pPr>
            <w:r w:rsidRPr="00AB2FBB">
              <w:rPr>
                <w:rFonts w:eastAsia="Times New Roman"/>
                <w:szCs w:val="24"/>
              </w:rPr>
              <w:t>м.куб</w:t>
            </w:r>
          </w:p>
        </w:tc>
      </w:tr>
      <w:tr w:rsidR="002B6F78" w:rsidRPr="00AB2FBB" w:rsidTr="002B6F78">
        <w:trPr>
          <w:trHeight w:val="20"/>
        </w:trPr>
        <w:tc>
          <w:tcPr>
            <w:tcW w:w="0" w:type="auto"/>
            <w:tcBorders>
              <w:top w:val="nil"/>
              <w:left w:val="nil"/>
              <w:bottom w:val="nil"/>
              <w:right w:val="nil"/>
            </w:tcBorders>
            <w:shd w:val="clear" w:color="auto" w:fill="auto"/>
            <w:vAlign w:val="center"/>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Класс вещества по степени чувствительности </w:t>
            </w:r>
            <w:r w:rsidRPr="00AB2FBB">
              <w:rPr>
                <w:rFonts w:eastAsia="Times New Roman"/>
                <w:szCs w:val="24"/>
              </w:rPr>
              <w:br/>
              <w:t>к возбуждению взрывных процессов:</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right"/>
              <w:rPr>
                <w:rFonts w:eastAsia="Times New Roman"/>
                <w:i/>
                <w:iCs/>
                <w:szCs w:val="24"/>
                <w:u w:val="single"/>
              </w:rPr>
            </w:pPr>
            <w:r w:rsidRPr="00AB2FBB">
              <w:rPr>
                <w:rFonts w:eastAsia="Times New Roman"/>
                <w:i/>
                <w:iCs/>
                <w:szCs w:val="24"/>
                <w:u w:val="single"/>
              </w:rPr>
              <w:t>3</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left"/>
              <w:rPr>
                <w:rFonts w:eastAsia="Times New Roman"/>
                <w:szCs w:val="24"/>
              </w:rPr>
            </w:pPr>
            <w:r w:rsidRPr="00AB2FBB">
              <w:rPr>
                <w:rFonts w:eastAsia="Times New Roman"/>
                <w:szCs w:val="24"/>
              </w:rPr>
              <w:t>класс</w:t>
            </w:r>
          </w:p>
        </w:tc>
      </w:tr>
      <w:tr w:rsidR="002B6F78" w:rsidRPr="00AB2FBB" w:rsidTr="002B6F78">
        <w:trPr>
          <w:trHeight w:val="20"/>
        </w:trPr>
        <w:tc>
          <w:tcPr>
            <w:tcW w:w="0" w:type="auto"/>
            <w:tcBorders>
              <w:top w:val="nil"/>
              <w:left w:val="nil"/>
              <w:bottom w:val="nil"/>
              <w:right w:val="nil"/>
            </w:tcBorders>
            <w:shd w:val="clear" w:color="auto" w:fill="auto"/>
            <w:vAlign w:val="center"/>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Характер загроможденности </w:t>
            </w:r>
            <w:r w:rsidRPr="00AB2FBB">
              <w:rPr>
                <w:rFonts w:eastAsia="Times New Roman"/>
                <w:szCs w:val="24"/>
              </w:rPr>
              <w:br/>
              <w:t xml:space="preserve">окружающего пространства: </w:t>
            </w:r>
          </w:p>
        </w:tc>
        <w:tc>
          <w:tcPr>
            <w:tcW w:w="0" w:type="auto"/>
            <w:tcBorders>
              <w:top w:val="nil"/>
              <w:left w:val="nil"/>
              <w:bottom w:val="nil"/>
              <w:right w:val="nil"/>
            </w:tcBorders>
            <w:shd w:val="clear" w:color="auto" w:fill="auto"/>
            <w:vAlign w:val="center"/>
            <w:hideMark/>
          </w:tcPr>
          <w:p w:rsidR="002B6F78" w:rsidRPr="00AB2FBB" w:rsidRDefault="002B6F78" w:rsidP="002B6F78">
            <w:pPr>
              <w:widowControl/>
              <w:ind w:firstLine="0"/>
              <w:jc w:val="right"/>
              <w:rPr>
                <w:rFonts w:eastAsia="Times New Roman"/>
                <w:i/>
                <w:iCs/>
                <w:szCs w:val="24"/>
                <w:u w:val="single"/>
              </w:rPr>
            </w:pPr>
            <w:r w:rsidRPr="00AB2FBB">
              <w:rPr>
                <w:rFonts w:eastAsia="Times New Roman"/>
                <w:i/>
                <w:iCs/>
                <w:szCs w:val="24"/>
                <w:u w:val="single"/>
              </w:rPr>
              <w:t>IV</w:t>
            </w:r>
          </w:p>
        </w:tc>
        <w:tc>
          <w:tcPr>
            <w:tcW w:w="0" w:type="auto"/>
            <w:tcBorders>
              <w:top w:val="nil"/>
              <w:left w:val="nil"/>
              <w:bottom w:val="nil"/>
              <w:right w:val="nil"/>
            </w:tcBorders>
            <w:shd w:val="clear" w:color="auto" w:fill="auto"/>
            <w:vAlign w:val="center"/>
            <w:hideMark/>
          </w:tcPr>
          <w:p w:rsidR="002B6F78" w:rsidRPr="00AB2FBB" w:rsidRDefault="002B6F78" w:rsidP="002B6F78">
            <w:pPr>
              <w:widowControl/>
              <w:ind w:firstLine="0"/>
              <w:jc w:val="left"/>
              <w:rPr>
                <w:rFonts w:eastAsia="Times New Roman"/>
                <w:i/>
                <w:iCs/>
                <w:szCs w:val="24"/>
                <w:u w:val="single"/>
              </w:rPr>
            </w:pPr>
            <w:r w:rsidRPr="00AB2FBB">
              <w:rPr>
                <w:rFonts w:eastAsia="Times New Roman"/>
                <w:i/>
                <w:iCs/>
                <w:szCs w:val="24"/>
                <w:u w:val="single"/>
              </w:rPr>
              <w:t>класс</w:t>
            </w:r>
          </w:p>
        </w:tc>
      </w:tr>
      <w:tr w:rsidR="002B6F78" w:rsidRPr="00AB2FBB" w:rsidTr="002B6F78">
        <w:trPr>
          <w:trHeight w:val="20"/>
        </w:trPr>
        <w:tc>
          <w:tcPr>
            <w:tcW w:w="0" w:type="auto"/>
            <w:tcBorders>
              <w:top w:val="nil"/>
              <w:left w:val="nil"/>
              <w:bottom w:val="nil"/>
              <w:right w:val="nil"/>
            </w:tcBorders>
            <w:shd w:val="clear" w:color="auto" w:fill="auto"/>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Нижний концентрационный предел распространения пламени ГГ</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right"/>
              <w:rPr>
                <w:rFonts w:eastAsia="Times New Roman"/>
                <w:szCs w:val="24"/>
              </w:rPr>
            </w:pPr>
            <w:r w:rsidRPr="00AB2FBB">
              <w:rPr>
                <w:rFonts w:eastAsia="Times New Roman"/>
                <w:szCs w:val="24"/>
              </w:rPr>
              <w:t>1,1</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left"/>
              <w:rPr>
                <w:rFonts w:eastAsia="Times New Roman"/>
                <w:szCs w:val="24"/>
              </w:rPr>
            </w:pPr>
            <w:r w:rsidRPr="00AB2FBB">
              <w:rPr>
                <w:rFonts w:eastAsia="Times New Roman"/>
                <w:szCs w:val="24"/>
              </w:rPr>
              <w:t>% объ.</w:t>
            </w:r>
          </w:p>
        </w:tc>
      </w:tr>
      <w:tr w:rsidR="002B6F78" w:rsidRPr="00AB2FBB" w:rsidTr="002B6F78">
        <w:trPr>
          <w:trHeight w:val="20"/>
        </w:trPr>
        <w:tc>
          <w:tcPr>
            <w:tcW w:w="0" w:type="auto"/>
            <w:tcBorders>
              <w:top w:val="nil"/>
              <w:left w:val="nil"/>
              <w:bottom w:val="nil"/>
              <w:right w:val="nil"/>
            </w:tcBorders>
            <w:shd w:val="clear" w:color="auto" w:fill="auto"/>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Удельная теплота сгорания горючего вещества, Мдж/кг;</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right"/>
              <w:rPr>
                <w:rFonts w:eastAsia="Times New Roman"/>
                <w:szCs w:val="24"/>
              </w:rPr>
            </w:pPr>
            <w:r w:rsidRPr="00AB2FBB">
              <w:rPr>
                <w:rFonts w:eastAsia="Times New Roman"/>
                <w:szCs w:val="24"/>
              </w:rPr>
              <w:t>44</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left"/>
              <w:rPr>
                <w:rFonts w:eastAsia="Times New Roman"/>
                <w:szCs w:val="24"/>
              </w:rPr>
            </w:pPr>
            <w:r w:rsidRPr="00AB2FBB">
              <w:rPr>
                <w:rFonts w:eastAsia="Times New Roman"/>
                <w:szCs w:val="24"/>
              </w:rPr>
              <w:t>Мдж/кг</w:t>
            </w: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Молярная масса</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right"/>
              <w:rPr>
                <w:rFonts w:eastAsia="Times New Roman"/>
                <w:szCs w:val="24"/>
              </w:rPr>
            </w:pPr>
            <w:r w:rsidRPr="00AB2FBB">
              <w:rPr>
                <w:rFonts w:eastAsia="Times New Roman"/>
                <w:szCs w:val="24"/>
              </w:rPr>
              <w:t>95,3</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left"/>
              <w:rPr>
                <w:rFonts w:eastAsia="Times New Roman"/>
                <w:szCs w:val="24"/>
              </w:rPr>
            </w:pPr>
            <w:r w:rsidRPr="00AB2FBB">
              <w:rPr>
                <w:rFonts w:eastAsia="Times New Roman"/>
                <w:szCs w:val="24"/>
              </w:rPr>
              <w:t>кг/кмоль</w:t>
            </w:r>
          </w:p>
        </w:tc>
      </w:tr>
      <w:tr w:rsidR="002B6F78" w:rsidRPr="00AB2FBB" w:rsidTr="002B6F78">
        <w:trPr>
          <w:trHeight w:val="20"/>
        </w:trPr>
        <w:tc>
          <w:tcPr>
            <w:tcW w:w="0" w:type="auto"/>
            <w:tcBorders>
              <w:top w:val="nil"/>
              <w:left w:val="nil"/>
              <w:bottom w:val="nil"/>
              <w:right w:val="nil"/>
            </w:tcBorders>
            <w:shd w:val="clear" w:color="auto" w:fill="auto"/>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Температура окружающей среды более</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right"/>
              <w:rPr>
                <w:rFonts w:eastAsia="Times New Roman"/>
                <w:i/>
                <w:iCs/>
                <w:szCs w:val="24"/>
                <w:u w:val="single"/>
              </w:rPr>
            </w:pPr>
            <w:r w:rsidRPr="00AB2FBB">
              <w:rPr>
                <w:rFonts w:eastAsia="Times New Roman"/>
                <w:i/>
                <w:iCs/>
                <w:szCs w:val="24"/>
                <w:u w:val="single"/>
              </w:rPr>
              <w:t>10</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left"/>
              <w:rPr>
                <w:rFonts w:eastAsia="Times New Roman"/>
                <w:szCs w:val="24"/>
              </w:rPr>
            </w:pPr>
            <w:r w:rsidRPr="00AB2FBB">
              <w:rPr>
                <w:rFonts w:eastAsia="Times New Roman"/>
                <w:szCs w:val="24"/>
                <w:vertAlign w:val="superscript"/>
              </w:rPr>
              <w:t>о</w:t>
            </w:r>
            <w:r w:rsidRPr="00AB2FBB">
              <w:rPr>
                <w:rFonts w:eastAsia="Times New Roman"/>
                <w:szCs w:val="24"/>
              </w:rPr>
              <w:t>С</w:t>
            </w:r>
          </w:p>
        </w:tc>
      </w:tr>
      <w:tr w:rsidR="002B6F78" w:rsidRPr="00AB2FBB" w:rsidTr="002B6F78">
        <w:trPr>
          <w:trHeight w:val="20"/>
        </w:trPr>
        <w:tc>
          <w:tcPr>
            <w:tcW w:w="0" w:type="auto"/>
            <w:tcBorders>
              <w:top w:val="nil"/>
              <w:left w:val="nil"/>
              <w:bottom w:val="nil"/>
              <w:right w:val="nil"/>
            </w:tcBorders>
            <w:shd w:val="clear" w:color="auto" w:fill="auto"/>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Скорость ветра менее</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right"/>
              <w:rPr>
                <w:rFonts w:eastAsia="Times New Roman"/>
                <w:i/>
                <w:iCs/>
                <w:szCs w:val="24"/>
                <w:u w:val="single"/>
              </w:rPr>
            </w:pPr>
            <w:r w:rsidRPr="00AB2FBB">
              <w:rPr>
                <w:rFonts w:eastAsia="Times New Roman"/>
                <w:i/>
                <w:iCs/>
                <w:szCs w:val="24"/>
                <w:u w:val="single"/>
              </w:rPr>
              <w:t>2</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left"/>
              <w:rPr>
                <w:rFonts w:eastAsia="Times New Roman"/>
                <w:szCs w:val="24"/>
              </w:rPr>
            </w:pPr>
            <w:r w:rsidRPr="00AB2FBB">
              <w:rPr>
                <w:rFonts w:eastAsia="Times New Roman"/>
                <w:szCs w:val="24"/>
              </w:rPr>
              <w:t>м/с</w:t>
            </w: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Емкость разрушается полностью</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right"/>
              <w:rPr>
                <w:rFonts w:eastAsia="Times New Roman"/>
                <w:sz w:val="20"/>
                <w:szCs w:val="20"/>
              </w:rPr>
            </w:pP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Расположение облака сгорания</w:t>
            </w:r>
          </w:p>
        </w:tc>
        <w:tc>
          <w:tcPr>
            <w:tcW w:w="0" w:type="auto"/>
            <w:gridSpan w:val="2"/>
            <w:tcBorders>
              <w:top w:val="nil"/>
              <w:left w:val="nil"/>
              <w:bottom w:val="nil"/>
              <w:right w:val="nil"/>
            </w:tcBorders>
            <w:shd w:val="clear" w:color="auto" w:fill="auto"/>
            <w:vAlign w:val="center"/>
            <w:hideMark/>
          </w:tcPr>
          <w:p w:rsidR="002B6F78" w:rsidRPr="00AB2FBB" w:rsidRDefault="002B6F78" w:rsidP="002B6F78">
            <w:pPr>
              <w:widowControl/>
              <w:ind w:firstLine="0"/>
              <w:jc w:val="left"/>
              <w:rPr>
                <w:rFonts w:eastAsia="Times New Roman"/>
                <w:i/>
                <w:iCs/>
                <w:szCs w:val="24"/>
                <w:u w:val="single"/>
              </w:rPr>
            </w:pPr>
            <w:r w:rsidRPr="00AB2FBB">
              <w:rPr>
                <w:rFonts w:eastAsia="Times New Roman"/>
                <w:i/>
                <w:iCs/>
                <w:szCs w:val="24"/>
                <w:u w:val="single"/>
              </w:rPr>
              <w:t>на поверхности земли</w:t>
            </w: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i/>
                <w:iCs/>
                <w:szCs w:val="24"/>
                <w:u w:val="single"/>
              </w:rPr>
            </w:pP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 w:val="20"/>
                <w:szCs w:val="20"/>
              </w:rPr>
            </w:pP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b/>
                <w:bCs/>
                <w:szCs w:val="24"/>
                <w:u w:val="single"/>
              </w:rPr>
            </w:pPr>
            <w:r w:rsidRPr="00AB2FBB">
              <w:rPr>
                <w:rFonts w:eastAsia="Times New Roman"/>
                <w:b/>
                <w:bCs/>
                <w:szCs w:val="24"/>
                <w:u w:val="single"/>
              </w:rPr>
              <w:t>Результаты расчетов</w:t>
            </w:r>
          </w:p>
        </w:tc>
        <w:tc>
          <w:tcPr>
            <w:tcW w:w="0" w:type="auto"/>
            <w:tcBorders>
              <w:top w:val="nil"/>
              <w:left w:val="nil"/>
              <w:bottom w:val="nil"/>
              <w:right w:val="nil"/>
            </w:tcBorders>
            <w:shd w:val="clear" w:color="auto" w:fill="auto"/>
            <w:noWrap/>
            <w:vAlign w:val="center"/>
            <w:hideMark/>
          </w:tcPr>
          <w:p w:rsidR="002B6F78" w:rsidRPr="00AB2FBB" w:rsidRDefault="002B6F78" w:rsidP="002B6F78">
            <w:pPr>
              <w:widowControl/>
              <w:ind w:firstLine="0"/>
              <w:jc w:val="left"/>
              <w:rPr>
                <w:rFonts w:eastAsia="Times New Roman"/>
                <w:b/>
                <w:bCs/>
                <w:szCs w:val="24"/>
                <w:u w:val="single"/>
              </w:rPr>
            </w:pP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 w:val="20"/>
                <w:szCs w:val="20"/>
              </w:rPr>
            </w:pP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lastRenderedPageBreak/>
              <w:t xml:space="preserve">  Вес возможного разлития</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right"/>
              <w:rPr>
                <w:rFonts w:eastAsia="Times New Roman"/>
                <w:szCs w:val="24"/>
              </w:rPr>
            </w:pPr>
            <w:r w:rsidRPr="00AB2FBB">
              <w:rPr>
                <w:rFonts w:eastAsia="Times New Roman"/>
                <w:szCs w:val="24"/>
              </w:rPr>
              <w:t>266 400,00</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кг</w:t>
            </w: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Масса горючего вещества, содержащегося в облаке</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right"/>
              <w:rPr>
                <w:rFonts w:eastAsia="Times New Roman"/>
                <w:szCs w:val="24"/>
              </w:rPr>
            </w:pPr>
            <w:r w:rsidRPr="00AB2FBB">
              <w:rPr>
                <w:rFonts w:eastAsia="Times New Roman"/>
                <w:szCs w:val="24"/>
              </w:rPr>
              <w:t>6 467,23</w:t>
            </w:r>
          </w:p>
        </w:tc>
        <w:tc>
          <w:tcPr>
            <w:tcW w:w="0" w:type="auto"/>
            <w:tcBorders>
              <w:top w:val="nil"/>
              <w:left w:val="nil"/>
              <w:bottom w:val="nil"/>
              <w:right w:val="nil"/>
            </w:tcBorders>
            <w:shd w:val="clear" w:color="auto" w:fill="auto"/>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кг</w:t>
            </w:r>
          </w:p>
        </w:tc>
      </w:tr>
      <w:tr w:rsidR="002B6F78" w:rsidRPr="00AB2FBB" w:rsidTr="002B6F78">
        <w:trPr>
          <w:trHeight w:val="20"/>
        </w:trPr>
        <w:tc>
          <w:tcPr>
            <w:tcW w:w="0" w:type="auto"/>
            <w:tcBorders>
              <w:top w:val="nil"/>
              <w:left w:val="nil"/>
              <w:bottom w:val="nil"/>
              <w:right w:val="nil"/>
            </w:tcBorders>
            <w:shd w:val="clear" w:color="auto" w:fill="auto"/>
            <w:noWrap/>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Режим сгорания облака:</w:t>
            </w:r>
          </w:p>
        </w:tc>
        <w:tc>
          <w:tcPr>
            <w:tcW w:w="0" w:type="auto"/>
            <w:tcBorders>
              <w:top w:val="nil"/>
              <w:left w:val="nil"/>
              <w:bottom w:val="nil"/>
              <w:right w:val="nil"/>
            </w:tcBorders>
            <w:shd w:val="clear" w:color="auto" w:fill="auto"/>
            <w:vAlign w:val="center"/>
            <w:hideMark/>
          </w:tcPr>
          <w:p w:rsidR="002B6F78" w:rsidRPr="00AB2FBB" w:rsidRDefault="002B6F78" w:rsidP="002B6F78">
            <w:pPr>
              <w:widowControl/>
              <w:ind w:firstLine="0"/>
              <w:jc w:val="right"/>
              <w:rPr>
                <w:rFonts w:eastAsia="Times New Roman"/>
                <w:szCs w:val="24"/>
              </w:rPr>
            </w:pPr>
            <w:r w:rsidRPr="00AB2FBB">
              <w:rPr>
                <w:rFonts w:eastAsia="Times New Roman"/>
                <w:szCs w:val="24"/>
              </w:rPr>
              <w:t>5</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класс</w:t>
            </w: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Максимальное ибыточное давление</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right"/>
              <w:rPr>
                <w:rFonts w:eastAsia="Times New Roman"/>
                <w:szCs w:val="24"/>
              </w:rPr>
            </w:pPr>
            <w:r w:rsidRPr="00AB2FBB">
              <w:rPr>
                <w:rFonts w:eastAsia="Times New Roman"/>
                <w:szCs w:val="24"/>
              </w:rPr>
              <w:t>31,73</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КПа</w:t>
            </w: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на расстоянии</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right"/>
              <w:rPr>
                <w:rFonts w:eastAsia="Times New Roman"/>
                <w:szCs w:val="24"/>
              </w:rPr>
            </w:pPr>
            <w:r w:rsidRPr="00AB2FBB">
              <w:rPr>
                <w:rFonts w:eastAsia="Times New Roman"/>
                <w:szCs w:val="24"/>
              </w:rPr>
              <w:t>49,57</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м</w:t>
            </w: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 w:val="20"/>
                <w:szCs w:val="20"/>
              </w:rPr>
            </w:pPr>
          </w:p>
        </w:tc>
      </w:tr>
      <w:tr w:rsidR="002B6F78" w:rsidRPr="00AB2FBB" w:rsidTr="002B6F78">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2B6F78" w:rsidRPr="00AB2FBB" w:rsidRDefault="002B6F78" w:rsidP="002B6F78">
            <w:pPr>
              <w:widowControl/>
              <w:ind w:firstLine="0"/>
              <w:jc w:val="center"/>
              <w:rPr>
                <w:rFonts w:eastAsia="Times New Roman"/>
                <w:b/>
                <w:bCs/>
                <w:szCs w:val="24"/>
              </w:rPr>
            </w:pPr>
            <w:r w:rsidRPr="00AB2FBB">
              <w:rPr>
                <w:rFonts w:eastAsia="Times New Roman"/>
                <w:b/>
                <w:bCs/>
                <w:szCs w:val="24"/>
              </w:rPr>
              <w:t xml:space="preserve">   Зоны поражения зданий и сооружений</w:t>
            </w:r>
          </w:p>
        </w:tc>
      </w:tr>
      <w:tr w:rsidR="002B6F78" w:rsidRPr="00AB2FBB" w:rsidTr="002B6F7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глубина зоны полных разрушений</w:t>
            </w:r>
          </w:p>
        </w:tc>
        <w:tc>
          <w:tcPr>
            <w:tcW w:w="0" w:type="auto"/>
            <w:tcBorders>
              <w:top w:val="nil"/>
              <w:left w:val="nil"/>
              <w:bottom w:val="single" w:sz="4" w:space="0" w:color="auto"/>
              <w:right w:val="nil"/>
            </w:tcBorders>
            <w:shd w:val="clear" w:color="auto" w:fill="auto"/>
            <w:noWrap/>
            <w:vAlign w:val="bottom"/>
            <w:hideMark/>
          </w:tcPr>
          <w:p w:rsidR="002B6F78" w:rsidRPr="00AB2FBB" w:rsidRDefault="002B6F78" w:rsidP="002B6F78">
            <w:pPr>
              <w:widowControl/>
              <w:ind w:firstLine="0"/>
              <w:jc w:val="right"/>
              <w:rPr>
                <w:rFonts w:eastAsia="Times New Roman"/>
                <w:szCs w:val="24"/>
              </w:rPr>
            </w:pPr>
            <w:r w:rsidRPr="00AB2FBB">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м</w:t>
            </w:r>
          </w:p>
        </w:tc>
      </w:tr>
      <w:tr w:rsidR="002B6F78" w:rsidRPr="00AB2FBB" w:rsidTr="002B6F7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глубина зоны сильных разрушений</w:t>
            </w:r>
          </w:p>
        </w:tc>
        <w:tc>
          <w:tcPr>
            <w:tcW w:w="0" w:type="auto"/>
            <w:tcBorders>
              <w:top w:val="nil"/>
              <w:left w:val="nil"/>
              <w:bottom w:val="single" w:sz="4" w:space="0" w:color="auto"/>
              <w:right w:val="nil"/>
            </w:tcBorders>
            <w:shd w:val="clear" w:color="auto" w:fill="auto"/>
            <w:noWrap/>
            <w:vAlign w:val="bottom"/>
            <w:hideMark/>
          </w:tcPr>
          <w:p w:rsidR="002B6F78" w:rsidRPr="00AB2FBB" w:rsidRDefault="002B6F78" w:rsidP="002B6F78">
            <w:pPr>
              <w:widowControl/>
              <w:ind w:firstLine="0"/>
              <w:jc w:val="right"/>
              <w:rPr>
                <w:rFonts w:eastAsia="Times New Roman"/>
                <w:szCs w:val="24"/>
              </w:rPr>
            </w:pPr>
            <w:r w:rsidRPr="00AB2FBB">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м</w:t>
            </w:r>
          </w:p>
        </w:tc>
      </w:tr>
      <w:tr w:rsidR="002B6F78" w:rsidRPr="00AB2FBB" w:rsidTr="002B6F7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глубина зоны средних разрушений</w:t>
            </w:r>
          </w:p>
        </w:tc>
        <w:tc>
          <w:tcPr>
            <w:tcW w:w="0" w:type="auto"/>
            <w:tcBorders>
              <w:top w:val="nil"/>
              <w:left w:val="nil"/>
              <w:bottom w:val="single" w:sz="4" w:space="0" w:color="auto"/>
              <w:right w:val="nil"/>
            </w:tcBorders>
            <w:shd w:val="clear" w:color="auto" w:fill="auto"/>
            <w:noWrap/>
            <w:vAlign w:val="bottom"/>
            <w:hideMark/>
          </w:tcPr>
          <w:p w:rsidR="002B6F78" w:rsidRPr="00AB2FBB" w:rsidRDefault="002B6F78" w:rsidP="002B6F78">
            <w:pPr>
              <w:widowControl/>
              <w:ind w:firstLine="0"/>
              <w:jc w:val="right"/>
              <w:rPr>
                <w:rFonts w:eastAsia="Times New Roman"/>
                <w:szCs w:val="24"/>
              </w:rPr>
            </w:pPr>
            <w:r w:rsidRPr="00AB2FBB">
              <w:rPr>
                <w:rFonts w:eastAsia="Times New Roman"/>
                <w:szCs w:val="24"/>
              </w:rPr>
              <w:t>89,3</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м</w:t>
            </w:r>
          </w:p>
        </w:tc>
      </w:tr>
      <w:tr w:rsidR="002B6F78" w:rsidRPr="00AB2FBB" w:rsidTr="002B6F7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глубина зоны слабых разрушений</w:t>
            </w:r>
          </w:p>
        </w:tc>
        <w:tc>
          <w:tcPr>
            <w:tcW w:w="0" w:type="auto"/>
            <w:tcBorders>
              <w:top w:val="nil"/>
              <w:left w:val="nil"/>
              <w:bottom w:val="single" w:sz="4" w:space="0" w:color="auto"/>
              <w:right w:val="nil"/>
            </w:tcBorders>
            <w:shd w:val="clear" w:color="auto" w:fill="auto"/>
            <w:noWrap/>
            <w:vAlign w:val="bottom"/>
            <w:hideMark/>
          </w:tcPr>
          <w:p w:rsidR="002B6F78" w:rsidRPr="00AB2FBB" w:rsidRDefault="002B6F78" w:rsidP="002B6F78">
            <w:pPr>
              <w:widowControl/>
              <w:ind w:firstLine="0"/>
              <w:jc w:val="right"/>
              <w:rPr>
                <w:rFonts w:eastAsia="Times New Roman"/>
                <w:szCs w:val="24"/>
              </w:rPr>
            </w:pPr>
            <w:r w:rsidRPr="00AB2FBB">
              <w:rPr>
                <w:rFonts w:eastAsia="Times New Roman"/>
                <w:szCs w:val="24"/>
              </w:rPr>
              <w:t>241,4</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м</w:t>
            </w:r>
          </w:p>
        </w:tc>
      </w:tr>
      <w:tr w:rsidR="002B6F78" w:rsidRPr="00AB2FBB" w:rsidTr="002B6F7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глубина зоны растекления</w:t>
            </w:r>
          </w:p>
        </w:tc>
        <w:tc>
          <w:tcPr>
            <w:tcW w:w="0" w:type="auto"/>
            <w:tcBorders>
              <w:top w:val="nil"/>
              <w:left w:val="nil"/>
              <w:bottom w:val="single" w:sz="4" w:space="0" w:color="auto"/>
              <w:right w:val="nil"/>
            </w:tcBorders>
            <w:shd w:val="clear" w:color="auto" w:fill="auto"/>
            <w:noWrap/>
            <w:vAlign w:val="bottom"/>
            <w:hideMark/>
          </w:tcPr>
          <w:p w:rsidR="002B6F78" w:rsidRPr="00AB2FBB" w:rsidRDefault="002B6F78" w:rsidP="002B6F78">
            <w:pPr>
              <w:widowControl/>
              <w:ind w:firstLine="0"/>
              <w:jc w:val="right"/>
              <w:rPr>
                <w:rFonts w:eastAsia="Times New Roman"/>
                <w:szCs w:val="24"/>
              </w:rPr>
            </w:pPr>
            <w:r w:rsidRPr="00AB2FBB">
              <w:rPr>
                <w:rFonts w:eastAsia="Times New Roman"/>
                <w:szCs w:val="24"/>
              </w:rPr>
              <w:t>1021,9</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м</w:t>
            </w:r>
          </w:p>
        </w:tc>
      </w:tr>
      <w:tr w:rsidR="002B6F78" w:rsidRPr="00AB2FBB" w:rsidTr="002B6F78">
        <w:trPr>
          <w:trHeight w:val="20"/>
        </w:trPr>
        <w:tc>
          <w:tcPr>
            <w:tcW w:w="0" w:type="auto"/>
            <w:gridSpan w:val="3"/>
            <w:tcBorders>
              <w:top w:val="nil"/>
              <w:left w:val="nil"/>
              <w:bottom w:val="nil"/>
              <w:right w:val="nil"/>
            </w:tcBorders>
            <w:shd w:val="clear" w:color="auto" w:fill="auto"/>
            <w:hideMark/>
          </w:tcPr>
          <w:p w:rsidR="002B6F78" w:rsidRPr="00AB2FBB" w:rsidRDefault="002B6F78" w:rsidP="002B6F78">
            <w:pPr>
              <w:widowControl/>
              <w:ind w:firstLine="0"/>
              <w:jc w:val="left"/>
              <w:rPr>
                <w:rFonts w:eastAsia="Times New Roman"/>
                <w:i/>
                <w:iCs/>
                <w:sz w:val="20"/>
                <w:szCs w:val="20"/>
                <w:u w:val="single"/>
              </w:rPr>
            </w:pPr>
            <w:r w:rsidRPr="00AB2FBB">
              <w:rPr>
                <w:rFonts w:eastAsia="Times New Roman"/>
                <w:i/>
                <w:iCs/>
                <w:sz w:val="20"/>
                <w:szCs w:val="20"/>
                <w:u w:val="single"/>
              </w:rPr>
              <w:t>Примечание.</w:t>
            </w:r>
            <w:r w:rsidRPr="00AB2FBB">
              <w:rPr>
                <w:rFonts w:eastAsia="Times New Roman"/>
                <w:i/>
                <w:iCs/>
                <w:sz w:val="20"/>
                <w:szCs w:val="20"/>
              </w:rPr>
              <w:br/>
              <w:t xml:space="preserve">  Зоны разрушений зданий и сооружений: </w:t>
            </w:r>
            <w:r w:rsidRPr="00AB2FBB">
              <w:rPr>
                <w:rFonts w:eastAsia="Times New Roman"/>
                <w:i/>
                <w:iCs/>
                <w:sz w:val="20"/>
                <w:szCs w:val="20"/>
              </w:rPr>
              <w:br/>
              <w:t xml:space="preserve">  а) ΔР</w:t>
            </w:r>
            <w:r w:rsidRPr="00AB2FBB">
              <w:rPr>
                <w:rFonts w:eastAsia="Times New Roman"/>
                <w:i/>
                <w:iCs/>
                <w:sz w:val="20"/>
                <w:szCs w:val="20"/>
                <w:vertAlign w:val="subscript"/>
              </w:rPr>
              <w:t>ф</w:t>
            </w:r>
            <w:r w:rsidRPr="00AB2FBB">
              <w:rPr>
                <w:rFonts w:eastAsia="Times New Roman"/>
                <w:i/>
                <w:iCs/>
                <w:sz w:val="20"/>
                <w:szCs w:val="20"/>
              </w:rPr>
              <w:t>≥100 кПа – полное разрушение зданий и сооружений, гибель персонала;</w:t>
            </w:r>
            <w:r w:rsidRPr="00AB2FBB">
              <w:rPr>
                <w:rFonts w:eastAsia="Times New Roman"/>
                <w:i/>
                <w:iCs/>
                <w:sz w:val="20"/>
                <w:szCs w:val="20"/>
              </w:rPr>
              <w:br/>
              <w:t xml:space="preserve">  б) ΔР</w:t>
            </w:r>
            <w:r w:rsidRPr="00AB2FBB">
              <w:rPr>
                <w:rFonts w:eastAsia="Times New Roman"/>
                <w:i/>
                <w:iCs/>
                <w:sz w:val="20"/>
                <w:szCs w:val="20"/>
                <w:vertAlign w:val="subscript"/>
              </w:rPr>
              <w:t>ф</w:t>
            </w:r>
            <w:r w:rsidRPr="00AB2FBB">
              <w:rPr>
                <w:rFonts w:eastAsia="Times New Roman"/>
                <w:i/>
                <w:iCs/>
                <w:sz w:val="20"/>
                <w:szCs w:val="20"/>
              </w:rPr>
              <w:t>=53 - 100 кПа – сильные повреждения, здание подлежит сносу, гибель персонала;</w:t>
            </w:r>
            <w:r w:rsidRPr="00AB2FBB">
              <w:rPr>
                <w:rFonts w:eastAsia="Times New Roman"/>
                <w:i/>
                <w:iCs/>
                <w:sz w:val="20"/>
                <w:szCs w:val="20"/>
              </w:rPr>
              <w:br/>
              <w:t xml:space="preserve">  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r w:rsidRPr="00AB2FBB">
              <w:rPr>
                <w:rFonts w:eastAsia="Times New Roman"/>
                <w:i/>
                <w:iCs/>
                <w:sz w:val="20"/>
                <w:szCs w:val="20"/>
              </w:rPr>
              <w:br/>
              <w:t xml:space="preserve">  г) ΔР</w:t>
            </w:r>
            <w:r w:rsidRPr="00AB2FBB">
              <w:rPr>
                <w:rFonts w:eastAsia="Times New Roman"/>
                <w:i/>
                <w:iCs/>
                <w:sz w:val="20"/>
                <w:szCs w:val="20"/>
                <w:vertAlign w:val="subscript"/>
              </w:rPr>
              <w:t>ф</w:t>
            </w:r>
            <w:r w:rsidRPr="00AB2FBB">
              <w:rPr>
                <w:rFonts w:eastAsia="Times New Roman"/>
                <w:i/>
                <w:iCs/>
                <w:sz w:val="20"/>
                <w:szCs w:val="20"/>
              </w:rPr>
              <w:t>=12 - 28 кПа – разрушение оконных проемов, легкосбрасываемых конструкций, травмирование персонала;</w:t>
            </w:r>
            <w:r w:rsidRPr="00AB2FBB">
              <w:rPr>
                <w:rFonts w:eastAsia="Times New Roman"/>
                <w:i/>
                <w:iCs/>
                <w:sz w:val="20"/>
                <w:szCs w:val="20"/>
              </w:rPr>
              <w:br/>
              <w:t xml:space="preserve">  д) ΔР</w:t>
            </w:r>
            <w:r w:rsidRPr="00AB2FBB">
              <w:rPr>
                <w:rFonts w:eastAsia="Times New Roman"/>
                <w:i/>
                <w:iCs/>
                <w:sz w:val="20"/>
                <w:szCs w:val="20"/>
                <w:vertAlign w:val="subscript"/>
              </w:rPr>
              <w:t>ф</w:t>
            </w:r>
            <w:r w:rsidRPr="00AB2FBB">
              <w:rPr>
                <w:rFonts w:eastAsia="Times New Roman"/>
                <w:i/>
                <w:iCs/>
                <w:sz w:val="20"/>
                <w:szCs w:val="20"/>
              </w:rPr>
              <w:t>≤3 кПа – частичное разрушение остекления.</w:t>
            </w: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i/>
                <w:iCs/>
                <w:sz w:val="20"/>
                <w:szCs w:val="20"/>
                <w:u w:val="single"/>
              </w:rPr>
            </w:pP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 w:val="20"/>
                <w:szCs w:val="20"/>
              </w:rPr>
            </w:pPr>
          </w:p>
        </w:tc>
      </w:tr>
      <w:tr w:rsidR="002B6F78" w:rsidRPr="00AB2FBB" w:rsidTr="002B6F78">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B6F78" w:rsidRPr="00AB2FBB" w:rsidRDefault="002B6F78" w:rsidP="002B6F78">
            <w:pPr>
              <w:widowControl/>
              <w:ind w:firstLine="0"/>
              <w:jc w:val="center"/>
              <w:rPr>
                <w:rFonts w:eastAsia="Times New Roman"/>
                <w:b/>
                <w:bCs/>
                <w:szCs w:val="24"/>
              </w:rPr>
            </w:pPr>
            <w:r w:rsidRPr="00AB2FBB">
              <w:rPr>
                <w:rFonts w:eastAsia="Times New Roman"/>
                <w:b/>
                <w:bCs/>
                <w:szCs w:val="24"/>
              </w:rPr>
              <w:t xml:space="preserve">   Зоны поражения человека</w:t>
            </w:r>
          </w:p>
        </w:tc>
      </w:tr>
      <w:tr w:rsidR="002B6F78" w:rsidRPr="00AB2FBB" w:rsidTr="002B6F7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глубина зоны безвозвратных потерь</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right"/>
              <w:rPr>
                <w:rFonts w:eastAsia="Times New Roman"/>
                <w:szCs w:val="24"/>
              </w:rPr>
            </w:pPr>
            <w:r w:rsidRPr="00AB2FBB">
              <w:rPr>
                <w:rFonts w:eastAsia="Times New Roman"/>
                <w:szCs w:val="24"/>
              </w:rPr>
              <w:t>0,0</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м.</w:t>
            </w:r>
          </w:p>
        </w:tc>
      </w:tr>
      <w:tr w:rsidR="002B6F78" w:rsidRPr="00AB2FBB" w:rsidTr="002B6F7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глубина зоны тяжелого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right"/>
              <w:rPr>
                <w:rFonts w:eastAsia="Times New Roman"/>
                <w:szCs w:val="24"/>
              </w:rPr>
            </w:pPr>
            <w:r w:rsidRPr="00AB2FBB">
              <w:rPr>
                <w:rFonts w:eastAsia="Times New Roman"/>
                <w:szCs w:val="24"/>
              </w:rPr>
              <w:t>0,0</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м.</w:t>
            </w:r>
          </w:p>
        </w:tc>
      </w:tr>
      <w:tr w:rsidR="002B6F78" w:rsidRPr="00AB2FBB" w:rsidTr="002B6F7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глубина зоны среднего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right"/>
              <w:rPr>
                <w:rFonts w:eastAsia="Times New Roman"/>
                <w:szCs w:val="24"/>
              </w:rPr>
            </w:pPr>
            <w:r w:rsidRPr="00AB2FBB">
              <w:rPr>
                <w:rFonts w:eastAsia="Times New Roman"/>
                <w:szCs w:val="24"/>
              </w:rPr>
              <w:t>0,0</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м.</w:t>
            </w:r>
          </w:p>
        </w:tc>
      </w:tr>
      <w:tr w:rsidR="002B6F78" w:rsidRPr="00AB2FBB" w:rsidTr="002B6F7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глубина зоны легкого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right"/>
              <w:rPr>
                <w:rFonts w:eastAsia="Times New Roman"/>
                <w:szCs w:val="24"/>
              </w:rPr>
            </w:pPr>
            <w:r w:rsidRPr="00AB2FBB">
              <w:rPr>
                <w:rFonts w:eastAsia="Times New Roman"/>
                <w:szCs w:val="24"/>
              </w:rPr>
              <w:t>136,0</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м.</w:t>
            </w:r>
          </w:p>
        </w:tc>
      </w:tr>
      <w:tr w:rsidR="002B6F78" w:rsidRPr="00AB2FBB" w:rsidTr="002B6F7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безопасное расстояние</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right"/>
              <w:rPr>
                <w:rFonts w:eastAsia="Times New Roman"/>
                <w:szCs w:val="24"/>
              </w:rPr>
            </w:pPr>
            <w:r w:rsidRPr="00AB2FBB">
              <w:rPr>
                <w:rFonts w:eastAsia="Times New Roman"/>
                <w:szCs w:val="24"/>
              </w:rPr>
              <w:t>606,3</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м.</w:t>
            </w:r>
          </w:p>
        </w:tc>
      </w:tr>
      <w:tr w:rsidR="002B6F78" w:rsidRPr="00AB2FBB" w:rsidTr="002B6F78">
        <w:trPr>
          <w:trHeight w:val="20"/>
        </w:trPr>
        <w:tc>
          <w:tcPr>
            <w:tcW w:w="0" w:type="auto"/>
            <w:gridSpan w:val="3"/>
            <w:tcBorders>
              <w:top w:val="nil"/>
              <w:left w:val="nil"/>
              <w:bottom w:val="nil"/>
              <w:right w:val="nil"/>
            </w:tcBorders>
            <w:shd w:val="clear" w:color="auto" w:fill="auto"/>
            <w:vAlign w:val="center"/>
            <w:hideMark/>
          </w:tcPr>
          <w:p w:rsidR="002B6F78" w:rsidRPr="00AB2FBB" w:rsidRDefault="002B6F78" w:rsidP="002B6F78">
            <w:pPr>
              <w:widowControl/>
              <w:ind w:firstLine="0"/>
              <w:jc w:val="left"/>
              <w:rPr>
                <w:rFonts w:eastAsia="Times New Roman"/>
                <w:i/>
                <w:iCs/>
                <w:sz w:val="20"/>
                <w:szCs w:val="20"/>
              </w:rPr>
            </w:pPr>
            <w:r w:rsidRPr="00AB2FBB">
              <w:rPr>
                <w:rFonts w:eastAsia="Times New Roman"/>
                <w:i/>
                <w:iCs/>
                <w:sz w:val="20"/>
                <w:szCs w:val="20"/>
                <w:u w:val="single"/>
              </w:rPr>
              <w:t>Примечание.</w:t>
            </w:r>
            <w:r w:rsidRPr="00AB2FBB">
              <w:rPr>
                <w:rFonts w:eastAsia="Times New Roman"/>
                <w:i/>
                <w:iCs/>
                <w:sz w:val="20"/>
                <w:szCs w:val="20"/>
              </w:rPr>
              <w:br/>
              <w:t xml:space="preserve">  Зоны поражения человека высокотемпературными продуктами сгорания или избыточным давлением: </w:t>
            </w:r>
            <w:r w:rsidRPr="00AB2FBB">
              <w:rPr>
                <w:rFonts w:eastAsia="Times New Roman"/>
                <w:i/>
                <w:iCs/>
                <w:sz w:val="20"/>
                <w:szCs w:val="20"/>
              </w:rPr>
              <w:br/>
              <w:t xml:space="preserve">  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r w:rsidRPr="00AB2FBB">
              <w:rPr>
                <w:rFonts w:eastAsia="Times New Roman"/>
                <w:i/>
                <w:iCs/>
                <w:sz w:val="20"/>
                <w:szCs w:val="20"/>
              </w:rPr>
              <w:br/>
              <w:t xml:space="preserve">  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 и вывихами конечностей;</w:t>
            </w:r>
            <w:r w:rsidRPr="00AB2FBB">
              <w:rPr>
                <w:rFonts w:eastAsia="Times New Roman"/>
                <w:i/>
                <w:iCs/>
                <w:sz w:val="20"/>
                <w:szCs w:val="20"/>
              </w:rPr>
              <w:br/>
              <w:t xml:space="preserve">  в) ΔРф = 20-40 кПа легкие поражения характеризуются легкой контузией, временной потерей слуха, ушибами и вывихами;</w:t>
            </w:r>
            <w:r w:rsidRPr="00AB2FBB">
              <w:rPr>
                <w:rFonts w:eastAsia="Times New Roman"/>
                <w:i/>
                <w:iCs/>
                <w:sz w:val="20"/>
                <w:szCs w:val="20"/>
              </w:rPr>
              <w:br/>
              <w:t xml:space="preserve">  г) ΔРф &lt; 5 кПа нижний порог поражения – зона безопасности для человека.</w:t>
            </w: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i/>
                <w:iCs/>
                <w:sz w:val="20"/>
                <w:szCs w:val="20"/>
              </w:rPr>
            </w:pP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 w:val="20"/>
                <w:szCs w:val="20"/>
              </w:rPr>
            </w:pP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b/>
                <w:bCs/>
                <w:szCs w:val="24"/>
              </w:rPr>
            </w:pPr>
            <w:r w:rsidRPr="00AB2FBB">
              <w:rPr>
                <w:rFonts w:eastAsia="Times New Roman"/>
                <w:b/>
                <w:bCs/>
                <w:szCs w:val="24"/>
              </w:rPr>
              <w:t>Определение степени опасности ЧС</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b/>
                <w:bCs/>
                <w:szCs w:val="24"/>
              </w:rPr>
            </w:pP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 w:val="20"/>
                <w:szCs w:val="20"/>
              </w:rPr>
            </w:pP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безвозвратные потери</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right"/>
              <w:rPr>
                <w:rFonts w:eastAsia="Times New Roman"/>
                <w:szCs w:val="24"/>
              </w:rPr>
            </w:pPr>
            <w:r w:rsidRPr="00AB2FBB">
              <w:rPr>
                <w:rFonts w:eastAsia="Times New Roman"/>
                <w:szCs w:val="24"/>
              </w:rPr>
              <w:t>1</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чел.</w:t>
            </w: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санитарные потери</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right"/>
              <w:rPr>
                <w:rFonts w:eastAsia="Times New Roman"/>
                <w:szCs w:val="24"/>
              </w:rPr>
            </w:pPr>
            <w:r w:rsidRPr="00AB2FBB">
              <w:rPr>
                <w:rFonts w:eastAsia="Times New Roman"/>
                <w:szCs w:val="24"/>
              </w:rPr>
              <w:t>7</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чел.</w:t>
            </w: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вероятный ущерб</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right"/>
              <w:rPr>
                <w:rFonts w:eastAsia="Times New Roman"/>
                <w:szCs w:val="24"/>
              </w:rPr>
            </w:pPr>
            <w:r w:rsidRPr="00AB2FBB">
              <w:rPr>
                <w:rFonts w:eastAsia="Times New Roman"/>
                <w:szCs w:val="24"/>
              </w:rPr>
              <w:t>5,01</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млн. руб.</w:t>
            </w: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частота реализации опасности</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right"/>
              <w:rPr>
                <w:rFonts w:eastAsia="Times New Roman"/>
                <w:szCs w:val="24"/>
              </w:rPr>
            </w:pPr>
            <w:r w:rsidRPr="00AB2FBB">
              <w:rPr>
                <w:rFonts w:eastAsia="Times New Roman"/>
                <w:szCs w:val="24"/>
              </w:rPr>
              <w:t>1,03E-07</w:t>
            </w: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год</w:t>
            </w:r>
            <w:r w:rsidRPr="00AB2FBB">
              <w:rPr>
                <w:rFonts w:eastAsia="Times New Roman"/>
                <w:szCs w:val="24"/>
                <w:vertAlign w:val="superscript"/>
              </w:rPr>
              <w:t>-1</w:t>
            </w: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 w:val="20"/>
                <w:szCs w:val="20"/>
              </w:rPr>
            </w:pPr>
          </w:p>
        </w:tc>
      </w:tr>
      <w:tr w:rsidR="002B6F78" w:rsidRPr="00AB2FBB" w:rsidTr="002B6F78">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B6F78" w:rsidRPr="00AB2FBB" w:rsidRDefault="002B6F78" w:rsidP="002B6F78">
            <w:pPr>
              <w:widowControl/>
              <w:ind w:firstLine="0"/>
              <w:jc w:val="center"/>
              <w:rPr>
                <w:rFonts w:eastAsia="Times New Roman"/>
                <w:szCs w:val="24"/>
              </w:rPr>
            </w:pPr>
            <w:r w:rsidRPr="00AB2FBB">
              <w:rPr>
                <w:rFonts w:eastAsia="Times New Roman"/>
                <w:b/>
                <w:bCs/>
                <w:szCs w:val="24"/>
              </w:rPr>
              <w:t xml:space="preserve">Зонирование территории по степени опасности ЧС </w:t>
            </w:r>
            <w:r w:rsidRPr="00AB2FBB">
              <w:rPr>
                <w:rFonts w:eastAsia="Times New Roman"/>
                <w:szCs w:val="24"/>
              </w:rPr>
              <w:br/>
            </w:r>
            <w:r w:rsidRPr="00AB2FBB">
              <w:rPr>
                <w:rFonts w:eastAsia="Times New Roman"/>
                <w:i/>
                <w:iCs/>
                <w:sz w:val="20"/>
                <w:szCs w:val="20"/>
              </w:rPr>
              <w:t>(ГОСТ Р 22.2.01-2015 и ГОСТ Р 22.2.10-2016 )</w:t>
            </w:r>
          </w:p>
        </w:tc>
      </w:tr>
      <w:tr w:rsidR="002B6F78" w:rsidRPr="00AB2FBB" w:rsidTr="002B6F7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center"/>
              <w:rPr>
                <w:rFonts w:eastAsia="Times New Roman"/>
                <w:szCs w:val="24"/>
              </w:rPr>
            </w:pPr>
            <w:r w:rsidRPr="00AB2FBB">
              <w:rPr>
                <w:rFonts w:eastAsia="Times New Roman"/>
                <w:szCs w:val="24"/>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Глубина, м</w:t>
            </w:r>
          </w:p>
        </w:tc>
      </w:tr>
      <w:tr w:rsidR="002B6F78" w:rsidRPr="00AB2FBB" w:rsidTr="002B6F7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center"/>
              <w:rPr>
                <w:rFonts w:eastAsia="Times New Roman"/>
                <w:szCs w:val="24"/>
              </w:rPr>
            </w:pPr>
            <w:r w:rsidRPr="00AB2FBB">
              <w:rPr>
                <w:rFonts w:eastAsia="Times New Roman"/>
                <w:szCs w:val="24"/>
              </w:rPr>
              <w:t>8,25E-09</w:t>
            </w:r>
          </w:p>
        </w:tc>
        <w:tc>
          <w:tcPr>
            <w:tcW w:w="0" w:type="auto"/>
            <w:tcBorders>
              <w:top w:val="nil"/>
              <w:left w:val="nil"/>
              <w:bottom w:val="single" w:sz="4" w:space="0" w:color="auto"/>
              <w:right w:val="single" w:sz="4" w:space="0" w:color="auto"/>
            </w:tcBorders>
            <w:shd w:val="clear" w:color="auto" w:fill="auto"/>
            <w:noWrap/>
            <w:vAlign w:val="bottom"/>
            <w:hideMark/>
          </w:tcPr>
          <w:p w:rsidR="002B6F78" w:rsidRPr="00AB2FBB" w:rsidRDefault="002B6F78" w:rsidP="002B6F78">
            <w:pPr>
              <w:widowControl/>
              <w:ind w:firstLine="0"/>
              <w:jc w:val="center"/>
              <w:rPr>
                <w:rFonts w:eastAsia="Times New Roman"/>
                <w:szCs w:val="24"/>
              </w:rPr>
            </w:pPr>
            <w:r w:rsidRPr="00AB2FBB">
              <w:rPr>
                <w:rFonts w:eastAsia="Times New Roman"/>
                <w:szCs w:val="24"/>
              </w:rPr>
              <w:t>97,5</w:t>
            </w:r>
          </w:p>
        </w:tc>
      </w:tr>
      <w:tr w:rsidR="002B6F78" w:rsidRPr="00AB2FBB" w:rsidTr="002B6F78">
        <w:trPr>
          <w:trHeight w:val="20"/>
        </w:trPr>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center"/>
              <w:rPr>
                <w:rFonts w:eastAsia="Times New Roman"/>
                <w:szCs w:val="24"/>
              </w:rPr>
            </w:pP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 w:val="20"/>
                <w:szCs w:val="20"/>
              </w:rPr>
            </w:pPr>
          </w:p>
        </w:tc>
      </w:tr>
      <w:tr w:rsidR="002B6F78" w:rsidRPr="00AB2FBB" w:rsidTr="002B6F78">
        <w:trPr>
          <w:trHeight w:val="20"/>
        </w:trPr>
        <w:tc>
          <w:tcPr>
            <w:tcW w:w="0" w:type="auto"/>
            <w:gridSpan w:val="3"/>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b/>
                <w:bCs/>
                <w:i/>
                <w:iCs/>
                <w:szCs w:val="24"/>
              </w:rPr>
            </w:pPr>
            <w:r w:rsidRPr="00AB2FBB">
              <w:rPr>
                <w:rFonts w:eastAsia="Times New Roman"/>
                <w:b/>
                <w:bCs/>
                <w:i/>
                <w:iCs/>
                <w:szCs w:val="24"/>
              </w:rPr>
              <w:t>Характер ЧС (Постановление Правительства РФ от 21 мая 2007 г. N 304)</w:t>
            </w:r>
          </w:p>
        </w:tc>
      </w:tr>
      <w:tr w:rsidR="002B6F78" w:rsidRPr="00AB2FBB" w:rsidTr="002B6F78">
        <w:trPr>
          <w:trHeight w:val="20"/>
        </w:trPr>
        <w:tc>
          <w:tcPr>
            <w:tcW w:w="0" w:type="auto"/>
            <w:gridSpan w:val="3"/>
            <w:tcBorders>
              <w:top w:val="nil"/>
              <w:left w:val="nil"/>
              <w:bottom w:val="nil"/>
              <w:right w:val="nil"/>
            </w:tcBorders>
            <w:shd w:val="clear" w:color="auto" w:fill="auto"/>
            <w:noWrap/>
            <w:vAlign w:val="bottom"/>
            <w:hideMark/>
          </w:tcPr>
          <w:p w:rsidR="002B6F78" w:rsidRPr="00AB2FBB" w:rsidRDefault="002B6F78" w:rsidP="002B6F78">
            <w:pPr>
              <w:widowControl/>
              <w:ind w:firstLine="0"/>
              <w:jc w:val="left"/>
              <w:rPr>
                <w:rFonts w:eastAsia="Times New Roman"/>
                <w:szCs w:val="24"/>
              </w:rPr>
            </w:pPr>
            <w:r w:rsidRPr="00AB2FBB">
              <w:rPr>
                <w:rFonts w:eastAsia="Times New Roman"/>
                <w:szCs w:val="24"/>
              </w:rPr>
              <w:t xml:space="preserve"> Чрезвычайная ситуация регионального характера</w:t>
            </w:r>
          </w:p>
        </w:tc>
      </w:tr>
    </w:tbl>
    <w:p w:rsidR="002B6F78" w:rsidRPr="00AB2FBB" w:rsidRDefault="002B6F78" w:rsidP="002B6F78">
      <w:pPr>
        <w:rPr>
          <w:rFonts w:eastAsia="Arial Unicode MS"/>
          <w:szCs w:val="24"/>
        </w:rPr>
      </w:pPr>
    </w:p>
    <w:p w:rsidR="002B6F78" w:rsidRPr="00AB2FBB" w:rsidRDefault="002B6F78" w:rsidP="002B6F78">
      <w:pPr>
        <w:rPr>
          <w:rFonts w:eastAsia="Arial Unicode MS"/>
          <w:szCs w:val="24"/>
        </w:rPr>
      </w:pPr>
    </w:p>
    <w:p w:rsidR="002B6F78" w:rsidRPr="00AB2FBB" w:rsidRDefault="002B6F78" w:rsidP="002B6F78">
      <w:pPr>
        <w:rPr>
          <w:rFonts w:eastAsia="Times New Roman" w:cs="Arial"/>
          <w:b/>
          <w:i/>
        </w:rPr>
      </w:pPr>
      <w:r w:rsidRPr="00AB2FBB">
        <w:rPr>
          <w:rFonts w:eastAsia="Times New Roman" w:cs="Arial"/>
          <w:b/>
          <w:i/>
        </w:rPr>
        <w:t>Объект исследования: автомобильный транспорт – авария с участием ЛВЖ.</w:t>
      </w:r>
    </w:p>
    <w:p w:rsidR="002B6F78" w:rsidRPr="00AB2FBB" w:rsidRDefault="002B6F78" w:rsidP="002B6F78"/>
    <w:tbl>
      <w:tblPr>
        <w:tblW w:w="0" w:type="auto"/>
        <w:tblLook w:val="04A0" w:firstRow="1" w:lastRow="0" w:firstColumn="1" w:lastColumn="0" w:noHBand="0" w:noVBand="1"/>
      </w:tblPr>
      <w:tblGrid>
        <w:gridCol w:w="5588"/>
        <w:gridCol w:w="2422"/>
        <w:gridCol w:w="1345"/>
      </w:tblGrid>
      <w:tr w:rsidR="0032751E" w:rsidRPr="00AB2FBB" w:rsidTr="0032751E">
        <w:trPr>
          <w:trHeight w:val="20"/>
        </w:trPr>
        <w:tc>
          <w:tcPr>
            <w:tcW w:w="0" w:type="auto"/>
            <w:gridSpan w:val="3"/>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b/>
                <w:bCs/>
                <w:szCs w:val="24"/>
                <w:u w:val="single"/>
              </w:rPr>
            </w:pPr>
            <w:r w:rsidRPr="00AB2FBB">
              <w:rPr>
                <w:rFonts w:eastAsia="Times New Roman"/>
                <w:b/>
                <w:bCs/>
                <w:szCs w:val="24"/>
                <w:u w:val="single"/>
              </w:rPr>
              <w:t>Исходные данные</w:t>
            </w:r>
          </w:p>
        </w:tc>
      </w:tr>
      <w:tr w:rsidR="0032751E" w:rsidRPr="00AB2FBB" w:rsidTr="0032751E">
        <w:trPr>
          <w:trHeight w:val="20"/>
        </w:trPr>
        <w:tc>
          <w:tcPr>
            <w:tcW w:w="0" w:type="auto"/>
            <w:tcBorders>
              <w:top w:val="nil"/>
              <w:left w:val="nil"/>
              <w:bottom w:val="nil"/>
              <w:right w:val="nil"/>
            </w:tcBorders>
            <w:shd w:val="clear" w:color="auto" w:fill="auto"/>
            <w:noWrap/>
            <w:vAlign w:val="center"/>
            <w:hideMark/>
          </w:tcPr>
          <w:p w:rsidR="0032751E" w:rsidRPr="00AB2FBB" w:rsidRDefault="0032751E" w:rsidP="0032751E">
            <w:pPr>
              <w:widowControl/>
              <w:ind w:firstLine="0"/>
              <w:jc w:val="left"/>
              <w:rPr>
                <w:rFonts w:eastAsia="Times New Roman"/>
                <w:szCs w:val="24"/>
              </w:rPr>
            </w:pPr>
            <w:r w:rsidRPr="00AB2FBB">
              <w:rPr>
                <w:rFonts w:eastAsia="Times New Roman"/>
                <w:szCs w:val="24"/>
              </w:rPr>
              <w:t xml:space="preserve">  Тип вещества:</w:t>
            </w:r>
          </w:p>
        </w:tc>
        <w:tc>
          <w:tcPr>
            <w:tcW w:w="0" w:type="auto"/>
            <w:gridSpan w:val="2"/>
            <w:tcBorders>
              <w:top w:val="nil"/>
              <w:left w:val="nil"/>
              <w:bottom w:val="nil"/>
              <w:right w:val="nil"/>
            </w:tcBorders>
            <w:shd w:val="clear" w:color="auto" w:fill="auto"/>
            <w:vAlign w:val="center"/>
            <w:hideMark/>
          </w:tcPr>
          <w:p w:rsidR="0032751E" w:rsidRPr="00AB2FBB" w:rsidRDefault="0032751E" w:rsidP="0032751E">
            <w:pPr>
              <w:widowControl/>
              <w:ind w:firstLine="0"/>
              <w:jc w:val="left"/>
              <w:rPr>
                <w:rFonts w:eastAsia="Times New Roman"/>
                <w:i/>
                <w:iCs/>
                <w:szCs w:val="24"/>
                <w:u w:val="single"/>
              </w:rPr>
            </w:pPr>
            <w:r w:rsidRPr="00AB2FBB">
              <w:rPr>
                <w:rFonts w:eastAsia="Times New Roman"/>
                <w:i/>
                <w:iCs/>
                <w:szCs w:val="24"/>
                <w:u w:val="single"/>
              </w:rPr>
              <w:t>Легко воспламеняющаяся жидкость</w:t>
            </w:r>
          </w:p>
        </w:tc>
      </w:tr>
      <w:tr w:rsidR="0032751E" w:rsidRPr="00AB2FBB" w:rsidTr="0032751E">
        <w:trPr>
          <w:trHeight w:val="20"/>
        </w:trPr>
        <w:tc>
          <w:tcPr>
            <w:tcW w:w="0" w:type="auto"/>
            <w:tcBorders>
              <w:top w:val="nil"/>
              <w:left w:val="nil"/>
              <w:bottom w:val="nil"/>
              <w:right w:val="nil"/>
            </w:tcBorders>
            <w:shd w:val="clear" w:color="auto" w:fill="auto"/>
            <w:noWrap/>
            <w:vAlign w:val="center"/>
            <w:hideMark/>
          </w:tcPr>
          <w:p w:rsidR="0032751E" w:rsidRPr="00AB2FBB" w:rsidRDefault="0032751E" w:rsidP="0032751E">
            <w:pPr>
              <w:widowControl/>
              <w:ind w:firstLine="0"/>
              <w:jc w:val="left"/>
              <w:rPr>
                <w:rFonts w:eastAsia="Times New Roman"/>
                <w:szCs w:val="24"/>
              </w:rPr>
            </w:pPr>
            <w:r w:rsidRPr="00AB2FBB">
              <w:rPr>
                <w:rFonts w:eastAsia="Times New Roman"/>
                <w:szCs w:val="24"/>
              </w:rPr>
              <w:t xml:space="preserve">  Наименование вещества:</w:t>
            </w:r>
          </w:p>
        </w:tc>
        <w:tc>
          <w:tcPr>
            <w:tcW w:w="0" w:type="auto"/>
            <w:gridSpan w:val="2"/>
            <w:tcBorders>
              <w:top w:val="nil"/>
              <w:left w:val="nil"/>
              <w:bottom w:val="nil"/>
              <w:right w:val="nil"/>
            </w:tcBorders>
            <w:shd w:val="clear" w:color="auto" w:fill="auto"/>
            <w:noWrap/>
            <w:vAlign w:val="center"/>
            <w:hideMark/>
          </w:tcPr>
          <w:p w:rsidR="0032751E" w:rsidRPr="00AB2FBB" w:rsidRDefault="0032751E" w:rsidP="0032751E">
            <w:pPr>
              <w:widowControl/>
              <w:ind w:firstLine="0"/>
              <w:jc w:val="left"/>
              <w:rPr>
                <w:rFonts w:eastAsia="Times New Roman"/>
                <w:i/>
                <w:iCs/>
                <w:szCs w:val="24"/>
                <w:u w:val="single"/>
              </w:rPr>
            </w:pPr>
            <w:r w:rsidRPr="00AB2FBB">
              <w:rPr>
                <w:rFonts w:eastAsia="Times New Roman"/>
                <w:i/>
                <w:iCs/>
                <w:szCs w:val="24"/>
                <w:u w:val="single"/>
              </w:rPr>
              <w:t>Бензин</w:t>
            </w:r>
          </w:p>
        </w:tc>
      </w:tr>
      <w:tr w:rsidR="0032751E" w:rsidRPr="00AB2FBB" w:rsidTr="0032751E">
        <w:trPr>
          <w:trHeight w:val="20"/>
        </w:trPr>
        <w:tc>
          <w:tcPr>
            <w:tcW w:w="0" w:type="auto"/>
            <w:tcBorders>
              <w:top w:val="nil"/>
              <w:left w:val="nil"/>
              <w:bottom w:val="nil"/>
              <w:right w:val="nil"/>
            </w:tcBorders>
            <w:shd w:val="clear" w:color="auto" w:fill="auto"/>
            <w:noWrap/>
            <w:vAlign w:val="center"/>
            <w:hideMark/>
          </w:tcPr>
          <w:p w:rsidR="0032751E" w:rsidRPr="00AB2FBB" w:rsidRDefault="0032751E" w:rsidP="0032751E">
            <w:pPr>
              <w:widowControl/>
              <w:ind w:firstLine="0"/>
              <w:jc w:val="left"/>
              <w:rPr>
                <w:rFonts w:eastAsia="Times New Roman"/>
                <w:szCs w:val="24"/>
              </w:rPr>
            </w:pPr>
            <w:r w:rsidRPr="00AB2FBB">
              <w:rPr>
                <w:rFonts w:eastAsia="Times New Roman"/>
                <w:szCs w:val="24"/>
              </w:rPr>
              <w:t xml:space="preserve">  Форма хранения:</w:t>
            </w:r>
          </w:p>
        </w:tc>
        <w:tc>
          <w:tcPr>
            <w:tcW w:w="0" w:type="auto"/>
            <w:tcBorders>
              <w:top w:val="nil"/>
              <w:left w:val="nil"/>
              <w:bottom w:val="nil"/>
              <w:right w:val="nil"/>
            </w:tcBorders>
            <w:shd w:val="clear" w:color="auto" w:fill="auto"/>
            <w:noWrap/>
            <w:vAlign w:val="center"/>
            <w:hideMark/>
          </w:tcPr>
          <w:p w:rsidR="0032751E" w:rsidRPr="00AB2FBB" w:rsidRDefault="0032751E" w:rsidP="0032751E">
            <w:pPr>
              <w:widowControl/>
              <w:ind w:firstLine="0"/>
              <w:jc w:val="left"/>
              <w:rPr>
                <w:rFonts w:eastAsia="Times New Roman"/>
                <w:i/>
                <w:iCs/>
                <w:szCs w:val="24"/>
                <w:u w:val="single"/>
              </w:rPr>
            </w:pPr>
            <w:r w:rsidRPr="00AB2FBB">
              <w:rPr>
                <w:rFonts w:eastAsia="Times New Roman"/>
                <w:i/>
                <w:iCs/>
                <w:szCs w:val="24"/>
                <w:u w:val="single"/>
              </w:rPr>
              <w:t>Наземная емкость</w:t>
            </w:r>
          </w:p>
        </w:tc>
        <w:tc>
          <w:tcPr>
            <w:tcW w:w="0" w:type="auto"/>
            <w:tcBorders>
              <w:top w:val="nil"/>
              <w:left w:val="nil"/>
              <w:bottom w:val="nil"/>
              <w:right w:val="nil"/>
            </w:tcBorders>
            <w:shd w:val="clear" w:color="auto" w:fill="auto"/>
            <w:noWrap/>
            <w:vAlign w:val="center"/>
            <w:hideMark/>
          </w:tcPr>
          <w:p w:rsidR="0032751E" w:rsidRPr="00AB2FBB" w:rsidRDefault="0032751E" w:rsidP="0032751E">
            <w:pPr>
              <w:widowControl/>
              <w:ind w:firstLine="0"/>
              <w:jc w:val="left"/>
              <w:rPr>
                <w:rFonts w:eastAsia="Times New Roman"/>
                <w:i/>
                <w:iCs/>
                <w:szCs w:val="24"/>
                <w:u w:val="single"/>
              </w:rPr>
            </w:pPr>
          </w:p>
        </w:tc>
      </w:tr>
      <w:tr w:rsidR="0032751E" w:rsidRPr="00AB2FBB" w:rsidTr="0032751E">
        <w:trPr>
          <w:trHeight w:val="20"/>
        </w:trPr>
        <w:tc>
          <w:tcPr>
            <w:tcW w:w="0" w:type="auto"/>
            <w:tcBorders>
              <w:top w:val="nil"/>
              <w:left w:val="nil"/>
              <w:bottom w:val="nil"/>
              <w:right w:val="nil"/>
            </w:tcBorders>
            <w:shd w:val="clear" w:color="auto" w:fill="auto"/>
            <w:noWrap/>
            <w:vAlign w:val="center"/>
            <w:hideMark/>
          </w:tcPr>
          <w:p w:rsidR="0032751E" w:rsidRPr="00AB2FBB" w:rsidRDefault="0032751E" w:rsidP="0032751E">
            <w:pPr>
              <w:widowControl/>
              <w:ind w:firstLine="0"/>
              <w:jc w:val="left"/>
              <w:rPr>
                <w:rFonts w:eastAsia="Times New Roman"/>
                <w:szCs w:val="24"/>
              </w:rPr>
            </w:pPr>
            <w:r w:rsidRPr="00AB2FBB">
              <w:rPr>
                <w:rFonts w:eastAsia="Times New Roman"/>
                <w:szCs w:val="24"/>
              </w:rPr>
              <w:t xml:space="preserve">  Объем емкости хранения</w:t>
            </w:r>
          </w:p>
        </w:tc>
        <w:tc>
          <w:tcPr>
            <w:tcW w:w="0" w:type="auto"/>
            <w:tcBorders>
              <w:top w:val="nil"/>
              <w:left w:val="nil"/>
              <w:bottom w:val="nil"/>
              <w:right w:val="nil"/>
            </w:tcBorders>
            <w:shd w:val="clear" w:color="auto" w:fill="auto"/>
            <w:noWrap/>
            <w:vAlign w:val="center"/>
            <w:hideMark/>
          </w:tcPr>
          <w:p w:rsidR="0032751E" w:rsidRPr="00AB2FBB" w:rsidRDefault="0032751E" w:rsidP="0032751E">
            <w:pPr>
              <w:widowControl/>
              <w:ind w:firstLine="0"/>
              <w:jc w:val="right"/>
              <w:rPr>
                <w:rFonts w:eastAsia="Times New Roman"/>
                <w:i/>
                <w:iCs/>
                <w:szCs w:val="24"/>
                <w:u w:val="single"/>
              </w:rPr>
            </w:pPr>
            <w:r w:rsidRPr="00AB2FBB">
              <w:rPr>
                <w:rFonts w:eastAsia="Times New Roman"/>
                <w:i/>
                <w:iCs/>
                <w:szCs w:val="24"/>
                <w:u w:val="single"/>
              </w:rPr>
              <w:t>24</w:t>
            </w:r>
          </w:p>
        </w:tc>
        <w:tc>
          <w:tcPr>
            <w:tcW w:w="0" w:type="auto"/>
            <w:tcBorders>
              <w:top w:val="nil"/>
              <w:left w:val="nil"/>
              <w:bottom w:val="nil"/>
              <w:right w:val="nil"/>
            </w:tcBorders>
            <w:shd w:val="clear" w:color="auto" w:fill="auto"/>
            <w:noWrap/>
            <w:vAlign w:val="center"/>
            <w:hideMark/>
          </w:tcPr>
          <w:p w:rsidR="0032751E" w:rsidRPr="00AB2FBB" w:rsidRDefault="0032751E" w:rsidP="0032751E">
            <w:pPr>
              <w:widowControl/>
              <w:ind w:firstLine="0"/>
              <w:jc w:val="left"/>
              <w:rPr>
                <w:rFonts w:eastAsia="Times New Roman"/>
                <w:szCs w:val="24"/>
              </w:rPr>
            </w:pPr>
            <w:r w:rsidRPr="00AB2FBB">
              <w:rPr>
                <w:rFonts w:eastAsia="Times New Roman"/>
                <w:szCs w:val="24"/>
              </w:rPr>
              <w:t>м.куб</w:t>
            </w:r>
          </w:p>
        </w:tc>
      </w:tr>
      <w:tr w:rsidR="0032751E" w:rsidRPr="00AB2FBB" w:rsidTr="0032751E">
        <w:trPr>
          <w:trHeight w:val="20"/>
        </w:trPr>
        <w:tc>
          <w:tcPr>
            <w:tcW w:w="0" w:type="auto"/>
            <w:tcBorders>
              <w:top w:val="nil"/>
              <w:left w:val="nil"/>
              <w:bottom w:val="nil"/>
              <w:right w:val="nil"/>
            </w:tcBorders>
            <w:shd w:val="clear" w:color="auto" w:fill="auto"/>
            <w:vAlign w:val="center"/>
            <w:hideMark/>
          </w:tcPr>
          <w:p w:rsidR="0032751E" w:rsidRPr="00AB2FBB" w:rsidRDefault="0032751E" w:rsidP="0032751E">
            <w:pPr>
              <w:widowControl/>
              <w:ind w:firstLine="0"/>
              <w:jc w:val="left"/>
              <w:rPr>
                <w:rFonts w:eastAsia="Times New Roman"/>
                <w:szCs w:val="24"/>
              </w:rPr>
            </w:pPr>
            <w:r w:rsidRPr="00AB2FBB">
              <w:rPr>
                <w:rFonts w:eastAsia="Times New Roman"/>
                <w:szCs w:val="24"/>
              </w:rPr>
              <w:t xml:space="preserve">  Класс вещества по степени чувствительности </w:t>
            </w:r>
            <w:r w:rsidRPr="00AB2FBB">
              <w:rPr>
                <w:rFonts w:eastAsia="Times New Roman"/>
                <w:szCs w:val="24"/>
              </w:rPr>
              <w:br/>
              <w:t>к возбуждению взрывных процессов:</w:t>
            </w:r>
          </w:p>
        </w:tc>
        <w:tc>
          <w:tcPr>
            <w:tcW w:w="0" w:type="auto"/>
            <w:tcBorders>
              <w:top w:val="nil"/>
              <w:left w:val="nil"/>
              <w:bottom w:val="nil"/>
              <w:right w:val="nil"/>
            </w:tcBorders>
            <w:shd w:val="clear" w:color="auto" w:fill="auto"/>
            <w:noWrap/>
            <w:vAlign w:val="center"/>
            <w:hideMark/>
          </w:tcPr>
          <w:p w:rsidR="0032751E" w:rsidRPr="00AB2FBB" w:rsidRDefault="0032751E" w:rsidP="0032751E">
            <w:pPr>
              <w:widowControl/>
              <w:ind w:firstLine="0"/>
              <w:jc w:val="right"/>
              <w:rPr>
                <w:rFonts w:eastAsia="Times New Roman"/>
                <w:i/>
                <w:iCs/>
                <w:szCs w:val="24"/>
                <w:u w:val="single"/>
              </w:rPr>
            </w:pPr>
            <w:r w:rsidRPr="00AB2FBB">
              <w:rPr>
                <w:rFonts w:eastAsia="Times New Roman"/>
                <w:i/>
                <w:iCs/>
                <w:szCs w:val="24"/>
                <w:u w:val="single"/>
              </w:rPr>
              <w:t>3</w:t>
            </w:r>
          </w:p>
        </w:tc>
        <w:tc>
          <w:tcPr>
            <w:tcW w:w="0" w:type="auto"/>
            <w:tcBorders>
              <w:top w:val="nil"/>
              <w:left w:val="nil"/>
              <w:bottom w:val="nil"/>
              <w:right w:val="nil"/>
            </w:tcBorders>
            <w:shd w:val="clear" w:color="auto" w:fill="auto"/>
            <w:noWrap/>
            <w:vAlign w:val="center"/>
            <w:hideMark/>
          </w:tcPr>
          <w:p w:rsidR="0032751E" w:rsidRPr="00AB2FBB" w:rsidRDefault="0032751E" w:rsidP="0032751E">
            <w:pPr>
              <w:widowControl/>
              <w:ind w:firstLine="0"/>
              <w:jc w:val="left"/>
              <w:rPr>
                <w:rFonts w:eastAsia="Times New Roman"/>
                <w:szCs w:val="24"/>
              </w:rPr>
            </w:pPr>
            <w:r w:rsidRPr="00AB2FBB">
              <w:rPr>
                <w:rFonts w:eastAsia="Times New Roman"/>
                <w:szCs w:val="24"/>
              </w:rPr>
              <w:t>класс</w:t>
            </w:r>
          </w:p>
        </w:tc>
      </w:tr>
      <w:tr w:rsidR="0032751E" w:rsidRPr="00AB2FBB" w:rsidTr="0032751E">
        <w:trPr>
          <w:trHeight w:val="20"/>
        </w:trPr>
        <w:tc>
          <w:tcPr>
            <w:tcW w:w="0" w:type="auto"/>
            <w:tcBorders>
              <w:top w:val="nil"/>
              <w:left w:val="nil"/>
              <w:bottom w:val="nil"/>
              <w:right w:val="nil"/>
            </w:tcBorders>
            <w:shd w:val="clear" w:color="auto" w:fill="auto"/>
            <w:vAlign w:val="center"/>
            <w:hideMark/>
          </w:tcPr>
          <w:p w:rsidR="0032751E" w:rsidRPr="00AB2FBB" w:rsidRDefault="0032751E" w:rsidP="0032751E">
            <w:pPr>
              <w:widowControl/>
              <w:ind w:firstLine="0"/>
              <w:jc w:val="left"/>
              <w:rPr>
                <w:rFonts w:eastAsia="Times New Roman"/>
                <w:szCs w:val="24"/>
              </w:rPr>
            </w:pPr>
            <w:r w:rsidRPr="00AB2FBB">
              <w:rPr>
                <w:rFonts w:eastAsia="Times New Roman"/>
                <w:szCs w:val="24"/>
              </w:rPr>
              <w:t xml:space="preserve">  Характер загроможденности </w:t>
            </w:r>
            <w:r w:rsidRPr="00AB2FBB">
              <w:rPr>
                <w:rFonts w:eastAsia="Times New Roman"/>
                <w:szCs w:val="24"/>
              </w:rPr>
              <w:br/>
              <w:t xml:space="preserve">окружающего пространства: </w:t>
            </w:r>
          </w:p>
        </w:tc>
        <w:tc>
          <w:tcPr>
            <w:tcW w:w="0" w:type="auto"/>
            <w:tcBorders>
              <w:top w:val="nil"/>
              <w:left w:val="nil"/>
              <w:bottom w:val="nil"/>
              <w:right w:val="nil"/>
            </w:tcBorders>
            <w:shd w:val="clear" w:color="auto" w:fill="auto"/>
            <w:vAlign w:val="center"/>
            <w:hideMark/>
          </w:tcPr>
          <w:p w:rsidR="0032751E" w:rsidRPr="00AB2FBB" w:rsidRDefault="0032751E" w:rsidP="0032751E">
            <w:pPr>
              <w:widowControl/>
              <w:ind w:firstLine="0"/>
              <w:jc w:val="right"/>
              <w:rPr>
                <w:rFonts w:eastAsia="Times New Roman"/>
                <w:i/>
                <w:iCs/>
                <w:szCs w:val="24"/>
                <w:u w:val="single"/>
              </w:rPr>
            </w:pPr>
            <w:r w:rsidRPr="00AB2FBB">
              <w:rPr>
                <w:rFonts w:eastAsia="Times New Roman"/>
                <w:i/>
                <w:iCs/>
                <w:szCs w:val="24"/>
                <w:u w:val="single"/>
              </w:rPr>
              <w:t>IV</w:t>
            </w:r>
          </w:p>
        </w:tc>
        <w:tc>
          <w:tcPr>
            <w:tcW w:w="0" w:type="auto"/>
            <w:tcBorders>
              <w:top w:val="nil"/>
              <w:left w:val="nil"/>
              <w:bottom w:val="nil"/>
              <w:right w:val="nil"/>
            </w:tcBorders>
            <w:shd w:val="clear" w:color="auto" w:fill="auto"/>
            <w:vAlign w:val="center"/>
            <w:hideMark/>
          </w:tcPr>
          <w:p w:rsidR="0032751E" w:rsidRPr="00AB2FBB" w:rsidRDefault="0032751E" w:rsidP="0032751E">
            <w:pPr>
              <w:widowControl/>
              <w:ind w:firstLine="0"/>
              <w:jc w:val="left"/>
              <w:rPr>
                <w:rFonts w:eastAsia="Times New Roman"/>
                <w:i/>
                <w:iCs/>
                <w:szCs w:val="24"/>
                <w:u w:val="single"/>
              </w:rPr>
            </w:pPr>
            <w:r w:rsidRPr="00AB2FBB">
              <w:rPr>
                <w:rFonts w:eastAsia="Times New Roman"/>
                <w:i/>
                <w:iCs/>
                <w:szCs w:val="24"/>
                <w:u w:val="single"/>
              </w:rPr>
              <w:t>класс</w:t>
            </w:r>
          </w:p>
        </w:tc>
      </w:tr>
      <w:tr w:rsidR="0032751E" w:rsidRPr="00AB2FBB" w:rsidTr="0032751E">
        <w:trPr>
          <w:trHeight w:val="20"/>
        </w:trPr>
        <w:tc>
          <w:tcPr>
            <w:tcW w:w="0" w:type="auto"/>
            <w:tcBorders>
              <w:top w:val="nil"/>
              <w:left w:val="nil"/>
              <w:bottom w:val="nil"/>
              <w:right w:val="nil"/>
            </w:tcBorders>
            <w:shd w:val="clear" w:color="auto" w:fill="auto"/>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 xml:space="preserve">  Нижний концентрационный предел распространения пламени ГГ</w:t>
            </w:r>
          </w:p>
        </w:tc>
        <w:tc>
          <w:tcPr>
            <w:tcW w:w="0" w:type="auto"/>
            <w:tcBorders>
              <w:top w:val="nil"/>
              <w:left w:val="nil"/>
              <w:bottom w:val="nil"/>
              <w:right w:val="nil"/>
            </w:tcBorders>
            <w:shd w:val="clear" w:color="auto" w:fill="auto"/>
            <w:noWrap/>
            <w:vAlign w:val="center"/>
            <w:hideMark/>
          </w:tcPr>
          <w:p w:rsidR="0032751E" w:rsidRPr="00AB2FBB" w:rsidRDefault="0032751E" w:rsidP="0032751E">
            <w:pPr>
              <w:widowControl/>
              <w:ind w:firstLine="0"/>
              <w:jc w:val="right"/>
              <w:rPr>
                <w:rFonts w:eastAsia="Times New Roman"/>
                <w:szCs w:val="24"/>
              </w:rPr>
            </w:pPr>
            <w:r w:rsidRPr="00AB2FBB">
              <w:rPr>
                <w:rFonts w:eastAsia="Times New Roman"/>
                <w:szCs w:val="24"/>
              </w:rPr>
              <w:t>1,1</w:t>
            </w:r>
          </w:p>
        </w:tc>
        <w:tc>
          <w:tcPr>
            <w:tcW w:w="0" w:type="auto"/>
            <w:tcBorders>
              <w:top w:val="nil"/>
              <w:left w:val="nil"/>
              <w:bottom w:val="nil"/>
              <w:right w:val="nil"/>
            </w:tcBorders>
            <w:shd w:val="clear" w:color="auto" w:fill="auto"/>
            <w:noWrap/>
            <w:vAlign w:val="center"/>
            <w:hideMark/>
          </w:tcPr>
          <w:p w:rsidR="0032751E" w:rsidRPr="00AB2FBB" w:rsidRDefault="0032751E" w:rsidP="0032751E">
            <w:pPr>
              <w:widowControl/>
              <w:ind w:firstLine="0"/>
              <w:jc w:val="left"/>
              <w:rPr>
                <w:rFonts w:eastAsia="Times New Roman"/>
                <w:szCs w:val="24"/>
              </w:rPr>
            </w:pPr>
            <w:r w:rsidRPr="00AB2FBB">
              <w:rPr>
                <w:rFonts w:eastAsia="Times New Roman"/>
                <w:szCs w:val="24"/>
              </w:rPr>
              <w:t>% объ.</w:t>
            </w:r>
          </w:p>
        </w:tc>
      </w:tr>
      <w:tr w:rsidR="0032751E" w:rsidRPr="00AB2FBB" w:rsidTr="0032751E">
        <w:trPr>
          <w:trHeight w:val="20"/>
        </w:trPr>
        <w:tc>
          <w:tcPr>
            <w:tcW w:w="0" w:type="auto"/>
            <w:tcBorders>
              <w:top w:val="nil"/>
              <w:left w:val="nil"/>
              <w:bottom w:val="nil"/>
              <w:right w:val="nil"/>
            </w:tcBorders>
            <w:shd w:val="clear" w:color="auto" w:fill="auto"/>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 xml:space="preserve">  Удельная теплота сгорания горючего вещества, Мдж/кг;</w:t>
            </w:r>
          </w:p>
        </w:tc>
        <w:tc>
          <w:tcPr>
            <w:tcW w:w="0" w:type="auto"/>
            <w:tcBorders>
              <w:top w:val="nil"/>
              <w:left w:val="nil"/>
              <w:bottom w:val="nil"/>
              <w:right w:val="nil"/>
            </w:tcBorders>
            <w:shd w:val="clear" w:color="auto" w:fill="auto"/>
            <w:noWrap/>
            <w:vAlign w:val="center"/>
            <w:hideMark/>
          </w:tcPr>
          <w:p w:rsidR="0032751E" w:rsidRPr="00AB2FBB" w:rsidRDefault="0032751E" w:rsidP="0032751E">
            <w:pPr>
              <w:widowControl/>
              <w:ind w:firstLine="0"/>
              <w:jc w:val="right"/>
              <w:rPr>
                <w:rFonts w:eastAsia="Times New Roman"/>
                <w:szCs w:val="24"/>
              </w:rPr>
            </w:pPr>
            <w:r w:rsidRPr="00AB2FBB">
              <w:rPr>
                <w:rFonts w:eastAsia="Times New Roman"/>
                <w:szCs w:val="24"/>
              </w:rPr>
              <w:t>44</w:t>
            </w:r>
          </w:p>
        </w:tc>
        <w:tc>
          <w:tcPr>
            <w:tcW w:w="0" w:type="auto"/>
            <w:tcBorders>
              <w:top w:val="nil"/>
              <w:left w:val="nil"/>
              <w:bottom w:val="nil"/>
              <w:right w:val="nil"/>
            </w:tcBorders>
            <w:shd w:val="clear" w:color="auto" w:fill="auto"/>
            <w:noWrap/>
            <w:vAlign w:val="center"/>
            <w:hideMark/>
          </w:tcPr>
          <w:p w:rsidR="0032751E" w:rsidRPr="00AB2FBB" w:rsidRDefault="0032751E" w:rsidP="0032751E">
            <w:pPr>
              <w:widowControl/>
              <w:ind w:firstLine="0"/>
              <w:jc w:val="left"/>
              <w:rPr>
                <w:rFonts w:eastAsia="Times New Roman"/>
                <w:szCs w:val="24"/>
              </w:rPr>
            </w:pPr>
            <w:r w:rsidRPr="00AB2FBB">
              <w:rPr>
                <w:rFonts w:eastAsia="Times New Roman"/>
                <w:szCs w:val="24"/>
              </w:rPr>
              <w:t>Мдж/кг</w:t>
            </w:r>
          </w:p>
        </w:tc>
      </w:tr>
      <w:tr w:rsidR="0032751E" w:rsidRPr="00AB2FBB" w:rsidTr="0032751E">
        <w:trPr>
          <w:trHeight w:val="20"/>
        </w:trPr>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 xml:space="preserve">  Молярная масса</w:t>
            </w:r>
          </w:p>
        </w:tc>
        <w:tc>
          <w:tcPr>
            <w:tcW w:w="0" w:type="auto"/>
            <w:tcBorders>
              <w:top w:val="nil"/>
              <w:left w:val="nil"/>
              <w:bottom w:val="nil"/>
              <w:right w:val="nil"/>
            </w:tcBorders>
            <w:shd w:val="clear" w:color="auto" w:fill="auto"/>
            <w:noWrap/>
            <w:vAlign w:val="center"/>
            <w:hideMark/>
          </w:tcPr>
          <w:p w:rsidR="0032751E" w:rsidRPr="00AB2FBB" w:rsidRDefault="0032751E" w:rsidP="0032751E">
            <w:pPr>
              <w:widowControl/>
              <w:ind w:firstLine="0"/>
              <w:jc w:val="right"/>
              <w:rPr>
                <w:rFonts w:eastAsia="Times New Roman"/>
                <w:szCs w:val="24"/>
              </w:rPr>
            </w:pPr>
            <w:r w:rsidRPr="00AB2FBB">
              <w:rPr>
                <w:rFonts w:eastAsia="Times New Roman"/>
                <w:szCs w:val="24"/>
              </w:rPr>
              <w:t>95,3</w:t>
            </w:r>
          </w:p>
        </w:tc>
        <w:tc>
          <w:tcPr>
            <w:tcW w:w="0" w:type="auto"/>
            <w:tcBorders>
              <w:top w:val="nil"/>
              <w:left w:val="nil"/>
              <w:bottom w:val="nil"/>
              <w:right w:val="nil"/>
            </w:tcBorders>
            <w:shd w:val="clear" w:color="auto" w:fill="auto"/>
            <w:noWrap/>
            <w:vAlign w:val="center"/>
            <w:hideMark/>
          </w:tcPr>
          <w:p w:rsidR="0032751E" w:rsidRPr="00AB2FBB" w:rsidRDefault="0032751E" w:rsidP="0032751E">
            <w:pPr>
              <w:widowControl/>
              <w:ind w:firstLine="0"/>
              <w:jc w:val="left"/>
              <w:rPr>
                <w:rFonts w:eastAsia="Times New Roman"/>
                <w:szCs w:val="24"/>
              </w:rPr>
            </w:pPr>
            <w:r w:rsidRPr="00AB2FBB">
              <w:rPr>
                <w:rFonts w:eastAsia="Times New Roman"/>
                <w:szCs w:val="24"/>
              </w:rPr>
              <w:t>кг/кмоль</w:t>
            </w:r>
          </w:p>
        </w:tc>
      </w:tr>
      <w:tr w:rsidR="0032751E" w:rsidRPr="00AB2FBB" w:rsidTr="0032751E">
        <w:trPr>
          <w:trHeight w:val="20"/>
        </w:trPr>
        <w:tc>
          <w:tcPr>
            <w:tcW w:w="0" w:type="auto"/>
            <w:tcBorders>
              <w:top w:val="nil"/>
              <w:left w:val="nil"/>
              <w:bottom w:val="nil"/>
              <w:right w:val="nil"/>
            </w:tcBorders>
            <w:shd w:val="clear" w:color="auto" w:fill="auto"/>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 xml:space="preserve">  Температура окружающей среды более</w:t>
            </w:r>
          </w:p>
        </w:tc>
        <w:tc>
          <w:tcPr>
            <w:tcW w:w="0" w:type="auto"/>
            <w:tcBorders>
              <w:top w:val="nil"/>
              <w:left w:val="nil"/>
              <w:bottom w:val="nil"/>
              <w:right w:val="nil"/>
            </w:tcBorders>
            <w:shd w:val="clear" w:color="auto" w:fill="auto"/>
            <w:noWrap/>
            <w:vAlign w:val="center"/>
            <w:hideMark/>
          </w:tcPr>
          <w:p w:rsidR="0032751E" w:rsidRPr="00AB2FBB" w:rsidRDefault="0032751E" w:rsidP="0032751E">
            <w:pPr>
              <w:widowControl/>
              <w:ind w:firstLine="0"/>
              <w:jc w:val="right"/>
              <w:rPr>
                <w:rFonts w:eastAsia="Times New Roman"/>
                <w:i/>
                <w:iCs/>
                <w:szCs w:val="24"/>
                <w:u w:val="single"/>
              </w:rPr>
            </w:pPr>
            <w:r w:rsidRPr="00AB2FBB">
              <w:rPr>
                <w:rFonts w:eastAsia="Times New Roman"/>
                <w:i/>
                <w:iCs/>
                <w:szCs w:val="24"/>
                <w:u w:val="single"/>
              </w:rPr>
              <w:t>10</w:t>
            </w:r>
          </w:p>
        </w:tc>
        <w:tc>
          <w:tcPr>
            <w:tcW w:w="0" w:type="auto"/>
            <w:tcBorders>
              <w:top w:val="nil"/>
              <w:left w:val="nil"/>
              <w:bottom w:val="nil"/>
              <w:right w:val="nil"/>
            </w:tcBorders>
            <w:shd w:val="clear" w:color="auto" w:fill="auto"/>
            <w:noWrap/>
            <w:vAlign w:val="center"/>
            <w:hideMark/>
          </w:tcPr>
          <w:p w:rsidR="0032751E" w:rsidRPr="00AB2FBB" w:rsidRDefault="0032751E" w:rsidP="0032751E">
            <w:pPr>
              <w:widowControl/>
              <w:ind w:firstLine="0"/>
              <w:jc w:val="left"/>
              <w:rPr>
                <w:rFonts w:eastAsia="Times New Roman"/>
                <w:szCs w:val="24"/>
              </w:rPr>
            </w:pPr>
            <w:r w:rsidRPr="00AB2FBB">
              <w:rPr>
                <w:rFonts w:eastAsia="Times New Roman"/>
                <w:szCs w:val="24"/>
                <w:vertAlign w:val="superscript"/>
              </w:rPr>
              <w:t>о</w:t>
            </w:r>
            <w:r w:rsidRPr="00AB2FBB">
              <w:rPr>
                <w:rFonts w:eastAsia="Times New Roman"/>
                <w:szCs w:val="24"/>
              </w:rPr>
              <w:t>С</w:t>
            </w:r>
          </w:p>
        </w:tc>
      </w:tr>
      <w:tr w:rsidR="0032751E" w:rsidRPr="00AB2FBB" w:rsidTr="0032751E">
        <w:trPr>
          <w:trHeight w:val="20"/>
        </w:trPr>
        <w:tc>
          <w:tcPr>
            <w:tcW w:w="0" w:type="auto"/>
            <w:tcBorders>
              <w:top w:val="nil"/>
              <w:left w:val="nil"/>
              <w:bottom w:val="nil"/>
              <w:right w:val="nil"/>
            </w:tcBorders>
            <w:shd w:val="clear" w:color="auto" w:fill="auto"/>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 xml:space="preserve">  Скорость ветра менее</w:t>
            </w:r>
          </w:p>
        </w:tc>
        <w:tc>
          <w:tcPr>
            <w:tcW w:w="0" w:type="auto"/>
            <w:tcBorders>
              <w:top w:val="nil"/>
              <w:left w:val="nil"/>
              <w:bottom w:val="nil"/>
              <w:right w:val="nil"/>
            </w:tcBorders>
            <w:shd w:val="clear" w:color="auto" w:fill="auto"/>
            <w:noWrap/>
            <w:vAlign w:val="center"/>
            <w:hideMark/>
          </w:tcPr>
          <w:p w:rsidR="0032751E" w:rsidRPr="00AB2FBB" w:rsidRDefault="0032751E" w:rsidP="0032751E">
            <w:pPr>
              <w:widowControl/>
              <w:ind w:firstLine="0"/>
              <w:jc w:val="right"/>
              <w:rPr>
                <w:rFonts w:eastAsia="Times New Roman"/>
                <w:i/>
                <w:iCs/>
                <w:szCs w:val="24"/>
                <w:u w:val="single"/>
              </w:rPr>
            </w:pPr>
            <w:r w:rsidRPr="00AB2FBB">
              <w:rPr>
                <w:rFonts w:eastAsia="Times New Roman"/>
                <w:i/>
                <w:iCs/>
                <w:szCs w:val="24"/>
                <w:u w:val="single"/>
              </w:rPr>
              <w:t>2</w:t>
            </w:r>
          </w:p>
        </w:tc>
        <w:tc>
          <w:tcPr>
            <w:tcW w:w="0" w:type="auto"/>
            <w:tcBorders>
              <w:top w:val="nil"/>
              <w:left w:val="nil"/>
              <w:bottom w:val="nil"/>
              <w:right w:val="nil"/>
            </w:tcBorders>
            <w:shd w:val="clear" w:color="auto" w:fill="auto"/>
            <w:noWrap/>
            <w:vAlign w:val="center"/>
            <w:hideMark/>
          </w:tcPr>
          <w:p w:rsidR="0032751E" w:rsidRPr="00AB2FBB" w:rsidRDefault="0032751E" w:rsidP="0032751E">
            <w:pPr>
              <w:widowControl/>
              <w:ind w:firstLine="0"/>
              <w:jc w:val="left"/>
              <w:rPr>
                <w:rFonts w:eastAsia="Times New Roman"/>
                <w:szCs w:val="24"/>
              </w:rPr>
            </w:pPr>
            <w:r w:rsidRPr="00AB2FBB">
              <w:rPr>
                <w:rFonts w:eastAsia="Times New Roman"/>
                <w:szCs w:val="24"/>
              </w:rPr>
              <w:t>м/с</w:t>
            </w:r>
          </w:p>
        </w:tc>
      </w:tr>
      <w:tr w:rsidR="0032751E" w:rsidRPr="00AB2FBB" w:rsidTr="0032751E">
        <w:trPr>
          <w:trHeight w:val="20"/>
        </w:trPr>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 xml:space="preserve">  Емкость разрушается полностью</w:t>
            </w:r>
          </w:p>
        </w:tc>
        <w:tc>
          <w:tcPr>
            <w:tcW w:w="0" w:type="auto"/>
            <w:tcBorders>
              <w:top w:val="nil"/>
              <w:left w:val="nil"/>
              <w:bottom w:val="nil"/>
              <w:right w:val="nil"/>
            </w:tcBorders>
            <w:shd w:val="clear" w:color="auto" w:fill="auto"/>
            <w:noWrap/>
            <w:vAlign w:val="center"/>
            <w:hideMark/>
          </w:tcPr>
          <w:p w:rsidR="0032751E" w:rsidRPr="00AB2FBB" w:rsidRDefault="0032751E" w:rsidP="0032751E">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center"/>
            <w:hideMark/>
          </w:tcPr>
          <w:p w:rsidR="0032751E" w:rsidRPr="00AB2FBB" w:rsidRDefault="0032751E" w:rsidP="0032751E">
            <w:pPr>
              <w:widowControl/>
              <w:ind w:firstLine="0"/>
              <w:jc w:val="right"/>
              <w:rPr>
                <w:rFonts w:eastAsia="Times New Roman"/>
                <w:sz w:val="20"/>
                <w:szCs w:val="20"/>
              </w:rPr>
            </w:pPr>
          </w:p>
        </w:tc>
      </w:tr>
      <w:tr w:rsidR="0032751E" w:rsidRPr="00AB2FBB" w:rsidTr="0032751E">
        <w:trPr>
          <w:trHeight w:val="20"/>
        </w:trPr>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 xml:space="preserve">  Расположение облака сгорания</w:t>
            </w:r>
          </w:p>
        </w:tc>
        <w:tc>
          <w:tcPr>
            <w:tcW w:w="0" w:type="auto"/>
            <w:gridSpan w:val="2"/>
            <w:tcBorders>
              <w:top w:val="nil"/>
              <w:left w:val="nil"/>
              <w:bottom w:val="nil"/>
              <w:right w:val="nil"/>
            </w:tcBorders>
            <w:shd w:val="clear" w:color="auto" w:fill="auto"/>
            <w:vAlign w:val="center"/>
            <w:hideMark/>
          </w:tcPr>
          <w:p w:rsidR="0032751E" w:rsidRPr="00AB2FBB" w:rsidRDefault="0032751E" w:rsidP="0032751E">
            <w:pPr>
              <w:widowControl/>
              <w:ind w:firstLine="0"/>
              <w:jc w:val="left"/>
              <w:rPr>
                <w:rFonts w:eastAsia="Times New Roman"/>
                <w:i/>
                <w:iCs/>
                <w:szCs w:val="24"/>
                <w:u w:val="single"/>
              </w:rPr>
            </w:pPr>
            <w:r w:rsidRPr="00AB2FBB">
              <w:rPr>
                <w:rFonts w:eastAsia="Times New Roman"/>
                <w:i/>
                <w:iCs/>
                <w:szCs w:val="24"/>
                <w:u w:val="single"/>
              </w:rPr>
              <w:t>на поверхности земли</w:t>
            </w:r>
          </w:p>
        </w:tc>
      </w:tr>
      <w:tr w:rsidR="0032751E" w:rsidRPr="00AB2FBB" w:rsidTr="0032751E">
        <w:trPr>
          <w:trHeight w:val="20"/>
        </w:trPr>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i/>
                <w:iCs/>
                <w:szCs w:val="24"/>
                <w:u w:val="single"/>
              </w:rPr>
            </w:pPr>
          </w:p>
        </w:tc>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 w:val="20"/>
                <w:szCs w:val="20"/>
              </w:rPr>
            </w:pPr>
          </w:p>
        </w:tc>
      </w:tr>
      <w:tr w:rsidR="0032751E" w:rsidRPr="00AB2FBB" w:rsidTr="0032751E">
        <w:trPr>
          <w:trHeight w:val="20"/>
        </w:trPr>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b/>
                <w:bCs/>
                <w:szCs w:val="24"/>
                <w:u w:val="single"/>
              </w:rPr>
            </w:pPr>
            <w:r w:rsidRPr="00AB2FBB">
              <w:rPr>
                <w:rFonts w:eastAsia="Times New Roman"/>
                <w:b/>
                <w:bCs/>
                <w:szCs w:val="24"/>
                <w:u w:val="single"/>
              </w:rPr>
              <w:t>Результаты расчетов</w:t>
            </w:r>
          </w:p>
        </w:tc>
        <w:tc>
          <w:tcPr>
            <w:tcW w:w="0" w:type="auto"/>
            <w:tcBorders>
              <w:top w:val="nil"/>
              <w:left w:val="nil"/>
              <w:bottom w:val="nil"/>
              <w:right w:val="nil"/>
            </w:tcBorders>
            <w:shd w:val="clear" w:color="auto" w:fill="auto"/>
            <w:noWrap/>
            <w:vAlign w:val="center"/>
            <w:hideMark/>
          </w:tcPr>
          <w:p w:rsidR="0032751E" w:rsidRPr="00AB2FBB" w:rsidRDefault="0032751E" w:rsidP="0032751E">
            <w:pPr>
              <w:widowControl/>
              <w:ind w:firstLine="0"/>
              <w:jc w:val="left"/>
              <w:rPr>
                <w:rFonts w:eastAsia="Times New Roman"/>
                <w:b/>
                <w:bCs/>
                <w:szCs w:val="24"/>
                <w:u w:val="single"/>
              </w:rPr>
            </w:pPr>
          </w:p>
        </w:tc>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 w:val="20"/>
                <w:szCs w:val="20"/>
              </w:rPr>
            </w:pPr>
          </w:p>
        </w:tc>
      </w:tr>
      <w:tr w:rsidR="0032751E" w:rsidRPr="00AB2FBB" w:rsidTr="0032751E">
        <w:trPr>
          <w:trHeight w:val="20"/>
        </w:trPr>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 xml:space="preserve">  Вес возможного разлития</w:t>
            </w:r>
          </w:p>
        </w:tc>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right"/>
              <w:rPr>
                <w:rFonts w:eastAsia="Times New Roman"/>
                <w:szCs w:val="24"/>
              </w:rPr>
            </w:pPr>
            <w:r w:rsidRPr="00AB2FBB">
              <w:rPr>
                <w:rFonts w:eastAsia="Times New Roman"/>
                <w:szCs w:val="24"/>
              </w:rPr>
              <w:t>17 760,00</w:t>
            </w:r>
          </w:p>
        </w:tc>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кг</w:t>
            </w:r>
          </w:p>
        </w:tc>
      </w:tr>
      <w:tr w:rsidR="0032751E" w:rsidRPr="00AB2FBB" w:rsidTr="0032751E">
        <w:trPr>
          <w:trHeight w:val="20"/>
        </w:trPr>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 xml:space="preserve">  Площадь зоны разлития:</w:t>
            </w:r>
          </w:p>
        </w:tc>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right"/>
              <w:rPr>
                <w:rFonts w:eastAsia="Times New Roman"/>
                <w:szCs w:val="24"/>
              </w:rPr>
            </w:pPr>
            <w:r w:rsidRPr="00AB2FBB">
              <w:rPr>
                <w:rFonts w:eastAsia="Times New Roman"/>
                <w:szCs w:val="24"/>
              </w:rPr>
              <w:t>480</w:t>
            </w:r>
          </w:p>
        </w:tc>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м.кв</w:t>
            </w:r>
          </w:p>
        </w:tc>
      </w:tr>
      <w:tr w:rsidR="0032751E" w:rsidRPr="00AB2FBB" w:rsidTr="0032751E">
        <w:trPr>
          <w:trHeight w:val="20"/>
        </w:trPr>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 xml:space="preserve">  Масса горючего вещества, содержащегося в облаке</w:t>
            </w:r>
          </w:p>
        </w:tc>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right"/>
              <w:rPr>
                <w:rFonts w:eastAsia="Times New Roman"/>
                <w:szCs w:val="24"/>
              </w:rPr>
            </w:pPr>
            <w:r w:rsidRPr="00AB2FBB">
              <w:rPr>
                <w:rFonts w:eastAsia="Times New Roman"/>
                <w:szCs w:val="24"/>
              </w:rPr>
              <w:t>431,15</w:t>
            </w:r>
          </w:p>
        </w:tc>
        <w:tc>
          <w:tcPr>
            <w:tcW w:w="0" w:type="auto"/>
            <w:tcBorders>
              <w:top w:val="nil"/>
              <w:left w:val="nil"/>
              <w:bottom w:val="nil"/>
              <w:right w:val="nil"/>
            </w:tcBorders>
            <w:shd w:val="clear" w:color="auto" w:fill="auto"/>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кг</w:t>
            </w:r>
          </w:p>
        </w:tc>
      </w:tr>
      <w:tr w:rsidR="0032751E" w:rsidRPr="00AB2FBB" w:rsidTr="0032751E">
        <w:trPr>
          <w:trHeight w:val="20"/>
        </w:trPr>
        <w:tc>
          <w:tcPr>
            <w:tcW w:w="0" w:type="auto"/>
            <w:tcBorders>
              <w:top w:val="nil"/>
              <w:left w:val="nil"/>
              <w:bottom w:val="nil"/>
              <w:right w:val="nil"/>
            </w:tcBorders>
            <w:shd w:val="clear" w:color="auto" w:fill="auto"/>
            <w:noWrap/>
            <w:hideMark/>
          </w:tcPr>
          <w:p w:rsidR="0032751E" w:rsidRPr="00AB2FBB" w:rsidRDefault="0032751E" w:rsidP="0032751E">
            <w:pPr>
              <w:widowControl/>
              <w:ind w:firstLine="0"/>
              <w:jc w:val="left"/>
              <w:rPr>
                <w:rFonts w:eastAsia="Times New Roman"/>
                <w:szCs w:val="24"/>
              </w:rPr>
            </w:pPr>
            <w:r w:rsidRPr="00AB2FBB">
              <w:rPr>
                <w:rFonts w:eastAsia="Times New Roman"/>
                <w:szCs w:val="24"/>
              </w:rPr>
              <w:t xml:space="preserve">  Режим сгорания облака:</w:t>
            </w:r>
          </w:p>
        </w:tc>
        <w:tc>
          <w:tcPr>
            <w:tcW w:w="0" w:type="auto"/>
            <w:tcBorders>
              <w:top w:val="nil"/>
              <w:left w:val="nil"/>
              <w:bottom w:val="nil"/>
              <w:right w:val="nil"/>
            </w:tcBorders>
            <w:shd w:val="clear" w:color="auto" w:fill="auto"/>
            <w:vAlign w:val="center"/>
            <w:hideMark/>
          </w:tcPr>
          <w:p w:rsidR="0032751E" w:rsidRPr="00AB2FBB" w:rsidRDefault="0032751E" w:rsidP="0032751E">
            <w:pPr>
              <w:widowControl/>
              <w:ind w:firstLine="0"/>
              <w:jc w:val="right"/>
              <w:rPr>
                <w:rFonts w:eastAsia="Times New Roman"/>
                <w:szCs w:val="24"/>
              </w:rPr>
            </w:pPr>
            <w:r w:rsidRPr="00AB2FBB">
              <w:rPr>
                <w:rFonts w:eastAsia="Times New Roman"/>
                <w:szCs w:val="24"/>
              </w:rPr>
              <w:t>5</w:t>
            </w:r>
          </w:p>
        </w:tc>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класс</w:t>
            </w:r>
          </w:p>
        </w:tc>
      </w:tr>
      <w:tr w:rsidR="0032751E" w:rsidRPr="00AB2FBB" w:rsidTr="0032751E">
        <w:trPr>
          <w:trHeight w:val="20"/>
        </w:trPr>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 xml:space="preserve">  Максимальное ибыточное давление</w:t>
            </w:r>
          </w:p>
        </w:tc>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right"/>
              <w:rPr>
                <w:rFonts w:eastAsia="Times New Roman"/>
                <w:szCs w:val="24"/>
              </w:rPr>
            </w:pPr>
            <w:r w:rsidRPr="00AB2FBB">
              <w:rPr>
                <w:rFonts w:eastAsia="Times New Roman"/>
                <w:szCs w:val="24"/>
              </w:rPr>
              <w:t>12,87</w:t>
            </w:r>
          </w:p>
        </w:tc>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КПа</w:t>
            </w:r>
          </w:p>
        </w:tc>
      </w:tr>
      <w:tr w:rsidR="0032751E" w:rsidRPr="00AB2FBB" w:rsidTr="0032751E">
        <w:trPr>
          <w:trHeight w:val="20"/>
        </w:trPr>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 xml:space="preserve">     на расстоянии</w:t>
            </w:r>
          </w:p>
        </w:tc>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right"/>
              <w:rPr>
                <w:rFonts w:eastAsia="Times New Roman"/>
                <w:szCs w:val="24"/>
              </w:rPr>
            </w:pPr>
            <w:r w:rsidRPr="00AB2FBB">
              <w:rPr>
                <w:rFonts w:eastAsia="Times New Roman"/>
                <w:szCs w:val="24"/>
              </w:rPr>
              <w:t>20,10</w:t>
            </w:r>
          </w:p>
        </w:tc>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м</w:t>
            </w:r>
          </w:p>
        </w:tc>
      </w:tr>
      <w:tr w:rsidR="0032751E" w:rsidRPr="00AB2FBB" w:rsidTr="0032751E">
        <w:trPr>
          <w:trHeight w:val="20"/>
        </w:trPr>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 w:val="20"/>
                <w:szCs w:val="20"/>
              </w:rPr>
            </w:pPr>
          </w:p>
        </w:tc>
      </w:tr>
      <w:tr w:rsidR="0032751E" w:rsidRPr="00AB2FBB" w:rsidTr="0032751E">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32751E" w:rsidRPr="00AB2FBB" w:rsidRDefault="0032751E" w:rsidP="0032751E">
            <w:pPr>
              <w:widowControl/>
              <w:ind w:firstLine="0"/>
              <w:jc w:val="center"/>
              <w:rPr>
                <w:rFonts w:eastAsia="Times New Roman"/>
                <w:b/>
                <w:bCs/>
                <w:szCs w:val="24"/>
              </w:rPr>
            </w:pPr>
            <w:r w:rsidRPr="00AB2FBB">
              <w:rPr>
                <w:rFonts w:eastAsia="Times New Roman"/>
                <w:b/>
                <w:bCs/>
                <w:szCs w:val="24"/>
              </w:rPr>
              <w:t xml:space="preserve">   Зоны поражения зданий и сооружений</w:t>
            </w:r>
          </w:p>
        </w:tc>
      </w:tr>
      <w:tr w:rsidR="0032751E" w:rsidRPr="00AB2FBB" w:rsidTr="0032751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глубина зоны полных разрушений</w:t>
            </w:r>
          </w:p>
        </w:tc>
        <w:tc>
          <w:tcPr>
            <w:tcW w:w="0" w:type="auto"/>
            <w:tcBorders>
              <w:top w:val="nil"/>
              <w:left w:val="nil"/>
              <w:bottom w:val="single" w:sz="4" w:space="0" w:color="auto"/>
              <w:right w:val="nil"/>
            </w:tcBorders>
            <w:shd w:val="clear" w:color="auto" w:fill="auto"/>
            <w:noWrap/>
            <w:vAlign w:val="bottom"/>
            <w:hideMark/>
          </w:tcPr>
          <w:p w:rsidR="0032751E" w:rsidRPr="00AB2FBB" w:rsidRDefault="0032751E" w:rsidP="0032751E">
            <w:pPr>
              <w:widowControl/>
              <w:ind w:firstLine="0"/>
              <w:jc w:val="right"/>
              <w:rPr>
                <w:rFonts w:eastAsia="Times New Roman"/>
                <w:szCs w:val="24"/>
              </w:rPr>
            </w:pPr>
            <w:r w:rsidRPr="00AB2FBB">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м</w:t>
            </w:r>
          </w:p>
        </w:tc>
      </w:tr>
      <w:tr w:rsidR="0032751E" w:rsidRPr="00AB2FBB" w:rsidTr="0032751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глубина зоны сильных разрушений</w:t>
            </w:r>
          </w:p>
        </w:tc>
        <w:tc>
          <w:tcPr>
            <w:tcW w:w="0" w:type="auto"/>
            <w:tcBorders>
              <w:top w:val="nil"/>
              <w:left w:val="nil"/>
              <w:bottom w:val="single" w:sz="4" w:space="0" w:color="auto"/>
              <w:right w:val="nil"/>
            </w:tcBorders>
            <w:shd w:val="clear" w:color="auto" w:fill="auto"/>
            <w:noWrap/>
            <w:vAlign w:val="bottom"/>
            <w:hideMark/>
          </w:tcPr>
          <w:p w:rsidR="0032751E" w:rsidRPr="00AB2FBB" w:rsidRDefault="0032751E" w:rsidP="0032751E">
            <w:pPr>
              <w:widowControl/>
              <w:ind w:firstLine="0"/>
              <w:jc w:val="right"/>
              <w:rPr>
                <w:rFonts w:eastAsia="Times New Roman"/>
                <w:szCs w:val="24"/>
              </w:rPr>
            </w:pPr>
            <w:r w:rsidRPr="00AB2FBB">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м</w:t>
            </w:r>
          </w:p>
        </w:tc>
      </w:tr>
      <w:tr w:rsidR="0032751E" w:rsidRPr="00AB2FBB" w:rsidTr="0032751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глубина зоны средних разрушений</w:t>
            </w:r>
          </w:p>
        </w:tc>
        <w:tc>
          <w:tcPr>
            <w:tcW w:w="0" w:type="auto"/>
            <w:tcBorders>
              <w:top w:val="nil"/>
              <w:left w:val="nil"/>
              <w:bottom w:val="single" w:sz="4" w:space="0" w:color="auto"/>
              <w:right w:val="nil"/>
            </w:tcBorders>
            <w:shd w:val="clear" w:color="auto" w:fill="auto"/>
            <w:noWrap/>
            <w:vAlign w:val="bottom"/>
            <w:hideMark/>
          </w:tcPr>
          <w:p w:rsidR="0032751E" w:rsidRPr="00AB2FBB" w:rsidRDefault="0032751E" w:rsidP="0032751E">
            <w:pPr>
              <w:widowControl/>
              <w:ind w:firstLine="0"/>
              <w:jc w:val="right"/>
              <w:rPr>
                <w:rFonts w:eastAsia="Times New Roman"/>
                <w:szCs w:val="24"/>
              </w:rPr>
            </w:pPr>
            <w:r w:rsidRPr="00AB2FBB">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м</w:t>
            </w:r>
          </w:p>
        </w:tc>
      </w:tr>
      <w:tr w:rsidR="0032751E" w:rsidRPr="00AB2FBB" w:rsidTr="0032751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глубина зоны слабых разрушений</w:t>
            </w:r>
          </w:p>
        </w:tc>
        <w:tc>
          <w:tcPr>
            <w:tcW w:w="0" w:type="auto"/>
            <w:tcBorders>
              <w:top w:val="nil"/>
              <w:left w:val="nil"/>
              <w:bottom w:val="single" w:sz="4" w:space="0" w:color="auto"/>
              <w:right w:val="nil"/>
            </w:tcBorders>
            <w:shd w:val="clear" w:color="auto" w:fill="auto"/>
            <w:noWrap/>
            <w:vAlign w:val="bottom"/>
            <w:hideMark/>
          </w:tcPr>
          <w:p w:rsidR="0032751E" w:rsidRPr="00AB2FBB" w:rsidRDefault="0032751E" w:rsidP="0032751E">
            <w:pPr>
              <w:widowControl/>
              <w:ind w:firstLine="0"/>
              <w:jc w:val="right"/>
              <w:rPr>
                <w:rFonts w:eastAsia="Times New Roman"/>
                <w:szCs w:val="24"/>
              </w:rPr>
            </w:pPr>
            <w:r w:rsidRPr="00AB2FBB">
              <w:rPr>
                <w:rFonts w:eastAsia="Times New Roman"/>
                <w:szCs w:val="24"/>
              </w:rPr>
              <w:t>39,7</w:t>
            </w:r>
          </w:p>
        </w:tc>
        <w:tc>
          <w:tcPr>
            <w:tcW w:w="0" w:type="auto"/>
            <w:tcBorders>
              <w:top w:val="nil"/>
              <w:left w:val="nil"/>
              <w:bottom w:val="single" w:sz="4" w:space="0" w:color="auto"/>
              <w:right w:val="single" w:sz="4" w:space="0" w:color="auto"/>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м</w:t>
            </w:r>
          </w:p>
        </w:tc>
      </w:tr>
      <w:tr w:rsidR="0032751E" w:rsidRPr="00AB2FBB" w:rsidTr="0032751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глубина зоны растекления</w:t>
            </w:r>
          </w:p>
        </w:tc>
        <w:tc>
          <w:tcPr>
            <w:tcW w:w="0" w:type="auto"/>
            <w:tcBorders>
              <w:top w:val="nil"/>
              <w:left w:val="nil"/>
              <w:bottom w:val="single" w:sz="4" w:space="0" w:color="auto"/>
              <w:right w:val="nil"/>
            </w:tcBorders>
            <w:shd w:val="clear" w:color="auto" w:fill="auto"/>
            <w:noWrap/>
            <w:vAlign w:val="bottom"/>
            <w:hideMark/>
          </w:tcPr>
          <w:p w:rsidR="0032751E" w:rsidRPr="00AB2FBB" w:rsidRDefault="0032751E" w:rsidP="0032751E">
            <w:pPr>
              <w:widowControl/>
              <w:ind w:firstLine="0"/>
              <w:jc w:val="right"/>
              <w:rPr>
                <w:rFonts w:eastAsia="Times New Roman"/>
                <w:szCs w:val="24"/>
              </w:rPr>
            </w:pPr>
            <w:r w:rsidRPr="00AB2FBB">
              <w:rPr>
                <w:rFonts w:eastAsia="Times New Roman"/>
                <w:szCs w:val="24"/>
              </w:rPr>
              <w:t>168,0</w:t>
            </w:r>
          </w:p>
        </w:tc>
        <w:tc>
          <w:tcPr>
            <w:tcW w:w="0" w:type="auto"/>
            <w:tcBorders>
              <w:top w:val="nil"/>
              <w:left w:val="nil"/>
              <w:bottom w:val="single" w:sz="4" w:space="0" w:color="auto"/>
              <w:right w:val="single" w:sz="4" w:space="0" w:color="auto"/>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м</w:t>
            </w:r>
          </w:p>
        </w:tc>
      </w:tr>
      <w:tr w:rsidR="0032751E" w:rsidRPr="00AB2FBB" w:rsidTr="0032751E">
        <w:trPr>
          <w:trHeight w:val="20"/>
        </w:trPr>
        <w:tc>
          <w:tcPr>
            <w:tcW w:w="0" w:type="auto"/>
            <w:gridSpan w:val="3"/>
            <w:tcBorders>
              <w:top w:val="nil"/>
              <w:left w:val="nil"/>
              <w:bottom w:val="nil"/>
              <w:right w:val="nil"/>
            </w:tcBorders>
            <w:shd w:val="clear" w:color="auto" w:fill="auto"/>
            <w:hideMark/>
          </w:tcPr>
          <w:p w:rsidR="0032751E" w:rsidRPr="00AB2FBB" w:rsidRDefault="0032751E" w:rsidP="0032751E">
            <w:pPr>
              <w:widowControl/>
              <w:ind w:firstLine="0"/>
              <w:jc w:val="left"/>
              <w:rPr>
                <w:rFonts w:eastAsia="Times New Roman"/>
                <w:i/>
                <w:iCs/>
                <w:sz w:val="20"/>
                <w:szCs w:val="20"/>
                <w:u w:val="single"/>
              </w:rPr>
            </w:pPr>
            <w:r w:rsidRPr="00AB2FBB">
              <w:rPr>
                <w:rFonts w:eastAsia="Times New Roman"/>
                <w:i/>
                <w:iCs/>
                <w:sz w:val="20"/>
                <w:szCs w:val="20"/>
                <w:u w:val="single"/>
              </w:rPr>
              <w:t>Примечание.</w:t>
            </w:r>
            <w:r w:rsidRPr="00AB2FBB">
              <w:rPr>
                <w:rFonts w:eastAsia="Times New Roman"/>
                <w:i/>
                <w:iCs/>
                <w:sz w:val="20"/>
                <w:szCs w:val="20"/>
              </w:rPr>
              <w:br/>
              <w:t xml:space="preserve">  Зоны разрушений зданий и сооружений: </w:t>
            </w:r>
            <w:r w:rsidRPr="00AB2FBB">
              <w:rPr>
                <w:rFonts w:eastAsia="Times New Roman"/>
                <w:i/>
                <w:iCs/>
                <w:sz w:val="20"/>
                <w:szCs w:val="20"/>
              </w:rPr>
              <w:br/>
              <w:t xml:space="preserve">  а) ΔР</w:t>
            </w:r>
            <w:r w:rsidRPr="00AB2FBB">
              <w:rPr>
                <w:rFonts w:eastAsia="Times New Roman"/>
                <w:i/>
                <w:iCs/>
                <w:sz w:val="20"/>
                <w:szCs w:val="20"/>
                <w:vertAlign w:val="subscript"/>
              </w:rPr>
              <w:t>ф</w:t>
            </w:r>
            <w:r w:rsidRPr="00AB2FBB">
              <w:rPr>
                <w:rFonts w:eastAsia="Times New Roman"/>
                <w:i/>
                <w:iCs/>
                <w:sz w:val="20"/>
                <w:szCs w:val="20"/>
              </w:rPr>
              <w:t>≥100 кПа – полное разрушение зданий и сооружений, гибель персонала;</w:t>
            </w:r>
            <w:r w:rsidRPr="00AB2FBB">
              <w:rPr>
                <w:rFonts w:eastAsia="Times New Roman"/>
                <w:i/>
                <w:iCs/>
                <w:sz w:val="20"/>
                <w:szCs w:val="20"/>
              </w:rPr>
              <w:br/>
              <w:t xml:space="preserve">  б) ΔР</w:t>
            </w:r>
            <w:r w:rsidRPr="00AB2FBB">
              <w:rPr>
                <w:rFonts w:eastAsia="Times New Roman"/>
                <w:i/>
                <w:iCs/>
                <w:sz w:val="20"/>
                <w:szCs w:val="20"/>
                <w:vertAlign w:val="subscript"/>
              </w:rPr>
              <w:t>ф</w:t>
            </w:r>
            <w:r w:rsidRPr="00AB2FBB">
              <w:rPr>
                <w:rFonts w:eastAsia="Times New Roman"/>
                <w:i/>
                <w:iCs/>
                <w:sz w:val="20"/>
                <w:szCs w:val="20"/>
              </w:rPr>
              <w:t>=53 - 100 кПа – сильные повреждения, здание подлежит сносу, гибель персонала;</w:t>
            </w:r>
            <w:r w:rsidRPr="00AB2FBB">
              <w:rPr>
                <w:rFonts w:eastAsia="Times New Roman"/>
                <w:i/>
                <w:iCs/>
                <w:sz w:val="20"/>
                <w:szCs w:val="20"/>
              </w:rPr>
              <w:br/>
              <w:t xml:space="preserve">  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r w:rsidRPr="00AB2FBB">
              <w:rPr>
                <w:rFonts w:eastAsia="Times New Roman"/>
                <w:i/>
                <w:iCs/>
                <w:sz w:val="20"/>
                <w:szCs w:val="20"/>
              </w:rPr>
              <w:br/>
              <w:t xml:space="preserve">  г) ΔР</w:t>
            </w:r>
            <w:r w:rsidRPr="00AB2FBB">
              <w:rPr>
                <w:rFonts w:eastAsia="Times New Roman"/>
                <w:i/>
                <w:iCs/>
                <w:sz w:val="20"/>
                <w:szCs w:val="20"/>
                <w:vertAlign w:val="subscript"/>
              </w:rPr>
              <w:t>ф</w:t>
            </w:r>
            <w:r w:rsidRPr="00AB2FBB">
              <w:rPr>
                <w:rFonts w:eastAsia="Times New Roman"/>
                <w:i/>
                <w:iCs/>
                <w:sz w:val="20"/>
                <w:szCs w:val="20"/>
              </w:rPr>
              <w:t>=12 - 28 кПа – разрушение оконных проемов, легкосбрасываемых конструкций, травмирование персонала;</w:t>
            </w:r>
            <w:r w:rsidRPr="00AB2FBB">
              <w:rPr>
                <w:rFonts w:eastAsia="Times New Roman"/>
                <w:i/>
                <w:iCs/>
                <w:sz w:val="20"/>
                <w:szCs w:val="20"/>
              </w:rPr>
              <w:br/>
              <w:t xml:space="preserve">  д) ΔР</w:t>
            </w:r>
            <w:r w:rsidRPr="00AB2FBB">
              <w:rPr>
                <w:rFonts w:eastAsia="Times New Roman"/>
                <w:i/>
                <w:iCs/>
                <w:sz w:val="20"/>
                <w:szCs w:val="20"/>
                <w:vertAlign w:val="subscript"/>
              </w:rPr>
              <w:t>ф</w:t>
            </w:r>
            <w:r w:rsidRPr="00AB2FBB">
              <w:rPr>
                <w:rFonts w:eastAsia="Times New Roman"/>
                <w:i/>
                <w:iCs/>
                <w:sz w:val="20"/>
                <w:szCs w:val="20"/>
              </w:rPr>
              <w:t>≤3 кПа – частичное разрушение остекления.</w:t>
            </w:r>
          </w:p>
        </w:tc>
      </w:tr>
      <w:tr w:rsidR="0032751E" w:rsidRPr="00AB2FBB" w:rsidTr="0032751E">
        <w:trPr>
          <w:trHeight w:val="20"/>
        </w:trPr>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i/>
                <w:iCs/>
                <w:sz w:val="20"/>
                <w:szCs w:val="20"/>
                <w:u w:val="single"/>
              </w:rPr>
            </w:pPr>
          </w:p>
        </w:tc>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 w:val="20"/>
                <w:szCs w:val="20"/>
              </w:rPr>
            </w:pPr>
          </w:p>
        </w:tc>
      </w:tr>
      <w:tr w:rsidR="0032751E" w:rsidRPr="00AB2FBB" w:rsidTr="0032751E">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32751E" w:rsidRPr="00AB2FBB" w:rsidRDefault="0032751E" w:rsidP="0032751E">
            <w:pPr>
              <w:widowControl/>
              <w:ind w:firstLine="0"/>
              <w:jc w:val="center"/>
              <w:rPr>
                <w:rFonts w:eastAsia="Times New Roman"/>
                <w:b/>
                <w:bCs/>
                <w:szCs w:val="24"/>
              </w:rPr>
            </w:pPr>
            <w:r w:rsidRPr="00AB2FBB">
              <w:rPr>
                <w:rFonts w:eastAsia="Times New Roman"/>
                <w:b/>
                <w:bCs/>
                <w:szCs w:val="24"/>
              </w:rPr>
              <w:t xml:space="preserve">   Зоны поражения человека</w:t>
            </w:r>
          </w:p>
        </w:tc>
      </w:tr>
      <w:tr w:rsidR="0032751E" w:rsidRPr="00AB2FBB" w:rsidTr="0032751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глубина зоны безвозвратных потерь</w:t>
            </w:r>
          </w:p>
        </w:tc>
        <w:tc>
          <w:tcPr>
            <w:tcW w:w="0" w:type="auto"/>
            <w:tcBorders>
              <w:top w:val="nil"/>
              <w:left w:val="nil"/>
              <w:bottom w:val="single" w:sz="4" w:space="0" w:color="auto"/>
              <w:right w:val="single" w:sz="4" w:space="0" w:color="auto"/>
            </w:tcBorders>
            <w:shd w:val="clear" w:color="auto" w:fill="auto"/>
            <w:noWrap/>
            <w:vAlign w:val="bottom"/>
            <w:hideMark/>
          </w:tcPr>
          <w:p w:rsidR="0032751E" w:rsidRPr="00AB2FBB" w:rsidRDefault="0032751E" w:rsidP="0032751E">
            <w:pPr>
              <w:widowControl/>
              <w:ind w:firstLine="0"/>
              <w:jc w:val="right"/>
              <w:rPr>
                <w:rFonts w:eastAsia="Times New Roman"/>
                <w:szCs w:val="24"/>
              </w:rPr>
            </w:pPr>
            <w:r w:rsidRPr="00AB2FBB">
              <w:rPr>
                <w:rFonts w:eastAsia="Times New Roman"/>
                <w:szCs w:val="24"/>
              </w:rPr>
              <w:t>0,0</w:t>
            </w:r>
          </w:p>
        </w:tc>
        <w:tc>
          <w:tcPr>
            <w:tcW w:w="0" w:type="auto"/>
            <w:tcBorders>
              <w:top w:val="nil"/>
              <w:left w:val="nil"/>
              <w:bottom w:val="single" w:sz="4" w:space="0" w:color="auto"/>
              <w:right w:val="single" w:sz="4" w:space="0" w:color="auto"/>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м.</w:t>
            </w:r>
          </w:p>
        </w:tc>
      </w:tr>
      <w:tr w:rsidR="0032751E" w:rsidRPr="00AB2FBB" w:rsidTr="0032751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глубина зоны тяжелого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rsidR="0032751E" w:rsidRPr="00AB2FBB" w:rsidRDefault="0032751E" w:rsidP="0032751E">
            <w:pPr>
              <w:widowControl/>
              <w:ind w:firstLine="0"/>
              <w:jc w:val="right"/>
              <w:rPr>
                <w:rFonts w:eastAsia="Times New Roman"/>
                <w:szCs w:val="24"/>
              </w:rPr>
            </w:pPr>
            <w:r w:rsidRPr="00AB2FBB">
              <w:rPr>
                <w:rFonts w:eastAsia="Times New Roman"/>
                <w:szCs w:val="24"/>
              </w:rPr>
              <w:t>0,0</w:t>
            </w:r>
          </w:p>
        </w:tc>
        <w:tc>
          <w:tcPr>
            <w:tcW w:w="0" w:type="auto"/>
            <w:tcBorders>
              <w:top w:val="nil"/>
              <w:left w:val="nil"/>
              <w:bottom w:val="single" w:sz="4" w:space="0" w:color="auto"/>
              <w:right w:val="single" w:sz="4" w:space="0" w:color="auto"/>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м.</w:t>
            </w:r>
          </w:p>
        </w:tc>
      </w:tr>
      <w:tr w:rsidR="0032751E" w:rsidRPr="00AB2FBB" w:rsidTr="0032751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глубина зоны среднего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rsidR="0032751E" w:rsidRPr="00AB2FBB" w:rsidRDefault="0032751E" w:rsidP="0032751E">
            <w:pPr>
              <w:widowControl/>
              <w:ind w:firstLine="0"/>
              <w:jc w:val="right"/>
              <w:rPr>
                <w:rFonts w:eastAsia="Times New Roman"/>
                <w:szCs w:val="24"/>
              </w:rPr>
            </w:pPr>
            <w:r w:rsidRPr="00AB2FBB">
              <w:rPr>
                <w:rFonts w:eastAsia="Times New Roman"/>
                <w:szCs w:val="24"/>
              </w:rPr>
              <w:t>0,0</w:t>
            </w:r>
          </w:p>
        </w:tc>
        <w:tc>
          <w:tcPr>
            <w:tcW w:w="0" w:type="auto"/>
            <w:tcBorders>
              <w:top w:val="nil"/>
              <w:left w:val="nil"/>
              <w:bottom w:val="single" w:sz="4" w:space="0" w:color="auto"/>
              <w:right w:val="single" w:sz="4" w:space="0" w:color="auto"/>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м.</w:t>
            </w:r>
          </w:p>
        </w:tc>
      </w:tr>
      <w:tr w:rsidR="0032751E" w:rsidRPr="00AB2FBB" w:rsidTr="0032751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глубина зоны легкого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rsidR="0032751E" w:rsidRPr="00AB2FBB" w:rsidRDefault="0032751E" w:rsidP="0032751E">
            <w:pPr>
              <w:widowControl/>
              <w:ind w:firstLine="0"/>
              <w:jc w:val="right"/>
              <w:rPr>
                <w:rFonts w:eastAsia="Times New Roman"/>
                <w:szCs w:val="24"/>
              </w:rPr>
            </w:pPr>
            <w:r w:rsidRPr="00AB2FBB">
              <w:rPr>
                <w:rFonts w:eastAsia="Times New Roman"/>
                <w:szCs w:val="24"/>
              </w:rPr>
              <w:t>0,0</w:t>
            </w:r>
          </w:p>
        </w:tc>
        <w:tc>
          <w:tcPr>
            <w:tcW w:w="0" w:type="auto"/>
            <w:tcBorders>
              <w:top w:val="nil"/>
              <w:left w:val="nil"/>
              <w:bottom w:val="single" w:sz="4" w:space="0" w:color="auto"/>
              <w:right w:val="single" w:sz="4" w:space="0" w:color="auto"/>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м.</w:t>
            </w:r>
          </w:p>
        </w:tc>
      </w:tr>
      <w:tr w:rsidR="0032751E" w:rsidRPr="00AB2FBB" w:rsidTr="0032751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безопасное расстояние</w:t>
            </w:r>
          </w:p>
        </w:tc>
        <w:tc>
          <w:tcPr>
            <w:tcW w:w="0" w:type="auto"/>
            <w:tcBorders>
              <w:top w:val="nil"/>
              <w:left w:val="nil"/>
              <w:bottom w:val="single" w:sz="4" w:space="0" w:color="auto"/>
              <w:right w:val="single" w:sz="4" w:space="0" w:color="auto"/>
            </w:tcBorders>
            <w:shd w:val="clear" w:color="auto" w:fill="auto"/>
            <w:noWrap/>
            <w:vAlign w:val="bottom"/>
            <w:hideMark/>
          </w:tcPr>
          <w:p w:rsidR="0032751E" w:rsidRPr="00AB2FBB" w:rsidRDefault="0032751E" w:rsidP="0032751E">
            <w:pPr>
              <w:widowControl/>
              <w:ind w:firstLine="0"/>
              <w:jc w:val="right"/>
              <w:rPr>
                <w:rFonts w:eastAsia="Times New Roman"/>
                <w:szCs w:val="24"/>
              </w:rPr>
            </w:pPr>
            <w:r w:rsidRPr="00AB2FBB">
              <w:rPr>
                <w:rFonts w:eastAsia="Times New Roman"/>
                <w:szCs w:val="24"/>
              </w:rPr>
              <w:t>99,7</w:t>
            </w:r>
          </w:p>
        </w:tc>
        <w:tc>
          <w:tcPr>
            <w:tcW w:w="0" w:type="auto"/>
            <w:tcBorders>
              <w:top w:val="nil"/>
              <w:left w:val="nil"/>
              <w:bottom w:val="single" w:sz="4" w:space="0" w:color="auto"/>
              <w:right w:val="single" w:sz="4" w:space="0" w:color="auto"/>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м.</w:t>
            </w:r>
          </w:p>
        </w:tc>
      </w:tr>
      <w:tr w:rsidR="0032751E" w:rsidRPr="00AB2FBB" w:rsidTr="0032751E">
        <w:trPr>
          <w:trHeight w:val="20"/>
        </w:trPr>
        <w:tc>
          <w:tcPr>
            <w:tcW w:w="0" w:type="auto"/>
            <w:gridSpan w:val="3"/>
            <w:tcBorders>
              <w:top w:val="nil"/>
              <w:left w:val="nil"/>
              <w:bottom w:val="nil"/>
              <w:right w:val="nil"/>
            </w:tcBorders>
            <w:shd w:val="clear" w:color="auto" w:fill="auto"/>
            <w:vAlign w:val="center"/>
            <w:hideMark/>
          </w:tcPr>
          <w:p w:rsidR="0032751E" w:rsidRPr="00AB2FBB" w:rsidRDefault="0032751E" w:rsidP="0032751E">
            <w:pPr>
              <w:widowControl/>
              <w:ind w:firstLine="0"/>
              <w:jc w:val="left"/>
              <w:rPr>
                <w:rFonts w:eastAsia="Times New Roman"/>
                <w:i/>
                <w:iCs/>
                <w:sz w:val="20"/>
                <w:szCs w:val="20"/>
              </w:rPr>
            </w:pPr>
            <w:r w:rsidRPr="00AB2FBB">
              <w:rPr>
                <w:rFonts w:eastAsia="Times New Roman"/>
                <w:i/>
                <w:iCs/>
                <w:sz w:val="20"/>
                <w:szCs w:val="20"/>
                <w:u w:val="single"/>
              </w:rPr>
              <w:t>Примечание.</w:t>
            </w:r>
            <w:r w:rsidRPr="00AB2FBB">
              <w:rPr>
                <w:rFonts w:eastAsia="Times New Roman"/>
                <w:i/>
                <w:iCs/>
                <w:sz w:val="20"/>
                <w:szCs w:val="20"/>
              </w:rPr>
              <w:br/>
              <w:t xml:space="preserve">  Зоны поражения человека высокотемпературными продуктами сгорания или избыточным давлением: </w:t>
            </w:r>
            <w:r w:rsidRPr="00AB2FBB">
              <w:rPr>
                <w:rFonts w:eastAsia="Times New Roman"/>
                <w:i/>
                <w:iCs/>
                <w:sz w:val="20"/>
                <w:szCs w:val="20"/>
              </w:rPr>
              <w:br/>
              <w:t xml:space="preserve">  а) ΔРф≈ 60-100 кПа и ΔРф &gt; 100 кПа тяжелые и крайне тяжелые поражения сопровождаются </w:t>
            </w:r>
            <w:r w:rsidRPr="00AB2FBB">
              <w:rPr>
                <w:rFonts w:eastAsia="Times New Roman"/>
                <w:i/>
                <w:iCs/>
                <w:sz w:val="20"/>
                <w:szCs w:val="20"/>
              </w:rPr>
              <w:lastRenderedPageBreak/>
              <w:t>травмами мозга с длительной потерей сознания, повреждением внутренних органов, тяжелыми переломами конечностей и т.д.;</w:t>
            </w:r>
            <w:r w:rsidRPr="00AB2FBB">
              <w:rPr>
                <w:rFonts w:eastAsia="Times New Roman"/>
                <w:i/>
                <w:iCs/>
                <w:sz w:val="20"/>
                <w:szCs w:val="20"/>
              </w:rPr>
              <w:br/>
              <w:t xml:space="preserve">  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 и вывихами конечностей;</w:t>
            </w:r>
            <w:r w:rsidRPr="00AB2FBB">
              <w:rPr>
                <w:rFonts w:eastAsia="Times New Roman"/>
                <w:i/>
                <w:iCs/>
                <w:sz w:val="20"/>
                <w:szCs w:val="20"/>
              </w:rPr>
              <w:br/>
              <w:t xml:space="preserve">  в) ΔРф = 20-40 кПа легкие поражения характеризуются легкой контузией, временной потерей слуха, ушибами и вывихами;</w:t>
            </w:r>
            <w:r w:rsidRPr="00AB2FBB">
              <w:rPr>
                <w:rFonts w:eastAsia="Times New Roman"/>
                <w:i/>
                <w:iCs/>
                <w:sz w:val="20"/>
                <w:szCs w:val="20"/>
              </w:rPr>
              <w:br/>
              <w:t xml:space="preserve">  г) ΔРф &lt; 5 кПа нижний порог поражения – зона безопасности для человека.</w:t>
            </w:r>
          </w:p>
        </w:tc>
      </w:tr>
      <w:tr w:rsidR="0032751E" w:rsidRPr="00AB2FBB" w:rsidTr="0032751E">
        <w:trPr>
          <w:trHeight w:val="20"/>
        </w:trPr>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i/>
                <w:iCs/>
                <w:sz w:val="20"/>
                <w:szCs w:val="20"/>
              </w:rPr>
            </w:pPr>
          </w:p>
        </w:tc>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 w:val="20"/>
                <w:szCs w:val="20"/>
              </w:rPr>
            </w:pPr>
          </w:p>
        </w:tc>
      </w:tr>
      <w:tr w:rsidR="0032751E" w:rsidRPr="00AB2FBB" w:rsidTr="0032751E">
        <w:trPr>
          <w:trHeight w:val="20"/>
        </w:trPr>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b/>
                <w:bCs/>
                <w:szCs w:val="24"/>
              </w:rPr>
            </w:pPr>
            <w:r w:rsidRPr="00AB2FBB">
              <w:rPr>
                <w:rFonts w:eastAsia="Times New Roman"/>
                <w:b/>
                <w:bCs/>
                <w:szCs w:val="24"/>
              </w:rPr>
              <w:t>Определение степени опасности ЧС</w:t>
            </w:r>
          </w:p>
        </w:tc>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b/>
                <w:bCs/>
                <w:szCs w:val="24"/>
              </w:rPr>
            </w:pPr>
          </w:p>
        </w:tc>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 w:val="20"/>
                <w:szCs w:val="20"/>
              </w:rPr>
            </w:pPr>
          </w:p>
        </w:tc>
      </w:tr>
      <w:tr w:rsidR="0032751E" w:rsidRPr="00AB2FBB" w:rsidTr="0032751E">
        <w:trPr>
          <w:trHeight w:val="20"/>
        </w:trPr>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безвозвратные потери</w:t>
            </w:r>
          </w:p>
        </w:tc>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right"/>
              <w:rPr>
                <w:rFonts w:eastAsia="Times New Roman"/>
                <w:szCs w:val="24"/>
              </w:rPr>
            </w:pPr>
            <w:r w:rsidRPr="00AB2FBB">
              <w:rPr>
                <w:rFonts w:eastAsia="Times New Roman"/>
                <w:szCs w:val="24"/>
              </w:rPr>
              <w:t>1</w:t>
            </w:r>
          </w:p>
        </w:tc>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чел.</w:t>
            </w:r>
          </w:p>
        </w:tc>
      </w:tr>
      <w:tr w:rsidR="0032751E" w:rsidRPr="00AB2FBB" w:rsidTr="0032751E">
        <w:trPr>
          <w:trHeight w:val="20"/>
        </w:trPr>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санитарные потери</w:t>
            </w:r>
          </w:p>
        </w:tc>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right"/>
              <w:rPr>
                <w:rFonts w:eastAsia="Times New Roman"/>
                <w:szCs w:val="24"/>
              </w:rPr>
            </w:pPr>
            <w:r w:rsidRPr="00AB2FBB">
              <w:rPr>
                <w:rFonts w:eastAsia="Times New Roman"/>
                <w:szCs w:val="24"/>
              </w:rPr>
              <w:t>1</w:t>
            </w:r>
          </w:p>
        </w:tc>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чел.</w:t>
            </w:r>
          </w:p>
        </w:tc>
      </w:tr>
      <w:tr w:rsidR="0032751E" w:rsidRPr="00AB2FBB" w:rsidTr="0032751E">
        <w:trPr>
          <w:trHeight w:val="20"/>
        </w:trPr>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вероятный ущерб</w:t>
            </w:r>
          </w:p>
        </w:tc>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right"/>
              <w:rPr>
                <w:rFonts w:eastAsia="Times New Roman"/>
                <w:szCs w:val="24"/>
              </w:rPr>
            </w:pPr>
            <w:r w:rsidRPr="00AB2FBB">
              <w:rPr>
                <w:rFonts w:eastAsia="Times New Roman"/>
                <w:szCs w:val="24"/>
              </w:rPr>
              <w:t>2,65</w:t>
            </w:r>
          </w:p>
        </w:tc>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млн. руб.</w:t>
            </w:r>
          </w:p>
        </w:tc>
      </w:tr>
      <w:tr w:rsidR="0032751E" w:rsidRPr="00AB2FBB" w:rsidTr="0032751E">
        <w:trPr>
          <w:trHeight w:val="20"/>
        </w:trPr>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частота реализации опасности</w:t>
            </w:r>
          </w:p>
        </w:tc>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right"/>
              <w:rPr>
                <w:rFonts w:eastAsia="Times New Roman"/>
                <w:szCs w:val="24"/>
              </w:rPr>
            </w:pPr>
            <w:r w:rsidRPr="00AB2FBB">
              <w:rPr>
                <w:rFonts w:eastAsia="Times New Roman"/>
                <w:szCs w:val="24"/>
              </w:rPr>
              <w:t>1,16E-06</w:t>
            </w:r>
          </w:p>
        </w:tc>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год</w:t>
            </w:r>
            <w:r w:rsidRPr="00AB2FBB">
              <w:rPr>
                <w:rFonts w:eastAsia="Times New Roman"/>
                <w:szCs w:val="24"/>
                <w:vertAlign w:val="superscript"/>
              </w:rPr>
              <w:t>-1</w:t>
            </w:r>
          </w:p>
        </w:tc>
      </w:tr>
      <w:tr w:rsidR="0032751E" w:rsidRPr="00AB2FBB" w:rsidTr="0032751E">
        <w:trPr>
          <w:trHeight w:val="20"/>
        </w:trPr>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 w:val="20"/>
                <w:szCs w:val="20"/>
              </w:rPr>
            </w:pPr>
          </w:p>
        </w:tc>
      </w:tr>
      <w:tr w:rsidR="0032751E" w:rsidRPr="00AB2FBB" w:rsidTr="0032751E">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32751E" w:rsidRPr="00AB2FBB" w:rsidRDefault="0032751E" w:rsidP="0032751E">
            <w:pPr>
              <w:widowControl/>
              <w:ind w:firstLine="0"/>
              <w:jc w:val="center"/>
              <w:rPr>
                <w:rFonts w:eastAsia="Times New Roman"/>
                <w:szCs w:val="24"/>
              </w:rPr>
            </w:pPr>
            <w:r w:rsidRPr="00AB2FBB">
              <w:rPr>
                <w:rFonts w:eastAsia="Times New Roman"/>
                <w:b/>
                <w:bCs/>
                <w:szCs w:val="24"/>
              </w:rPr>
              <w:t xml:space="preserve">Зонирование территории по степени опасности ЧС </w:t>
            </w:r>
            <w:r w:rsidRPr="00AB2FBB">
              <w:rPr>
                <w:rFonts w:eastAsia="Times New Roman"/>
                <w:szCs w:val="24"/>
              </w:rPr>
              <w:br/>
            </w:r>
            <w:r w:rsidRPr="00AB2FBB">
              <w:rPr>
                <w:rFonts w:eastAsia="Times New Roman"/>
                <w:i/>
                <w:iCs/>
                <w:sz w:val="20"/>
                <w:szCs w:val="20"/>
              </w:rPr>
              <w:t>(ГОСТ Р 22.2.01-2015 и ГОСТ Р 22.2.10-2016 )</w:t>
            </w:r>
          </w:p>
        </w:tc>
      </w:tr>
      <w:tr w:rsidR="0032751E" w:rsidRPr="00AB2FBB" w:rsidTr="0032751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51E" w:rsidRPr="00AB2FBB" w:rsidRDefault="0032751E" w:rsidP="0032751E">
            <w:pPr>
              <w:widowControl/>
              <w:ind w:firstLine="0"/>
              <w:jc w:val="center"/>
              <w:rPr>
                <w:rFonts w:eastAsia="Times New Roman"/>
                <w:szCs w:val="24"/>
              </w:rPr>
            </w:pPr>
            <w:r w:rsidRPr="00AB2FBB">
              <w:rPr>
                <w:rFonts w:eastAsia="Times New Roman"/>
                <w:szCs w:val="24"/>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Глубина, м</w:t>
            </w:r>
          </w:p>
        </w:tc>
      </w:tr>
      <w:tr w:rsidR="0032751E" w:rsidRPr="00AB2FBB" w:rsidTr="0032751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rsidR="0032751E" w:rsidRPr="00AB2FBB" w:rsidRDefault="0032751E" w:rsidP="0032751E">
            <w:pPr>
              <w:widowControl/>
              <w:ind w:firstLine="0"/>
              <w:jc w:val="center"/>
              <w:rPr>
                <w:rFonts w:eastAsia="Times New Roman"/>
                <w:szCs w:val="24"/>
              </w:rPr>
            </w:pPr>
            <w:r w:rsidRPr="00AB2FBB">
              <w:rPr>
                <w:rFonts w:eastAsia="Times New Roman"/>
                <w:szCs w:val="24"/>
              </w:rPr>
              <w:t>9,25E-08</w:t>
            </w:r>
          </w:p>
        </w:tc>
        <w:tc>
          <w:tcPr>
            <w:tcW w:w="0" w:type="auto"/>
            <w:tcBorders>
              <w:top w:val="nil"/>
              <w:left w:val="nil"/>
              <w:bottom w:val="single" w:sz="4" w:space="0" w:color="auto"/>
              <w:right w:val="single" w:sz="4" w:space="0" w:color="auto"/>
            </w:tcBorders>
            <w:shd w:val="clear" w:color="auto" w:fill="auto"/>
            <w:noWrap/>
            <w:vAlign w:val="bottom"/>
            <w:hideMark/>
          </w:tcPr>
          <w:p w:rsidR="0032751E" w:rsidRPr="00AB2FBB" w:rsidRDefault="0032751E" w:rsidP="0032751E">
            <w:pPr>
              <w:widowControl/>
              <w:ind w:firstLine="0"/>
              <w:jc w:val="center"/>
              <w:rPr>
                <w:rFonts w:eastAsia="Times New Roman"/>
                <w:szCs w:val="24"/>
              </w:rPr>
            </w:pPr>
            <w:r w:rsidRPr="00AB2FBB">
              <w:rPr>
                <w:rFonts w:eastAsia="Times New Roman"/>
                <w:szCs w:val="24"/>
              </w:rPr>
              <w:t>32,5</w:t>
            </w:r>
          </w:p>
        </w:tc>
      </w:tr>
      <w:tr w:rsidR="0032751E" w:rsidRPr="00AB2FBB" w:rsidTr="0032751E">
        <w:trPr>
          <w:trHeight w:val="20"/>
        </w:trPr>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center"/>
              <w:rPr>
                <w:rFonts w:eastAsia="Times New Roman"/>
                <w:szCs w:val="24"/>
              </w:rPr>
            </w:pPr>
          </w:p>
        </w:tc>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 w:val="20"/>
                <w:szCs w:val="20"/>
              </w:rPr>
            </w:pPr>
          </w:p>
        </w:tc>
      </w:tr>
      <w:tr w:rsidR="0032751E" w:rsidRPr="00AB2FBB" w:rsidTr="0032751E">
        <w:trPr>
          <w:trHeight w:val="20"/>
        </w:trPr>
        <w:tc>
          <w:tcPr>
            <w:tcW w:w="0" w:type="auto"/>
            <w:gridSpan w:val="3"/>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b/>
                <w:bCs/>
                <w:i/>
                <w:iCs/>
                <w:szCs w:val="24"/>
              </w:rPr>
            </w:pPr>
            <w:r w:rsidRPr="00AB2FBB">
              <w:rPr>
                <w:rFonts w:eastAsia="Times New Roman"/>
                <w:b/>
                <w:bCs/>
                <w:i/>
                <w:iCs/>
                <w:szCs w:val="24"/>
              </w:rPr>
              <w:t>Характер ЧС (Постановление Правительства РФ от 21 мая 2007 г. N 304)</w:t>
            </w:r>
          </w:p>
        </w:tc>
      </w:tr>
      <w:tr w:rsidR="0032751E" w:rsidRPr="00AB2FBB" w:rsidTr="0032751E">
        <w:trPr>
          <w:trHeight w:val="20"/>
        </w:trPr>
        <w:tc>
          <w:tcPr>
            <w:tcW w:w="0" w:type="auto"/>
            <w:gridSpan w:val="3"/>
            <w:tcBorders>
              <w:top w:val="nil"/>
              <w:left w:val="nil"/>
              <w:bottom w:val="nil"/>
              <w:right w:val="nil"/>
            </w:tcBorders>
            <w:shd w:val="clear" w:color="auto" w:fill="auto"/>
            <w:noWrap/>
            <w:vAlign w:val="bottom"/>
            <w:hideMark/>
          </w:tcPr>
          <w:p w:rsidR="0032751E" w:rsidRPr="00AB2FBB" w:rsidRDefault="0032751E" w:rsidP="0032751E">
            <w:pPr>
              <w:widowControl/>
              <w:ind w:firstLine="0"/>
              <w:jc w:val="left"/>
              <w:rPr>
                <w:rFonts w:eastAsia="Times New Roman"/>
                <w:szCs w:val="24"/>
              </w:rPr>
            </w:pPr>
            <w:r w:rsidRPr="00AB2FBB">
              <w:rPr>
                <w:rFonts w:eastAsia="Times New Roman"/>
                <w:szCs w:val="24"/>
              </w:rPr>
              <w:t xml:space="preserve"> Чрезвычайная ситуация муниципального характера</w:t>
            </w:r>
          </w:p>
        </w:tc>
      </w:tr>
    </w:tbl>
    <w:p w:rsidR="002B6F78" w:rsidRPr="00AB2FBB" w:rsidRDefault="002B6F78" w:rsidP="002B6F78"/>
    <w:p w:rsidR="003F18A0" w:rsidRPr="00AB2FBB" w:rsidRDefault="003F18A0" w:rsidP="003F18A0">
      <w:pPr>
        <w:pStyle w:val="42"/>
      </w:pPr>
      <w:bookmarkStart w:id="92" w:name="_Toc49185009"/>
      <w:r w:rsidRPr="00AB2FBB">
        <w:t>4.1.3.</w:t>
      </w:r>
      <w:r w:rsidR="00784372" w:rsidRPr="00AB2FBB">
        <w:t>3</w:t>
      </w:r>
      <w:r w:rsidRPr="00AB2FBB">
        <w:t xml:space="preserve"> Результаты оценки возможных последствий чрезвычайных ситуаций в результате террористического воздействия</w:t>
      </w:r>
      <w:bookmarkEnd w:id="88"/>
      <w:bookmarkEnd w:id="92"/>
    </w:p>
    <w:p w:rsidR="003F18A0" w:rsidRPr="00AB2FBB" w:rsidRDefault="003F18A0" w:rsidP="003F18A0">
      <w:pPr>
        <w:rPr>
          <w:rFonts w:eastAsia="Times New Roman" w:cs="Arial"/>
          <w:b/>
          <w:i/>
          <w:szCs w:val="24"/>
          <w:lang w:eastAsia="en-US"/>
        </w:rPr>
      </w:pPr>
      <w:r w:rsidRPr="00AB2FBB">
        <w:rPr>
          <w:rFonts w:eastAsia="Times New Roman" w:cs="Arial"/>
          <w:b/>
          <w:i/>
          <w:szCs w:val="24"/>
          <w:lang w:eastAsia="en-US"/>
        </w:rPr>
        <w:t>Объект исследования: автомобиль начиненный взрывчатыми веществами – подрыв взрывчатых веществ с целью нанесения ущерба.</w:t>
      </w:r>
    </w:p>
    <w:p w:rsidR="003F18A0" w:rsidRPr="00AB2FBB" w:rsidRDefault="003F18A0" w:rsidP="003F18A0">
      <w:pPr>
        <w:overflowPunct w:val="0"/>
        <w:autoSpaceDE w:val="0"/>
        <w:autoSpaceDN w:val="0"/>
        <w:adjustRightInd w:val="0"/>
        <w:ind w:firstLine="709"/>
        <w:textAlignment w:val="baseline"/>
        <w:rPr>
          <w:szCs w:val="24"/>
        </w:rPr>
      </w:pPr>
    </w:p>
    <w:tbl>
      <w:tblPr>
        <w:tblW w:w="5000" w:type="pct"/>
        <w:tblLook w:val="0000" w:firstRow="0" w:lastRow="0" w:firstColumn="0" w:lastColumn="0" w:noHBand="0" w:noVBand="0"/>
      </w:tblPr>
      <w:tblGrid>
        <w:gridCol w:w="1041"/>
        <w:gridCol w:w="1058"/>
        <w:gridCol w:w="1040"/>
        <w:gridCol w:w="1042"/>
        <w:gridCol w:w="1040"/>
        <w:gridCol w:w="1040"/>
        <w:gridCol w:w="1040"/>
        <w:gridCol w:w="1040"/>
        <w:gridCol w:w="1014"/>
      </w:tblGrid>
      <w:tr w:rsidR="003F18A0" w:rsidRPr="00AB2FBB" w:rsidTr="00F737F2">
        <w:trPr>
          <w:trHeight w:val="20"/>
        </w:trPr>
        <w:tc>
          <w:tcPr>
            <w:tcW w:w="1677" w:type="pct"/>
            <w:gridSpan w:val="3"/>
            <w:tcBorders>
              <w:top w:val="nil"/>
              <w:left w:val="nil"/>
              <w:bottom w:val="nil"/>
              <w:right w:val="nil"/>
            </w:tcBorders>
            <w:shd w:val="clear" w:color="auto" w:fill="auto"/>
            <w:noWrap/>
            <w:vAlign w:val="bottom"/>
          </w:tcPr>
          <w:p w:rsidR="003F18A0" w:rsidRPr="00AB2FBB" w:rsidRDefault="003F18A0" w:rsidP="00F737F2">
            <w:pPr>
              <w:pStyle w:val="-1"/>
              <w:rPr>
                <w:b/>
                <w:u w:val="single"/>
              </w:rPr>
            </w:pPr>
            <w:r w:rsidRPr="00AB2FBB">
              <w:rPr>
                <w:b/>
                <w:u w:val="single"/>
              </w:rPr>
              <w:t xml:space="preserve"> Исходные данные</w:t>
            </w:r>
          </w:p>
        </w:tc>
        <w:tc>
          <w:tcPr>
            <w:tcW w:w="557" w:type="pct"/>
            <w:tcBorders>
              <w:top w:val="nil"/>
              <w:left w:val="nil"/>
              <w:bottom w:val="nil"/>
              <w:right w:val="nil"/>
            </w:tcBorders>
            <w:shd w:val="clear" w:color="auto" w:fill="auto"/>
            <w:noWrap/>
            <w:vAlign w:val="bottom"/>
          </w:tcPr>
          <w:p w:rsidR="003F18A0" w:rsidRPr="00AB2FBB" w:rsidRDefault="003F18A0" w:rsidP="00F737F2">
            <w:pPr>
              <w:pStyle w:val="-1"/>
              <w:rPr>
                <w:b/>
                <w:u w:val="single"/>
              </w:rPr>
            </w:pPr>
          </w:p>
        </w:tc>
        <w:tc>
          <w:tcPr>
            <w:tcW w:w="556" w:type="pct"/>
            <w:tcBorders>
              <w:top w:val="nil"/>
              <w:left w:val="nil"/>
              <w:bottom w:val="nil"/>
              <w:right w:val="nil"/>
            </w:tcBorders>
            <w:shd w:val="clear" w:color="auto" w:fill="auto"/>
            <w:noWrap/>
            <w:vAlign w:val="bottom"/>
          </w:tcPr>
          <w:p w:rsidR="003F18A0" w:rsidRPr="00AB2FBB" w:rsidRDefault="003F18A0" w:rsidP="00F737F2">
            <w:pPr>
              <w:pStyle w:val="-1"/>
              <w:rPr>
                <w:b/>
                <w:u w:val="single"/>
              </w:rPr>
            </w:pPr>
          </w:p>
        </w:tc>
        <w:tc>
          <w:tcPr>
            <w:tcW w:w="556" w:type="pct"/>
            <w:tcBorders>
              <w:top w:val="nil"/>
              <w:left w:val="nil"/>
              <w:bottom w:val="nil"/>
              <w:right w:val="nil"/>
            </w:tcBorders>
            <w:shd w:val="clear" w:color="auto" w:fill="auto"/>
            <w:noWrap/>
            <w:vAlign w:val="bottom"/>
          </w:tcPr>
          <w:p w:rsidR="003F18A0" w:rsidRPr="00AB2FBB" w:rsidRDefault="003F18A0" w:rsidP="00F737F2">
            <w:pPr>
              <w:pStyle w:val="-1"/>
              <w:rPr>
                <w:b/>
                <w:u w:val="single"/>
              </w:rPr>
            </w:pPr>
          </w:p>
        </w:tc>
        <w:tc>
          <w:tcPr>
            <w:tcW w:w="556" w:type="pct"/>
            <w:tcBorders>
              <w:top w:val="nil"/>
              <w:left w:val="nil"/>
              <w:bottom w:val="nil"/>
              <w:right w:val="nil"/>
            </w:tcBorders>
            <w:shd w:val="clear" w:color="auto" w:fill="auto"/>
            <w:noWrap/>
            <w:vAlign w:val="bottom"/>
          </w:tcPr>
          <w:p w:rsidR="003F18A0" w:rsidRPr="00AB2FBB" w:rsidRDefault="003F18A0" w:rsidP="00F737F2">
            <w:pPr>
              <w:pStyle w:val="-1"/>
              <w:rPr>
                <w:b/>
                <w:u w:val="single"/>
              </w:rPr>
            </w:pPr>
          </w:p>
        </w:tc>
        <w:tc>
          <w:tcPr>
            <w:tcW w:w="556" w:type="pct"/>
            <w:tcBorders>
              <w:top w:val="nil"/>
              <w:left w:val="nil"/>
              <w:bottom w:val="nil"/>
              <w:right w:val="nil"/>
            </w:tcBorders>
            <w:shd w:val="clear" w:color="auto" w:fill="auto"/>
            <w:noWrap/>
            <w:vAlign w:val="bottom"/>
          </w:tcPr>
          <w:p w:rsidR="003F18A0" w:rsidRPr="00AB2FBB" w:rsidRDefault="003F18A0" w:rsidP="00F737F2">
            <w:pPr>
              <w:pStyle w:val="-1"/>
              <w:rPr>
                <w:b/>
                <w:u w:val="single"/>
              </w:rPr>
            </w:pPr>
          </w:p>
        </w:tc>
        <w:tc>
          <w:tcPr>
            <w:tcW w:w="543" w:type="pct"/>
            <w:tcBorders>
              <w:top w:val="nil"/>
              <w:left w:val="nil"/>
              <w:bottom w:val="nil"/>
              <w:right w:val="nil"/>
            </w:tcBorders>
            <w:shd w:val="clear" w:color="auto" w:fill="auto"/>
            <w:noWrap/>
            <w:vAlign w:val="bottom"/>
          </w:tcPr>
          <w:p w:rsidR="003F18A0" w:rsidRPr="00AB2FBB" w:rsidRDefault="003F18A0" w:rsidP="00F737F2">
            <w:pPr>
              <w:pStyle w:val="-1"/>
              <w:rPr>
                <w:b/>
                <w:u w:val="single"/>
              </w:rPr>
            </w:pPr>
          </w:p>
        </w:tc>
      </w:tr>
      <w:tr w:rsidR="003F18A0" w:rsidRPr="00AB2FBB" w:rsidTr="00F737F2">
        <w:trPr>
          <w:trHeight w:val="20"/>
        </w:trPr>
        <w:tc>
          <w:tcPr>
            <w:tcW w:w="556" w:type="pct"/>
            <w:tcBorders>
              <w:top w:val="nil"/>
              <w:left w:val="nil"/>
              <w:bottom w:val="nil"/>
              <w:right w:val="nil"/>
            </w:tcBorders>
            <w:shd w:val="clear" w:color="auto" w:fill="auto"/>
            <w:noWrap/>
            <w:vAlign w:val="bottom"/>
          </w:tcPr>
          <w:p w:rsidR="003F18A0" w:rsidRPr="00AB2FBB" w:rsidRDefault="003F18A0" w:rsidP="00F737F2">
            <w:pPr>
              <w:pStyle w:val="-1"/>
            </w:pPr>
          </w:p>
        </w:tc>
        <w:tc>
          <w:tcPr>
            <w:tcW w:w="564" w:type="pct"/>
            <w:tcBorders>
              <w:top w:val="nil"/>
              <w:left w:val="nil"/>
              <w:bottom w:val="nil"/>
              <w:right w:val="nil"/>
            </w:tcBorders>
            <w:shd w:val="clear" w:color="auto" w:fill="auto"/>
            <w:noWrap/>
            <w:vAlign w:val="bottom"/>
          </w:tcPr>
          <w:p w:rsidR="003F18A0" w:rsidRPr="00AB2FBB" w:rsidRDefault="003F18A0" w:rsidP="00F737F2">
            <w:pPr>
              <w:pStyle w:val="-1"/>
            </w:pPr>
          </w:p>
        </w:tc>
        <w:tc>
          <w:tcPr>
            <w:tcW w:w="556" w:type="pct"/>
            <w:tcBorders>
              <w:top w:val="nil"/>
              <w:left w:val="nil"/>
              <w:bottom w:val="nil"/>
              <w:right w:val="nil"/>
            </w:tcBorders>
            <w:shd w:val="clear" w:color="auto" w:fill="auto"/>
            <w:noWrap/>
            <w:vAlign w:val="bottom"/>
          </w:tcPr>
          <w:p w:rsidR="003F18A0" w:rsidRPr="00AB2FBB" w:rsidRDefault="003F18A0" w:rsidP="00F737F2">
            <w:pPr>
              <w:pStyle w:val="-1"/>
            </w:pPr>
          </w:p>
        </w:tc>
        <w:tc>
          <w:tcPr>
            <w:tcW w:w="557" w:type="pct"/>
            <w:tcBorders>
              <w:top w:val="nil"/>
              <w:left w:val="nil"/>
              <w:bottom w:val="nil"/>
              <w:right w:val="nil"/>
            </w:tcBorders>
            <w:shd w:val="clear" w:color="auto" w:fill="auto"/>
            <w:noWrap/>
            <w:vAlign w:val="bottom"/>
          </w:tcPr>
          <w:p w:rsidR="003F18A0" w:rsidRPr="00AB2FBB" w:rsidRDefault="003F18A0" w:rsidP="00F737F2">
            <w:pPr>
              <w:pStyle w:val="-1"/>
            </w:pPr>
          </w:p>
        </w:tc>
        <w:tc>
          <w:tcPr>
            <w:tcW w:w="556" w:type="pct"/>
            <w:tcBorders>
              <w:top w:val="nil"/>
              <w:left w:val="nil"/>
              <w:bottom w:val="nil"/>
              <w:right w:val="nil"/>
            </w:tcBorders>
            <w:shd w:val="clear" w:color="auto" w:fill="auto"/>
            <w:noWrap/>
            <w:vAlign w:val="bottom"/>
          </w:tcPr>
          <w:p w:rsidR="003F18A0" w:rsidRPr="00AB2FBB" w:rsidRDefault="003F18A0" w:rsidP="00F737F2">
            <w:pPr>
              <w:pStyle w:val="-1"/>
            </w:pPr>
          </w:p>
        </w:tc>
        <w:tc>
          <w:tcPr>
            <w:tcW w:w="556" w:type="pct"/>
            <w:tcBorders>
              <w:top w:val="nil"/>
              <w:left w:val="nil"/>
              <w:bottom w:val="nil"/>
              <w:right w:val="nil"/>
            </w:tcBorders>
            <w:shd w:val="clear" w:color="auto" w:fill="auto"/>
            <w:noWrap/>
            <w:vAlign w:val="bottom"/>
          </w:tcPr>
          <w:p w:rsidR="003F18A0" w:rsidRPr="00AB2FBB" w:rsidRDefault="003F18A0" w:rsidP="00F737F2">
            <w:pPr>
              <w:pStyle w:val="-1"/>
            </w:pPr>
          </w:p>
        </w:tc>
        <w:tc>
          <w:tcPr>
            <w:tcW w:w="556" w:type="pct"/>
            <w:tcBorders>
              <w:top w:val="nil"/>
              <w:left w:val="nil"/>
              <w:bottom w:val="nil"/>
              <w:right w:val="nil"/>
            </w:tcBorders>
            <w:shd w:val="clear" w:color="auto" w:fill="auto"/>
            <w:noWrap/>
            <w:vAlign w:val="bottom"/>
          </w:tcPr>
          <w:p w:rsidR="003F18A0" w:rsidRPr="00AB2FBB" w:rsidRDefault="003F18A0" w:rsidP="00F737F2">
            <w:pPr>
              <w:pStyle w:val="-1"/>
            </w:pPr>
          </w:p>
        </w:tc>
        <w:tc>
          <w:tcPr>
            <w:tcW w:w="556" w:type="pct"/>
            <w:tcBorders>
              <w:top w:val="nil"/>
              <w:left w:val="nil"/>
              <w:bottom w:val="nil"/>
              <w:right w:val="nil"/>
            </w:tcBorders>
            <w:shd w:val="clear" w:color="auto" w:fill="auto"/>
            <w:noWrap/>
            <w:vAlign w:val="bottom"/>
          </w:tcPr>
          <w:p w:rsidR="003F18A0" w:rsidRPr="00AB2FBB" w:rsidRDefault="003F18A0" w:rsidP="00F737F2">
            <w:pPr>
              <w:pStyle w:val="-1"/>
            </w:pPr>
          </w:p>
        </w:tc>
        <w:tc>
          <w:tcPr>
            <w:tcW w:w="543" w:type="pct"/>
            <w:tcBorders>
              <w:top w:val="nil"/>
              <w:left w:val="nil"/>
              <w:bottom w:val="nil"/>
              <w:right w:val="nil"/>
            </w:tcBorders>
            <w:shd w:val="clear" w:color="auto" w:fill="auto"/>
            <w:noWrap/>
            <w:vAlign w:val="bottom"/>
          </w:tcPr>
          <w:p w:rsidR="003F18A0" w:rsidRPr="00AB2FBB" w:rsidRDefault="003F18A0" w:rsidP="00F737F2">
            <w:pPr>
              <w:pStyle w:val="-1"/>
            </w:pPr>
          </w:p>
        </w:tc>
      </w:tr>
      <w:tr w:rsidR="003F18A0" w:rsidRPr="00AB2FBB" w:rsidTr="00F737F2">
        <w:trPr>
          <w:trHeight w:val="20"/>
        </w:trPr>
        <w:tc>
          <w:tcPr>
            <w:tcW w:w="1121" w:type="pct"/>
            <w:gridSpan w:val="2"/>
            <w:tcBorders>
              <w:top w:val="nil"/>
              <w:left w:val="nil"/>
              <w:bottom w:val="nil"/>
              <w:right w:val="nil"/>
            </w:tcBorders>
            <w:shd w:val="clear" w:color="auto" w:fill="auto"/>
            <w:noWrap/>
            <w:vAlign w:val="bottom"/>
          </w:tcPr>
          <w:p w:rsidR="003F18A0" w:rsidRPr="00AB2FBB" w:rsidRDefault="003F18A0" w:rsidP="00F737F2">
            <w:pPr>
              <w:pStyle w:val="-1"/>
            </w:pPr>
            <w:r w:rsidRPr="00AB2FBB">
              <w:t>Тип вещества:</w:t>
            </w:r>
          </w:p>
        </w:tc>
        <w:tc>
          <w:tcPr>
            <w:tcW w:w="556" w:type="pct"/>
            <w:tcBorders>
              <w:top w:val="nil"/>
              <w:left w:val="nil"/>
              <w:bottom w:val="nil"/>
              <w:right w:val="nil"/>
            </w:tcBorders>
            <w:shd w:val="clear" w:color="auto" w:fill="auto"/>
            <w:noWrap/>
            <w:vAlign w:val="bottom"/>
          </w:tcPr>
          <w:p w:rsidR="003F18A0" w:rsidRPr="00AB2FBB" w:rsidRDefault="003F18A0" w:rsidP="00F737F2">
            <w:pPr>
              <w:pStyle w:val="-1"/>
            </w:pPr>
          </w:p>
        </w:tc>
        <w:tc>
          <w:tcPr>
            <w:tcW w:w="3323" w:type="pct"/>
            <w:gridSpan w:val="6"/>
            <w:tcBorders>
              <w:top w:val="nil"/>
              <w:left w:val="nil"/>
              <w:bottom w:val="nil"/>
              <w:right w:val="nil"/>
            </w:tcBorders>
            <w:shd w:val="clear" w:color="auto" w:fill="auto"/>
            <w:noWrap/>
            <w:vAlign w:val="bottom"/>
          </w:tcPr>
          <w:p w:rsidR="003F18A0" w:rsidRPr="00AB2FBB" w:rsidRDefault="003F18A0" w:rsidP="00F737F2">
            <w:pPr>
              <w:pStyle w:val="-1"/>
            </w:pPr>
            <w:r w:rsidRPr="00AB2FBB">
              <w:t>Взрывчатое вещество</w:t>
            </w:r>
          </w:p>
        </w:tc>
      </w:tr>
      <w:tr w:rsidR="003F18A0" w:rsidRPr="00AB2FBB" w:rsidTr="00F737F2">
        <w:trPr>
          <w:trHeight w:val="20"/>
        </w:trPr>
        <w:tc>
          <w:tcPr>
            <w:tcW w:w="1677" w:type="pct"/>
            <w:gridSpan w:val="3"/>
            <w:tcBorders>
              <w:top w:val="nil"/>
              <w:left w:val="nil"/>
              <w:bottom w:val="nil"/>
              <w:right w:val="nil"/>
            </w:tcBorders>
            <w:shd w:val="clear" w:color="auto" w:fill="auto"/>
            <w:noWrap/>
            <w:vAlign w:val="bottom"/>
          </w:tcPr>
          <w:p w:rsidR="003F18A0" w:rsidRPr="00AB2FBB" w:rsidRDefault="003F18A0" w:rsidP="00F737F2">
            <w:pPr>
              <w:pStyle w:val="-1"/>
            </w:pPr>
            <w:r w:rsidRPr="00AB2FBB">
              <w:t>Наименование вещества:</w:t>
            </w:r>
          </w:p>
        </w:tc>
        <w:tc>
          <w:tcPr>
            <w:tcW w:w="3323" w:type="pct"/>
            <w:gridSpan w:val="6"/>
            <w:tcBorders>
              <w:top w:val="nil"/>
              <w:left w:val="nil"/>
              <w:bottom w:val="nil"/>
              <w:right w:val="nil"/>
            </w:tcBorders>
            <w:shd w:val="clear" w:color="auto" w:fill="auto"/>
            <w:noWrap/>
            <w:vAlign w:val="bottom"/>
          </w:tcPr>
          <w:p w:rsidR="003F18A0" w:rsidRPr="00AB2FBB" w:rsidRDefault="003F18A0" w:rsidP="00F737F2">
            <w:pPr>
              <w:pStyle w:val="-1"/>
            </w:pPr>
            <w:r w:rsidRPr="00AB2FBB">
              <w:t>Тринитротолуол</w:t>
            </w:r>
          </w:p>
        </w:tc>
      </w:tr>
      <w:tr w:rsidR="003F18A0" w:rsidRPr="00AB2FBB" w:rsidTr="00F737F2">
        <w:trPr>
          <w:trHeight w:val="20"/>
        </w:trPr>
        <w:tc>
          <w:tcPr>
            <w:tcW w:w="1677" w:type="pct"/>
            <w:gridSpan w:val="3"/>
            <w:tcBorders>
              <w:top w:val="nil"/>
              <w:left w:val="nil"/>
              <w:bottom w:val="nil"/>
              <w:right w:val="nil"/>
            </w:tcBorders>
            <w:shd w:val="clear" w:color="auto" w:fill="auto"/>
            <w:noWrap/>
            <w:vAlign w:val="bottom"/>
          </w:tcPr>
          <w:p w:rsidR="003F18A0" w:rsidRPr="00AB2FBB" w:rsidRDefault="003F18A0" w:rsidP="00F737F2">
            <w:pPr>
              <w:pStyle w:val="-1"/>
            </w:pPr>
            <w:r w:rsidRPr="00AB2FBB">
              <w:t>Количество вещества, кг:</w:t>
            </w:r>
          </w:p>
        </w:tc>
        <w:tc>
          <w:tcPr>
            <w:tcW w:w="557" w:type="pct"/>
            <w:tcBorders>
              <w:top w:val="nil"/>
              <w:left w:val="nil"/>
              <w:bottom w:val="nil"/>
              <w:right w:val="nil"/>
            </w:tcBorders>
            <w:shd w:val="clear" w:color="auto" w:fill="auto"/>
            <w:noWrap/>
            <w:vAlign w:val="bottom"/>
          </w:tcPr>
          <w:p w:rsidR="003F18A0" w:rsidRPr="00AB2FBB" w:rsidRDefault="003F18A0" w:rsidP="00F737F2">
            <w:pPr>
              <w:pStyle w:val="-1"/>
            </w:pPr>
            <w:r w:rsidRPr="00AB2FBB">
              <w:t>50</w:t>
            </w:r>
          </w:p>
        </w:tc>
        <w:tc>
          <w:tcPr>
            <w:tcW w:w="556" w:type="pct"/>
            <w:tcBorders>
              <w:top w:val="nil"/>
              <w:left w:val="nil"/>
              <w:bottom w:val="nil"/>
              <w:right w:val="nil"/>
            </w:tcBorders>
            <w:shd w:val="clear" w:color="auto" w:fill="auto"/>
            <w:noWrap/>
            <w:vAlign w:val="bottom"/>
          </w:tcPr>
          <w:p w:rsidR="003F18A0" w:rsidRPr="00AB2FBB" w:rsidRDefault="003F18A0" w:rsidP="00F737F2">
            <w:pPr>
              <w:pStyle w:val="-1"/>
            </w:pPr>
          </w:p>
        </w:tc>
        <w:tc>
          <w:tcPr>
            <w:tcW w:w="556" w:type="pct"/>
            <w:tcBorders>
              <w:top w:val="nil"/>
              <w:left w:val="nil"/>
              <w:bottom w:val="nil"/>
              <w:right w:val="nil"/>
            </w:tcBorders>
            <w:shd w:val="clear" w:color="auto" w:fill="auto"/>
            <w:noWrap/>
            <w:vAlign w:val="bottom"/>
          </w:tcPr>
          <w:p w:rsidR="003F18A0" w:rsidRPr="00AB2FBB" w:rsidRDefault="003F18A0" w:rsidP="00F737F2">
            <w:pPr>
              <w:pStyle w:val="-1"/>
            </w:pPr>
          </w:p>
        </w:tc>
        <w:tc>
          <w:tcPr>
            <w:tcW w:w="556" w:type="pct"/>
            <w:tcBorders>
              <w:top w:val="nil"/>
              <w:left w:val="nil"/>
              <w:bottom w:val="nil"/>
              <w:right w:val="nil"/>
            </w:tcBorders>
            <w:shd w:val="clear" w:color="auto" w:fill="auto"/>
            <w:noWrap/>
            <w:vAlign w:val="bottom"/>
          </w:tcPr>
          <w:p w:rsidR="003F18A0" w:rsidRPr="00AB2FBB" w:rsidRDefault="003F18A0" w:rsidP="00F737F2">
            <w:pPr>
              <w:pStyle w:val="-1"/>
            </w:pPr>
          </w:p>
        </w:tc>
        <w:tc>
          <w:tcPr>
            <w:tcW w:w="556" w:type="pct"/>
            <w:tcBorders>
              <w:top w:val="nil"/>
              <w:left w:val="nil"/>
              <w:bottom w:val="nil"/>
              <w:right w:val="nil"/>
            </w:tcBorders>
            <w:shd w:val="clear" w:color="auto" w:fill="auto"/>
            <w:noWrap/>
            <w:vAlign w:val="bottom"/>
          </w:tcPr>
          <w:p w:rsidR="003F18A0" w:rsidRPr="00AB2FBB" w:rsidRDefault="003F18A0" w:rsidP="00F737F2">
            <w:pPr>
              <w:pStyle w:val="-1"/>
            </w:pPr>
          </w:p>
        </w:tc>
        <w:tc>
          <w:tcPr>
            <w:tcW w:w="543" w:type="pct"/>
            <w:tcBorders>
              <w:top w:val="nil"/>
              <w:left w:val="nil"/>
              <w:bottom w:val="nil"/>
              <w:right w:val="nil"/>
            </w:tcBorders>
            <w:shd w:val="clear" w:color="auto" w:fill="auto"/>
            <w:noWrap/>
            <w:vAlign w:val="bottom"/>
          </w:tcPr>
          <w:p w:rsidR="003F18A0" w:rsidRPr="00AB2FBB" w:rsidRDefault="003F18A0" w:rsidP="00F737F2">
            <w:pPr>
              <w:pStyle w:val="-1"/>
            </w:pPr>
          </w:p>
        </w:tc>
      </w:tr>
      <w:tr w:rsidR="003F18A0" w:rsidRPr="00AB2FBB" w:rsidTr="00F737F2">
        <w:trPr>
          <w:trHeight w:val="20"/>
        </w:trPr>
        <w:tc>
          <w:tcPr>
            <w:tcW w:w="556" w:type="pct"/>
            <w:tcBorders>
              <w:top w:val="nil"/>
              <w:left w:val="nil"/>
              <w:bottom w:val="nil"/>
              <w:right w:val="nil"/>
            </w:tcBorders>
            <w:shd w:val="clear" w:color="auto" w:fill="auto"/>
            <w:noWrap/>
            <w:vAlign w:val="bottom"/>
          </w:tcPr>
          <w:p w:rsidR="003F18A0" w:rsidRPr="00AB2FBB" w:rsidRDefault="003F18A0" w:rsidP="00F737F2">
            <w:pPr>
              <w:pStyle w:val="-1"/>
            </w:pPr>
          </w:p>
        </w:tc>
        <w:tc>
          <w:tcPr>
            <w:tcW w:w="564" w:type="pct"/>
            <w:tcBorders>
              <w:top w:val="nil"/>
              <w:left w:val="nil"/>
              <w:bottom w:val="nil"/>
              <w:right w:val="nil"/>
            </w:tcBorders>
            <w:shd w:val="clear" w:color="auto" w:fill="auto"/>
            <w:noWrap/>
            <w:vAlign w:val="bottom"/>
          </w:tcPr>
          <w:p w:rsidR="003F18A0" w:rsidRPr="00AB2FBB" w:rsidRDefault="003F18A0" w:rsidP="00F737F2">
            <w:pPr>
              <w:pStyle w:val="-1"/>
            </w:pPr>
          </w:p>
        </w:tc>
        <w:tc>
          <w:tcPr>
            <w:tcW w:w="556" w:type="pct"/>
            <w:tcBorders>
              <w:top w:val="nil"/>
              <w:left w:val="nil"/>
              <w:bottom w:val="nil"/>
              <w:right w:val="nil"/>
            </w:tcBorders>
            <w:shd w:val="clear" w:color="auto" w:fill="auto"/>
            <w:noWrap/>
            <w:vAlign w:val="bottom"/>
          </w:tcPr>
          <w:p w:rsidR="003F18A0" w:rsidRPr="00AB2FBB" w:rsidRDefault="003F18A0" w:rsidP="00F737F2">
            <w:pPr>
              <w:pStyle w:val="-1"/>
            </w:pPr>
          </w:p>
        </w:tc>
        <w:tc>
          <w:tcPr>
            <w:tcW w:w="557" w:type="pct"/>
            <w:tcBorders>
              <w:top w:val="nil"/>
              <w:left w:val="nil"/>
              <w:bottom w:val="nil"/>
              <w:right w:val="nil"/>
            </w:tcBorders>
            <w:shd w:val="clear" w:color="auto" w:fill="auto"/>
            <w:noWrap/>
            <w:vAlign w:val="bottom"/>
          </w:tcPr>
          <w:p w:rsidR="003F18A0" w:rsidRPr="00AB2FBB" w:rsidRDefault="003F18A0" w:rsidP="00F737F2">
            <w:pPr>
              <w:pStyle w:val="-1"/>
            </w:pPr>
          </w:p>
        </w:tc>
        <w:tc>
          <w:tcPr>
            <w:tcW w:w="556" w:type="pct"/>
            <w:tcBorders>
              <w:top w:val="nil"/>
              <w:left w:val="nil"/>
              <w:bottom w:val="nil"/>
              <w:right w:val="nil"/>
            </w:tcBorders>
            <w:shd w:val="clear" w:color="auto" w:fill="auto"/>
            <w:noWrap/>
            <w:vAlign w:val="bottom"/>
          </w:tcPr>
          <w:p w:rsidR="003F18A0" w:rsidRPr="00AB2FBB" w:rsidRDefault="003F18A0" w:rsidP="00F737F2">
            <w:pPr>
              <w:pStyle w:val="-1"/>
            </w:pPr>
          </w:p>
        </w:tc>
        <w:tc>
          <w:tcPr>
            <w:tcW w:w="556" w:type="pct"/>
            <w:tcBorders>
              <w:top w:val="nil"/>
              <w:left w:val="nil"/>
              <w:bottom w:val="nil"/>
              <w:right w:val="nil"/>
            </w:tcBorders>
            <w:shd w:val="clear" w:color="auto" w:fill="auto"/>
            <w:noWrap/>
            <w:vAlign w:val="bottom"/>
          </w:tcPr>
          <w:p w:rsidR="003F18A0" w:rsidRPr="00AB2FBB" w:rsidRDefault="003F18A0" w:rsidP="00F737F2">
            <w:pPr>
              <w:pStyle w:val="-1"/>
            </w:pPr>
          </w:p>
        </w:tc>
        <w:tc>
          <w:tcPr>
            <w:tcW w:w="556" w:type="pct"/>
            <w:tcBorders>
              <w:top w:val="nil"/>
              <w:left w:val="nil"/>
              <w:bottom w:val="nil"/>
              <w:right w:val="nil"/>
            </w:tcBorders>
            <w:shd w:val="clear" w:color="auto" w:fill="auto"/>
            <w:noWrap/>
            <w:vAlign w:val="bottom"/>
          </w:tcPr>
          <w:p w:rsidR="003F18A0" w:rsidRPr="00AB2FBB" w:rsidRDefault="003F18A0" w:rsidP="00F737F2">
            <w:pPr>
              <w:pStyle w:val="-1"/>
            </w:pPr>
          </w:p>
        </w:tc>
        <w:tc>
          <w:tcPr>
            <w:tcW w:w="556" w:type="pct"/>
            <w:tcBorders>
              <w:top w:val="nil"/>
              <w:left w:val="nil"/>
              <w:bottom w:val="nil"/>
              <w:right w:val="nil"/>
            </w:tcBorders>
            <w:shd w:val="clear" w:color="auto" w:fill="auto"/>
            <w:noWrap/>
            <w:vAlign w:val="bottom"/>
          </w:tcPr>
          <w:p w:rsidR="003F18A0" w:rsidRPr="00AB2FBB" w:rsidRDefault="003F18A0" w:rsidP="00F737F2">
            <w:pPr>
              <w:pStyle w:val="-1"/>
            </w:pPr>
          </w:p>
        </w:tc>
        <w:tc>
          <w:tcPr>
            <w:tcW w:w="543" w:type="pct"/>
            <w:tcBorders>
              <w:top w:val="nil"/>
              <w:left w:val="nil"/>
              <w:bottom w:val="nil"/>
              <w:right w:val="nil"/>
            </w:tcBorders>
            <w:shd w:val="clear" w:color="auto" w:fill="auto"/>
            <w:noWrap/>
            <w:vAlign w:val="bottom"/>
          </w:tcPr>
          <w:p w:rsidR="003F18A0" w:rsidRPr="00AB2FBB" w:rsidRDefault="003F18A0" w:rsidP="00F737F2">
            <w:pPr>
              <w:pStyle w:val="-1"/>
            </w:pPr>
          </w:p>
        </w:tc>
      </w:tr>
      <w:tr w:rsidR="003F18A0" w:rsidRPr="00AB2FBB" w:rsidTr="00F737F2">
        <w:trPr>
          <w:trHeight w:val="20"/>
        </w:trPr>
        <w:tc>
          <w:tcPr>
            <w:tcW w:w="1677" w:type="pct"/>
            <w:gridSpan w:val="3"/>
            <w:tcBorders>
              <w:top w:val="nil"/>
              <w:left w:val="nil"/>
              <w:bottom w:val="nil"/>
              <w:right w:val="nil"/>
            </w:tcBorders>
            <w:shd w:val="clear" w:color="auto" w:fill="auto"/>
            <w:noWrap/>
            <w:vAlign w:val="bottom"/>
          </w:tcPr>
          <w:p w:rsidR="003F18A0" w:rsidRPr="00AB2FBB" w:rsidRDefault="003F18A0" w:rsidP="00F737F2">
            <w:pPr>
              <w:pStyle w:val="-1"/>
            </w:pPr>
            <w:r w:rsidRPr="00AB2FBB">
              <w:t xml:space="preserve"> Результаты расчета</w:t>
            </w:r>
          </w:p>
        </w:tc>
        <w:tc>
          <w:tcPr>
            <w:tcW w:w="557" w:type="pct"/>
            <w:tcBorders>
              <w:top w:val="nil"/>
              <w:left w:val="nil"/>
              <w:bottom w:val="nil"/>
              <w:right w:val="nil"/>
            </w:tcBorders>
            <w:shd w:val="clear" w:color="auto" w:fill="auto"/>
            <w:noWrap/>
            <w:vAlign w:val="bottom"/>
          </w:tcPr>
          <w:p w:rsidR="003F18A0" w:rsidRPr="00AB2FBB" w:rsidRDefault="003F18A0" w:rsidP="00F737F2">
            <w:pPr>
              <w:pStyle w:val="-1"/>
            </w:pPr>
          </w:p>
        </w:tc>
        <w:tc>
          <w:tcPr>
            <w:tcW w:w="556" w:type="pct"/>
            <w:tcBorders>
              <w:top w:val="nil"/>
              <w:left w:val="nil"/>
              <w:bottom w:val="nil"/>
              <w:right w:val="nil"/>
            </w:tcBorders>
            <w:shd w:val="clear" w:color="auto" w:fill="auto"/>
            <w:noWrap/>
            <w:vAlign w:val="bottom"/>
          </w:tcPr>
          <w:p w:rsidR="003F18A0" w:rsidRPr="00AB2FBB" w:rsidRDefault="003F18A0" w:rsidP="00F737F2">
            <w:pPr>
              <w:pStyle w:val="-1"/>
            </w:pPr>
          </w:p>
        </w:tc>
        <w:tc>
          <w:tcPr>
            <w:tcW w:w="556" w:type="pct"/>
            <w:tcBorders>
              <w:top w:val="nil"/>
              <w:left w:val="nil"/>
              <w:bottom w:val="nil"/>
              <w:right w:val="nil"/>
            </w:tcBorders>
            <w:shd w:val="clear" w:color="auto" w:fill="auto"/>
            <w:noWrap/>
            <w:vAlign w:val="bottom"/>
          </w:tcPr>
          <w:p w:rsidR="003F18A0" w:rsidRPr="00AB2FBB" w:rsidRDefault="003F18A0" w:rsidP="00F737F2">
            <w:pPr>
              <w:pStyle w:val="-1"/>
            </w:pPr>
          </w:p>
        </w:tc>
        <w:tc>
          <w:tcPr>
            <w:tcW w:w="556" w:type="pct"/>
            <w:tcBorders>
              <w:top w:val="nil"/>
              <w:left w:val="nil"/>
              <w:bottom w:val="nil"/>
              <w:right w:val="nil"/>
            </w:tcBorders>
            <w:shd w:val="clear" w:color="auto" w:fill="auto"/>
            <w:noWrap/>
            <w:vAlign w:val="bottom"/>
          </w:tcPr>
          <w:p w:rsidR="003F18A0" w:rsidRPr="00AB2FBB" w:rsidRDefault="003F18A0" w:rsidP="00F737F2">
            <w:pPr>
              <w:pStyle w:val="-1"/>
            </w:pPr>
          </w:p>
        </w:tc>
        <w:tc>
          <w:tcPr>
            <w:tcW w:w="556" w:type="pct"/>
            <w:tcBorders>
              <w:top w:val="nil"/>
              <w:left w:val="nil"/>
              <w:bottom w:val="nil"/>
              <w:right w:val="nil"/>
            </w:tcBorders>
            <w:shd w:val="clear" w:color="auto" w:fill="auto"/>
            <w:noWrap/>
            <w:vAlign w:val="bottom"/>
          </w:tcPr>
          <w:p w:rsidR="003F18A0" w:rsidRPr="00AB2FBB" w:rsidRDefault="003F18A0" w:rsidP="00F737F2">
            <w:pPr>
              <w:pStyle w:val="-1"/>
            </w:pPr>
          </w:p>
        </w:tc>
        <w:tc>
          <w:tcPr>
            <w:tcW w:w="543" w:type="pct"/>
            <w:tcBorders>
              <w:top w:val="nil"/>
              <w:left w:val="nil"/>
              <w:bottom w:val="nil"/>
              <w:right w:val="nil"/>
            </w:tcBorders>
            <w:shd w:val="clear" w:color="auto" w:fill="auto"/>
            <w:noWrap/>
            <w:vAlign w:val="bottom"/>
          </w:tcPr>
          <w:p w:rsidR="003F18A0" w:rsidRPr="00AB2FBB" w:rsidRDefault="003F18A0" w:rsidP="00F737F2">
            <w:pPr>
              <w:pStyle w:val="-1"/>
            </w:pPr>
          </w:p>
        </w:tc>
      </w:tr>
      <w:tr w:rsidR="003F18A0" w:rsidRPr="00AB2FBB" w:rsidTr="00F737F2">
        <w:trPr>
          <w:trHeight w:val="20"/>
        </w:trPr>
        <w:tc>
          <w:tcPr>
            <w:tcW w:w="5000" w:type="pct"/>
            <w:gridSpan w:val="9"/>
            <w:tcBorders>
              <w:top w:val="nil"/>
              <w:left w:val="nil"/>
              <w:bottom w:val="nil"/>
              <w:right w:val="nil"/>
            </w:tcBorders>
            <w:shd w:val="clear" w:color="auto" w:fill="auto"/>
            <w:noWrap/>
            <w:vAlign w:val="bottom"/>
          </w:tcPr>
          <w:p w:rsidR="003F18A0" w:rsidRPr="00AB2FBB" w:rsidRDefault="003F18A0" w:rsidP="00F737F2">
            <w:pPr>
              <w:pStyle w:val="-1"/>
            </w:pPr>
            <w:r w:rsidRPr="00AB2FBB">
              <w:t xml:space="preserve"> 1. Определение параметров зоны поражения человека взрывной ударной волной:</w:t>
            </w:r>
          </w:p>
        </w:tc>
      </w:tr>
      <w:tr w:rsidR="003F18A0" w:rsidRPr="00AB2FBB" w:rsidTr="00F737F2">
        <w:trPr>
          <w:trHeight w:val="20"/>
        </w:trPr>
        <w:tc>
          <w:tcPr>
            <w:tcW w:w="2234" w:type="pct"/>
            <w:gridSpan w:val="4"/>
            <w:tcBorders>
              <w:top w:val="single" w:sz="4" w:space="0" w:color="auto"/>
              <w:left w:val="single" w:sz="4" w:space="0" w:color="auto"/>
              <w:bottom w:val="single" w:sz="4" w:space="0" w:color="auto"/>
              <w:right w:val="single" w:sz="4" w:space="0" w:color="auto"/>
            </w:tcBorders>
            <w:shd w:val="clear" w:color="auto" w:fill="D9D9D9"/>
            <w:noWrap/>
            <w:vAlign w:val="center"/>
          </w:tcPr>
          <w:p w:rsidR="003F18A0" w:rsidRPr="00AB2FBB" w:rsidRDefault="003F18A0" w:rsidP="00F737F2">
            <w:pPr>
              <w:pStyle w:val="-1"/>
            </w:pPr>
            <w:r w:rsidRPr="00AB2FBB">
              <w:t>Характеристика зоны поражения</w:t>
            </w:r>
          </w:p>
        </w:tc>
        <w:tc>
          <w:tcPr>
            <w:tcW w:w="1668" w:type="pct"/>
            <w:gridSpan w:val="3"/>
            <w:tcBorders>
              <w:top w:val="single" w:sz="4" w:space="0" w:color="auto"/>
              <w:left w:val="nil"/>
              <w:bottom w:val="single" w:sz="4" w:space="0" w:color="auto"/>
              <w:right w:val="single" w:sz="4" w:space="0" w:color="auto"/>
            </w:tcBorders>
            <w:shd w:val="clear" w:color="auto" w:fill="D9D9D9"/>
            <w:vAlign w:val="center"/>
          </w:tcPr>
          <w:p w:rsidR="003F18A0" w:rsidRPr="00AB2FBB" w:rsidRDefault="003F18A0" w:rsidP="00F737F2">
            <w:pPr>
              <w:pStyle w:val="-1"/>
            </w:pPr>
            <w:r w:rsidRPr="00AB2FBB">
              <w:t xml:space="preserve">Вероятность поражения </w:t>
            </w:r>
            <w:r w:rsidRPr="00AB2FBB">
              <w:br/>
              <w:t>человека, Р</w:t>
            </w:r>
            <w:r w:rsidRPr="00AB2FBB">
              <w:rPr>
                <w:vertAlign w:val="subscript"/>
              </w:rPr>
              <w:t>пор</w:t>
            </w:r>
          </w:p>
        </w:tc>
        <w:tc>
          <w:tcPr>
            <w:tcW w:w="1099" w:type="pct"/>
            <w:gridSpan w:val="2"/>
            <w:tcBorders>
              <w:top w:val="single" w:sz="4" w:space="0" w:color="auto"/>
              <w:left w:val="nil"/>
              <w:bottom w:val="single" w:sz="4" w:space="0" w:color="auto"/>
              <w:right w:val="single" w:sz="4" w:space="0" w:color="auto"/>
            </w:tcBorders>
            <w:shd w:val="clear" w:color="auto" w:fill="D9D9D9"/>
            <w:noWrap/>
            <w:vAlign w:val="center"/>
          </w:tcPr>
          <w:p w:rsidR="003F18A0" w:rsidRPr="00AB2FBB" w:rsidRDefault="003F18A0" w:rsidP="00F737F2">
            <w:pPr>
              <w:pStyle w:val="-1"/>
            </w:pPr>
            <w:r w:rsidRPr="00AB2FBB">
              <w:t>Глубина зоны, м.</w:t>
            </w:r>
          </w:p>
        </w:tc>
      </w:tr>
      <w:tr w:rsidR="003F18A0" w:rsidRPr="00AB2FBB" w:rsidTr="00F737F2">
        <w:trPr>
          <w:trHeight w:val="20"/>
        </w:trPr>
        <w:tc>
          <w:tcPr>
            <w:tcW w:w="2234" w:type="pct"/>
            <w:gridSpan w:val="4"/>
            <w:tcBorders>
              <w:top w:val="nil"/>
              <w:left w:val="single" w:sz="4" w:space="0" w:color="auto"/>
              <w:bottom w:val="nil"/>
              <w:right w:val="single" w:sz="4" w:space="0" w:color="auto"/>
            </w:tcBorders>
            <w:shd w:val="clear" w:color="auto" w:fill="auto"/>
            <w:noWrap/>
            <w:vAlign w:val="bottom"/>
          </w:tcPr>
          <w:p w:rsidR="003F18A0" w:rsidRPr="00AB2FBB" w:rsidRDefault="003F18A0" w:rsidP="00F737F2">
            <w:pPr>
              <w:pStyle w:val="-1"/>
            </w:pPr>
            <w:r w:rsidRPr="00AB2FBB">
              <w:t>Зона безусловного поражения</w:t>
            </w:r>
          </w:p>
        </w:tc>
        <w:tc>
          <w:tcPr>
            <w:tcW w:w="1668" w:type="pct"/>
            <w:gridSpan w:val="3"/>
            <w:tcBorders>
              <w:top w:val="nil"/>
              <w:left w:val="nil"/>
              <w:bottom w:val="nil"/>
              <w:right w:val="single" w:sz="4" w:space="0" w:color="auto"/>
            </w:tcBorders>
            <w:shd w:val="clear" w:color="auto" w:fill="auto"/>
            <w:noWrap/>
            <w:vAlign w:val="bottom"/>
          </w:tcPr>
          <w:p w:rsidR="003F18A0" w:rsidRPr="00AB2FBB" w:rsidRDefault="003F18A0" w:rsidP="00F737F2">
            <w:pPr>
              <w:pStyle w:val="-1"/>
            </w:pPr>
            <w:r w:rsidRPr="00AB2FBB">
              <w:t>Рпор&gt;0,99</w:t>
            </w:r>
          </w:p>
        </w:tc>
        <w:tc>
          <w:tcPr>
            <w:tcW w:w="1099" w:type="pct"/>
            <w:gridSpan w:val="2"/>
            <w:tcBorders>
              <w:top w:val="nil"/>
              <w:left w:val="nil"/>
              <w:bottom w:val="nil"/>
              <w:right w:val="single" w:sz="4" w:space="0" w:color="auto"/>
            </w:tcBorders>
            <w:shd w:val="clear" w:color="auto" w:fill="auto"/>
            <w:noWrap/>
            <w:vAlign w:val="bottom"/>
          </w:tcPr>
          <w:p w:rsidR="003F18A0" w:rsidRPr="00AB2FBB" w:rsidRDefault="003F18A0" w:rsidP="00F737F2">
            <w:pPr>
              <w:pStyle w:val="-1"/>
            </w:pPr>
            <w:r w:rsidRPr="00AB2FBB">
              <w:t>2,03</w:t>
            </w:r>
          </w:p>
        </w:tc>
      </w:tr>
      <w:tr w:rsidR="003F18A0" w:rsidRPr="00AB2FBB" w:rsidTr="00F737F2">
        <w:trPr>
          <w:trHeight w:val="20"/>
        </w:trPr>
        <w:tc>
          <w:tcPr>
            <w:tcW w:w="2234" w:type="pct"/>
            <w:gridSpan w:val="4"/>
            <w:tcBorders>
              <w:top w:val="nil"/>
              <w:left w:val="single" w:sz="4" w:space="0" w:color="auto"/>
              <w:bottom w:val="nil"/>
              <w:right w:val="single" w:sz="4" w:space="0" w:color="auto"/>
            </w:tcBorders>
            <w:shd w:val="clear" w:color="auto" w:fill="auto"/>
            <w:noWrap/>
            <w:vAlign w:val="bottom"/>
          </w:tcPr>
          <w:p w:rsidR="003F18A0" w:rsidRPr="00AB2FBB" w:rsidRDefault="003F18A0" w:rsidP="00F737F2">
            <w:pPr>
              <w:pStyle w:val="-1"/>
            </w:pPr>
            <w:r w:rsidRPr="00AB2FBB">
              <w:t>Зона тяжелого поражения</w:t>
            </w:r>
          </w:p>
        </w:tc>
        <w:tc>
          <w:tcPr>
            <w:tcW w:w="1668" w:type="pct"/>
            <w:gridSpan w:val="3"/>
            <w:tcBorders>
              <w:top w:val="nil"/>
              <w:left w:val="nil"/>
              <w:bottom w:val="nil"/>
              <w:right w:val="single" w:sz="4" w:space="0" w:color="auto"/>
            </w:tcBorders>
            <w:shd w:val="clear" w:color="auto" w:fill="auto"/>
            <w:noWrap/>
            <w:vAlign w:val="bottom"/>
          </w:tcPr>
          <w:p w:rsidR="003F18A0" w:rsidRPr="00AB2FBB" w:rsidRDefault="003F18A0" w:rsidP="00F737F2">
            <w:pPr>
              <w:pStyle w:val="-1"/>
            </w:pPr>
            <w:r w:rsidRPr="00AB2FBB">
              <w:t>0,5&lt;Рпор&lt;0,99</w:t>
            </w:r>
          </w:p>
        </w:tc>
        <w:tc>
          <w:tcPr>
            <w:tcW w:w="1099" w:type="pct"/>
            <w:gridSpan w:val="2"/>
            <w:tcBorders>
              <w:top w:val="nil"/>
              <w:left w:val="nil"/>
              <w:bottom w:val="nil"/>
              <w:right w:val="single" w:sz="4" w:space="0" w:color="auto"/>
            </w:tcBorders>
            <w:shd w:val="clear" w:color="auto" w:fill="auto"/>
            <w:noWrap/>
            <w:vAlign w:val="bottom"/>
          </w:tcPr>
          <w:p w:rsidR="003F18A0" w:rsidRPr="00AB2FBB" w:rsidRDefault="003F18A0" w:rsidP="00F737F2">
            <w:pPr>
              <w:pStyle w:val="-1"/>
            </w:pPr>
            <w:r w:rsidRPr="00AB2FBB">
              <w:t>2,43</w:t>
            </w:r>
          </w:p>
        </w:tc>
      </w:tr>
      <w:tr w:rsidR="003F18A0" w:rsidRPr="00AB2FBB" w:rsidTr="00F737F2">
        <w:trPr>
          <w:trHeight w:val="20"/>
        </w:trPr>
        <w:tc>
          <w:tcPr>
            <w:tcW w:w="2234" w:type="pct"/>
            <w:gridSpan w:val="4"/>
            <w:tcBorders>
              <w:top w:val="nil"/>
              <w:left w:val="single" w:sz="4" w:space="0" w:color="auto"/>
              <w:bottom w:val="nil"/>
              <w:right w:val="single" w:sz="4" w:space="0" w:color="auto"/>
            </w:tcBorders>
            <w:shd w:val="clear" w:color="auto" w:fill="auto"/>
            <w:noWrap/>
            <w:vAlign w:val="bottom"/>
          </w:tcPr>
          <w:p w:rsidR="003F18A0" w:rsidRPr="00AB2FBB" w:rsidRDefault="003F18A0" w:rsidP="00F737F2">
            <w:pPr>
              <w:pStyle w:val="-1"/>
            </w:pPr>
            <w:r w:rsidRPr="00AB2FBB">
              <w:t>Зона среднего поражения</w:t>
            </w:r>
          </w:p>
        </w:tc>
        <w:tc>
          <w:tcPr>
            <w:tcW w:w="1668" w:type="pct"/>
            <w:gridSpan w:val="3"/>
            <w:tcBorders>
              <w:top w:val="nil"/>
              <w:left w:val="nil"/>
              <w:bottom w:val="nil"/>
              <w:right w:val="single" w:sz="4" w:space="0" w:color="auto"/>
            </w:tcBorders>
            <w:shd w:val="clear" w:color="auto" w:fill="auto"/>
            <w:noWrap/>
            <w:vAlign w:val="bottom"/>
          </w:tcPr>
          <w:p w:rsidR="003F18A0" w:rsidRPr="00AB2FBB" w:rsidRDefault="003F18A0" w:rsidP="00F737F2">
            <w:pPr>
              <w:pStyle w:val="-1"/>
            </w:pPr>
            <w:r w:rsidRPr="00AB2FBB">
              <w:t>0,33&lt;Рпор&lt;0,5</w:t>
            </w:r>
          </w:p>
        </w:tc>
        <w:tc>
          <w:tcPr>
            <w:tcW w:w="1099" w:type="pct"/>
            <w:gridSpan w:val="2"/>
            <w:tcBorders>
              <w:top w:val="nil"/>
              <w:left w:val="nil"/>
              <w:bottom w:val="nil"/>
              <w:right w:val="single" w:sz="4" w:space="0" w:color="auto"/>
            </w:tcBorders>
            <w:shd w:val="clear" w:color="auto" w:fill="auto"/>
            <w:noWrap/>
            <w:vAlign w:val="bottom"/>
          </w:tcPr>
          <w:p w:rsidR="003F18A0" w:rsidRPr="00AB2FBB" w:rsidRDefault="003F18A0" w:rsidP="00F737F2">
            <w:pPr>
              <w:pStyle w:val="-1"/>
            </w:pPr>
            <w:r w:rsidRPr="00AB2FBB">
              <w:t>2,82</w:t>
            </w:r>
          </w:p>
        </w:tc>
      </w:tr>
      <w:tr w:rsidR="003F18A0" w:rsidRPr="00AB2FBB" w:rsidTr="00F737F2">
        <w:trPr>
          <w:trHeight w:val="20"/>
        </w:trPr>
        <w:tc>
          <w:tcPr>
            <w:tcW w:w="2234" w:type="pct"/>
            <w:gridSpan w:val="4"/>
            <w:tcBorders>
              <w:top w:val="nil"/>
              <w:left w:val="single" w:sz="4" w:space="0" w:color="auto"/>
              <w:bottom w:val="nil"/>
              <w:right w:val="single" w:sz="4" w:space="0" w:color="auto"/>
            </w:tcBorders>
            <w:shd w:val="clear" w:color="auto" w:fill="auto"/>
            <w:noWrap/>
            <w:vAlign w:val="bottom"/>
          </w:tcPr>
          <w:p w:rsidR="003F18A0" w:rsidRPr="00AB2FBB" w:rsidRDefault="003F18A0" w:rsidP="00F737F2">
            <w:pPr>
              <w:pStyle w:val="-1"/>
            </w:pPr>
            <w:r w:rsidRPr="00AB2FBB">
              <w:t>Зона легкого поражения</w:t>
            </w:r>
          </w:p>
        </w:tc>
        <w:tc>
          <w:tcPr>
            <w:tcW w:w="1668" w:type="pct"/>
            <w:gridSpan w:val="3"/>
            <w:tcBorders>
              <w:top w:val="nil"/>
              <w:left w:val="nil"/>
              <w:bottom w:val="nil"/>
              <w:right w:val="single" w:sz="4" w:space="0" w:color="auto"/>
            </w:tcBorders>
            <w:shd w:val="clear" w:color="auto" w:fill="auto"/>
            <w:noWrap/>
            <w:vAlign w:val="bottom"/>
          </w:tcPr>
          <w:p w:rsidR="003F18A0" w:rsidRPr="00AB2FBB" w:rsidRDefault="003F18A0" w:rsidP="00F737F2">
            <w:pPr>
              <w:pStyle w:val="-1"/>
            </w:pPr>
            <w:r w:rsidRPr="00AB2FBB">
              <w:t>0,01&lt;Рпор&lt;0,33</w:t>
            </w:r>
          </w:p>
        </w:tc>
        <w:tc>
          <w:tcPr>
            <w:tcW w:w="1099" w:type="pct"/>
            <w:gridSpan w:val="2"/>
            <w:tcBorders>
              <w:top w:val="nil"/>
              <w:left w:val="nil"/>
              <w:bottom w:val="nil"/>
              <w:right w:val="single" w:sz="4" w:space="0" w:color="auto"/>
            </w:tcBorders>
            <w:shd w:val="clear" w:color="auto" w:fill="auto"/>
            <w:noWrap/>
            <w:vAlign w:val="bottom"/>
          </w:tcPr>
          <w:p w:rsidR="003F18A0" w:rsidRPr="00AB2FBB" w:rsidRDefault="003F18A0" w:rsidP="00F737F2">
            <w:pPr>
              <w:pStyle w:val="-1"/>
            </w:pPr>
            <w:r w:rsidRPr="00AB2FBB">
              <w:t>3,64</w:t>
            </w:r>
          </w:p>
        </w:tc>
      </w:tr>
      <w:tr w:rsidR="003F18A0" w:rsidRPr="00AB2FBB" w:rsidTr="00F737F2">
        <w:trPr>
          <w:trHeight w:val="20"/>
        </w:trPr>
        <w:tc>
          <w:tcPr>
            <w:tcW w:w="2234" w:type="pct"/>
            <w:gridSpan w:val="4"/>
            <w:tcBorders>
              <w:top w:val="nil"/>
              <w:left w:val="single" w:sz="4" w:space="0" w:color="auto"/>
              <w:bottom w:val="single" w:sz="4" w:space="0" w:color="auto"/>
              <w:right w:val="single" w:sz="4" w:space="0" w:color="auto"/>
            </w:tcBorders>
            <w:shd w:val="clear" w:color="auto" w:fill="auto"/>
            <w:noWrap/>
            <w:vAlign w:val="bottom"/>
          </w:tcPr>
          <w:p w:rsidR="003F18A0" w:rsidRPr="00AB2FBB" w:rsidRDefault="003F18A0" w:rsidP="00F737F2">
            <w:pPr>
              <w:pStyle w:val="-1"/>
            </w:pPr>
            <w:r w:rsidRPr="00AB2FBB">
              <w:t>Зона безопасности</w:t>
            </w:r>
          </w:p>
        </w:tc>
        <w:tc>
          <w:tcPr>
            <w:tcW w:w="1668" w:type="pct"/>
            <w:gridSpan w:val="3"/>
            <w:tcBorders>
              <w:top w:val="nil"/>
              <w:left w:val="nil"/>
              <w:bottom w:val="single" w:sz="4" w:space="0" w:color="auto"/>
              <w:right w:val="single" w:sz="4" w:space="0" w:color="auto"/>
            </w:tcBorders>
            <w:shd w:val="clear" w:color="auto" w:fill="auto"/>
            <w:noWrap/>
            <w:vAlign w:val="bottom"/>
          </w:tcPr>
          <w:p w:rsidR="003F18A0" w:rsidRPr="00AB2FBB" w:rsidRDefault="003F18A0" w:rsidP="00F737F2">
            <w:pPr>
              <w:pStyle w:val="-1"/>
            </w:pPr>
            <w:r w:rsidRPr="00AB2FBB">
              <w:t>Рпор&lt;0,01</w:t>
            </w:r>
          </w:p>
        </w:tc>
        <w:tc>
          <w:tcPr>
            <w:tcW w:w="1099" w:type="pct"/>
            <w:gridSpan w:val="2"/>
            <w:tcBorders>
              <w:top w:val="nil"/>
              <w:left w:val="nil"/>
              <w:bottom w:val="single" w:sz="4" w:space="0" w:color="auto"/>
              <w:right w:val="single" w:sz="4" w:space="0" w:color="auto"/>
            </w:tcBorders>
            <w:shd w:val="clear" w:color="auto" w:fill="auto"/>
            <w:noWrap/>
            <w:vAlign w:val="bottom"/>
          </w:tcPr>
          <w:p w:rsidR="003F18A0" w:rsidRPr="00AB2FBB" w:rsidRDefault="003F18A0" w:rsidP="00F737F2">
            <w:pPr>
              <w:pStyle w:val="-1"/>
            </w:pPr>
            <w:r w:rsidRPr="00AB2FBB">
              <w:t>6,25</w:t>
            </w:r>
          </w:p>
        </w:tc>
      </w:tr>
      <w:tr w:rsidR="003F18A0" w:rsidRPr="00AB2FBB" w:rsidTr="00F737F2">
        <w:trPr>
          <w:trHeight w:val="20"/>
        </w:trPr>
        <w:tc>
          <w:tcPr>
            <w:tcW w:w="5000" w:type="pct"/>
            <w:gridSpan w:val="9"/>
            <w:tcBorders>
              <w:top w:val="nil"/>
              <w:left w:val="nil"/>
              <w:bottom w:val="nil"/>
              <w:right w:val="nil"/>
            </w:tcBorders>
            <w:shd w:val="clear" w:color="auto" w:fill="auto"/>
            <w:vAlign w:val="bottom"/>
          </w:tcPr>
          <w:p w:rsidR="003F18A0" w:rsidRPr="00AB2FBB" w:rsidRDefault="003F18A0" w:rsidP="00F737F2">
            <w:pPr>
              <w:pStyle w:val="-1"/>
              <w:jc w:val="left"/>
              <w:rPr>
                <w:i/>
                <w:iCs/>
                <w:sz w:val="20"/>
              </w:rPr>
            </w:pPr>
            <w:r w:rsidRPr="00AB2FBB">
              <w:rPr>
                <w:i/>
                <w:sz w:val="20"/>
              </w:rPr>
              <w:t>Примечание.</w:t>
            </w:r>
            <w:r w:rsidRPr="00AB2FBB">
              <w:rPr>
                <w:i/>
                <w:sz w:val="20"/>
              </w:rPr>
              <w:br/>
              <w:t xml:space="preserve">Зоны поражения человека: </w:t>
            </w:r>
            <w:r w:rsidRPr="00AB2FBB">
              <w:rPr>
                <w:i/>
                <w:sz w:val="20"/>
              </w:rPr>
              <w:br/>
              <w:t xml:space="preserve"> - нижний порог поражения – зона безопасности для человека при избыточном давлении во фронте ударной волны ΔР</w:t>
            </w:r>
            <w:r w:rsidRPr="00AB2FBB">
              <w:rPr>
                <w:i/>
                <w:sz w:val="20"/>
                <w:vertAlign w:val="subscript"/>
              </w:rPr>
              <w:t>ф</w:t>
            </w:r>
            <w:r w:rsidRPr="00AB2FBB">
              <w:rPr>
                <w:i/>
                <w:sz w:val="20"/>
              </w:rPr>
              <w:t xml:space="preserve"> &lt; 5 кПа (0,05 кгс/см</w:t>
            </w:r>
            <w:r w:rsidRPr="00AB2FBB">
              <w:rPr>
                <w:i/>
                <w:sz w:val="20"/>
                <w:vertAlign w:val="superscript"/>
              </w:rPr>
              <w:t>2</w:t>
            </w:r>
            <w:r w:rsidRPr="00AB2FBB">
              <w:rPr>
                <w:i/>
                <w:sz w:val="20"/>
              </w:rPr>
              <w:t>)</w:t>
            </w:r>
            <w:r w:rsidRPr="00AB2FBB">
              <w:rPr>
                <w:i/>
                <w:sz w:val="20"/>
              </w:rPr>
              <w:br/>
              <w:t xml:space="preserve"> - легкие поражения возникают при избыточном давлении во фронте ударной волны ΔР</w:t>
            </w:r>
            <w:r w:rsidRPr="00AB2FBB">
              <w:rPr>
                <w:i/>
                <w:sz w:val="20"/>
                <w:vertAlign w:val="subscript"/>
              </w:rPr>
              <w:t>ф</w:t>
            </w:r>
            <w:r w:rsidRPr="00AB2FBB">
              <w:rPr>
                <w:i/>
                <w:sz w:val="20"/>
              </w:rPr>
              <w:t xml:space="preserve"> = 20-40 кПа (0,2-0,4 кгс/см</w:t>
            </w:r>
            <w:r w:rsidRPr="00AB2FBB">
              <w:rPr>
                <w:i/>
                <w:sz w:val="20"/>
                <w:vertAlign w:val="superscript"/>
              </w:rPr>
              <w:t>2</w:t>
            </w:r>
            <w:r w:rsidRPr="00AB2FBB">
              <w:rPr>
                <w:i/>
                <w:sz w:val="20"/>
              </w:rPr>
              <w:t xml:space="preserve"> ) и характеризуются легкой контузией, временной потерей слуха, ушибами и вывихами.</w:t>
            </w:r>
            <w:r w:rsidRPr="00AB2FBB">
              <w:rPr>
                <w:i/>
                <w:sz w:val="20"/>
              </w:rPr>
              <w:br/>
              <w:t xml:space="preserve"> - средние поражения возникают при избыточном давлении во фронте ударной волны ΔР</w:t>
            </w:r>
            <w:r w:rsidRPr="00AB2FBB">
              <w:rPr>
                <w:i/>
                <w:sz w:val="20"/>
                <w:vertAlign w:val="subscript"/>
              </w:rPr>
              <w:t>ф</w:t>
            </w:r>
            <w:r w:rsidRPr="00AB2FBB">
              <w:rPr>
                <w:i/>
                <w:sz w:val="20"/>
              </w:rPr>
              <w:t>≈ 40-60 кПа (0,4-0,6 кгс/см</w:t>
            </w:r>
            <w:r w:rsidRPr="00AB2FBB">
              <w:rPr>
                <w:i/>
                <w:sz w:val="20"/>
                <w:vertAlign w:val="superscript"/>
              </w:rPr>
              <w:t>2</w:t>
            </w:r>
            <w:r w:rsidRPr="00AB2FBB">
              <w:rPr>
                <w:i/>
                <w:sz w:val="20"/>
              </w:rPr>
              <w:t xml:space="preserve"> ) и характеризуются травмами мозга с потерей человеком сознания, повреждением органов слуха, кровотечениями из носа и ушей, переломами и вывихами конечностей.</w:t>
            </w:r>
            <w:r w:rsidRPr="00AB2FBB">
              <w:rPr>
                <w:i/>
                <w:sz w:val="20"/>
              </w:rPr>
              <w:br/>
              <w:t xml:space="preserve"> - тяжелые и крайне тяжелые поражения возникают при избыточных давлениях соответственно ΔР</w:t>
            </w:r>
            <w:r w:rsidRPr="00AB2FBB">
              <w:rPr>
                <w:i/>
                <w:sz w:val="20"/>
                <w:vertAlign w:val="subscript"/>
              </w:rPr>
              <w:t>ф</w:t>
            </w:r>
            <w:r w:rsidRPr="00AB2FBB">
              <w:rPr>
                <w:i/>
                <w:sz w:val="20"/>
              </w:rPr>
              <w:t>≈ 60-100 кПа (0,6-1,0 кгс/см</w:t>
            </w:r>
            <w:r w:rsidRPr="00AB2FBB">
              <w:rPr>
                <w:i/>
                <w:sz w:val="20"/>
                <w:vertAlign w:val="superscript"/>
              </w:rPr>
              <w:t>2</w:t>
            </w:r>
            <w:r w:rsidRPr="00AB2FBB">
              <w:rPr>
                <w:i/>
                <w:sz w:val="20"/>
              </w:rPr>
              <w:t xml:space="preserve"> ) и ΔР</w:t>
            </w:r>
            <w:r w:rsidRPr="00AB2FBB">
              <w:rPr>
                <w:i/>
                <w:sz w:val="20"/>
                <w:vertAlign w:val="subscript"/>
              </w:rPr>
              <w:t>ф</w:t>
            </w:r>
            <w:r w:rsidRPr="00AB2FBB">
              <w:rPr>
                <w:i/>
                <w:sz w:val="20"/>
              </w:rPr>
              <w:t xml:space="preserve"> &gt; 100 кПа (1,0 кгс/см</w:t>
            </w:r>
            <w:r w:rsidRPr="00AB2FBB">
              <w:rPr>
                <w:i/>
                <w:sz w:val="20"/>
                <w:vertAlign w:val="superscript"/>
              </w:rPr>
              <w:t>2</w:t>
            </w:r>
            <w:r w:rsidRPr="00AB2FBB">
              <w:rPr>
                <w:i/>
                <w:sz w:val="20"/>
              </w:rPr>
              <w:t xml:space="preserve"> ) и сопровож-даются травмами мозга с длительной потерей сознания, повреждением внутренних орга-нов, тяжелыми переломами конечностей </w:t>
            </w:r>
            <w:r w:rsidRPr="00AB2FBB">
              <w:rPr>
                <w:i/>
                <w:sz w:val="20"/>
              </w:rPr>
              <w:lastRenderedPageBreak/>
              <w:t>и т.д.;</w:t>
            </w:r>
          </w:p>
        </w:tc>
      </w:tr>
      <w:tr w:rsidR="003F18A0" w:rsidRPr="00AB2FBB" w:rsidTr="00F737F2">
        <w:trPr>
          <w:trHeight w:val="779"/>
        </w:trPr>
        <w:tc>
          <w:tcPr>
            <w:tcW w:w="5000" w:type="pct"/>
            <w:gridSpan w:val="9"/>
            <w:tcBorders>
              <w:top w:val="nil"/>
              <w:left w:val="nil"/>
              <w:bottom w:val="nil"/>
              <w:right w:val="nil"/>
            </w:tcBorders>
            <w:shd w:val="clear" w:color="auto" w:fill="auto"/>
            <w:noWrap/>
            <w:vAlign w:val="bottom"/>
          </w:tcPr>
          <w:p w:rsidR="003F18A0" w:rsidRPr="00AB2FBB" w:rsidRDefault="003F18A0" w:rsidP="00F737F2">
            <w:pPr>
              <w:pStyle w:val="-1"/>
            </w:pPr>
            <w:r w:rsidRPr="00AB2FBB">
              <w:lastRenderedPageBreak/>
              <w:t xml:space="preserve"> 2. Определение параметров зон повреждения зданий:</w:t>
            </w:r>
          </w:p>
        </w:tc>
      </w:tr>
      <w:tr w:rsidR="003F18A0" w:rsidRPr="00AB2FBB" w:rsidTr="00F737F2">
        <w:trPr>
          <w:trHeight w:val="20"/>
        </w:trPr>
        <w:tc>
          <w:tcPr>
            <w:tcW w:w="2234" w:type="pct"/>
            <w:gridSpan w:val="4"/>
            <w:tcBorders>
              <w:top w:val="single" w:sz="4" w:space="0" w:color="auto"/>
              <w:left w:val="single" w:sz="4" w:space="0" w:color="auto"/>
              <w:bottom w:val="single" w:sz="4" w:space="0" w:color="auto"/>
              <w:right w:val="single" w:sz="4" w:space="0" w:color="auto"/>
            </w:tcBorders>
            <w:shd w:val="clear" w:color="auto" w:fill="D9D9D9"/>
            <w:noWrap/>
            <w:vAlign w:val="center"/>
          </w:tcPr>
          <w:p w:rsidR="003F18A0" w:rsidRPr="00AB2FBB" w:rsidRDefault="003F18A0" w:rsidP="00F737F2">
            <w:pPr>
              <w:pStyle w:val="-1"/>
            </w:pPr>
            <w:r w:rsidRPr="00AB2FBB">
              <w:t>Характеристика зоны поражения</w:t>
            </w:r>
          </w:p>
        </w:tc>
        <w:tc>
          <w:tcPr>
            <w:tcW w:w="2766" w:type="pct"/>
            <w:gridSpan w:val="5"/>
            <w:tcBorders>
              <w:top w:val="single" w:sz="4" w:space="0" w:color="auto"/>
              <w:left w:val="nil"/>
              <w:bottom w:val="single" w:sz="4" w:space="0" w:color="auto"/>
              <w:right w:val="single" w:sz="4" w:space="0" w:color="auto"/>
            </w:tcBorders>
            <w:shd w:val="clear" w:color="auto" w:fill="D9D9D9"/>
            <w:vAlign w:val="center"/>
          </w:tcPr>
          <w:p w:rsidR="003F18A0" w:rsidRPr="00AB2FBB" w:rsidRDefault="003F18A0" w:rsidP="00F737F2">
            <w:pPr>
              <w:pStyle w:val="-1"/>
              <w:rPr>
                <w:rFonts w:ascii="Arial" w:hAnsi="Arial" w:cs="Arial"/>
              </w:rPr>
            </w:pPr>
            <w:r w:rsidRPr="00AB2FBB">
              <w:t>Глубина зоны, м.</w:t>
            </w:r>
          </w:p>
        </w:tc>
      </w:tr>
      <w:tr w:rsidR="003F18A0" w:rsidRPr="00AB2FBB" w:rsidTr="00F737F2">
        <w:trPr>
          <w:trHeight w:val="20"/>
        </w:trPr>
        <w:tc>
          <w:tcPr>
            <w:tcW w:w="2234" w:type="pct"/>
            <w:gridSpan w:val="4"/>
            <w:tcBorders>
              <w:top w:val="nil"/>
              <w:left w:val="single" w:sz="4" w:space="0" w:color="auto"/>
              <w:bottom w:val="nil"/>
              <w:right w:val="single" w:sz="4" w:space="0" w:color="auto"/>
            </w:tcBorders>
            <w:shd w:val="clear" w:color="auto" w:fill="auto"/>
            <w:noWrap/>
            <w:vAlign w:val="bottom"/>
          </w:tcPr>
          <w:p w:rsidR="003F18A0" w:rsidRPr="00AB2FBB" w:rsidRDefault="003F18A0" w:rsidP="00F737F2">
            <w:pPr>
              <w:pStyle w:val="-1"/>
            </w:pPr>
            <w:r w:rsidRPr="00AB2FBB">
              <w:t>Зона полных разрушений</w:t>
            </w:r>
          </w:p>
        </w:tc>
        <w:tc>
          <w:tcPr>
            <w:tcW w:w="2766" w:type="pct"/>
            <w:gridSpan w:val="5"/>
            <w:tcBorders>
              <w:top w:val="nil"/>
              <w:left w:val="nil"/>
              <w:bottom w:val="nil"/>
              <w:right w:val="single" w:sz="4" w:space="0" w:color="auto"/>
            </w:tcBorders>
            <w:shd w:val="clear" w:color="auto" w:fill="auto"/>
            <w:noWrap/>
            <w:vAlign w:val="bottom"/>
          </w:tcPr>
          <w:p w:rsidR="003F18A0" w:rsidRPr="00AB2FBB" w:rsidRDefault="003F18A0" w:rsidP="00F737F2">
            <w:pPr>
              <w:pStyle w:val="-1"/>
              <w:rPr>
                <w:rFonts w:ascii="Arial" w:hAnsi="Arial" w:cs="Arial"/>
              </w:rPr>
            </w:pPr>
            <w:r w:rsidRPr="00AB2FBB">
              <w:t>2,03</w:t>
            </w:r>
          </w:p>
        </w:tc>
      </w:tr>
      <w:tr w:rsidR="003F18A0" w:rsidRPr="00AB2FBB" w:rsidTr="00F737F2">
        <w:trPr>
          <w:trHeight w:val="20"/>
        </w:trPr>
        <w:tc>
          <w:tcPr>
            <w:tcW w:w="2234" w:type="pct"/>
            <w:gridSpan w:val="4"/>
            <w:tcBorders>
              <w:top w:val="nil"/>
              <w:left w:val="single" w:sz="4" w:space="0" w:color="auto"/>
              <w:bottom w:val="nil"/>
              <w:right w:val="single" w:sz="4" w:space="0" w:color="auto"/>
            </w:tcBorders>
            <w:shd w:val="clear" w:color="auto" w:fill="auto"/>
            <w:noWrap/>
            <w:vAlign w:val="bottom"/>
          </w:tcPr>
          <w:p w:rsidR="003F18A0" w:rsidRPr="00AB2FBB" w:rsidRDefault="003F18A0" w:rsidP="00F737F2">
            <w:pPr>
              <w:pStyle w:val="-1"/>
            </w:pPr>
            <w:r w:rsidRPr="00AB2FBB">
              <w:t>Зона сильных повреждений</w:t>
            </w:r>
          </w:p>
        </w:tc>
        <w:tc>
          <w:tcPr>
            <w:tcW w:w="2766" w:type="pct"/>
            <w:gridSpan w:val="5"/>
            <w:tcBorders>
              <w:top w:val="nil"/>
              <w:left w:val="nil"/>
              <w:bottom w:val="nil"/>
              <w:right w:val="single" w:sz="4" w:space="0" w:color="auto"/>
            </w:tcBorders>
            <w:shd w:val="clear" w:color="auto" w:fill="auto"/>
            <w:noWrap/>
            <w:vAlign w:val="bottom"/>
          </w:tcPr>
          <w:p w:rsidR="003F18A0" w:rsidRPr="00AB2FBB" w:rsidRDefault="003F18A0" w:rsidP="00F737F2">
            <w:pPr>
              <w:pStyle w:val="-1"/>
              <w:rPr>
                <w:rFonts w:ascii="Arial" w:hAnsi="Arial" w:cs="Arial"/>
              </w:rPr>
            </w:pPr>
            <w:r w:rsidRPr="00AB2FBB">
              <w:t>2,30</w:t>
            </w:r>
          </w:p>
        </w:tc>
      </w:tr>
      <w:tr w:rsidR="003F18A0" w:rsidRPr="00AB2FBB" w:rsidTr="00F737F2">
        <w:trPr>
          <w:trHeight w:val="20"/>
        </w:trPr>
        <w:tc>
          <w:tcPr>
            <w:tcW w:w="2234" w:type="pct"/>
            <w:gridSpan w:val="4"/>
            <w:tcBorders>
              <w:top w:val="nil"/>
              <w:left w:val="single" w:sz="4" w:space="0" w:color="auto"/>
              <w:bottom w:val="nil"/>
              <w:right w:val="single" w:sz="4" w:space="0" w:color="auto"/>
            </w:tcBorders>
            <w:shd w:val="clear" w:color="auto" w:fill="auto"/>
            <w:noWrap/>
            <w:vAlign w:val="bottom"/>
          </w:tcPr>
          <w:p w:rsidR="003F18A0" w:rsidRPr="00AB2FBB" w:rsidRDefault="003F18A0" w:rsidP="00F737F2">
            <w:pPr>
              <w:pStyle w:val="-1"/>
            </w:pPr>
            <w:r w:rsidRPr="00AB2FBB">
              <w:t>Зона средних повреждений</w:t>
            </w:r>
          </w:p>
        </w:tc>
        <w:tc>
          <w:tcPr>
            <w:tcW w:w="2766" w:type="pct"/>
            <w:gridSpan w:val="5"/>
            <w:tcBorders>
              <w:top w:val="nil"/>
              <w:left w:val="nil"/>
              <w:bottom w:val="nil"/>
              <w:right w:val="single" w:sz="4" w:space="0" w:color="auto"/>
            </w:tcBorders>
            <w:shd w:val="clear" w:color="auto" w:fill="auto"/>
            <w:noWrap/>
            <w:vAlign w:val="bottom"/>
          </w:tcPr>
          <w:p w:rsidR="003F18A0" w:rsidRPr="00AB2FBB" w:rsidRDefault="003F18A0" w:rsidP="00F737F2">
            <w:pPr>
              <w:pStyle w:val="-1"/>
              <w:rPr>
                <w:rFonts w:ascii="Arial" w:hAnsi="Arial" w:cs="Arial"/>
              </w:rPr>
            </w:pPr>
            <w:r w:rsidRPr="00AB2FBB">
              <w:t>3,64</w:t>
            </w:r>
          </w:p>
        </w:tc>
      </w:tr>
      <w:tr w:rsidR="003F18A0" w:rsidRPr="00AB2FBB" w:rsidTr="00F737F2">
        <w:trPr>
          <w:trHeight w:val="20"/>
        </w:trPr>
        <w:tc>
          <w:tcPr>
            <w:tcW w:w="2234" w:type="pct"/>
            <w:gridSpan w:val="4"/>
            <w:tcBorders>
              <w:top w:val="nil"/>
              <w:left w:val="single" w:sz="4" w:space="0" w:color="auto"/>
              <w:bottom w:val="nil"/>
              <w:right w:val="single" w:sz="4" w:space="0" w:color="auto"/>
            </w:tcBorders>
            <w:shd w:val="clear" w:color="auto" w:fill="auto"/>
            <w:noWrap/>
            <w:vAlign w:val="bottom"/>
          </w:tcPr>
          <w:p w:rsidR="003F18A0" w:rsidRPr="00AB2FBB" w:rsidRDefault="003F18A0" w:rsidP="00F737F2">
            <w:pPr>
              <w:pStyle w:val="-1"/>
            </w:pPr>
            <w:r w:rsidRPr="00AB2FBB">
              <w:t>Зона слабых разрушений</w:t>
            </w:r>
          </w:p>
        </w:tc>
        <w:tc>
          <w:tcPr>
            <w:tcW w:w="2766" w:type="pct"/>
            <w:gridSpan w:val="5"/>
            <w:tcBorders>
              <w:top w:val="nil"/>
              <w:left w:val="nil"/>
              <w:bottom w:val="nil"/>
              <w:right w:val="single" w:sz="4" w:space="0" w:color="auto"/>
            </w:tcBorders>
            <w:shd w:val="clear" w:color="auto" w:fill="auto"/>
            <w:noWrap/>
            <w:vAlign w:val="bottom"/>
          </w:tcPr>
          <w:p w:rsidR="003F18A0" w:rsidRPr="00AB2FBB" w:rsidRDefault="003F18A0" w:rsidP="00F737F2">
            <w:pPr>
              <w:pStyle w:val="-1"/>
              <w:rPr>
                <w:rFonts w:ascii="Arial" w:hAnsi="Arial" w:cs="Arial"/>
              </w:rPr>
            </w:pPr>
            <w:r w:rsidRPr="00AB2FBB">
              <w:t>4,17</w:t>
            </w:r>
          </w:p>
        </w:tc>
      </w:tr>
      <w:tr w:rsidR="003F18A0" w:rsidRPr="00AB2FBB" w:rsidTr="00F737F2">
        <w:trPr>
          <w:trHeight w:val="20"/>
        </w:trPr>
        <w:tc>
          <w:tcPr>
            <w:tcW w:w="2234" w:type="pct"/>
            <w:gridSpan w:val="4"/>
            <w:tcBorders>
              <w:top w:val="nil"/>
              <w:left w:val="single" w:sz="4" w:space="0" w:color="auto"/>
              <w:bottom w:val="single" w:sz="4" w:space="0" w:color="auto"/>
              <w:right w:val="single" w:sz="4" w:space="0" w:color="auto"/>
            </w:tcBorders>
            <w:shd w:val="clear" w:color="auto" w:fill="auto"/>
            <w:noWrap/>
            <w:vAlign w:val="bottom"/>
          </w:tcPr>
          <w:p w:rsidR="003F18A0" w:rsidRPr="00AB2FBB" w:rsidRDefault="003F18A0" w:rsidP="00F737F2">
            <w:pPr>
              <w:pStyle w:val="-1"/>
            </w:pPr>
            <w:r w:rsidRPr="00AB2FBB">
              <w:t>Зона растекления</w:t>
            </w:r>
          </w:p>
        </w:tc>
        <w:tc>
          <w:tcPr>
            <w:tcW w:w="2766" w:type="pct"/>
            <w:gridSpan w:val="5"/>
            <w:tcBorders>
              <w:top w:val="nil"/>
              <w:left w:val="nil"/>
              <w:bottom w:val="single" w:sz="4" w:space="0" w:color="auto"/>
              <w:right w:val="single" w:sz="4" w:space="0" w:color="auto"/>
            </w:tcBorders>
            <w:shd w:val="clear" w:color="auto" w:fill="auto"/>
            <w:noWrap/>
            <w:vAlign w:val="bottom"/>
          </w:tcPr>
          <w:p w:rsidR="003F18A0" w:rsidRPr="00AB2FBB" w:rsidRDefault="003F18A0" w:rsidP="00F737F2">
            <w:pPr>
              <w:pStyle w:val="-1"/>
              <w:rPr>
                <w:rFonts w:ascii="Arial" w:hAnsi="Arial" w:cs="Arial"/>
              </w:rPr>
            </w:pPr>
            <w:r w:rsidRPr="00AB2FBB">
              <w:t>9,26</w:t>
            </w:r>
          </w:p>
        </w:tc>
      </w:tr>
      <w:tr w:rsidR="003F18A0" w:rsidRPr="00AB2FBB" w:rsidTr="00F737F2">
        <w:trPr>
          <w:trHeight w:val="20"/>
        </w:trPr>
        <w:tc>
          <w:tcPr>
            <w:tcW w:w="5000" w:type="pct"/>
            <w:gridSpan w:val="9"/>
            <w:tcBorders>
              <w:top w:val="nil"/>
              <w:left w:val="nil"/>
              <w:bottom w:val="nil"/>
              <w:right w:val="nil"/>
            </w:tcBorders>
            <w:shd w:val="clear" w:color="auto" w:fill="auto"/>
            <w:vAlign w:val="bottom"/>
          </w:tcPr>
          <w:p w:rsidR="003F18A0" w:rsidRPr="00AB2FBB" w:rsidRDefault="003F18A0" w:rsidP="00F737F2">
            <w:pPr>
              <w:pStyle w:val="-1"/>
              <w:rPr>
                <w:i/>
                <w:iCs/>
                <w:sz w:val="20"/>
              </w:rPr>
            </w:pPr>
            <w:r w:rsidRPr="00AB2FBB">
              <w:rPr>
                <w:i/>
                <w:sz w:val="20"/>
              </w:rPr>
              <w:t>Примечание.</w:t>
            </w:r>
            <w:r w:rsidRPr="00AB2FBB">
              <w:rPr>
                <w:i/>
                <w:sz w:val="20"/>
              </w:rPr>
              <w:br w:type="page"/>
              <w:t xml:space="preserve">Зоны разрушений зданий и сооружений: </w:t>
            </w:r>
            <w:r w:rsidRPr="00AB2FBB">
              <w:rPr>
                <w:i/>
                <w:sz w:val="20"/>
              </w:rPr>
              <w:br w:type="page"/>
              <w:t>а) ΔР</w:t>
            </w:r>
            <w:r w:rsidRPr="00AB2FBB">
              <w:rPr>
                <w:i/>
                <w:sz w:val="20"/>
                <w:vertAlign w:val="subscript"/>
              </w:rPr>
              <w:t>ф</w:t>
            </w:r>
            <w:r w:rsidRPr="00AB2FBB">
              <w:rPr>
                <w:i/>
                <w:sz w:val="20"/>
              </w:rPr>
              <w:t>≥100 кПа – полное разрушение зданий и сооружений, гибель персонала;</w:t>
            </w:r>
            <w:r w:rsidRPr="00AB2FBB">
              <w:rPr>
                <w:i/>
                <w:sz w:val="20"/>
              </w:rPr>
              <w:br w:type="page"/>
              <w:t xml:space="preserve"> б) ΔР</w:t>
            </w:r>
            <w:r w:rsidRPr="00AB2FBB">
              <w:rPr>
                <w:i/>
                <w:sz w:val="20"/>
                <w:vertAlign w:val="subscript"/>
              </w:rPr>
              <w:t>ф</w:t>
            </w:r>
            <w:r w:rsidRPr="00AB2FBB">
              <w:rPr>
                <w:i/>
                <w:sz w:val="20"/>
              </w:rPr>
              <w:t>=70 кПа – тяжелые повреждения, здание подлежит сносу, гибель персонала;</w:t>
            </w:r>
            <w:r w:rsidRPr="00AB2FBB">
              <w:rPr>
                <w:i/>
                <w:sz w:val="20"/>
              </w:rPr>
              <w:br w:type="page"/>
              <w:t xml:space="preserve"> в) ΔРф=28 кПа – средние повреждения, возможно восстановление здания, поражение персонала;</w:t>
            </w:r>
            <w:r w:rsidRPr="00AB2FBB">
              <w:rPr>
                <w:i/>
                <w:sz w:val="20"/>
              </w:rPr>
              <w:br w:type="page"/>
              <w:t xml:space="preserve"> г) ΔР</w:t>
            </w:r>
            <w:r w:rsidRPr="00AB2FBB">
              <w:rPr>
                <w:i/>
                <w:sz w:val="20"/>
                <w:vertAlign w:val="subscript"/>
              </w:rPr>
              <w:t>ф</w:t>
            </w:r>
            <w:r w:rsidRPr="00AB2FBB">
              <w:rPr>
                <w:i/>
                <w:sz w:val="20"/>
              </w:rPr>
              <w:t>=14 кПа – разрушение оконных проемов, легкосбрасываемых конструкций, травмирование персонала;</w:t>
            </w:r>
            <w:r w:rsidRPr="00AB2FBB">
              <w:rPr>
                <w:i/>
                <w:sz w:val="20"/>
              </w:rPr>
              <w:br w:type="page"/>
              <w:t xml:space="preserve"> д) ΔР</w:t>
            </w:r>
            <w:r w:rsidRPr="00AB2FBB">
              <w:rPr>
                <w:i/>
                <w:sz w:val="20"/>
                <w:vertAlign w:val="subscript"/>
              </w:rPr>
              <w:t>ф</w:t>
            </w:r>
            <w:r w:rsidRPr="00AB2FBB">
              <w:rPr>
                <w:i/>
                <w:sz w:val="20"/>
              </w:rPr>
              <w:t>≤2 кПа – частичное разрушение остекления.</w:t>
            </w:r>
            <w:r w:rsidRPr="00AB2FBB">
              <w:rPr>
                <w:i/>
                <w:sz w:val="20"/>
              </w:rPr>
              <w:br w:type="page"/>
            </w:r>
          </w:p>
        </w:tc>
      </w:tr>
    </w:tbl>
    <w:p w:rsidR="003F18A0" w:rsidRPr="00AB2FBB" w:rsidRDefault="003F18A0" w:rsidP="003F18A0">
      <w:pPr>
        <w:rPr>
          <w:rFonts w:cs="Arial"/>
          <w:szCs w:val="24"/>
        </w:rPr>
      </w:pPr>
    </w:p>
    <w:tbl>
      <w:tblPr>
        <w:tblW w:w="5000" w:type="pct"/>
        <w:tblLook w:val="0000" w:firstRow="0" w:lastRow="0" w:firstColumn="0" w:lastColumn="0" w:noHBand="0" w:noVBand="0"/>
      </w:tblPr>
      <w:tblGrid>
        <w:gridCol w:w="9355"/>
      </w:tblGrid>
      <w:tr w:rsidR="003F18A0" w:rsidRPr="00AB2FBB" w:rsidTr="00F737F2">
        <w:trPr>
          <w:trHeight w:val="20"/>
        </w:trPr>
        <w:tc>
          <w:tcPr>
            <w:tcW w:w="5000" w:type="pct"/>
            <w:tcBorders>
              <w:top w:val="nil"/>
              <w:left w:val="nil"/>
              <w:bottom w:val="nil"/>
              <w:right w:val="nil"/>
            </w:tcBorders>
            <w:shd w:val="clear" w:color="auto" w:fill="auto"/>
            <w:noWrap/>
            <w:vAlign w:val="bottom"/>
          </w:tcPr>
          <w:p w:rsidR="003F18A0" w:rsidRPr="00AB2FBB" w:rsidRDefault="003F18A0" w:rsidP="00F737F2">
            <w:pPr>
              <w:rPr>
                <w:szCs w:val="24"/>
              </w:rPr>
            </w:pPr>
            <w:r w:rsidRPr="00AB2FBB">
              <w:rPr>
                <w:szCs w:val="24"/>
              </w:rPr>
              <w:t xml:space="preserve"> 2. Определение параметров зон поражения осколками:</w:t>
            </w:r>
          </w:p>
        </w:tc>
      </w:tr>
    </w:tbl>
    <w:p w:rsidR="003F18A0" w:rsidRPr="00AB2FBB" w:rsidRDefault="003F18A0" w:rsidP="003F18A0">
      <w:pPr>
        <w:rPr>
          <w:szCs w:val="24"/>
        </w:rPr>
      </w:pPr>
      <w:r w:rsidRPr="00AB2FBB">
        <w:rPr>
          <w:szCs w:val="24"/>
        </w:rPr>
        <w:t>Расчетные возможные радиусы поражения для осколков следующие:</w:t>
      </w:r>
    </w:p>
    <w:p w:rsidR="003F18A0" w:rsidRPr="00AB2FBB" w:rsidRDefault="003F18A0" w:rsidP="003F18A0">
      <w:pPr>
        <w:rPr>
          <w:sz w:val="28"/>
          <w:szCs w:val="28"/>
        </w:rPr>
      </w:pPr>
      <w:r w:rsidRPr="00AB2FBB">
        <w:rPr>
          <w:sz w:val="28"/>
          <w:szCs w:val="28"/>
          <w:lang w:val="en-US"/>
        </w:rPr>
        <w:t>R</w:t>
      </w:r>
      <w:r w:rsidRPr="00AB2FBB">
        <w:rPr>
          <w:sz w:val="28"/>
          <w:szCs w:val="28"/>
          <w:vertAlign w:val="subscript"/>
        </w:rPr>
        <w:t>пор</w:t>
      </w:r>
      <w:r w:rsidRPr="00AB2FBB">
        <w:rPr>
          <w:sz w:val="28"/>
          <w:szCs w:val="28"/>
        </w:rPr>
        <w:t>=</w:t>
      </w:r>
      <w:r w:rsidRPr="00AB2FBB">
        <w:rPr>
          <w:noProof/>
          <w:position w:val="-32"/>
          <w:sz w:val="28"/>
          <w:szCs w:val="28"/>
        </w:rPr>
        <w:drawing>
          <wp:inline distT="0" distB="0" distL="0" distR="0" wp14:anchorId="1B280A26" wp14:editId="6A1A1A03">
            <wp:extent cx="1381125" cy="4667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81125" cy="466725"/>
                    </a:xfrm>
                    <a:prstGeom prst="rect">
                      <a:avLst/>
                    </a:prstGeom>
                    <a:noFill/>
                    <a:ln>
                      <a:noFill/>
                    </a:ln>
                  </pic:spPr>
                </pic:pic>
              </a:graphicData>
            </a:graphic>
          </wp:inline>
        </w:drawing>
      </w:r>
      <w:r w:rsidRPr="00AB2FBB">
        <w:rPr>
          <w:sz w:val="28"/>
          <w:szCs w:val="28"/>
        </w:rPr>
        <w:t>, м</w:t>
      </w:r>
    </w:p>
    <w:p w:rsidR="003F18A0" w:rsidRPr="00AB2FBB" w:rsidRDefault="003F18A0" w:rsidP="003F18A0">
      <w:pPr>
        <w:rPr>
          <w:szCs w:val="24"/>
        </w:rPr>
      </w:pPr>
      <w:r w:rsidRPr="00AB2FBB">
        <w:rPr>
          <w:szCs w:val="24"/>
        </w:rPr>
        <w:t>где С</w:t>
      </w:r>
      <w:r w:rsidRPr="00AB2FBB">
        <w:rPr>
          <w:szCs w:val="24"/>
          <w:vertAlign w:val="subscript"/>
          <w:lang w:val="en-US"/>
        </w:rPr>
        <w:t>x</w:t>
      </w:r>
      <w:r w:rsidRPr="00AB2FBB">
        <w:rPr>
          <w:szCs w:val="24"/>
        </w:rPr>
        <w:t xml:space="preserve"> – коэффициент сопротивления воздуха, принимается равным 1,5;</w:t>
      </w:r>
    </w:p>
    <w:p w:rsidR="003F18A0" w:rsidRPr="00AB2FBB" w:rsidRDefault="003F18A0" w:rsidP="003F18A0">
      <w:pPr>
        <w:rPr>
          <w:szCs w:val="24"/>
        </w:rPr>
      </w:pPr>
      <w:r w:rsidRPr="00AB2FBB">
        <w:rPr>
          <w:szCs w:val="24"/>
        </w:rPr>
        <w:t xml:space="preserve"> </w:t>
      </w:r>
      <w:r w:rsidRPr="00AB2FBB">
        <w:rPr>
          <w:noProof/>
          <w:position w:val="-12"/>
          <w:szCs w:val="24"/>
        </w:rPr>
        <w:drawing>
          <wp:inline distT="0" distB="0" distL="0" distR="0" wp14:anchorId="0664C680" wp14:editId="631FD512">
            <wp:extent cx="301625" cy="23368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1625" cy="233680"/>
                    </a:xfrm>
                    <a:prstGeom prst="rect">
                      <a:avLst/>
                    </a:prstGeom>
                    <a:noFill/>
                    <a:ln>
                      <a:noFill/>
                    </a:ln>
                  </pic:spPr>
                </pic:pic>
              </a:graphicData>
            </a:graphic>
          </wp:inline>
        </w:drawing>
      </w:r>
      <w:r w:rsidRPr="00AB2FBB">
        <w:rPr>
          <w:szCs w:val="24"/>
        </w:rPr>
        <w:t xml:space="preserve"> – плотность воздуха 1,29 кг/м</w:t>
      </w:r>
      <w:r w:rsidRPr="00AB2FBB">
        <w:rPr>
          <w:szCs w:val="24"/>
          <w:vertAlign w:val="superscript"/>
        </w:rPr>
        <w:t>3</w:t>
      </w:r>
      <w:r w:rsidRPr="00AB2FBB">
        <w:rPr>
          <w:szCs w:val="24"/>
        </w:rPr>
        <w:t>.</w:t>
      </w:r>
    </w:p>
    <w:p w:rsidR="003F18A0" w:rsidRPr="00AB2FBB" w:rsidRDefault="003F18A0" w:rsidP="003F18A0">
      <w:pPr>
        <w:keepNext/>
        <w:rPr>
          <w:rFonts w:cs="Arial"/>
          <w:szCs w:val="24"/>
        </w:rPr>
      </w:pPr>
      <w:r w:rsidRPr="00AB2FBB">
        <w:rPr>
          <w:szCs w:val="24"/>
        </w:rPr>
        <w:t>Радиусы поражения</w:t>
      </w:r>
      <w:r w:rsidRPr="00AB2FBB">
        <w:rPr>
          <w:rFonts w:cs="Arial"/>
          <w:szCs w:val="24"/>
        </w:rPr>
        <w:t xml:space="preserve"> осколков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tblGrid>
      <w:tr w:rsidR="003F18A0" w:rsidRPr="00AB2FBB" w:rsidTr="00F737F2">
        <w:trPr>
          <w:tblHeader/>
          <w:jc w:val="center"/>
        </w:trPr>
        <w:tc>
          <w:tcPr>
            <w:tcW w:w="3190" w:type="dxa"/>
            <w:shd w:val="clear" w:color="auto" w:fill="D9D9D9"/>
          </w:tcPr>
          <w:p w:rsidR="003F18A0" w:rsidRPr="00AB2FBB" w:rsidRDefault="003F18A0" w:rsidP="00F737F2">
            <w:pPr>
              <w:keepNext/>
              <w:rPr>
                <w:rFonts w:cs="Arial"/>
                <w:i/>
                <w:sz w:val="20"/>
                <w:szCs w:val="20"/>
              </w:rPr>
            </w:pPr>
            <w:r w:rsidRPr="00AB2FBB">
              <w:rPr>
                <w:rFonts w:cs="Arial"/>
                <w:i/>
                <w:sz w:val="20"/>
                <w:szCs w:val="20"/>
              </w:rPr>
              <w:t>М</w:t>
            </w:r>
            <w:r w:rsidRPr="00AB2FBB">
              <w:rPr>
                <w:rFonts w:cs="Arial"/>
                <w:i/>
                <w:sz w:val="20"/>
                <w:szCs w:val="20"/>
                <w:vertAlign w:val="subscript"/>
              </w:rPr>
              <w:t>оск,</w:t>
            </w:r>
            <w:r w:rsidRPr="00AB2FBB">
              <w:rPr>
                <w:rFonts w:cs="Arial"/>
                <w:sz w:val="20"/>
                <w:szCs w:val="20"/>
              </w:rPr>
              <w:t xml:space="preserve"> гр</w:t>
            </w:r>
            <w:r w:rsidRPr="00AB2FBB">
              <w:rPr>
                <w:rFonts w:cs="Arial"/>
                <w:i/>
                <w:sz w:val="20"/>
                <w:szCs w:val="20"/>
                <w:vertAlign w:val="subscript"/>
              </w:rPr>
              <w:t>.</w:t>
            </w:r>
          </w:p>
        </w:tc>
        <w:tc>
          <w:tcPr>
            <w:tcW w:w="3190" w:type="dxa"/>
            <w:shd w:val="clear" w:color="auto" w:fill="D9D9D9"/>
          </w:tcPr>
          <w:p w:rsidR="003F18A0" w:rsidRPr="00AB2FBB" w:rsidRDefault="003F18A0" w:rsidP="00F737F2">
            <w:pPr>
              <w:keepNext/>
              <w:rPr>
                <w:rFonts w:cs="Arial"/>
                <w:sz w:val="20"/>
                <w:szCs w:val="20"/>
              </w:rPr>
            </w:pPr>
            <w:r w:rsidRPr="00AB2FBB">
              <w:rPr>
                <w:sz w:val="20"/>
                <w:szCs w:val="20"/>
                <w:lang w:val="en-US"/>
              </w:rPr>
              <w:t>R</w:t>
            </w:r>
            <w:r w:rsidRPr="00AB2FBB">
              <w:rPr>
                <w:sz w:val="20"/>
                <w:szCs w:val="20"/>
                <w:vertAlign w:val="subscript"/>
              </w:rPr>
              <w:t>пор</w:t>
            </w:r>
            <w:r w:rsidRPr="00AB2FBB">
              <w:rPr>
                <w:rFonts w:cs="Arial"/>
                <w:sz w:val="20"/>
                <w:szCs w:val="20"/>
              </w:rPr>
              <w:t>, м</w:t>
            </w:r>
          </w:p>
        </w:tc>
      </w:tr>
      <w:tr w:rsidR="003F18A0" w:rsidRPr="00AB2FBB" w:rsidTr="00F737F2">
        <w:trPr>
          <w:jc w:val="center"/>
        </w:trPr>
        <w:tc>
          <w:tcPr>
            <w:tcW w:w="3190" w:type="dxa"/>
          </w:tcPr>
          <w:p w:rsidR="003F18A0" w:rsidRPr="00AB2FBB" w:rsidRDefault="003F18A0" w:rsidP="00F737F2">
            <w:pPr>
              <w:rPr>
                <w:rFonts w:cs="Arial"/>
                <w:sz w:val="20"/>
                <w:szCs w:val="20"/>
              </w:rPr>
            </w:pPr>
            <w:r w:rsidRPr="00AB2FBB">
              <w:rPr>
                <w:rFonts w:cs="Arial"/>
                <w:sz w:val="20"/>
                <w:szCs w:val="20"/>
              </w:rPr>
              <w:t>1</w:t>
            </w:r>
          </w:p>
        </w:tc>
        <w:tc>
          <w:tcPr>
            <w:tcW w:w="3190" w:type="dxa"/>
          </w:tcPr>
          <w:p w:rsidR="003F18A0" w:rsidRPr="00AB2FBB" w:rsidRDefault="003F18A0" w:rsidP="00F737F2">
            <w:pPr>
              <w:rPr>
                <w:rFonts w:cs="Arial"/>
                <w:sz w:val="20"/>
                <w:szCs w:val="20"/>
              </w:rPr>
            </w:pPr>
            <w:r w:rsidRPr="00AB2FBB">
              <w:rPr>
                <w:rFonts w:cs="Arial"/>
                <w:sz w:val="20"/>
                <w:szCs w:val="20"/>
              </w:rPr>
              <w:t>31,5</w:t>
            </w:r>
          </w:p>
        </w:tc>
      </w:tr>
      <w:tr w:rsidR="003F18A0" w:rsidRPr="00AB2FBB" w:rsidTr="00F737F2">
        <w:trPr>
          <w:jc w:val="center"/>
        </w:trPr>
        <w:tc>
          <w:tcPr>
            <w:tcW w:w="3190" w:type="dxa"/>
          </w:tcPr>
          <w:p w:rsidR="003F18A0" w:rsidRPr="00AB2FBB" w:rsidRDefault="003F18A0" w:rsidP="00F737F2">
            <w:pPr>
              <w:rPr>
                <w:rFonts w:cs="Arial"/>
                <w:sz w:val="20"/>
                <w:szCs w:val="20"/>
              </w:rPr>
            </w:pPr>
            <w:r w:rsidRPr="00AB2FBB">
              <w:rPr>
                <w:rFonts w:cs="Arial"/>
                <w:sz w:val="20"/>
                <w:szCs w:val="20"/>
              </w:rPr>
              <w:t>2</w:t>
            </w:r>
          </w:p>
        </w:tc>
        <w:tc>
          <w:tcPr>
            <w:tcW w:w="3190" w:type="dxa"/>
          </w:tcPr>
          <w:p w:rsidR="003F18A0" w:rsidRPr="00AB2FBB" w:rsidRDefault="003F18A0" w:rsidP="00F737F2">
            <w:pPr>
              <w:rPr>
                <w:rFonts w:cs="Arial"/>
                <w:sz w:val="20"/>
                <w:szCs w:val="20"/>
              </w:rPr>
            </w:pPr>
            <w:r w:rsidRPr="00AB2FBB">
              <w:rPr>
                <w:rFonts w:cs="Arial"/>
                <w:sz w:val="20"/>
                <w:szCs w:val="20"/>
              </w:rPr>
              <w:t>62,1</w:t>
            </w:r>
          </w:p>
        </w:tc>
      </w:tr>
      <w:tr w:rsidR="003F18A0" w:rsidRPr="00AB2FBB" w:rsidTr="00F737F2">
        <w:trPr>
          <w:jc w:val="center"/>
        </w:trPr>
        <w:tc>
          <w:tcPr>
            <w:tcW w:w="3190" w:type="dxa"/>
          </w:tcPr>
          <w:p w:rsidR="003F18A0" w:rsidRPr="00AB2FBB" w:rsidRDefault="003F18A0" w:rsidP="00F737F2">
            <w:pPr>
              <w:rPr>
                <w:rFonts w:cs="Arial"/>
                <w:sz w:val="20"/>
                <w:szCs w:val="20"/>
              </w:rPr>
            </w:pPr>
            <w:r w:rsidRPr="00AB2FBB">
              <w:rPr>
                <w:rFonts w:cs="Arial"/>
                <w:sz w:val="20"/>
                <w:szCs w:val="20"/>
              </w:rPr>
              <w:t>3</w:t>
            </w:r>
          </w:p>
        </w:tc>
        <w:tc>
          <w:tcPr>
            <w:tcW w:w="3190" w:type="dxa"/>
          </w:tcPr>
          <w:p w:rsidR="003F18A0" w:rsidRPr="00AB2FBB" w:rsidRDefault="003F18A0" w:rsidP="00F737F2">
            <w:pPr>
              <w:rPr>
                <w:rFonts w:cs="Arial"/>
                <w:sz w:val="20"/>
                <w:szCs w:val="20"/>
              </w:rPr>
            </w:pPr>
            <w:r w:rsidRPr="00AB2FBB">
              <w:rPr>
                <w:rFonts w:cs="Arial"/>
                <w:sz w:val="20"/>
                <w:szCs w:val="20"/>
              </w:rPr>
              <w:t>72,6</w:t>
            </w:r>
          </w:p>
        </w:tc>
      </w:tr>
      <w:tr w:rsidR="003F18A0" w:rsidRPr="00AB2FBB" w:rsidTr="00F737F2">
        <w:trPr>
          <w:jc w:val="center"/>
        </w:trPr>
        <w:tc>
          <w:tcPr>
            <w:tcW w:w="3190" w:type="dxa"/>
          </w:tcPr>
          <w:p w:rsidR="003F18A0" w:rsidRPr="00AB2FBB" w:rsidRDefault="003F18A0" w:rsidP="00F737F2">
            <w:pPr>
              <w:rPr>
                <w:rFonts w:cs="Arial"/>
                <w:sz w:val="20"/>
                <w:szCs w:val="20"/>
              </w:rPr>
            </w:pPr>
            <w:r w:rsidRPr="00AB2FBB">
              <w:rPr>
                <w:rFonts w:cs="Arial"/>
                <w:sz w:val="20"/>
                <w:szCs w:val="20"/>
              </w:rPr>
              <w:t>4</w:t>
            </w:r>
          </w:p>
        </w:tc>
        <w:tc>
          <w:tcPr>
            <w:tcW w:w="3190" w:type="dxa"/>
          </w:tcPr>
          <w:p w:rsidR="003F18A0" w:rsidRPr="00AB2FBB" w:rsidRDefault="003F18A0" w:rsidP="00F737F2">
            <w:pPr>
              <w:rPr>
                <w:rFonts w:cs="Arial"/>
                <w:sz w:val="20"/>
                <w:szCs w:val="20"/>
              </w:rPr>
            </w:pPr>
            <w:r w:rsidRPr="00AB2FBB">
              <w:rPr>
                <w:rFonts w:cs="Arial"/>
                <w:sz w:val="20"/>
                <w:szCs w:val="20"/>
              </w:rPr>
              <w:t>87,6</w:t>
            </w:r>
          </w:p>
        </w:tc>
      </w:tr>
      <w:tr w:rsidR="003F18A0" w:rsidRPr="00AB2FBB" w:rsidTr="00F737F2">
        <w:trPr>
          <w:jc w:val="center"/>
        </w:trPr>
        <w:tc>
          <w:tcPr>
            <w:tcW w:w="3190" w:type="dxa"/>
          </w:tcPr>
          <w:p w:rsidR="003F18A0" w:rsidRPr="00AB2FBB" w:rsidRDefault="003F18A0" w:rsidP="00F737F2">
            <w:pPr>
              <w:rPr>
                <w:rFonts w:cs="Arial"/>
                <w:sz w:val="20"/>
                <w:szCs w:val="20"/>
              </w:rPr>
            </w:pPr>
            <w:r w:rsidRPr="00AB2FBB">
              <w:rPr>
                <w:rFonts w:cs="Arial"/>
                <w:sz w:val="20"/>
                <w:szCs w:val="20"/>
              </w:rPr>
              <w:t>5</w:t>
            </w:r>
          </w:p>
        </w:tc>
        <w:tc>
          <w:tcPr>
            <w:tcW w:w="3190" w:type="dxa"/>
          </w:tcPr>
          <w:p w:rsidR="003F18A0" w:rsidRPr="00AB2FBB" w:rsidRDefault="003F18A0" w:rsidP="00F737F2">
            <w:pPr>
              <w:rPr>
                <w:rFonts w:cs="Arial"/>
                <w:sz w:val="20"/>
                <w:szCs w:val="20"/>
              </w:rPr>
            </w:pPr>
            <w:r w:rsidRPr="00AB2FBB">
              <w:rPr>
                <w:rFonts w:cs="Arial"/>
                <w:sz w:val="20"/>
                <w:szCs w:val="20"/>
              </w:rPr>
              <w:t>100,8</w:t>
            </w:r>
          </w:p>
        </w:tc>
      </w:tr>
      <w:tr w:rsidR="003F18A0" w:rsidRPr="00AB2FBB" w:rsidTr="00F737F2">
        <w:trPr>
          <w:jc w:val="center"/>
        </w:trPr>
        <w:tc>
          <w:tcPr>
            <w:tcW w:w="3190" w:type="dxa"/>
          </w:tcPr>
          <w:p w:rsidR="003F18A0" w:rsidRPr="00AB2FBB" w:rsidRDefault="003F18A0" w:rsidP="00F737F2">
            <w:pPr>
              <w:rPr>
                <w:rFonts w:cs="Arial"/>
                <w:sz w:val="20"/>
                <w:szCs w:val="20"/>
              </w:rPr>
            </w:pPr>
            <w:r w:rsidRPr="00AB2FBB">
              <w:rPr>
                <w:rFonts w:cs="Arial"/>
                <w:sz w:val="20"/>
                <w:szCs w:val="20"/>
              </w:rPr>
              <w:t>6</w:t>
            </w:r>
          </w:p>
        </w:tc>
        <w:tc>
          <w:tcPr>
            <w:tcW w:w="3190" w:type="dxa"/>
          </w:tcPr>
          <w:p w:rsidR="003F18A0" w:rsidRPr="00AB2FBB" w:rsidRDefault="003F18A0" w:rsidP="00F737F2">
            <w:pPr>
              <w:rPr>
                <w:rFonts w:cs="Arial"/>
                <w:sz w:val="20"/>
                <w:szCs w:val="20"/>
              </w:rPr>
            </w:pPr>
            <w:r w:rsidRPr="00AB2FBB">
              <w:rPr>
                <w:rFonts w:cs="Arial"/>
                <w:sz w:val="20"/>
                <w:szCs w:val="20"/>
              </w:rPr>
              <w:t>112,8</w:t>
            </w:r>
          </w:p>
        </w:tc>
      </w:tr>
      <w:tr w:rsidR="003F18A0" w:rsidRPr="00AB2FBB" w:rsidTr="00F737F2">
        <w:trPr>
          <w:jc w:val="center"/>
        </w:trPr>
        <w:tc>
          <w:tcPr>
            <w:tcW w:w="3190" w:type="dxa"/>
          </w:tcPr>
          <w:p w:rsidR="003F18A0" w:rsidRPr="00AB2FBB" w:rsidRDefault="003F18A0" w:rsidP="00F737F2">
            <w:pPr>
              <w:rPr>
                <w:rFonts w:cs="Arial"/>
                <w:sz w:val="20"/>
                <w:szCs w:val="20"/>
              </w:rPr>
            </w:pPr>
            <w:r w:rsidRPr="00AB2FBB">
              <w:rPr>
                <w:rFonts w:cs="Arial"/>
                <w:sz w:val="20"/>
                <w:szCs w:val="20"/>
              </w:rPr>
              <w:t>7</w:t>
            </w:r>
          </w:p>
        </w:tc>
        <w:tc>
          <w:tcPr>
            <w:tcW w:w="3190" w:type="dxa"/>
          </w:tcPr>
          <w:p w:rsidR="003F18A0" w:rsidRPr="00AB2FBB" w:rsidRDefault="003F18A0" w:rsidP="00F737F2">
            <w:pPr>
              <w:rPr>
                <w:rFonts w:cs="Arial"/>
                <w:sz w:val="20"/>
                <w:szCs w:val="20"/>
              </w:rPr>
            </w:pPr>
            <w:r w:rsidRPr="00AB2FBB">
              <w:rPr>
                <w:rFonts w:cs="Arial"/>
                <w:sz w:val="20"/>
                <w:szCs w:val="20"/>
              </w:rPr>
              <w:t>123,7</w:t>
            </w:r>
          </w:p>
        </w:tc>
      </w:tr>
      <w:tr w:rsidR="003F18A0" w:rsidRPr="00AB2FBB" w:rsidTr="00F737F2">
        <w:trPr>
          <w:jc w:val="center"/>
        </w:trPr>
        <w:tc>
          <w:tcPr>
            <w:tcW w:w="3190" w:type="dxa"/>
          </w:tcPr>
          <w:p w:rsidR="003F18A0" w:rsidRPr="00AB2FBB" w:rsidRDefault="003F18A0" w:rsidP="00F737F2">
            <w:pPr>
              <w:rPr>
                <w:rFonts w:cs="Arial"/>
                <w:sz w:val="20"/>
                <w:szCs w:val="20"/>
              </w:rPr>
            </w:pPr>
            <w:r w:rsidRPr="00AB2FBB">
              <w:rPr>
                <w:rFonts w:cs="Arial"/>
                <w:sz w:val="20"/>
                <w:szCs w:val="20"/>
              </w:rPr>
              <w:t>8</w:t>
            </w:r>
          </w:p>
        </w:tc>
        <w:tc>
          <w:tcPr>
            <w:tcW w:w="3190" w:type="dxa"/>
          </w:tcPr>
          <w:p w:rsidR="003F18A0" w:rsidRPr="00AB2FBB" w:rsidRDefault="003F18A0" w:rsidP="00F737F2">
            <w:pPr>
              <w:rPr>
                <w:rFonts w:cs="Arial"/>
                <w:sz w:val="20"/>
                <w:szCs w:val="20"/>
              </w:rPr>
            </w:pPr>
            <w:r w:rsidRPr="00AB2FBB">
              <w:rPr>
                <w:rFonts w:cs="Arial"/>
                <w:sz w:val="20"/>
                <w:szCs w:val="20"/>
              </w:rPr>
              <w:t>133</w:t>
            </w:r>
          </w:p>
        </w:tc>
      </w:tr>
      <w:tr w:rsidR="003F18A0" w:rsidRPr="00AB2FBB" w:rsidTr="00F737F2">
        <w:trPr>
          <w:jc w:val="center"/>
        </w:trPr>
        <w:tc>
          <w:tcPr>
            <w:tcW w:w="3190" w:type="dxa"/>
          </w:tcPr>
          <w:p w:rsidR="003F18A0" w:rsidRPr="00AB2FBB" w:rsidRDefault="003F18A0" w:rsidP="00F737F2">
            <w:pPr>
              <w:rPr>
                <w:rFonts w:cs="Arial"/>
                <w:sz w:val="20"/>
                <w:szCs w:val="20"/>
              </w:rPr>
            </w:pPr>
            <w:r w:rsidRPr="00AB2FBB">
              <w:rPr>
                <w:rFonts w:cs="Arial"/>
                <w:sz w:val="20"/>
                <w:szCs w:val="20"/>
              </w:rPr>
              <w:t>9</w:t>
            </w:r>
          </w:p>
        </w:tc>
        <w:tc>
          <w:tcPr>
            <w:tcW w:w="3190" w:type="dxa"/>
          </w:tcPr>
          <w:p w:rsidR="003F18A0" w:rsidRPr="00AB2FBB" w:rsidRDefault="003F18A0" w:rsidP="00F737F2">
            <w:pPr>
              <w:rPr>
                <w:rFonts w:cs="Arial"/>
                <w:sz w:val="20"/>
                <w:szCs w:val="20"/>
              </w:rPr>
            </w:pPr>
            <w:r w:rsidRPr="00AB2FBB">
              <w:rPr>
                <w:rFonts w:cs="Arial"/>
                <w:sz w:val="20"/>
                <w:szCs w:val="20"/>
              </w:rPr>
              <w:t>143,5</w:t>
            </w:r>
          </w:p>
        </w:tc>
      </w:tr>
      <w:tr w:rsidR="003F18A0" w:rsidRPr="00AB2FBB" w:rsidTr="00F737F2">
        <w:trPr>
          <w:jc w:val="center"/>
        </w:trPr>
        <w:tc>
          <w:tcPr>
            <w:tcW w:w="3190" w:type="dxa"/>
          </w:tcPr>
          <w:p w:rsidR="003F18A0" w:rsidRPr="00AB2FBB" w:rsidRDefault="003F18A0" w:rsidP="00F737F2">
            <w:pPr>
              <w:rPr>
                <w:rFonts w:cs="Arial"/>
                <w:sz w:val="20"/>
                <w:szCs w:val="20"/>
              </w:rPr>
            </w:pPr>
            <w:r w:rsidRPr="00AB2FBB">
              <w:rPr>
                <w:rFonts w:cs="Arial"/>
                <w:sz w:val="20"/>
                <w:szCs w:val="20"/>
              </w:rPr>
              <w:t>10</w:t>
            </w:r>
          </w:p>
        </w:tc>
        <w:tc>
          <w:tcPr>
            <w:tcW w:w="3190" w:type="dxa"/>
          </w:tcPr>
          <w:p w:rsidR="003F18A0" w:rsidRPr="00AB2FBB" w:rsidRDefault="003F18A0" w:rsidP="00F737F2">
            <w:pPr>
              <w:rPr>
                <w:rFonts w:cs="Arial"/>
                <w:sz w:val="20"/>
                <w:szCs w:val="20"/>
              </w:rPr>
            </w:pPr>
            <w:r w:rsidRPr="00AB2FBB">
              <w:rPr>
                <w:rFonts w:cs="Arial"/>
                <w:sz w:val="20"/>
                <w:szCs w:val="20"/>
              </w:rPr>
              <w:t>152,2</w:t>
            </w:r>
          </w:p>
        </w:tc>
      </w:tr>
    </w:tbl>
    <w:p w:rsidR="003F18A0" w:rsidRPr="00AB2FBB" w:rsidRDefault="003F18A0" w:rsidP="003F18A0">
      <w:pPr>
        <w:rPr>
          <w:szCs w:val="24"/>
        </w:rPr>
      </w:pPr>
    </w:p>
    <w:p w:rsidR="003F18A0" w:rsidRPr="00AB2FBB" w:rsidRDefault="003F18A0" w:rsidP="003F18A0">
      <w:pPr>
        <w:ind w:firstLine="709"/>
        <w:rPr>
          <w:b/>
          <w:szCs w:val="24"/>
        </w:rPr>
      </w:pPr>
      <w:r w:rsidRPr="00AB2FBB">
        <w:rPr>
          <w:b/>
          <w:szCs w:val="24"/>
        </w:rPr>
        <w:t>Вывод.</w:t>
      </w:r>
    </w:p>
    <w:p w:rsidR="003F18A0" w:rsidRPr="00AB2FBB" w:rsidRDefault="003F18A0" w:rsidP="003F18A0">
      <w:pPr>
        <w:ind w:firstLine="709"/>
        <w:rPr>
          <w:szCs w:val="24"/>
        </w:rPr>
      </w:pPr>
      <w:r w:rsidRPr="00AB2FBB">
        <w:rPr>
          <w:szCs w:val="24"/>
        </w:rPr>
        <w:t>Из приведенных расчетов видно, что осколки массой 10 г обладают поражающей способностью на расстоянии до 152,2 метров, следовательно, зона с радиусом 152,2 м будет являться зоной сплошного поражения персонала (населения), находящегося вблизи стоянки легкового автомобиля.</w:t>
      </w:r>
    </w:p>
    <w:p w:rsidR="003F18A0" w:rsidRPr="00AB2FBB" w:rsidRDefault="003F18A0" w:rsidP="003F18A0">
      <w:pPr>
        <w:ind w:firstLine="709"/>
        <w:rPr>
          <w:szCs w:val="24"/>
        </w:rPr>
      </w:pPr>
      <w:r w:rsidRPr="00AB2FBB">
        <w:rPr>
          <w:szCs w:val="24"/>
        </w:rPr>
        <w:t>Безопасное расстояние для зданий и сооружений для рассматриваемого варианта воздействия может быть принято 10 метрам.</w:t>
      </w:r>
    </w:p>
    <w:p w:rsidR="003F18A0" w:rsidRPr="00AB2FBB" w:rsidRDefault="003F18A0" w:rsidP="003F18A0">
      <w:pPr>
        <w:ind w:firstLine="709"/>
        <w:rPr>
          <w:rFonts w:cs="Arial"/>
          <w:szCs w:val="24"/>
        </w:rPr>
      </w:pPr>
      <w:r w:rsidRPr="00AB2FBB">
        <w:rPr>
          <w:rFonts w:cs="Arial"/>
          <w:szCs w:val="24"/>
        </w:rPr>
        <w:t>Количество пострадавших может составить до 120 человек.</w:t>
      </w:r>
    </w:p>
    <w:p w:rsidR="003F18A0" w:rsidRPr="00AB2FBB" w:rsidRDefault="003F18A0" w:rsidP="003F18A0">
      <w:pPr>
        <w:ind w:firstLine="709"/>
        <w:rPr>
          <w:rFonts w:cs="Arial"/>
          <w:szCs w:val="24"/>
        </w:rPr>
      </w:pPr>
      <w:r w:rsidRPr="00AB2FBB">
        <w:rPr>
          <w:rFonts w:cs="Arial"/>
          <w:szCs w:val="24"/>
        </w:rPr>
        <w:t>Количество погибших может составить от 5 до 20 человек.</w:t>
      </w:r>
    </w:p>
    <w:p w:rsidR="003F18A0" w:rsidRPr="00AB2FBB" w:rsidRDefault="003F18A0" w:rsidP="003F18A0">
      <w:pPr>
        <w:ind w:firstLine="709"/>
        <w:rPr>
          <w:rFonts w:cs="Arial"/>
        </w:rPr>
      </w:pPr>
      <w:r w:rsidRPr="00AB2FBB">
        <w:rPr>
          <w:rFonts w:cs="Arial"/>
        </w:rPr>
        <w:t>Материальный ущерб может достигнуть 10 млн. руб.</w:t>
      </w:r>
    </w:p>
    <w:p w:rsidR="003F18A0" w:rsidRPr="00AB2FBB" w:rsidRDefault="003F18A0" w:rsidP="003F18A0">
      <w:pPr>
        <w:ind w:firstLine="709"/>
        <w:rPr>
          <w:szCs w:val="28"/>
        </w:rPr>
      </w:pPr>
      <w:r w:rsidRPr="00AB2FBB">
        <w:rPr>
          <w:szCs w:val="28"/>
        </w:rPr>
        <w:t xml:space="preserve">Возможные типы взрывных устройств и предметы, в которых они могут располагаться, а также безопасное расстояние при обнаружении подозрительных предметов приведены в следующей таблице </w:t>
      </w:r>
    </w:p>
    <w:p w:rsidR="003F18A0" w:rsidRPr="00AB2FBB" w:rsidRDefault="003F18A0" w:rsidP="003F18A0">
      <w:pPr>
        <w:ind w:firstLine="709"/>
        <w:rPr>
          <w:rFonts w:cs="Arial"/>
        </w:rPr>
      </w:pPr>
    </w:p>
    <w:p w:rsidR="003F18A0" w:rsidRPr="00AB2FBB" w:rsidRDefault="003F18A0" w:rsidP="003F18A0">
      <w:pPr>
        <w:keepNext/>
        <w:jc w:val="center"/>
        <w:rPr>
          <w:rFonts w:cs="Arial"/>
          <w:b/>
        </w:rPr>
      </w:pPr>
      <w:r w:rsidRPr="00AB2FBB">
        <w:rPr>
          <w:rFonts w:cs="Arial"/>
          <w:b/>
        </w:rPr>
        <w:lastRenderedPageBreak/>
        <w:t>Типы взрывных устройств</w:t>
      </w:r>
    </w:p>
    <w:tbl>
      <w:tblPr>
        <w:tblW w:w="884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660"/>
        <w:gridCol w:w="3182"/>
      </w:tblGrid>
      <w:tr w:rsidR="003F18A0" w:rsidRPr="00AB2FBB" w:rsidTr="00F737F2">
        <w:trPr>
          <w:trHeight w:val="898"/>
          <w:tblHeader/>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F18A0" w:rsidRPr="00AB2FBB" w:rsidRDefault="003F18A0" w:rsidP="00F737F2">
            <w:pPr>
              <w:pStyle w:val="-1"/>
              <w:rPr>
                <w:b/>
              </w:rPr>
            </w:pPr>
            <w:r w:rsidRPr="00AB2FBB">
              <w:rPr>
                <w:b/>
              </w:rPr>
              <w:t>Тип взрывного устройства или предмет (машина), где взрывное устройство размещено</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F18A0" w:rsidRPr="00AB2FBB" w:rsidRDefault="003F18A0" w:rsidP="00F737F2">
            <w:pPr>
              <w:pStyle w:val="-1"/>
              <w:rPr>
                <w:b/>
              </w:rPr>
            </w:pPr>
            <w:r w:rsidRPr="00AB2FBB">
              <w:rPr>
                <w:b/>
              </w:rPr>
              <w:t>Безопасное расстояние от взрывного устройства,</w:t>
            </w:r>
          </w:p>
          <w:p w:rsidR="003F18A0" w:rsidRPr="00AB2FBB" w:rsidRDefault="003F18A0" w:rsidP="00F737F2">
            <w:pPr>
              <w:pStyle w:val="-1"/>
              <w:rPr>
                <w:b/>
              </w:rPr>
            </w:pPr>
            <w:r w:rsidRPr="00AB2FBB">
              <w:rPr>
                <w:b/>
              </w:rPr>
              <w:t xml:space="preserve"> Rбез, м</w:t>
            </w:r>
          </w:p>
        </w:tc>
      </w:tr>
      <w:tr w:rsidR="003F18A0" w:rsidRPr="00AB2FBB" w:rsidTr="00F737F2">
        <w:trPr>
          <w:trHeight w:val="33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F18A0" w:rsidRPr="00AB2FBB" w:rsidRDefault="003F18A0" w:rsidP="00F737F2">
            <w:pPr>
              <w:pStyle w:val="-1"/>
              <w:rPr>
                <w:szCs w:val="24"/>
              </w:rPr>
            </w:pPr>
            <w:r w:rsidRPr="00AB2FBB">
              <w:rPr>
                <w:szCs w:val="24"/>
              </w:rPr>
              <w:t>Граната РГД-5</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F18A0" w:rsidRPr="00AB2FBB" w:rsidRDefault="003F18A0" w:rsidP="00F737F2">
            <w:pPr>
              <w:pStyle w:val="-1"/>
              <w:rPr>
                <w:szCs w:val="24"/>
              </w:rPr>
            </w:pPr>
            <w:r w:rsidRPr="00AB2FBB">
              <w:rPr>
                <w:szCs w:val="24"/>
              </w:rPr>
              <w:t>не менее 50</w:t>
            </w:r>
          </w:p>
        </w:tc>
      </w:tr>
      <w:tr w:rsidR="003F18A0" w:rsidRPr="00AB2FBB" w:rsidTr="00F737F2">
        <w:trPr>
          <w:trHeight w:val="33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F18A0" w:rsidRPr="00AB2FBB" w:rsidRDefault="003F18A0" w:rsidP="00F737F2">
            <w:pPr>
              <w:pStyle w:val="-1"/>
              <w:rPr>
                <w:szCs w:val="24"/>
              </w:rPr>
            </w:pPr>
            <w:r w:rsidRPr="00AB2FBB">
              <w:rPr>
                <w:szCs w:val="24"/>
              </w:rPr>
              <w:t>Граната Ф-1</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F18A0" w:rsidRPr="00AB2FBB" w:rsidRDefault="003F18A0" w:rsidP="00F737F2">
            <w:pPr>
              <w:pStyle w:val="-1"/>
              <w:rPr>
                <w:szCs w:val="24"/>
              </w:rPr>
            </w:pPr>
            <w:r w:rsidRPr="00AB2FBB">
              <w:rPr>
                <w:szCs w:val="24"/>
              </w:rPr>
              <w:t>не менее 200</w:t>
            </w:r>
          </w:p>
        </w:tc>
      </w:tr>
      <w:tr w:rsidR="003F18A0" w:rsidRPr="00AB2FBB" w:rsidTr="00F737F2">
        <w:trPr>
          <w:trHeight w:val="33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F18A0" w:rsidRPr="00AB2FBB" w:rsidRDefault="003F18A0" w:rsidP="00F737F2">
            <w:pPr>
              <w:pStyle w:val="-1"/>
              <w:rPr>
                <w:szCs w:val="24"/>
              </w:rPr>
            </w:pPr>
            <w:r w:rsidRPr="00AB2FBB">
              <w:rPr>
                <w:szCs w:val="24"/>
              </w:rPr>
              <w:t>Тротиловая шашка массой 200 граммов</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F18A0" w:rsidRPr="00AB2FBB" w:rsidRDefault="003F18A0" w:rsidP="00F737F2">
            <w:pPr>
              <w:pStyle w:val="-1"/>
              <w:rPr>
                <w:szCs w:val="24"/>
              </w:rPr>
            </w:pPr>
            <w:r w:rsidRPr="00AB2FBB">
              <w:rPr>
                <w:szCs w:val="24"/>
              </w:rPr>
              <w:t>45</w:t>
            </w:r>
          </w:p>
        </w:tc>
      </w:tr>
      <w:tr w:rsidR="003F18A0" w:rsidRPr="00AB2FBB" w:rsidTr="00F737F2">
        <w:trPr>
          <w:trHeight w:val="33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F18A0" w:rsidRPr="00AB2FBB" w:rsidRDefault="003F18A0" w:rsidP="00F737F2">
            <w:pPr>
              <w:pStyle w:val="-1"/>
              <w:rPr>
                <w:szCs w:val="24"/>
              </w:rPr>
            </w:pPr>
            <w:r w:rsidRPr="00AB2FBB">
              <w:rPr>
                <w:szCs w:val="24"/>
              </w:rPr>
              <w:t>Тротиловая шашка массой 400 граммов</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F18A0" w:rsidRPr="00AB2FBB" w:rsidRDefault="003F18A0" w:rsidP="00F737F2">
            <w:pPr>
              <w:pStyle w:val="-1"/>
              <w:rPr>
                <w:szCs w:val="24"/>
              </w:rPr>
            </w:pPr>
            <w:r w:rsidRPr="00AB2FBB">
              <w:rPr>
                <w:szCs w:val="24"/>
              </w:rPr>
              <w:t>55</w:t>
            </w:r>
          </w:p>
        </w:tc>
      </w:tr>
      <w:tr w:rsidR="003F18A0" w:rsidRPr="00AB2FBB" w:rsidTr="00F737F2">
        <w:trPr>
          <w:trHeight w:val="33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F18A0" w:rsidRPr="00AB2FBB" w:rsidRDefault="003F18A0" w:rsidP="00F737F2">
            <w:pPr>
              <w:pStyle w:val="-1"/>
              <w:rPr>
                <w:szCs w:val="24"/>
              </w:rPr>
            </w:pPr>
            <w:r w:rsidRPr="00AB2FBB">
              <w:rPr>
                <w:szCs w:val="24"/>
              </w:rPr>
              <w:t>Пивная банка 0,33 литра</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F18A0" w:rsidRPr="00AB2FBB" w:rsidRDefault="003F18A0" w:rsidP="00F737F2">
            <w:pPr>
              <w:pStyle w:val="-1"/>
              <w:rPr>
                <w:szCs w:val="24"/>
              </w:rPr>
            </w:pPr>
            <w:r w:rsidRPr="00AB2FBB">
              <w:rPr>
                <w:szCs w:val="24"/>
              </w:rPr>
              <w:t>60</w:t>
            </w:r>
          </w:p>
        </w:tc>
      </w:tr>
      <w:tr w:rsidR="003F18A0" w:rsidRPr="00AB2FBB" w:rsidTr="00F737F2">
        <w:trPr>
          <w:trHeight w:val="33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F18A0" w:rsidRPr="00AB2FBB" w:rsidRDefault="003F18A0" w:rsidP="00F737F2">
            <w:pPr>
              <w:pStyle w:val="-1"/>
              <w:rPr>
                <w:szCs w:val="24"/>
              </w:rPr>
            </w:pPr>
            <w:r w:rsidRPr="00AB2FBB">
              <w:rPr>
                <w:szCs w:val="24"/>
              </w:rPr>
              <w:t>Мина МОН-50</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F18A0" w:rsidRPr="00AB2FBB" w:rsidRDefault="003F18A0" w:rsidP="00F737F2">
            <w:pPr>
              <w:pStyle w:val="-1"/>
              <w:rPr>
                <w:szCs w:val="24"/>
              </w:rPr>
            </w:pPr>
            <w:r w:rsidRPr="00AB2FBB">
              <w:rPr>
                <w:szCs w:val="24"/>
              </w:rPr>
              <w:t>85</w:t>
            </w:r>
          </w:p>
        </w:tc>
      </w:tr>
      <w:tr w:rsidR="003F18A0" w:rsidRPr="00AB2FBB" w:rsidTr="00F737F2">
        <w:trPr>
          <w:trHeight w:val="33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F18A0" w:rsidRPr="00AB2FBB" w:rsidRDefault="003F18A0" w:rsidP="00F737F2">
            <w:pPr>
              <w:pStyle w:val="-1"/>
              <w:rPr>
                <w:szCs w:val="24"/>
              </w:rPr>
            </w:pPr>
            <w:r w:rsidRPr="00AB2FBB">
              <w:rPr>
                <w:szCs w:val="24"/>
              </w:rPr>
              <w:t>Чемодан (кейс)</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F18A0" w:rsidRPr="00AB2FBB" w:rsidRDefault="003F18A0" w:rsidP="00F737F2">
            <w:pPr>
              <w:pStyle w:val="-1"/>
              <w:rPr>
                <w:szCs w:val="24"/>
              </w:rPr>
            </w:pPr>
            <w:r w:rsidRPr="00AB2FBB">
              <w:rPr>
                <w:szCs w:val="24"/>
              </w:rPr>
              <w:t>230</w:t>
            </w:r>
          </w:p>
        </w:tc>
      </w:tr>
      <w:tr w:rsidR="003F18A0" w:rsidRPr="00AB2FBB" w:rsidTr="00F737F2">
        <w:trPr>
          <w:trHeight w:val="33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F18A0" w:rsidRPr="00AB2FBB" w:rsidRDefault="003F18A0" w:rsidP="00F737F2">
            <w:pPr>
              <w:pStyle w:val="-1"/>
              <w:rPr>
                <w:szCs w:val="24"/>
              </w:rPr>
            </w:pPr>
            <w:r w:rsidRPr="00AB2FBB">
              <w:rPr>
                <w:szCs w:val="24"/>
              </w:rPr>
              <w:t>Дорожный чемодан</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F18A0" w:rsidRPr="00AB2FBB" w:rsidRDefault="003F18A0" w:rsidP="00F737F2">
            <w:pPr>
              <w:pStyle w:val="-1"/>
              <w:rPr>
                <w:szCs w:val="24"/>
              </w:rPr>
            </w:pPr>
            <w:r w:rsidRPr="00AB2FBB">
              <w:rPr>
                <w:szCs w:val="24"/>
              </w:rPr>
              <w:t>350</w:t>
            </w:r>
          </w:p>
        </w:tc>
      </w:tr>
      <w:tr w:rsidR="003F18A0" w:rsidRPr="00AB2FBB" w:rsidTr="00F737F2">
        <w:trPr>
          <w:trHeight w:val="33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F18A0" w:rsidRPr="00AB2FBB" w:rsidRDefault="003F18A0" w:rsidP="00F737F2">
            <w:pPr>
              <w:pStyle w:val="-1"/>
              <w:rPr>
                <w:szCs w:val="24"/>
              </w:rPr>
            </w:pPr>
            <w:r w:rsidRPr="00AB2FBB">
              <w:rPr>
                <w:szCs w:val="24"/>
              </w:rPr>
              <w:t>Автомобиль типа «Жигули»</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F18A0" w:rsidRPr="00AB2FBB" w:rsidRDefault="003F18A0" w:rsidP="00F737F2">
            <w:pPr>
              <w:pStyle w:val="-1"/>
              <w:rPr>
                <w:szCs w:val="24"/>
              </w:rPr>
            </w:pPr>
            <w:r w:rsidRPr="00AB2FBB">
              <w:rPr>
                <w:szCs w:val="24"/>
              </w:rPr>
              <w:t>460</w:t>
            </w:r>
          </w:p>
        </w:tc>
      </w:tr>
      <w:tr w:rsidR="003F18A0" w:rsidRPr="00AB2FBB" w:rsidTr="00F737F2">
        <w:trPr>
          <w:trHeight w:val="33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F18A0" w:rsidRPr="00AB2FBB" w:rsidRDefault="003F18A0" w:rsidP="00F737F2">
            <w:pPr>
              <w:pStyle w:val="-1"/>
              <w:rPr>
                <w:szCs w:val="24"/>
              </w:rPr>
            </w:pPr>
            <w:r w:rsidRPr="00AB2FBB">
              <w:rPr>
                <w:szCs w:val="24"/>
              </w:rPr>
              <w:t>Автомобиль типа «Волга»</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F18A0" w:rsidRPr="00AB2FBB" w:rsidRDefault="003F18A0" w:rsidP="00F737F2">
            <w:pPr>
              <w:pStyle w:val="-1"/>
              <w:rPr>
                <w:szCs w:val="24"/>
              </w:rPr>
            </w:pPr>
            <w:r w:rsidRPr="00AB2FBB">
              <w:rPr>
                <w:szCs w:val="24"/>
              </w:rPr>
              <w:t>580</w:t>
            </w:r>
          </w:p>
        </w:tc>
      </w:tr>
      <w:tr w:rsidR="003F18A0" w:rsidRPr="00AB2FBB" w:rsidTr="00F737F2">
        <w:trPr>
          <w:trHeight w:val="33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F18A0" w:rsidRPr="00AB2FBB" w:rsidRDefault="003F18A0" w:rsidP="00F737F2">
            <w:pPr>
              <w:pStyle w:val="-1"/>
              <w:rPr>
                <w:szCs w:val="24"/>
              </w:rPr>
            </w:pPr>
            <w:r w:rsidRPr="00AB2FBB">
              <w:rPr>
                <w:szCs w:val="24"/>
              </w:rPr>
              <w:t>Микроавтобус</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F18A0" w:rsidRPr="00AB2FBB" w:rsidRDefault="003F18A0" w:rsidP="00F737F2">
            <w:pPr>
              <w:pStyle w:val="-1"/>
              <w:rPr>
                <w:szCs w:val="24"/>
              </w:rPr>
            </w:pPr>
            <w:r w:rsidRPr="00AB2FBB">
              <w:rPr>
                <w:szCs w:val="24"/>
              </w:rPr>
              <w:t>920</w:t>
            </w:r>
          </w:p>
        </w:tc>
      </w:tr>
      <w:tr w:rsidR="003F18A0" w:rsidRPr="00AB2FBB" w:rsidTr="00F737F2">
        <w:trPr>
          <w:trHeight w:val="375"/>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F18A0" w:rsidRPr="00AB2FBB" w:rsidRDefault="003F18A0" w:rsidP="00F737F2">
            <w:pPr>
              <w:pStyle w:val="-1"/>
              <w:rPr>
                <w:szCs w:val="24"/>
              </w:rPr>
            </w:pPr>
            <w:r w:rsidRPr="00AB2FBB">
              <w:rPr>
                <w:szCs w:val="24"/>
              </w:rPr>
              <w:t>Грузовая автомашина (фургон)</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F18A0" w:rsidRPr="00AB2FBB" w:rsidRDefault="003F18A0" w:rsidP="00F737F2">
            <w:pPr>
              <w:pStyle w:val="-1"/>
              <w:rPr>
                <w:szCs w:val="24"/>
              </w:rPr>
            </w:pPr>
            <w:r w:rsidRPr="00AB2FBB">
              <w:rPr>
                <w:szCs w:val="24"/>
              </w:rPr>
              <w:t>1240</w:t>
            </w:r>
          </w:p>
        </w:tc>
      </w:tr>
    </w:tbl>
    <w:p w:rsidR="003F18A0" w:rsidRPr="00AB2FBB" w:rsidRDefault="003F18A0" w:rsidP="003F18A0">
      <w:pPr>
        <w:rPr>
          <w:rFonts w:cs="Arial"/>
          <w:u w:val="single"/>
        </w:rPr>
      </w:pPr>
    </w:p>
    <w:p w:rsidR="003F18A0" w:rsidRPr="00AB2FBB" w:rsidRDefault="003F18A0" w:rsidP="003F18A0">
      <w:pPr>
        <w:rPr>
          <w:rFonts w:cs="Arial"/>
          <w:u w:val="single"/>
        </w:rPr>
      </w:pPr>
      <w:r w:rsidRPr="00AB2FBB">
        <w:rPr>
          <w:rFonts w:cs="Arial"/>
          <w:u w:val="single"/>
        </w:rPr>
        <w:t>Оценка возможных последствий проведения террористических актов</w:t>
      </w:r>
    </w:p>
    <w:p w:rsidR="003F18A0" w:rsidRPr="00AB2FBB" w:rsidRDefault="003F18A0" w:rsidP="003F18A0">
      <w:pPr>
        <w:rPr>
          <w:rFonts w:cs="Arial"/>
          <w:szCs w:val="28"/>
        </w:rPr>
      </w:pPr>
      <w:r w:rsidRPr="00AB2FBB">
        <w:rPr>
          <w:rFonts w:cs="Arial"/>
          <w:szCs w:val="28"/>
        </w:rPr>
        <w:t>Потенциальные объекты проведения террористических актов можно ранжировать по следующим характеристикам:</w:t>
      </w:r>
    </w:p>
    <w:p w:rsidR="003F18A0" w:rsidRPr="00AB2FBB" w:rsidRDefault="003F18A0" w:rsidP="003F18A0">
      <w:pPr>
        <w:rPr>
          <w:rFonts w:cs="Arial"/>
          <w:i/>
          <w:szCs w:val="28"/>
        </w:rPr>
      </w:pPr>
      <w:r w:rsidRPr="00AB2FBB">
        <w:rPr>
          <w:rFonts w:cs="Arial"/>
          <w:i/>
          <w:szCs w:val="28"/>
        </w:rPr>
        <w:t>А. Доступность объекта для совершения теракта.</w:t>
      </w:r>
    </w:p>
    <w:p w:rsidR="003F18A0" w:rsidRPr="00AB2FBB" w:rsidRDefault="003F18A0" w:rsidP="003F18A0">
      <w:pPr>
        <w:rPr>
          <w:rFonts w:cs="Arial"/>
          <w:szCs w:val="28"/>
        </w:rPr>
      </w:pPr>
      <w:r w:rsidRPr="00AB2FBB">
        <w:rPr>
          <w:rFonts w:cs="Arial"/>
          <w:szCs w:val="28"/>
        </w:rPr>
        <w:t>1. Ограничений в доступе нет. Службы, отвечающие за общий порядок на объекте, отсутствуют.</w:t>
      </w:r>
    </w:p>
    <w:p w:rsidR="003F18A0" w:rsidRPr="00AB2FBB" w:rsidRDefault="003F18A0" w:rsidP="003F18A0">
      <w:pPr>
        <w:rPr>
          <w:rFonts w:cs="Arial"/>
          <w:szCs w:val="28"/>
        </w:rPr>
      </w:pPr>
      <w:r w:rsidRPr="00AB2FBB">
        <w:rPr>
          <w:rFonts w:cs="Arial"/>
          <w:szCs w:val="28"/>
        </w:rPr>
        <w:t>2. Ограничений доступа нет. На объекте существуют службы, отвечающие за общий порядок.</w:t>
      </w:r>
    </w:p>
    <w:p w:rsidR="003F18A0" w:rsidRPr="00AB2FBB" w:rsidRDefault="003F18A0" w:rsidP="003F18A0">
      <w:pPr>
        <w:rPr>
          <w:rFonts w:cs="Arial"/>
          <w:szCs w:val="28"/>
        </w:rPr>
      </w:pPr>
      <w:r w:rsidRPr="00AB2FBB">
        <w:rPr>
          <w:rFonts w:cs="Arial"/>
          <w:szCs w:val="28"/>
        </w:rPr>
        <w:t>3. Доступ на объект ограничен.</w:t>
      </w:r>
    </w:p>
    <w:p w:rsidR="003F18A0" w:rsidRPr="00AB2FBB" w:rsidRDefault="003F18A0" w:rsidP="003F18A0">
      <w:pPr>
        <w:rPr>
          <w:rFonts w:cs="Arial"/>
          <w:szCs w:val="28"/>
        </w:rPr>
      </w:pPr>
      <w:r w:rsidRPr="00AB2FBB">
        <w:rPr>
          <w:rFonts w:cs="Arial"/>
          <w:szCs w:val="28"/>
        </w:rPr>
        <w:t>4. Объект находится под военизированной охраной.</w:t>
      </w:r>
    </w:p>
    <w:p w:rsidR="003F18A0" w:rsidRPr="00AB2FBB" w:rsidRDefault="003F18A0" w:rsidP="003F18A0">
      <w:pPr>
        <w:rPr>
          <w:rFonts w:cs="Arial"/>
          <w:i/>
          <w:szCs w:val="28"/>
        </w:rPr>
      </w:pPr>
      <w:r w:rsidRPr="00AB2FBB">
        <w:rPr>
          <w:rFonts w:cs="Arial"/>
          <w:i/>
          <w:szCs w:val="28"/>
        </w:rPr>
        <w:t>Б. Технические средства, необходимые для осуществления теракта.</w:t>
      </w:r>
    </w:p>
    <w:p w:rsidR="003F18A0" w:rsidRPr="00AB2FBB" w:rsidRDefault="003F18A0" w:rsidP="003F18A0">
      <w:pPr>
        <w:rPr>
          <w:rFonts w:cs="Arial"/>
          <w:szCs w:val="28"/>
        </w:rPr>
      </w:pPr>
      <w:r w:rsidRPr="00AB2FBB">
        <w:rPr>
          <w:rFonts w:cs="Arial"/>
          <w:szCs w:val="28"/>
        </w:rPr>
        <w:t>1. Общевойсковое оружие или до 1-го кг взрывчатых веществ.</w:t>
      </w:r>
    </w:p>
    <w:p w:rsidR="003F18A0" w:rsidRPr="00AB2FBB" w:rsidRDefault="003F18A0" w:rsidP="003F18A0">
      <w:pPr>
        <w:rPr>
          <w:rFonts w:cs="Arial"/>
          <w:szCs w:val="28"/>
        </w:rPr>
      </w:pPr>
      <w:r w:rsidRPr="00AB2FBB">
        <w:rPr>
          <w:rFonts w:cs="Arial"/>
          <w:szCs w:val="28"/>
        </w:rPr>
        <w:t>2. Свыше 1-го кг взрывчатых веществ.</w:t>
      </w:r>
    </w:p>
    <w:p w:rsidR="003F18A0" w:rsidRPr="00AB2FBB" w:rsidRDefault="003F18A0" w:rsidP="003F18A0">
      <w:pPr>
        <w:rPr>
          <w:rFonts w:cs="Arial"/>
          <w:szCs w:val="28"/>
        </w:rPr>
      </w:pPr>
      <w:r w:rsidRPr="00AB2FBB">
        <w:rPr>
          <w:rFonts w:cs="Arial"/>
          <w:szCs w:val="28"/>
        </w:rPr>
        <w:t>3. Транспортные средства, вооружение и значительное количество взрывчатых веществ.</w:t>
      </w:r>
    </w:p>
    <w:p w:rsidR="003F18A0" w:rsidRPr="00AB2FBB" w:rsidRDefault="003F18A0" w:rsidP="003F18A0">
      <w:pPr>
        <w:rPr>
          <w:rFonts w:cs="Arial"/>
          <w:szCs w:val="28"/>
        </w:rPr>
      </w:pPr>
      <w:r w:rsidRPr="00AB2FBB">
        <w:rPr>
          <w:rFonts w:cs="Arial"/>
          <w:szCs w:val="28"/>
        </w:rPr>
        <w:t>4. Радиационно, химически и биологически опасные вещества.</w:t>
      </w:r>
    </w:p>
    <w:p w:rsidR="003F18A0" w:rsidRPr="00AB2FBB" w:rsidRDefault="003F18A0" w:rsidP="003F18A0">
      <w:pPr>
        <w:rPr>
          <w:rFonts w:cs="Arial"/>
          <w:szCs w:val="28"/>
        </w:rPr>
      </w:pPr>
      <w:r w:rsidRPr="00AB2FBB">
        <w:rPr>
          <w:rFonts w:cs="Arial"/>
          <w:szCs w:val="28"/>
        </w:rPr>
        <w:t>5. Специальная техника или уникальное, не находящееся на вооружении войск министерств внутренних дел и обороны, оружие.</w:t>
      </w:r>
    </w:p>
    <w:p w:rsidR="003F18A0" w:rsidRPr="00AB2FBB" w:rsidRDefault="003F18A0" w:rsidP="003F18A0">
      <w:pPr>
        <w:rPr>
          <w:rFonts w:cs="Arial"/>
          <w:i/>
          <w:szCs w:val="28"/>
        </w:rPr>
      </w:pPr>
      <w:r w:rsidRPr="00AB2FBB">
        <w:rPr>
          <w:rFonts w:cs="Arial"/>
          <w:i/>
          <w:szCs w:val="28"/>
        </w:rPr>
        <w:t>В. Необходимый уровень квалификации для осуществления теракта.</w:t>
      </w:r>
    </w:p>
    <w:p w:rsidR="003F18A0" w:rsidRPr="00AB2FBB" w:rsidRDefault="003F18A0" w:rsidP="003F18A0">
      <w:pPr>
        <w:rPr>
          <w:rFonts w:cs="Arial"/>
          <w:szCs w:val="28"/>
        </w:rPr>
      </w:pPr>
      <w:r w:rsidRPr="00AB2FBB">
        <w:rPr>
          <w:rFonts w:cs="Arial"/>
          <w:szCs w:val="28"/>
        </w:rPr>
        <w:t>1. Навыки обращения с огнестрельным оружием или минимальные знания по осуществлению взрывных работ.</w:t>
      </w:r>
    </w:p>
    <w:p w:rsidR="003F18A0" w:rsidRPr="00AB2FBB" w:rsidRDefault="003F18A0" w:rsidP="003F18A0">
      <w:pPr>
        <w:rPr>
          <w:rFonts w:cs="Arial"/>
          <w:szCs w:val="28"/>
        </w:rPr>
      </w:pPr>
      <w:r w:rsidRPr="00AB2FBB">
        <w:rPr>
          <w:rFonts w:cs="Arial"/>
          <w:szCs w:val="28"/>
        </w:rPr>
        <w:t>2. Опыт проведения взрывных работ, умение оценить направленность и разрушительную способность взрыва.</w:t>
      </w:r>
    </w:p>
    <w:p w:rsidR="003F18A0" w:rsidRPr="00AB2FBB" w:rsidRDefault="003F18A0" w:rsidP="003F18A0">
      <w:pPr>
        <w:rPr>
          <w:rFonts w:cs="Arial"/>
          <w:szCs w:val="28"/>
        </w:rPr>
      </w:pPr>
      <w:r w:rsidRPr="00AB2FBB">
        <w:rPr>
          <w:rFonts w:cs="Arial"/>
          <w:szCs w:val="28"/>
        </w:rPr>
        <w:t>3. Знание специфики функционирования объекта теракта, владение навыками и умениями обращения со спецсредствами или опасными спецвеществами.</w:t>
      </w:r>
    </w:p>
    <w:p w:rsidR="003F18A0" w:rsidRPr="00AB2FBB" w:rsidRDefault="003F18A0" w:rsidP="003F18A0">
      <w:pPr>
        <w:rPr>
          <w:rFonts w:cs="Arial"/>
          <w:i/>
          <w:szCs w:val="28"/>
        </w:rPr>
      </w:pPr>
      <w:r w:rsidRPr="00AB2FBB">
        <w:rPr>
          <w:rFonts w:cs="Arial"/>
          <w:i/>
          <w:szCs w:val="28"/>
        </w:rPr>
        <w:t>Г. Периодичность повторения условий, при которых теракт может принести максимальный ущерб.</w:t>
      </w:r>
    </w:p>
    <w:p w:rsidR="003F18A0" w:rsidRPr="00AB2FBB" w:rsidRDefault="003F18A0" w:rsidP="003F18A0">
      <w:pPr>
        <w:rPr>
          <w:rFonts w:cs="Arial"/>
          <w:szCs w:val="28"/>
        </w:rPr>
      </w:pPr>
      <w:r w:rsidRPr="00AB2FBB">
        <w:rPr>
          <w:rFonts w:cs="Arial"/>
          <w:szCs w:val="28"/>
        </w:rPr>
        <w:t>1. Постоянно.</w:t>
      </w:r>
    </w:p>
    <w:p w:rsidR="003F18A0" w:rsidRPr="00AB2FBB" w:rsidRDefault="003F18A0" w:rsidP="003F18A0">
      <w:pPr>
        <w:rPr>
          <w:rFonts w:cs="Arial"/>
          <w:szCs w:val="28"/>
        </w:rPr>
      </w:pPr>
      <w:r w:rsidRPr="00AB2FBB">
        <w:rPr>
          <w:rFonts w:cs="Arial"/>
          <w:szCs w:val="28"/>
        </w:rPr>
        <w:t>2. Ежедневно в часы «пик».</w:t>
      </w:r>
    </w:p>
    <w:p w:rsidR="003F18A0" w:rsidRPr="00AB2FBB" w:rsidRDefault="003F18A0" w:rsidP="003F18A0">
      <w:pPr>
        <w:rPr>
          <w:rFonts w:cs="Arial"/>
          <w:szCs w:val="28"/>
        </w:rPr>
      </w:pPr>
      <w:r w:rsidRPr="00AB2FBB">
        <w:rPr>
          <w:rFonts w:cs="Arial"/>
          <w:szCs w:val="28"/>
        </w:rPr>
        <w:lastRenderedPageBreak/>
        <w:t>3. Несколько раз в месяц.</w:t>
      </w:r>
    </w:p>
    <w:p w:rsidR="003F18A0" w:rsidRPr="00AB2FBB" w:rsidRDefault="003F18A0" w:rsidP="003F18A0">
      <w:pPr>
        <w:rPr>
          <w:rFonts w:cs="Arial"/>
          <w:szCs w:val="28"/>
        </w:rPr>
      </w:pPr>
      <w:r w:rsidRPr="00AB2FBB">
        <w:rPr>
          <w:rFonts w:cs="Arial"/>
          <w:szCs w:val="28"/>
        </w:rPr>
        <w:t>4. Несколько раз в год.</w:t>
      </w:r>
    </w:p>
    <w:p w:rsidR="003F18A0" w:rsidRPr="00AB2FBB" w:rsidRDefault="003F18A0" w:rsidP="003F18A0">
      <w:pPr>
        <w:rPr>
          <w:rFonts w:cs="Arial"/>
          <w:szCs w:val="28"/>
        </w:rPr>
      </w:pPr>
      <w:r w:rsidRPr="00AB2FBB">
        <w:rPr>
          <w:rFonts w:cs="Arial"/>
          <w:szCs w:val="28"/>
        </w:rPr>
        <w:t>5. Условия уникальны и могут быть повторены только раз в несколько лет.</w:t>
      </w:r>
    </w:p>
    <w:p w:rsidR="003F18A0" w:rsidRPr="00AB2FBB" w:rsidRDefault="003F18A0" w:rsidP="003F18A0">
      <w:pPr>
        <w:rPr>
          <w:rFonts w:cs="Arial"/>
          <w:i/>
          <w:szCs w:val="28"/>
        </w:rPr>
      </w:pPr>
      <w:r w:rsidRPr="00AB2FBB">
        <w:rPr>
          <w:rFonts w:cs="Arial"/>
          <w:i/>
          <w:szCs w:val="28"/>
        </w:rPr>
        <w:t>Д. Последствия осуществленного на объекте теракта.</w:t>
      </w:r>
    </w:p>
    <w:p w:rsidR="003F18A0" w:rsidRPr="00AB2FBB" w:rsidRDefault="003F18A0" w:rsidP="003F18A0">
      <w:pPr>
        <w:rPr>
          <w:rFonts w:cs="Arial"/>
          <w:szCs w:val="28"/>
        </w:rPr>
      </w:pPr>
      <w:r w:rsidRPr="00AB2FBB">
        <w:rPr>
          <w:rFonts w:cs="Arial"/>
          <w:szCs w:val="28"/>
        </w:rPr>
        <w:t>1. Несколько десятков пострадавших, локальные разрушения, нанесен незначительный (в масштабах края) экономический ущерб.</w:t>
      </w:r>
    </w:p>
    <w:p w:rsidR="003F18A0" w:rsidRPr="00AB2FBB" w:rsidRDefault="003F18A0" w:rsidP="003F18A0">
      <w:pPr>
        <w:rPr>
          <w:rFonts w:cs="Arial"/>
          <w:szCs w:val="28"/>
        </w:rPr>
      </w:pPr>
      <w:r w:rsidRPr="00AB2FBB">
        <w:rPr>
          <w:rFonts w:cs="Arial"/>
          <w:szCs w:val="28"/>
        </w:rPr>
        <w:t>2. Число пострадавших порядка сотни человек, площадь разрушения или заражения местности составляет несколько квадратных километров, на несколько дней парализована нормальная жизнь края, нанесен существенный экономический ущерб.</w:t>
      </w:r>
    </w:p>
    <w:p w:rsidR="003F18A0" w:rsidRPr="00AB2FBB" w:rsidRDefault="003F18A0" w:rsidP="003F18A0">
      <w:pPr>
        <w:rPr>
          <w:rFonts w:cs="Arial"/>
          <w:szCs w:val="28"/>
        </w:rPr>
      </w:pPr>
      <w:r w:rsidRPr="00AB2FBB">
        <w:rPr>
          <w:rFonts w:cs="Arial"/>
          <w:szCs w:val="28"/>
        </w:rPr>
        <w:t>3. Число пострадавших – несколько сотен человек, площадь разрушения или заражения местности составляет несколько десятков квадратных километров, нарушена инфраструктура, на восстановление которой потребуется несколько недель или привлечение федеральных сил и средств, нанесен экономический ущерб, сопоставимый с бюджетом края.</w:t>
      </w:r>
    </w:p>
    <w:p w:rsidR="003F18A0" w:rsidRPr="00AB2FBB" w:rsidRDefault="003F18A0" w:rsidP="003F18A0">
      <w:pPr>
        <w:rPr>
          <w:rFonts w:cs="Arial"/>
          <w:szCs w:val="28"/>
        </w:rPr>
      </w:pPr>
      <w:r w:rsidRPr="00AB2FBB">
        <w:rPr>
          <w:rFonts w:cs="Arial"/>
          <w:szCs w:val="28"/>
        </w:rPr>
        <w:t>4. Число пострадавших – несколько тысяч человек, площадь разрушения или заражения местности составляет несколько сот квадратных километров, последствия выходят за рамки края и являются трагедией общегосударственного масштаба.</w:t>
      </w:r>
    </w:p>
    <w:p w:rsidR="003F18A0" w:rsidRPr="00AB2FBB" w:rsidRDefault="003F18A0" w:rsidP="003F18A0">
      <w:pPr>
        <w:rPr>
          <w:rFonts w:cs="Arial"/>
          <w:szCs w:val="28"/>
        </w:rPr>
      </w:pPr>
    </w:p>
    <w:p w:rsidR="003F18A0" w:rsidRPr="00AB2FBB" w:rsidRDefault="003F18A0" w:rsidP="003F18A0">
      <w:pPr>
        <w:keepNext/>
        <w:jc w:val="center"/>
        <w:rPr>
          <w:b/>
          <w:szCs w:val="28"/>
        </w:rPr>
      </w:pPr>
      <w:r w:rsidRPr="00AB2FBB">
        <w:rPr>
          <w:b/>
          <w:szCs w:val="28"/>
        </w:rPr>
        <w:t>Типовой перечень критических «точек»</w:t>
      </w:r>
    </w:p>
    <w:p w:rsidR="003F18A0" w:rsidRPr="00AB2FBB" w:rsidRDefault="003F18A0" w:rsidP="003F18A0">
      <w:pPr>
        <w:keepNext/>
        <w:jc w:val="center"/>
        <w:rPr>
          <w:szCs w:val="28"/>
        </w:rPr>
      </w:pPr>
      <w:r w:rsidRPr="00AB2FBB">
        <w:rPr>
          <w:b/>
          <w:szCs w:val="28"/>
        </w:rPr>
        <w:t>с указанием возможных последствий</w:t>
      </w:r>
      <w:r w:rsidRPr="00AB2FBB">
        <w:rPr>
          <w:szCs w:val="28"/>
        </w:rPr>
        <w:t xml:space="preserve"> (графа «Д»).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2"/>
        <w:gridCol w:w="820"/>
        <w:gridCol w:w="1194"/>
        <w:gridCol w:w="1007"/>
        <w:gridCol w:w="669"/>
        <w:gridCol w:w="1353"/>
      </w:tblGrid>
      <w:tr w:rsidR="003F18A0" w:rsidRPr="00AB2FBB" w:rsidTr="00F737F2">
        <w:trPr>
          <w:trHeight w:val="368"/>
          <w:tblHeader/>
        </w:trPr>
        <w:tc>
          <w:tcPr>
            <w:tcW w:w="2301" w:type="pct"/>
            <w:vMerge w:val="restart"/>
            <w:vAlign w:val="center"/>
          </w:tcPr>
          <w:p w:rsidR="003F18A0" w:rsidRPr="00AB2FBB" w:rsidRDefault="003F18A0" w:rsidP="00F737F2">
            <w:pPr>
              <w:pStyle w:val="-1"/>
              <w:keepNext/>
            </w:pPr>
            <w:r w:rsidRPr="00AB2FBB">
              <w:t>Наименование объекта</w:t>
            </w:r>
          </w:p>
        </w:tc>
        <w:tc>
          <w:tcPr>
            <w:tcW w:w="2699" w:type="pct"/>
            <w:gridSpan w:val="5"/>
            <w:vAlign w:val="center"/>
          </w:tcPr>
          <w:p w:rsidR="003F18A0" w:rsidRPr="00AB2FBB" w:rsidRDefault="003F18A0" w:rsidP="00F737F2">
            <w:pPr>
              <w:pStyle w:val="-1"/>
              <w:keepNext/>
            </w:pPr>
            <w:r w:rsidRPr="00AB2FBB">
              <w:t>Характеристики объекта</w:t>
            </w:r>
          </w:p>
        </w:tc>
      </w:tr>
      <w:tr w:rsidR="003F18A0" w:rsidRPr="00AB2FBB" w:rsidTr="00F737F2">
        <w:trPr>
          <w:trHeight w:val="369"/>
          <w:tblHeader/>
        </w:trPr>
        <w:tc>
          <w:tcPr>
            <w:tcW w:w="2301" w:type="pct"/>
            <w:vMerge/>
          </w:tcPr>
          <w:p w:rsidR="003F18A0" w:rsidRPr="00AB2FBB" w:rsidRDefault="003F18A0" w:rsidP="00F737F2">
            <w:pPr>
              <w:pStyle w:val="-1"/>
            </w:pPr>
          </w:p>
        </w:tc>
        <w:tc>
          <w:tcPr>
            <w:tcW w:w="439" w:type="pct"/>
            <w:vAlign w:val="center"/>
          </w:tcPr>
          <w:p w:rsidR="003F18A0" w:rsidRPr="00AB2FBB" w:rsidRDefault="003F18A0" w:rsidP="00F737F2">
            <w:pPr>
              <w:pStyle w:val="-1"/>
            </w:pPr>
            <w:r w:rsidRPr="00AB2FBB">
              <w:t>А</w:t>
            </w:r>
          </w:p>
        </w:tc>
        <w:tc>
          <w:tcPr>
            <w:tcW w:w="639" w:type="pct"/>
            <w:vAlign w:val="center"/>
          </w:tcPr>
          <w:p w:rsidR="003F18A0" w:rsidRPr="00AB2FBB" w:rsidRDefault="003F18A0" w:rsidP="00F737F2">
            <w:pPr>
              <w:pStyle w:val="-1"/>
            </w:pPr>
            <w:r w:rsidRPr="00AB2FBB">
              <w:t>Б</w:t>
            </w:r>
          </w:p>
        </w:tc>
        <w:tc>
          <w:tcPr>
            <w:tcW w:w="539" w:type="pct"/>
            <w:vAlign w:val="center"/>
          </w:tcPr>
          <w:p w:rsidR="003F18A0" w:rsidRPr="00AB2FBB" w:rsidRDefault="003F18A0" w:rsidP="00F737F2">
            <w:pPr>
              <w:pStyle w:val="-1"/>
            </w:pPr>
            <w:r w:rsidRPr="00AB2FBB">
              <w:t>В</w:t>
            </w:r>
          </w:p>
        </w:tc>
        <w:tc>
          <w:tcPr>
            <w:tcW w:w="358" w:type="pct"/>
            <w:vAlign w:val="center"/>
          </w:tcPr>
          <w:p w:rsidR="003F18A0" w:rsidRPr="00AB2FBB" w:rsidRDefault="003F18A0" w:rsidP="00F737F2">
            <w:pPr>
              <w:pStyle w:val="-1"/>
            </w:pPr>
            <w:r w:rsidRPr="00AB2FBB">
              <w:t>Г</w:t>
            </w:r>
          </w:p>
        </w:tc>
        <w:tc>
          <w:tcPr>
            <w:tcW w:w="723" w:type="pct"/>
            <w:vAlign w:val="center"/>
          </w:tcPr>
          <w:p w:rsidR="003F18A0" w:rsidRPr="00AB2FBB" w:rsidRDefault="003F18A0" w:rsidP="00F737F2">
            <w:pPr>
              <w:pStyle w:val="-1"/>
            </w:pPr>
            <w:r w:rsidRPr="00AB2FBB">
              <w:t>Д</w:t>
            </w:r>
          </w:p>
        </w:tc>
      </w:tr>
      <w:tr w:rsidR="003F18A0" w:rsidRPr="00AB2FBB" w:rsidTr="00F737F2">
        <w:trPr>
          <w:trHeight w:val="318"/>
        </w:trPr>
        <w:tc>
          <w:tcPr>
            <w:tcW w:w="2301" w:type="pct"/>
            <w:vAlign w:val="center"/>
          </w:tcPr>
          <w:p w:rsidR="003F18A0" w:rsidRPr="00AB2FBB" w:rsidRDefault="003F18A0" w:rsidP="00F737F2">
            <w:pPr>
              <w:pStyle w:val="-1"/>
            </w:pPr>
            <w:r w:rsidRPr="00AB2FBB">
              <w:t>Трубопроводы и скважины питьевой воды</w:t>
            </w:r>
          </w:p>
        </w:tc>
        <w:tc>
          <w:tcPr>
            <w:tcW w:w="439" w:type="pct"/>
            <w:vAlign w:val="center"/>
          </w:tcPr>
          <w:p w:rsidR="003F18A0" w:rsidRPr="00AB2FBB" w:rsidRDefault="003F18A0" w:rsidP="00F737F2">
            <w:pPr>
              <w:pStyle w:val="-1"/>
            </w:pPr>
            <w:r w:rsidRPr="00AB2FBB">
              <w:t>2</w:t>
            </w:r>
          </w:p>
        </w:tc>
        <w:tc>
          <w:tcPr>
            <w:tcW w:w="639" w:type="pct"/>
            <w:vAlign w:val="center"/>
          </w:tcPr>
          <w:p w:rsidR="003F18A0" w:rsidRPr="00AB2FBB" w:rsidRDefault="003F18A0" w:rsidP="00F737F2">
            <w:pPr>
              <w:pStyle w:val="-1"/>
            </w:pPr>
            <w:r w:rsidRPr="00AB2FBB">
              <w:t>1 или 4</w:t>
            </w:r>
          </w:p>
        </w:tc>
        <w:tc>
          <w:tcPr>
            <w:tcW w:w="539" w:type="pct"/>
            <w:vAlign w:val="center"/>
          </w:tcPr>
          <w:p w:rsidR="003F18A0" w:rsidRPr="00AB2FBB" w:rsidRDefault="003F18A0" w:rsidP="00F737F2">
            <w:pPr>
              <w:pStyle w:val="-1"/>
            </w:pPr>
            <w:r w:rsidRPr="00AB2FBB">
              <w:t>1 или 3</w:t>
            </w:r>
          </w:p>
        </w:tc>
        <w:tc>
          <w:tcPr>
            <w:tcW w:w="358" w:type="pct"/>
            <w:vAlign w:val="center"/>
          </w:tcPr>
          <w:p w:rsidR="003F18A0" w:rsidRPr="00AB2FBB" w:rsidRDefault="003F18A0" w:rsidP="00F737F2">
            <w:pPr>
              <w:pStyle w:val="-1"/>
            </w:pPr>
            <w:r w:rsidRPr="00AB2FBB">
              <w:t>1</w:t>
            </w:r>
          </w:p>
        </w:tc>
        <w:tc>
          <w:tcPr>
            <w:tcW w:w="723" w:type="pct"/>
            <w:vAlign w:val="center"/>
          </w:tcPr>
          <w:p w:rsidR="003F18A0" w:rsidRPr="00AB2FBB" w:rsidRDefault="003F18A0" w:rsidP="00F737F2">
            <w:pPr>
              <w:pStyle w:val="-1"/>
              <w:rPr>
                <w:szCs w:val="24"/>
              </w:rPr>
            </w:pPr>
            <w:r w:rsidRPr="00AB2FBB">
              <w:rPr>
                <w:szCs w:val="24"/>
              </w:rPr>
              <w:t>1 или 2</w:t>
            </w:r>
          </w:p>
        </w:tc>
      </w:tr>
      <w:tr w:rsidR="003F18A0" w:rsidRPr="00AB2FBB" w:rsidTr="00F737F2">
        <w:trPr>
          <w:trHeight w:val="318"/>
        </w:trPr>
        <w:tc>
          <w:tcPr>
            <w:tcW w:w="2301" w:type="pct"/>
            <w:vAlign w:val="center"/>
          </w:tcPr>
          <w:p w:rsidR="003F18A0" w:rsidRPr="00AB2FBB" w:rsidRDefault="003F18A0" w:rsidP="00F737F2">
            <w:pPr>
              <w:pStyle w:val="-1"/>
            </w:pPr>
            <w:r w:rsidRPr="00AB2FBB">
              <w:t>Водоочистные сооружения</w:t>
            </w:r>
          </w:p>
        </w:tc>
        <w:tc>
          <w:tcPr>
            <w:tcW w:w="439" w:type="pct"/>
            <w:vAlign w:val="center"/>
          </w:tcPr>
          <w:p w:rsidR="003F18A0" w:rsidRPr="00AB2FBB" w:rsidRDefault="003F18A0" w:rsidP="00F737F2">
            <w:pPr>
              <w:pStyle w:val="-1"/>
            </w:pPr>
            <w:r w:rsidRPr="00AB2FBB">
              <w:t>3</w:t>
            </w:r>
          </w:p>
        </w:tc>
        <w:tc>
          <w:tcPr>
            <w:tcW w:w="639" w:type="pct"/>
            <w:vAlign w:val="center"/>
          </w:tcPr>
          <w:p w:rsidR="003F18A0" w:rsidRPr="00AB2FBB" w:rsidRDefault="003F18A0" w:rsidP="00F737F2">
            <w:pPr>
              <w:pStyle w:val="-1"/>
            </w:pPr>
            <w:r w:rsidRPr="00AB2FBB">
              <w:t>1 или 4</w:t>
            </w:r>
          </w:p>
        </w:tc>
        <w:tc>
          <w:tcPr>
            <w:tcW w:w="539" w:type="pct"/>
            <w:vAlign w:val="center"/>
          </w:tcPr>
          <w:p w:rsidR="003F18A0" w:rsidRPr="00AB2FBB" w:rsidRDefault="003F18A0" w:rsidP="00F737F2">
            <w:pPr>
              <w:pStyle w:val="-1"/>
            </w:pPr>
            <w:r w:rsidRPr="00AB2FBB">
              <w:t>1 или 3</w:t>
            </w:r>
          </w:p>
        </w:tc>
        <w:tc>
          <w:tcPr>
            <w:tcW w:w="358" w:type="pct"/>
            <w:vAlign w:val="center"/>
          </w:tcPr>
          <w:p w:rsidR="003F18A0" w:rsidRPr="00AB2FBB" w:rsidRDefault="003F18A0" w:rsidP="00F737F2">
            <w:pPr>
              <w:pStyle w:val="-1"/>
            </w:pPr>
            <w:r w:rsidRPr="00AB2FBB">
              <w:t>1</w:t>
            </w:r>
          </w:p>
        </w:tc>
        <w:tc>
          <w:tcPr>
            <w:tcW w:w="723" w:type="pct"/>
            <w:vAlign w:val="center"/>
          </w:tcPr>
          <w:p w:rsidR="003F18A0" w:rsidRPr="00AB2FBB" w:rsidRDefault="003F18A0" w:rsidP="00F737F2">
            <w:pPr>
              <w:pStyle w:val="-1"/>
              <w:rPr>
                <w:szCs w:val="24"/>
              </w:rPr>
            </w:pPr>
            <w:r w:rsidRPr="00AB2FBB">
              <w:rPr>
                <w:szCs w:val="24"/>
              </w:rPr>
              <w:t>1 или 2</w:t>
            </w:r>
          </w:p>
        </w:tc>
      </w:tr>
      <w:tr w:rsidR="003F18A0" w:rsidRPr="00AB2FBB" w:rsidTr="00F737F2">
        <w:trPr>
          <w:trHeight w:val="318"/>
        </w:trPr>
        <w:tc>
          <w:tcPr>
            <w:tcW w:w="2301" w:type="pct"/>
            <w:vAlign w:val="center"/>
          </w:tcPr>
          <w:p w:rsidR="003F18A0" w:rsidRPr="00AB2FBB" w:rsidRDefault="003F18A0" w:rsidP="00F737F2">
            <w:pPr>
              <w:pStyle w:val="-1"/>
            </w:pPr>
            <w:r w:rsidRPr="00AB2FBB">
              <w:t xml:space="preserve">Места проведения досуга </w:t>
            </w:r>
          </w:p>
        </w:tc>
        <w:tc>
          <w:tcPr>
            <w:tcW w:w="439" w:type="pct"/>
            <w:vAlign w:val="center"/>
          </w:tcPr>
          <w:p w:rsidR="003F18A0" w:rsidRPr="00AB2FBB" w:rsidRDefault="003F18A0" w:rsidP="00F737F2">
            <w:pPr>
              <w:pStyle w:val="-1"/>
            </w:pPr>
            <w:r w:rsidRPr="00AB2FBB">
              <w:t>2</w:t>
            </w:r>
          </w:p>
        </w:tc>
        <w:tc>
          <w:tcPr>
            <w:tcW w:w="639" w:type="pct"/>
            <w:vAlign w:val="center"/>
          </w:tcPr>
          <w:p w:rsidR="003F18A0" w:rsidRPr="00AB2FBB" w:rsidRDefault="003F18A0" w:rsidP="00F737F2">
            <w:pPr>
              <w:pStyle w:val="-1"/>
            </w:pPr>
            <w:r w:rsidRPr="00AB2FBB">
              <w:t>1-3</w:t>
            </w:r>
          </w:p>
        </w:tc>
        <w:tc>
          <w:tcPr>
            <w:tcW w:w="539" w:type="pct"/>
            <w:vAlign w:val="center"/>
          </w:tcPr>
          <w:p w:rsidR="003F18A0" w:rsidRPr="00AB2FBB" w:rsidRDefault="003F18A0" w:rsidP="00F737F2">
            <w:pPr>
              <w:pStyle w:val="-1"/>
            </w:pPr>
            <w:r w:rsidRPr="00AB2FBB">
              <w:t>1-3</w:t>
            </w:r>
          </w:p>
        </w:tc>
        <w:tc>
          <w:tcPr>
            <w:tcW w:w="358" w:type="pct"/>
            <w:vAlign w:val="center"/>
          </w:tcPr>
          <w:p w:rsidR="003F18A0" w:rsidRPr="00AB2FBB" w:rsidRDefault="003F18A0" w:rsidP="00F737F2">
            <w:pPr>
              <w:pStyle w:val="-1"/>
            </w:pPr>
            <w:r w:rsidRPr="00AB2FBB">
              <w:t>4</w:t>
            </w:r>
          </w:p>
        </w:tc>
        <w:tc>
          <w:tcPr>
            <w:tcW w:w="723" w:type="pct"/>
            <w:vAlign w:val="center"/>
          </w:tcPr>
          <w:p w:rsidR="003F18A0" w:rsidRPr="00AB2FBB" w:rsidRDefault="003F18A0" w:rsidP="00F737F2">
            <w:pPr>
              <w:pStyle w:val="-1"/>
              <w:rPr>
                <w:szCs w:val="24"/>
              </w:rPr>
            </w:pPr>
            <w:r w:rsidRPr="00AB2FBB">
              <w:rPr>
                <w:szCs w:val="24"/>
              </w:rPr>
              <w:t>1 или 2</w:t>
            </w:r>
          </w:p>
        </w:tc>
      </w:tr>
      <w:tr w:rsidR="003F18A0" w:rsidRPr="00AB2FBB" w:rsidTr="00F737F2">
        <w:trPr>
          <w:trHeight w:val="318"/>
        </w:trPr>
        <w:tc>
          <w:tcPr>
            <w:tcW w:w="2301" w:type="pct"/>
            <w:vAlign w:val="center"/>
          </w:tcPr>
          <w:p w:rsidR="003F18A0" w:rsidRPr="00AB2FBB" w:rsidRDefault="003F18A0" w:rsidP="00F737F2">
            <w:pPr>
              <w:pStyle w:val="-1"/>
            </w:pPr>
            <w:r w:rsidRPr="00AB2FBB">
              <w:t>Автомобильные дороги</w:t>
            </w:r>
          </w:p>
        </w:tc>
        <w:tc>
          <w:tcPr>
            <w:tcW w:w="439" w:type="pct"/>
            <w:vAlign w:val="center"/>
          </w:tcPr>
          <w:p w:rsidR="003F18A0" w:rsidRPr="00AB2FBB" w:rsidRDefault="003F18A0" w:rsidP="00F737F2">
            <w:pPr>
              <w:pStyle w:val="-1"/>
            </w:pPr>
            <w:r w:rsidRPr="00AB2FBB">
              <w:t>1</w:t>
            </w:r>
          </w:p>
        </w:tc>
        <w:tc>
          <w:tcPr>
            <w:tcW w:w="639" w:type="pct"/>
            <w:vAlign w:val="center"/>
          </w:tcPr>
          <w:p w:rsidR="003F18A0" w:rsidRPr="00AB2FBB" w:rsidRDefault="003F18A0" w:rsidP="00F737F2">
            <w:pPr>
              <w:pStyle w:val="-1"/>
            </w:pPr>
            <w:r w:rsidRPr="00AB2FBB">
              <w:t>1</w:t>
            </w:r>
          </w:p>
        </w:tc>
        <w:tc>
          <w:tcPr>
            <w:tcW w:w="539" w:type="pct"/>
            <w:vAlign w:val="center"/>
          </w:tcPr>
          <w:p w:rsidR="003F18A0" w:rsidRPr="00AB2FBB" w:rsidRDefault="003F18A0" w:rsidP="00F737F2">
            <w:pPr>
              <w:pStyle w:val="-1"/>
            </w:pPr>
            <w:r w:rsidRPr="00AB2FBB">
              <w:t>1</w:t>
            </w:r>
          </w:p>
        </w:tc>
        <w:tc>
          <w:tcPr>
            <w:tcW w:w="358" w:type="pct"/>
            <w:vAlign w:val="center"/>
          </w:tcPr>
          <w:p w:rsidR="003F18A0" w:rsidRPr="00AB2FBB" w:rsidRDefault="003F18A0" w:rsidP="00F737F2">
            <w:pPr>
              <w:pStyle w:val="-1"/>
            </w:pPr>
            <w:r w:rsidRPr="00AB2FBB">
              <w:t>1</w:t>
            </w:r>
          </w:p>
        </w:tc>
        <w:tc>
          <w:tcPr>
            <w:tcW w:w="723" w:type="pct"/>
            <w:vAlign w:val="center"/>
          </w:tcPr>
          <w:p w:rsidR="003F18A0" w:rsidRPr="00AB2FBB" w:rsidRDefault="003F18A0" w:rsidP="00F737F2">
            <w:pPr>
              <w:pStyle w:val="-1"/>
              <w:rPr>
                <w:szCs w:val="24"/>
              </w:rPr>
            </w:pPr>
            <w:r w:rsidRPr="00AB2FBB">
              <w:rPr>
                <w:szCs w:val="24"/>
              </w:rPr>
              <w:t>1 или 2</w:t>
            </w:r>
          </w:p>
        </w:tc>
      </w:tr>
    </w:tbl>
    <w:p w:rsidR="003F18A0" w:rsidRPr="00AB2FBB" w:rsidRDefault="003F18A0" w:rsidP="003F18A0">
      <w:pPr>
        <w:rPr>
          <w:rFonts w:cs="Arial"/>
          <w:szCs w:val="28"/>
        </w:rPr>
      </w:pPr>
      <w:bookmarkStart w:id="93" w:name="_Toc361220763"/>
    </w:p>
    <w:p w:rsidR="003F18A0" w:rsidRPr="00AB2FBB" w:rsidRDefault="003F18A0" w:rsidP="003F18A0">
      <w:pPr>
        <w:pStyle w:val="22"/>
      </w:pPr>
      <w:bookmarkStart w:id="94" w:name="_Toc361220764"/>
      <w:bookmarkStart w:id="95" w:name="_Toc49185010"/>
      <w:bookmarkEnd w:id="93"/>
      <w:r w:rsidRPr="00AB2FBB">
        <w:t>4.2 Оценка возможных последствий чрезвычайных ситуаций природного характера</w:t>
      </w:r>
      <w:bookmarkEnd w:id="94"/>
      <w:bookmarkEnd w:id="95"/>
    </w:p>
    <w:p w:rsidR="003F18A0" w:rsidRPr="00AB2FBB" w:rsidRDefault="003F18A0" w:rsidP="003F18A0">
      <w:pPr>
        <w:pStyle w:val="33"/>
      </w:pPr>
      <w:bookmarkStart w:id="96" w:name="_Toc361220765"/>
      <w:bookmarkStart w:id="97" w:name="_Toc49185011"/>
      <w:r w:rsidRPr="00AB2FBB">
        <w:t>4.2.1 Источники ЧС природного характера</w:t>
      </w:r>
      <w:bookmarkEnd w:id="96"/>
      <w:bookmarkEnd w:id="97"/>
    </w:p>
    <w:p w:rsidR="003F18A0" w:rsidRPr="00AB2FBB" w:rsidRDefault="003F18A0" w:rsidP="003F18A0">
      <w:pPr>
        <w:ind w:firstLine="748"/>
        <w:rPr>
          <w:rFonts w:eastAsia="Times New Roman" w:cs="Arial"/>
        </w:rPr>
      </w:pPr>
      <w:r w:rsidRPr="00AB2FBB">
        <w:rPr>
          <w:rFonts w:eastAsia="Times New Roman" w:cs="Arial"/>
          <w:u w:val="single"/>
        </w:rPr>
        <w:t>Опасное природное явление</w:t>
      </w:r>
      <w:r w:rsidRPr="00AB2FBB">
        <w:rPr>
          <w:rFonts w:eastAsia="Times New Roman" w:cs="Arial"/>
        </w:rPr>
        <w:t xml:space="preserve"> - событие природного происхождения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 (ГОСТ Р 22.0.03-95).</w:t>
      </w:r>
    </w:p>
    <w:p w:rsidR="003F18A0" w:rsidRPr="00AB2FBB" w:rsidRDefault="003F18A0" w:rsidP="003F18A0">
      <w:pPr>
        <w:ind w:firstLine="748"/>
        <w:rPr>
          <w:rFonts w:eastAsia="Times New Roman"/>
          <w:szCs w:val="24"/>
        </w:rPr>
      </w:pPr>
    </w:p>
    <w:p w:rsidR="003F18A0" w:rsidRPr="00AB2FBB" w:rsidRDefault="003F18A0" w:rsidP="003F18A0">
      <w:pPr>
        <w:ind w:firstLine="748"/>
        <w:rPr>
          <w:rFonts w:eastAsia="Times New Roman" w:cs="Arial"/>
        </w:rPr>
      </w:pPr>
      <w:r w:rsidRPr="00AB2FBB">
        <w:rPr>
          <w:rFonts w:eastAsia="Times New Roman" w:cs="Arial"/>
        </w:rPr>
        <w:t>Многолетними наблюдениями за природными явлениями на исследуемой территории отмечены ситуации, которые создавали угрозу жизни людей и животных, приносили материальный ущерб хозяйству, а в ряде случаев приводили к человеческим жертвам, гибели животных и уничтожению материальных ценностей.</w:t>
      </w:r>
    </w:p>
    <w:p w:rsidR="003F18A0" w:rsidRPr="00AB2FBB" w:rsidRDefault="003F18A0" w:rsidP="003F18A0">
      <w:pPr>
        <w:ind w:firstLine="748"/>
        <w:rPr>
          <w:rFonts w:eastAsia="Times New Roman"/>
          <w:szCs w:val="24"/>
        </w:rPr>
      </w:pPr>
    </w:p>
    <w:p w:rsidR="003F18A0" w:rsidRPr="00AB2FBB" w:rsidRDefault="003F18A0" w:rsidP="003F18A0">
      <w:pPr>
        <w:ind w:firstLine="748"/>
        <w:rPr>
          <w:rFonts w:eastAsia="Times New Roman" w:cs="Arial"/>
          <w:u w:val="single"/>
        </w:rPr>
      </w:pPr>
      <w:r w:rsidRPr="00AB2FBB">
        <w:rPr>
          <w:rFonts w:eastAsia="Times New Roman" w:cs="Arial"/>
          <w:u w:val="single"/>
        </w:rPr>
        <w:t>Характерными для исследуемой территории являются:</w:t>
      </w:r>
    </w:p>
    <w:p w:rsidR="003F18A0" w:rsidRPr="00AB2FBB" w:rsidRDefault="003F18A0" w:rsidP="003F18A0">
      <w:pPr>
        <w:ind w:firstLine="748"/>
        <w:rPr>
          <w:rFonts w:eastAsia="Times New Roman" w:cs="Arial"/>
        </w:rPr>
      </w:pPr>
      <w:r w:rsidRPr="00AB2FBB">
        <w:rPr>
          <w:rFonts w:eastAsia="Times New Roman" w:cs="Arial"/>
        </w:rPr>
        <w:t>опасные геологические процессы;</w:t>
      </w:r>
    </w:p>
    <w:p w:rsidR="003F18A0" w:rsidRPr="00AB2FBB" w:rsidRDefault="003F18A0" w:rsidP="003F18A0">
      <w:pPr>
        <w:ind w:firstLine="748"/>
        <w:rPr>
          <w:rFonts w:eastAsia="Times New Roman" w:cs="Arial"/>
        </w:rPr>
      </w:pPr>
      <w:r w:rsidRPr="00AB2FBB">
        <w:rPr>
          <w:rFonts w:eastAsia="Times New Roman" w:cs="Arial"/>
        </w:rPr>
        <w:t xml:space="preserve">опасные гидрологические явления и процессы; </w:t>
      </w:r>
    </w:p>
    <w:p w:rsidR="003F18A0" w:rsidRPr="00AB2FBB" w:rsidRDefault="003F18A0" w:rsidP="003F18A0">
      <w:pPr>
        <w:ind w:firstLine="748"/>
        <w:rPr>
          <w:rFonts w:eastAsia="Times New Roman" w:cs="Arial"/>
        </w:rPr>
      </w:pPr>
      <w:r w:rsidRPr="00AB2FBB">
        <w:rPr>
          <w:rFonts w:eastAsia="Times New Roman" w:cs="Arial"/>
        </w:rPr>
        <w:t>опасные метеорологические явления и процессы</w:t>
      </w:r>
    </w:p>
    <w:p w:rsidR="003F18A0" w:rsidRPr="00AB2FBB" w:rsidRDefault="003F18A0" w:rsidP="003F18A0">
      <w:pPr>
        <w:ind w:firstLine="748"/>
        <w:rPr>
          <w:rFonts w:eastAsia="Times New Roman" w:cs="Arial"/>
          <w:color w:val="FF0000"/>
        </w:rPr>
      </w:pPr>
    </w:p>
    <w:p w:rsidR="003F18A0" w:rsidRPr="00AB2FBB" w:rsidRDefault="003F18A0" w:rsidP="003F18A0">
      <w:pPr>
        <w:pStyle w:val="42"/>
      </w:pPr>
      <w:bookmarkStart w:id="98" w:name="_Toc361220766"/>
      <w:bookmarkStart w:id="99" w:name="_Toc49185012"/>
      <w:r w:rsidRPr="00AB2FBB">
        <w:lastRenderedPageBreak/>
        <w:t>4.2.1.1 Опасные геологические процессы</w:t>
      </w:r>
      <w:bookmarkEnd w:id="98"/>
      <w:bookmarkEnd w:id="99"/>
    </w:p>
    <w:p w:rsidR="003F18A0" w:rsidRPr="00AB2FBB" w:rsidRDefault="003F18A0" w:rsidP="003F18A0">
      <w:pPr>
        <w:widowControl/>
        <w:rPr>
          <w:rFonts w:cs="Arial"/>
        </w:rPr>
      </w:pPr>
      <w:r w:rsidRPr="00AB2FBB">
        <w:rPr>
          <w:rFonts w:cs="Arial"/>
          <w:b/>
          <w:i/>
        </w:rPr>
        <w:t>Землетрясения</w:t>
      </w:r>
      <w:r w:rsidRPr="00AB2FBB">
        <w:rPr>
          <w:rFonts w:cs="Arial"/>
        </w:rPr>
        <w:t xml:space="preserve"> - с</w:t>
      </w:r>
      <w:r w:rsidRPr="00AB2FBB">
        <w:t>огласно данным исследований объединенного института физики Земли РАН (ОИФЗ, директор академик В.Н.Страхов) в рамках Государственной научно-технической программы "Глобальные изменения природной среды и климата" (рук. вице-президент РАН академик Н.П.Лаверов) территория относится к зоне, характеризующихся сейсмической интенсивностью до 8 баллов с вероятной частотой проявления 1 раз в 5000 лет.</w:t>
      </w:r>
    </w:p>
    <w:p w:rsidR="003F18A0" w:rsidRPr="00AB2FBB" w:rsidRDefault="003F18A0" w:rsidP="003F18A0">
      <w:pPr>
        <w:widowControl/>
      </w:pPr>
      <w:r w:rsidRPr="00AB2FBB">
        <w:t>В соответствии с приложением Б СП 14.13330.201</w:t>
      </w:r>
      <w:r w:rsidR="00A41130">
        <w:t>8</w:t>
      </w:r>
      <w:r w:rsidRPr="00AB2FBB">
        <w:t xml:space="preserve"> (актуализированная редакция СНиП II-7-81*) сейсмичность для исследуемого участка по картам сейсмического районирования территории: </w:t>
      </w:r>
    </w:p>
    <w:tbl>
      <w:tblPr>
        <w:tblStyle w:val="af3"/>
        <w:tblW w:w="0" w:type="auto"/>
        <w:tblLook w:val="04A0" w:firstRow="1" w:lastRow="0" w:firstColumn="1" w:lastColumn="0" w:noHBand="0" w:noVBand="1"/>
      </w:tblPr>
      <w:tblGrid>
        <w:gridCol w:w="1257"/>
        <w:gridCol w:w="2165"/>
        <w:gridCol w:w="2815"/>
      </w:tblGrid>
      <w:tr w:rsidR="003F18A0" w:rsidRPr="00AB2FBB" w:rsidTr="00F737F2">
        <w:tc>
          <w:tcPr>
            <w:tcW w:w="0" w:type="auto"/>
          </w:tcPr>
          <w:p w:rsidR="003F18A0" w:rsidRPr="00AB2FBB" w:rsidRDefault="003F18A0" w:rsidP="00F737F2">
            <w:pPr>
              <w:keepNext/>
              <w:ind w:firstLine="0"/>
              <w:rPr>
                <w:b/>
                <w:sz w:val="22"/>
              </w:rPr>
            </w:pPr>
            <w:r w:rsidRPr="00AB2FBB">
              <w:rPr>
                <w:b/>
                <w:sz w:val="22"/>
              </w:rPr>
              <w:t>Карта</w:t>
            </w:r>
          </w:p>
        </w:tc>
        <w:tc>
          <w:tcPr>
            <w:tcW w:w="0" w:type="auto"/>
          </w:tcPr>
          <w:p w:rsidR="003F18A0" w:rsidRPr="00AB2FBB" w:rsidRDefault="003F18A0" w:rsidP="00F737F2">
            <w:pPr>
              <w:keepNext/>
              <w:ind w:firstLine="0"/>
              <w:rPr>
                <w:b/>
                <w:sz w:val="22"/>
              </w:rPr>
            </w:pPr>
            <w:r w:rsidRPr="00AB2FBB">
              <w:rPr>
                <w:b/>
                <w:sz w:val="22"/>
              </w:rPr>
              <w:t>Сейсмичность, бал.</w:t>
            </w:r>
          </w:p>
        </w:tc>
        <w:tc>
          <w:tcPr>
            <w:tcW w:w="0" w:type="auto"/>
          </w:tcPr>
          <w:p w:rsidR="003F18A0" w:rsidRPr="00AB2FBB" w:rsidRDefault="003F18A0" w:rsidP="00F737F2">
            <w:pPr>
              <w:keepNext/>
              <w:ind w:firstLine="0"/>
              <w:rPr>
                <w:b/>
                <w:sz w:val="22"/>
              </w:rPr>
            </w:pPr>
            <w:r w:rsidRPr="00AB2FBB">
              <w:rPr>
                <w:b/>
                <w:sz w:val="22"/>
              </w:rPr>
              <w:t>Частота проявления, год</w:t>
            </w:r>
            <w:r w:rsidRPr="00AB2FBB">
              <w:rPr>
                <w:b/>
                <w:sz w:val="22"/>
                <w:vertAlign w:val="superscript"/>
              </w:rPr>
              <w:t>-1</w:t>
            </w:r>
          </w:p>
        </w:tc>
      </w:tr>
      <w:tr w:rsidR="003F18A0" w:rsidRPr="00AB2FBB" w:rsidTr="00F737F2">
        <w:tc>
          <w:tcPr>
            <w:tcW w:w="0" w:type="auto"/>
          </w:tcPr>
          <w:p w:rsidR="003F18A0" w:rsidRPr="00AB2FBB" w:rsidRDefault="003F18A0" w:rsidP="00F737F2">
            <w:pPr>
              <w:keepNext/>
              <w:ind w:firstLine="0"/>
            </w:pPr>
            <w:r w:rsidRPr="00AB2FBB">
              <w:t>ОСР-97-А</w:t>
            </w:r>
          </w:p>
        </w:tc>
        <w:tc>
          <w:tcPr>
            <w:tcW w:w="0" w:type="auto"/>
          </w:tcPr>
          <w:p w:rsidR="003F18A0" w:rsidRPr="00AB2FBB" w:rsidRDefault="003F18A0" w:rsidP="00F737F2">
            <w:pPr>
              <w:keepNext/>
              <w:ind w:firstLine="0"/>
            </w:pPr>
            <w:r w:rsidRPr="00AB2FBB">
              <w:t>6</w:t>
            </w:r>
          </w:p>
        </w:tc>
        <w:tc>
          <w:tcPr>
            <w:tcW w:w="0" w:type="auto"/>
          </w:tcPr>
          <w:p w:rsidR="003F18A0" w:rsidRPr="00AB2FBB" w:rsidRDefault="003F18A0" w:rsidP="00F737F2">
            <w:pPr>
              <w:keepNext/>
              <w:ind w:firstLine="0"/>
            </w:pPr>
            <w:r w:rsidRPr="00AB2FBB">
              <w:t>2*10</w:t>
            </w:r>
            <w:r w:rsidRPr="00AB2FBB">
              <w:rPr>
                <w:vertAlign w:val="superscript"/>
              </w:rPr>
              <w:t>-3</w:t>
            </w:r>
            <w:r w:rsidRPr="00AB2FBB">
              <w:t xml:space="preserve"> (1 раз в 500 лет)</w:t>
            </w:r>
          </w:p>
        </w:tc>
      </w:tr>
      <w:tr w:rsidR="003F18A0" w:rsidRPr="00AB2FBB" w:rsidTr="00F737F2">
        <w:tc>
          <w:tcPr>
            <w:tcW w:w="0" w:type="auto"/>
          </w:tcPr>
          <w:p w:rsidR="003F18A0" w:rsidRPr="00AB2FBB" w:rsidRDefault="003F18A0" w:rsidP="00F737F2">
            <w:pPr>
              <w:keepNext/>
              <w:ind w:firstLine="0"/>
            </w:pPr>
            <w:r w:rsidRPr="00AB2FBB">
              <w:t>ОСР-97-В</w:t>
            </w:r>
          </w:p>
        </w:tc>
        <w:tc>
          <w:tcPr>
            <w:tcW w:w="0" w:type="auto"/>
          </w:tcPr>
          <w:p w:rsidR="003F18A0" w:rsidRPr="00AB2FBB" w:rsidRDefault="003F18A0" w:rsidP="00F737F2">
            <w:pPr>
              <w:keepNext/>
              <w:ind w:firstLine="0"/>
            </w:pPr>
            <w:r w:rsidRPr="00AB2FBB">
              <w:t>6</w:t>
            </w:r>
          </w:p>
        </w:tc>
        <w:tc>
          <w:tcPr>
            <w:tcW w:w="0" w:type="auto"/>
          </w:tcPr>
          <w:p w:rsidR="003F18A0" w:rsidRPr="00AB2FBB" w:rsidRDefault="003F18A0" w:rsidP="00F737F2">
            <w:pPr>
              <w:keepNext/>
              <w:ind w:firstLine="0"/>
            </w:pPr>
            <w:r w:rsidRPr="00AB2FBB">
              <w:t>1*10</w:t>
            </w:r>
            <w:r w:rsidRPr="00AB2FBB">
              <w:rPr>
                <w:vertAlign w:val="superscript"/>
              </w:rPr>
              <w:t>-3</w:t>
            </w:r>
            <w:r w:rsidRPr="00AB2FBB">
              <w:t xml:space="preserve"> (1 раз в 1000 лет)</w:t>
            </w:r>
          </w:p>
        </w:tc>
      </w:tr>
      <w:tr w:rsidR="003F18A0" w:rsidRPr="00AB2FBB" w:rsidTr="00F737F2">
        <w:tc>
          <w:tcPr>
            <w:tcW w:w="0" w:type="auto"/>
          </w:tcPr>
          <w:p w:rsidR="003F18A0" w:rsidRPr="00AB2FBB" w:rsidRDefault="003F18A0" w:rsidP="00F737F2">
            <w:pPr>
              <w:ind w:firstLine="0"/>
            </w:pPr>
            <w:r w:rsidRPr="00AB2FBB">
              <w:t>ОСР-97-С</w:t>
            </w:r>
          </w:p>
        </w:tc>
        <w:tc>
          <w:tcPr>
            <w:tcW w:w="0" w:type="auto"/>
          </w:tcPr>
          <w:p w:rsidR="003F18A0" w:rsidRPr="00AB2FBB" w:rsidRDefault="00A41130" w:rsidP="00F737F2">
            <w:pPr>
              <w:ind w:firstLine="0"/>
            </w:pPr>
            <w:r>
              <w:t>7</w:t>
            </w:r>
          </w:p>
        </w:tc>
        <w:tc>
          <w:tcPr>
            <w:tcW w:w="0" w:type="auto"/>
          </w:tcPr>
          <w:p w:rsidR="003F18A0" w:rsidRPr="00AB2FBB" w:rsidRDefault="003F18A0" w:rsidP="00F737F2">
            <w:pPr>
              <w:ind w:firstLine="0"/>
            </w:pPr>
            <w:r w:rsidRPr="00AB2FBB">
              <w:t>2*10</w:t>
            </w:r>
            <w:r w:rsidRPr="00AB2FBB">
              <w:rPr>
                <w:vertAlign w:val="superscript"/>
              </w:rPr>
              <w:t>-4</w:t>
            </w:r>
            <w:r w:rsidRPr="00AB2FBB">
              <w:t xml:space="preserve"> 1 раз в 5000 лет</w:t>
            </w:r>
          </w:p>
        </w:tc>
      </w:tr>
    </w:tbl>
    <w:p w:rsidR="003F18A0" w:rsidRPr="00AB2FBB" w:rsidRDefault="003F18A0" w:rsidP="003F18A0">
      <w:pPr>
        <w:widowControl/>
        <w:rPr>
          <w:rFonts w:eastAsia="Times New Roman" w:cs="Arial"/>
        </w:rPr>
      </w:pPr>
      <w:r w:rsidRPr="00AB2FBB">
        <w:rPr>
          <w:rFonts w:eastAsia="Times New Roman" w:cs="Arial"/>
        </w:rPr>
        <w:t>Проекция центра очага землетрясения на поверхности земли называется эпицентром. Очаги землетрясения возникают на различных глубинах, большей частью в 20 – 30 км от поверхности. Размеры очага землетрясения обычно колеблются в пределах от нескольких десятков метров до сотен километров. Часто нарушается целостность грунта, разрушаются здания и сооружения, выходят из строя водопровод, канализация, линии связи электро- и газоснабжения, имеются человеческие жертвы. По данным ЮНЕСКО, землетрясениям принадлежит первое место по причиняемому экономическому ущербу и числу человеческих жертв.</w:t>
      </w:r>
    </w:p>
    <w:p w:rsidR="003F18A0" w:rsidRPr="00AB2FBB" w:rsidRDefault="003F18A0" w:rsidP="003F18A0">
      <w:pPr>
        <w:widowControl/>
        <w:rPr>
          <w:rFonts w:eastAsia="Times New Roman" w:cs="Arial"/>
        </w:rPr>
      </w:pPr>
      <w:r w:rsidRPr="00AB2FBB">
        <w:rPr>
          <w:rFonts w:eastAsia="Times New Roman" w:cs="Arial"/>
        </w:rPr>
        <w:t xml:space="preserve">Возникают землетрясения неожиданно и, хотя продолжительность главного толчка не превышает нескольких секунд, его последствия бывают трагическими. </w:t>
      </w:r>
    </w:p>
    <w:p w:rsidR="003F18A0" w:rsidRPr="00AB2FBB" w:rsidRDefault="003F18A0" w:rsidP="003F18A0">
      <w:pPr>
        <w:widowControl/>
        <w:rPr>
          <w:rFonts w:eastAsia="Times New Roman" w:cs="Arial"/>
        </w:rPr>
      </w:pPr>
      <w:r w:rsidRPr="00AB2FBB">
        <w:rPr>
          <w:rFonts w:eastAsia="Times New Roman" w:cs="Arial"/>
        </w:rPr>
        <w:t>Землетрясения наибольший ущерб наносят каменным, железобетонным и земляным постройкам. Вот почему так страшны они для городов и других крупных населенных пунктов.</w:t>
      </w:r>
    </w:p>
    <w:p w:rsidR="003F18A0" w:rsidRPr="00AB2FBB" w:rsidRDefault="003F18A0" w:rsidP="003F18A0">
      <w:pPr>
        <w:widowControl/>
        <w:rPr>
          <w:rFonts w:eastAsia="Times New Roman" w:cs="Arial"/>
        </w:rPr>
      </w:pPr>
    </w:p>
    <w:p w:rsidR="003F18A0" w:rsidRPr="00AB2FBB" w:rsidRDefault="003F18A0" w:rsidP="003F18A0">
      <w:pPr>
        <w:pStyle w:val="42"/>
      </w:pPr>
      <w:bookmarkStart w:id="100" w:name="_Toc422436861"/>
      <w:bookmarkStart w:id="101" w:name="_Toc49185013"/>
      <w:r w:rsidRPr="00AB2FBB">
        <w:t>4.2.1.2 Опасные гидрологические явления и процессы</w:t>
      </w:r>
      <w:bookmarkEnd w:id="100"/>
      <w:bookmarkEnd w:id="101"/>
    </w:p>
    <w:p w:rsidR="003F18A0" w:rsidRPr="00AB2FBB" w:rsidRDefault="003F18A0" w:rsidP="003F18A0">
      <w:bookmarkStart w:id="102" w:name="_Toc361220768"/>
      <w:r w:rsidRPr="00AB2FBB">
        <w:t>На рассматриваемой территории наблюдаются следующие неблагоприятные для строительства и эксплуатации территории факторы:</w:t>
      </w:r>
    </w:p>
    <w:p w:rsidR="003F18A0" w:rsidRPr="00AB2FBB" w:rsidRDefault="003F18A0" w:rsidP="003F18A0">
      <w:r w:rsidRPr="00AB2FBB">
        <w:t>- затопление прибрежных участков территории паводковыми водами 1 процент обеспеченности протоки Кузнечиха и реки Ваганиха;</w:t>
      </w:r>
    </w:p>
    <w:p w:rsidR="003F18A0" w:rsidRPr="00AB2FBB" w:rsidRDefault="003F18A0" w:rsidP="003F18A0">
      <w:r w:rsidRPr="00AB2FBB">
        <w:t>-</w:t>
      </w:r>
      <w:r w:rsidRPr="00AB2FBB">
        <w:tab/>
        <w:t>подтопление территории грунтовыми водами;</w:t>
      </w:r>
    </w:p>
    <w:p w:rsidR="003F18A0" w:rsidRPr="00AB2FBB" w:rsidRDefault="003F18A0" w:rsidP="003F18A0">
      <w:r w:rsidRPr="00AB2FBB">
        <w:t>-</w:t>
      </w:r>
      <w:r w:rsidRPr="00AB2FBB">
        <w:tab/>
        <w:t>наличие слабых и заторфованных грунтов, которые обладают низкими прочностными и деформационными свойствами;</w:t>
      </w:r>
    </w:p>
    <w:p w:rsidR="003F18A0" w:rsidRPr="00AB2FBB" w:rsidRDefault="003F18A0" w:rsidP="003F18A0">
      <w:r w:rsidRPr="00AB2FBB">
        <w:t>-</w:t>
      </w:r>
      <w:r w:rsidRPr="00AB2FBB">
        <w:tab/>
        <w:t>речная эрозия и абразия.</w:t>
      </w:r>
    </w:p>
    <w:p w:rsidR="003F18A0" w:rsidRPr="00AB2FBB" w:rsidRDefault="003F18A0" w:rsidP="003F18A0"/>
    <w:p w:rsidR="003F18A0" w:rsidRPr="00AB2FBB" w:rsidRDefault="003F18A0" w:rsidP="003F18A0">
      <w:r w:rsidRPr="00AB2FBB">
        <w:t xml:space="preserve">Одним из наиболее опасных и распространённых процессов на территории г. Архангельск, наносящих ущерб инженерным сооружениям, сельскому хозяйству, является процесс подтопления. </w:t>
      </w:r>
    </w:p>
    <w:p w:rsidR="003F18A0" w:rsidRPr="00AB2FBB" w:rsidRDefault="003F18A0" w:rsidP="003F18A0">
      <w:r w:rsidRPr="00AB2FBB">
        <w:t>В процессе подтопления (повышение уровня подземных вод) затапливаются погреба и подвалы, ухудшается состояние подземных коммуникаций, санитарно-бытовые условия и санитарно-эпидемиологическая обстановка, снижается продуктивность почв.</w:t>
      </w:r>
    </w:p>
    <w:p w:rsidR="003F18A0" w:rsidRPr="00AB2FBB" w:rsidRDefault="003F18A0" w:rsidP="003F18A0">
      <w:r w:rsidRPr="00AB2FBB">
        <w:t xml:space="preserve">К тому же, при водонасыщении снижается несущая способность грунтов, что может быть причиной деформации зданий и других сооружений. </w:t>
      </w:r>
    </w:p>
    <w:p w:rsidR="003F18A0" w:rsidRPr="00AB2FBB" w:rsidRDefault="003F18A0" w:rsidP="003F18A0">
      <w:r w:rsidRPr="00AB2FBB">
        <w:t xml:space="preserve">Подземные воды могут быть агрессивны, и воздействие на фундаменты и другие заглублённые части сооружений приводит к их разрушению, нанося значительный материальный ущерб. </w:t>
      </w:r>
    </w:p>
    <w:p w:rsidR="003F18A0" w:rsidRPr="00AB2FBB" w:rsidRDefault="003F18A0" w:rsidP="003F18A0">
      <w:r w:rsidRPr="00AB2FBB">
        <w:lastRenderedPageBreak/>
        <w:t>Процесс подтопления способствует заболачиванию.</w:t>
      </w:r>
    </w:p>
    <w:p w:rsidR="003F18A0" w:rsidRPr="00AB2FBB" w:rsidRDefault="003F18A0" w:rsidP="003F18A0">
      <w:r w:rsidRPr="00AB2FBB">
        <w:t xml:space="preserve">Основной причиной подтопления является нарушение естественного стока поверхностных вод, заиление и засорение рек и ручьев, протекающих по территории муниципального образования.  </w:t>
      </w:r>
    </w:p>
    <w:p w:rsidR="003F18A0" w:rsidRPr="00AB2FBB" w:rsidRDefault="003F18A0" w:rsidP="003F18A0">
      <w:r w:rsidRPr="00AB2FBB">
        <w:t>По мере уплотнения и расширения селитебной и промышленной застройки, насыщения территории водонесущими коммуникациями, процесс подтопления может только усугубляться.</w:t>
      </w:r>
    </w:p>
    <w:p w:rsidR="003F18A0" w:rsidRPr="00AB2FBB" w:rsidRDefault="003F18A0" w:rsidP="003F18A0"/>
    <w:p w:rsidR="003F18A0" w:rsidRPr="00AB2FBB" w:rsidRDefault="003F18A0" w:rsidP="003F18A0">
      <w:r w:rsidRPr="00AB2FBB">
        <w:t>Процессы заболачивания и заторфовывания имеют чрезвычайно широкое развитие в пределах рассматриваемой территории.</w:t>
      </w:r>
    </w:p>
    <w:p w:rsidR="003F18A0" w:rsidRPr="00AB2FBB" w:rsidRDefault="003F18A0" w:rsidP="003F18A0">
      <w:r w:rsidRPr="00AB2FBB">
        <w:t>Основными факторами, способствующими заболачиванию, являются низкое гипсометрическое положение большей части территории, обусловившее слабую дренированность болот, приуроченность района к зоне избыточного увлажнения, а также широкое развитие на поверхности водонепроницаемых суглинков времени познеголоценовой регрессии моря (m2IV3).</w:t>
      </w:r>
    </w:p>
    <w:p w:rsidR="003F18A0" w:rsidRPr="00AB2FBB" w:rsidRDefault="003F18A0" w:rsidP="003F18A0"/>
    <w:p w:rsidR="003F18A0" w:rsidRPr="00AB2FBB" w:rsidRDefault="00F26EFC" w:rsidP="003F18A0">
      <w:r w:rsidRPr="00AB2FBB">
        <w:t>На территории</w:t>
      </w:r>
      <w:r w:rsidR="003F18A0" w:rsidRPr="00AB2FBB">
        <w:t xml:space="preserve"> широко развита речная и овражная  эрозия.</w:t>
      </w:r>
    </w:p>
    <w:p w:rsidR="003F18A0" w:rsidRPr="00AB2FBB" w:rsidRDefault="003F18A0" w:rsidP="003F18A0">
      <w:r w:rsidRPr="00AB2FBB">
        <w:t xml:space="preserve">Под воздействием боковой эрозии размываются и разрушаются речные  берега. </w:t>
      </w:r>
    </w:p>
    <w:p w:rsidR="003F18A0" w:rsidRPr="00AB2FBB" w:rsidRDefault="003F18A0" w:rsidP="003F18A0">
      <w:r w:rsidRPr="00AB2FBB">
        <w:t>В развитии эрозионных процессов прослеживается ярко выраженная асимметрия – разрушаются главным образом правые берега, а на противоположных происходит аккумуляция.</w:t>
      </w:r>
    </w:p>
    <w:p w:rsidR="003F18A0" w:rsidRPr="00AB2FBB" w:rsidRDefault="003F18A0" w:rsidP="003F18A0">
      <w:r w:rsidRPr="00AB2FBB">
        <w:t>Активизация  боковой эрозии приурочена к весеннему таянию снегов, паводкам и периодам затяжных дождей, когда создаются благоприятные условия для избыточного увлажнения грунтов.</w:t>
      </w:r>
    </w:p>
    <w:p w:rsidR="003F18A0" w:rsidRPr="00AB2FBB" w:rsidRDefault="003F18A0" w:rsidP="003F18A0"/>
    <w:p w:rsidR="003F18A0" w:rsidRPr="00AB2FBB" w:rsidRDefault="003F18A0" w:rsidP="003F18A0">
      <w:r w:rsidRPr="00AB2FBB">
        <w:t>Из морозных явлений на рассматриваемой территории развито морозное пучение грунтов.</w:t>
      </w:r>
    </w:p>
    <w:p w:rsidR="003F18A0" w:rsidRPr="00AB2FBB" w:rsidRDefault="003F18A0" w:rsidP="003F18A0">
      <w:r w:rsidRPr="00AB2FBB">
        <w:t xml:space="preserve">Процессы пучения грунтов связаны с неравномерным промерзанием и оттаиванием водонасыщенных глинистых грунтов, склонных к пучению. </w:t>
      </w:r>
    </w:p>
    <w:p w:rsidR="003F18A0" w:rsidRPr="00AB2FBB" w:rsidRDefault="003F18A0" w:rsidP="003F18A0">
      <w:r w:rsidRPr="00AB2FBB">
        <w:t>При пучении грунтов проявляются бугры пучения.выталкиваются на поверхность инородные предметы в грунтах – строительные сваи, части фундаментов сооружений, пни в торфе и т.д.</w:t>
      </w:r>
    </w:p>
    <w:p w:rsidR="003F18A0" w:rsidRPr="00AB2FBB" w:rsidRDefault="003F18A0" w:rsidP="003F18A0"/>
    <w:p w:rsidR="003F18A0" w:rsidRPr="00AB2FBB" w:rsidRDefault="003F18A0" w:rsidP="003F18A0">
      <w:r w:rsidRPr="00AB2FBB">
        <w:t>Затопление речными водами, которое на рассматриваемой территории происходит практически ежегодно, резко ухудшает условия проживания людей и условия ведения хозяйственных работ.</w:t>
      </w:r>
    </w:p>
    <w:p w:rsidR="003F18A0" w:rsidRPr="00AB2FBB" w:rsidRDefault="003F18A0" w:rsidP="003F18A0">
      <w:r w:rsidRPr="00AB2FBB">
        <w:t xml:space="preserve">Отдельные участки рассматриваемой территории, отведенные под застройку, затапливаются паводковыми водами 1% обеспеченности. </w:t>
      </w:r>
    </w:p>
    <w:p w:rsidR="003F18A0" w:rsidRPr="00AB2FBB" w:rsidRDefault="003F18A0" w:rsidP="003F18A0">
      <w:pPr>
        <w:rPr>
          <w:color w:val="0070C0"/>
        </w:rPr>
      </w:pPr>
    </w:p>
    <w:p w:rsidR="003F18A0" w:rsidRPr="00AB2FBB" w:rsidRDefault="003F18A0" w:rsidP="003F18A0">
      <w:r w:rsidRPr="00AB2FBB">
        <w:t>Приливно-отливные течения, разделяемые периодом «Кроткой воды», распространяются выше г. Архангельск.</w:t>
      </w:r>
    </w:p>
    <w:p w:rsidR="003F18A0" w:rsidRPr="00AB2FBB" w:rsidRDefault="003F18A0" w:rsidP="003F18A0">
      <w:r w:rsidRPr="00AB2FBB">
        <w:t>В вершине дельты и рукавах в среднем около 10 месяцев в году приливно-отливная составляющая скорости превосходит стоковую.</w:t>
      </w:r>
    </w:p>
    <w:p w:rsidR="003F18A0" w:rsidRPr="00AB2FBB" w:rsidRDefault="003F18A0" w:rsidP="003F18A0">
      <w:r w:rsidRPr="00AB2FBB">
        <w:t xml:space="preserve">Амплитуда ливных колебаний меженного периода составляет для Соломбалы, в среднем, 60 </w:t>
      </w:r>
      <w:r w:rsidRPr="00AB2FBB">
        <w:t> 70 см, достигая в период июль – сентябрь значений, близких к 1,5-2,0 м.</w:t>
      </w:r>
    </w:p>
    <w:p w:rsidR="003F18A0" w:rsidRPr="00AB2FBB" w:rsidRDefault="003F18A0" w:rsidP="003F18A0">
      <w:r w:rsidRPr="00AB2FBB">
        <w:t>В годовом ходе уровней выделяются два максимума и два минимума.</w:t>
      </w:r>
    </w:p>
    <w:p w:rsidR="003F18A0" w:rsidRPr="00AB2FBB" w:rsidRDefault="003F18A0" w:rsidP="003F18A0">
      <w:r w:rsidRPr="00AB2FBB">
        <w:t>Первый максимум приходится на период весеннего половодья (конец апреля – май) и обусловлен, прежде всего, резким и значительным увеличением стока, а также дополнительными подпорными повышениями от заторов льда и нагонных ветров.</w:t>
      </w:r>
    </w:p>
    <w:p w:rsidR="003F18A0" w:rsidRPr="00AB2FBB" w:rsidRDefault="003F18A0" w:rsidP="003F18A0">
      <w:r w:rsidRPr="00AB2FBB">
        <w:t>Второй, осенний максимум бывает в сентябре – октябре вследствие повышения стока от осенних дождей и нагонных подъёмов уровня.</w:t>
      </w:r>
    </w:p>
    <w:p w:rsidR="003F18A0" w:rsidRPr="00AB2FBB" w:rsidRDefault="003F18A0" w:rsidP="003F18A0">
      <w:r w:rsidRPr="00AB2FBB">
        <w:lastRenderedPageBreak/>
        <w:t>Весенний максимум обычно более чётко выражен и превышает осенний.</w:t>
      </w:r>
    </w:p>
    <w:p w:rsidR="003B5AB5" w:rsidRPr="00AB2FBB" w:rsidRDefault="003B5AB5" w:rsidP="003F18A0">
      <w:pPr>
        <w:rPr>
          <w:color w:val="0070C0"/>
        </w:rPr>
      </w:pPr>
    </w:p>
    <w:p w:rsidR="003B5AB5" w:rsidRPr="00AB2FBB" w:rsidRDefault="003B5AB5" w:rsidP="00625F80">
      <w:pPr>
        <w:pStyle w:val="af0"/>
      </w:pPr>
      <w:r w:rsidRPr="00AB2FBB">
        <w:t>Максимальные уровни весеннего паводка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
        <w:gridCol w:w="2382"/>
        <w:gridCol w:w="1874"/>
        <w:gridCol w:w="2010"/>
        <w:gridCol w:w="2041"/>
      </w:tblGrid>
      <w:tr w:rsidR="003B5AB5" w:rsidRPr="00AB2FBB" w:rsidTr="003B5AB5">
        <w:tc>
          <w:tcPr>
            <w:tcW w:w="0" w:type="auto"/>
          </w:tcPr>
          <w:p w:rsidR="003B5AB5" w:rsidRPr="00AB2FBB" w:rsidRDefault="003B5AB5" w:rsidP="00625F80">
            <w:pPr>
              <w:pStyle w:val="ad"/>
            </w:pPr>
            <w:r w:rsidRPr="00AB2FBB">
              <w:t>Номер поста</w:t>
            </w:r>
          </w:p>
        </w:tc>
        <w:tc>
          <w:tcPr>
            <w:tcW w:w="0" w:type="auto"/>
          </w:tcPr>
          <w:p w:rsidR="003B5AB5" w:rsidRPr="00AB2FBB" w:rsidRDefault="003B5AB5" w:rsidP="00625F80">
            <w:pPr>
              <w:pStyle w:val="ad"/>
            </w:pPr>
            <w:r w:rsidRPr="00AB2FBB">
              <w:t>Наименование поста и водного объекта</w:t>
            </w:r>
          </w:p>
        </w:tc>
        <w:tc>
          <w:tcPr>
            <w:tcW w:w="0" w:type="auto"/>
          </w:tcPr>
          <w:p w:rsidR="003B5AB5" w:rsidRPr="00AB2FBB" w:rsidRDefault="003B5AB5" w:rsidP="00625F80">
            <w:pPr>
              <w:pStyle w:val="ad"/>
            </w:pPr>
            <w:r w:rsidRPr="00AB2FBB">
              <w:t>Период наблюдений,</w:t>
            </w:r>
            <w:r w:rsidR="00625F80" w:rsidRPr="00AB2FBB">
              <w:t xml:space="preserve"> </w:t>
            </w:r>
            <w:r w:rsidRPr="00AB2FBB">
              <w:t>годы</w:t>
            </w:r>
          </w:p>
        </w:tc>
        <w:tc>
          <w:tcPr>
            <w:tcW w:w="0" w:type="auto"/>
          </w:tcPr>
          <w:p w:rsidR="003B5AB5" w:rsidRPr="00AB2FBB" w:rsidRDefault="003B5AB5" w:rsidP="00625F80">
            <w:pPr>
              <w:pStyle w:val="ad"/>
            </w:pPr>
            <w:r w:rsidRPr="00AB2FBB">
              <w:t>1% обеспеченность,</w:t>
            </w:r>
            <w:r w:rsidR="00625F80" w:rsidRPr="00AB2FBB">
              <w:t xml:space="preserve"> </w:t>
            </w:r>
            <w:r w:rsidRPr="00AB2FBB">
              <w:t>см</w:t>
            </w:r>
          </w:p>
        </w:tc>
        <w:tc>
          <w:tcPr>
            <w:tcW w:w="0" w:type="auto"/>
          </w:tcPr>
          <w:p w:rsidR="003B5AB5" w:rsidRPr="00AB2FBB" w:rsidRDefault="003B5AB5" w:rsidP="00625F80">
            <w:pPr>
              <w:pStyle w:val="ad"/>
            </w:pPr>
            <w:r w:rsidRPr="00AB2FBB">
              <w:t>10% обеспеченность,</w:t>
            </w:r>
            <w:r w:rsidR="00625F80" w:rsidRPr="00AB2FBB">
              <w:t xml:space="preserve"> </w:t>
            </w:r>
            <w:r w:rsidRPr="00AB2FBB">
              <w:t>см</w:t>
            </w:r>
          </w:p>
        </w:tc>
      </w:tr>
      <w:tr w:rsidR="00625F80" w:rsidRPr="00AB2FBB" w:rsidTr="003B5AB5">
        <w:tc>
          <w:tcPr>
            <w:tcW w:w="0" w:type="auto"/>
          </w:tcPr>
          <w:p w:rsidR="003B5AB5" w:rsidRPr="00AB2FBB" w:rsidRDefault="003B5AB5" w:rsidP="003B5AB5">
            <w:pPr>
              <w:pStyle w:val="a8"/>
            </w:pPr>
            <w:r w:rsidRPr="00AB2FBB">
              <w:t>8</w:t>
            </w:r>
          </w:p>
        </w:tc>
        <w:tc>
          <w:tcPr>
            <w:tcW w:w="0" w:type="auto"/>
          </w:tcPr>
          <w:p w:rsidR="003B5AB5" w:rsidRPr="00AB2FBB" w:rsidRDefault="003B5AB5" w:rsidP="003B5AB5">
            <w:pPr>
              <w:pStyle w:val="a8"/>
            </w:pPr>
            <w:r w:rsidRPr="00AB2FBB">
              <w:t>Экономия – пр. Маймакса</w:t>
            </w:r>
          </w:p>
        </w:tc>
        <w:tc>
          <w:tcPr>
            <w:tcW w:w="0" w:type="auto"/>
          </w:tcPr>
          <w:p w:rsidR="003B5AB5" w:rsidRPr="00AB2FBB" w:rsidRDefault="003B5AB5" w:rsidP="00625F80">
            <w:pPr>
              <w:pStyle w:val="af2"/>
              <w:rPr>
                <w:b w:val="0"/>
              </w:rPr>
            </w:pPr>
            <w:r w:rsidRPr="00AB2FBB">
              <w:rPr>
                <w:b w:val="0"/>
              </w:rPr>
              <w:t>1963-1986</w:t>
            </w:r>
          </w:p>
        </w:tc>
        <w:tc>
          <w:tcPr>
            <w:tcW w:w="0" w:type="auto"/>
          </w:tcPr>
          <w:p w:rsidR="003B5AB5" w:rsidRPr="00AB2FBB" w:rsidRDefault="003B5AB5" w:rsidP="00625F80">
            <w:pPr>
              <w:pStyle w:val="af2"/>
              <w:rPr>
                <w:b w:val="0"/>
              </w:rPr>
            </w:pPr>
            <w:r w:rsidRPr="00AB2FBB">
              <w:rPr>
                <w:b w:val="0"/>
              </w:rPr>
              <w:t>137</w:t>
            </w:r>
          </w:p>
        </w:tc>
        <w:tc>
          <w:tcPr>
            <w:tcW w:w="0" w:type="auto"/>
          </w:tcPr>
          <w:p w:rsidR="003B5AB5" w:rsidRPr="00AB2FBB" w:rsidRDefault="003B5AB5" w:rsidP="00625F80">
            <w:pPr>
              <w:pStyle w:val="af2"/>
              <w:rPr>
                <w:b w:val="0"/>
              </w:rPr>
            </w:pPr>
            <w:r w:rsidRPr="00AB2FBB">
              <w:rPr>
                <w:b w:val="0"/>
              </w:rPr>
              <w:t>110</w:t>
            </w:r>
          </w:p>
        </w:tc>
      </w:tr>
      <w:tr w:rsidR="00625F80" w:rsidRPr="00AB2FBB" w:rsidTr="003B5AB5">
        <w:tc>
          <w:tcPr>
            <w:tcW w:w="0" w:type="auto"/>
          </w:tcPr>
          <w:p w:rsidR="003B5AB5" w:rsidRPr="00AB2FBB" w:rsidRDefault="003B5AB5" w:rsidP="003B5AB5">
            <w:pPr>
              <w:pStyle w:val="a8"/>
            </w:pPr>
            <w:r w:rsidRPr="00AB2FBB">
              <w:t>9</w:t>
            </w:r>
          </w:p>
        </w:tc>
        <w:tc>
          <w:tcPr>
            <w:tcW w:w="0" w:type="auto"/>
          </w:tcPr>
          <w:p w:rsidR="003B5AB5" w:rsidRPr="00AB2FBB" w:rsidRDefault="003B5AB5" w:rsidP="003B5AB5">
            <w:pPr>
              <w:pStyle w:val="a8"/>
            </w:pPr>
            <w:r w:rsidRPr="00AB2FBB">
              <w:t>СБДК – пр. Кузнечиха</w:t>
            </w:r>
          </w:p>
        </w:tc>
        <w:tc>
          <w:tcPr>
            <w:tcW w:w="0" w:type="auto"/>
          </w:tcPr>
          <w:p w:rsidR="003B5AB5" w:rsidRPr="00AB2FBB" w:rsidRDefault="003B5AB5" w:rsidP="00625F80">
            <w:pPr>
              <w:pStyle w:val="af2"/>
              <w:rPr>
                <w:b w:val="0"/>
              </w:rPr>
            </w:pPr>
            <w:r w:rsidRPr="00AB2FBB">
              <w:rPr>
                <w:b w:val="0"/>
              </w:rPr>
              <w:t>1962-1986</w:t>
            </w:r>
          </w:p>
        </w:tc>
        <w:tc>
          <w:tcPr>
            <w:tcW w:w="0" w:type="auto"/>
          </w:tcPr>
          <w:p w:rsidR="003B5AB5" w:rsidRPr="00AB2FBB" w:rsidRDefault="003B5AB5" w:rsidP="00625F80">
            <w:pPr>
              <w:pStyle w:val="af2"/>
              <w:rPr>
                <w:b w:val="0"/>
              </w:rPr>
            </w:pPr>
            <w:r w:rsidRPr="00AB2FBB">
              <w:rPr>
                <w:b w:val="0"/>
              </w:rPr>
              <w:t>273</w:t>
            </w:r>
          </w:p>
        </w:tc>
        <w:tc>
          <w:tcPr>
            <w:tcW w:w="0" w:type="auto"/>
          </w:tcPr>
          <w:p w:rsidR="003B5AB5" w:rsidRPr="00AB2FBB" w:rsidRDefault="003B5AB5" w:rsidP="00625F80">
            <w:pPr>
              <w:pStyle w:val="af2"/>
              <w:rPr>
                <w:b w:val="0"/>
              </w:rPr>
            </w:pPr>
            <w:r w:rsidRPr="00AB2FBB">
              <w:rPr>
                <w:b w:val="0"/>
              </w:rPr>
              <w:t>213</w:t>
            </w:r>
          </w:p>
        </w:tc>
      </w:tr>
      <w:tr w:rsidR="00625F80" w:rsidRPr="00AB2FBB" w:rsidTr="003B5AB5">
        <w:tc>
          <w:tcPr>
            <w:tcW w:w="0" w:type="auto"/>
          </w:tcPr>
          <w:p w:rsidR="003B5AB5" w:rsidRPr="00AB2FBB" w:rsidRDefault="003B5AB5" w:rsidP="003B5AB5">
            <w:pPr>
              <w:pStyle w:val="a8"/>
            </w:pPr>
            <w:r w:rsidRPr="00AB2FBB">
              <w:t>10</w:t>
            </w:r>
          </w:p>
        </w:tc>
        <w:tc>
          <w:tcPr>
            <w:tcW w:w="0" w:type="auto"/>
          </w:tcPr>
          <w:p w:rsidR="003B5AB5" w:rsidRPr="00AB2FBB" w:rsidRDefault="003B5AB5" w:rsidP="003B5AB5">
            <w:pPr>
              <w:pStyle w:val="a8"/>
            </w:pPr>
            <w:r w:rsidRPr="00AB2FBB">
              <w:t>Соломбала – рук. Корабельный</w:t>
            </w:r>
          </w:p>
        </w:tc>
        <w:tc>
          <w:tcPr>
            <w:tcW w:w="0" w:type="auto"/>
          </w:tcPr>
          <w:p w:rsidR="003B5AB5" w:rsidRPr="00AB2FBB" w:rsidRDefault="003B5AB5" w:rsidP="00625F80">
            <w:pPr>
              <w:pStyle w:val="af2"/>
              <w:rPr>
                <w:b w:val="0"/>
              </w:rPr>
            </w:pPr>
            <w:r w:rsidRPr="00AB2FBB">
              <w:rPr>
                <w:b w:val="0"/>
              </w:rPr>
              <w:t>1961-2005</w:t>
            </w:r>
          </w:p>
        </w:tc>
        <w:tc>
          <w:tcPr>
            <w:tcW w:w="0" w:type="auto"/>
          </w:tcPr>
          <w:p w:rsidR="003B5AB5" w:rsidRPr="00AB2FBB" w:rsidRDefault="003B5AB5" w:rsidP="00625F80">
            <w:pPr>
              <w:pStyle w:val="af2"/>
              <w:rPr>
                <w:b w:val="0"/>
              </w:rPr>
            </w:pPr>
            <w:r w:rsidRPr="00AB2FBB">
              <w:rPr>
                <w:b w:val="0"/>
              </w:rPr>
              <w:t>332</w:t>
            </w:r>
          </w:p>
        </w:tc>
        <w:tc>
          <w:tcPr>
            <w:tcW w:w="0" w:type="auto"/>
          </w:tcPr>
          <w:p w:rsidR="003B5AB5" w:rsidRPr="00AB2FBB" w:rsidRDefault="003B5AB5" w:rsidP="00625F80">
            <w:pPr>
              <w:pStyle w:val="af2"/>
              <w:rPr>
                <w:b w:val="0"/>
              </w:rPr>
            </w:pPr>
            <w:r w:rsidRPr="00AB2FBB">
              <w:rPr>
                <w:b w:val="0"/>
              </w:rPr>
              <w:t>246</w:t>
            </w:r>
          </w:p>
        </w:tc>
      </w:tr>
    </w:tbl>
    <w:p w:rsidR="003F18A0" w:rsidRPr="00AB2FBB" w:rsidRDefault="003F18A0" w:rsidP="003F18A0">
      <w:pPr>
        <w:rPr>
          <w:color w:val="0070C0"/>
        </w:rPr>
      </w:pPr>
    </w:p>
    <w:p w:rsidR="003F18A0" w:rsidRPr="00AB2FBB" w:rsidRDefault="003F18A0" w:rsidP="003F18A0">
      <w:pPr>
        <w:pStyle w:val="42"/>
      </w:pPr>
      <w:bookmarkStart w:id="103" w:name="_Toc49185014"/>
      <w:r w:rsidRPr="00AB2FBB">
        <w:t>4.2.1.3 Опасные метеорологические явления и процессы</w:t>
      </w:r>
      <w:bookmarkEnd w:id="102"/>
      <w:bookmarkEnd w:id="103"/>
    </w:p>
    <w:p w:rsidR="003F18A0" w:rsidRPr="00AB2FBB" w:rsidRDefault="003F18A0" w:rsidP="003F18A0">
      <w:r w:rsidRPr="00AB2FBB">
        <w:t>Согласно данным Северного Управления по гидрометеорологии и мониторингу окружающей среды, для Архангельской области свойственны следующие опасные метеорологические явления:</w:t>
      </w:r>
    </w:p>
    <w:p w:rsidR="003F18A0" w:rsidRPr="00AB2FBB" w:rsidRDefault="003F18A0" w:rsidP="003F18A0"/>
    <w:p w:rsidR="003F18A0" w:rsidRPr="00AB2FBB" w:rsidRDefault="003F18A0" w:rsidP="003F18A0">
      <w:pPr>
        <w:pStyle w:val="af6"/>
      </w:pPr>
      <w:r w:rsidRPr="00AB2FBB">
        <w:t xml:space="preserve">Перечень и критерии опасных гидрометеорологических явлений </w:t>
      </w:r>
    </w:p>
    <w:p w:rsidR="003F18A0" w:rsidRPr="00AB2FBB" w:rsidRDefault="003F18A0" w:rsidP="003F18A0">
      <w:pPr>
        <w:pStyle w:val="af6"/>
      </w:pPr>
      <w:r w:rsidRPr="00AB2FBB">
        <w:t>по территории Архангельской области</w:t>
      </w:r>
    </w:p>
    <w:tbl>
      <w:tblPr>
        <w:tblOverlap w:val="never"/>
        <w:tblW w:w="0" w:type="auto"/>
        <w:tblCellMar>
          <w:left w:w="10" w:type="dxa"/>
          <w:right w:w="10" w:type="dxa"/>
        </w:tblCellMar>
        <w:tblLook w:val="0000" w:firstRow="0" w:lastRow="0" w:firstColumn="0" w:lastColumn="0" w:noHBand="0" w:noVBand="0"/>
      </w:tblPr>
      <w:tblGrid>
        <w:gridCol w:w="2155"/>
        <w:gridCol w:w="3573"/>
        <w:gridCol w:w="3617"/>
      </w:tblGrid>
      <w:tr w:rsidR="003F18A0" w:rsidRPr="00AB2FBB" w:rsidTr="00F737F2">
        <w:trPr>
          <w:trHeight w:val="20"/>
          <w:tblHeader/>
        </w:trPr>
        <w:tc>
          <w:tcPr>
            <w:tcW w:w="0" w:type="auto"/>
            <w:tcBorders>
              <w:top w:val="single" w:sz="4" w:space="0" w:color="auto"/>
              <w:left w:val="single" w:sz="4" w:space="0" w:color="auto"/>
            </w:tcBorders>
            <w:shd w:val="clear" w:color="auto" w:fill="FFFFFF"/>
            <w:vAlign w:val="bottom"/>
          </w:tcPr>
          <w:p w:rsidR="003F18A0" w:rsidRPr="00AB2FBB" w:rsidRDefault="003F18A0" w:rsidP="00F737F2">
            <w:pPr>
              <w:pStyle w:val="af6"/>
            </w:pPr>
            <w:r w:rsidRPr="00AB2FBB">
              <w:rPr>
                <w:lang w:bidi="ru-RU"/>
              </w:rPr>
              <w:t>Назва</w:t>
            </w:r>
            <w:r w:rsidRPr="00AB2FBB">
              <w:rPr>
                <w:bCs/>
                <w:lang w:bidi="ru-RU"/>
              </w:rPr>
              <w:t>н</w:t>
            </w:r>
            <w:r w:rsidRPr="00AB2FBB">
              <w:rPr>
                <w:lang w:bidi="ru-RU"/>
              </w:rPr>
              <w:t>ие ОЯ</w:t>
            </w:r>
          </w:p>
        </w:tc>
        <w:tc>
          <w:tcPr>
            <w:tcW w:w="0" w:type="auto"/>
            <w:tcBorders>
              <w:top w:val="single" w:sz="4" w:space="0" w:color="auto"/>
              <w:left w:val="single" w:sz="4" w:space="0" w:color="auto"/>
            </w:tcBorders>
            <w:shd w:val="clear" w:color="auto" w:fill="FFFFFF"/>
            <w:vAlign w:val="bottom"/>
          </w:tcPr>
          <w:p w:rsidR="003F18A0" w:rsidRPr="00AB2FBB" w:rsidRDefault="003F18A0" w:rsidP="00F737F2">
            <w:pPr>
              <w:pStyle w:val="af6"/>
            </w:pPr>
            <w:r w:rsidRPr="00AB2FBB">
              <w:rPr>
                <w:lang w:bidi="ru-RU"/>
              </w:rPr>
              <w:t>Характе</w:t>
            </w:r>
            <w:r w:rsidRPr="00AB2FBB">
              <w:rPr>
                <w:bCs/>
                <w:lang w:bidi="ru-RU"/>
              </w:rPr>
              <w:t>р</w:t>
            </w:r>
            <w:r w:rsidRPr="00AB2FBB">
              <w:rPr>
                <w:lang w:bidi="ru-RU"/>
              </w:rPr>
              <w:t>истика (о</w:t>
            </w:r>
            <w:r w:rsidRPr="00AB2FBB">
              <w:rPr>
                <w:bCs/>
                <w:lang w:bidi="ru-RU"/>
              </w:rPr>
              <w:t>п</w:t>
            </w:r>
            <w:r w:rsidRPr="00AB2FBB">
              <w:rPr>
                <w:lang w:bidi="ru-RU"/>
              </w:rPr>
              <w:t>ределение) ОЯ</w:t>
            </w:r>
          </w:p>
        </w:tc>
        <w:tc>
          <w:tcPr>
            <w:tcW w:w="0" w:type="auto"/>
            <w:tcBorders>
              <w:top w:val="single" w:sz="4" w:space="0" w:color="auto"/>
              <w:left w:val="single" w:sz="4" w:space="0" w:color="auto"/>
              <w:right w:val="single" w:sz="4" w:space="0" w:color="auto"/>
            </w:tcBorders>
            <w:shd w:val="clear" w:color="auto" w:fill="FFFFFF"/>
            <w:vAlign w:val="bottom"/>
          </w:tcPr>
          <w:p w:rsidR="003F18A0" w:rsidRPr="00AB2FBB" w:rsidRDefault="003F18A0" w:rsidP="00F737F2">
            <w:pPr>
              <w:pStyle w:val="af6"/>
            </w:pPr>
            <w:r w:rsidRPr="00AB2FBB">
              <w:rPr>
                <w:bCs/>
                <w:lang w:bidi="ru-RU"/>
              </w:rPr>
              <w:t>К</w:t>
            </w:r>
            <w:r w:rsidRPr="00AB2FBB">
              <w:rPr>
                <w:lang w:bidi="ru-RU"/>
              </w:rPr>
              <w:t xml:space="preserve">ритерии </w:t>
            </w:r>
            <w:r w:rsidRPr="00AB2FBB">
              <w:rPr>
                <w:bCs/>
                <w:lang w:bidi="ru-RU"/>
              </w:rPr>
              <w:t>О</w:t>
            </w:r>
            <w:r w:rsidRPr="00AB2FBB">
              <w:rPr>
                <w:lang w:bidi="ru-RU"/>
              </w:rPr>
              <w:t>Я</w:t>
            </w:r>
          </w:p>
        </w:tc>
      </w:tr>
      <w:tr w:rsidR="003F18A0" w:rsidRPr="00AB2FBB" w:rsidTr="00F737F2">
        <w:trPr>
          <w:trHeight w:val="20"/>
        </w:trPr>
        <w:tc>
          <w:tcPr>
            <w:tcW w:w="0" w:type="auto"/>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Очень сильный</w:t>
            </w:r>
          </w:p>
          <w:p w:rsidR="003F18A0" w:rsidRPr="00AB2FBB" w:rsidRDefault="003F18A0" w:rsidP="00F737F2">
            <w:pPr>
              <w:pStyle w:val="-1"/>
              <w:rPr>
                <w:szCs w:val="24"/>
              </w:rPr>
            </w:pPr>
            <w:r w:rsidRPr="00AB2FBB">
              <w:rPr>
                <w:szCs w:val="24"/>
                <w:lang w:bidi="ru-RU"/>
              </w:rPr>
              <w:t>ветер</w:t>
            </w:r>
          </w:p>
        </w:tc>
        <w:tc>
          <w:tcPr>
            <w:tcW w:w="0" w:type="auto"/>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Сильны</w:t>
            </w:r>
            <w:r w:rsidRPr="00AB2FBB">
              <w:rPr>
                <w:bCs/>
                <w:szCs w:val="24"/>
                <w:lang w:bidi="ru-RU"/>
              </w:rPr>
              <w:t xml:space="preserve">й </w:t>
            </w:r>
            <w:r w:rsidRPr="00AB2FBB">
              <w:rPr>
                <w:szCs w:val="24"/>
                <w:lang w:bidi="ru-RU"/>
              </w:rPr>
              <w:t>штормов</w:t>
            </w:r>
            <w:r w:rsidRPr="00AB2FBB">
              <w:rPr>
                <w:bCs/>
                <w:szCs w:val="24"/>
                <w:lang w:bidi="ru-RU"/>
              </w:rPr>
              <w:t>о</w:t>
            </w:r>
            <w:r w:rsidRPr="00AB2FBB">
              <w:rPr>
                <w:szCs w:val="24"/>
                <w:lang w:bidi="ru-RU"/>
              </w:rPr>
              <w:t>й ветер разруш</w:t>
            </w:r>
            <w:r w:rsidRPr="00AB2FBB">
              <w:rPr>
                <w:bCs/>
                <w:szCs w:val="24"/>
                <w:lang w:bidi="ru-RU"/>
              </w:rPr>
              <w:t>и</w:t>
            </w:r>
            <w:r w:rsidRPr="00AB2FBB">
              <w:rPr>
                <w:szCs w:val="24"/>
                <w:lang w:bidi="ru-RU"/>
              </w:rPr>
              <w:t>тельной си</w:t>
            </w:r>
            <w:r w:rsidRPr="00AB2FBB">
              <w:rPr>
                <w:bCs/>
                <w:szCs w:val="24"/>
                <w:lang w:bidi="ru-RU"/>
              </w:rPr>
              <w:t>л</w:t>
            </w:r>
            <w:r w:rsidRPr="00AB2FBB">
              <w:rPr>
                <w:szCs w:val="24"/>
                <w:lang w:bidi="ru-RU"/>
              </w:rPr>
              <w:t>ы</w:t>
            </w:r>
          </w:p>
        </w:tc>
        <w:tc>
          <w:tcPr>
            <w:tcW w:w="0" w:type="auto"/>
            <w:tcBorders>
              <w:top w:val="single" w:sz="4" w:space="0" w:color="auto"/>
              <w:left w:val="single" w:sz="4" w:space="0" w:color="auto"/>
              <w:right w:val="single" w:sz="4" w:space="0" w:color="auto"/>
            </w:tcBorders>
            <w:shd w:val="clear" w:color="auto" w:fill="FFFFFF"/>
            <w:vAlign w:val="bottom"/>
          </w:tcPr>
          <w:p w:rsidR="003F18A0" w:rsidRPr="00AB2FBB" w:rsidRDefault="003F18A0" w:rsidP="00F737F2">
            <w:pPr>
              <w:pStyle w:val="-1"/>
              <w:rPr>
                <w:szCs w:val="24"/>
              </w:rPr>
            </w:pPr>
            <w:r w:rsidRPr="00AB2FBB">
              <w:rPr>
                <w:bCs/>
                <w:szCs w:val="24"/>
                <w:lang w:bidi="ru-RU"/>
              </w:rPr>
              <w:t>С</w:t>
            </w:r>
            <w:r w:rsidRPr="00AB2FBB">
              <w:rPr>
                <w:szCs w:val="24"/>
                <w:lang w:bidi="ru-RU"/>
              </w:rPr>
              <w:t>редняя ск</w:t>
            </w:r>
            <w:r w:rsidRPr="00AB2FBB">
              <w:rPr>
                <w:bCs/>
                <w:szCs w:val="24"/>
                <w:lang w:bidi="ru-RU"/>
              </w:rPr>
              <w:t>о</w:t>
            </w:r>
            <w:r w:rsidRPr="00AB2FBB">
              <w:rPr>
                <w:szCs w:val="24"/>
                <w:lang w:bidi="ru-RU"/>
              </w:rPr>
              <w:t>рость ветр</w:t>
            </w:r>
            <w:r w:rsidRPr="00AB2FBB">
              <w:rPr>
                <w:bCs/>
                <w:szCs w:val="24"/>
                <w:lang w:bidi="ru-RU"/>
              </w:rPr>
              <w:t xml:space="preserve">а </w:t>
            </w:r>
            <w:r w:rsidRPr="00AB2FBB">
              <w:rPr>
                <w:szCs w:val="24"/>
                <w:lang w:bidi="ru-RU"/>
              </w:rPr>
              <w:t xml:space="preserve">не менее </w:t>
            </w:r>
            <w:r w:rsidRPr="00AB2FBB">
              <w:rPr>
                <w:bCs/>
                <w:szCs w:val="24"/>
                <w:lang w:bidi="ru-RU"/>
              </w:rPr>
              <w:t>2</w:t>
            </w:r>
            <w:r w:rsidRPr="00AB2FBB">
              <w:rPr>
                <w:szCs w:val="24"/>
                <w:lang w:bidi="ru-RU"/>
              </w:rPr>
              <w:t xml:space="preserve">0 </w:t>
            </w:r>
            <w:r w:rsidRPr="00AB2FBB">
              <w:rPr>
                <w:bCs/>
                <w:szCs w:val="24"/>
                <w:lang w:bidi="ru-RU"/>
              </w:rPr>
              <w:t>м</w:t>
            </w:r>
            <w:r w:rsidRPr="00AB2FBB">
              <w:rPr>
                <w:szCs w:val="24"/>
                <w:lang w:bidi="ru-RU"/>
              </w:rPr>
              <w:t>/с или ма</w:t>
            </w:r>
            <w:r w:rsidRPr="00AB2FBB">
              <w:rPr>
                <w:bCs/>
                <w:szCs w:val="24"/>
                <w:lang w:bidi="ru-RU"/>
              </w:rPr>
              <w:t>к</w:t>
            </w:r>
            <w:r w:rsidRPr="00AB2FBB">
              <w:rPr>
                <w:szCs w:val="24"/>
                <w:lang w:bidi="ru-RU"/>
              </w:rPr>
              <w:t xml:space="preserve">симальная </w:t>
            </w:r>
            <w:r w:rsidRPr="00AB2FBB">
              <w:rPr>
                <w:bCs/>
                <w:szCs w:val="24"/>
                <w:lang w:bidi="ru-RU"/>
              </w:rPr>
              <w:t>с</w:t>
            </w:r>
            <w:r w:rsidRPr="00AB2FBB">
              <w:rPr>
                <w:szCs w:val="24"/>
                <w:lang w:bidi="ru-RU"/>
              </w:rPr>
              <w:t>корость ве</w:t>
            </w:r>
            <w:r w:rsidRPr="00AB2FBB">
              <w:rPr>
                <w:bCs/>
                <w:szCs w:val="24"/>
                <w:lang w:bidi="ru-RU"/>
              </w:rPr>
              <w:t>т</w:t>
            </w:r>
            <w:r w:rsidRPr="00AB2FBB">
              <w:rPr>
                <w:szCs w:val="24"/>
                <w:lang w:bidi="ru-RU"/>
              </w:rPr>
              <w:t xml:space="preserve">ра </w:t>
            </w:r>
            <w:r w:rsidRPr="00AB2FBB">
              <w:rPr>
                <w:bCs/>
                <w:szCs w:val="24"/>
                <w:lang w:bidi="ru-RU"/>
              </w:rPr>
              <w:t>(</w:t>
            </w:r>
            <w:r w:rsidRPr="00AB2FBB">
              <w:rPr>
                <w:szCs w:val="24"/>
                <w:lang w:bidi="ru-RU"/>
              </w:rPr>
              <w:t xml:space="preserve">порыв) не </w:t>
            </w:r>
            <w:r w:rsidRPr="00AB2FBB">
              <w:rPr>
                <w:bCs/>
                <w:szCs w:val="24"/>
                <w:lang w:bidi="ru-RU"/>
              </w:rPr>
              <w:t>м</w:t>
            </w:r>
            <w:r w:rsidRPr="00AB2FBB">
              <w:rPr>
                <w:szCs w:val="24"/>
                <w:lang w:bidi="ru-RU"/>
              </w:rPr>
              <w:t>енее 25 м/</w:t>
            </w:r>
            <w:r w:rsidRPr="00AB2FBB">
              <w:rPr>
                <w:bCs/>
                <w:szCs w:val="24"/>
                <w:lang w:bidi="ru-RU"/>
              </w:rPr>
              <w:t>с</w:t>
            </w:r>
          </w:p>
        </w:tc>
      </w:tr>
      <w:tr w:rsidR="003F18A0" w:rsidRPr="00AB2FBB" w:rsidTr="00F737F2">
        <w:trPr>
          <w:trHeight w:val="20"/>
        </w:trPr>
        <w:tc>
          <w:tcPr>
            <w:tcW w:w="0" w:type="auto"/>
            <w:tcBorders>
              <w:top w:val="single" w:sz="4" w:space="0" w:color="auto"/>
              <w:left w:val="single" w:sz="4" w:space="0" w:color="auto"/>
            </w:tcBorders>
            <w:shd w:val="clear" w:color="auto" w:fill="FFFFFF"/>
          </w:tcPr>
          <w:p w:rsidR="003F18A0" w:rsidRPr="00AB2FBB" w:rsidRDefault="003F18A0" w:rsidP="00F737F2">
            <w:pPr>
              <w:pStyle w:val="-1"/>
              <w:rPr>
                <w:szCs w:val="24"/>
              </w:rPr>
            </w:pPr>
            <w:r w:rsidRPr="00AB2FBB">
              <w:rPr>
                <w:szCs w:val="24"/>
                <w:lang w:bidi="ru-RU"/>
              </w:rPr>
              <w:t>Урага</w:t>
            </w:r>
            <w:r w:rsidRPr="00AB2FBB">
              <w:rPr>
                <w:bCs/>
                <w:szCs w:val="24"/>
                <w:lang w:bidi="ru-RU"/>
              </w:rPr>
              <w:t>н</w:t>
            </w:r>
            <w:r w:rsidRPr="00AB2FBB">
              <w:rPr>
                <w:szCs w:val="24"/>
                <w:lang w:bidi="ru-RU"/>
              </w:rPr>
              <w:t>ный ветер (урага</w:t>
            </w:r>
            <w:r w:rsidRPr="00AB2FBB">
              <w:rPr>
                <w:bCs/>
                <w:szCs w:val="24"/>
                <w:lang w:bidi="ru-RU"/>
              </w:rPr>
              <w:t>н</w:t>
            </w:r>
            <w:r w:rsidRPr="00AB2FBB">
              <w:rPr>
                <w:szCs w:val="24"/>
                <w:lang w:bidi="ru-RU"/>
              </w:rPr>
              <w:t>)</w:t>
            </w:r>
          </w:p>
        </w:tc>
        <w:tc>
          <w:tcPr>
            <w:tcW w:w="0" w:type="auto"/>
            <w:tcBorders>
              <w:top w:val="single" w:sz="4" w:space="0" w:color="auto"/>
              <w:left w:val="single" w:sz="4" w:space="0" w:color="auto"/>
            </w:tcBorders>
            <w:shd w:val="clear" w:color="auto" w:fill="FFFFFF"/>
            <w:vAlign w:val="center"/>
          </w:tcPr>
          <w:p w:rsidR="003F18A0" w:rsidRPr="00AB2FBB" w:rsidRDefault="003F18A0" w:rsidP="00F737F2">
            <w:pPr>
              <w:pStyle w:val="-1"/>
              <w:rPr>
                <w:szCs w:val="24"/>
              </w:rPr>
            </w:pPr>
            <w:r w:rsidRPr="00AB2FBB">
              <w:rPr>
                <w:szCs w:val="24"/>
                <w:lang w:bidi="ru-RU"/>
              </w:rPr>
              <w:t>Ветер р</w:t>
            </w:r>
            <w:r w:rsidRPr="00AB2FBB">
              <w:rPr>
                <w:bCs/>
                <w:szCs w:val="24"/>
                <w:lang w:bidi="ru-RU"/>
              </w:rPr>
              <w:t>а</w:t>
            </w:r>
            <w:r w:rsidRPr="00AB2FBB">
              <w:rPr>
                <w:szCs w:val="24"/>
                <w:lang w:bidi="ru-RU"/>
              </w:rPr>
              <w:t>зрушитель</w:t>
            </w:r>
            <w:r w:rsidRPr="00AB2FBB">
              <w:rPr>
                <w:bCs/>
                <w:szCs w:val="24"/>
                <w:lang w:bidi="ru-RU"/>
              </w:rPr>
              <w:t>н</w:t>
            </w:r>
            <w:r w:rsidRPr="00AB2FBB">
              <w:rPr>
                <w:szCs w:val="24"/>
                <w:lang w:bidi="ru-RU"/>
              </w:rPr>
              <w:t>ой силы</w:t>
            </w:r>
          </w:p>
        </w:tc>
        <w:tc>
          <w:tcPr>
            <w:tcW w:w="0" w:type="auto"/>
            <w:tcBorders>
              <w:top w:val="single" w:sz="4" w:space="0" w:color="auto"/>
              <w:left w:val="single" w:sz="4" w:space="0" w:color="auto"/>
              <w:right w:val="single" w:sz="4" w:space="0" w:color="auto"/>
            </w:tcBorders>
            <w:shd w:val="clear" w:color="auto" w:fill="FFFFFF"/>
            <w:vAlign w:val="center"/>
          </w:tcPr>
          <w:p w:rsidR="003F18A0" w:rsidRPr="00AB2FBB" w:rsidRDefault="003F18A0" w:rsidP="00F737F2">
            <w:pPr>
              <w:pStyle w:val="-1"/>
              <w:rPr>
                <w:szCs w:val="24"/>
              </w:rPr>
            </w:pPr>
            <w:r w:rsidRPr="00AB2FBB">
              <w:rPr>
                <w:bCs/>
                <w:szCs w:val="24"/>
                <w:lang w:bidi="ru-RU"/>
              </w:rPr>
              <w:t>М</w:t>
            </w:r>
            <w:r w:rsidRPr="00AB2FBB">
              <w:rPr>
                <w:szCs w:val="24"/>
                <w:lang w:bidi="ru-RU"/>
              </w:rPr>
              <w:t>аксималь</w:t>
            </w:r>
            <w:r w:rsidRPr="00AB2FBB">
              <w:rPr>
                <w:bCs/>
                <w:szCs w:val="24"/>
                <w:lang w:bidi="ru-RU"/>
              </w:rPr>
              <w:t>н</w:t>
            </w:r>
            <w:r w:rsidRPr="00AB2FBB">
              <w:rPr>
                <w:szCs w:val="24"/>
                <w:lang w:bidi="ru-RU"/>
              </w:rPr>
              <w:t xml:space="preserve">ая скорость ветра </w:t>
            </w:r>
            <w:r w:rsidRPr="00AB2FBB">
              <w:rPr>
                <w:bCs/>
                <w:szCs w:val="24"/>
                <w:lang w:bidi="ru-RU"/>
              </w:rPr>
              <w:t>(</w:t>
            </w:r>
            <w:r w:rsidRPr="00AB2FBB">
              <w:rPr>
                <w:szCs w:val="24"/>
                <w:lang w:bidi="ru-RU"/>
              </w:rPr>
              <w:t xml:space="preserve">порыв) 33 </w:t>
            </w:r>
            <w:r w:rsidRPr="00AB2FBB">
              <w:rPr>
                <w:bCs/>
                <w:szCs w:val="24"/>
                <w:lang w:bidi="ru-RU"/>
              </w:rPr>
              <w:t>м</w:t>
            </w:r>
            <w:r w:rsidRPr="00AB2FBB">
              <w:rPr>
                <w:szCs w:val="24"/>
                <w:lang w:bidi="ru-RU"/>
              </w:rPr>
              <w:t>/с и более</w:t>
            </w:r>
          </w:p>
        </w:tc>
      </w:tr>
      <w:tr w:rsidR="003F18A0" w:rsidRPr="00AB2FBB" w:rsidTr="00F737F2">
        <w:trPr>
          <w:trHeight w:val="20"/>
        </w:trPr>
        <w:tc>
          <w:tcPr>
            <w:tcW w:w="0" w:type="auto"/>
            <w:tcBorders>
              <w:top w:val="single" w:sz="4" w:space="0" w:color="auto"/>
              <w:left w:val="single" w:sz="4" w:space="0" w:color="auto"/>
            </w:tcBorders>
            <w:shd w:val="clear" w:color="auto" w:fill="FFFFFF"/>
            <w:vAlign w:val="center"/>
          </w:tcPr>
          <w:p w:rsidR="003F18A0" w:rsidRPr="00AB2FBB" w:rsidRDefault="003F18A0" w:rsidP="00F737F2">
            <w:pPr>
              <w:pStyle w:val="-1"/>
              <w:rPr>
                <w:szCs w:val="24"/>
              </w:rPr>
            </w:pPr>
            <w:r w:rsidRPr="00AB2FBB">
              <w:rPr>
                <w:szCs w:val="24"/>
                <w:lang w:bidi="ru-RU"/>
              </w:rPr>
              <w:t>Шква</w:t>
            </w:r>
            <w:r w:rsidRPr="00AB2FBB">
              <w:rPr>
                <w:bCs/>
                <w:szCs w:val="24"/>
                <w:lang w:bidi="ru-RU"/>
              </w:rPr>
              <w:t>л</w:t>
            </w:r>
          </w:p>
        </w:tc>
        <w:tc>
          <w:tcPr>
            <w:tcW w:w="0" w:type="auto"/>
            <w:tcBorders>
              <w:top w:val="single" w:sz="4" w:space="0" w:color="auto"/>
              <w:left w:val="single" w:sz="4" w:space="0" w:color="auto"/>
            </w:tcBorders>
            <w:shd w:val="clear" w:color="auto" w:fill="FFFFFF"/>
            <w:vAlign w:val="center"/>
          </w:tcPr>
          <w:p w:rsidR="003F18A0" w:rsidRPr="00AB2FBB" w:rsidRDefault="003F18A0" w:rsidP="00F737F2">
            <w:pPr>
              <w:pStyle w:val="-1"/>
              <w:rPr>
                <w:szCs w:val="24"/>
              </w:rPr>
            </w:pPr>
            <w:r w:rsidRPr="00AB2FBB">
              <w:rPr>
                <w:szCs w:val="24"/>
                <w:lang w:bidi="ru-RU"/>
              </w:rPr>
              <w:t xml:space="preserve">Резкое </w:t>
            </w:r>
            <w:r w:rsidRPr="00AB2FBB">
              <w:rPr>
                <w:bCs/>
                <w:szCs w:val="24"/>
                <w:lang w:bidi="ru-RU"/>
              </w:rPr>
              <w:t>к</w:t>
            </w:r>
            <w:r w:rsidRPr="00AB2FBB">
              <w:rPr>
                <w:szCs w:val="24"/>
                <w:lang w:bidi="ru-RU"/>
              </w:rPr>
              <w:t>ратковрем</w:t>
            </w:r>
            <w:r w:rsidRPr="00AB2FBB">
              <w:rPr>
                <w:bCs/>
                <w:szCs w:val="24"/>
                <w:lang w:bidi="ru-RU"/>
              </w:rPr>
              <w:t>е</w:t>
            </w:r>
            <w:r w:rsidRPr="00AB2FBB">
              <w:rPr>
                <w:szCs w:val="24"/>
                <w:lang w:bidi="ru-RU"/>
              </w:rPr>
              <w:t>нное усиле</w:t>
            </w:r>
            <w:r w:rsidRPr="00AB2FBB">
              <w:rPr>
                <w:bCs/>
                <w:szCs w:val="24"/>
                <w:lang w:bidi="ru-RU"/>
              </w:rPr>
              <w:t>н</w:t>
            </w:r>
            <w:r w:rsidRPr="00AB2FBB">
              <w:rPr>
                <w:szCs w:val="24"/>
                <w:lang w:bidi="ru-RU"/>
              </w:rPr>
              <w:t xml:space="preserve">ие ветра в течение не менее 1 </w:t>
            </w:r>
            <w:r w:rsidRPr="00AB2FBB">
              <w:rPr>
                <w:bCs/>
                <w:szCs w:val="24"/>
                <w:lang w:bidi="ru-RU"/>
              </w:rPr>
              <w:t>м</w:t>
            </w:r>
            <w:r w:rsidRPr="00AB2FBB">
              <w:rPr>
                <w:szCs w:val="24"/>
                <w:lang w:bidi="ru-RU"/>
              </w:rPr>
              <w:t>ин</w:t>
            </w:r>
          </w:p>
        </w:tc>
        <w:tc>
          <w:tcPr>
            <w:tcW w:w="0" w:type="auto"/>
            <w:tcBorders>
              <w:top w:val="single" w:sz="4" w:space="0" w:color="auto"/>
              <w:left w:val="single" w:sz="4" w:space="0" w:color="auto"/>
              <w:right w:val="single" w:sz="4" w:space="0" w:color="auto"/>
            </w:tcBorders>
            <w:shd w:val="clear" w:color="auto" w:fill="FFFFFF"/>
          </w:tcPr>
          <w:p w:rsidR="003F18A0" w:rsidRPr="00AB2FBB" w:rsidRDefault="003F18A0" w:rsidP="00F737F2">
            <w:pPr>
              <w:pStyle w:val="-1"/>
              <w:rPr>
                <w:szCs w:val="24"/>
              </w:rPr>
            </w:pPr>
            <w:r w:rsidRPr="00AB2FBB">
              <w:rPr>
                <w:bCs/>
                <w:szCs w:val="24"/>
                <w:lang w:bidi="ru-RU"/>
              </w:rPr>
              <w:t>М</w:t>
            </w:r>
            <w:r w:rsidRPr="00AB2FBB">
              <w:rPr>
                <w:szCs w:val="24"/>
                <w:lang w:bidi="ru-RU"/>
              </w:rPr>
              <w:t>аксималь</w:t>
            </w:r>
            <w:r w:rsidRPr="00AB2FBB">
              <w:rPr>
                <w:bCs/>
                <w:szCs w:val="24"/>
                <w:lang w:bidi="ru-RU"/>
              </w:rPr>
              <w:t>н</w:t>
            </w:r>
            <w:r w:rsidRPr="00AB2FBB">
              <w:rPr>
                <w:szCs w:val="24"/>
                <w:lang w:bidi="ru-RU"/>
              </w:rPr>
              <w:t xml:space="preserve">ая скорость ветра </w:t>
            </w:r>
            <w:r w:rsidRPr="00AB2FBB">
              <w:rPr>
                <w:bCs/>
                <w:szCs w:val="24"/>
                <w:lang w:bidi="ru-RU"/>
              </w:rPr>
              <w:t>(</w:t>
            </w:r>
            <w:r w:rsidRPr="00AB2FBB">
              <w:rPr>
                <w:szCs w:val="24"/>
                <w:lang w:bidi="ru-RU"/>
              </w:rPr>
              <w:t xml:space="preserve">порыв) 25 </w:t>
            </w:r>
            <w:r w:rsidRPr="00AB2FBB">
              <w:rPr>
                <w:bCs/>
                <w:szCs w:val="24"/>
                <w:lang w:bidi="ru-RU"/>
              </w:rPr>
              <w:t>м</w:t>
            </w:r>
            <w:r w:rsidRPr="00AB2FBB">
              <w:rPr>
                <w:szCs w:val="24"/>
                <w:lang w:bidi="ru-RU"/>
              </w:rPr>
              <w:t>/с и более</w:t>
            </w:r>
          </w:p>
        </w:tc>
      </w:tr>
      <w:tr w:rsidR="003F18A0" w:rsidRPr="00AB2FBB" w:rsidTr="00F737F2">
        <w:trPr>
          <w:trHeight w:val="20"/>
        </w:trPr>
        <w:tc>
          <w:tcPr>
            <w:tcW w:w="0" w:type="auto"/>
            <w:tcBorders>
              <w:top w:val="single" w:sz="4" w:space="0" w:color="auto"/>
              <w:left w:val="single" w:sz="4" w:space="0" w:color="auto"/>
            </w:tcBorders>
            <w:shd w:val="clear" w:color="auto" w:fill="FFFFFF"/>
            <w:vAlign w:val="center"/>
          </w:tcPr>
          <w:p w:rsidR="003F18A0" w:rsidRPr="00AB2FBB" w:rsidRDefault="003F18A0" w:rsidP="00F737F2">
            <w:pPr>
              <w:pStyle w:val="-1"/>
              <w:rPr>
                <w:szCs w:val="24"/>
              </w:rPr>
            </w:pPr>
            <w:r w:rsidRPr="00AB2FBB">
              <w:rPr>
                <w:szCs w:val="24"/>
                <w:lang w:bidi="ru-RU"/>
              </w:rPr>
              <w:t>Смерч</w:t>
            </w:r>
          </w:p>
        </w:tc>
        <w:tc>
          <w:tcPr>
            <w:tcW w:w="0" w:type="auto"/>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Сильны</w:t>
            </w:r>
            <w:r w:rsidRPr="00AB2FBB">
              <w:rPr>
                <w:bCs/>
                <w:szCs w:val="24"/>
                <w:lang w:bidi="ru-RU"/>
              </w:rPr>
              <w:t xml:space="preserve">й </w:t>
            </w:r>
            <w:r w:rsidRPr="00AB2FBB">
              <w:rPr>
                <w:szCs w:val="24"/>
                <w:lang w:bidi="ru-RU"/>
              </w:rPr>
              <w:t>маломас</w:t>
            </w:r>
            <w:r w:rsidRPr="00AB2FBB">
              <w:rPr>
                <w:bCs/>
                <w:szCs w:val="24"/>
                <w:lang w:bidi="ru-RU"/>
              </w:rPr>
              <w:t>ш</w:t>
            </w:r>
            <w:r w:rsidRPr="00AB2FBB">
              <w:rPr>
                <w:szCs w:val="24"/>
                <w:lang w:bidi="ru-RU"/>
              </w:rPr>
              <w:t>табный ви</w:t>
            </w:r>
            <w:r w:rsidRPr="00AB2FBB">
              <w:rPr>
                <w:bCs/>
                <w:szCs w:val="24"/>
                <w:lang w:bidi="ru-RU"/>
              </w:rPr>
              <w:t>х</w:t>
            </w:r>
            <w:r w:rsidRPr="00AB2FBB">
              <w:rPr>
                <w:szCs w:val="24"/>
                <w:lang w:bidi="ru-RU"/>
              </w:rPr>
              <w:t xml:space="preserve">рь в виде столба </w:t>
            </w:r>
            <w:r w:rsidRPr="00AB2FBB">
              <w:rPr>
                <w:bCs/>
                <w:szCs w:val="24"/>
                <w:lang w:bidi="ru-RU"/>
              </w:rPr>
              <w:t>и</w:t>
            </w:r>
            <w:r w:rsidRPr="00AB2FBB">
              <w:rPr>
                <w:szCs w:val="24"/>
                <w:lang w:bidi="ru-RU"/>
              </w:rPr>
              <w:t>ли воронк</w:t>
            </w:r>
            <w:r w:rsidRPr="00AB2FBB">
              <w:rPr>
                <w:bCs/>
                <w:szCs w:val="24"/>
                <w:lang w:bidi="ru-RU"/>
              </w:rPr>
              <w:t>и</w:t>
            </w:r>
            <w:r w:rsidRPr="00AB2FBB">
              <w:rPr>
                <w:szCs w:val="24"/>
                <w:lang w:bidi="ru-RU"/>
              </w:rPr>
              <w:t>, направле</w:t>
            </w:r>
            <w:r w:rsidRPr="00AB2FBB">
              <w:rPr>
                <w:bCs/>
                <w:szCs w:val="24"/>
                <w:lang w:bidi="ru-RU"/>
              </w:rPr>
              <w:t>н</w:t>
            </w:r>
            <w:r w:rsidRPr="00AB2FBB">
              <w:rPr>
                <w:szCs w:val="24"/>
                <w:lang w:bidi="ru-RU"/>
              </w:rPr>
              <w:t xml:space="preserve">ный от облака </w:t>
            </w:r>
            <w:r w:rsidRPr="00AB2FBB">
              <w:rPr>
                <w:bCs/>
                <w:szCs w:val="24"/>
                <w:lang w:bidi="ru-RU"/>
              </w:rPr>
              <w:t xml:space="preserve">к </w:t>
            </w:r>
            <w:r w:rsidRPr="00AB2FBB">
              <w:rPr>
                <w:szCs w:val="24"/>
                <w:lang w:bidi="ru-RU"/>
              </w:rPr>
              <w:t>подстила</w:t>
            </w:r>
            <w:r w:rsidRPr="00AB2FBB">
              <w:rPr>
                <w:bCs/>
                <w:szCs w:val="24"/>
                <w:lang w:bidi="ru-RU"/>
              </w:rPr>
              <w:t>ю</w:t>
            </w:r>
            <w:r w:rsidRPr="00AB2FBB">
              <w:rPr>
                <w:szCs w:val="24"/>
                <w:lang w:bidi="ru-RU"/>
              </w:rPr>
              <w:t>щей повер</w:t>
            </w:r>
            <w:r w:rsidRPr="00AB2FBB">
              <w:rPr>
                <w:bCs/>
                <w:szCs w:val="24"/>
                <w:lang w:bidi="ru-RU"/>
              </w:rPr>
              <w:t>х</w:t>
            </w:r>
            <w:r w:rsidRPr="00AB2FBB">
              <w:rPr>
                <w:szCs w:val="24"/>
                <w:lang w:bidi="ru-RU"/>
              </w:rPr>
              <w:t>ности</w:t>
            </w:r>
          </w:p>
        </w:tc>
        <w:tc>
          <w:tcPr>
            <w:tcW w:w="0" w:type="auto"/>
            <w:tcBorders>
              <w:top w:val="single" w:sz="4" w:space="0" w:color="auto"/>
              <w:left w:val="single" w:sz="4" w:space="0" w:color="auto"/>
              <w:right w:val="single" w:sz="4" w:space="0" w:color="auto"/>
            </w:tcBorders>
            <w:shd w:val="clear" w:color="auto" w:fill="FFFFFF"/>
            <w:vAlign w:val="center"/>
          </w:tcPr>
          <w:p w:rsidR="003F18A0" w:rsidRPr="00AB2FBB" w:rsidRDefault="003F18A0" w:rsidP="00F737F2">
            <w:pPr>
              <w:pStyle w:val="-1"/>
              <w:rPr>
                <w:szCs w:val="24"/>
              </w:rPr>
            </w:pPr>
            <w:r w:rsidRPr="00AB2FBB">
              <w:rPr>
                <w:bCs/>
                <w:szCs w:val="24"/>
                <w:lang w:bidi="ru-RU"/>
              </w:rPr>
              <w:t>Н</w:t>
            </w:r>
            <w:r w:rsidRPr="00AB2FBB">
              <w:rPr>
                <w:szCs w:val="24"/>
                <w:lang w:bidi="ru-RU"/>
              </w:rPr>
              <w:t>езависим</w:t>
            </w:r>
            <w:r w:rsidRPr="00AB2FBB">
              <w:rPr>
                <w:bCs/>
                <w:szCs w:val="24"/>
                <w:lang w:bidi="ru-RU"/>
              </w:rPr>
              <w:t xml:space="preserve">о </w:t>
            </w:r>
            <w:r w:rsidRPr="00AB2FBB">
              <w:rPr>
                <w:szCs w:val="24"/>
                <w:lang w:bidi="ru-RU"/>
              </w:rPr>
              <w:t>от скорос</w:t>
            </w:r>
            <w:r w:rsidRPr="00AB2FBB">
              <w:rPr>
                <w:bCs/>
                <w:szCs w:val="24"/>
                <w:lang w:bidi="ru-RU"/>
              </w:rPr>
              <w:t>т</w:t>
            </w:r>
            <w:r w:rsidRPr="00AB2FBB">
              <w:rPr>
                <w:szCs w:val="24"/>
                <w:lang w:bidi="ru-RU"/>
              </w:rPr>
              <w:t>и ветра</w:t>
            </w:r>
          </w:p>
        </w:tc>
      </w:tr>
      <w:tr w:rsidR="003F18A0" w:rsidRPr="00AB2FBB" w:rsidTr="00F737F2">
        <w:trPr>
          <w:trHeight w:val="20"/>
        </w:trPr>
        <w:tc>
          <w:tcPr>
            <w:tcW w:w="0" w:type="auto"/>
            <w:tcBorders>
              <w:top w:val="single" w:sz="4" w:space="0" w:color="auto"/>
              <w:left w:val="single" w:sz="4" w:space="0" w:color="auto"/>
            </w:tcBorders>
            <w:shd w:val="clear" w:color="auto" w:fill="FFFFFF"/>
            <w:vAlign w:val="center"/>
          </w:tcPr>
          <w:p w:rsidR="003F18A0" w:rsidRPr="00AB2FBB" w:rsidRDefault="003F18A0" w:rsidP="00F737F2">
            <w:pPr>
              <w:pStyle w:val="-1"/>
              <w:rPr>
                <w:szCs w:val="24"/>
              </w:rPr>
            </w:pPr>
            <w:r w:rsidRPr="00AB2FBB">
              <w:rPr>
                <w:szCs w:val="24"/>
                <w:lang w:bidi="ru-RU"/>
              </w:rPr>
              <w:t>Сильн</w:t>
            </w:r>
            <w:r w:rsidRPr="00AB2FBB">
              <w:rPr>
                <w:bCs/>
                <w:szCs w:val="24"/>
                <w:lang w:bidi="ru-RU"/>
              </w:rPr>
              <w:t>ы</w:t>
            </w:r>
            <w:r w:rsidRPr="00AB2FBB">
              <w:rPr>
                <w:szCs w:val="24"/>
                <w:lang w:bidi="ru-RU"/>
              </w:rPr>
              <w:t>й ливень</w:t>
            </w:r>
          </w:p>
        </w:tc>
        <w:tc>
          <w:tcPr>
            <w:tcW w:w="0" w:type="auto"/>
            <w:tcBorders>
              <w:top w:val="single" w:sz="4" w:space="0" w:color="auto"/>
              <w:left w:val="single" w:sz="4" w:space="0" w:color="auto"/>
            </w:tcBorders>
            <w:shd w:val="clear" w:color="auto" w:fill="FFFFFF"/>
            <w:vAlign w:val="center"/>
          </w:tcPr>
          <w:p w:rsidR="003F18A0" w:rsidRPr="00AB2FBB" w:rsidRDefault="003F18A0" w:rsidP="00F737F2">
            <w:pPr>
              <w:pStyle w:val="-1"/>
              <w:rPr>
                <w:szCs w:val="24"/>
              </w:rPr>
            </w:pPr>
            <w:r w:rsidRPr="00AB2FBB">
              <w:rPr>
                <w:szCs w:val="24"/>
                <w:lang w:bidi="ru-RU"/>
              </w:rPr>
              <w:t>Сильны</w:t>
            </w:r>
            <w:r w:rsidRPr="00AB2FBB">
              <w:rPr>
                <w:bCs/>
                <w:szCs w:val="24"/>
                <w:lang w:bidi="ru-RU"/>
              </w:rPr>
              <w:t xml:space="preserve">й </w:t>
            </w:r>
            <w:r w:rsidRPr="00AB2FBB">
              <w:rPr>
                <w:szCs w:val="24"/>
                <w:lang w:bidi="ru-RU"/>
              </w:rPr>
              <w:t>дождь ил</w:t>
            </w:r>
            <w:r w:rsidRPr="00AB2FBB">
              <w:rPr>
                <w:bCs/>
                <w:szCs w:val="24"/>
                <w:lang w:bidi="ru-RU"/>
              </w:rPr>
              <w:t xml:space="preserve">и </w:t>
            </w:r>
            <w:r w:rsidRPr="00AB2FBB">
              <w:rPr>
                <w:szCs w:val="24"/>
                <w:lang w:bidi="ru-RU"/>
              </w:rPr>
              <w:t>ливневый дождь</w:t>
            </w:r>
          </w:p>
        </w:tc>
        <w:tc>
          <w:tcPr>
            <w:tcW w:w="0" w:type="auto"/>
            <w:tcBorders>
              <w:top w:val="single" w:sz="4" w:space="0" w:color="auto"/>
              <w:left w:val="single" w:sz="4" w:space="0" w:color="auto"/>
              <w:right w:val="single" w:sz="4" w:space="0" w:color="auto"/>
            </w:tcBorders>
            <w:shd w:val="clear" w:color="auto" w:fill="FFFFFF"/>
          </w:tcPr>
          <w:p w:rsidR="003F18A0" w:rsidRPr="00AB2FBB" w:rsidRDefault="003F18A0" w:rsidP="00F737F2">
            <w:pPr>
              <w:pStyle w:val="-1"/>
              <w:rPr>
                <w:szCs w:val="24"/>
              </w:rPr>
            </w:pPr>
            <w:r w:rsidRPr="00AB2FBB">
              <w:rPr>
                <w:bCs/>
                <w:szCs w:val="24"/>
                <w:lang w:bidi="ru-RU"/>
              </w:rPr>
              <w:t>К</w:t>
            </w:r>
            <w:r w:rsidRPr="00AB2FBB">
              <w:rPr>
                <w:szCs w:val="24"/>
                <w:lang w:bidi="ru-RU"/>
              </w:rPr>
              <w:t>оличеств</w:t>
            </w:r>
            <w:r w:rsidRPr="00AB2FBB">
              <w:rPr>
                <w:bCs/>
                <w:szCs w:val="24"/>
                <w:lang w:bidi="ru-RU"/>
              </w:rPr>
              <w:t xml:space="preserve">о </w:t>
            </w:r>
            <w:r w:rsidRPr="00AB2FBB">
              <w:rPr>
                <w:szCs w:val="24"/>
                <w:lang w:bidi="ru-RU"/>
              </w:rPr>
              <w:t>жидких ос</w:t>
            </w:r>
            <w:r w:rsidRPr="00AB2FBB">
              <w:rPr>
                <w:bCs/>
                <w:szCs w:val="24"/>
                <w:lang w:bidi="ru-RU"/>
              </w:rPr>
              <w:t>а</w:t>
            </w:r>
            <w:r w:rsidRPr="00AB2FBB">
              <w:rPr>
                <w:szCs w:val="24"/>
                <w:lang w:bidi="ru-RU"/>
              </w:rPr>
              <w:t>дков не ме</w:t>
            </w:r>
            <w:r w:rsidRPr="00AB2FBB">
              <w:rPr>
                <w:bCs/>
                <w:szCs w:val="24"/>
                <w:lang w:bidi="ru-RU"/>
              </w:rPr>
              <w:t>н</w:t>
            </w:r>
            <w:r w:rsidRPr="00AB2FBB">
              <w:rPr>
                <w:szCs w:val="24"/>
                <w:lang w:bidi="ru-RU"/>
              </w:rPr>
              <w:t>ее</w:t>
            </w:r>
          </w:p>
          <w:p w:rsidR="003F18A0" w:rsidRPr="00AB2FBB" w:rsidRDefault="003F18A0" w:rsidP="00F737F2">
            <w:pPr>
              <w:pStyle w:val="-1"/>
              <w:rPr>
                <w:szCs w:val="24"/>
              </w:rPr>
            </w:pPr>
            <w:r w:rsidRPr="00AB2FBB">
              <w:rPr>
                <w:bCs/>
                <w:szCs w:val="24"/>
                <w:lang w:bidi="ru-RU"/>
              </w:rPr>
              <w:t>3</w:t>
            </w:r>
            <w:r w:rsidRPr="00AB2FBB">
              <w:rPr>
                <w:szCs w:val="24"/>
                <w:lang w:bidi="ru-RU"/>
              </w:rPr>
              <w:t xml:space="preserve">0,0 мм за </w:t>
            </w:r>
            <w:r w:rsidRPr="00AB2FBB">
              <w:rPr>
                <w:bCs/>
                <w:szCs w:val="24"/>
                <w:lang w:bidi="ru-RU"/>
              </w:rPr>
              <w:t>п</w:t>
            </w:r>
            <w:r w:rsidRPr="00AB2FBB">
              <w:rPr>
                <w:szCs w:val="24"/>
                <w:lang w:bidi="ru-RU"/>
              </w:rPr>
              <w:t>ериод вре</w:t>
            </w:r>
            <w:r w:rsidRPr="00AB2FBB">
              <w:rPr>
                <w:bCs/>
                <w:szCs w:val="24"/>
                <w:lang w:bidi="ru-RU"/>
              </w:rPr>
              <w:t>м</w:t>
            </w:r>
            <w:r w:rsidRPr="00AB2FBB">
              <w:rPr>
                <w:szCs w:val="24"/>
                <w:lang w:bidi="ru-RU"/>
              </w:rPr>
              <w:t>ени не бол</w:t>
            </w:r>
            <w:r w:rsidRPr="00AB2FBB">
              <w:rPr>
                <w:bCs/>
                <w:szCs w:val="24"/>
                <w:lang w:bidi="ru-RU"/>
              </w:rPr>
              <w:t>е</w:t>
            </w:r>
            <w:r w:rsidRPr="00AB2FBB">
              <w:rPr>
                <w:szCs w:val="24"/>
                <w:lang w:bidi="ru-RU"/>
              </w:rPr>
              <w:t xml:space="preserve">е 1 </w:t>
            </w:r>
            <w:r w:rsidRPr="00AB2FBB">
              <w:rPr>
                <w:bCs/>
                <w:szCs w:val="24"/>
                <w:lang w:bidi="ru-RU"/>
              </w:rPr>
              <w:t>ч</w:t>
            </w:r>
          </w:p>
        </w:tc>
      </w:tr>
      <w:tr w:rsidR="003F18A0" w:rsidRPr="00AB2FBB" w:rsidTr="00F737F2">
        <w:trPr>
          <w:trHeight w:val="20"/>
        </w:trPr>
        <w:tc>
          <w:tcPr>
            <w:tcW w:w="0" w:type="auto"/>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Очень сильный</w:t>
            </w:r>
          </w:p>
          <w:p w:rsidR="003F18A0" w:rsidRPr="00AB2FBB" w:rsidRDefault="003F18A0" w:rsidP="00F737F2">
            <w:pPr>
              <w:pStyle w:val="-1"/>
              <w:rPr>
                <w:szCs w:val="24"/>
              </w:rPr>
            </w:pPr>
            <w:r w:rsidRPr="00AB2FBB">
              <w:rPr>
                <w:szCs w:val="24"/>
                <w:lang w:bidi="ru-RU"/>
              </w:rPr>
              <w:t>дождь</w:t>
            </w:r>
          </w:p>
        </w:tc>
        <w:tc>
          <w:tcPr>
            <w:tcW w:w="0" w:type="auto"/>
            <w:tcBorders>
              <w:top w:val="single" w:sz="4" w:space="0" w:color="auto"/>
              <w:left w:val="single" w:sz="4" w:space="0" w:color="auto"/>
            </w:tcBorders>
            <w:shd w:val="clear" w:color="auto" w:fill="FFFFFF"/>
          </w:tcPr>
          <w:p w:rsidR="003F18A0" w:rsidRPr="00AB2FBB" w:rsidRDefault="003F18A0" w:rsidP="00F737F2">
            <w:pPr>
              <w:pStyle w:val="-1"/>
              <w:rPr>
                <w:szCs w:val="24"/>
              </w:rPr>
            </w:pPr>
            <w:r w:rsidRPr="00AB2FBB">
              <w:rPr>
                <w:szCs w:val="24"/>
                <w:lang w:bidi="ru-RU"/>
              </w:rPr>
              <w:t>Значите</w:t>
            </w:r>
            <w:r w:rsidRPr="00AB2FBB">
              <w:rPr>
                <w:bCs/>
                <w:szCs w:val="24"/>
                <w:lang w:bidi="ru-RU"/>
              </w:rPr>
              <w:t>л</w:t>
            </w:r>
            <w:r w:rsidRPr="00AB2FBB">
              <w:rPr>
                <w:szCs w:val="24"/>
                <w:lang w:bidi="ru-RU"/>
              </w:rPr>
              <w:t>ьные жид</w:t>
            </w:r>
            <w:r w:rsidRPr="00AB2FBB">
              <w:rPr>
                <w:bCs/>
                <w:szCs w:val="24"/>
                <w:lang w:bidi="ru-RU"/>
              </w:rPr>
              <w:t>к</w:t>
            </w:r>
            <w:r w:rsidRPr="00AB2FBB">
              <w:rPr>
                <w:szCs w:val="24"/>
                <w:lang w:bidi="ru-RU"/>
              </w:rPr>
              <w:t xml:space="preserve">ие (дождь, </w:t>
            </w:r>
            <w:r w:rsidRPr="00AB2FBB">
              <w:rPr>
                <w:bCs/>
                <w:szCs w:val="24"/>
                <w:lang w:bidi="ru-RU"/>
              </w:rPr>
              <w:t>л</w:t>
            </w:r>
            <w:r w:rsidRPr="00AB2FBB">
              <w:rPr>
                <w:szCs w:val="24"/>
                <w:lang w:bidi="ru-RU"/>
              </w:rPr>
              <w:t xml:space="preserve">ивневый дождь) </w:t>
            </w:r>
            <w:r w:rsidRPr="00AB2FBB">
              <w:rPr>
                <w:bCs/>
                <w:szCs w:val="24"/>
                <w:lang w:bidi="ru-RU"/>
              </w:rPr>
              <w:t>и</w:t>
            </w:r>
            <w:r w:rsidRPr="00AB2FBB">
              <w:rPr>
                <w:szCs w:val="24"/>
                <w:lang w:bidi="ru-RU"/>
              </w:rPr>
              <w:t>ли смешан</w:t>
            </w:r>
            <w:r w:rsidRPr="00AB2FBB">
              <w:rPr>
                <w:bCs/>
                <w:szCs w:val="24"/>
                <w:lang w:bidi="ru-RU"/>
              </w:rPr>
              <w:t>н</w:t>
            </w:r>
            <w:r w:rsidRPr="00AB2FBB">
              <w:rPr>
                <w:szCs w:val="24"/>
                <w:lang w:bidi="ru-RU"/>
              </w:rPr>
              <w:t>ые (мокр</w:t>
            </w:r>
            <w:r w:rsidRPr="00AB2FBB">
              <w:rPr>
                <w:bCs/>
                <w:szCs w:val="24"/>
                <w:lang w:bidi="ru-RU"/>
              </w:rPr>
              <w:t>ы</w:t>
            </w:r>
            <w:r w:rsidRPr="00AB2FBB">
              <w:rPr>
                <w:szCs w:val="24"/>
                <w:lang w:bidi="ru-RU"/>
              </w:rPr>
              <w:t>й снег, дождь с</w:t>
            </w:r>
            <w:r w:rsidRPr="00AB2FBB">
              <w:rPr>
                <w:bCs/>
                <w:szCs w:val="24"/>
                <w:lang w:bidi="ru-RU"/>
              </w:rPr>
              <w:t xml:space="preserve">о </w:t>
            </w:r>
            <w:r w:rsidRPr="00AB2FBB">
              <w:rPr>
                <w:szCs w:val="24"/>
                <w:lang w:bidi="ru-RU"/>
              </w:rPr>
              <w:t>снегом) о</w:t>
            </w:r>
            <w:r w:rsidRPr="00AB2FBB">
              <w:rPr>
                <w:bCs/>
                <w:szCs w:val="24"/>
                <w:lang w:bidi="ru-RU"/>
              </w:rPr>
              <w:t>с</w:t>
            </w:r>
            <w:r w:rsidRPr="00AB2FBB">
              <w:rPr>
                <w:szCs w:val="24"/>
                <w:lang w:bidi="ru-RU"/>
              </w:rPr>
              <w:t>адки</w:t>
            </w:r>
          </w:p>
        </w:tc>
        <w:tc>
          <w:tcPr>
            <w:tcW w:w="0" w:type="auto"/>
            <w:tcBorders>
              <w:top w:val="single" w:sz="4" w:space="0" w:color="auto"/>
              <w:left w:val="single" w:sz="4" w:space="0" w:color="auto"/>
              <w:right w:val="single" w:sz="4" w:space="0" w:color="auto"/>
            </w:tcBorders>
            <w:shd w:val="clear" w:color="auto" w:fill="FFFFFF"/>
            <w:vAlign w:val="bottom"/>
          </w:tcPr>
          <w:p w:rsidR="003F18A0" w:rsidRPr="00AB2FBB" w:rsidRDefault="003F18A0" w:rsidP="00F737F2">
            <w:pPr>
              <w:pStyle w:val="-1"/>
              <w:rPr>
                <w:szCs w:val="24"/>
              </w:rPr>
            </w:pPr>
            <w:r w:rsidRPr="00AB2FBB">
              <w:rPr>
                <w:bCs/>
                <w:szCs w:val="24"/>
                <w:lang w:bidi="ru-RU"/>
              </w:rPr>
              <w:t>К</w:t>
            </w:r>
            <w:r w:rsidRPr="00AB2FBB">
              <w:rPr>
                <w:szCs w:val="24"/>
                <w:lang w:bidi="ru-RU"/>
              </w:rPr>
              <w:t>оличеств</w:t>
            </w:r>
            <w:r w:rsidRPr="00AB2FBB">
              <w:rPr>
                <w:bCs/>
                <w:szCs w:val="24"/>
                <w:lang w:bidi="ru-RU"/>
              </w:rPr>
              <w:t xml:space="preserve">о </w:t>
            </w:r>
            <w:r w:rsidRPr="00AB2FBB">
              <w:rPr>
                <w:szCs w:val="24"/>
                <w:lang w:bidi="ru-RU"/>
              </w:rPr>
              <w:t xml:space="preserve">осадков не менее 50,0 мм </w:t>
            </w:r>
            <w:r w:rsidRPr="00AB2FBB">
              <w:rPr>
                <w:bCs/>
                <w:szCs w:val="24"/>
                <w:lang w:bidi="ru-RU"/>
              </w:rPr>
              <w:t>з</w:t>
            </w:r>
            <w:r w:rsidRPr="00AB2FBB">
              <w:rPr>
                <w:szCs w:val="24"/>
                <w:lang w:bidi="ru-RU"/>
              </w:rPr>
              <w:t>а период в</w:t>
            </w:r>
            <w:r w:rsidRPr="00AB2FBB">
              <w:rPr>
                <w:bCs/>
                <w:szCs w:val="24"/>
                <w:lang w:bidi="ru-RU"/>
              </w:rPr>
              <w:t>р</w:t>
            </w:r>
            <w:r w:rsidRPr="00AB2FBB">
              <w:rPr>
                <w:szCs w:val="24"/>
                <w:lang w:bidi="ru-RU"/>
              </w:rPr>
              <w:t xml:space="preserve">емени не </w:t>
            </w:r>
            <w:r w:rsidRPr="00AB2FBB">
              <w:rPr>
                <w:bCs/>
                <w:szCs w:val="24"/>
                <w:lang w:bidi="ru-RU"/>
              </w:rPr>
              <w:t>б</w:t>
            </w:r>
            <w:r w:rsidRPr="00AB2FBB">
              <w:rPr>
                <w:szCs w:val="24"/>
                <w:lang w:bidi="ru-RU"/>
              </w:rPr>
              <w:t>олее 12 ч</w:t>
            </w:r>
          </w:p>
        </w:tc>
      </w:tr>
      <w:tr w:rsidR="003F18A0" w:rsidRPr="00AB2FBB" w:rsidTr="00F737F2">
        <w:trPr>
          <w:trHeight w:val="20"/>
        </w:trPr>
        <w:tc>
          <w:tcPr>
            <w:tcW w:w="0" w:type="auto"/>
            <w:tcBorders>
              <w:top w:val="single" w:sz="4" w:space="0" w:color="auto"/>
              <w:left w:val="single" w:sz="4" w:space="0" w:color="auto"/>
            </w:tcBorders>
            <w:shd w:val="clear" w:color="auto" w:fill="FFFFFF"/>
            <w:vAlign w:val="center"/>
          </w:tcPr>
          <w:p w:rsidR="003F18A0" w:rsidRPr="00AB2FBB" w:rsidRDefault="003F18A0" w:rsidP="00F737F2">
            <w:pPr>
              <w:pStyle w:val="-1"/>
              <w:rPr>
                <w:szCs w:val="24"/>
              </w:rPr>
            </w:pPr>
            <w:r w:rsidRPr="00AB2FBB">
              <w:rPr>
                <w:szCs w:val="24"/>
                <w:lang w:bidi="ru-RU"/>
              </w:rPr>
              <w:t>Очень сильный с</w:t>
            </w:r>
            <w:r w:rsidRPr="00AB2FBB">
              <w:rPr>
                <w:bCs/>
                <w:szCs w:val="24"/>
                <w:lang w:bidi="ru-RU"/>
              </w:rPr>
              <w:t>н</w:t>
            </w:r>
            <w:r w:rsidRPr="00AB2FBB">
              <w:rPr>
                <w:szCs w:val="24"/>
                <w:lang w:bidi="ru-RU"/>
              </w:rPr>
              <w:t>ег</w:t>
            </w:r>
          </w:p>
        </w:tc>
        <w:tc>
          <w:tcPr>
            <w:tcW w:w="0" w:type="auto"/>
            <w:tcBorders>
              <w:top w:val="single" w:sz="4" w:space="0" w:color="auto"/>
              <w:left w:val="single" w:sz="4" w:space="0" w:color="auto"/>
            </w:tcBorders>
            <w:shd w:val="clear" w:color="auto" w:fill="FFFFFF"/>
            <w:vAlign w:val="bottom"/>
          </w:tcPr>
          <w:p w:rsidR="003F18A0" w:rsidRPr="00AB2FBB" w:rsidRDefault="003F18A0" w:rsidP="00F737F2">
            <w:pPr>
              <w:pStyle w:val="-1"/>
              <w:rPr>
                <w:szCs w:val="24"/>
              </w:rPr>
            </w:pPr>
            <w:r w:rsidRPr="00AB2FBB">
              <w:rPr>
                <w:szCs w:val="24"/>
                <w:lang w:bidi="ru-RU"/>
              </w:rPr>
              <w:t>Значите</w:t>
            </w:r>
            <w:r w:rsidRPr="00AB2FBB">
              <w:rPr>
                <w:bCs/>
                <w:szCs w:val="24"/>
                <w:lang w:bidi="ru-RU"/>
              </w:rPr>
              <w:t>л</w:t>
            </w:r>
            <w:r w:rsidRPr="00AB2FBB">
              <w:rPr>
                <w:szCs w:val="24"/>
                <w:lang w:bidi="ru-RU"/>
              </w:rPr>
              <w:t>ьные твер</w:t>
            </w:r>
            <w:r w:rsidRPr="00AB2FBB">
              <w:rPr>
                <w:bCs/>
                <w:szCs w:val="24"/>
                <w:lang w:bidi="ru-RU"/>
              </w:rPr>
              <w:t>д</w:t>
            </w:r>
            <w:r w:rsidRPr="00AB2FBB">
              <w:rPr>
                <w:szCs w:val="24"/>
                <w:lang w:bidi="ru-RU"/>
              </w:rPr>
              <w:t xml:space="preserve">ые осадки </w:t>
            </w:r>
            <w:r w:rsidRPr="00AB2FBB">
              <w:rPr>
                <w:bCs/>
                <w:szCs w:val="24"/>
                <w:lang w:bidi="ru-RU"/>
              </w:rPr>
              <w:t>(</w:t>
            </w:r>
            <w:r w:rsidRPr="00AB2FBB">
              <w:rPr>
                <w:szCs w:val="24"/>
                <w:lang w:bidi="ru-RU"/>
              </w:rPr>
              <w:t>снег, ливнев</w:t>
            </w:r>
            <w:r w:rsidRPr="00AB2FBB">
              <w:rPr>
                <w:bCs/>
                <w:szCs w:val="24"/>
                <w:lang w:bidi="ru-RU"/>
              </w:rPr>
              <w:t>ы</w:t>
            </w:r>
            <w:r w:rsidRPr="00AB2FBB">
              <w:rPr>
                <w:szCs w:val="24"/>
                <w:lang w:bidi="ru-RU"/>
              </w:rPr>
              <w:t>й снег и др</w:t>
            </w:r>
            <w:r w:rsidRPr="00AB2FBB">
              <w:rPr>
                <w:bCs/>
                <w:szCs w:val="24"/>
                <w:lang w:bidi="ru-RU"/>
              </w:rPr>
              <w:t>.</w:t>
            </w:r>
            <w:r w:rsidRPr="00AB2FBB">
              <w:rPr>
                <w:szCs w:val="24"/>
                <w:lang w:bidi="ru-RU"/>
              </w:rPr>
              <w:t>)</w:t>
            </w:r>
          </w:p>
        </w:tc>
        <w:tc>
          <w:tcPr>
            <w:tcW w:w="0" w:type="auto"/>
            <w:tcBorders>
              <w:top w:val="single" w:sz="4" w:space="0" w:color="auto"/>
              <w:left w:val="single" w:sz="4" w:space="0" w:color="auto"/>
              <w:right w:val="single" w:sz="4" w:space="0" w:color="auto"/>
            </w:tcBorders>
            <w:shd w:val="clear" w:color="auto" w:fill="FFFFFF"/>
            <w:vAlign w:val="bottom"/>
          </w:tcPr>
          <w:p w:rsidR="003F18A0" w:rsidRPr="00AB2FBB" w:rsidRDefault="003F18A0" w:rsidP="00F737F2">
            <w:pPr>
              <w:pStyle w:val="-1"/>
              <w:rPr>
                <w:szCs w:val="24"/>
              </w:rPr>
            </w:pPr>
            <w:r w:rsidRPr="00AB2FBB">
              <w:rPr>
                <w:bCs/>
                <w:szCs w:val="24"/>
                <w:lang w:bidi="ru-RU"/>
              </w:rPr>
              <w:t>К</w:t>
            </w:r>
            <w:r w:rsidRPr="00AB2FBB">
              <w:rPr>
                <w:szCs w:val="24"/>
                <w:lang w:bidi="ru-RU"/>
              </w:rPr>
              <w:t>оличеств</w:t>
            </w:r>
            <w:r w:rsidRPr="00AB2FBB">
              <w:rPr>
                <w:bCs/>
                <w:szCs w:val="24"/>
                <w:lang w:bidi="ru-RU"/>
              </w:rPr>
              <w:t xml:space="preserve">о </w:t>
            </w:r>
            <w:r w:rsidRPr="00AB2FBB">
              <w:rPr>
                <w:szCs w:val="24"/>
                <w:lang w:bidi="ru-RU"/>
              </w:rPr>
              <w:t xml:space="preserve">осадков не менее 20,0 мм </w:t>
            </w:r>
            <w:r w:rsidRPr="00AB2FBB">
              <w:rPr>
                <w:bCs/>
                <w:szCs w:val="24"/>
                <w:lang w:bidi="ru-RU"/>
              </w:rPr>
              <w:t>з</w:t>
            </w:r>
            <w:r w:rsidRPr="00AB2FBB">
              <w:rPr>
                <w:szCs w:val="24"/>
                <w:lang w:bidi="ru-RU"/>
              </w:rPr>
              <w:t>а период в</w:t>
            </w:r>
            <w:r w:rsidRPr="00AB2FBB">
              <w:rPr>
                <w:bCs/>
                <w:szCs w:val="24"/>
                <w:lang w:bidi="ru-RU"/>
              </w:rPr>
              <w:t>р</w:t>
            </w:r>
            <w:r w:rsidRPr="00AB2FBB">
              <w:rPr>
                <w:szCs w:val="24"/>
                <w:lang w:bidi="ru-RU"/>
              </w:rPr>
              <w:t xml:space="preserve">емени не </w:t>
            </w:r>
            <w:r w:rsidRPr="00AB2FBB">
              <w:rPr>
                <w:bCs/>
                <w:szCs w:val="24"/>
                <w:lang w:bidi="ru-RU"/>
              </w:rPr>
              <w:t>б</w:t>
            </w:r>
            <w:r w:rsidRPr="00AB2FBB">
              <w:rPr>
                <w:szCs w:val="24"/>
                <w:lang w:bidi="ru-RU"/>
              </w:rPr>
              <w:t>олее 12 ч.</w:t>
            </w:r>
          </w:p>
        </w:tc>
      </w:tr>
      <w:tr w:rsidR="003F18A0" w:rsidRPr="00AB2FBB" w:rsidTr="00F737F2">
        <w:trPr>
          <w:trHeight w:val="20"/>
        </w:trPr>
        <w:tc>
          <w:tcPr>
            <w:tcW w:w="0" w:type="auto"/>
            <w:tcBorders>
              <w:top w:val="single" w:sz="4" w:space="0" w:color="auto"/>
              <w:left w:val="single" w:sz="4" w:space="0" w:color="auto"/>
            </w:tcBorders>
            <w:shd w:val="clear" w:color="auto" w:fill="FFFFFF"/>
            <w:vAlign w:val="center"/>
          </w:tcPr>
          <w:p w:rsidR="003F18A0" w:rsidRPr="00AB2FBB" w:rsidRDefault="003F18A0" w:rsidP="00F737F2">
            <w:pPr>
              <w:pStyle w:val="-1"/>
              <w:rPr>
                <w:szCs w:val="24"/>
              </w:rPr>
            </w:pPr>
            <w:r w:rsidRPr="00AB2FBB">
              <w:rPr>
                <w:szCs w:val="24"/>
                <w:lang w:bidi="ru-RU"/>
              </w:rPr>
              <w:t>Продо</w:t>
            </w:r>
            <w:r w:rsidRPr="00AB2FBB">
              <w:rPr>
                <w:bCs/>
                <w:szCs w:val="24"/>
                <w:lang w:bidi="ru-RU"/>
              </w:rPr>
              <w:t>л</w:t>
            </w:r>
            <w:r w:rsidRPr="00AB2FBB">
              <w:rPr>
                <w:szCs w:val="24"/>
                <w:lang w:bidi="ru-RU"/>
              </w:rPr>
              <w:t>жительны</w:t>
            </w:r>
            <w:r w:rsidRPr="00AB2FBB">
              <w:rPr>
                <w:bCs/>
                <w:szCs w:val="24"/>
                <w:lang w:bidi="ru-RU"/>
              </w:rPr>
              <w:t xml:space="preserve">й </w:t>
            </w:r>
            <w:r w:rsidRPr="00AB2FBB">
              <w:rPr>
                <w:szCs w:val="24"/>
                <w:lang w:bidi="ru-RU"/>
              </w:rPr>
              <w:t>сильн</w:t>
            </w:r>
            <w:r w:rsidRPr="00AB2FBB">
              <w:rPr>
                <w:bCs/>
                <w:szCs w:val="24"/>
                <w:lang w:bidi="ru-RU"/>
              </w:rPr>
              <w:t>ы</w:t>
            </w:r>
            <w:r w:rsidRPr="00AB2FBB">
              <w:rPr>
                <w:szCs w:val="24"/>
                <w:lang w:bidi="ru-RU"/>
              </w:rPr>
              <w:t>й дождь</w:t>
            </w:r>
          </w:p>
        </w:tc>
        <w:tc>
          <w:tcPr>
            <w:tcW w:w="0" w:type="auto"/>
            <w:tcBorders>
              <w:top w:val="single" w:sz="4" w:space="0" w:color="auto"/>
              <w:left w:val="single" w:sz="4" w:space="0" w:color="auto"/>
            </w:tcBorders>
            <w:shd w:val="clear" w:color="auto" w:fill="FFFFFF"/>
            <w:vAlign w:val="center"/>
          </w:tcPr>
          <w:p w:rsidR="003F18A0" w:rsidRPr="00AB2FBB" w:rsidRDefault="003F18A0" w:rsidP="00F737F2">
            <w:pPr>
              <w:pStyle w:val="-1"/>
              <w:rPr>
                <w:szCs w:val="24"/>
              </w:rPr>
            </w:pPr>
            <w:r w:rsidRPr="00AB2FBB">
              <w:rPr>
                <w:szCs w:val="24"/>
                <w:lang w:bidi="ru-RU"/>
              </w:rPr>
              <w:t xml:space="preserve">Дождь </w:t>
            </w:r>
            <w:r w:rsidRPr="00AB2FBB">
              <w:rPr>
                <w:bCs/>
                <w:szCs w:val="24"/>
                <w:lang w:bidi="ru-RU"/>
              </w:rPr>
              <w:t>п</w:t>
            </w:r>
            <w:r w:rsidRPr="00AB2FBB">
              <w:rPr>
                <w:szCs w:val="24"/>
                <w:lang w:bidi="ru-RU"/>
              </w:rPr>
              <w:t>очти непре</w:t>
            </w:r>
            <w:r w:rsidRPr="00AB2FBB">
              <w:rPr>
                <w:bCs/>
                <w:szCs w:val="24"/>
                <w:lang w:bidi="ru-RU"/>
              </w:rPr>
              <w:t>р</w:t>
            </w:r>
            <w:r w:rsidRPr="00AB2FBB">
              <w:rPr>
                <w:szCs w:val="24"/>
                <w:lang w:bidi="ru-RU"/>
              </w:rPr>
              <w:t>ывный (с переры</w:t>
            </w:r>
            <w:r w:rsidRPr="00AB2FBB">
              <w:rPr>
                <w:bCs/>
                <w:szCs w:val="24"/>
                <w:lang w:bidi="ru-RU"/>
              </w:rPr>
              <w:t>в</w:t>
            </w:r>
            <w:r w:rsidRPr="00AB2FBB">
              <w:rPr>
                <w:szCs w:val="24"/>
                <w:lang w:bidi="ru-RU"/>
              </w:rPr>
              <w:t>ами не бол</w:t>
            </w:r>
            <w:r w:rsidRPr="00AB2FBB">
              <w:rPr>
                <w:bCs/>
                <w:szCs w:val="24"/>
                <w:lang w:bidi="ru-RU"/>
              </w:rPr>
              <w:t>е</w:t>
            </w:r>
            <w:r w:rsidRPr="00AB2FBB">
              <w:rPr>
                <w:szCs w:val="24"/>
                <w:lang w:bidi="ru-RU"/>
              </w:rPr>
              <w:t>е 1 ч) в течение несколь</w:t>
            </w:r>
            <w:r w:rsidRPr="00AB2FBB">
              <w:rPr>
                <w:bCs/>
                <w:szCs w:val="24"/>
                <w:lang w:bidi="ru-RU"/>
              </w:rPr>
              <w:t>к</w:t>
            </w:r>
            <w:r w:rsidRPr="00AB2FBB">
              <w:rPr>
                <w:szCs w:val="24"/>
                <w:lang w:bidi="ru-RU"/>
              </w:rPr>
              <w:t>их суток</w:t>
            </w:r>
          </w:p>
        </w:tc>
        <w:tc>
          <w:tcPr>
            <w:tcW w:w="0" w:type="auto"/>
            <w:tcBorders>
              <w:top w:val="single" w:sz="4" w:space="0" w:color="auto"/>
              <w:left w:val="single" w:sz="4" w:space="0" w:color="auto"/>
              <w:right w:val="single" w:sz="4" w:space="0" w:color="auto"/>
            </w:tcBorders>
            <w:shd w:val="clear" w:color="auto" w:fill="FFFFFF"/>
            <w:vAlign w:val="bottom"/>
          </w:tcPr>
          <w:p w:rsidR="003F18A0" w:rsidRPr="00AB2FBB" w:rsidRDefault="003F18A0" w:rsidP="00F737F2">
            <w:pPr>
              <w:pStyle w:val="-1"/>
              <w:rPr>
                <w:szCs w:val="24"/>
              </w:rPr>
            </w:pPr>
            <w:r w:rsidRPr="00AB2FBB">
              <w:rPr>
                <w:bCs/>
                <w:szCs w:val="24"/>
                <w:lang w:bidi="ru-RU"/>
              </w:rPr>
              <w:t>К</w:t>
            </w:r>
            <w:r w:rsidRPr="00AB2FBB">
              <w:rPr>
                <w:szCs w:val="24"/>
                <w:lang w:bidi="ru-RU"/>
              </w:rPr>
              <w:t>оличеств</w:t>
            </w:r>
            <w:r w:rsidRPr="00AB2FBB">
              <w:rPr>
                <w:bCs/>
                <w:szCs w:val="24"/>
                <w:lang w:bidi="ru-RU"/>
              </w:rPr>
              <w:t xml:space="preserve">о </w:t>
            </w:r>
            <w:r w:rsidRPr="00AB2FBB">
              <w:rPr>
                <w:szCs w:val="24"/>
                <w:lang w:bidi="ru-RU"/>
              </w:rPr>
              <w:t>осадков не менее 100,</w:t>
            </w:r>
            <w:r w:rsidRPr="00AB2FBB">
              <w:rPr>
                <w:bCs/>
                <w:szCs w:val="24"/>
                <w:lang w:bidi="ru-RU"/>
              </w:rPr>
              <w:t>0 м</w:t>
            </w:r>
            <w:r w:rsidRPr="00AB2FBB">
              <w:rPr>
                <w:szCs w:val="24"/>
                <w:lang w:bidi="ru-RU"/>
              </w:rPr>
              <w:t>м за пери</w:t>
            </w:r>
            <w:r w:rsidRPr="00AB2FBB">
              <w:rPr>
                <w:bCs/>
                <w:szCs w:val="24"/>
                <w:lang w:bidi="ru-RU"/>
              </w:rPr>
              <w:t>о</w:t>
            </w:r>
            <w:r w:rsidRPr="00AB2FBB">
              <w:rPr>
                <w:szCs w:val="24"/>
                <w:lang w:bidi="ru-RU"/>
              </w:rPr>
              <w:t xml:space="preserve">д времени </w:t>
            </w:r>
            <w:r w:rsidRPr="00AB2FBB">
              <w:rPr>
                <w:bCs/>
                <w:szCs w:val="24"/>
                <w:lang w:bidi="ru-RU"/>
              </w:rPr>
              <w:t>б</w:t>
            </w:r>
            <w:r w:rsidRPr="00AB2FBB">
              <w:rPr>
                <w:szCs w:val="24"/>
                <w:lang w:bidi="ru-RU"/>
              </w:rPr>
              <w:t xml:space="preserve">олее 12 ч, </w:t>
            </w:r>
            <w:r w:rsidRPr="00AB2FBB">
              <w:rPr>
                <w:bCs/>
                <w:szCs w:val="24"/>
                <w:lang w:bidi="ru-RU"/>
              </w:rPr>
              <w:t>н</w:t>
            </w:r>
            <w:r w:rsidRPr="00AB2FBB">
              <w:rPr>
                <w:szCs w:val="24"/>
                <w:lang w:bidi="ru-RU"/>
              </w:rPr>
              <w:t xml:space="preserve">о </w:t>
            </w:r>
            <w:r w:rsidRPr="00AB2FBB">
              <w:rPr>
                <w:bCs/>
                <w:szCs w:val="24"/>
                <w:lang w:bidi="ru-RU"/>
              </w:rPr>
              <w:t>м</w:t>
            </w:r>
            <w:r w:rsidRPr="00AB2FBB">
              <w:rPr>
                <w:szCs w:val="24"/>
                <w:lang w:bidi="ru-RU"/>
              </w:rPr>
              <w:t>енее 48 ч, или не мен</w:t>
            </w:r>
            <w:r w:rsidRPr="00AB2FBB">
              <w:rPr>
                <w:bCs/>
                <w:szCs w:val="24"/>
                <w:lang w:bidi="ru-RU"/>
              </w:rPr>
              <w:t>е</w:t>
            </w:r>
            <w:r w:rsidRPr="00AB2FBB">
              <w:rPr>
                <w:szCs w:val="24"/>
                <w:lang w:bidi="ru-RU"/>
              </w:rPr>
              <w:t xml:space="preserve">е 120,0 мм за </w:t>
            </w:r>
            <w:r w:rsidRPr="00AB2FBB">
              <w:rPr>
                <w:bCs/>
                <w:szCs w:val="24"/>
                <w:lang w:bidi="ru-RU"/>
              </w:rPr>
              <w:t>п</w:t>
            </w:r>
            <w:r w:rsidRPr="00AB2FBB">
              <w:rPr>
                <w:szCs w:val="24"/>
                <w:lang w:bidi="ru-RU"/>
              </w:rPr>
              <w:t xml:space="preserve">ериод 48 </w:t>
            </w:r>
            <w:r w:rsidRPr="00AB2FBB">
              <w:rPr>
                <w:bCs/>
                <w:szCs w:val="24"/>
                <w:lang w:bidi="ru-RU"/>
              </w:rPr>
              <w:t xml:space="preserve">ч </w:t>
            </w:r>
            <w:r w:rsidRPr="00AB2FBB">
              <w:rPr>
                <w:szCs w:val="24"/>
                <w:lang w:bidi="ru-RU"/>
              </w:rPr>
              <w:t>и более</w:t>
            </w:r>
          </w:p>
        </w:tc>
      </w:tr>
      <w:tr w:rsidR="003F18A0" w:rsidRPr="00AB2FBB" w:rsidTr="00F737F2">
        <w:trPr>
          <w:trHeight w:val="20"/>
        </w:trPr>
        <w:tc>
          <w:tcPr>
            <w:tcW w:w="0" w:type="auto"/>
            <w:tcBorders>
              <w:top w:val="single" w:sz="4" w:space="0" w:color="auto"/>
              <w:left w:val="single" w:sz="4" w:space="0" w:color="auto"/>
              <w:bottom w:val="single" w:sz="4" w:space="0" w:color="auto"/>
            </w:tcBorders>
            <w:shd w:val="clear" w:color="auto" w:fill="FFFFFF"/>
            <w:vAlign w:val="center"/>
          </w:tcPr>
          <w:p w:rsidR="003F18A0" w:rsidRPr="00AB2FBB" w:rsidRDefault="003F18A0" w:rsidP="00F737F2">
            <w:pPr>
              <w:pStyle w:val="-1"/>
              <w:rPr>
                <w:szCs w:val="24"/>
              </w:rPr>
            </w:pPr>
            <w:r w:rsidRPr="00AB2FBB">
              <w:rPr>
                <w:szCs w:val="24"/>
                <w:lang w:bidi="ru-RU"/>
              </w:rPr>
              <w:t>Крупн</w:t>
            </w:r>
            <w:r w:rsidRPr="00AB2FBB">
              <w:rPr>
                <w:bCs/>
                <w:szCs w:val="24"/>
                <w:lang w:bidi="ru-RU"/>
              </w:rPr>
              <w:t>ы</w:t>
            </w:r>
            <w:r w:rsidRPr="00AB2FBB">
              <w:rPr>
                <w:szCs w:val="24"/>
                <w:lang w:bidi="ru-RU"/>
              </w:rPr>
              <w:t>й град</w:t>
            </w:r>
          </w:p>
        </w:tc>
        <w:tc>
          <w:tcPr>
            <w:tcW w:w="0" w:type="auto"/>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rPr>
                <w:szCs w:val="24"/>
              </w:rPr>
            </w:pPr>
            <w:r w:rsidRPr="00AB2FBB">
              <w:rPr>
                <w:szCs w:val="24"/>
                <w:lang w:bidi="ru-RU"/>
              </w:rPr>
              <w:t>Крупны</w:t>
            </w:r>
            <w:r w:rsidRPr="00AB2FBB">
              <w:rPr>
                <w:bCs/>
                <w:szCs w:val="24"/>
                <w:lang w:bidi="ru-RU"/>
              </w:rPr>
              <w:t xml:space="preserve">е </w:t>
            </w:r>
            <w:r w:rsidRPr="00AB2FBB">
              <w:rPr>
                <w:szCs w:val="24"/>
                <w:lang w:bidi="ru-RU"/>
              </w:rPr>
              <w:t xml:space="preserve">частички </w:t>
            </w:r>
            <w:r w:rsidRPr="00AB2FBB">
              <w:rPr>
                <w:bCs/>
                <w:szCs w:val="24"/>
                <w:lang w:bidi="ru-RU"/>
              </w:rPr>
              <w:t>л</w:t>
            </w:r>
            <w:r w:rsidRPr="00AB2FBB">
              <w:rPr>
                <w:szCs w:val="24"/>
                <w:lang w:bidi="ru-RU"/>
              </w:rPr>
              <w:t>ьда (гради</w:t>
            </w:r>
            <w:r w:rsidRPr="00AB2FBB">
              <w:rPr>
                <w:bCs/>
                <w:szCs w:val="24"/>
                <w:lang w:bidi="ru-RU"/>
              </w:rPr>
              <w:t>н</w:t>
            </w:r>
            <w:r w:rsidRPr="00AB2FBB">
              <w:rPr>
                <w:szCs w:val="24"/>
                <w:lang w:bidi="ru-RU"/>
              </w:rPr>
              <w:t xml:space="preserve">ы), </w:t>
            </w:r>
            <w:r w:rsidRPr="00AB2FBB">
              <w:rPr>
                <w:szCs w:val="24"/>
                <w:lang w:bidi="ru-RU"/>
              </w:rPr>
              <w:lastRenderedPageBreak/>
              <w:t>выпада</w:t>
            </w:r>
            <w:r w:rsidRPr="00AB2FBB">
              <w:rPr>
                <w:bCs/>
                <w:szCs w:val="24"/>
                <w:lang w:bidi="ru-RU"/>
              </w:rPr>
              <w:t>ю</w:t>
            </w:r>
            <w:r w:rsidRPr="00AB2FBB">
              <w:rPr>
                <w:szCs w:val="24"/>
                <w:lang w:bidi="ru-RU"/>
              </w:rPr>
              <w:t>щие из ку</w:t>
            </w:r>
            <w:r w:rsidRPr="00AB2FBB">
              <w:rPr>
                <w:bCs/>
                <w:szCs w:val="24"/>
                <w:lang w:bidi="ru-RU"/>
              </w:rPr>
              <w:t>ч</w:t>
            </w:r>
            <w:r w:rsidRPr="00AB2FBB">
              <w:rPr>
                <w:szCs w:val="24"/>
                <w:lang w:bidi="ru-RU"/>
              </w:rPr>
              <w:t>ево-дожде</w:t>
            </w:r>
            <w:r w:rsidRPr="00AB2FBB">
              <w:rPr>
                <w:bCs/>
                <w:szCs w:val="24"/>
                <w:lang w:bidi="ru-RU"/>
              </w:rPr>
              <w:t>в</w:t>
            </w:r>
            <w:r w:rsidRPr="00AB2FBB">
              <w:rPr>
                <w:szCs w:val="24"/>
                <w:lang w:bidi="ru-RU"/>
              </w:rPr>
              <w:t>ых облаков</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3F18A0" w:rsidRPr="00AB2FBB" w:rsidRDefault="003F18A0" w:rsidP="00F737F2">
            <w:pPr>
              <w:pStyle w:val="-1"/>
              <w:rPr>
                <w:szCs w:val="24"/>
              </w:rPr>
            </w:pPr>
            <w:r w:rsidRPr="00AB2FBB">
              <w:rPr>
                <w:bCs/>
                <w:szCs w:val="24"/>
                <w:lang w:bidi="ru-RU"/>
              </w:rPr>
              <w:lastRenderedPageBreak/>
              <w:t>С</w:t>
            </w:r>
            <w:r w:rsidRPr="00AB2FBB">
              <w:rPr>
                <w:szCs w:val="24"/>
                <w:lang w:bidi="ru-RU"/>
              </w:rPr>
              <w:t>редний д</w:t>
            </w:r>
            <w:r w:rsidRPr="00AB2FBB">
              <w:rPr>
                <w:bCs/>
                <w:szCs w:val="24"/>
                <w:lang w:bidi="ru-RU"/>
              </w:rPr>
              <w:t>и</w:t>
            </w:r>
            <w:r w:rsidRPr="00AB2FBB">
              <w:rPr>
                <w:szCs w:val="24"/>
                <w:lang w:bidi="ru-RU"/>
              </w:rPr>
              <w:t>аметр сам</w:t>
            </w:r>
            <w:r w:rsidRPr="00AB2FBB">
              <w:rPr>
                <w:bCs/>
                <w:szCs w:val="24"/>
                <w:lang w:bidi="ru-RU"/>
              </w:rPr>
              <w:t>ы</w:t>
            </w:r>
            <w:r w:rsidRPr="00AB2FBB">
              <w:rPr>
                <w:szCs w:val="24"/>
                <w:lang w:bidi="ru-RU"/>
              </w:rPr>
              <w:t xml:space="preserve">х крупных </w:t>
            </w:r>
            <w:r w:rsidRPr="00AB2FBB">
              <w:rPr>
                <w:bCs/>
                <w:szCs w:val="24"/>
                <w:lang w:bidi="ru-RU"/>
              </w:rPr>
              <w:lastRenderedPageBreak/>
              <w:t>г</w:t>
            </w:r>
            <w:r w:rsidRPr="00AB2FBB">
              <w:rPr>
                <w:szCs w:val="24"/>
                <w:lang w:bidi="ru-RU"/>
              </w:rPr>
              <w:t xml:space="preserve">радин не </w:t>
            </w:r>
            <w:r w:rsidRPr="00AB2FBB">
              <w:rPr>
                <w:bCs/>
                <w:szCs w:val="24"/>
                <w:lang w:bidi="ru-RU"/>
              </w:rPr>
              <w:t>м</w:t>
            </w:r>
            <w:r w:rsidRPr="00AB2FBB">
              <w:rPr>
                <w:szCs w:val="24"/>
                <w:lang w:bidi="ru-RU"/>
              </w:rPr>
              <w:t>енее 20 мм</w:t>
            </w:r>
          </w:p>
        </w:tc>
      </w:tr>
      <w:tr w:rsidR="003F18A0" w:rsidRPr="00AB2FBB" w:rsidTr="00F737F2">
        <w:trPr>
          <w:trHeight w:val="20"/>
        </w:trPr>
        <w:tc>
          <w:tcPr>
            <w:tcW w:w="0" w:type="auto"/>
            <w:tcBorders>
              <w:top w:val="single" w:sz="4" w:space="0" w:color="auto"/>
              <w:left w:val="single" w:sz="4" w:space="0" w:color="auto"/>
              <w:bottom w:val="single" w:sz="4" w:space="0" w:color="auto"/>
            </w:tcBorders>
            <w:shd w:val="clear" w:color="auto" w:fill="FFFFFF"/>
            <w:vAlign w:val="center"/>
          </w:tcPr>
          <w:p w:rsidR="003F18A0" w:rsidRPr="00AB2FBB" w:rsidRDefault="003F18A0" w:rsidP="00F737F2">
            <w:pPr>
              <w:pStyle w:val="-1"/>
              <w:rPr>
                <w:szCs w:val="24"/>
                <w:lang w:bidi="ru-RU"/>
              </w:rPr>
            </w:pPr>
            <w:r w:rsidRPr="00AB2FBB">
              <w:rPr>
                <w:szCs w:val="24"/>
                <w:lang w:bidi="ru-RU"/>
              </w:rPr>
              <w:lastRenderedPageBreak/>
              <w:t>Сильная метель</w:t>
            </w:r>
          </w:p>
        </w:tc>
        <w:tc>
          <w:tcPr>
            <w:tcW w:w="0" w:type="auto"/>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rPr>
                <w:szCs w:val="24"/>
                <w:lang w:bidi="ru-RU"/>
              </w:rPr>
            </w:pPr>
            <w:r w:rsidRPr="00AB2FBB">
              <w:rPr>
                <w:szCs w:val="24"/>
                <w:lang w:bidi="ru-RU"/>
              </w:rPr>
              <w:t>Общая или низовая метель при сильном ветре, вызывающая значительное ухудшение МДВ</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3F18A0" w:rsidRPr="00AB2FBB" w:rsidRDefault="003F18A0" w:rsidP="00F737F2">
            <w:pPr>
              <w:pStyle w:val="-1"/>
              <w:rPr>
                <w:bCs/>
                <w:szCs w:val="24"/>
                <w:lang w:bidi="ru-RU"/>
              </w:rPr>
            </w:pPr>
            <w:r w:rsidRPr="00AB2FBB">
              <w:rPr>
                <w:bCs/>
                <w:szCs w:val="24"/>
                <w:lang w:bidi="ru-RU"/>
              </w:rPr>
              <w:t>Средняя скорость ветра не менее 15 м/с при МДВ не более 500 м продолжительностью не менее 12 ч</w:t>
            </w:r>
          </w:p>
        </w:tc>
      </w:tr>
      <w:tr w:rsidR="003F18A0" w:rsidRPr="00AB2FBB" w:rsidTr="00F737F2">
        <w:trPr>
          <w:trHeight w:val="20"/>
        </w:trPr>
        <w:tc>
          <w:tcPr>
            <w:tcW w:w="0" w:type="auto"/>
            <w:tcBorders>
              <w:top w:val="single" w:sz="4" w:space="0" w:color="auto"/>
              <w:left w:val="single" w:sz="4" w:space="0" w:color="auto"/>
              <w:bottom w:val="single" w:sz="4" w:space="0" w:color="auto"/>
            </w:tcBorders>
            <w:shd w:val="clear" w:color="auto" w:fill="FFFFFF"/>
            <w:vAlign w:val="center"/>
          </w:tcPr>
          <w:p w:rsidR="003F18A0" w:rsidRPr="00AB2FBB" w:rsidRDefault="003F18A0" w:rsidP="00F737F2">
            <w:pPr>
              <w:pStyle w:val="-1"/>
              <w:rPr>
                <w:szCs w:val="24"/>
                <w:lang w:bidi="ru-RU"/>
              </w:rPr>
            </w:pPr>
            <w:r w:rsidRPr="00AB2FBB">
              <w:rPr>
                <w:szCs w:val="24"/>
                <w:lang w:bidi="ru-RU"/>
              </w:rPr>
              <w:t>Сильный туман (сильная мгла)</w:t>
            </w:r>
          </w:p>
        </w:tc>
        <w:tc>
          <w:tcPr>
            <w:tcW w:w="0" w:type="auto"/>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rPr>
                <w:szCs w:val="24"/>
                <w:lang w:bidi="ru-RU"/>
              </w:rPr>
            </w:pPr>
            <w:r w:rsidRPr="00AB2FBB">
              <w:rPr>
                <w:szCs w:val="24"/>
                <w:lang w:bidi="ru-RU"/>
              </w:rPr>
              <w:t>Сильное помутнение воздуха за счет скопления взвешенных мельчайших частиц воды (пыли, продуктов горения), вызывающее ухудшение МДВ</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3F18A0" w:rsidRPr="00AB2FBB" w:rsidRDefault="003F18A0" w:rsidP="00F737F2">
            <w:pPr>
              <w:pStyle w:val="-1"/>
              <w:rPr>
                <w:bCs/>
                <w:szCs w:val="24"/>
                <w:lang w:bidi="ru-RU"/>
              </w:rPr>
            </w:pPr>
            <w:r w:rsidRPr="00AB2FBB">
              <w:rPr>
                <w:bCs/>
                <w:szCs w:val="24"/>
                <w:lang w:bidi="ru-RU"/>
              </w:rPr>
              <w:t>МДВ не более 50 м</w:t>
            </w:r>
          </w:p>
          <w:p w:rsidR="003F18A0" w:rsidRPr="00AB2FBB" w:rsidRDefault="003F18A0" w:rsidP="00F737F2">
            <w:pPr>
              <w:pStyle w:val="-1"/>
              <w:rPr>
                <w:bCs/>
                <w:szCs w:val="24"/>
                <w:lang w:bidi="ru-RU"/>
              </w:rPr>
            </w:pPr>
            <w:r w:rsidRPr="00AB2FBB">
              <w:rPr>
                <w:bCs/>
                <w:szCs w:val="24"/>
                <w:lang w:bidi="ru-RU"/>
              </w:rPr>
              <w:t>продолжительностью не менее 12 ч</w:t>
            </w:r>
          </w:p>
        </w:tc>
      </w:tr>
      <w:tr w:rsidR="003F18A0" w:rsidRPr="00AB2FBB" w:rsidTr="00F737F2">
        <w:trPr>
          <w:trHeight w:val="20"/>
        </w:trPr>
        <w:tc>
          <w:tcPr>
            <w:tcW w:w="0" w:type="auto"/>
            <w:tcBorders>
              <w:top w:val="single" w:sz="4" w:space="0" w:color="auto"/>
              <w:left w:val="single" w:sz="4" w:space="0" w:color="auto"/>
              <w:bottom w:val="single" w:sz="4" w:space="0" w:color="auto"/>
            </w:tcBorders>
            <w:shd w:val="clear" w:color="auto" w:fill="FFFFFF"/>
            <w:vAlign w:val="center"/>
          </w:tcPr>
          <w:p w:rsidR="003F18A0" w:rsidRPr="00AB2FBB" w:rsidRDefault="003F18A0" w:rsidP="00F737F2">
            <w:pPr>
              <w:pStyle w:val="-1"/>
              <w:rPr>
                <w:szCs w:val="24"/>
                <w:lang w:bidi="ru-RU"/>
              </w:rPr>
            </w:pPr>
            <w:r w:rsidRPr="00AB2FBB">
              <w:rPr>
                <w:szCs w:val="24"/>
                <w:lang w:bidi="ru-RU"/>
              </w:rPr>
              <w:t>Сильное ГИО</w:t>
            </w:r>
          </w:p>
        </w:tc>
        <w:tc>
          <w:tcPr>
            <w:tcW w:w="0" w:type="auto"/>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rPr>
                <w:szCs w:val="24"/>
                <w:lang w:bidi="ru-RU"/>
              </w:rPr>
            </w:pPr>
            <w:r w:rsidRPr="00AB2FBB">
              <w:rPr>
                <w:szCs w:val="24"/>
                <w:lang w:bidi="ru-RU"/>
              </w:rPr>
              <w:t>Сильное отложение льда (стекловидного, кристаллического, снеговидного) на проводах гололедного станка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3F18A0" w:rsidRPr="00AB2FBB" w:rsidRDefault="003F18A0" w:rsidP="00F737F2">
            <w:pPr>
              <w:pStyle w:val="-1"/>
              <w:rPr>
                <w:bCs/>
                <w:szCs w:val="24"/>
                <w:lang w:bidi="ru-RU"/>
              </w:rPr>
            </w:pPr>
            <w:r w:rsidRPr="00AB2FBB">
              <w:rPr>
                <w:bCs/>
                <w:szCs w:val="24"/>
                <w:lang w:bidi="ru-RU"/>
              </w:rPr>
              <w:t>Диаметр Г ИО не менее:</w:t>
            </w:r>
          </w:p>
          <w:p w:rsidR="003F18A0" w:rsidRPr="00AB2FBB" w:rsidRDefault="003F18A0" w:rsidP="00F737F2">
            <w:pPr>
              <w:pStyle w:val="-1"/>
              <w:rPr>
                <w:bCs/>
                <w:szCs w:val="24"/>
                <w:lang w:bidi="ru-RU"/>
              </w:rPr>
            </w:pPr>
            <w:r w:rsidRPr="00AB2FBB">
              <w:rPr>
                <w:bCs/>
                <w:szCs w:val="24"/>
                <w:lang w:bidi="ru-RU"/>
              </w:rPr>
              <w:t>20 мм для гололеда;</w:t>
            </w:r>
          </w:p>
          <w:p w:rsidR="003F18A0" w:rsidRPr="00AB2FBB" w:rsidRDefault="003F18A0" w:rsidP="00F737F2">
            <w:pPr>
              <w:pStyle w:val="-1"/>
              <w:rPr>
                <w:bCs/>
                <w:szCs w:val="24"/>
                <w:lang w:bidi="ru-RU"/>
              </w:rPr>
            </w:pPr>
            <w:r w:rsidRPr="00AB2FBB">
              <w:rPr>
                <w:bCs/>
                <w:szCs w:val="24"/>
                <w:lang w:bidi="ru-RU"/>
              </w:rPr>
              <w:t>35 мм для сложного отложения или мокрого снега;</w:t>
            </w:r>
          </w:p>
          <w:p w:rsidR="003F18A0" w:rsidRPr="00AB2FBB" w:rsidRDefault="003F18A0" w:rsidP="00F737F2">
            <w:pPr>
              <w:pStyle w:val="-1"/>
              <w:rPr>
                <w:bCs/>
                <w:szCs w:val="24"/>
                <w:lang w:bidi="ru-RU"/>
              </w:rPr>
            </w:pPr>
            <w:r w:rsidRPr="00AB2FBB">
              <w:rPr>
                <w:bCs/>
                <w:szCs w:val="24"/>
                <w:lang w:bidi="ru-RU"/>
              </w:rPr>
              <w:t>50 мм для изморози</w:t>
            </w:r>
          </w:p>
        </w:tc>
      </w:tr>
      <w:tr w:rsidR="003F18A0" w:rsidRPr="00AB2FBB" w:rsidTr="00F737F2">
        <w:trPr>
          <w:trHeight w:val="20"/>
        </w:trPr>
        <w:tc>
          <w:tcPr>
            <w:tcW w:w="0" w:type="auto"/>
            <w:tcBorders>
              <w:top w:val="single" w:sz="4" w:space="0" w:color="auto"/>
              <w:left w:val="single" w:sz="4" w:space="0" w:color="auto"/>
              <w:bottom w:val="single" w:sz="4" w:space="0" w:color="auto"/>
            </w:tcBorders>
            <w:shd w:val="clear" w:color="auto" w:fill="FFFFFF"/>
            <w:vAlign w:val="center"/>
          </w:tcPr>
          <w:p w:rsidR="003F18A0" w:rsidRPr="00AB2FBB" w:rsidRDefault="003F18A0" w:rsidP="00F737F2">
            <w:pPr>
              <w:pStyle w:val="-1"/>
              <w:rPr>
                <w:szCs w:val="24"/>
                <w:lang w:bidi="ru-RU"/>
              </w:rPr>
            </w:pPr>
            <w:r w:rsidRPr="00AB2FBB">
              <w:rPr>
                <w:szCs w:val="24"/>
                <w:lang w:bidi="ru-RU"/>
              </w:rPr>
              <w:t>Название ОЯ</w:t>
            </w:r>
          </w:p>
        </w:tc>
        <w:tc>
          <w:tcPr>
            <w:tcW w:w="0" w:type="auto"/>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rPr>
                <w:szCs w:val="24"/>
                <w:lang w:bidi="ru-RU"/>
              </w:rPr>
            </w:pPr>
            <w:r w:rsidRPr="00AB2FBB">
              <w:rPr>
                <w:szCs w:val="24"/>
                <w:lang w:bidi="ru-RU"/>
              </w:rPr>
              <w:t>Характеристика (определение) ОЯ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3F18A0" w:rsidRPr="00AB2FBB" w:rsidRDefault="003F18A0" w:rsidP="00F737F2">
            <w:pPr>
              <w:pStyle w:val="-1"/>
              <w:rPr>
                <w:bCs/>
                <w:szCs w:val="24"/>
                <w:lang w:bidi="ru-RU"/>
              </w:rPr>
            </w:pPr>
            <w:r w:rsidRPr="00AB2FBB">
              <w:rPr>
                <w:bCs/>
                <w:szCs w:val="24"/>
                <w:lang w:bidi="ru-RU"/>
              </w:rPr>
              <w:t>Критерии ОЯ</w:t>
            </w:r>
          </w:p>
        </w:tc>
      </w:tr>
      <w:tr w:rsidR="003F18A0" w:rsidRPr="00AB2FBB" w:rsidTr="00F737F2">
        <w:trPr>
          <w:trHeight w:val="20"/>
        </w:trPr>
        <w:tc>
          <w:tcPr>
            <w:tcW w:w="0" w:type="auto"/>
            <w:tcBorders>
              <w:top w:val="single" w:sz="4" w:space="0" w:color="auto"/>
              <w:left w:val="single" w:sz="4" w:space="0" w:color="auto"/>
              <w:bottom w:val="single" w:sz="4" w:space="0" w:color="auto"/>
            </w:tcBorders>
            <w:shd w:val="clear" w:color="auto" w:fill="FFFFFF"/>
            <w:vAlign w:val="center"/>
          </w:tcPr>
          <w:p w:rsidR="003F18A0" w:rsidRPr="00AB2FBB" w:rsidRDefault="003F18A0" w:rsidP="00F737F2">
            <w:pPr>
              <w:pStyle w:val="-1"/>
              <w:rPr>
                <w:szCs w:val="24"/>
                <w:lang w:bidi="ru-RU"/>
              </w:rPr>
            </w:pPr>
            <w:r w:rsidRPr="00AB2FBB">
              <w:rPr>
                <w:szCs w:val="24"/>
                <w:lang w:bidi="ru-RU"/>
              </w:rPr>
              <w:t>Сильный мороз</w:t>
            </w:r>
          </w:p>
        </w:tc>
        <w:tc>
          <w:tcPr>
            <w:tcW w:w="0" w:type="auto"/>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rPr>
                <w:szCs w:val="24"/>
                <w:lang w:bidi="ru-RU"/>
              </w:rPr>
            </w:pPr>
            <w:r w:rsidRPr="00AB2FBB">
              <w:rPr>
                <w:szCs w:val="24"/>
                <w:lang w:bidi="ru-RU"/>
              </w:rPr>
              <w:t>В период с ноября по март низкая минимальная температура воздуха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3F18A0" w:rsidRPr="00AB2FBB" w:rsidRDefault="003F18A0" w:rsidP="00F737F2">
            <w:pPr>
              <w:pStyle w:val="-1"/>
              <w:rPr>
                <w:bCs/>
                <w:szCs w:val="24"/>
                <w:lang w:bidi="ru-RU"/>
              </w:rPr>
            </w:pPr>
            <w:r w:rsidRPr="00AB2FBB">
              <w:rPr>
                <w:bCs/>
                <w:szCs w:val="24"/>
                <w:lang w:bidi="ru-RU"/>
              </w:rPr>
              <w:t xml:space="preserve">Минимальная температура воздуха минус 35 </w:t>
            </w:r>
            <w:r w:rsidRPr="00AB2FBB">
              <w:rPr>
                <w:bCs/>
                <w:szCs w:val="24"/>
                <w:vertAlign w:val="superscript"/>
                <w:lang w:bidi="ru-RU"/>
              </w:rPr>
              <w:t>о</w:t>
            </w:r>
            <w:r w:rsidRPr="00AB2FBB">
              <w:rPr>
                <w:bCs/>
                <w:szCs w:val="24"/>
                <w:lang w:bidi="ru-RU"/>
              </w:rPr>
              <w:t>С и ниже в течение 3 суток и более</w:t>
            </w:r>
          </w:p>
        </w:tc>
      </w:tr>
      <w:tr w:rsidR="003F18A0" w:rsidRPr="00AB2FBB" w:rsidTr="00F737F2">
        <w:trPr>
          <w:trHeight w:val="20"/>
        </w:trPr>
        <w:tc>
          <w:tcPr>
            <w:tcW w:w="0" w:type="auto"/>
            <w:tcBorders>
              <w:top w:val="single" w:sz="4" w:space="0" w:color="auto"/>
              <w:left w:val="single" w:sz="4" w:space="0" w:color="auto"/>
              <w:bottom w:val="single" w:sz="4" w:space="0" w:color="auto"/>
            </w:tcBorders>
            <w:shd w:val="clear" w:color="auto" w:fill="FFFFFF"/>
            <w:vAlign w:val="center"/>
          </w:tcPr>
          <w:p w:rsidR="003F18A0" w:rsidRPr="00AB2FBB" w:rsidRDefault="003F18A0" w:rsidP="00F737F2">
            <w:pPr>
              <w:pStyle w:val="-1"/>
              <w:rPr>
                <w:szCs w:val="24"/>
                <w:lang w:bidi="ru-RU"/>
              </w:rPr>
            </w:pPr>
            <w:r w:rsidRPr="00AB2FBB">
              <w:rPr>
                <w:szCs w:val="24"/>
                <w:lang w:bidi="ru-RU"/>
              </w:rPr>
              <w:t>Аномально холодная погода</w:t>
            </w:r>
          </w:p>
        </w:tc>
        <w:tc>
          <w:tcPr>
            <w:tcW w:w="0" w:type="auto"/>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rPr>
                <w:szCs w:val="24"/>
                <w:lang w:bidi="ru-RU"/>
              </w:rPr>
            </w:pPr>
            <w:r w:rsidRPr="00AB2FBB">
              <w:rPr>
                <w:szCs w:val="24"/>
                <w:lang w:bidi="ru-RU"/>
              </w:rPr>
              <w:t>В период с октября по март в течение 5 дней и более значение средней суточной температуры воздуха ниже климатической нормы на 7,0</w:t>
            </w:r>
            <w:r w:rsidRPr="00AB2FBB">
              <w:rPr>
                <w:szCs w:val="24"/>
                <w:vertAlign w:val="superscript"/>
                <w:lang w:bidi="ru-RU"/>
              </w:rPr>
              <w:t>о</w:t>
            </w:r>
            <w:r w:rsidRPr="00AB2FBB">
              <w:rPr>
                <w:szCs w:val="24"/>
                <w:lang w:bidi="ru-RU"/>
              </w:rPr>
              <w:t>С и более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3F18A0" w:rsidRPr="00AB2FBB" w:rsidRDefault="003F18A0" w:rsidP="00F737F2">
            <w:pPr>
              <w:pStyle w:val="-1"/>
              <w:rPr>
                <w:bCs/>
                <w:szCs w:val="24"/>
                <w:lang w:bidi="ru-RU"/>
              </w:rPr>
            </w:pPr>
          </w:p>
        </w:tc>
      </w:tr>
      <w:tr w:rsidR="003F18A0" w:rsidRPr="00AB2FBB" w:rsidTr="00F737F2">
        <w:trPr>
          <w:trHeight w:val="20"/>
        </w:trPr>
        <w:tc>
          <w:tcPr>
            <w:tcW w:w="0" w:type="auto"/>
            <w:tcBorders>
              <w:top w:val="single" w:sz="4" w:space="0" w:color="auto"/>
              <w:left w:val="single" w:sz="4" w:space="0" w:color="auto"/>
              <w:bottom w:val="single" w:sz="4" w:space="0" w:color="auto"/>
            </w:tcBorders>
            <w:shd w:val="clear" w:color="auto" w:fill="FFFFFF"/>
            <w:vAlign w:val="center"/>
          </w:tcPr>
          <w:p w:rsidR="003F18A0" w:rsidRPr="00AB2FBB" w:rsidRDefault="003F18A0" w:rsidP="00F737F2">
            <w:pPr>
              <w:pStyle w:val="-1"/>
              <w:rPr>
                <w:szCs w:val="24"/>
                <w:lang w:bidi="ru-RU"/>
              </w:rPr>
            </w:pPr>
            <w:r w:rsidRPr="00AB2FBB">
              <w:rPr>
                <w:szCs w:val="24"/>
                <w:lang w:bidi="ru-RU"/>
              </w:rPr>
              <w:t>Сильная жара</w:t>
            </w:r>
          </w:p>
        </w:tc>
        <w:tc>
          <w:tcPr>
            <w:tcW w:w="0" w:type="auto"/>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rPr>
                <w:szCs w:val="24"/>
                <w:lang w:bidi="ru-RU"/>
              </w:rPr>
            </w:pPr>
            <w:r w:rsidRPr="00AB2FBB">
              <w:rPr>
                <w:szCs w:val="24"/>
                <w:lang w:bidi="ru-RU"/>
              </w:rPr>
              <w:t>В период с мая по август высокая максимальная температура воздуха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3F18A0" w:rsidRPr="00AB2FBB" w:rsidRDefault="003F18A0" w:rsidP="00F737F2">
            <w:pPr>
              <w:pStyle w:val="-1"/>
              <w:rPr>
                <w:bCs/>
                <w:szCs w:val="24"/>
                <w:lang w:bidi="ru-RU"/>
              </w:rPr>
            </w:pPr>
            <w:r w:rsidRPr="00AB2FBB">
              <w:rPr>
                <w:bCs/>
                <w:szCs w:val="24"/>
                <w:lang w:bidi="ru-RU"/>
              </w:rPr>
              <w:t xml:space="preserve">Максимальная температура воздуха плюс 35 </w:t>
            </w:r>
            <w:r w:rsidRPr="00AB2FBB">
              <w:rPr>
                <w:bCs/>
                <w:szCs w:val="24"/>
                <w:vertAlign w:val="superscript"/>
                <w:lang w:bidi="ru-RU"/>
              </w:rPr>
              <w:t>о</w:t>
            </w:r>
            <w:r w:rsidRPr="00AB2FBB">
              <w:rPr>
                <w:bCs/>
                <w:szCs w:val="24"/>
                <w:lang w:bidi="ru-RU"/>
              </w:rPr>
              <w:t>С и выше в течение 5 суток и более</w:t>
            </w:r>
          </w:p>
        </w:tc>
      </w:tr>
      <w:tr w:rsidR="003F18A0" w:rsidRPr="00AB2FBB" w:rsidTr="00F737F2">
        <w:trPr>
          <w:trHeight w:val="20"/>
        </w:trPr>
        <w:tc>
          <w:tcPr>
            <w:tcW w:w="0" w:type="auto"/>
            <w:tcBorders>
              <w:top w:val="single" w:sz="4" w:space="0" w:color="auto"/>
              <w:left w:val="single" w:sz="4" w:space="0" w:color="auto"/>
              <w:bottom w:val="single" w:sz="4" w:space="0" w:color="auto"/>
            </w:tcBorders>
            <w:shd w:val="clear" w:color="auto" w:fill="FFFFFF"/>
            <w:vAlign w:val="center"/>
          </w:tcPr>
          <w:p w:rsidR="003F18A0" w:rsidRPr="00AB2FBB" w:rsidRDefault="003F18A0" w:rsidP="00F737F2">
            <w:pPr>
              <w:pStyle w:val="-1"/>
              <w:rPr>
                <w:szCs w:val="24"/>
                <w:lang w:bidi="ru-RU"/>
              </w:rPr>
            </w:pPr>
            <w:r w:rsidRPr="00AB2FBB">
              <w:rPr>
                <w:szCs w:val="24"/>
                <w:lang w:bidi="ru-RU"/>
              </w:rPr>
              <w:t>Аномально- жаркая погода</w:t>
            </w:r>
          </w:p>
        </w:tc>
        <w:tc>
          <w:tcPr>
            <w:tcW w:w="0" w:type="auto"/>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rPr>
                <w:szCs w:val="24"/>
                <w:lang w:bidi="ru-RU"/>
              </w:rPr>
            </w:pPr>
            <w:r w:rsidRPr="00AB2FBB">
              <w:rPr>
                <w:szCs w:val="24"/>
                <w:lang w:bidi="ru-RU"/>
              </w:rPr>
              <w:t>В период с мая по август в течение 5 дней и более значение средней суточной температуры воздуха выше климатической н</w:t>
            </w:r>
          </w:p>
          <w:p w:rsidR="003F18A0" w:rsidRPr="00AB2FBB" w:rsidRDefault="003F18A0" w:rsidP="00F737F2">
            <w:pPr>
              <w:pStyle w:val="-1"/>
              <w:rPr>
                <w:szCs w:val="24"/>
                <w:lang w:bidi="ru-RU"/>
              </w:rPr>
            </w:pPr>
            <w:r w:rsidRPr="00AB2FBB">
              <w:rPr>
                <w:szCs w:val="24"/>
                <w:lang w:bidi="ru-RU"/>
              </w:rPr>
              <w:t>ормы на 7,0</w:t>
            </w:r>
            <w:r w:rsidRPr="00AB2FBB">
              <w:rPr>
                <w:szCs w:val="24"/>
                <w:vertAlign w:val="superscript"/>
                <w:lang w:bidi="ru-RU"/>
              </w:rPr>
              <w:t>о</w:t>
            </w:r>
            <w:r w:rsidRPr="00AB2FBB">
              <w:rPr>
                <w:szCs w:val="24"/>
                <w:lang w:bidi="ru-RU"/>
              </w:rPr>
              <w:t>С и более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3F18A0" w:rsidRPr="00AB2FBB" w:rsidRDefault="003F18A0" w:rsidP="00F737F2">
            <w:pPr>
              <w:pStyle w:val="-1"/>
              <w:rPr>
                <w:bCs/>
                <w:szCs w:val="24"/>
                <w:lang w:bidi="ru-RU"/>
              </w:rPr>
            </w:pPr>
          </w:p>
        </w:tc>
      </w:tr>
      <w:tr w:rsidR="003F18A0" w:rsidRPr="00AB2FBB" w:rsidTr="00F737F2">
        <w:trPr>
          <w:trHeight w:val="20"/>
        </w:trPr>
        <w:tc>
          <w:tcPr>
            <w:tcW w:w="0" w:type="auto"/>
            <w:tcBorders>
              <w:top w:val="single" w:sz="4" w:space="0" w:color="auto"/>
              <w:left w:val="single" w:sz="4" w:space="0" w:color="auto"/>
              <w:bottom w:val="single" w:sz="4" w:space="0" w:color="auto"/>
            </w:tcBorders>
            <w:shd w:val="clear" w:color="auto" w:fill="FFFFFF"/>
            <w:vAlign w:val="center"/>
          </w:tcPr>
          <w:p w:rsidR="003F18A0" w:rsidRPr="00AB2FBB" w:rsidRDefault="003F18A0" w:rsidP="00F737F2">
            <w:pPr>
              <w:pStyle w:val="-1"/>
              <w:rPr>
                <w:szCs w:val="24"/>
                <w:lang w:bidi="ru-RU"/>
              </w:rPr>
            </w:pPr>
            <w:r w:rsidRPr="00AB2FBB">
              <w:rPr>
                <w:szCs w:val="24"/>
                <w:lang w:bidi="ru-RU"/>
              </w:rPr>
              <w:t>Чрезвычайная пожарная опасность</w:t>
            </w:r>
          </w:p>
        </w:tc>
        <w:tc>
          <w:tcPr>
            <w:tcW w:w="0" w:type="auto"/>
            <w:tcBorders>
              <w:top w:val="single" w:sz="4" w:space="0" w:color="auto"/>
              <w:left w:val="single" w:sz="4" w:space="0" w:color="auto"/>
              <w:bottom w:val="single" w:sz="4" w:space="0" w:color="auto"/>
            </w:tcBorders>
            <w:shd w:val="clear" w:color="auto" w:fill="FFFFFF"/>
          </w:tcPr>
          <w:p w:rsidR="003F18A0" w:rsidRPr="00AB2FBB" w:rsidRDefault="003F18A0" w:rsidP="00F737F2">
            <w:pPr>
              <w:pStyle w:val="-1"/>
              <w:rPr>
                <w:szCs w:val="24"/>
                <w:lang w:bidi="ru-RU"/>
              </w:rPr>
            </w:pPr>
            <w:r w:rsidRPr="00AB2FBB">
              <w:rPr>
                <w:szCs w:val="24"/>
                <w:lang w:bidi="ru-RU"/>
              </w:rPr>
              <w:t>Показатель пожарной опасности не ниже 5 класса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3F18A0" w:rsidRPr="00AB2FBB" w:rsidRDefault="003F18A0" w:rsidP="00F737F2">
            <w:pPr>
              <w:pStyle w:val="-1"/>
              <w:rPr>
                <w:bCs/>
                <w:szCs w:val="24"/>
                <w:lang w:bidi="ru-RU"/>
              </w:rPr>
            </w:pPr>
            <w:r w:rsidRPr="00AB2FBB">
              <w:rPr>
                <w:bCs/>
                <w:szCs w:val="24"/>
                <w:lang w:bidi="ru-RU"/>
              </w:rPr>
              <w:t>Сумма значений температуры воздуха выше 3000оС по формуле Нестерова</w:t>
            </w:r>
          </w:p>
        </w:tc>
      </w:tr>
    </w:tbl>
    <w:p w:rsidR="003F18A0" w:rsidRPr="00AB2FBB" w:rsidRDefault="003F18A0" w:rsidP="003F18A0"/>
    <w:p w:rsidR="003F18A0" w:rsidRPr="00AB2FBB" w:rsidRDefault="003F18A0" w:rsidP="003F18A0">
      <w:pPr>
        <w:widowControl/>
        <w:rPr>
          <w:rFonts w:cs="Arial"/>
          <w:b/>
          <w:bCs/>
          <w:u w:val="single"/>
        </w:rPr>
      </w:pPr>
      <w:r w:rsidRPr="00AB2FBB">
        <w:rPr>
          <w:rFonts w:cs="Arial"/>
          <w:b/>
          <w:bCs/>
          <w:u w:val="single"/>
        </w:rPr>
        <w:t xml:space="preserve">Последствиями комплекса неблагоприятных метеорологических явлений может явиться: </w:t>
      </w:r>
    </w:p>
    <w:p w:rsidR="003F18A0" w:rsidRPr="00AB2FBB" w:rsidRDefault="003F18A0" w:rsidP="003F18A0">
      <w:pPr>
        <w:widowControl/>
        <w:rPr>
          <w:rFonts w:cs="Arial"/>
          <w:bCs/>
        </w:rPr>
      </w:pPr>
      <w:r w:rsidRPr="00AB2FBB">
        <w:rPr>
          <w:rFonts w:cs="Arial"/>
          <w:bCs/>
        </w:rPr>
        <w:t>- разрушение ветхих построек и незаконченных объектов строительства,</w:t>
      </w:r>
    </w:p>
    <w:p w:rsidR="003F18A0" w:rsidRPr="00AB2FBB" w:rsidRDefault="003F18A0" w:rsidP="003F18A0">
      <w:pPr>
        <w:widowControl/>
        <w:rPr>
          <w:rFonts w:cs="Arial"/>
          <w:bCs/>
        </w:rPr>
      </w:pPr>
      <w:r w:rsidRPr="00AB2FBB">
        <w:rPr>
          <w:rFonts w:cs="Arial"/>
          <w:bCs/>
        </w:rPr>
        <w:t xml:space="preserve">- повреждение линий электропередач и связи, </w:t>
      </w:r>
    </w:p>
    <w:p w:rsidR="003F18A0" w:rsidRPr="00AB2FBB" w:rsidRDefault="003F18A0" w:rsidP="003F18A0">
      <w:pPr>
        <w:widowControl/>
        <w:rPr>
          <w:rFonts w:cs="Arial"/>
          <w:bCs/>
        </w:rPr>
      </w:pPr>
      <w:r w:rsidRPr="00AB2FBB">
        <w:rPr>
          <w:rFonts w:cs="Arial"/>
          <w:bCs/>
        </w:rPr>
        <w:t>- обрушение баннеров, слабоукрепленных конструкций, повал деревьев,</w:t>
      </w:r>
    </w:p>
    <w:p w:rsidR="003F18A0" w:rsidRPr="00AB2FBB" w:rsidRDefault="003F18A0" w:rsidP="003F18A0">
      <w:pPr>
        <w:widowControl/>
        <w:rPr>
          <w:rFonts w:cs="Arial"/>
          <w:bCs/>
        </w:rPr>
      </w:pPr>
      <w:r w:rsidRPr="00AB2FBB">
        <w:rPr>
          <w:rFonts w:cs="Arial"/>
          <w:bCs/>
        </w:rPr>
        <w:t>- затруднения в работе наземного и воздушного транспорта,</w:t>
      </w:r>
    </w:p>
    <w:p w:rsidR="003F18A0" w:rsidRPr="00AB2FBB" w:rsidRDefault="003F18A0" w:rsidP="003F18A0">
      <w:pPr>
        <w:widowControl/>
        <w:rPr>
          <w:rFonts w:cs="Arial"/>
          <w:bCs/>
        </w:rPr>
      </w:pPr>
      <w:r w:rsidRPr="00AB2FBB">
        <w:rPr>
          <w:rFonts w:cs="Arial"/>
          <w:bCs/>
        </w:rPr>
        <w:t>- подтопление территорий;</w:t>
      </w:r>
    </w:p>
    <w:p w:rsidR="003F18A0" w:rsidRPr="00AB2FBB" w:rsidRDefault="003F18A0" w:rsidP="003F18A0"/>
    <w:p w:rsidR="003F18A0" w:rsidRPr="00AB2FBB" w:rsidRDefault="003F18A0" w:rsidP="003F18A0">
      <w:pPr>
        <w:pStyle w:val="33"/>
      </w:pPr>
      <w:bookmarkStart w:id="104" w:name="_Toc361220769"/>
      <w:bookmarkStart w:id="105" w:name="_Toc49185015"/>
      <w:r w:rsidRPr="00AB2FBB">
        <w:lastRenderedPageBreak/>
        <w:t>4.2.2 Описание применяемых методов оценки последствий опасных природных явлений</w:t>
      </w:r>
      <w:bookmarkEnd w:id="104"/>
      <w:bookmarkEnd w:id="105"/>
    </w:p>
    <w:p w:rsidR="003F18A0" w:rsidRPr="00AB2FBB" w:rsidRDefault="003F18A0" w:rsidP="003F18A0">
      <w:pPr>
        <w:widowControl/>
        <w:rPr>
          <w:rFonts w:cs="Arial"/>
        </w:rPr>
      </w:pPr>
      <w:bookmarkStart w:id="106" w:name="_Toc361220770"/>
      <w:r w:rsidRPr="00AB2FBB">
        <w:rPr>
          <w:rFonts w:cs="Arial"/>
        </w:rPr>
        <w:t>Методика оценки последствий воздействий опасных природных явлений принята по материалам учебного пособия «Защита населения и территории от чрезвычайных ситуаций» издание ГУП «Облиздат» г. Калуга 2001 г., разработанной при участи Министерства по РФ по делам гражданской обороны, чрезвычайным ситуациям и ликвидации последствий стихийных бедствий.</w:t>
      </w:r>
    </w:p>
    <w:p w:rsidR="003F18A0" w:rsidRPr="00AB2FBB" w:rsidRDefault="003F18A0" w:rsidP="003F18A0">
      <w:pPr>
        <w:widowControl/>
        <w:rPr>
          <w:rFonts w:cs="Arial"/>
        </w:rPr>
      </w:pPr>
      <w:r w:rsidRPr="00AB2FBB">
        <w:rPr>
          <w:rFonts w:cs="Arial"/>
        </w:rPr>
        <w:t>При опасном природном явлении – частота наступления чрезвычайной ситуации с гибелью человека составляет:</w:t>
      </w:r>
    </w:p>
    <w:p w:rsidR="003F18A0" w:rsidRPr="00AB2FBB" w:rsidRDefault="003F18A0" w:rsidP="003F18A0">
      <w:pPr>
        <w:widowControl/>
        <w:ind w:firstLine="0"/>
        <w:rPr>
          <w:rFonts w:cs="Arial"/>
        </w:rPr>
      </w:pPr>
      <w:r w:rsidRPr="00AB2FBB">
        <w:rPr>
          <w:rFonts w:cs="Arial"/>
          <w:noProof/>
          <w:position w:val="-28"/>
        </w:rPr>
        <w:drawing>
          <wp:inline distT="0" distB="0" distL="0" distR="0" wp14:anchorId="573DF2B2" wp14:editId="7E948AB9">
            <wp:extent cx="6057900" cy="3905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57900" cy="390525"/>
                    </a:xfrm>
                    <a:prstGeom prst="rect">
                      <a:avLst/>
                    </a:prstGeom>
                    <a:noFill/>
                    <a:ln>
                      <a:noFill/>
                    </a:ln>
                  </pic:spPr>
                </pic:pic>
              </a:graphicData>
            </a:graphic>
          </wp:inline>
        </w:drawing>
      </w:r>
    </w:p>
    <w:p w:rsidR="003F18A0" w:rsidRPr="00AB2FBB" w:rsidRDefault="003F18A0" w:rsidP="003F18A0">
      <w:pPr>
        <w:widowControl/>
        <w:rPr>
          <w:rFonts w:cs="Arial"/>
        </w:rPr>
      </w:pPr>
      <w:r w:rsidRPr="00AB2FBB">
        <w:rPr>
          <w:rFonts w:cs="Arial"/>
        </w:rPr>
        <w:t>Для определения степени риска ЧС применен метод укрупненных показателей, использующий статистические данные экономического развития региона и плотности расселения населения.</w:t>
      </w:r>
    </w:p>
    <w:p w:rsidR="003F18A0" w:rsidRPr="00AB2FBB" w:rsidRDefault="003F18A0" w:rsidP="003F18A0">
      <w:pPr>
        <w:widowControl/>
        <w:rPr>
          <w:rFonts w:cs="Arial"/>
        </w:rPr>
      </w:pPr>
      <w:r w:rsidRPr="00AB2FBB">
        <w:rPr>
          <w:rFonts w:cs="Arial"/>
        </w:rPr>
        <w:t>В составе вероятного вреда учтен социальный ущерб и реальный ущерб объектам инфраструктуры и промышленности.</w:t>
      </w:r>
    </w:p>
    <w:p w:rsidR="003F18A0" w:rsidRPr="00AB2FBB" w:rsidRDefault="003F18A0" w:rsidP="003F18A0">
      <w:pPr>
        <w:widowControl/>
        <w:rPr>
          <w:rFonts w:cs="Arial"/>
        </w:rPr>
      </w:pPr>
      <w:r w:rsidRPr="00AB2FBB">
        <w:rPr>
          <w:rFonts w:cs="Arial"/>
        </w:rPr>
        <w:t>Методом экспертных оценок проводилось соотнесение степени поражения территории  опасным природным явлением со степенью опасности (ГОСТ Р 22.2.01-2015 (Приложение В) с разбиением на следующие зоны:</w:t>
      </w:r>
    </w:p>
    <w:p w:rsidR="003F18A0" w:rsidRPr="00AB2FBB" w:rsidRDefault="003F18A0" w:rsidP="003F18A0">
      <w:pPr>
        <w:widowControl/>
        <w:rPr>
          <w:rFonts w:cs="Arial"/>
        </w:rPr>
      </w:pPr>
      <w:r w:rsidRPr="00AB2FBB">
        <w:rPr>
          <w:rFonts w:cs="Arial"/>
        </w:rPr>
        <w:t>- зона неприемлемого риска  с величиной комплексного риска 1 - 1,0*10</w:t>
      </w:r>
      <w:r w:rsidRPr="00AB2FBB">
        <w:rPr>
          <w:rFonts w:cs="Arial"/>
          <w:vertAlign w:val="superscript"/>
        </w:rPr>
        <w:t>-3</w:t>
      </w:r>
      <w:r w:rsidRPr="00AB2FBB">
        <w:rPr>
          <w:rFonts w:cs="Arial"/>
        </w:rPr>
        <w:t>;</w:t>
      </w:r>
    </w:p>
    <w:p w:rsidR="003F18A0" w:rsidRPr="00AB2FBB" w:rsidRDefault="003F18A0" w:rsidP="003F18A0">
      <w:pPr>
        <w:widowControl/>
        <w:rPr>
          <w:rFonts w:cs="Arial"/>
        </w:rPr>
      </w:pPr>
      <w:r w:rsidRPr="00AB2FBB">
        <w:rPr>
          <w:rFonts w:cs="Arial"/>
        </w:rPr>
        <w:t>- зона жесткого контроля с величиной комплексного риска 1,00*10-3 - 1,00*10</w:t>
      </w:r>
      <w:r w:rsidRPr="00AB2FBB">
        <w:rPr>
          <w:rFonts w:cs="Arial"/>
          <w:vertAlign w:val="superscript"/>
        </w:rPr>
        <w:t>-5</w:t>
      </w:r>
      <w:r w:rsidRPr="00AB2FBB">
        <w:rPr>
          <w:rFonts w:cs="Arial"/>
        </w:rPr>
        <w:t>;</w:t>
      </w:r>
    </w:p>
    <w:p w:rsidR="003F18A0" w:rsidRPr="00AB2FBB" w:rsidRDefault="003F18A0" w:rsidP="003F18A0">
      <w:pPr>
        <w:widowControl/>
        <w:rPr>
          <w:rFonts w:cs="Arial"/>
        </w:rPr>
      </w:pPr>
      <w:r w:rsidRPr="00AB2FBB">
        <w:rPr>
          <w:rFonts w:cs="Arial"/>
        </w:rPr>
        <w:t>- зона приемлемого риска  с величиной комплексного риска менее 1,0*10</w:t>
      </w:r>
      <w:r w:rsidRPr="00AB2FBB">
        <w:rPr>
          <w:rFonts w:cs="Arial"/>
          <w:vertAlign w:val="superscript"/>
        </w:rPr>
        <w:t>-5</w:t>
      </w:r>
      <w:r w:rsidRPr="00AB2FBB">
        <w:rPr>
          <w:rFonts w:cs="Arial"/>
        </w:rPr>
        <w:t>.</w:t>
      </w:r>
    </w:p>
    <w:p w:rsidR="003F18A0" w:rsidRPr="00AB2FBB" w:rsidRDefault="003F18A0" w:rsidP="003F18A0">
      <w:pPr>
        <w:widowControl/>
        <w:rPr>
          <w:rFonts w:cs="Arial"/>
        </w:rPr>
      </w:pPr>
    </w:p>
    <w:p w:rsidR="003F18A0" w:rsidRPr="00AB2FBB" w:rsidRDefault="003F18A0" w:rsidP="003F18A0">
      <w:pPr>
        <w:widowControl/>
        <w:rPr>
          <w:rFonts w:cs="Arial"/>
        </w:rPr>
      </w:pPr>
      <w:r w:rsidRPr="00AB2FBB">
        <w:rPr>
          <w:rFonts w:cs="Arial"/>
          <w:b/>
          <w:u w:val="single"/>
        </w:rPr>
        <w:t>Последствия землетрясений</w:t>
      </w:r>
    </w:p>
    <w:p w:rsidR="003F18A0" w:rsidRPr="00AB2FBB" w:rsidRDefault="003F18A0" w:rsidP="003F18A0">
      <w:pPr>
        <w:widowControl/>
        <w:rPr>
          <w:rFonts w:cs="Arial"/>
        </w:rPr>
      </w:pPr>
      <w:r w:rsidRPr="00AB2FBB">
        <w:rPr>
          <w:rFonts w:cs="Arial"/>
        </w:rPr>
        <w:t xml:space="preserve">При </w:t>
      </w:r>
      <w:r w:rsidRPr="00AB2FBB">
        <w:t>расчетах возможных последствий землетрясений использована</w:t>
      </w:r>
      <w:r w:rsidRPr="00AB2FBB">
        <w:rPr>
          <w:rFonts w:cs="Arial"/>
        </w:rPr>
        <w:t xml:space="preserve"> методика прогнозирования последствий землетрясений, разработанная Всероссийским научно-исследовательским институтом по проблемам гражданской обороны и чрезвычайных ситуаций (ВНИИ ГО ЧС), Москва 2000 г.</w:t>
      </w:r>
    </w:p>
    <w:p w:rsidR="003F18A0" w:rsidRPr="00AB2FBB" w:rsidRDefault="003F18A0" w:rsidP="003F18A0">
      <w:pPr>
        <w:widowControl/>
        <w:rPr>
          <w:rFonts w:cs="Arial"/>
        </w:rPr>
      </w:pPr>
      <w:r w:rsidRPr="00AB2FBB">
        <w:rPr>
          <w:rFonts w:cs="Arial"/>
        </w:rPr>
        <w:t xml:space="preserve">Методика предназначена для прогнозирования последствий сильных землетрясений в пределах территории, подвергшейся сейсмическому воздействию. </w:t>
      </w:r>
    </w:p>
    <w:p w:rsidR="003F18A0" w:rsidRPr="00AB2FBB" w:rsidRDefault="003F18A0" w:rsidP="003F18A0">
      <w:pPr>
        <w:widowControl/>
        <w:rPr>
          <w:rFonts w:cs="Arial"/>
        </w:rPr>
      </w:pPr>
      <w:r w:rsidRPr="00AB2FBB">
        <w:rPr>
          <w:rFonts w:cs="Arial"/>
        </w:rPr>
        <w:t>Методика позволяет определить:</w:t>
      </w:r>
    </w:p>
    <w:p w:rsidR="003F18A0" w:rsidRPr="00AB2FBB" w:rsidRDefault="003F18A0" w:rsidP="003F18A0">
      <w:pPr>
        <w:widowControl/>
        <w:rPr>
          <w:rFonts w:cs="Arial"/>
        </w:rPr>
      </w:pPr>
      <w:r w:rsidRPr="00AB2FBB">
        <w:rPr>
          <w:rFonts w:cs="Arial"/>
        </w:rPr>
        <w:t>количество человек, получивших смертельное поражение, а также число раненых;</w:t>
      </w:r>
    </w:p>
    <w:p w:rsidR="003F18A0" w:rsidRPr="00AB2FBB" w:rsidRDefault="003F18A0" w:rsidP="003F18A0">
      <w:pPr>
        <w:widowControl/>
        <w:rPr>
          <w:rFonts w:cs="Arial"/>
        </w:rPr>
      </w:pPr>
      <w:r w:rsidRPr="00AB2FBB">
        <w:rPr>
          <w:rFonts w:cs="Arial"/>
        </w:rPr>
        <w:t>количество человек, оставшихся без крова;</w:t>
      </w:r>
    </w:p>
    <w:p w:rsidR="003F18A0" w:rsidRPr="00AB2FBB" w:rsidRDefault="003F18A0" w:rsidP="003F18A0">
      <w:pPr>
        <w:widowControl/>
        <w:rPr>
          <w:rFonts w:cs="Arial"/>
        </w:rPr>
      </w:pPr>
      <w:r w:rsidRPr="00AB2FBB">
        <w:rPr>
          <w:rFonts w:cs="Arial"/>
        </w:rPr>
        <w:t>количество зданий, получивших обвалы, частичные разрушения, тяжелые, умеренные и легкие повреждения (5, 4, 3, 2 и 1 степени повреждения);</w:t>
      </w:r>
    </w:p>
    <w:p w:rsidR="003F18A0" w:rsidRPr="00AB2FBB" w:rsidRDefault="003F18A0" w:rsidP="003F18A0">
      <w:pPr>
        <w:widowControl/>
        <w:rPr>
          <w:rFonts w:cs="Arial"/>
        </w:rPr>
      </w:pPr>
      <w:r w:rsidRPr="00AB2FBB">
        <w:rPr>
          <w:rFonts w:cs="Arial"/>
        </w:rPr>
        <w:t>количество аварий на коммунально-энергетических сетях (КЭС);</w:t>
      </w:r>
    </w:p>
    <w:p w:rsidR="003F18A0" w:rsidRPr="00AB2FBB" w:rsidRDefault="003F18A0" w:rsidP="003F18A0">
      <w:pPr>
        <w:widowControl/>
        <w:rPr>
          <w:rFonts w:cs="Arial"/>
        </w:rPr>
      </w:pPr>
      <w:r w:rsidRPr="00AB2FBB">
        <w:rPr>
          <w:rFonts w:cs="Arial"/>
        </w:rPr>
        <w:t>пожарную обстановку.</w:t>
      </w:r>
    </w:p>
    <w:p w:rsidR="003F18A0" w:rsidRPr="00AB2FBB" w:rsidRDefault="003F18A0" w:rsidP="003F18A0">
      <w:pPr>
        <w:widowControl/>
        <w:rPr>
          <w:rFonts w:cs="Arial"/>
        </w:rPr>
      </w:pPr>
      <w:r w:rsidRPr="00AB2FBB">
        <w:rPr>
          <w:rFonts w:cs="Arial"/>
        </w:rPr>
        <w:t>В методике применяется вероятностный подход при определении потерь людей и объемов разрушений.</w:t>
      </w:r>
    </w:p>
    <w:p w:rsidR="003F18A0" w:rsidRPr="00AB2FBB" w:rsidRDefault="003F18A0" w:rsidP="003F18A0">
      <w:pPr>
        <w:widowControl/>
        <w:rPr>
          <w:rFonts w:cs="Arial"/>
        </w:rPr>
      </w:pPr>
      <w:r w:rsidRPr="00AB2FBB">
        <w:rPr>
          <w:rFonts w:cs="Arial"/>
        </w:rPr>
        <w:t>Вероятностный подход обусловлен тем, что ситуация, в которой могут оказаться люди, носит ярко выраженный случайный характер. Невозможно достоверно определить интенсивность землетрясения в районе расположения каждого конкретного здания. Эта интенсивность с разной вероятностью может принимать значения от небольших величин до девяти и более баллов.</w:t>
      </w:r>
    </w:p>
    <w:p w:rsidR="003F18A0" w:rsidRPr="00AB2FBB" w:rsidRDefault="003F18A0" w:rsidP="003F18A0">
      <w:pPr>
        <w:widowControl/>
        <w:rPr>
          <w:rFonts w:cs="Arial"/>
        </w:rPr>
      </w:pPr>
      <w:r w:rsidRPr="00AB2FBB">
        <w:rPr>
          <w:rFonts w:cs="Arial"/>
        </w:rPr>
        <w:t>При воздействии одинаковых сейсмических нагрузок на однотипные здания, будет существовать разная вероятность разрушения зданий. На характер разрушения зданий влияет разброс прочности материалов, отклонения в размерах и качестве строительных материалов от проектных значений и другие факторы.</w:t>
      </w:r>
    </w:p>
    <w:p w:rsidR="003F18A0" w:rsidRPr="00AB2FBB" w:rsidRDefault="003F18A0" w:rsidP="003F18A0">
      <w:pPr>
        <w:widowControl/>
        <w:rPr>
          <w:rFonts w:cs="Arial"/>
        </w:rPr>
      </w:pPr>
      <w:r w:rsidRPr="00AB2FBB">
        <w:rPr>
          <w:rFonts w:cs="Arial"/>
        </w:rPr>
        <w:t xml:space="preserve">Принимается, что объем разрушений и людские потери, в основном, определяются двумя факторами - интенсивностью землетрясения (моделью воздействия) и </w:t>
      </w:r>
      <w:r w:rsidRPr="00AB2FBB">
        <w:rPr>
          <w:rFonts w:cs="Arial"/>
        </w:rPr>
        <w:lastRenderedPageBreak/>
        <w:t>сопротивлением этому воздействию (законами разрушений - для зданий, сооружений и законами поражения - для людей). Все другие факторы, влияющие в той или иной степени на последствия землетрясения, учитываются через эти факторы.</w:t>
      </w:r>
    </w:p>
    <w:p w:rsidR="003F18A0" w:rsidRPr="00AB2FBB" w:rsidRDefault="003F18A0" w:rsidP="003F18A0">
      <w:pPr>
        <w:widowControl/>
        <w:rPr>
          <w:rFonts w:cs="Arial"/>
        </w:rPr>
      </w:pPr>
    </w:p>
    <w:p w:rsidR="003F18A0" w:rsidRPr="00AB2FBB" w:rsidRDefault="003F18A0" w:rsidP="003F18A0">
      <w:pPr>
        <w:widowControl/>
        <w:rPr>
          <w:rFonts w:cs="Arial"/>
        </w:rPr>
      </w:pPr>
      <w:r w:rsidRPr="00AB2FBB">
        <w:rPr>
          <w:rFonts w:cs="Arial"/>
        </w:rPr>
        <w:t xml:space="preserve">Для заблаговременного прогнозирования интенсивности землетрясения на исследуемой территории используются карты общего сейсмического районирования (ОСР-97), разработанные Объединенным институтом физики земли им. О.Ю. Шмидта Российской академии наук в 1999 г. </w:t>
      </w:r>
    </w:p>
    <w:p w:rsidR="003F18A0" w:rsidRPr="00AB2FBB" w:rsidRDefault="003F18A0" w:rsidP="003F18A0">
      <w:pPr>
        <w:widowControl/>
        <w:rPr>
          <w:rFonts w:cs="Arial"/>
        </w:rPr>
      </w:pPr>
      <w:r w:rsidRPr="00AB2FBB">
        <w:rPr>
          <w:rFonts w:cs="Arial"/>
        </w:rPr>
        <w:t>Интенсивность землетрясения I (от англ. intensity) – мера воздействия колебания грунта на внешнюю среду, оценивается по двенадцати балльной шкале.</w:t>
      </w:r>
    </w:p>
    <w:p w:rsidR="003F18A0" w:rsidRPr="00AB2FBB" w:rsidRDefault="003F18A0" w:rsidP="003F18A0">
      <w:pPr>
        <w:widowControl/>
        <w:ind w:firstLine="748"/>
        <w:rPr>
          <w:rFonts w:cs="Arial"/>
        </w:rPr>
      </w:pPr>
    </w:p>
    <w:p w:rsidR="003F18A0" w:rsidRPr="00AB2FBB" w:rsidRDefault="003F18A0" w:rsidP="003F18A0">
      <w:pPr>
        <w:widowControl/>
        <w:rPr>
          <w:rFonts w:cs="Arial"/>
        </w:rPr>
      </w:pPr>
      <w:r w:rsidRPr="00AB2FBB">
        <w:rPr>
          <w:rFonts w:cs="Arial"/>
        </w:rPr>
        <w:t>При проведении оценки последствий землетрясений используется классификация зданий, приведенная в Международной модифицированной сейсмической шкале (MMSK-86). В соответствии с этой шкалой здания разделяются на две группы:</w:t>
      </w:r>
    </w:p>
    <w:p w:rsidR="003F18A0" w:rsidRPr="00AB2FBB" w:rsidRDefault="003F18A0" w:rsidP="003F18A0">
      <w:pPr>
        <w:widowControl/>
        <w:rPr>
          <w:rFonts w:cs="Arial"/>
        </w:rPr>
      </w:pPr>
      <w:r w:rsidRPr="00AB2FBB">
        <w:rPr>
          <w:rFonts w:cs="Arial"/>
        </w:rPr>
        <w:t>здания и типовые сооружения без антисейсмических мероприятий;</w:t>
      </w:r>
    </w:p>
    <w:p w:rsidR="003F18A0" w:rsidRPr="00AB2FBB" w:rsidRDefault="003F18A0" w:rsidP="003F18A0">
      <w:pPr>
        <w:widowControl/>
        <w:rPr>
          <w:rFonts w:cs="Arial"/>
        </w:rPr>
      </w:pPr>
      <w:r w:rsidRPr="00AB2FBB">
        <w:rPr>
          <w:rFonts w:cs="Arial"/>
        </w:rPr>
        <w:t>здания и типовые сооружения с антисейсмическими мероприятиями.</w:t>
      </w:r>
    </w:p>
    <w:p w:rsidR="003F18A0" w:rsidRPr="00AB2FBB" w:rsidRDefault="003F18A0" w:rsidP="003F18A0">
      <w:pPr>
        <w:widowControl/>
        <w:rPr>
          <w:rFonts w:cs="Arial"/>
        </w:rPr>
      </w:pPr>
      <w:r w:rsidRPr="00AB2FBB">
        <w:rPr>
          <w:rFonts w:cs="Arial"/>
        </w:rPr>
        <w:t xml:space="preserve">Здания и типовые сооружения без антисейсмических мероприятий разделяют на типы: </w:t>
      </w:r>
    </w:p>
    <w:p w:rsidR="003F18A0" w:rsidRPr="00AB2FBB" w:rsidRDefault="003F18A0" w:rsidP="003F18A0">
      <w:pPr>
        <w:widowControl/>
        <w:rPr>
          <w:rFonts w:cs="Arial"/>
        </w:rPr>
      </w:pPr>
      <w:r w:rsidRPr="00AB2FBB">
        <w:rPr>
          <w:rFonts w:cs="Arial"/>
        </w:rPr>
        <w:t xml:space="preserve">Тип А1 — Местные здания. Здания со стенами из местных строительных материалов: </w:t>
      </w:r>
    </w:p>
    <w:p w:rsidR="003F18A0" w:rsidRPr="00AB2FBB" w:rsidRDefault="003F18A0" w:rsidP="003F18A0">
      <w:pPr>
        <w:widowControl/>
        <w:rPr>
          <w:rFonts w:cs="Arial"/>
        </w:rPr>
      </w:pPr>
      <w:r w:rsidRPr="00AB2FBB">
        <w:rPr>
          <w:rFonts w:cs="Arial"/>
        </w:rPr>
        <w:t xml:space="preserve">глинобитные без каркаса; </w:t>
      </w:r>
    </w:p>
    <w:p w:rsidR="003F18A0" w:rsidRPr="00AB2FBB" w:rsidRDefault="003F18A0" w:rsidP="003F18A0">
      <w:pPr>
        <w:widowControl/>
        <w:rPr>
          <w:rFonts w:cs="Arial"/>
        </w:rPr>
      </w:pPr>
      <w:r w:rsidRPr="00AB2FBB">
        <w:rPr>
          <w:rFonts w:cs="Arial"/>
        </w:rPr>
        <w:t xml:space="preserve">саманные или из сырцового кирпича без фундамента; </w:t>
      </w:r>
    </w:p>
    <w:p w:rsidR="003F18A0" w:rsidRPr="00AB2FBB" w:rsidRDefault="003F18A0" w:rsidP="003F18A0">
      <w:pPr>
        <w:widowControl/>
        <w:rPr>
          <w:rFonts w:cs="Arial"/>
        </w:rPr>
      </w:pPr>
      <w:r w:rsidRPr="00AB2FBB">
        <w:rPr>
          <w:rFonts w:cs="Arial"/>
        </w:rPr>
        <w:t>выполненные из окатанного или рваного камня на глиняном растворе и без регулярной (из кирпича или камня правильной формы) кладки в углах и т.п.</w:t>
      </w:r>
    </w:p>
    <w:p w:rsidR="003F18A0" w:rsidRPr="00AB2FBB" w:rsidRDefault="003F18A0" w:rsidP="003F18A0">
      <w:pPr>
        <w:widowControl/>
        <w:rPr>
          <w:rFonts w:cs="Arial"/>
        </w:rPr>
      </w:pPr>
      <w:r w:rsidRPr="00AB2FBB">
        <w:rPr>
          <w:rFonts w:cs="Arial"/>
        </w:rPr>
        <w:t xml:space="preserve">Тип А2 — Местные здания. Здания со стенами из самана или сырцового кирпича, с каменными, кирпичными или бетонными фундаментами; </w:t>
      </w:r>
    </w:p>
    <w:p w:rsidR="003F18A0" w:rsidRPr="00AB2FBB" w:rsidRDefault="003F18A0" w:rsidP="003F18A0">
      <w:pPr>
        <w:widowControl/>
        <w:rPr>
          <w:rFonts w:cs="Arial"/>
        </w:rPr>
      </w:pPr>
      <w:r w:rsidRPr="00AB2FBB">
        <w:rPr>
          <w:rFonts w:cs="Arial"/>
        </w:rPr>
        <w:t xml:space="preserve">выполненные из рваного камня на известковом, цементном или сложном растворе с регулярной кладкой в углах; </w:t>
      </w:r>
    </w:p>
    <w:p w:rsidR="003F18A0" w:rsidRPr="00AB2FBB" w:rsidRDefault="003F18A0" w:rsidP="003F18A0">
      <w:pPr>
        <w:widowControl/>
        <w:rPr>
          <w:rFonts w:cs="Arial"/>
        </w:rPr>
      </w:pPr>
      <w:r w:rsidRPr="00AB2FBB">
        <w:rPr>
          <w:rFonts w:cs="Arial"/>
        </w:rPr>
        <w:t xml:space="preserve">выполненные из пластового камня на известковом, цементном или сложном растворе; </w:t>
      </w:r>
    </w:p>
    <w:p w:rsidR="003F18A0" w:rsidRPr="00AB2FBB" w:rsidRDefault="003F18A0" w:rsidP="003F18A0">
      <w:pPr>
        <w:widowControl/>
        <w:rPr>
          <w:rFonts w:cs="Arial"/>
        </w:rPr>
      </w:pPr>
      <w:r w:rsidRPr="00AB2FBB">
        <w:rPr>
          <w:rFonts w:cs="Arial"/>
        </w:rPr>
        <w:t xml:space="preserve">выполненные из кладки типа «мидис»; </w:t>
      </w:r>
    </w:p>
    <w:p w:rsidR="003F18A0" w:rsidRPr="00AB2FBB" w:rsidRDefault="003F18A0" w:rsidP="003F18A0">
      <w:pPr>
        <w:widowControl/>
        <w:rPr>
          <w:rFonts w:cs="Arial"/>
        </w:rPr>
      </w:pPr>
      <w:r w:rsidRPr="00AB2FBB">
        <w:rPr>
          <w:rFonts w:cs="Arial"/>
        </w:rPr>
        <w:t xml:space="preserve">здания с деревянным каркасом с заполнением из самана или глины, с тяжелыми земляными или глиняными крышами; </w:t>
      </w:r>
    </w:p>
    <w:p w:rsidR="003F18A0" w:rsidRPr="00AB2FBB" w:rsidRDefault="003F18A0" w:rsidP="003F18A0">
      <w:pPr>
        <w:widowControl/>
        <w:rPr>
          <w:rFonts w:cs="Arial"/>
        </w:rPr>
      </w:pPr>
      <w:r w:rsidRPr="00AB2FBB">
        <w:rPr>
          <w:rFonts w:cs="Arial"/>
        </w:rPr>
        <w:t>сплошные массивные ограды из самана или сырцового кирпича и т.п.</w:t>
      </w:r>
    </w:p>
    <w:p w:rsidR="003F18A0" w:rsidRPr="00AB2FBB" w:rsidRDefault="003F18A0" w:rsidP="003F18A0">
      <w:pPr>
        <w:widowControl/>
        <w:rPr>
          <w:rFonts w:cs="Arial"/>
        </w:rPr>
      </w:pPr>
      <w:r w:rsidRPr="00AB2FBB">
        <w:rPr>
          <w:rFonts w:cs="Arial"/>
        </w:rPr>
        <w:t xml:space="preserve">Тип Б — Местные здания. Здания с деревянным каркасом с заполнителем из самана или глины и легкими перекрытиями. </w:t>
      </w:r>
    </w:p>
    <w:p w:rsidR="003F18A0" w:rsidRPr="00AB2FBB" w:rsidRDefault="003F18A0" w:rsidP="003F18A0">
      <w:pPr>
        <w:widowControl/>
        <w:rPr>
          <w:rFonts w:cs="Arial"/>
        </w:rPr>
      </w:pPr>
      <w:r w:rsidRPr="00AB2FBB">
        <w:rPr>
          <w:rFonts w:cs="Arial"/>
        </w:rPr>
        <w:t xml:space="preserve">Тип Б1 — Местные здания. Здания из жженого кирпича, тесанного камня или бетонных блоков на известковом, цементном или сложном растворе; </w:t>
      </w:r>
    </w:p>
    <w:p w:rsidR="003F18A0" w:rsidRPr="00AB2FBB" w:rsidRDefault="003F18A0" w:rsidP="003F18A0">
      <w:pPr>
        <w:widowControl/>
        <w:rPr>
          <w:rFonts w:cs="Arial"/>
        </w:rPr>
      </w:pPr>
      <w:r w:rsidRPr="00AB2FBB">
        <w:rPr>
          <w:rFonts w:cs="Arial"/>
        </w:rPr>
        <w:t>деревянные щитовые дома.</w:t>
      </w:r>
    </w:p>
    <w:p w:rsidR="003F18A0" w:rsidRPr="00AB2FBB" w:rsidRDefault="003F18A0" w:rsidP="003F18A0">
      <w:pPr>
        <w:widowControl/>
        <w:rPr>
          <w:rFonts w:cs="Arial"/>
        </w:rPr>
      </w:pPr>
      <w:r w:rsidRPr="00AB2FBB">
        <w:rPr>
          <w:rFonts w:cs="Arial"/>
        </w:rPr>
        <w:t>Тип Б2 — Сооружения из жженого кирпича тесаного камня или бетонных блоков на известковом, цементном или сложном растворе;</w:t>
      </w:r>
    </w:p>
    <w:p w:rsidR="003F18A0" w:rsidRPr="00AB2FBB" w:rsidRDefault="003F18A0" w:rsidP="003F18A0">
      <w:pPr>
        <w:widowControl/>
        <w:rPr>
          <w:rFonts w:cs="Arial"/>
        </w:rPr>
      </w:pPr>
      <w:r w:rsidRPr="00AB2FBB">
        <w:rPr>
          <w:rFonts w:cs="Arial"/>
        </w:rPr>
        <w:t>сплошные ограды и стенки, трансформаторные киоски, силосные и водонапорные башни.</w:t>
      </w:r>
    </w:p>
    <w:p w:rsidR="003F18A0" w:rsidRPr="00AB2FBB" w:rsidRDefault="003F18A0" w:rsidP="003F18A0">
      <w:pPr>
        <w:widowControl/>
        <w:rPr>
          <w:rFonts w:cs="Arial"/>
        </w:rPr>
      </w:pPr>
      <w:r w:rsidRPr="00AB2FBB">
        <w:rPr>
          <w:rFonts w:cs="Arial"/>
        </w:rPr>
        <w:t>Тип В — Местные здания. Деревянные дома, рубленные в «лапу» или в «обло»;</w:t>
      </w:r>
    </w:p>
    <w:p w:rsidR="003F18A0" w:rsidRPr="00AB2FBB" w:rsidRDefault="003F18A0" w:rsidP="003F18A0">
      <w:pPr>
        <w:widowControl/>
        <w:rPr>
          <w:rFonts w:cs="Arial"/>
        </w:rPr>
      </w:pPr>
      <w:r w:rsidRPr="00AB2FBB">
        <w:rPr>
          <w:rFonts w:cs="Arial"/>
        </w:rPr>
        <w:t xml:space="preserve">Тип В1 — Типовые здания. Железобетонные, каркасные, крупнопанельные и армированные крупноблочные дома. </w:t>
      </w:r>
    </w:p>
    <w:p w:rsidR="003F18A0" w:rsidRPr="00AB2FBB" w:rsidRDefault="003F18A0" w:rsidP="003F18A0">
      <w:pPr>
        <w:widowControl/>
        <w:rPr>
          <w:rFonts w:cs="Arial"/>
        </w:rPr>
      </w:pPr>
      <w:r w:rsidRPr="00AB2FBB">
        <w:rPr>
          <w:rFonts w:cs="Arial"/>
        </w:rPr>
        <w:t>Тип В2 — Сооружения. Железобетонные сооружения: силосные и водонапорные башни, маяки, подпорные стенки, бассейны и т.п.</w:t>
      </w:r>
    </w:p>
    <w:p w:rsidR="003F18A0" w:rsidRPr="00AB2FBB" w:rsidRDefault="003F18A0" w:rsidP="003F18A0">
      <w:pPr>
        <w:widowControl/>
        <w:rPr>
          <w:rFonts w:cs="Arial"/>
        </w:rPr>
      </w:pPr>
      <w:r w:rsidRPr="00AB2FBB">
        <w:rPr>
          <w:rFonts w:cs="Arial"/>
        </w:rPr>
        <w:t>Здания и типовые сооружения с антисейсмическими мероприятиями разделяются на типы:</w:t>
      </w:r>
    </w:p>
    <w:p w:rsidR="003F18A0" w:rsidRPr="00AB2FBB" w:rsidRDefault="003F18A0" w:rsidP="003F18A0">
      <w:pPr>
        <w:widowControl/>
        <w:rPr>
          <w:rFonts w:cs="Arial"/>
        </w:rPr>
      </w:pPr>
      <w:r w:rsidRPr="00AB2FBB">
        <w:rPr>
          <w:rFonts w:cs="Arial"/>
        </w:rPr>
        <w:lastRenderedPageBreak/>
        <w:t>Тип С7 — Типовые здания и сооружения всех видов (кирпичные, блочные панельные, бетонные, деревянные, щитовые и др.) с антисейсмическими мероприятиями для расчетной сейсмичности 7 баллов.</w:t>
      </w:r>
    </w:p>
    <w:p w:rsidR="003F18A0" w:rsidRPr="00AB2FBB" w:rsidRDefault="003F18A0" w:rsidP="003F18A0">
      <w:pPr>
        <w:widowControl/>
        <w:rPr>
          <w:rFonts w:cs="Arial"/>
        </w:rPr>
      </w:pPr>
      <w:r w:rsidRPr="00AB2FBB">
        <w:rPr>
          <w:rFonts w:cs="Arial"/>
        </w:rPr>
        <w:t>Тип С8 — Типовые здания и сооружения всех видов с антисейсмическими мероприятиями для расчетной сейсмичности 8 баллов.</w:t>
      </w:r>
    </w:p>
    <w:p w:rsidR="003F18A0" w:rsidRPr="00AB2FBB" w:rsidRDefault="003F18A0" w:rsidP="003F18A0">
      <w:pPr>
        <w:widowControl/>
        <w:rPr>
          <w:rFonts w:cs="Arial"/>
        </w:rPr>
      </w:pPr>
      <w:r w:rsidRPr="00AB2FBB">
        <w:rPr>
          <w:rFonts w:cs="Arial"/>
        </w:rPr>
        <w:t>Тип С9 — Типовые здания и сооружения всех видов с антисейсмическими мероприятиями для расчетной сейсмичности 9 баллов.</w:t>
      </w:r>
    </w:p>
    <w:p w:rsidR="003F18A0" w:rsidRPr="00AB2FBB" w:rsidRDefault="003F18A0" w:rsidP="003F18A0">
      <w:pPr>
        <w:widowControl/>
        <w:rPr>
          <w:rFonts w:cs="Arial"/>
        </w:rPr>
      </w:pPr>
    </w:p>
    <w:p w:rsidR="003F18A0" w:rsidRPr="00AB2FBB" w:rsidRDefault="003F18A0" w:rsidP="003F18A0">
      <w:pPr>
        <w:widowControl/>
        <w:rPr>
          <w:rFonts w:cs="Arial"/>
        </w:rPr>
      </w:pPr>
      <w:r w:rsidRPr="00AB2FBB">
        <w:rPr>
          <w:rFonts w:cs="Arial"/>
        </w:rPr>
        <w:t>По результатам сейсмического воздействия на здания и сооружения (в соответствии с MMSK-86) рассматривается пять степеней повреждения зданий:</w:t>
      </w:r>
    </w:p>
    <w:p w:rsidR="003F18A0" w:rsidRPr="00AB2FBB" w:rsidRDefault="003F18A0" w:rsidP="003F18A0">
      <w:pPr>
        <w:widowControl/>
        <w:rPr>
          <w:rFonts w:cs="Arial"/>
        </w:rPr>
      </w:pPr>
      <w:r w:rsidRPr="00AB2FBB">
        <w:rPr>
          <w:rFonts w:cs="Arial"/>
        </w:rPr>
        <w:t xml:space="preserve">d=1 — Легкие повреждения. Слабые повреждения материала и неконструктивных элементов здания: </w:t>
      </w:r>
    </w:p>
    <w:p w:rsidR="003F18A0" w:rsidRPr="00AB2FBB" w:rsidRDefault="003F18A0" w:rsidP="003F18A0">
      <w:pPr>
        <w:widowControl/>
        <w:rPr>
          <w:rFonts w:cs="Arial"/>
        </w:rPr>
      </w:pPr>
      <w:r w:rsidRPr="00AB2FBB">
        <w:rPr>
          <w:rFonts w:cs="Arial"/>
        </w:rPr>
        <w:t xml:space="preserve">тонкие трещины в штукатурке; </w:t>
      </w:r>
    </w:p>
    <w:p w:rsidR="003F18A0" w:rsidRPr="00AB2FBB" w:rsidRDefault="003F18A0" w:rsidP="003F18A0">
      <w:pPr>
        <w:widowControl/>
        <w:rPr>
          <w:rFonts w:cs="Arial"/>
        </w:rPr>
      </w:pPr>
      <w:r w:rsidRPr="00AB2FBB">
        <w:rPr>
          <w:rFonts w:cs="Arial"/>
        </w:rPr>
        <w:t xml:space="preserve">откалывание небольших кусков штукатурки; </w:t>
      </w:r>
    </w:p>
    <w:p w:rsidR="003F18A0" w:rsidRPr="00AB2FBB" w:rsidRDefault="003F18A0" w:rsidP="003F18A0">
      <w:pPr>
        <w:widowControl/>
        <w:rPr>
          <w:rFonts w:cs="Arial"/>
        </w:rPr>
      </w:pPr>
      <w:r w:rsidRPr="00AB2FBB">
        <w:rPr>
          <w:rFonts w:cs="Arial"/>
        </w:rPr>
        <w:t xml:space="preserve">тонкие трещины в сопряжениях перекрытий со стенами и стенового заполнения с элементами каркаса; </w:t>
      </w:r>
    </w:p>
    <w:p w:rsidR="003F18A0" w:rsidRPr="00AB2FBB" w:rsidRDefault="003F18A0" w:rsidP="003F18A0">
      <w:pPr>
        <w:widowControl/>
        <w:rPr>
          <w:rFonts w:cs="Arial"/>
        </w:rPr>
      </w:pPr>
      <w:r w:rsidRPr="00AB2FBB">
        <w:rPr>
          <w:rFonts w:cs="Arial"/>
        </w:rPr>
        <w:t>между панелями в разделке печей и дверных коробок;</w:t>
      </w:r>
    </w:p>
    <w:p w:rsidR="003F18A0" w:rsidRPr="00AB2FBB" w:rsidRDefault="003F18A0" w:rsidP="003F18A0">
      <w:pPr>
        <w:widowControl/>
        <w:rPr>
          <w:rFonts w:cs="Arial"/>
        </w:rPr>
      </w:pPr>
      <w:r w:rsidRPr="00AB2FBB">
        <w:rPr>
          <w:rFonts w:cs="Arial"/>
        </w:rPr>
        <w:t>тонкие трещины в перегородках, карнизах, фронтонах, трубах.</w:t>
      </w:r>
    </w:p>
    <w:p w:rsidR="003F18A0" w:rsidRPr="00AB2FBB" w:rsidRDefault="003F18A0" w:rsidP="003F18A0">
      <w:pPr>
        <w:widowControl/>
        <w:rPr>
          <w:rFonts w:cs="Arial"/>
        </w:rPr>
      </w:pPr>
      <w:r w:rsidRPr="00AB2FBB">
        <w:rPr>
          <w:rFonts w:cs="Arial"/>
        </w:rPr>
        <w:t xml:space="preserve">Видимые повреждения конструктивных элементов отсутствуют. Для ликвидации повреждений достаточен текущий ремонт здания. </w:t>
      </w:r>
    </w:p>
    <w:p w:rsidR="003F18A0" w:rsidRPr="00AB2FBB" w:rsidRDefault="003F18A0" w:rsidP="003F18A0">
      <w:pPr>
        <w:widowControl/>
        <w:rPr>
          <w:rFonts w:cs="Arial"/>
        </w:rPr>
      </w:pPr>
      <w:r w:rsidRPr="00AB2FBB">
        <w:rPr>
          <w:rFonts w:cs="Arial"/>
        </w:rPr>
        <w:t>d=2 — Умеренные повреждения. Значительные повреждения материала и неконструктивных элементов здания, падение пластов штукатурки, сквозные трещины в перегородках, глубокие трещины в карнизах и фронтонах, выпадение кирпичей из труб, падение отдельных черепиц. Слабые повреждения несущих конструкций:</w:t>
      </w:r>
    </w:p>
    <w:p w:rsidR="003F18A0" w:rsidRPr="00AB2FBB" w:rsidRDefault="003F18A0" w:rsidP="003F18A0">
      <w:pPr>
        <w:widowControl/>
        <w:rPr>
          <w:rFonts w:cs="Arial"/>
        </w:rPr>
      </w:pPr>
      <w:r w:rsidRPr="00AB2FBB">
        <w:rPr>
          <w:rFonts w:cs="Arial"/>
        </w:rPr>
        <w:t xml:space="preserve">тонкие трещины в несущих стенах; </w:t>
      </w:r>
    </w:p>
    <w:p w:rsidR="003F18A0" w:rsidRPr="00AB2FBB" w:rsidRDefault="003F18A0" w:rsidP="003F18A0">
      <w:pPr>
        <w:widowControl/>
        <w:rPr>
          <w:rFonts w:cs="Arial"/>
        </w:rPr>
      </w:pPr>
      <w:r w:rsidRPr="00AB2FBB">
        <w:rPr>
          <w:rFonts w:cs="Arial"/>
        </w:rPr>
        <w:t>незначительные деформации и небольшие отколы бетона или раствора в узлах каркаса и стыках панелей. Для ликвидации повреждения необходим капитальный ремонт здания.</w:t>
      </w:r>
    </w:p>
    <w:p w:rsidR="003F18A0" w:rsidRPr="00AB2FBB" w:rsidRDefault="003F18A0" w:rsidP="003F18A0">
      <w:pPr>
        <w:widowControl/>
        <w:rPr>
          <w:rFonts w:cs="Arial"/>
        </w:rPr>
      </w:pPr>
      <w:r w:rsidRPr="00AB2FBB">
        <w:rPr>
          <w:rFonts w:cs="Arial"/>
        </w:rPr>
        <w:t xml:space="preserve">d=3 — Тяжелые повреждения.  Разрушения неконструктивных элементов здания: </w:t>
      </w:r>
    </w:p>
    <w:p w:rsidR="003F18A0" w:rsidRPr="00AB2FBB" w:rsidRDefault="003F18A0" w:rsidP="003F18A0">
      <w:pPr>
        <w:widowControl/>
        <w:rPr>
          <w:rFonts w:cs="Arial"/>
        </w:rPr>
      </w:pPr>
      <w:r w:rsidRPr="00AB2FBB">
        <w:rPr>
          <w:rFonts w:cs="Arial"/>
        </w:rPr>
        <w:t xml:space="preserve">обвалы частей перегородок, карнизов, фронтонов, дымовых труб. Значительные повреждения несущих конструкций; </w:t>
      </w:r>
    </w:p>
    <w:p w:rsidR="003F18A0" w:rsidRPr="00AB2FBB" w:rsidRDefault="003F18A0" w:rsidP="003F18A0">
      <w:pPr>
        <w:widowControl/>
        <w:rPr>
          <w:rFonts w:cs="Arial"/>
        </w:rPr>
      </w:pPr>
      <w:r w:rsidRPr="00AB2FBB">
        <w:rPr>
          <w:rFonts w:cs="Arial"/>
        </w:rPr>
        <w:t>сквозные трещины в несущих стенах, значительные деформации каркаса, заметные сдвиги панелей, выкрашивание бетона в узлах каркаса. Возможен восстановительный ремонт здания.</w:t>
      </w:r>
    </w:p>
    <w:p w:rsidR="003F18A0" w:rsidRPr="00AB2FBB" w:rsidRDefault="003F18A0" w:rsidP="003F18A0">
      <w:pPr>
        <w:widowControl/>
        <w:rPr>
          <w:rFonts w:cs="Arial"/>
        </w:rPr>
      </w:pPr>
      <w:r w:rsidRPr="00AB2FBB">
        <w:rPr>
          <w:rFonts w:cs="Arial"/>
        </w:rPr>
        <w:t xml:space="preserve">d=4 — Частичные разрушения несущих конструкций: </w:t>
      </w:r>
    </w:p>
    <w:p w:rsidR="003F18A0" w:rsidRPr="00AB2FBB" w:rsidRDefault="003F18A0" w:rsidP="003F18A0">
      <w:pPr>
        <w:widowControl/>
        <w:rPr>
          <w:rFonts w:cs="Arial"/>
        </w:rPr>
      </w:pPr>
      <w:r w:rsidRPr="00AB2FBB">
        <w:rPr>
          <w:rFonts w:cs="Arial"/>
        </w:rPr>
        <w:t xml:space="preserve">проломы и вывалы в несущих стенах; </w:t>
      </w:r>
    </w:p>
    <w:p w:rsidR="003F18A0" w:rsidRPr="00AB2FBB" w:rsidRDefault="003F18A0" w:rsidP="003F18A0">
      <w:pPr>
        <w:widowControl/>
        <w:rPr>
          <w:rFonts w:cs="Arial"/>
        </w:rPr>
      </w:pPr>
      <w:r w:rsidRPr="00AB2FBB">
        <w:rPr>
          <w:rFonts w:cs="Arial"/>
        </w:rPr>
        <w:t xml:space="preserve">разрывы стыков и узлов каркаса; </w:t>
      </w:r>
    </w:p>
    <w:p w:rsidR="003F18A0" w:rsidRPr="00AB2FBB" w:rsidRDefault="003F18A0" w:rsidP="003F18A0">
      <w:pPr>
        <w:widowControl/>
        <w:rPr>
          <w:rFonts w:cs="Arial"/>
        </w:rPr>
      </w:pPr>
      <w:r w:rsidRPr="00AB2FBB">
        <w:rPr>
          <w:rFonts w:cs="Arial"/>
        </w:rPr>
        <w:t xml:space="preserve">нарушение связей между частями здания; </w:t>
      </w:r>
    </w:p>
    <w:p w:rsidR="003F18A0" w:rsidRPr="00AB2FBB" w:rsidRDefault="003F18A0" w:rsidP="003F18A0">
      <w:pPr>
        <w:widowControl/>
        <w:rPr>
          <w:rFonts w:cs="Arial"/>
        </w:rPr>
      </w:pPr>
      <w:r w:rsidRPr="00AB2FBB">
        <w:rPr>
          <w:rFonts w:cs="Arial"/>
        </w:rPr>
        <w:t xml:space="preserve">обрушение отдельных панелей перекрытия; </w:t>
      </w:r>
    </w:p>
    <w:p w:rsidR="003F18A0" w:rsidRPr="00AB2FBB" w:rsidRDefault="003F18A0" w:rsidP="003F18A0">
      <w:pPr>
        <w:widowControl/>
        <w:rPr>
          <w:rFonts w:cs="Arial"/>
        </w:rPr>
      </w:pPr>
      <w:r w:rsidRPr="00AB2FBB">
        <w:rPr>
          <w:rFonts w:cs="Arial"/>
        </w:rPr>
        <w:t>обрушение крупных частей здания. Здание подлежит сносу.</w:t>
      </w:r>
    </w:p>
    <w:p w:rsidR="003F18A0" w:rsidRPr="00AB2FBB" w:rsidRDefault="003F18A0" w:rsidP="003F18A0">
      <w:pPr>
        <w:widowControl/>
        <w:rPr>
          <w:rFonts w:cs="Arial"/>
        </w:rPr>
      </w:pPr>
      <w:r w:rsidRPr="00AB2FBB">
        <w:rPr>
          <w:rFonts w:cs="Arial"/>
        </w:rPr>
        <w:t xml:space="preserve">d=5 - Обвалы: </w:t>
      </w:r>
    </w:p>
    <w:p w:rsidR="003F18A0" w:rsidRPr="00AB2FBB" w:rsidRDefault="003F18A0" w:rsidP="003F18A0">
      <w:pPr>
        <w:widowControl/>
        <w:rPr>
          <w:rFonts w:cs="Arial"/>
        </w:rPr>
      </w:pPr>
      <w:r w:rsidRPr="00AB2FBB">
        <w:rPr>
          <w:rFonts w:cs="Arial"/>
        </w:rPr>
        <w:t xml:space="preserve">обрушение несущих стен и перекрытия; </w:t>
      </w:r>
    </w:p>
    <w:p w:rsidR="003F18A0" w:rsidRPr="00AB2FBB" w:rsidRDefault="003F18A0" w:rsidP="003F18A0">
      <w:pPr>
        <w:widowControl/>
        <w:rPr>
          <w:rFonts w:cs="Arial"/>
        </w:rPr>
      </w:pPr>
      <w:r w:rsidRPr="00AB2FBB">
        <w:rPr>
          <w:rFonts w:cs="Arial"/>
        </w:rPr>
        <w:t>полное разрушение зданий.</w:t>
      </w:r>
    </w:p>
    <w:p w:rsidR="003F18A0" w:rsidRPr="00AB2FBB" w:rsidRDefault="003F18A0" w:rsidP="003F18A0">
      <w:pPr>
        <w:widowControl/>
        <w:rPr>
          <w:rFonts w:cs="Arial"/>
        </w:rPr>
      </w:pPr>
    </w:p>
    <w:p w:rsidR="003F18A0" w:rsidRPr="00AB2FBB" w:rsidRDefault="003F18A0" w:rsidP="003F18A0">
      <w:pPr>
        <w:widowControl/>
        <w:rPr>
          <w:rFonts w:cs="Arial"/>
        </w:rPr>
      </w:pPr>
      <w:r w:rsidRPr="00AB2FBB">
        <w:rPr>
          <w:rFonts w:cs="Arial"/>
        </w:rPr>
        <w:t>Характер повреждения зданий в значительной степени зависит от конструктивных схем этих зданий.</w:t>
      </w:r>
    </w:p>
    <w:p w:rsidR="003F18A0" w:rsidRPr="00AB2FBB" w:rsidRDefault="003F18A0" w:rsidP="003F18A0">
      <w:pPr>
        <w:widowControl/>
        <w:rPr>
          <w:rFonts w:cs="Arial"/>
        </w:rPr>
      </w:pPr>
      <w:r w:rsidRPr="00AB2FBB">
        <w:rPr>
          <w:rFonts w:cs="Arial"/>
        </w:rPr>
        <w:t>В каркасных зданиях преимущественно разрушаются узлы каркаса вследствие возникновения в этих местах значительных изгибающих моментов и поперечных сил. Особенно сильные повреждения получают основания стоек и узлы соединения ригелей со стойками каркаса.</w:t>
      </w:r>
    </w:p>
    <w:p w:rsidR="003F18A0" w:rsidRPr="00AB2FBB" w:rsidRDefault="003F18A0" w:rsidP="003F18A0">
      <w:pPr>
        <w:widowControl/>
        <w:rPr>
          <w:rFonts w:cs="Arial"/>
        </w:rPr>
      </w:pPr>
      <w:r w:rsidRPr="00AB2FBB">
        <w:rPr>
          <w:rFonts w:cs="Arial"/>
        </w:rPr>
        <w:lastRenderedPageBreak/>
        <w:t>В крупнопанельных и крупноблочных зданиях наиболее часто разрушаются стыковые соединения панелей и блоков между собой и с перекрытиями. При этом наблюдается взаимное смещение панелей, раскрытие вертикальных стыков, отклонение панелей от первоначального положения, а в некоторых случаях обрушение панелей.</w:t>
      </w:r>
    </w:p>
    <w:p w:rsidR="003F18A0" w:rsidRPr="00AB2FBB" w:rsidRDefault="003F18A0" w:rsidP="003F18A0">
      <w:pPr>
        <w:widowControl/>
        <w:rPr>
          <w:rFonts w:cs="Arial"/>
        </w:rPr>
      </w:pPr>
      <w:r w:rsidRPr="00AB2FBB">
        <w:rPr>
          <w:rFonts w:cs="Arial"/>
        </w:rPr>
        <w:t>Для зданий с несущими каменными стенами и стенами из местных материалов (сырцовый кирпич, глиносаманные блоки, туфовые блоки и др.) характерны следующие повреждения:</w:t>
      </w:r>
    </w:p>
    <w:p w:rsidR="003F18A0" w:rsidRPr="00AB2FBB" w:rsidRDefault="003F18A0" w:rsidP="003F18A0">
      <w:pPr>
        <w:widowControl/>
        <w:rPr>
          <w:rFonts w:cs="Arial"/>
        </w:rPr>
      </w:pPr>
      <w:r w:rsidRPr="00AB2FBB">
        <w:rPr>
          <w:rFonts w:cs="Arial"/>
        </w:rPr>
        <w:t>появление трещин в зданиях;</w:t>
      </w:r>
    </w:p>
    <w:p w:rsidR="003F18A0" w:rsidRPr="00AB2FBB" w:rsidRDefault="003F18A0" w:rsidP="003F18A0">
      <w:pPr>
        <w:widowControl/>
        <w:rPr>
          <w:rFonts w:cs="Arial"/>
        </w:rPr>
      </w:pPr>
      <w:r w:rsidRPr="00AB2FBB">
        <w:rPr>
          <w:rFonts w:cs="Arial"/>
        </w:rPr>
        <w:t>обрушение торцовых стен;</w:t>
      </w:r>
    </w:p>
    <w:p w:rsidR="003F18A0" w:rsidRPr="00AB2FBB" w:rsidRDefault="003F18A0" w:rsidP="003F18A0">
      <w:pPr>
        <w:widowControl/>
        <w:rPr>
          <w:rFonts w:cs="Arial"/>
        </w:rPr>
      </w:pPr>
      <w:r w:rsidRPr="00AB2FBB">
        <w:rPr>
          <w:rFonts w:cs="Arial"/>
        </w:rPr>
        <w:t>сдвиг, а иногда и обрушение перекрытий;</w:t>
      </w:r>
    </w:p>
    <w:p w:rsidR="003F18A0" w:rsidRPr="00AB2FBB" w:rsidRDefault="003F18A0" w:rsidP="003F18A0">
      <w:pPr>
        <w:widowControl/>
        <w:rPr>
          <w:rFonts w:cs="Arial"/>
        </w:rPr>
      </w:pPr>
      <w:r w:rsidRPr="00AB2FBB">
        <w:rPr>
          <w:rFonts w:cs="Arial"/>
        </w:rPr>
        <w:t>обрушение отдельно стоящих стоек и, особенно, печей и дымовых труб.</w:t>
      </w:r>
    </w:p>
    <w:p w:rsidR="003F18A0" w:rsidRPr="00AB2FBB" w:rsidRDefault="003F18A0" w:rsidP="003F18A0">
      <w:pPr>
        <w:widowControl/>
        <w:rPr>
          <w:rFonts w:cs="Arial"/>
        </w:rPr>
      </w:pPr>
      <w:r w:rsidRPr="00AB2FBB">
        <w:rPr>
          <w:rFonts w:cs="Arial"/>
        </w:rPr>
        <w:t>Наиболее устойчивыми к сейсмическому воздействию являются деревянные рубленные и каркасные дома. Как правило, такие здания сохраняются, и только при интенсивности 8 баллов и более наблюдается изменение геометрии здания и в некоторых случаях обрушение крыш.</w:t>
      </w:r>
    </w:p>
    <w:p w:rsidR="003F18A0" w:rsidRPr="00AB2FBB" w:rsidRDefault="003F18A0" w:rsidP="003F18A0">
      <w:pPr>
        <w:widowControl/>
        <w:rPr>
          <w:rFonts w:cs="Arial"/>
        </w:rPr>
      </w:pPr>
    </w:p>
    <w:p w:rsidR="003F18A0" w:rsidRPr="00AB2FBB" w:rsidRDefault="003F18A0" w:rsidP="003F18A0">
      <w:pPr>
        <w:widowControl/>
        <w:rPr>
          <w:rFonts w:cs="Arial"/>
        </w:rPr>
      </w:pPr>
      <w:r w:rsidRPr="00AB2FBB">
        <w:rPr>
          <w:rFonts w:cs="Arial"/>
        </w:rPr>
        <w:t>Разрушение и повреждение зданий в полной мере характеризуется законами разрушения. Под законами разрушения зданий понимают зависимость между вероятностью повреждения зданий и интенсивностью проявления землетрясения в баллах. Законы получены на основе анализа статистических материалов по повреждению и разрушению жилых, общественных и промышленных зданий от воздействия землетрясений разной интенсивности.</w:t>
      </w:r>
    </w:p>
    <w:p w:rsidR="003F18A0" w:rsidRPr="00AB2FBB" w:rsidRDefault="003F18A0" w:rsidP="003F18A0">
      <w:pPr>
        <w:widowControl/>
        <w:rPr>
          <w:rFonts w:cs="Arial"/>
        </w:rPr>
      </w:pPr>
      <w:r w:rsidRPr="00AB2FBB">
        <w:rPr>
          <w:rFonts w:cs="Arial"/>
        </w:rPr>
        <w:t xml:space="preserve">Математическое ожидание количества зданий со степенью повреждения </w:t>
      </w:r>
      <w:r w:rsidRPr="00AB2FBB">
        <w:rPr>
          <w:rFonts w:cs="Arial"/>
          <w:lang w:val="en-US"/>
        </w:rPr>
        <w:t>d</w:t>
      </w:r>
      <w:r w:rsidRPr="00AB2FBB">
        <w:rPr>
          <w:rFonts w:cs="Arial"/>
        </w:rPr>
        <w:t xml:space="preserve"> определяется по формуле:</w:t>
      </w:r>
    </w:p>
    <w:p w:rsidR="003F18A0" w:rsidRPr="00AB2FBB" w:rsidRDefault="003F18A0" w:rsidP="003F18A0">
      <w:pPr>
        <w:widowControl/>
        <w:rPr>
          <w:rFonts w:cs="Arial"/>
        </w:rPr>
      </w:pPr>
      <w:r w:rsidRPr="00AB2FBB">
        <w:rPr>
          <w:rFonts w:cs="Arial"/>
          <w:noProof/>
          <w:position w:val="-28"/>
        </w:rPr>
        <w:drawing>
          <wp:inline distT="0" distB="0" distL="0" distR="0" wp14:anchorId="239AE946" wp14:editId="08F3E4E5">
            <wp:extent cx="1457325" cy="4953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57325" cy="495300"/>
                    </a:xfrm>
                    <a:prstGeom prst="rect">
                      <a:avLst/>
                    </a:prstGeom>
                    <a:noFill/>
                    <a:ln>
                      <a:noFill/>
                    </a:ln>
                  </pic:spPr>
                </pic:pic>
              </a:graphicData>
            </a:graphic>
          </wp:inline>
        </w:drawing>
      </w:r>
    </w:p>
    <w:p w:rsidR="003F18A0" w:rsidRPr="00AB2FBB" w:rsidRDefault="003F18A0" w:rsidP="003F18A0">
      <w:pPr>
        <w:widowControl/>
        <w:rPr>
          <w:rFonts w:cs="Arial"/>
        </w:rPr>
      </w:pPr>
      <w:r w:rsidRPr="00AB2FBB">
        <w:rPr>
          <w:rFonts w:cs="Arial"/>
        </w:rPr>
        <w:t xml:space="preserve">где </w:t>
      </w:r>
      <w:r w:rsidRPr="00AB2FBB">
        <w:rPr>
          <w:rFonts w:cs="Arial"/>
          <w:i/>
          <w:lang w:val="en-US"/>
        </w:rPr>
        <w:t>V</w:t>
      </w:r>
      <w:r w:rsidRPr="00AB2FBB">
        <w:rPr>
          <w:rFonts w:cs="Arial"/>
          <w:i/>
          <w:vertAlign w:val="subscript"/>
          <w:lang w:val="en-US"/>
        </w:rPr>
        <w:t>i</w:t>
      </w:r>
      <w:r w:rsidRPr="00AB2FBB">
        <w:rPr>
          <w:rFonts w:cs="Arial"/>
        </w:rPr>
        <w:t xml:space="preserve"> — численность зданий </w:t>
      </w:r>
      <w:r w:rsidRPr="00AB2FBB">
        <w:rPr>
          <w:rFonts w:cs="Arial"/>
          <w:i/>
          <w:lang w:val="en-US"/>
        </w:rPr>
        <w:t>i</w:t>
      </w:r>
      <w:r w:rsidRPr="00AB2FBB">
        <w:rPr>
          <w:rFonts w:cs="Arial"/>
          <w:i/>
        </w:rPr>
        <w:t>-</w:t>
      </w:r>
      <w:r w:rsidRPr="00AB2FBB">
        <w:rPr>
          <w:rFonts w:cs="Arial"/>
        </w:rPr>
        <w:t>го типа в городе;</w:t>
      </w:r>
    </w:p>
    <w:p w:rsidR="003F18A0" w:rsidRPr="00AB2FBB" w:rsidRDefault="003F18A0" w:rsidP="003F18A0">
      <w:pPr>
        <w:widowControl/>
        <w:rPr>
          <w:rFonts w:cs="Arial"/>
        </w:rPr>
      </w:pPr>
      <w:r w:rsidRPr="00AB2FBB">
        <w:rPr>
          <w:rFonts w:cs="Arial"/>
          <w:i/>
        </w:rPr>
        <w:t xml:space="preserve">    </w:t>
      </w:r>
      <w:r w:rsidRPr="00AB2FBB">
        <w:rPr>
          <w:rFonts w:cs="Arial"/>
          <w:i/>
          <w:lang w:val="en-US"/>
        </w:rPr>
        <w:t>n</w:t>
      </w:r>
      <w:r w:rsidRPr="00AB2FBB">
        <w:rPr>
          <w:rFonts w:cs="Arial"/>
        </w:rPr>
        <w:t xml:space="preserve"> — число типов рассматриваемых зданий (максимальное число типов зданий </w:t>
      </w:r>
      <w:r w:rsidRPr="00AB2FBB">
        <w:rPr>
          <w:rFonts w:cs="Arial"/>
          <w:i/>
          <w:lang w:val="en-US"/>
        </w:rPr>
        <w:t>n</w:t>
      </w:r>
      <w:r w:rsidRPr="00AB2FBB">
        <w:rPr>
          <w:rFonts w:cs="Arial"/>
          <w:i/>
        </w:rPr>
        <w:t xml:space="preserve"> </w:t>
      </w:r>
      <w:r w:rsidRPr="00AB2FBB">
        <w:rPr>
          <w:rFonts w:cs="Arial"/>
        </w:rPr>
        <w:t xml:space="preserve">= 6: </w:t>
      </w:r>
      <w:r w:rsidRPr="00AB2FBB">
        <w:rPr>
          <w:rFonts w:cs="Arial"/>
          <w:i/>
          <w:lang w:val="en-US"/>
        </w:rPr>
        <w:t>A</w:t>
      </w:r>
      <w:r w:rsidRPr="00AB2FBB">
        <w:rPr>
          <w:rFonts w:cs="Arial"/>
          <w:i/>
        </w:rPr>
        <w:t xml:space="preserve">, Б, </w:t>
      </w:r>
      <w:r w:rsidRPr="00AB2FBB">
        <w:rPr>
          <w:rFonts w:cs="Arial"/>
          <w:i/>
          <w:lang w:val="en-US"/>
        </w:rPr>
        <w:t>B</w:t>
      </w:r>
      <w:r w:rsidRPr="00AB2FBB">
        <w:rPr>
          <w:rFonts w:cs="Arial"/>
          <w:i/>
        </w:rPr>
        <w:t xml:space="preserve">, </w:t>
      </w:r>
      <w:r w:rsidRPr="00AB2FBB">
        <w:rPr>
          <w:rFonts w:cs="Arial"/>
          <w:i/>
          <w:lang w:val="en-US"/>
        </w:rPr>
        <w:t>C</w:t>
      </w:r>
      <w:r w:rsidRPr="00AB2FBB">
        <w:rPr>
          <w:rFonts w:cs="Arial"/>
          <w:i/>
        </w:rPr>
        <w:t xml:space="preserve">7, </w:t>
      </w:r>
      <w:r w:rsidRPr="00AB2FBB">
        <w:rPr>
          <w:rFonts w:cs="Arial"/>
          <w:i/>
          <w:lang w:val="en-US"/>
        </w:rPr>
        <w:t>C</w:t>
      </w:r>
      <w:r w:rsidRPr="00AB2FBB">
        <w:rPr>
          <w:rFonts w:cs="Arial"/>
          <w:i/>
        </w:rPr>
        <w:t xml:space="preserve">8, </w:t>
      </w:r>
      <w:r w:rsidRPr="00AB2FBB">
        <w:rPr>
          <w:rFonts w:cs="Arial"/>
          <w:i/>
          <w:lang w:val="en-US"/>
        </w:rPr>
        <w:t>C</w:t>
      </w:r>
      <w:r w:rsidRPr="00AB2FBB">
        <w:rPr>
          <w:rFonts w:cs="Arial"/>
          <w:i/>
        </w:rPr>
        <w:t>9</w:t>
      </w:r>
      <w:r w:rsidRPr="00AB2FBB">
        <w:rPr>
          <w:rFonts w:cs="Arial"/>
        </w:rPr>
        <w:t>);</w:t>
      </w:r>
    </w:p>
    <w:p w:rsidR="003F18A0" w:rsidRPr="00AB2FBB" w:rsidRDefault="003F18A0" w:rsidP="003F18A0">
      <w:pPr>
        <w:widowControl/>
        <w:rPr>
          <w:rFonts w:cs="Arial"/>
        </w:rPr>
      </w:pPr>
      <w:r w:rsidRPr="00AB2FBB">
        <w:rPr>
          <w:rFonts w:cs="Arial"/>
        </w:rPr>
        <w:t xml:space="preserve">   </w:t>
      </w:r>
      <w:r w:rsidRPr="00AB2FBB">
        <w:rPr>
          <w:rFonts w:cs="Arial"/>
          <w:i/>
        </w:rPr>
        <w:t>С</w:t>
      </w:r>
      <w:r w:rsidRPr="00AB2FBB">
        <w:rPr>
          <w:rFonts w:cs="Arial"/>
          <w:i/>
          <w:vertAlign w:val="subscript"/>
          <w:lang w:val="en-US"/>
        </w:rPr>
        <w:t>Vi</w:t>
      </w:r>
      <w:r w:rsidRPr="00AB2FBB">
        <w:rPr>
          <w:rFonts w:cs="Arial"/>
          <w:i/>
        </w:rPr>
        <w:t xml:space="preserve"> </w:t>
      </w:r>
      <w:r w:rsidRPr="00AB2FBB">
        <w:rPr>
          <w:rFonts w:cs="Arial"/>
        </w:rPr>
        <w:t xml:space="preserve">— вероятности повреждения зданий </w:t>
      </w:r>
      <w:r w:rsidRPr="00AB2FBB">
        <w:rPr>
          <w:rFonts w:cs="Arial"/>
          <w:i/>
          <w:lang w:val="en-US"/>
        </w:rPr>
        <w:t>i</w:t>
      </w:r>
      <w:r w:rsidRPr="00AB2FBB">
        <w:rPr>
          <w:rFonts w:cs="Arial"/>
          <w:i/>
        </w:rPr>
        <w:t>-</w:t>
      </w:r>
      <w:r w:rsidRPr="00AB2FBB">
        <w:rPr>
          <w:rFonts w:cs="Arial"/>
        </w:rPr>
        <w:t>го типа, полученные на основании анализа законов разрушения зданий.</w:t>
      </w:r>
    </w:p>
    <w:p w:rsidR="003F18A0" w:rsidRPr="00AB2FBB" w:rsidRDefault="003F18A0" w:rsidP="003F18A0">
      <w:pPr>
        <w:widowControl/>
        <w:ind w:firstLine="748"/>
        <w:rPr>
          <w:rFonts w:cs="Arial"/>
        </w:rPr>
      </w:pPr>
    </w:p>
    <w:p w:rsidR="003F18A0" w:rsidRPr="00AB2FBB" w:rsidRDefault="003F18A0" w:rsidP="003F18A0">
      <w:pPr>
        <w:widowControl/>
        <w:ind w:firstLine="748"/>
        <w:rPr>
          <w:rFonts w:cs="Arial"/>
        </w:rPr>
      </w:pPr>
      <w:r w:rsidRPr="00AB2FBB">
        <w:rPr>
          <w:rFonts w:cs="Arial"/>
        </w:rPr>
        <w:t>Вероятности СVi повреждения зданий различного типа в зависимости от интенсивности землетрясения представлены в следующей таблице.</w:t>
      </w:r>
    </w:p>
    <w:p w:rsidR="003F18A0" w:rsidRPr="00AB2FBB" w:rsidRDefault="003F18A0" w:rsidP="003F18A0">
      <w:pPr>
        <w:widowControl/>
        <w:rPr>
          <w:rFonts w:cs="Arial"/>
        </w:rPr>
      </w:pPr>
    </w:p>
    <w:tbl>
      <w:tblPr>
        <w:tblW w:w="4720" w:type="pct"/>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7"/>
        <w:gridCol w:w="1851"/>
        <w:gridCol w:w="683"/>
        <w:gridCol w:w="683"/>
        <w:gridCol w:w="683"/>
        <w:gridCol w:w="683"/>
        <w:gridCol w:w="683"/>
        <w:gridCol w:w="746"/>
        <w:gridCol w:w="923"/>
      </w:tblGrid>
      <w:tr w:rsidR="003F18A0" w:rsidRPr="00AB2FBB" w:rsidTr="00F737F2">
        <w:trPr>
          <w:cantSplit/>
          <w:tblHeader/>
        </w:trPr>
        <w:tc>
          <w:tcPr>
            <w:tcW w:w="1070" w:type="pct"/>
            <w:vMerge w:val="restart"/>
          </w:tcPr>
          <w:p w:rsidR="003F18A0" w:rsidRPr="00AB2FBB" w:rsidRDefault="003F18A0" w:rsidP="00F737F2">
            <w:pPr>
              <w:keepNext/>
              <w:widowControl/>
              <w:ind w:firstLine="0"/>
              <w:rPr>
                <w:rFonts w:cs="Arial"/>
              </w:rPr>
            </w:pPr>
            <w:r w:rsidRPr="00AB2FBB">
              <w:rPr>
                <w:rFonts w:cs="Arial"/>
              </w:rPr>
              <w:br w:type="page"/>
            </w:r>
          </w:p>
          <w:p w:rsidR="003F18A0" w:rsidRPr="00AB2FBB" w:rsidRDefault="003F18A0" w:rsidP="00F737F2">
            <w:pPr>
              <w:keepNext/>
              <w:widowControl/>
              <w:ind w:firstLine="0"/>
              <w:rPr>
                <w:rFonts w:cs="Arial"/>
              </w:rPr>
            </w:pPr>
            <w:r w:rsidRPr="00AB2FBB">
              <w:rPr>
                <w:rFonts w:cs="Arial"/>
              </w:rPr>
              <w:t>Типы зданий</w:t>
            </w:r>
          </w:p>
        </w:tc>
        <w:tc>
          <w:tcPr>
            <w:tcW w:w="1049" w:type="pct"/>
            <w:vMerge w:val="restart"/>
          </w:tcPr>
          <w:p w:rsidR="003F18A0" w:rsidRPr="00AB2FBB" w:rsidRDefault="003F18A0" w:rsidP="00F737F2">
            <w:pPr>
              <w:keepNext/>
              <w:widowControl/>
              <w:ind w:firstLine="0"/>
              <w:rPr>
                <w:rFonts w:cs="Arial"/>
              </w:rPr>
            </w:pPr>
            <w:r w:rsidRPr="00AB2FBB">
              <w:rPr>
                <w:rFonts w:cs="Arial"/>
              </w:rPr>
              <w:t>Степень повреждения</w:t>
            </w:r>
          </w:p>
        </w:tc>
        <w:tc>
          <w:tcPr>
            <w:tcW w:w="2881" w:type="pct"/>
            <w:gridSpan w:val="7"/>
          </w:tcPr>
          <w:p w:rsidR="003F18A0" w:rsidRPr="00AB2FBB" w:rsidRDefault="003F18A0" w:rsidP="00F737F2">
            <w:pPr>
              <w:keepNext/>
              <w:widowControl/>
              <w:ind w:firstLine="0"/>
              <w:rPr>
                <w:rFonts w:cs="Arial"/>
              </w:rPr>
            </w:pPr>
            <w:r w:rsidRPr="00AB2FBB">
              <w:rPr>
                <w:rFonts w:cs="Arial"/>
              </w:rPr>
              <w:t>Вероятности повреждения зданий при интенсивности землетрясений в баллах</w:t>
            </w:r>
          </w:p>
        </w:tc>
      </w:tr>
      <w:tr w:rsidR="003F18A0" w:rsidRPr="00AB2FBB" w:rsidTr="00F737F2">
        <w:trPr>
          <w:cantSplit/>
          <w:tblHeader/>
        </w:trPr>
        <w:tc>
          <w:tcPr>
            <w:tcW w:w="1070" w:type="pct"/>
            <w:vMerge/>
          </w:tcPr>
          <w:p w:rsidR="003F18A0" w:rsidRPr="00AB2FBB" w:rsidRDefault="003F18A0" w:rsidP="00F737F2">
            <w:pPr>
              <w:widowControl/>
              <w:ind w:firstLine="0"/>
              <w:rPr>
                <w:rFonts w:cs="Arial"/>
              </w:rPr>
            </w:pPr>
          </w:p>
        </w:tc>
        <w:tc>
          <w:tcPr>
            <w:tcW w:w="1049" w:type="pct"/>
            <w:vMerge/>
          </w:tcPr>
          <w:p w:rsidR="003F18A0" w:rsidRPr="00AB2FBB" w:rsidRDefault="003F18A0" w:rsidP="00F737F2">
            <w:pPr>
              <w:widowControl/>
              <w:ind w:firstLine="0"/>
              <w:rPr>
                <w:rFonts w:cs="Arial"/>
              </w:rPr>
            </w:pPr>
          </w:p>
        </w:tc>
        <w:tc>
          <w:tcPr>
            <w:tcW w:w="387" w:type="pct"/>
          </w:tcPr>
          <w:p w:rsidR="003F18A0" w:rsidRPr="00AB2FBB" w:rsidRDefault="003F18A0" w:rsidP="00F737F2">
            <w:pPr>
              <w:widowControl/>
              <w:ind w:firstLine="0"/>
              <w:rPr>
                <w:bCs/>
                <w:szCs w:val="24"/>
              </w:rPr>
            </w:pPr>
            <w:r w:rsidRPr="00AB2FBB">
              <w:rPr>
                <w:bCs/>
                <w:szCs w:val="24"/>
              </w:rPr>
              <w:t>6</w:t>
            </w:r>
          </w:p>
        </w:tc>
        <w:tc>
          <w:tcPr>
            <w:tcW w:w="387" w:type="pct"/>
          </w:tcPr>
          <w:p w:rsidR="003F18A0" w:rsidRPr="00AB2FBB" w:rsidRDefault="003F18A0" w:rsidP="00F737F2">
            <w:pPr>
              <w:widowControl/>
              <w:ind w:firstLine="0"/>
              <w:rPr>
                <w:bCs/>
                <w:szCs w:val="24"/>
              </w:rPr>
            </w:pPr>
            <w:r w:rsidRPr="00AB2FBB">
              <w:rPr>
                <w:bCs/>
                <w:szCs w:val="24"/>
              </w:rPr>
              <w:t>7</w:t>
            </w:r>
          </w:p>
        </w:tc>
        <w:tc>
          <w:tcPr>
            <w:tcW w:w="387" w:type="pct"/>
          </w:tcPr>
          <w:p w:rsidR="003F18A0" w:rsidRPr="00AB2FBB" w:rsidRDefault="003F18A0" w:rsidP="00F737F2">
            <w:pPr>
              <w:widowControl/>
              <w:ind w:firstLine="0"/>
              <w:rPr>
                <w:bCs/>
                <w:szCs w:val="24"/>
              </w:rPr>
            </w:pPr>
            <w:r w:rsidRPr="00AB2FBB">
              <w:rPr>
                <w:bCs/>
                <w:szCs w:val="24"/>
              </w:rPr>
              <w:t>8</w:t>
            </w:r>
          </w:p>
        </w:tc>
        <w:tc>
          <w:tcPr>
            <w:tcW w:w="387" w:type="pct"/>
          </w:tcPr>
          <w:p w:rsidR="003F18A0" w:rsidRPr="00AB2FBB" w:rsidRDefault="003F18A0" w:rsidP="00F737F2">
            <w:pPr>
              <w:widowControl/>
              <w:ind w:firstLine="0"/>
              <w:rPr>
                <w:bCs/>
                <w:szCs w:val="24"/>
              </w:rPr>
            </w:pPr>
            <w:r w:rsidRPr="00AB2FBB">
              <w:rPr>
                <w:bCs/>
                <w:szCs w:val="24"/>
              </w:rPr>
              <w:t>9</w:t>
            </w:r>
          </w:p>
        </w:tc>
        <w:tc>
          <w:tcPr>
            <w:tcW w:w="387" w:type="pct"/>
          </w:tcPr>
          <w:p w:rsidR="003F18A0" w:rsidRPr="00AB2FBB" w:rsidRDefault="003F18A0" w:rsidP="00F737F2">
            <w:pPr>
              <w:widowControl/>
              <w:ind w:firstLine="0"/>
              <w:rPr>
                <w:bCs/>
                <w:szCs w:val="24"/>
              </w:rPr>
            </w:pPr>
            <w:r w:rsidRPr="00AB2FBB">
              <w:rPr>
                <w:bCs/>
                <w:szCs w:val="24"/>
              </w:rPr>
              <w:t>10</w:t>
            </w:r>
          </w:p>
        </w:tc>
        <w:tc>
          <w:tcPr>
            <w:tcW w:w="423" w:type="pct"/>
          </w:tcPr>
          <w:p w:rsidR="003F18A0" w:rsidRPr="00AB2FBB" w:rsidRDefault="003F18A0" w:rsidP="00F737F2">
            <w:pPr>
              <w:widowControl/>
              <w:ind w:firstLine="0"/>
              <w:rPr>
                <w:bCs/>
                <w:szCs w:val="24"/>
              </w:rPr>
            </w:pPr>
            <w:r w:rsidRPr="00AB2FBB">
              <w:rPr>
                <w:bCs/>
                <w:szCs w:val="24"/>
              </w:rPr>
              <w:t>11</w:t>
            </w:r>
          </w:p>
        </w:tc>
        <w:tc>
          <w:tcPr>
            <w:tcW w:w="525" w:type="pct"/>
          </w:tcPr>
          <w:p w:rsidR="003F18A0" w:rsidRPr="00AB2FBB" w:rsidRDefault="003F18A0" w:rsidP="00F737F2">
            <w:pPr>
              <w:widowControl/>
              <w:ind w:firstLine="0"/>
              <w:rPr>
                <w:bCs/>
                <w:szCs w:val="24"/>
              </w:rPr>
            </w:pPr>
            <w:r w:rsidRPr="00AB2FBB">
              <w:rPr>
                <w:bCs/>
                <w:szCs w:val="24"/>
              </w:rPr>
              <w:t>12</w:t>
            </w:r>
          </w:p>
        </w:tc>
      </w:tr>
      <w:tr w:rsidR="003F18A0" w:rsidRPr="00AB2FBB" w:rsidTr="00F737F2">
        <w:trPr>
          <w:cantSplit/>
        </w:trPr>
        <w:tc>
          <w:tcPr>
            <w:tcW w:w="1070" w:type="pct"/>
          </w:tcPr>
          <w:p w:rsidR="003F18A0" w:rsidRPr="00AB2FBB" w:rsidRDefault="003F18A0" w:rsidP="00F737F2">
            <w:pPr>
              <w:widowControl/>
              <w:ind w:firstLine="0"/>
              <w:rPr>
                <w:rFonts w:cs="Arial"/>
              </w:rPr>
            </w:pPr>
          </w:p>
          <w:p w:rsidR="003F18A0" w:rsidRPr="00AB2FBB" w:rsidRDefault="003F18A0" w:rsidP="00F737F2">
            <w:pPr>
              <w:widowControl/>
              <w:ind w:firstLine="0"/>
              <w:rPr>
                <w:rFonts w:cs="Arial"/>
              </w:rPr>
            </w:pPr>
          </w:p>
          <w:p w:rsidR="003F18A0" w:rsidRPr="00AB2FBB" w:rsidRDefault="003F18A0" w:rsidP="00F737F2">
            <w:pPr>
              <w:widowControl/>
              <w:ind w:firstLine="0"/>
              <w:rPr>
                <w:rFonts w:cs="Arial"/>
              </w:rPr>
            </w:pPr>
            <w:r w:rsidRPr="00AB2FBB">
              <w:rPr>
                <w:rFonts w:cs="Arial"/>
              </w:rPr>
              <w:t>А</w:t>
            </w:r>
          </w:p>
        </w:tc>
        <w:tc>
          <w:tcPr>
            <w:tcW w:w="1049" w:type="pct"/>
          </w:tcPr>
          <w:p w:rsidR="003F18A0" w:rsidRPr="00AB2FBB" w:rsidRDefault="003F18A0" w:rsidP="00F737F2">
            <w:pPr>
              <w:widowControl/>
              <w:ind w:firstLine="0"/>
              <w:rPr>
                <w:rFonts w:cs="Arial"/>
              </w:rPr>
            </w:pPr>
            <w:r w:rsidRPr="00AB2FBB">
              <w:rPr>
                <w:rFonts w:cs="Arial"/>
              </w:rPr>
              <w:t>1</w:t>
            </w:r>
          </w:p>
          <w:p w:rsidR="003F18A0" w:rsidRPr="00AB2FBB" w:rsidRDefault="003F18A0" w:rsidP="00F737F2">
            <w:pPr>
              <w:widowControl/>
              <w:ind w:firstLine="0"/>
              <w:rPr>
                <w:rFonts w:cs="Arial"/>
              </w:rPr>
            </w:pPr>
            <w:r w:rsidRPr="00AB2FBB">
              <w:rPr>
                <w:rFonts w:cs="Arial"/>
              </w:rPr>
              <w:t>2</w:t>
            </w:r>
          </w:p>
          <w:p w:rsidR="003F18A0" w:rsidRPr="00AB2FBB" w:rsidRDefault="003F18A0" w:rsidP="00F737F2">
            <w:pPr>
              <w:widowControl/>
              <w:ind w:firstLine="0"/>
              <w:rPr>
                <w:rFonts w:cs="Arial"/>
              </w:rPr>
            </w:pPr>
            <w:r w:rsidRPr="00AB2FBB">
              <w:rPr>
                <w:rFonts w:cs="Arial"/>
              </w:rPr>
              <w:t>3</w:t>
            </w:r>
          </w:p>
          <w:p w:rsidR="003F18A0" w:rsidRPr="00AB2FBB" w:rsidRDefault="003F18A0" w:rsidP="00F737F2">
            <w:pPr>
              <w:widowControl/>
              <w:ind w:firstLine="0"/>
              <w:rPr>
                <w:rFonts w:cs="Arial"/>
              </w:rPr>
            </w:pPr>
            <w:r w:rsidRPr="00AB2FBB">
              <w:rPr>
                <w:rFonts w:cs="Arial"/>
              </w:rPr>
              <w:t>4</w:t>
            </w:r>
          </w:p>
          <w:p w:rsidR="003F18A0" w:rsidRPr="00AB2FBB" w:rsidRDefault="003F18A0" w:rsidP="00F737F2">
            <w:pPr>
              <w:widowControl/>
              <w:ind w:firstLine="0"/>
              <w:rPr>
                <w:rFonts w:cs="Arial"/>
              </w:rPr>
            </w:pPr>
            <w:r w:rsidRPr="00AB2FBB">
              <w:rPr>
                <w:rFonts w:cs="Arial"/>
              </w:rPr>
              <w:t>5</w:t>
            </w:r>
          </w:p>
        </w:tc>
        <w:tc>
          <w:tcPr>
            <w:tcW w:w="387" w:type="pct"/>
          </w:tcPr>
          <w:p w:rsidR="003F18A0" w:rsidRPr="00AB2FBB" w:rsidRDefault="003F18A0" w:rsidP="00F737F2">
            <w:pPr>
              <w:widowControl/>
              <w:ind w:firstLine="0"/>
              <w:rPr>
                <w:rFonts w:cs="Arial"/>
              </w:rPr>
            </w:pPr>
            <w:r w:rsidRPr="00AB2FBB">
              <w:rPr>
                <w:rFonts w:cs="Arial"/>
              </w:rPr>
              <w:t>0,36</w:t>
            </w:r>
          </w:p>
          <w:p w:rsidR="003F18A0" w:rsidRPr="00AB2FBB" w:rsidRDefault="003F18A0" w:rsidP="00F737F2">
            <w:pPr>
              <w:widowControl/>
              <w:ind w:firstLine="0"/>
              <w:rPr>
                <w:rFonts w:cs="Arial"/>
              </w:rPr>
            </w:pPr>
            <w:r w:rsidRPr="00AB2FBB">
              <w:rPr>
                <w:rFonts w:cs="Arial"/>
              </w:rPr>
              <w:t>0,12</w:t>
            </w:r>
          </w:p>
          <w:p w:rsidR="003F18A0" w:rsidRPr="00AB2FBB" w:rsidRDefault="003F18A0" w:rsidP="00F737F2">
            <w:pPr>
              <w:widowControl/>
              <w:ind w:firstLine="0"/>
              <w:rPr>
                <w:rFonts w:cs="Arial"/>
              </w:rPr>
            </w:pPr>
            <w:r w:rsidRPr="00AB2FBB">
              <w:rPr>
                <w:rFonts w:cs="Arial"/>
              </w:rPr>
              <w:t>0,02</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tc>
        <w:tc>
          <w:tcPr>
            <w:tcW w:w="387" w:type="pct"/>
          </w:tcPr>
          <w:p w:rsidR="003F18A0" w:rsidRPr="00AB2FBB" w:rsidRDefault="003F18A0" w:rsidP="00F737F2">
            <w:pPr>
              <w:widowControl/>
              <w:ind w:firstLine="0"/>
              <w:rPr>
                <w:rFonts w:cs="Arial"/>
              </w:rPr>
            </w:pPr>
            <w:r w:rsidRPr="00AB2FBB">
              <w:rPr>
                <w:rFonts w:cs="Arial"/>
              </w:rPr>
              <w:t>0,13</w:t>
            </w:r>
          </w:p>
          <w:p w:rsidR="003F18A0" w:rsidRPr="00AB2FBB" w:rsidRDefault="003F18A0" w:rsidP="00F737F2">
            <w:pPr>
              <w:widowControl/>
              <w:ind w:firstLine="0"/>
              <w:rPr>
                <w:rFonts w:cs="Arial"/>
              </w:rPr>
            </w:pPr>
            <w:r w:rsidRPr="00AB2FBB">
              <w:rPr>
                <w:rFonts w:cs="Arial"/>
              </w:rPr>
              <w:t>0,37</w:t>
            </w:r>
          </w:p>
          <w:p w:rsidR="003F18A0" w:rsidRPr="00AB2FBB" w:rsidRDefault="003F18A0" w:rsidP="00F737F2">
            <w:pPr>
              <w:widowControl/>
              <w:ind w:firstLine="0"/>
              <w:rPr>
                <w:rFonts w:cs="Arial"/>
              </w:rPr>
            </w:pPr>
            <w:r w:rsidRPr="00AB2FBB">
              <w:rPr>
                <w:rFonts w:cs="Arial"/>
              </w:rPr>
              <w:t>0,34</w:t>
            </w:r>
          </w:p>
          <w:p w:rsidR="003F18A0" w:rsidRPr="00AB2FBB" w:rsidRDefault="003F18A0" w:rsidP="00F737F2">
            <w:pPr>
              <w:widowControl/>
              <w:ind w:firstLine="0"/>
              <w:rPr>
                <w:rFonts w:cs="Arial"/>
              </w:rPr>
            </w:pPr>
            <w:r w:rsidRPr="00AB2FBB">
              <w:rPr>
                <w:rFonts w:cs="Arial"/>
              </w:rPr>
              <w:t>0,13</w:t>
            </w:r>
          </w:p>
          <w:p w:rsidR="003F18A0" w:rsidRPr="00AB2FBB" w:rsidRDefault="003F18A0" w:rsidP="00F737F2">
            <w:pPr>
              <w:widowControl/>
              <w:ind w:firstLine="0"/>
              <w:rPr>
                <w:rFonts w:cs="Arial"/>
              </w:rPr>
            </w:pPr>
            <w:r w:rsidRPr="00AB2FBB">
              <w:rPr>
                <w:rFonts w:cs="Arial"/>
              </w:rPr>
              <w:t>0,03</w:t>
            </w:r>
          </w:p>
        </w:tc>
        <w:tc>
          <w:tcPr>
            <w:tcW w:w="387" w:type="pct"/>
          </w:tcPr>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0,02</w:t>
            </w:r>
          </w:p>
          <w:p w:rsidR="003F18A0" w:rsidRPr="00AB2FBB" w:rsidRDefault="003F18A0" w:rsidP="00F737F2">
            <w:pPr>
              <w:widowControl/>
              <w:ind w:firstLine="0"/>
              <w:rPr>
                <w:rFonts w:cs="Arial"/>
              </w:rPr>
            </w:pPr>
            <w:r w:rsidRPr="00AB2FBB">
              <w:rPr>
                <w:rFonts w:cs="Arial"/>
              </w:rPr>
              <w:t>0,14</w:t>
            </w:r>
          </w:p>
          <w:p w:rsidR="003F18A0" w:rsidRPr="00AB2FBB" w:rsidRDefault="003F18A0" w:rsidP="00F737F2">
            <w:pPr>
              <w:widowControl/>
              <w:ind w:firstLine="0"/>
              <w:rPr>
                <w:rFonts w:cs="Arial"/>
              </w:rPr>
            </w:pPr>
            <w:r w:rsidRPr="00AB2FBB">
              <w:rPr>
                <w:rFonts w:cs="Arial"/>
              </w:rPr>
              <w:t>0,34</w:t>
            </w:r>
          </w:p>
          <w:p w:rsidR="003F18A0" w:rsidRPr="00AB2FBB" w:rsidRDefault="003F18A0" w:rsidP="00F737F2">
            <w:pPr>
              <w:widowControl/>
              <w:ind w:firstLine="0"/>
              <w:rPr>
                <w:rFonts w:cs="Arial"/>
              </w:rPr>
            </w:pPr>
            <w:r w:rsidRPr="00AB2FBB">
              <w:rPr>
                <w:rFonts w:cs="Arial"/>
              </w:rPr>
              <w:t>0,50</w:t>
            </w:r>
          </w:p>
        </w:tc>
        <w:tc>
          <w:tcPr>
            <w:tcW w:w="387" w:type="pct"/>
          </w:tcPr>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0,02</w:t>
            </w:r>
          </w:p>
          <w:p w:rsidR="003F18A0" w:rsidRPr="00AB2FBB" w:rsidRDefault="003F18A0" w:rsidP="00F737F2">
            <w:pPr>
              <w:widowControl/>
              <w:ind w:firstLine="0"/>
              <w:rPr>
                <w:rFonts w:cs="Arial"/>
              </w:rPr>
            </w:pPr>
            <w:r w:rsidRPr="00AB2FBB">
              <w:rPr>
                <w:rFonts w:cs="Arial"/>
              </w:rPr>
              <w:t>0,98</w:t>
            </w:r>
          </w:p>
        </w:tc>
        <w:tc>
          <w:tcPr>
            <w:tcW w:w="387" w:type="pct"/>
          </w:tcPr>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1</w:t>
            </w:r>
          </w:p>
        </w:tc>
        <w:tc>
          <w:tcPr>
            <w:tcW w:w="423" w:type="pct"/>
          </w:tcPr>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1</w:t>
            </w:r>
          </w:p>
        </w:tc>
        <w:tc>
          <w:tcPr>
            <w:tcW w:w="525" w:type="pct"/>
          </w:tcPr>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1</w:t>
            </w:r>
          </w:p>
        </w:tc>
      </w:tr>
      <w:tr w:rsidR="003F18A0" w:rsidRPr="00AB2FBB" w:rsidTr="00F737F2">
        <w:trPr>
          <w:cantSplit/>
        </w:trPr>
        <w:tc>
          <w:tcPr>
            <w:tcW w:w="1070" w:type="pct"/>
          </w:tcPr>
          <w:p w:rsidR="003F18A0" w:rsidRPr="00AB2FBB" w:rsidRDefault="003F18A0" w:rsidP="00F737F2">
            <w:pPr>
              <w:widowControl/>
              <w:ind w:firstLine="0"/>
              <w:rPr>
                <w:rFonts w:cs="Arial"/>
              </w:rPr>
            </w:pPr>
          </w:p>
          <w:p w:rsidR="003F18A0" w:rsidRPr="00AB2FBB" w:rsidRDefault="003F18A0" w:rsidP="00F737F2">
            <w:pPr>
              <w:widowControl/>
              <w:ind w:firstLine="0"/>
              <w:rPr>
                <w:rFonts w:cs="Arial"/>
              </w:rPr>
            </w:pPr>
          </w:p>
          <w:p w:rsidR="003F18A0" w:rsidRPr="00AB2FBB" w:rsidRDefault="003F18A0" w:rsidP="00F737F2">
            <w:pPr>
              <w:widowControl/>
              <w:ind w:firstLine="0"/>
              <w:rPr>
                <w:rFonts w:cs="Arial"/>
              </w:rPr>
            </w:pPr>
            <w:r w:rsidRPr="00AB2FBB">
              <w:rPr>
                <w:rFonts w:cs="Arial"/>
              </w:rPr>
              <w:t>Б</w:t>
            </w:r>
          </w:p>
        </w:tc>
        <w:tc>
          <w:tcPr>
            <w:tcW w:w="1049" w:type="pct"/>
          </w:tcPr>
          <w:p w:rsidR="003F18A0" w:rsidRPr="00AB2FBB" w:rsidRDefault="003F18A0" w:rsidP="00F737F2">
            <w:pPr>
              <w:widowControl/>
              <w:ind w:firstLine="0"/>
              <w:rPr>
                <w:rFonts w:cs="Arial"/>
              </w:rPr>
            </w:pPr>
            <w:r w:rsidRPr="00AB2FBB">
              <w:rPr>
                <w:rFonts w:cs="Arial"/>
              </w:rPr>
              <w:t>1</w:t>
            </w:r>
          </w:p>
          <w:p w:rsidR="003F18A0" w:rsidRPr="00AB2FBB" w:rsidRDefault="003F18A0" w:rsidP="00F737F2">
            <w:pPr>
              <w:widowControl/>
              <w:ind w:firstLine="0"/>
              <w:rPr>
                <w:rFonts w:cs="Arial"/>
              </w:rPr>
            </w:pPr>
            <w:r w:rsidRPr="00AB2FBB">
              <w:rPr>
                <w:rFonts w:cs="Arial"/>
              </w:rPr>
              <w:t>2</w:t>
            </w:r>
          </w:p>
          <w:p w:rsidR="003F18A0" w:rsidRPr="00AB2FBB" w:rsidRDefault="003F18A0" w:rsidP="00F737F2">
            <w:pPr>
              <w:widowControl/>
              <w:ind w:firstLine="0"/>
              <w:rPr>
                <w:rFonts w:cs="Arial"/>
              </w:rPr>
            </w:pPr>
            <w:r w:rsidRPr="00AB2FBB">
              <w:rPr>
                <w:rFonts w:cs="Arial"/>
              </w:rPr>
              <w:t>3</w:t>
            </w:r>
          </w:p>
          <w:p w:rsidR="003F18A0" w:rsidRPr="00AB2FBB" w:rsidRDefault="003F18A0" w:rsidP="00F737F2">
            <w:pPr>
              <w:widowControl/>
              <w:ind w:firstLine="0"/>
              <w:rPr>
                <w:rFonts w:cs="Arial"/>
              </w:rPr>
            </w:pPr>
            <w:r w:rsidRPr="00AB2FBB">
              <w:rPr>
                <w:rFonts w:cs="Arial"/>
              </w:rPr>
              <w:t>4</w:t>
            </w:r>
          </w:p>
          <w:p w:rsidR="003F18A0" w:rsidRPr="00AB2FBB" w:rsidRDefault="003F18A0" w:rsidP="00F737F2">
            <w:pPr>
              <w:widowControl/>
              <w:ind w:firstLine="0"/>
              <w:rPr>
                <w:rFonts w:cs="Arial"/>
              </w:rPr>
            </w:pPr>
            <w:r w:rsidRPr="00AB2FBB">
              <w:rPr>
                <w:rFonts w:cs="Arial"/>
              </w:rPr>
              <w:t>5</w:t>
            </w:r>
          </w:p>
        </w:tc>
        <w:tc>
          <w:tcPr>
            <w:tcW w:w="387" w:type="pct"/>
          </w:tcPr>
          <w:p w:rsidR="003F18A0" w:rsidRPr="00AB2FBB" w:rsidRDefault="003F18A0" w:rsidP="00F737F2">
            <w:pPr>
              <w:widowControl/>
              <w:ind w:firstLine="0"/>
              <w:rPr>
                <w:rFonts w:cs="Arial"/>
              </w:rPr>
            </w:pPr>
            <w:r w:rsidRPr="00AB2FBB">
              <w:rPr>
                <w:rFonts w:cs="Arial"/>
              </w:rPr>
              <w:t>0,09</w:t>
            </w:r>
          </w:p>
          <w:p w:rsidR="003F18A0" w:rsidRPr="00AB2FBB" w:rsidRDefault="003F18A0" w:rsidP="00F737F2">
            <w:pPr>
              <w:widowControl/>
              <w:ind w:firstLine="0"/>
              <w:rPr>
                <w:rFonts w:cs="Arial"/>
              </w:rPr>
            </w:pPr>
            <w:r w:rsidRPr="00AB2FBB">
              <w:rPr>
                <w:rFonts w:cs="Arial"/>
              </w:rPr>
              <w:t>0,01</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tc>
        <w:tc>
          <w:tcPr>
            <w:tcW w:w="387" w:type="pct"/>
          </w:tcPr>
          <w:p w:rsidR="003F18A0" w:rsidRPr="00AB2FBB" w:rsidRDefault="003F18A0" w:rsidP="00F737F2">
            <w:pPr>
              <w:widowControl/>
              <w:ind w:firstLine="0"/>
              <w:rPr>
                <w:rFonts w:cs="Arial"/>
              </w:rPr>
            </w:pPr>
            <w:r w:rsidRPr="00AB2FBB">
              <w:rPr>
                <w:rFonts w:cs="Arial"/>
              </w:rPr>
              <w:t>0,4</w:t>
            </w:r>
          </w:p>
          <w:p w:rsidR="003F18A0" w:rsidRPr="00AB2FBB" w:rsidRDefault="003F18A0" w:rsidP="00F737F2">
            <w:pPr>
              <w:widowControl/>
              <w:ind w:firstLine="0"/>
              <w:rPr>
                <w:rFonts w:cs="Arial"/>
              </w:rPr>
            </w:pPr>
            <w:r w:rsidRPr="00AB2FBB">
              <w:rPr>
                <w:rFonts w:cs="Arial"/>
              </w:rPr>
              <w:t>0,34</w:t>
            </w:r>
          </w:p>
          <w:p w:rsidR="003F18A0" w:rsidRPr="00AB2FBB" w:rsidRDefault="003F18A0" w:rsidP="00F737F2">
            <w:pPr>
              <w:widowControl/>
              <w:ind w:firstLine="0"/>
              <w:rPr>
                <w:rFonts w:cs="Arial"/>
              </w:rPr>
            </w:pPr>
            <w:r w:rsidRPr="00AB2FBB">
              <w:rPr>
                <w:rFonts w:cs="Arial"/>
              </w:rPr>
              <w:t>0,13</w:t>
            </w:r>
          </w:p>
          <w:p w:rsidR="003F18A0" w:rsidRPr="00AB2FBB" w:rsidRDefault="003F18A0" w:rsidP="00F737F2">
            <w:pPr>
              <w:widowControl/>
              <w:ind w:firstLine="0"/>
              <w:rPr>
                <w:rFonts w:cs="Arial"/>
              </w:rPr>
            </w:pPr>
            <w:r w:rsidRPr="00AB2FBB">
              <w:rPr>
                <w:rFonts w:cs="Arial"/>
              </w:rPr>
              <w:t>0,02</w:t>
            </w:r>
          </w:p>
          <w:p w:rsidR="003F18A0" w:rsidRPr="00AB2FBB" w:rsidRDefault="003F18A0" w:rsidP="00F737F2">
            <w:pPr>
              <w:widowControl/>
              <w:ind w:firstLine="0"/>
              <w:rPr>
                <w:rFonts w:cs="Arial"/>
              </w:rPr>
            </w:pPr>
            <w:r w:rsidRPr="00AB2FBB">
              <w:rPr>
                <w:rFonts w:cs="Arial"/>
              </w:rPr>
              <w:t>0</w:t>
            </w:r>
          </w:p>
        </w:tc>
        <w:tc>
          <w:tcPr>
            <w:tcW w:w="387" w:type="pct"/>
          </w:tcPr>
          <w:p w:rsidR="003F18A0" w:rsidRPr="00AB2FBB" w:rsidRDefault="003F18A0" w:rsidP="00F737F2">
            <w:pPr>
              <w:widowControl/>
              <w:ind w:firstLine="0"/>
              <w:rPr>
                <w:rFonts w:cs="Arial"/>
              </w:rPr>
            </w:pPr>
            <w:r w:rsidRPr="00AB2FBB">
              <w:rPr>
                <w:rFonts w:cs="Arial"/>
              </w:rPr>
              <w:t>0,01</w:t>
            </w:r>
          </w:p>
          <w:p w:rsidR="003F18A0" w:rsidRPr="00AB2FBB" w:rsidRDefault="003F18A0" w:rsidP="00F737F2">
            <w:pPr>
              <w:widowControl/>
              <w:ind w:firstLine="0"/>
              <w:rPr>
                <w:rFonts w:cs="Arial"/>
              </w:rPr>
            </w:pPr>
            <w:r w:rsidRPr="00AB2FBB">
              <w:rPr>
                <w:rFonts w:cs="Arial"/>
              </w:rPr>
              <w:t>0,15</w:t>
            </w:r>
          </w:p>
          <w:p w:rsidR="003F18A0" w:rsidRPr="00AB2FBB" w:rsidRDefault="003F18A0" w:rsidP="00F737F2">
            <w:pPr>
              <w:widowControl/>
              <w:ind w:firstLine="0"/>
              <w:rPr>
                <w:rFonts w:cs="Arial"/>
              </w:rPr>
            </w:pPr>
            <w:r w:rsidRPr="00AB2FBB">
              <w:rPr>
                <w:rFonts w:cs="Arial"/>
              </w:rPr>
              <w:t>0,34</w:t>
            </w:r>
          </w:p>
          <w:p w:rsidR="003F18A0" w:rsidRPr="00AB2FBB" w:rsidRDefault="003F18A0" w:rsidP="00F737F2">
            <w:pPr>
              <w:widowControl/>
              <w:ind w:firstLine="0"/>
              <w:rPr>
                <w:rFonts w:cs="Arial"/>
              </w:rPr>
            </w:pPr>
            <w:r w:rsidRPr="00AB2FBB">
              <w:rPr>
                <w:rFonts w:cs="Arial"/>
              </w:rPr>
              <w:t>0,34</w:t>
            </w:r>
          </w:p>
          <w:p w:rsidR="003F18A0" w:rsidRPr="00AB2FBB" w:rsidRDefault="003F18A0" w:rsidP="00F737F2">
            <w:pPr>
              <w:widowControl/>
              <w:ind w:firstLine="0"/>
              <w:rPr>
                <w:rFonts w:cs="Arial"/>
              </w:rPr>
            </w:pPr>
            <w:r w:rsidRPr="00AB2FBB">
              <w:rPr>
                <w:rFonts w:cs="Arial"/>
              </w:rPr>
              <w:t>0,16</w:t>
            </w:r>
          </w:p>
        </w:tc>
        <w:tc>
          <w:tcPr>
            <w:tcW w:w="387" w:type="pct"/>
          </w:tcPr>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0,02</w:t>
            </w:r>
          </w:p>
          <w:p w:rsidR="003F18A0" w:rsidRPr="00AB2FBB" w:rsidRDefault="003F18A0" w:rsidP="00F737F2">
            <w:pPr>
              <w:widowControl/>
              <w:ind w:firstLine="0"/>
              <w:rPr>
                <w:rFonts w:cs="Arial"/>
              </w:rPr>
            </w:pPr>
            <w:r w:rsidRPr="00AB2FBB">
              <w:rPr>
                <w:rFonts w:cs="Arial"/>
              </w:rPr>
              <w:t>0,14</w:t>
            </w:r>
          </w:p>
          <w:p w:rsidR="003F18A0" w:rsidRPr="00AB2FBB" w:rsidRDefault="003F18A0" w:rsidP="00F737F2">
            <w:pPr>
              <w:widowControl/>
              <w:ind w:firstLine="0"/>
              <w:rPr>
                <w:rFonts w:cs="Arial"/>
              </w:rPr>
            </w:pPr>
            <w:r w:rsidRPr="00AB2FBB">
              <w:rPr>
                <w:rFonts w:cs="Arial"/>
              </w:rPr>
              <w:t>0,84</w:t>
            </w:r>
          </w:p>
        </w:tc>
        <w:tc>
          <w:tcPr>
            <w:tcW w:w="387" w:type="pct"/>
          </w:tcPr>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1</w:t>
            </w:r>
          </w:p>
        </w:tc>
        <w:tc>
          <w:tcPr>
            <w:tcW w:w="423" w:type="pct"/>
          </w:tcPr>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1</w:t>
            </w:r>
          </w:p>
        </w:tc>
        <w:tc>
          <w:tcPr>
            <w:tcW w:w="525" w:type="pct"/>
          </w:tcPr>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1</w:t>
            </w:r>
          </w:p>
        </w:tc>
      </w:tr>
      <w:tr w:rsidR="003F18A0" w:rsidRPr="00AB2FBB" w:rsidTr="00F737F2">
        <w:trPr>
          <w:cantSplit/>
        </w:trPr>
        <w:tc>
          <w:tcPr>
            <w:tcW w:w="1070" w:type="pct"/>
          </w:tcPr>
          <w:p w:rsidR="003F18A0" w:rsidRPr="00AB2FBB" w:rsidRDefault="003F18A0" w:rsidP="00F737F2">
            <w:pPr>
              <w:widowControl/>
              <w:ind w:firstLine="0"/>
              <w:rPr>
                <w:rFonts w:cs="Arial"/>
              </w:rPr>
            </w:pPr>
          </w:p>
          <w:p w:rsidR="003F18A0" w:rsidRPr="00AB2FBB" w:rsidRDefault="003F18A0" w:rsidP="00F737F2">
            <w:pPr>
              <w:widowControl/>
              <w:ind w:firstLine="0"/>
              <w:rPr>
                <w:rFonts w:cs="Arial"/>
              </w:rPr>
            </w:pPr>
          </w:p>
          <w:p w:rsidR="003F18A0" w:rsidRPr="00AB2FBB" w:rsidRDefault="003F18A0" w:rsidP="00F737F2">
            <w:pPr>
              <w:widowControl/>
              <w:ind w:firstLine="0"/>
              <w:rPr>
                <w:rFonts w:cs="Arial"/>
              </w:rPr>
            </w:pPr>
            <w:r w:rsidRPr="00AB2FBB">
              <w:rPr>
                <w:rFonts w:cs="Arial"/>
              </w:rPr>
              <w:t>В</w:t>
            </w:r>
          </w:p>
        </w:tc>
        <w:tc>
          <w:tcPr>
            <w:tcW w:w="1049" w:type="pct"/>
          </w:tcPr>
          <w:p w:rsidR="003F18A0" w:rsidRPr="00AB2FBB" w:rsidRDefault="003F18A0" w:rsidP="00F737F2">
            <w:pPr>
              <w:widowControl/>
              <w:ind w:firstLine="0"/>
              <w:rPr>
                <w:rFonts w:cs="Arial"/>
              </w:rPr>
            </w:pPr>
            <w:r w:rsidRPr="00AB2FBB">
              <w:rPr>
                <w:rFonts w:cs="Arial"/>
              </w:rPr>
              <w:t>1</w:t>
            </w:r>
          </w:p>
          <w:p w:rsidR="003F18A0" w:rsidRPr="00AB2FBB" w:rsidRDefault="003F18A0" w:rsidP="00F737F2">
            <w:pPr>
              <w:widowControl/>
              <w:ind w:firstLine="0"/>
              <w:rPr>
                <w:rFonts w:cs="Arial"/>
              </w:rPr>
            </w:pPr>
            <w:r w:rsidRPr="00AB2FBB">
              <w:rPr>
                <w:rFonts w:cs="Arial"/>
              </w:rPr>
              <w:t>2</w:t>
            </w:r>
          </w:p>
          <w:p w:rsidR="003F18A0" w:rsidRPr="00AB2FBB" w:rsidRDefault="003F18A0" w:rsidP="00F737F2">
            <w:pPr>
              <w:widowControl/>
              <w:ind w:firstLine="0"/>
              <w:rPr>
                <w:rFonts w:cs="Arial"/>
              </w:rPr>
            </w:pPr>
            <w:r w:rsidRPr="00AB2FBB">
              <w:rPr>
                <w:rFonts w:cs="Arial"/>
              </w:rPr>
              <w:t>3</w:t>
            </w:r>
          </w:p>
          <w:p w:rsidR="003F18A0" w:rsidRPr="00AB2FBB" w:rsidRDefault="003F18A0" w:rsidP="00F737F2">
            <w:pPr>
              <w:widowControl/>
              <w:ind w:firstLine="0"/>
              <w:rPr>
                <w:rFonts w:cs="Arial"/>
              </w:rPr>
            </w:pPr>
            <w:r w:rsidRPr="00AB2FBB">
              <w:rPr>
                <w:rFonts w:cs="Arial"/>
              </w:rPr>
              <w:t>4</w:t>
            </w:r>
          </w:p>
          <w:p w:rsidR="003F18A0" w:rsidRPr="00AB2FBB" w:rsidRDefault="003F18A0" w:rsidP="00F737F2">
            <w:pPr>
              <w:widowControl/>
              <w:ind w:firstLine="0"/>
              <w:rPr>
                <w:rFonts w:cs="Arial"/>
              </w:rPr>
            </w:pPr>
            <w:r w:rsidRPr="00AB2FBB">
              <w:rPr>
                <w:rFonts w:cs="Arial"/>
              </w:rPr>
              <w:t>5</w:t>
            </w:r>
          </w:p>
        </w:tc>
        <w:tc>
          <w:tcPr>
            <w:tcW w:w="387" w:type="pct"/>
          </w:tcPr>
          <w:p w:rsidR="003F18A0" w:rsidRPr="00AB2FBB" w:rsidRDefault="003F18A0" w:rsidP="00F737F2">
            <w:pPr>
              <w:widowControl/>
              <w:ind w:firstLine="0"/>
              <w:rPr>
                <w:rFonts w:cs="Arial"/>
              </w:rPr>
            </w:pPr>
            <w:r w:rsidRPr="00AB2FBB">
              <w:rPr>
                <w:rFonts w:cs="Arial"/>
              </w:rPr>
              <w:t>0,01</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tc>
        <w:tc>
          <w:tcPr>
            <w:tcW w:w="387" w:type="pct"/>
          </w:tcPr>
          <w:p w:rsidR="003F18A0" w:rsidRPr="00AB2FBB" w:rsidRDefault="003F18A0" w:rsidP="00F737F2">
            <w:pPr>
              <w:widowControl/>
              <w:ind w:firstLine="0"/>
              <w:rPr>
                <w:rFonts w:cs="Arial"/>
              </w:rPr>
            </w:pPr>
            <w:r w:rsidRPr="00AB2FBB">
              <w:rPr>
                <w:rFonts w:cs="Arial"/>
              </w:rPr>
              <w:t>0,36</w:t>
            </w:r>
          </w:p>
          <w:p w:rsidR="003F18A0" w:rsidRPr="00AB2FBB" w:rsidRDefault="003F18A0" w:rsidP="00F737F2">
            <w:pPr>
              <w:widowControl/>
              <w:ind w:firstLine="0"/>
              <w:rPr>
                <w:rFonts w:cs="Arial"/>
              </w:rPr>
            </w:pPr>
            <w:r w:rsidRPr="00AB2FBB">
              <w:rPr>
                <w:rFonts w:cs="Arial"/>
              </w:rPr>
              <w:t>0,11</w:t>
            </w:r>
          </w:p>
          <w:p w:rsidR="003F18A0" w:rsidRPr="00AB2FBB" w:rsidRDefault="003F18A0" w:rsidP="00F737F2">
            <w:pPr>
              <w:widowControl/>
              <w:ind w:firstLine="0"/>
              <w:rPr>
                <w:rFonts w:cs="Arial"/>
              </w:rPr>
            </w:pPr>
            <w:r w:rsidRPr="00AB2FBB">
              <w:rPr>
                <w:rFonts w:cs="Arial"/>
              </w:rPr>
              <w:t>0,02</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tc>
        <w:tc>
          <w:tcPr>
            <w:tcW w:w="387" w:type="pct"/>
          </w:tcPr>
          <w:p w:rsidR="003F18A0" w:rsidRPr="00AB2FBB" w:rsidRDefault="003F18A0" w:rsidP="00F737F2">
            <w:pPr>
              <w:widowControl/>
              <w:ind w:firstLine="0"/>
              <w:rPr>
                <w:rFonts w:cs="Arial"/>
              </w:rPr>
            </w:pPr>
            <w:r w:rsidRPr="00AB2FBB">
              <w:rPr>
                <w:rFonts w:cs="Arial"/>
              </w:rPr>
              <w:t>0,13</w:t>
            </w:r>
          </w:p>
          <w:p w:rsidR="003F18A0" w:rsidRPr="00AB2FBB" w:rsidRDefault="003F18A0" w:rsidP="00F737F2">
            <w:pPr>
              <w:widowControl/>
              <w:ind w:firstLine="0"/>
              <w:rPr>
                <w:rFonts w:cs="Arial"/>
              </w:rPr>
            </w:pPr>
            <w:r w:rsidRPr="00AB2FBB">
              <w:rPr>
                <w:rFonts w:cs="Arial"/>
              </w:rPr>
              <w:t>0,37</w:t>
            </w:r>
          </w:p>
          <w:p w:rsidR="003F18A0" w:rsidRPr="00AB2FBB" w:rsidRDefault="003F18A0" w:rsidP="00F737F2">
            <w:pPr>
              <w:widowControl/>
              <w:ind w:firstLine="0"/>
              <w:rPr>
                <w:rFonts w:cs="Arial"/>
              </w:rPr>
            </w:pPr>
            <w:r w:rsidRPr="00AB2FBB">
              <w:rPr>
                <w:rFonts w:cs="Arial"/>
              </w:rPr>
              <w:t>0,34</w:t>
            </w:r>
          </w:p>
          <w:p w:rsidR="003F18A0" w:rsidRPr="00AB2FBB" w:rsidRDefault="003F18A0" w:rsidP="00F737F2">
            <w:pPr>
              <w:widowControl/>
              <w:ind w:firstLine="0"/>
              <w:rPr>
                <w:rFonts w:cs="Arial"/>
              </w:rPr>
            </w:pPr>
            <w:r w:rsidRPr="00AB2FBB">
              <w:rPr>
                <w:rFonts w:cs="Arial"/>
              </w:rPr>
              <w:t>0,13</w:t>
            </w:r>
          </w:p>
          <w:p w:rsidR="003F18A0" w:rsidRPr="00AB2FBB" w:rsidRDefault="003F18A0" w:rsidP="00F737F2">
            <w:pPr>
              <w:widowControl/>
              <w:ind w:firstLine="0"/>
              <w:rPr>
                <w:rFonts w:cs="Arial"/>
              </w:rPr>
            </w:pPr>
            <w:r w:rsidRPr="00AB2FBB">
              <w:rPr>
                <w:rFonts w:cs="Arial"/>
              </w:rPr>
              <w:t>0,03</w:t>
            </w:r>
          </w:p>
        </w:tc>
        <w:tc>
          <w:tcPr>
            <w:tcW w:w="387" w:type="pct"/>
          </w:tcPr>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0,02</w:t>
            </w:r>
          </w:p>
          <w:p w:rsidR="003F18A0" w:rsidRPr="00AB2FBB" w:rsidRDefault="003F18A0" w:rsidP="00F737F2">
            <w:pPr>
              <w:widowControl/>
              <w:ind w:firstLine="0"/>
              <w:rPr>
                <w:rFonts w:cs="Arial"/>
              </w:rPr>
            </w:pPr>
            <w:r w:rsidRPr="00AB2FBB">
              <w:rPr>
                <w:rFonts w:cs="Arial"/>
              </w:rPr>
              <w:t>0,14</w:t>
            </w:r>
          </w:p>
          <w:p w:rsidR="003F18A0" w:rsidRPr="00AB2FBB" w:rsidRDefault="003F18A0" w:rsidP="00F737F2">
            <w:pPr>
              <w:widowControl/>
              <w:ind w:firstLine="0"/>
              <w:rPr>
                <w:rFonts w:cs="Arial"/>
              </w:rPr>
            </w:pPr>
            <w:r w:rsidRPr="00AB2FBB">
              <w:rPr>
                <w:rFonts w:cs="Arial"/>
              </w:rPr>
              <w:t>0,34</w:t>
            </w:r>
          </w:p>
          <w:p w:rsidR="003F18A0" w:rsidRPr="00AB2FBB" w:rsidRDefault="003F18A0" w:rsidP="00F737F2">
            <w:pPr>
              <w:widowControl/>
              <w:ind w:firstLine="0"/>
              <w:rPr>
                <w:rFonts w:cs="Arial"/>
              </w:rPr>
            </w:pPr>
            <w:r w:rsidRPr="00AB2FBB">
              <w:rPr>
                <w:rFonts w:cs="Arial"/>
              </w:rPr>
              <w:t>0,50</w:t>
            </w:r>
          </w:p>
        </w:tc>
        <w:tc>
          <w:tcPr>
            <w:tcW w:w="387" w:type="pct"/>
          </w:tcPr>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0,03</w:t>
            </w:r>
          </w:p>
          <w:p w:rsidR="003F18A0" w:rsidRPr="00AB2FBB" w:rsidRDefault="003F18A0" w:rsidP="00F737F2">
            <w:pPr>
              <w:widowControl/>
              <w:ind w:firstLine="0"/>
              <w:rPr>
                <w:rFonts w:cs="Arial"/>
              </w:rPr>
            </w:pPr>
            <w:r w:rsidRPr="00AB2FBB">
              <w:rPr>
                <w:rFonts w:cs="Arial"/>
              </w:rPr>
              <w:t>0,97</w:t>
            </w:r>
          </w:p>
        </w:tc>
        <w:tc>
          <w:tcPr>
            <w:tcW w:w="423" w:type="pct"/>
          </w:tcPr>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1</w:t>
            </w:r>
          </w:p>
        </w:tc>
        <w:tc>
          <w:tcPr>
            <w:tcW w:w="525" w:type="pct"/>
          </w:tcPr>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1</w:t>
            </w:r>
          </w:p>
        </w:tc>
      </w:tr>
      <w:tr w:rsidR="003F18A0" w:rsidRPr="00AB2FBB" w:rsidTr="00F737F2">
        <w:trPr>
          <w:cantSplit/>
        </w:trPr>
        <w:tc>
          <w:tcPr>
            <w:tcW w:w="1070" w:type="pct"/>
          </w:tcPr>
          <w:p w:rsidR="003F18A0" w:rsidRPr="00AB2FBB" w:rsidRDefault="003F18A0" w:rsidP="00F737F2">
            <w:pPr>
              <w:widowControl/>
              <w:ind w:firstLine="0"/>
              <w:rPr>
                <w:rFonts w:cs="Arial"/>
              </w:rPr>
            </w:pPr>
          </w:p>
          <w:p w:rsidR="003F18A0" w:rsidRPr="00AB2FBB" w:rsidRDefault="003F18A0" w:rsidP="00F737F2">
            <w:pPr>
              <w:widowControl/>
              <w:ind w:firstLine="0"/>
              <w:rPr>
                <w:rFonts w:cs="Arial"/>
              </w:rPr>
            </w:pPr>
          </w:p>
          <w:p w:rsidR="003F18A0" w:rsidRPr="00AB2FBB" w:rsidRDefault="003F18A0" w:rsidP="00F737F2">
            <w:pPr>
              <w:widowControl/>
              <w:ind w:firstLine="0"/>
              <w:rPr>
                <w:rFonts w:cs="Arial"/>
              </w:rPr>
            </w:pPr>
            <w:r w:rsidRPr="00AB2FBB">
              <w:rPr>
                <w:rFonts w:cs="Arial"/>
              </w:rPr>
              <w:t>С7</w:t>
            </w:r>
          </w:p>
        </w:tc>
        <w:tc>
          <w:tcPr>
            <w:tcW w:w="1049" w:type="pct"/>
          </w:tcPr>
          <w:p w:rsidR="003F18A0" w:rsidRPr="00AB2FBB" w:rsidRDefault="003F18A0" w:rsidP="00F737F2">
            <w:pPr>
              <w:widowControl/>
              <w:ind w:firstLine="0"/>
              <w:rPr>
                <w:rFonts w:cs="Arial"/>
              </w:rPr>
            </w:pPr>
            <w:r w:rsidRPr="00AB2FBB">
              <w:rPr>
                <w:rFonts w:cs="Arial"/>
              </w:rPr>
              <w:t>1</w:t>
            </w:r>
          </w:p>
          <w:p w:rsidR="003F18A0" w:rsidRPr="00AB2FBB" w:rsidRDefault="003F18A0" w:rsidP="00F737F2">
            <w:pPr>
              <w:widowControl/>
              <w:ind w:firstLine="0"/>
              <w:rPr>
                <w:rFonts w:cs="Arial"/>
              </w:rPr>
            </w:pPr>
            <w:r w:rsidRPr="00AB2FBB">
              <w:rPr>
                <w:rFonts w:cs="Arial"/>
              </w:rPr>
              <w:t>2</w:t>
            </w:r>
          </w:p>
          <w:p w:rsidR="003F18A0" w:rsidRPr="00AB2FBB" w:rsidRDefault="003F18A0" w:rsidP="00F737F2">
            <w:pPr>
              <w:widowControl/>
              <w:ind w:firstLine="0"/>
              <w:rPr>
                <w:rFonts w:cs="Arial"/>
              </w:rPr>
            </w:pPr>
            <w:r w:rsidRPr="00AB2FBB">
              <w:rPr>
                <w:rFonts w:cs="Arial"/>
              </w:rPr>
              <w:t>3</w:t>
            </w:r>
          </w:p>
          <w:p w:rsidR="003F18A0" w:rsidRPr="00AB2FBB" w:rsidRDefault="003F18A0" w:rsidP="00F737F2">
            <w:pPr>
              <w:widowControl/>
              <w:ind w:firstLine="0"/>
              <w:rPr>
                <w:rFonts w:cs="Arial"/>
              </w:rPr>
            </w:pPr>
            <w:r w:rsidRPr="00AB2FBB">
              <w:rPr>
                <w:rFonts w:cs="Arial"/>
              </w:rPr>
              <w:t>4</w:t>
            </w:r>
          </w:p>
          <w:p w:rsidR="003F18A0" w:rsidRPr="00AB2FBB" w:rsidRDefault="003F18A0" w:rsidP="00F737F2">
            <w:pPr>
              <w:widowControl/>
              <w:ind w:firstLine="0"/>
              <w:rPr>
                <w:rFonts w:cs="Arial"/>
              </w:rPr>
            </w:pPr>
            <w:r w:rsidRPr="00AB2FBB">
              <w:rPr>
                <w:rFonts w:cs="Arial"/>
              </w:rPr>
              <w:t>5</w:t>
            </w:r>
          </w:p>
        </w:tc>
        <w:tc>
          <w:tcPr>
            <w:tcW w:w="387" w:type="pct"/>
          </w:tcPr>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tc>
        <w:tc>
          <w:tcPr>
            <w:tcW w:w="387" w:type="pct"/>
          </w:tcPr>
          <w:p w:rsidR="003F18A0" w:rsidRPr="00AB2FBB" w:rsidRDefault="003F18A0" w:rsidP="00F737F2">
            <w:pPr>
              <w:widowControl/>
              <w:ind w:firstLine="0"/>
              <w:rPr>
                <w:rFonts w:cs="Arial"/>
              </w:rPr>
            </w:pPr>
            <w:r w:rsidRPr="00AB2FBB">
              <w:rPr>
                <w:rFonts w:cs="Arial"/>
              </w:rPr>
              <w:t>0,09</w:t>
            </w:r>
          </w:p>
          <w:p w:rsidR="003F18A0" w:rsidRPr="00AB2FBB" w:rsidRDefault="003F18A0" w:rsidP="00F737F2">
            <w:pPr>
              <w:widowControl/>
              <w:ind w:firstLine="0"/>
              <w:rPr>
                <w:rFonts w:cs="Arial"/>
              </w:rPr>
            </w:pPr>
            <w:r w:rsidRPr="00AB2FBB">
              <w:rPr>
                <w:rFonts w:cs="Arial"/>
              </w:rPr>
              <w:t>0,01</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tc>
        <w:tc>
          <w:tcPr>
            <w:tcW w:w="387" w:type="pct"/>
          </w:tcPr>
          <w:p w:rsidR="003F18A0" w:rsidRPr="00AB2FBB" w:rsidRDefault="003F18A0" w:rsidP="00F737F2">
            <w:pPr>
              <w:widowControl/>
              <w:ind w:firstLine="0"/>
              <w:rPr>
                <w:rFonts w:cs="Arial"/>
              </w:rPr>
            </w:pPr>
            <w:r w:rsidRPr="00AB2FBB">
              <w:rPr>
                <w:rFonts w:cs="Arial"/>
              </w:rPr>
              <w:t>0,4</w:t>
            </w:r>
          </w:p>
          <w:p w:rsidR="003F18A0" w:rsidRPr="00AB2FBB" w:rsidRDefault="003F18A0" w:rsidP="00F737F2">
            <w:pPr>
              <w:widowControl/>
              <w:ind w:firstLine="0"/>
              <w:rPr>
                <w:rFonts w:cs="Arial"/>
              </w:rPr>
            </w:pPr>
            <w:r w:rsidRPr="00AB2FBB">
              <w:rPr>
                <w:rFonts w:cs="Arial"/>
              </w:rPr>
              <w:t>0,34</w:t>
            </w:r>
          </w:p>
          <w:p w:rsidR="003F18A0" w:rsidRPr="00AB2FBB" w:rsidRDefault="003F18A0" w:rsidP="00F737F2">
            <w:pPr>
              <w:widowControl/>
              <w:ind w:firstLine="0"/>
              <w:rPr>
                <w:rFonts w:cs="Arial"/>
              </w:rPr>
            </w:pPr>
            <w:r w:rsidRPr="00AB2FBB">
              <w:rPr>
                <w:rFonts w:cs="Arial"/>
              </w:rPr>
              <w:t>0,13</w:t>
            </w:r>
          </w:p>
          <w:p w:rsidR="003F18A0" w:rsidRPr="00AB2FBB" w:rsidRDefault="003F18A0" w:rsidP="00F737F2">
            <w:pPr>
              <w:widowControl/>
              <w:ind w:firstLine="0"/>
              <w:rPr>
                <w:rFonts w:cs="Arial"/>
              </w:rPr>
            </w:pPr>
            <w:r w:rsidRPr="00AB2FBB">
              <w:rPr>
                <w:rFonts w:cs="Arial"/>
              </w:rPr>
              <w:t>0,02</w:t>
            </w:r>
          </w:p>
          <w:p w:rsidR="003F18A0" w:rsidRPr="00AB2FBB" w:rsidRDefault="003F18A0" w:rsidP="00F737F2">
            <w:pPr>
              <w:widowControl/>
              <w:ind w:firstLine="0"/>
              <w:rPr>
                <w:rFonts w:cs="Arial"/>
              </w:rPr>
            </w:pPr>
            <w:r w:rsidRPr="00AB2FBB">
              <w:rPr>
                <w:rFonts w:cs="Arial"/>
              </w:rPr>
              <w:t>0</w:t>
            </w:r>
          </w:p>
        </w:tc>
        <w:tc>
          <w:tcPr>
            <w:tcW w:w="387" w:type="pct"/>
          </w:tcPr>
          <w:p w:rsidR="003F18A0" w:rsidRPr="00AB2FBB" w:rsidRDefault="003F18A0" w:rsidP="00F737F2">
            <w:pPr>
              <w:widowControl/>
              <w:ind w:firstLine="0"/>
              <w:rPr>
                <w:rFonts w:cs="Arial"/>
              </w:rPr>
            </w:pPr>
            <w:r w:rsidRPr="00AB2FBB">
              <w:rPr>
                <w:rFonts w:cs="Arial"/>
              </w:rPr>
              <w:t>0,01</w:t>
            </w:r>
          </w:p>
          <w:p w:rsidR="003F18A0" w:rsidRPr="00AB2FBB" w:rsidRDefault="003F18A0" w:rsidP="00F737F2">
            <w:pPr>
              <w:widowControl/>
              <w:ind w:firstLine="0"/>
              <w:rPr>
                <w:rFonts w:cs="Arial"/>
              </w:rPr>
            </w:pPr>
            <w:r w:rsidRPr="00AB2FBB">
              <w:rPr>
                <w:rFonts w:cs="Arial"/>
              </w:rPr>
              <w:t>0,15</w:t>
            </w:r>
          </w:p>
          <w:p w:rsidR="003F18A0" w:rsidRPr="00AB2FBB" w:rsidRDefault="003F18A0" w:rsidP="00F737F2">
            <w:pPr>
              <w:widowControl/>
              <w:ind w:firstLine="0"/>
              <w:rPr>
                <w:rFonts w:cs="Arial"/>
              </w:rPr>
            </w:pPr>
            <w:r w:rsidRPr="00AB2FBB">
              <w:rPr>
                <w:rFonts w:cs="Arial"/>
              </w:rPr>
              <w:t>0,34</w:t>
            </w:r>
          </w:p>
          <w:p w:rsidR="003F18A0" w:rsidRPr="00AB2FBB" w:rsidRDefault="003F18A0" w:rsidP="00F737F2">
            <w:pPr>
              <w:widowControl/>
              <w:ind w:firstLine="0"/>
              <w:rPr>
                <w:rFonts w:cs="Arial"/>
              </w:rPr>
            </w:pPr>
            <w:r w:rsidRPr="00AB2FBB">
              <w:rPr>
                <w:rFonts w:cs="Arial"/>
              </w:rPr>
              <w:t>0,34</w:t>
            </w:r>
          </w:p>
          <w:p w:rsidR="003F18A0" w:rsidRPr="00AB2FBB" w:rsidRDefault="003F18A0" w:rsidP="00F737F2">
            <w:pPr>
              <w:widowControl/>
              <w:ind w:firstLine="0"/>
              <w:rPr>
                <w:rFonts w:cs="Arial"/>
              </w:rPr>
            </w:pPr>
            <w:r w:rsidRPr="00AB2FBB">
              <w:rPr>
                <w:rFonts w:cs="Arial"/>
              </w:rPr>
              <w:t>0,16</w:t>
            </w:r>
          </w:p>
        </w:tc>
        <w:tc>
          <w:tcPr>
            <w:tcW w:w="387" w:type="pct"/>
          </w:tcPr>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0,1</w:t>
            </w:r>
          </w:p>
          <w:p w:rsidR="003F18A0" w:rsidRPr="00AB2FBB" w:rsidRDefault="003F18A0" w:rsidP="00F737F2">
            <w:pPr>
              <w:widowControl/>
              <w:ind w:firstLine="0"/>
              <w:rPr>
                <w:rFonts w:cs="Arial"/>
              </w:rPr>
            </w:pPr>
            <w:r w:rsidRPr="00AB2FBB">
              <w:rPr>
                <w:rFonts w:cs="Arial"/>
              </w:rPr>
              <w:t>0,9</w:t>
            </w:r>
          </w:p>
        </w:tc>
        <w:tc>
          <w:tcPr>
            <w:tcW w:w="423" w:type="pct"/>
          </w:tcPr>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0,02</w:t>
            </w:r>
          </w:p>
          <w:p w:rsidR="003F18A0" w:rsidRPr="00AB2FBB" w:rsidRDefault="003F18A0" w:rsidP="00F737F2">
            <w:pPr>
              <w:widowControl/>
              <w:ind w:firstLine="0"/>
              <w:rPr>
                <w:rFonts w:cs="Arial"/>
              </w:rPr>
            </w:pPr>
            <w:r w:rsidRPr="00AB2FBB">
              <w:rPr>
                <w:rFonts w:cs="Arial"/>
              </w:rPr>
              <w:t>0,14</w:t>
            </w:r>
          </w:p>
          <w:p w:rsidR="003F18A0" w:rsidRPr="00AB2FBB" w:rsidRDefault="003F18A0" w:rsidP="00F737F2">
            <w:pPr>
              <w:widowControl/>
              <w:ind w:firstLine="0"/>
              <w:rPr>
                <w:rFonts w:cs="Arial"/>
              </w:rPr>
            </w:pPr>
            <w:r w:rsidRPr="00AB2FBB">
              <w:rPr>
                <w:rFonts w:cs="Arial"/>
              </w:rPr>
              <w:t>0,84</w:t>
            </w:r>
          </w:p>
        </w:tc>
        <w:tc>
          <w:tcPr>
            <w:tcW w:w="525" w:type="pct"/>
          </w:tcPr>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1</w:t>
            </w:r>
          </w:p>
        </w:tc>
      </w:tr>
      <w:tr w:rsidR="003F18A0" w:rsidRPr="00AB2FBB" w:rsidTr="00F737F2">
        <w:tc>
          <w:tcPr>
            <w:tcW w:w="1070" w:type="pct"/>
          </w:tcPr>
          <w:p w:rsidR="003F18A0" w:rsidRPr="00AB2FBB" w:rsidRDefault="003F18A0" w:rsidP="00F737F2">
            <w:pPr>
              <w:widowControl/>
              <w:ind w:firstLine="0"/>
              <w:rPr>
                <w:rFonts w:cs="Arial"/>
              </w:rPr>
            </w:pPr>
          </w:p>
          <w:p w:rsidR="003F18A0" w:rsidRPr="00AB2FBB" w:rsidRDefault="003F18A0" w:rsidP="00F737F2">
            <w:pPr>
              <w:widowControl/>
              <w:ind w:firstLine="0"/>
              <w:rPr>
                <w:rFonts w:cs="Arial"/>
              </w:rPr>
            </w:pPr>
          </w:p>
          <w:p w:rsidR="003F18A0" w:rsidRPr="00AB2FBB" w:rsidRDefault="003F18A0" w:rsidP="00F737F2">
            <w:pPr>
              <w:widowControl/>
              <w:ind w:firstLine="0"/>
              <w:rPr>
                <w:rFonts w:cs="Arial"/>
              </w:rPr>
            </w:pPr>
            <w:r w:rsidRPr="00AB2FBB">
              <w:rPr>
                <w:rFonts w:cs="Arial"/>
              </w:rPr>
              <w:t>С8</w:t>
            </w:r>
          </w:p>
        </w:tc>
        <w:tc>
          <w:tcPr>
            <w:tcW w:w="1049" w:type="pct"/>
          </w:tcPr>
          <w:p w:rsidR="003F18A0" w:rsidRPr="00AB2FBB" w:rsidRDefault="003F18A0" w:rsidP="00F737F2">
            <w:pPr>
              <w:widowControl/>
              <w:ind w:firstLine="0"/>
              <w:rPr>
                <w:rFonts w:cs="Arial"/>
              </w:rPr>
            </w:pPr>
            <w:r w:rsidRPr="00AB2FBB">
              <w:rPr>
                <w:rFonts w:cs="Arial"/>
              </w:rPr>
              <w:t>1</w:t>
            </w:r>
          </w:p>
          <w:p w:rsidR="003F18A0" w:rsidRPr="00AB2FBB" w:rsidRDefault="003F18A0" w:rsidP="00F737F2">
            <w:pPr>
              <w:widowControl/>
              <w:ind w:firstLine="0"/>
              <w:rPr>
                <w:rFonts w:cs="Arial"/>
              </w:rPr>
            </w:pPr>
            <w:r w:rsidRPr="00AB2FBB">
              <w:rPr>
                <w:rFonts w:cs="Arial"/>
              </w:rPr>
              <w:t>2</w:t>
            </w:r>
          </w:p>
          <w:p w:rsidR="003F18A0" w:rsidRPr="00AB2FBB" w:rsidRDefault="003F18A0" w:rsidP="00F737F2">
            <w:pPr>
              <w:widowControl/>
              <w:ind w:firstLine="0"/>
              <w:rPr>
                <w:rFonts w:cs="Arial"/>
              </w:rPr>
            </w:pPr>
            <w:r w:rsidRPr="00AB2FBB">
              <w:rPr>
                <w:rFonts w:cs="Arial"/>
              </w:rPr>
              <w:t>3</w:t>
            </w:r>
          </w:p>
          <w:p w:rsidR="003F18A0" w:rsidRPr="00AB2FBB" w:rsidRDefault="003F18A0" w:rsidP="00F737F2">
            <w:pPr>
              <w:widowControl/>
              <w:ind w:firstLine="0"/>
              <w:rPr>
                <w:rFonts w:cs="Arial"/>
              </w:rPr>
            </w:pPr>
            <w:r w:rsidRPr="00AB2FBB">
              <w:rPr>
                <w:rFonts w:cs="Arial"/>
              </w:rPr>
              <w:t>4</w:t>
            </w:r>
          </w:p>
          <w:p w:rsidR="003F18A0" w:rsidRPr="00AB2FBB" w:rsidRDefault="003F18A0" w:rsidP="00F737F2">
            <w:pPr>
              <w:widowControl/>
              <w:ind w:firstLine="0"/>
              <w:rPr>
                <w:rFonts w:cs="Arial"/>
              </w:rPr>
            </w:pPr>
            <w:r w:rsidRPr="00AB2FBB">
              <w:rPr>
                <w:rFonts w:cs="Arial"/>
              </w:rPr>
              <w:t>5</w:t>
            </w:r>
          </w:p>
        </w:tc>
        <w:tc>
          <w:tcPr>
            <w:tcW w:w="387" w:type="pct"/>
          </w:tcPr>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tc>
        <w:tc>
          <w:tcPr>
            <w:tcW w:w="387" w:type="pct"/>
          </w:tcPr>
          <w:p w:rsidR="003F18A0" w:rsidRPr="00AB2FBB" w:rsidRDefault="003F18A0" w:rsidP="00F737F2">
            <w:pPr>
              <w:widowControl/>
              <w:ind w:firstLine="0"/>
              <w:rPr>
                <w:rFonts w:cs="Arial"/>
              </w:rPr>
            </w:pPr>
            <w:r w:rsidRPr="00AB2FBB">
              <w:rPr>
                <w:rFonts w:cs="Arial"/>
              </w:rPr>
              <w:t>0,01</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tc>
        <w:tc>
          <w:tcPr>
            <w:tcW w:w="387" w:type="pct"/>
          </w:tcPr>
          <w:p w:rsidR="003F18A0" w:rsidRPr="00AB2FBB" w:rsidRDefault="003F18A0" w:rsidP="00F737F2">
            <w:pPr>
              <w:widowControl/>
              <w:ind w:firstLine="0"/>
              <w:rPr>
                <w:rFonts w:cs="Arial"/>
              </w:rPr>
            </w:pPr>
            <w:r w:rsidRPr="00AB2FBB">
              <w:rPr>
                <w:rFonts w:cs="Arial"/>
              </w:rPr>
              <w:t>0,36</w:t>
            </w:r>
          </w:p>
          <w:p w:rsidR="003F18A0" w:rsidRPr="00AB2FBB" w:rsidRDefault="003F18A0" w:rsidP="00F737F2">
            <w:pPr>
              <w:widowControl/>
              <w:ind w:firstLine="0"/>
              <w:rPr>
                <w:rFonts w:cs="Arial"/>
              </w:rPr>
            </w:pPr>
            <w:r w:rsidRPr="00AB2FBB">
              <w:rPr>
                <w:rFonts w:cs="Arial"/>
              </w:rPr>
              <w:t>0,1</w:t>
            </w:r>
          </w:p>
          <w:p w:rsidR="003F18A0" w:rsidRPr="00AB2FBB" w:rsidRDefault="003F18A0" w:rsidP="00F737F2">
            <w:pPr>
              <w:widowControl/>
              <w:ind w:firstLine="0"/>
              <w:rPr>
                <w:rFonts w:cs="Arial"/>
              </w:rPr>
            </w:pPr>
            <w:r w:rsidRPr="00AB2FBB">
              <w:rPr>
                <w:rFonts w:cs="Arial"/>
              </w:rPr>
              <w:t>0,02</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tc>
        <w:tc>
          <w:tcPr>
            <w:tcW w:w="387" w:type="pct"/>
          </w:tcPr>
          <w:p w:rsidR="003F18A0" w:rsidRPr="00AB2FBB" w:rsidRDefault="003F18A0" w:rsidP="00F737F2">
            <w:pPr>
              <w:widowControl/>
              <w:ind w:firstLine="0"/>
              <w:rPr>
                <w:rFonts w:cs="Arial"/>
              </w:rPr>
            </w:pPr>
            <w:r w:rsidRPr="00AB2FBB">
              <w:rPr>
                <w:rFonts w:cs="Arial"/>
              </w:rPr>
              <w:t>0,13</w:t>
            </w:r>
          </w:p>
          <w:p w:rsidR="003F18A0" w:rsidRPr="00AB2FBB" w:rsidRDefault="003F18A0" w:rsidP="00F737F2">
            <w:pPr>
              <w:widowControl/>
              <w:ind w:firstLine="0"/>
              <w:rPr>
                <w:rFonts w:cs="Arial"/>
              </w:rPr>
            </w:pPr>
            <w:r w:rsidRPr="00AB2FBB">
              <w:rPr>
                <w:rFonts w:cs="Arial"/>
              </w:rPr>
              <w:t>0,37</w:t>
            </w:r>
          </w:p>
          <w:p w:rsidR="003F18A0" w:rsidRPr="00AB2FBB" w:rsidRDefault="003F18A0" w:rsidP="00F737F2">
            <w:pPr>
              <w:widowControl/>
              <w:ind w:firstLine="0"/>
              <w:rPr>
                <w:rFonts w:cs="Arial"/>
              </w:rPr>
            </w:pPr>
            <w:r w:rsidRPr="00AB2FBB">
              <w:rPr>
                <w:rFonts w:cs="Arial"/>
              </w:rPr>
              <w:t>0,34</w:t>
            </w:r>
          </w:p>
          <w:p w:rsidR="003F18A0" w:rsidRPr="00AB2FBB" w:rsidRDefault="003F18A0" w:rsidP="00F737F2">
            <w:pPr>
              <w:widowControl/>
              <w:ind w:firstLine="0"/>
              <w:rPr>
                <w:rFonts w:cs="Arial"/>
              </w:rPr>
            </w:pPr>
            <w:r w:rsidRPr="00AB2FBB">
              <w:rPr>
                <w:rFonts w:cs="Arial"/>
              </w:rPr>
              <w:t>0,13</w:t>
            </w:r>
          </w:p>
          <w:p w:rsidR="003F18A0" w:rsidRPr="00AB2FBB" w:rsidRDefault="003F18A0" w:rsidP="00F737F2">
            <w:pPr>
              <w:widowControl/>
              <w:ind w:firstLine="0"/>
              <w:rPr>
                <w:rFonts w:cs="Arial"/>
              </w:rPr>
            </w:pPr>
            <w:r w:rsidRPr="00AB2FBB">
              <w:rPr>
                <w:rFonts w:cs="Arial"/>
              </w:rPr>
              <w:t>0,03</w:t>
            </w:r>
          </w:p>
        </w:tc>
        <w:tc>
          <w:tcPr>
            <w:tcW w:w="387" w:type="pct"/>
          </w:tcPr>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0,02</w:t>
            </w:r>
          </w:p>
          <w:p w:rsidR="003F18A0" w:rsidRPr="00AB2FBB" w:rsidRDefault="003F18A0" w:rsidP="00F737F2">
            <w:pPr>
              <w:widowControl/>
              <w:ind w:firstLine="0"/>
              <w:rPr>
                <w:rFonts w:cs="Arial"/>
              </w:rPr>
            </w:pPr>
            <w:r w:rsidRPr="00AB2FBB">
              <w:rPr>
                <w:rFonts w:cs="Arial"/>
              </w:rPr>
              <w:t>0,14</w:t>
            </w:r>
          </w:p>
          <w:p w:rsidR="003F18A0" w:rsidRPr="00AB2FBB" w:rsidRDefault="003F18A0" w:rsidP="00F737F2">
            <w:pPr>
              <w:widowControl/>
              <w:ind w:firstLine="0"/>
              <w:rPr>
                <w:rFonts w:cs="Arial"/>
              </w:rPr>
            </w:pPr>
            <w:r w:rsidRPr="00AB2FBB">
              <w:rPr>
                <w:rFonts w:cs="Arial"/>
              </w:rPr>
              <w:t>0,34</w:t>
            </w:r>
          </w:p>
          <w:p w:rsidR="003F18A0" w:rsidRPr="00AB2FBB" w:rsidRDefault="003F18A0" w:rsidP="00F737F2">
            <w:pPr>
              <w:widowControl/>
              <w:ind w:firstLine="0"/>
              <w:rPr>
                <w:rFonts w:cs="Arial"/>
              </w:rPr>
            </w:pPr>
            <w:r w:rsidRPr="00AB2FBB">
              <w:rPr>
                <w:rFonts w:cs="Arial"/>
              </w:rPr>
              <w:t>0,50</w:t>
            </w:r>
          </w:p>
        </w:tc>
        <w:tc>
          <w:tcPr>
            <w:tcW w:w="423" w:type="pct"/>
          </w:tcPr>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0,02</w:t>
            </w:r>
          </w:p>
          <w:p w:rsidR="003F18A0" w:rsidRPr="00AB2FBB" w:rsidRDefault="003F18A0" w:rsidP="00F737F2">
            <w:pPr>
              <w:widowControl/>
              <w:ind w:firstLine="0"/>
              <w:rPr>
                <w:rFonts w:cs="Arial"/>
              </w:rPr>
            </w:pPr>
            <w:r w:rsidRPr="00AB2FBB">
              <w:rPr>
                <w:rFonts w:cs="Arial"/>
              </w:rPr>
              <w:t>0,98</w:t>
            </w:r>
          </w:p>
        </w:tc>
        <w:tc>
          <w:tcPr>
            <w:tcW w:w="525" w:type="pct"/>
          </w:tcPr>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1</w:t>
            </w:r>
          </w:p>
        </w:tc>
      </w:tr>
      <w:tr w:rsidR="003F18A0" w:rsidRPr="00AB2FBB" w:rsidTr="00F737F2">
        <w:trPr>
          <w:cantSplit/>
        </w:trPr>
        <w:tc>
          <w:tcPr>
            <w:tcW w:w="1070" w:type="pct"/>
          </w:tcPr>
          <w:p w:rsidR="003F18A0" w:rsidRPr="00AB2FBB" w:rsidRDefault="003F18A0" w:rsidP="00F737F2">
            <w:pPr>
              <w:widowControl/>
              <w:ind w:firstLine="0"/>
              <w:rPr>
                <w:rFonts w:cs="Arial"/>
              </w:rPr>
            </w:pPr>
          </w:p>
          <w:p w:rsidR="003F18A0" w:rsidRPr="00AB2FBB" w:rsidRDefault="003F18A0" w:rsidP="00F737F2">
            <w:pPr>
              <w:widowControl/>
              <w:ind w:firstLine="0"/>
              <w:rPr>
                <w:rFonts w:cs="Arial"/>
              </w:rPr>
            </w:pPr>
          </w:p>
          <w:p w:rsidR="003F18A0" w:rsidRPr="00AB2FBB" w:rsidRDefault="003F18A0" w:rsidP="00F737F2">
            <w:pPr>
              <w:widowControl/>
              <w:ind w:firstLine="0"/>
              <w:rPr>
                <w:rFonts w:cs="Arial"/>
              </w:rPr>
            </w:pPr>
            <w:r w:rsidRPr="00AB2FBB">
              <w:rPr>
                <w:rFonts w:cs="Arial"/>
              </w:rPr>
              <w:t>С9</w:t>
            </w:r>
          </w:p>
        </w:tc>
        <w:tc>
          <w:tcPr>
            <w:tcW w:w="1049" w:type="pct"/>
          </w:tcPr>
          <w:p w:rsidR="003F18A0" w:rsidRPr="00AB2FBB" w:rsidRDefault="003F18A0" w:rsidP="00F737F2">
            <w:pPr>
              <w:widowControl/>
              <w:ind w:firstLine="0"/>
              <w:rPr>
                <w:rFonts w:cs="Arial"/>
              </w:rPr>
            </w:pPr>
            <w:r w:rsidRPr="00AB2FBB">
              <w:rPr>
                <w:rFonts w:cs="Arial"/>
              </w:rPr>
              <w:t>1</w:t>
            </w:r>
          </w:p>
          <w:p w:rsidR="003F18A0" w:rsidRPr="00AB2FBB" w:rsidRDefault="003F18A0" w:rsidP="00F737F2">
            <w:pPr>
              <w:widowControl/>
              <w:ind w:firstLine="0"/>
              <w:rPr>
                <w:rFonts w:cs="Arial"/>
              </w:rPr>
            </w:pPr>
            <w:r w:rsidRPr="00AB2FBB">
              <w:rPr>
                <w:rFonts w:cs="Arial"/>
              </w:rPr>
              <w:t>2</w:t>
            </w:r>
          </w:p>
          <w:p w:rsidR="003F18A0" w:rsidRPr="00AB2FBB" w:rsidRDefault="003F18A0" w:rsidP="00F737F2">
            <w:pPr>
              <w:widowControl/>
              <w:ind w:firstLine="0"/>
              <w:rPr>
                <w:rFonts w:cs="Arial"/>
              </w:rPr>
            </w:pPr>
            <w:r w:rsidRPr="00AB2FBB">
              <w:rPr>
                <w:rFonts w:cs="Arial"/>
              </w:rPr>
              <w:t>3</w:t>
            </w:r>
          </w:p>
          <w:p w:rsidR="003F18A0" w:rsidRPr="00AB2FBB" w:rsidRDefault="003F18A0" w:rsidP="00F737F2">
            <w:pPr>
              <w:widowControl/>
              <w:ind w:firstLine="0"/>
              <w:rPr>
                <w:rFonts w:cs="Arial"/>
              </w:rPr>
            </w:pPr>
            <w:r w:rsidRPr="00AB2FBB">
              <w:rPr>
                <w:rFonts w:cs="Arial"/>
              </w:rPr>
              <w:t>4</w:t>
            </w:r>
          </w:p>
          <w:p w:rsidR="003F18A0" w:rsidRPr="00AB2FBB" w:rsidRDefault="003F18A0" w:rsidP="00F737F2">
            <w:pPr>
              <w:widowControl/>
              <w:ind w:firstLine="0"/>
              <w:rPr>
                <w:rFonts w:cs="Arial"/>
              </w:rPr>
            </w:pPr>
            <w:r w:rsidRPr="00AB2FBB">
              <w:rPr>
                <w:rFonts w:cs="Arial"/>
              </w:rPr>
              <w:t>5</w:t>
            </w:r>
          </w:p>
        </w:tc>
        <w:tc>
          <w:tcPr>
            <w:tcW w:w="387" w:type="pct"/>
          </w:tcPr>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tc>
        <w:tc>
          <w:tcPr>
            <w:tcW w:w="387" w:type="pct"/>
          </w:tcPr>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tc>
        <w:tc>
          <w:tcPr>
            <w:tcW w:w="387" w:type="pct"/>
          </w:tcPr>
          <w:p w:rsidR="003F18A0" w:rsidRPr="00AB2FBB" w:rsidRDefault="003F18A0" w:rsidP="00F737F2">
            <w:pPr>
              <w:widowControl/>
              <w:ind w:firstLine="0"/>
              <w:rPr>
                <w:rFonts w:cs="Arial"/>
              </w:rPr>
            </w:pPr>
            <w:r w:rsidRPr="00AB2FBB">
              <w:rPr>
                <w:rFonts w:cs="Arial"/>
              </w:rPr>
              <w:t>0,09</w:t>
            </w:r>
          </w:p>
          <w:p w:rsidR="003F18A0" w:rsidRPr="00AB2FBB" w:rsidRDefault="003F18A0" w:rsidP="00F737F2">
            <w:pPr>
              <w:widowControl/>
              <w:ind w:firstLine="0"/>
              <w:rPr>
                <w:rFonts w:cs="Arial"/>
              </w:rPr>
            </w:pPr>
            <w:r w:rsidRPr="00AB2FBB">
              <w:rPr>
                <w:rFonts w:cs="Arial"/>
              </w:rPr>
              <w:t>0,01</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tc>
        <w:tc>
          <w:tcPr>
            <w:tcW w:w="387" w:type="pct"/>
          </w:tcPr>
          <w:p w:rsidR="003F18A0" w:rsidRPr="00AB2FBB" w:rsidRDefault="003F18A0" w:rsidP="00F737F2">
            <w:pPr>
              <w:widowControl/>
              <w:ind w:firstLine="0"/>
              <w:rPr>
                <w:rFonts w:cs="Arial"/>
              </w:rPr>
            </w:pPr>
            <w:r w:rsidRPr="00AB2FBB">
              <w:rPr>
                <w:rFonts w:cs="Arial"/>
              </w:rPr>
              <w:t>0,4</w:t>
            </w:r>
          </w:p>
          <w:p w:rsidR="003F18A0" w:rsidRPr="00AB2FBB" w:rsidRDefault="003F18A0" w:rsidP="00F737F2">
            <w:pPr>
              <w:widowControl/>
              <w:ind w:firstLine="0"/>
              <w:rPr>
                <w:rFonts w:cs="Arial"/>
              </w:rPr>
            </w:pPr>
            <w:r w:rsidRPr="00AB2FBB">
              <w:rPr>
                <w:rFonts w:cs="Arial"/>
              </w:rPr>
              <w:t>0,34</w:t>
            </w:r>
          </w:p>
          <w:p w:rsidR="003F18A0" w:rsidRPr="00AB2FBB" w:rsidRDefault="003F18A0" w:rsidP="00F737F2">
            <w:pPr>
              <w:widowControl/>
              <w:ind w:firstLine="0"/>
              <w:rPr>
                <w:rFonts w:cs="Arial"/>
              </w:rPr>
            </w:pPr>
            <w:r w:rsidRPr="00AB2FBB">
              <w:rPr>
                <w:rFonts w:cs="Arial"/>
              </w:rPr>
              <w:t>0,13</w:t>
            </w:r>
          </w:p>
          <w:p w:rsidR="003F18A0" w:rsidRPr="00AB2FBB" w:rsidRDefault="003F18A0" w:rsidP="00F737F2">
            <w:pPr>
              <w:widowControl/>
              <w:ind w:firstLine="0"/>
              <w:rPr>
                <w:rFonts w:cs="Arial"/>
              </w:rPr>
            </w:pPr>
            <w:r w:rsidRPr="00AB2FBB">
              <w:rPr>
                <w:rFonts w:cs="Arial"/>
              </w:rPr>
              <w:t>0,02</w:t>
            </w:r>
          </w:p>
          <w:p w:rsidR="003F18A0" w:rsidRPr="00AB2FBB" w:rsidRDefault="003F18A0" w:rsidP="00F737F2">
            <w:pPr>
              <w:widowControl/>
              <w:ind w:firstLine="0"/>
              <w:rPr>
                <w:rFonts w:cs="Arial"/>
              </w:rPr>
            </w:pPr>
            <w:r w:rsidRPr="00AB2FBB">
              <w:rPr>
                <w:rFonts w:cs="Arial"/>
              </w:rPr>
              <w:t>0</w:t>
            </w:r>
          </w:p>
        </w:tc>
        <w:tc>
          <w:tcPr>
            <w:tcW w:w="387" w:type="pct"/>
          </w:tcPr>
          <w:p w:rsidR="003F18A0" w:rsidRPr="00AB2FBB" w:rsidRDefault="003F18A0" w:rsidP="00F737F2">
            <w:pPr>
              <w:widowControl/>
              <w:ind w:firstLine="0"/>
              <w:rPr>
                <w:rFonts w:cs="Arial"/>
              </w:rPr>
            </w:pPr>
            <w:r w:rsidRPr="00AB2FBB">
              <w:rPr>
                <w:rFonts w:cs="Arial"/>
              </w:rPr>
              <w:t>0,01</w:t>
            </w:r>
          </w:p>
          <w:p w:rsidR="003F18A0" w:rsidRPr="00AB2FBB" w:rsidRDefault="003F18A0" w:rsidP="00F737F2">
            <w:pPr>
              <w:widowControl/>
              <w:ind w:firstLine="0"/>
              <w:rPr>
                <w:rFonts w:cs="Arial"/>
              </w:rPr>
            </w:pPr>
            <w:r w:rsidRPr="00AB2FBB">
              <w:rPr>
                <w:rFonts w:cs="Arial"/>
              </w:rPr>
              <w:t>0,15</w:t>
            </w:r>
          </w:p>
          <w:p w:rsidR="003F18A0" w:rsidRPr="00AB2FBB" w:rsidRDefault="003F18A0" w:rsidP="00F737F2">
            <w:pPr>
              <w:widowControl/>
              <w:ind w:firstLine="0"/>
              <w:rPr>
                <w:rFonts w:cs="Arial"/>
              </w:rPr>
            </w:pPr>
            <w:r w:rsidRPr="00AB2FBB">
              <w:rPr>
                <w:rFonts w:cs="Arial"/>
              </w:rPr>
              <w:t>0,34</w:t>
            </w:r>
          </w:p>
          <w:p w:rsidR="003F18A0" w:rsidRPr="00AB2FBB" w:rsidRDefault="003F18A0" w:rsidP="00F737F2">
            <w:pPr>
              <w:widowControl/>
              <w:ind w:firstLine="0"/>
              <w:rPr>
                <w:rFonts w:cs="Arial"/>
              </w:rPr>
            </w:pPr>
            <w:r w:rsidRPr="00AB2FBB">
              <w:rPr>
                <w:rFonts w:cs="Arial"/>
              </w:rPr>
              <w:t>0,34</w:t>
            </w:r>
          </w:p>
          <w:p w:rsidR="003F18A0" w:rsidRPr="00AB2FBB" w:rsidRDefault="003F18A0" w:rsidP="00F737F2">
            <w:pPr>
              <w:widowControl/>
              <w:ind w:firstLine="0"/>
              <w:rPr>
                <w:rFonts w:cs="Arial"/>
              </w:rPr>
            </w:pPr>
            <w:r w:rsidRPr="00AB2FBB">
              <w:rPr>
                <w:rFonts w:cs="Arial"/>
              </w:rPr>
              <w:t>0,16</w:t>
            </w:r>
          </w:p>
        </w:tc>
        <w:tc>
          <w:tcPr>
            <w:tcW w:w="423" w:type="pct"/>
          </w:tcPr>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0,02</w:t>
            </w:r>
          </w:p>
          <w:p w:rsidR="003F18A0" w:rsidRPr="00AB2FBB" w:rsidRDefault="003F18A0" w:rsidP="00F737F2">
            <w:pPr>
              <w:widowControl/>
              <w:ind w:firstLine="0"/>
              <w:rPr>
                <w:rFonts w:cs="Arial"/>
              </w:rPr>
            </w:pPr>
            <w:r w:rsidRPr="00AB2FBB">
              <w:rPr>
                <w:rFonts w:cs="Arial"/>
              </w:rPr>
              <w:t>0,14</w:t>
            </w:r>
          </w:p>
          <w:p w:rsidR="003F18A0" w:rsidRPr="00AB2FBB" w:rsidRDefault="003F18A0" w:rsidP="00F737F2">
            <w:pPr>
              <w:widowControl/>
              <w:ind w:firstLine="0"/>
              <w:rPr>
                <w:rFonts w:cs="Arial"/>
              </w:rPr>
            </w:pPr>
            <w:r w:rsidRPr="00AB2FBB">
              <w:rPr>
                <w:rFonts w:cs="Arial"/>
              </w:rPr>
              <w:t>0,84</w:t>
            </w:r>
          </w:p>
        </w:tc>
        <w:tc>
          <w:tcPr>
            <w:tcW w:w="525" w:type="pct"/>
          </w:tcPr>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0</w:t>
            </w:r>
          </w:p>
          <w:p w:rsidR="003F18A0" w:rsidRPr="00AB2FBB" w:rsidRDefault="003F18A0" w:rsidP="00F737F2">
            <w:pPr>
              <w:widowControl/>
              <w:ind w:firstLine="0"/>
              <w:rPr>
                <w:rFonts w:cs="Arial"/>
              </w:rPr>
            </w:pPr>
            <w:r w:rsidRPr="00AB2FBB">
              <w:rPr>
                <w:rFonts w:cs="Arial"/>
              </w:rPr>
              <w:t>1</w:t>
            </w:r>
          </w:p>
        </w:tc>
      </w:tr>
    </w:tbl>
    <w:p w:rsidR="003F18A0" w:rsidRPr="00AB2FBB" w:rsidRDefault="003F18A0" w:rsidP="003F18A0">
      <w:pPr>
        <w:widowControl/>
        <w:rPr>
          <w:rFonts w:cs="Arial"/>
        </w:rPr>
      </w:pPr>
    </w:p>
    <w:p w:rsidR="003F18A0" w:rsidRPr="00AB2FBB" w:rsidRDefault="003F18A0" w:rsidP="003F18A0">
      <w:pPr>
        <w:widowControl/>
        <w:rPr>
          <w:rFonts w:cs="Arial"/>
        </w:rPr>
      </w:pPr>
      <w:r w:rsidRPr="00AB2FBB">
        <w:rPr>
          <w:rFonts w:cs="Arial"/>
          <w:i/>
          <w:u w:val="single"/>
        </w:rPr>
        <w:t>Математическое ожидание потерь людей</w:t>
      </w:r>
      <w:r w:rsidRPr="00AB2FBB">
        <w:rPr>
          <w:rFonts w:cs="Arial"/>
        </w:rPr>
        <w:t xml:space="preserve"> в населенных пунктах определяется по формуле</w:t>
      </w:r>
    </w:p>
    <w:p w:rsidR="003F18A0" w:rsidRPr="00AB2FBB" w:rsidRDefault="003F18A0" w:rsidP="003F18A0">
      <w:pPr>
        <w:widowControl/>
        <w:rPr>
          <w:rFonts w:cs="Arial"/>
        </w:rPr>
      </w:pPr>
      <w:r w:rsidRPr="00AB2FBB">
        <w:rPr>
          <w:rFonts w:cs="Arial"/>
          <w:noProof/>
        </w:rPr>
        <w:drawing>
          <wp:inline distT="0" distB="0" distL="0" distR="0" wp14:anchorId="0FA0DD17" wp14:editId="294E822A">
            <wp:extent cx="1514475" cy="5048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rsidR="003F18A0" w:rsidRPr="00AB2FBB" w:rsidRDefault="003F18A0" w:rsidP="003F18A0">
      <w:pPr>
        <w:widowControl/>
        <w:rPr>
          <w:rFonts w:cs="Arial"/>
        </w:rPr>
      </w:pPr>
      <w:r w:rsidRPr="00AB2FBB">
        <w:rPr>
          <w:rFonts w:cs="Arial"/>
        </w:rPr>
        <w:t>где R — вероятность размещения людей в зданиях;</w:t>
      </w:r>
    </w:p>
    <w:p w:rsidR="003F18A0" w:rsidRPr="00AB2FBB" w:rsidRDefault="003F18A0" w:rsidP="003F18A0">
      <w:pPr>
        <w:widowControl/>
        <w:rPr>
          <w:rFonts w:cs="Arial"/>
        </w:rPr>
      </w:pPr>
      <w:r w:rsidRPr="00AB2FBB">
        <w:rPr>
          <w:rFonts w:cs="Arial"/>
        </w:rPr>
        <w:t>n – число типов рассматриваемых зданий;</w:t>
      </w:r>
    </w:p>
    <w:p w:rsidR="003F18A0" w:rsidRPr="00AB2FBB" w:rsidRDefault="003F18A0" w:rsidP="003F18A0">
      <w:pPr>
        <w:widowControl/>
        <w:rPr>
          <w:rFonts w:cs="Arial"/>
        </w:rPr>
      </w:pPr>
      <w:r w:rsidRPr="00AB2FBB">
        <w:rPr>
          <w:rFonts w:cs="Arial"/>
        </w:rPr>
        <w:t>Ni — численность людей в зданиях i-ого типа, чел.;</w:t>
      </w:r>
    </w:p>
    <w:p w:rsidR="003F18A0" w:rsidRPr="00AB2FBB" w:rsidRDefault="003F18A0" w:rsidP="003F18A0">
      <w:pPr>
        <w:widowControl/>
        <w:rPr>
          <w:rFonts w:cs="Arial"/>
        </w:rPr>
      </w:pPr>
      <w:r w:rsidRPr="00AB2FBB">
        <w:rPr>
          <w:rFonts w:cs="Arial"/>
        </w:rPr>
        <w:t>CNi — вероятность поражения людей в зданиях i-ого типа, полученная на основании анализа законов поражения людей.</w:t>
      </w:r>
    </w:p>
    <w:p w:rsidR="003F18A0" w:rsidRPr="00AB2FBB" w:rsidRDefault="003F18A0" w:rsidP="003F18A0">
      <w:pPr>
        <w:widowControl/>
        <w:rPr>
          <w:rFonts w:cs="Arial"/>
        </w:rPr>
      </w:pPr>
      <w:r w:rsidRPr="00AB2FBB">
        <w:rPr>
          <w:rFonts w:cs="Arial"/>
        </w:rPr>
        <w:t>M(Nj) – математическое ожидание потерь j–ой степени (общих, безвозвратных).</w:t>
      </w:r>
    </w:p>
    <w:p w:rsidR="003F18A0" w:rsidRPr="00AB2FBB" w:rsidRDefault="003F18A0" w:rsidP="003F18A0">
      <w:pPr>
        <w:widowControl/>
        <w:rPr>
          <w:rFonts w:cs="Arial"/>
        </w:rPr>
      </w:pPr>
      <w:r w:rsidRPr="00AB2FBB">
        <w:rPr>
          <w:rFonts w:cs="Arial"/>
        </w:rPr>
        <w:t>Значения R принимаются на основе обработки статистических материалов. В качестве средних показателей могут быть приняты значения:</w:t>
      </w:r>
    </w:p>
    <w:p w:rsidR="003F18A0" w:rsidRPr="00AB2FBB" w:rsidRDefault="003F18A0" w:rsidP="003F18A0">
      <w:pPr>
        <w:widowControl/>
        <w:rPr>
          <w:rFonts w:cs="Arial"/>
        </w:rPr>
      </w:pPr>
      <w:r w:rsidRPr="00AB2FBB">
        <w:rPr>
          <w:rFonts w:cs="Arial"/>
        </w:rPr>
        <w:t>с 23 до 7 часов</w:t>
      </w:r>
      <w:r w:rsidRPr="00AB2FBB">
        <w:rPr>
          <w:rFonts w:cs="Arial"/>
        </w:rPr>
        <w:tab/>
      </w:r>
      <w:r w:rsidRPr="00AB2FBB">
        <w:rPr>
          <w:rFonts w:cs="Arial"/>
        </w:rPr>
        <w:tab/>
      </w:r>
      <w:r w:rsidRPr="00AB2FBB">
        <w:rPr>
          <w:rFonts w:cs="Arial"/>
        </w:rPr>
        <w:tab/>
        <w:t>R = 1;</w:t>
      </w:r>
    </w:p>
    <w:p w:rsidR="003F18A0" w:rsidRPr="00AB2FBB" w:rsidRDefault="003F18A0" w:rsidP="003F18A0">
      <w:pPr>
        <w:widowControl/>
        <w:rPr>
          <w:rFonts w:cs="Arial"/>
        </w:rPr>
      </w:pPr>
      <w:r w:rsidRPr="00AB2FBB">
        <w:rPr>
          <w:rFonts w:cs="Arial"/>
        </w:rPr>
        <w:t>с 7  до 9 часов</w:t>
      </w:r>
      <w:r w:rsidRPr="00AB2FBB">
        <w:rPr>
          <w:rFonts w:cs="Arial"/>
        </w:rPr>
        <w:tab/>
      </w:r>
      <w:r w:rsidRPr="00AB2FBB">
        <w:rPr>
          <w:rFonts w:cs="Arial"/>
        </w:rPr>
        <w:tab/>
      </w:r>
      <w:r w:rsidRPr="00AB2FBB">
        <w:rPr>
          <w:rFonts w:cs="Arial"/>
        </w:rPr>
        <w:tab/>
        <w:t>R = 0,6;</w:t>
      </w:r>
    </w:p>
    <w:p w:rsidR="003F18A0" w:rsidRPr="00AB2FBB" w:rsidRDefault="003F18A0" w:rsidP="003F18A0">
      <w:pPr>
        <w:widowControl/>
        <w:rPr>
          <w:rFonts w:cs="Arial"/>
        </w:rPr>
      </w:pPr>
      <w:r w:rsidRPr="00AB2FBB">
        <w:rPr>
          <w:rFonts w:cs="Arial"/>
        </w:rPr>
        <w:t>с 9 до 18 часов</w:t>
      </w:r>
      <w:r w:rsidRPr="00AB2FBB">
        <w:rPr>
          <w:rFonts w:cs="Arial"/>
        </w:rPr>
        <w:tab/>
      </w:r>
      <w:r w:rsidRPr="00AB2FBB">
        <w:rPr>
          <w:rFonts w:cs="Arial"/>
        </w:rPr>
        <w:tab/>
      </w:r>
      <w:r w:rsidRPr="00AB2FBB">
        <w:rPr>
          <w:rFonts w:cs="Arial"/>
        </w:rPr>
        <w:tab/>
        <w:t>R = 0,7;</w:t>
      </w:r>
    </w:p>
    <w:p w:rsidR="003F18A0" w:rsidRPr="00AB2FBB" w:rsidRDefault="003F18A0" w:rsidP="003F18A0">
      <w:pPr>
        <w:widowControl/>
        <w:rPr>
          <w:rFonts w:cs="Arial"/>
        </w:rPr>
      </w:pPr>
      <w:r w:rsidRPr="00AB2FBB">
        <w:rPr>
          <w:rFonts w:cs="Arial"/>
        </w:rPr>
        <w:t>с 18 до 20 часов</w:t>
      </w:r>
      <w:r w:rsidRPr="00AB2FBB">
        <w:rPr>
          <w:rFonts w:cs="Arial"/>
        </w:rPr>
        <w:tab/>
      </w:r>
      <w:r w:rsidRPr="00AB2FBB">
        <w:rPr>
          <w:rFonts w:cs="Arial"/>
        </w:rPr>
        <w:tab/>
      </w:r>
      <w:r w:rsidRPr="00AB2FBB">
        <w:rPr>
          <w:rFonts w:cs="Arial"/>
        </w:rPr>
        <w:tab/>
        <w:t>R = 0,65;</w:t>
      </w:r>
    </w:p>
    <w:p w:rsidR="003F18A0" w:rsidRPr="00AB2FBB" w:rsidRDefault="003F18A0" w:rsidP="003F18A0">
      <w:pPr>
        <w:widowControl/>
        <w:rPr>
          <w:rFonts w:cs="Arial"/>
        </w:rPr>
      </w:pPr>
      <w:r w:rsidRPr="00AB2FBB">
        <w:rPr>
          <w:rFonts w:cs="Arial"/>
        </w:rPr>
        <w:t>с 20 до 23 часов</w:t>
      </w:r>
      <w:r w:rsidRPr="00AB2FBB">
        <w:rPr>
          <w:rFonts w:cs="Arial"/>
        </w:rPr>
        <w:tab/>
      </w:r>
      <w:r w:rsidRPr="00AB2FBB">
        <w:rPr>
          <w:rFonts w:cs="Arial"/>
        </w:rPr>
        <w:tab/>
      </w:r>
      <w:r w:rsidRPr="00AB2FBB">
        <w:rPr>
          <w:rFonts w:cs="Arial"/>
        </w:rPr>
        <w:tab/>
        <w:t>R = 0,9.</w:t>
      </w:r>
    </w:p>
    <w:p w:rsidR="003F18A0" w:rsidRPr="00AB2FBB" w:rsidRDefault="003F18A0" w:rsidP="003F18A0">
      <w:pPr>
        <w:widowControl/>
        <w:rPr>
          <w:rFonts w:cs="Arial"/>
        </w:rPr>
      </w:pPr>
    </w:p>
    <w:p w:rsidR="003F18A0" w:rsidRPr="00AB2FBB" w:rsidRDefault="003F18A0" w:rsidP="003F18A0">
      <w:pPr>
        <w:widowControl/>
        <w:rPr>
          <w:rFonts w:cs="Arial"/>
        </w:rPr>
      </w:pPr>
      <w:r w:rsidRPr="00AB2FBB">
        <w:rPr>
          <w:rFonts w:cs="Arial"/>
        </w:rPr>
        <w:t>Вероятности CNi общих и безвозвратных потерь людей в зданиях различного типа (по классификации MMSK-86) при землетрясениях:</w:t>
      </w:r>
    </w:p>
    <w:p w:rsidR="003F18A0" w:rsidRPr="00AB2FBB" w:rsidRDefault="003F18A0" w:rsidP="003F18A0">
      <w:pPr>
        <w:widowControl/>
        <w:rPr>
          <w:rFonts w:cs="Arial"/>
        </w:rPr>
      </w:pPr>
    </w:p>
    <w:tbl>
      <w:tblPr>
        <w:tblW w:w="9300"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3"/>
        <w:gridCol w:w="2268"/>
        <w:gridCol w:w="850"/>
        <w:gridCol w:w="709"/>
        <w:gridCol w:w="895"/>
        <w:gridCol w:w="723"/>
        <w:gridCol w:w="724"/>
        <w:gridCol w:w="724"/>
        <w:gridCol w:w="724"/>
      </w:tblGrid>
      <w:tr w:rsidR="003F18A0" w:rsidRPr="00AB2FBB" w:rsidTr="00F737F2">
        <w:trPr>
          <w:cantSplit/>
          <w:tblHeader/>
        </w:trPr>
        <w:tc>
          <w:tcPr>
            <w:tcW w:w="1683" w:type="dxa"/>
            <w:vMerge w:val="restart"/>
          </w:tcPr>
          <w:p w:rsidR="003F18A0" w:rsidRPr="00AB2FBB" w:rsidRDefault="003F18A0" w:rsidP="00F737F2">
            <w:pPr>
              <w:widowControl/>
              <w:ind w:firstLine="0"/>
              <w:jc w:val="center"/>
              <w:rPr>
                <w:rFonts w:cs="Arial"/>
                <w:b/>
              </w:rPr>
            </w:pPr>
          </w:p>
          <w:p w:rsidR="003F18A0" w:rsidRPr="00AB2FBB" w:rsidRDefault="003F18A0" w:rsidP="00F737F2">
            <w:pPr>
              <w:widowControl/>
              <w:ind w:firstLine="0"/>
              <w:jc w:val="center"/>
              <w:rPr>
                <w:rFonts w:cs="Arial"/>
                <w:b/>
              </w:rPr>
            </w:pPr>
            <w:r w:rsidRPr="00AB2FBB">
              <w:rPr>
                <w:rFonts w:cs="Arial"/>
                <w:b/>
              </w:rPr>
              <w:t>Типы зданий</w:t>
            </w:r>
          </w:p>
        </w:tc>
        <w:tc>
          <w:tcPr>
            <w:tcW w:w="2268" w:type="dxa"/>
            <w:vMerge w:val="restart"/>
          </w:tcPr>
          <w:p w:rsidR="003F18A0" w:rsidRPr="00AB2FBB" w:rsidRDefault="003F18A0" w:rsidP="00F737F2">
            <w:pPr>
              <w:widowControl/>
              <w:ind w:firstLine="0"/>
              <w:jc w:val="center"/>
              <w:rPr>
                <w:rFonts w:cs="Arial"/>
                <w:b/>
              </w:rPr>
            </w:pPr>
          </w:p>
          <w:p w:rsidR="003F18A0" w:rsidRPr="00AB2FBB" w:rsidRDefault="003F18A0" w:rsidP="00F737F2">
            <w:pPr>
              <w:widowControl/>
              <w:ind w:firstLine="0"/>
              <w:jc w:val="center"/>
              <w:rPr>
                <w:rFonts w:cs="Arial"/>
                <w:b/>
              </w:rPr>
            </w:pPr>
            <w:r w:rsidRPr="00AB2FBB">
              <w:rPr>
                <w:rFonts w:cs="Arial"/>
                <w:b/>
              </w:rPr>
              <w:t xml:space="preserve">Степень </w:t>
            </w:r>
            <w:r w:rsidRPr="00AB2FBB">
              <w:rPr>
                <w:rFonts w:cs="Arial"/>
                <w:b/>
              </w:rPr>
              <w:br/>
              <w:t>поражения людей</w:t>
            </w:r>
          </w:p>
        </w:tc>
        <w:tc>
          <w:tcPr>
            <w:tcW w:w="5349" w:type="dxa"/>
            <w:gridSpan w:val="7"/>
          </w:tcPr>
          <w:p w:rsidR="003F18A0" w:rsidRPr="00AB2FBB" w:rsidRDefault="003F18A0" w:rsidP="00F737F2">
            <w:pPr>
              <w:widowControl/>
              <w:ind w:firstLine="0"/>
              <w:jc w:val="center"/>
              <w:rPr>
                <w:b/>
                <w:bCs/>
                <w:szCs w:val="24"/>
              </w:rPr>
            </w:pPr>
            <w:r w:rsidRPr="00AB2FBB">
              <w:rPr>
                <w:b/>
                <w:bCs/>
                <w:szCs w:val="24"/>
              </w:rPr>
              <w:t>Вероятность потерь людей в зданиях различного типа при интенсивности землетрясения в баллах</w:t>
            </w:r>
          </w:p>
        </w:tc>
      </w:tr>
      <w:tr w:rsidR="003F18A0" w:rsidRPr="00AB2FBB" w:rsidTr="00F737F2">
        <w:trPr>
          <w:cantSplit/>
          <w:tblHeader/>
        </w:trPr>
        <w:tc>
          <w:tcPr>
            <w:tcW w:w="1683" w:type="dxa"/>
            <w:vMerge/>
          </w:tcPr>
          <w:p w:rsidR="003F18A0" w:rsidRPr="00AB2FBB" w:rsidRDefault="003F18A0" w:rsidP="00F737F2">
            <w:pPr>
              <w:widowControl/>
              <w:ind w:firstLine="0"/>
              <w:rPr>
                <w:rFonts w:cs="Arial"/>
              </w:rPr>
            </w:pPr>
          </w:p>
        </w:tc>
        <w:tc>
          <w:tcPr>
            <w:tcW w:w="2268" w:type="dxa"/>
            <w:vMerge/>
          </w:tcPr>
          <w:p w:rsidR="003F18A0" w:rsidRPr="00AB2FBB" w:rsidRDefault="003F18A0" w:rsidP="00F737F2">
            <w:pPr>
              <w:widowControl/>
              <w:ind w:firstLine="0"/>
              <w:rPr>
                <w:rFonts w:cs="Arial"/>
              </w:rPr>
            </w:pPr>
          </w:p>
        </w:tc>
        <w:tc>
          <w:tcPr>
            <w:tcW w:w="850" w:type="dxa"/>
          </w:tcPr>
          <w:p w:rsidR="003F18A0" w:rsidRPr="00AB2FBB" w:rsidRDefault="003F18A0" w:rsidP="00F737F2">
            <w:pPr>
              <w:widowControl/>
              <w:ind w:firstLine="0"/>
              <w:rPr>
                <w:b/>
                <w:bCs/>
                <w:szCs w:val="24"/>
              </w:rPr>
            </w:pPr>
            <w:r w:rsidRPr="00AB2FBB">
              <w:rPr>
                <w:b/>
                <w:bCs/>
                <w:szCs w:val="24"/>
              </w:rPr>
              <w:t>6</w:t>
            </w:r>
          </w:p>
        </w:tc>
        <w:tc>
          <w:tcPr>
            <w:tcW w:w="709" w:type="dxa"/>
          </w:tcPr>
          <w:p w:rsidR="003F18A0" w:rsidRPr="00AB2FBB" w:rsidRDefault="003F18A0" w:rsidP="00F737F2">
            <w:pPr>
              <w:widowControl/>
              <w:ind w:firstLine="0"/>
              <w:rPr>
                <w:rFonts w:cs="Arial"/>
              </w:rPr>
            </w:pPr>
            <w:r w:rsidRPr="00AB2FBB">
              <w:rPr>
                <w:rFonts w:cs="Arial"/>
              </w:rPr>
              <w:t>7</w:t>
            </w:r>
          </w:p>
        </w:tc>
        <w:tc>
          <w:tcPr>
            <w:tcW w:w="895" w:type="dxa"/>
          </w:tcPr>
          <w:p w:rsidR="003F18A0" w:rsidRPr="00AB2FBB" w:rsidRDefault="003F18A0" w:rsidP="00F737F2">
            <w:pPr>
              <w:widowControl/>
              <w:ind w:firstLine="0"/>
              <w:rPr>
                <w:rFonts w:cs="Arial"/>
              </w:rPr>
            </w:pPr>
            <w:r w:rsidRPr="00AB2FBB">
              <w:rPr>
                <w:rFonts w:cs="Arial"/>
              </w:rPr>
              <w:t>8</w:t>
            </w:r>
          </w:p>
        </w:tc>
        <w:tc>
          <w:tcPr>
            <w:tcW w:w="723" w:type="dxa"/>
          </w:tcPr>
          <w:p w:rsidR="003F18A0" w:rsidRPr="00AB2FBB" w:rsidRDefault="003F18A0" w:rsidP="00F737F2">
            <w:pPr>
              <w:widowControl/>
              <w:ind w:firstLine="0"/>
              <w:rPr>
                <w:rFonts w:cs="Arial"/>
              </w:rPr>
            </w:pPr>
            <w:r w:rsidRPr="00AB2FBB">
              <w:rPr>
                <w:rFonts w:cs="Arial"/>
              </w:rPr>
              <w:t>9</w:t>
            </w:r>
          </w:p>
        </w:tc>
        <w:tc>
          <w:tcPr>
            <w:tcW w:w="724" w:type="dxa"/>
          </w:tcPr>
          <w:p w:rsidR="003F18A0" w:rsidRPr="00AB2FBB" w:rsidRDefault="003F18A0" w:rsidP="00F737F2">
            <w:pPr>
              <w:widowControl/>
              <w:ind w:firstLine="0"/>
              <w:rPr>
                <w:rFonts w:cs="Arial"/>
              </w:rPr>
            </w:pPr>
            <w:r w:rsidRPr="00AB2FBB">
              <w:rPr>
                <w:rFonts w:cs="Arial"/>
              </w:rPr>
              <w:t>10</w:t>
            </w:r>
          </w:p>
        </w:tc>
        <w:tc>
          <w:tcPr>
            <w:tcW w:w="724" w:type="dxa"/>
          </w:tcPr>
          <w:p w:rsidR="003F18A0" w:rsidRPr="00AB2FBB" w:rsidRDefault="003F18A0" w:rsidP="00F737F2">
            <w:pPr>
              <w:widowControl/>
              <w:ind w:firstLine="0"/>
              <w:rPr>
                <w:rFonts w:cs="Arial"/>
              </w:rPr>
            </w:pPr>
            <w:r w:rsidRPr="00AB2FBB">
              <w:rPr>
                <w:rFonts w:cs="Arial"/>
              </w:rPr>
              <w:t>11</w:t>
            </w:r>
          </w:p>
        </w:tc>
        <w:tc>
          <w:tcPr>
            <w:tcW w:w="724" w:type="dxa"/>
          </w:tcPr>
          <w:p w:rsidR="003F18A0" w:rsidRPr="00AB2FBB" w:rsidRDefault="003F18A0" w:rsidP="00F737F2">
            <w:pPr>
              <w:widowControl/>
              <w:ind w:firstLine="0"/>
              <w:rPr>
                <w:rFonts w:cs="Arial"/>
              </w:rPr>
            </w:pPr>
            <w:r w:rsidRPr="00AB2FBB">
              <w:rPr>
                <w:rFonts w:cs="Arial"/>
              </w:rPr>
              <w:t>12</w:t>
            </w:r>
          </w:p>
        </w:tc>
      </w:tr>
      <w:tr w:rsidR="003F18A0" w:rsidRPr="00AB2FBB" w:rsidTr="00F737F2">
        <w:trPr>
          <w:cantSplit/>
        </w:trPr>
        <w:tc>
          <w:tcPr>
            <w:tcW w:w="1683" w:type="dxa"/>
            <w:vMerge w:val="restart"/>
          </w:tcPr>
          <w:p w:rsidR="003F18A0" w:rsidRPr="00AB2FBB" w:rsidRDefault="003F18A0" w:rsidP="00F737F2">
            <w:pPr>
              <w:widowControl/>
              <w:ind w:firstLine="0"/>
              <w:rPr>
                <w:rFonts w:cs="Arial"/>
              </w:rPr>
            </w:pPr>
            <w:r w:rsidRPr="00AB2FBB">
              <w:rPr>
                <w:rFonts w:cs="Arial"/>
              </w:rPr>
              <w:t>А</w:t>
            </w:r>
          </w:p>
        </w:tc>
        <w:tc>
          <w:tcPr>
            <w:tcW w:w="2268" w:type="dxa"/>
          </w:tcPr>
          <w:p w:rsidR="003F18A0" w:rsidRPr="00AB2FBB" w:rsidRDefault="003F18A0" w:rsidP="00F737F2">
            <w:pPr>
              <w:widowControl/>
              <w:ind w:firstLine="0"/>
              <w:rPr>
                <w:rFonts w:cs="Arial"/>
              </w:rPr>
            </w:pPr>
            <w:r w:rsidRPr="00AB2FBB">
              <w:rPr>
                <w:rFonts w:cs="Arial"/>
              </w:rPr>
              <w:t>Общие</w:t>
            </w:r>
          </w:p>
        </w:tc>
        <w:tc>
          <w:tcPr>
            <w:tcW w:w="850" w:type="dxa"/>
          </w:tcPr>
          <w:p w:rsidR="003F18A0" w:rsidRPr="00AB2FBB" w:rsidRDefault="003F18A0" w:rsidP="00F737F2">
            <w:pPr>
              <w:widowControl/>
              <w:ind w:firstLine="0"/>
              <w:rPr>
                <w:rFonts w:cs="Arial"/>
              </w:rPr>
            </w:pPr>
            <w:r w:rsidRPr="00AB2FBB">
              <w:rPr>
                <w:rFonts w:cs="Arial"/>
              </w:rPr>
              <w:t>0,004</w:t>
            </w:r>
          </w:p>
        </w:tc>
        <w:tc>
          <w:tcPr>
            <w:tcW w:w="709" w:type="dxa"/>
          </w:tcPr>
          <w:p w:rsidR="003F18A0" w:rsidRPr="00AB2FBB" w:rsidRDefault="003F18A0" w:rsidP="00F737F2">
            <w:pPr>
              <w:widowControl/>
              <w:ind w:firstLine="0"/>
              <w:rPr>
                <w:rFonts w:cs="Arial"/>
              </w:rPr>
            </w:pPr>
            <w:r w:rsidRPr="00AB2FBB">
              <w:rPr>
                <w:rFonts w:cs="Arial"/>
              </w:rPr>
              <w:t>0,14</w:t>
            </w:r>
          </w:p>
        </w:tc>
        <w:tc>
          <w:tcPr>
            <w:tcW w:w="895" w:type="dxa"/>
          </w:tcPr>
          <w:p w:rsidR="003F18A0" w:rsidRPr="00AB2FBB" w:rsidRDefault="003F18A0" w:rsidP="00F737F2">
            <w:pPr>
              <w:widowControl/>
              <w:ind w:firstLine="0"/>
              <w:rPr>
                <w:rFonts w:cs="Arial"/>
              </w:rPr>
            </w:pPr>
            <w:r w:rsidRPr="00AB2FBB">
              <w:rPr>
                <w:rFonts w:cs="Arial"/>
              </w:rPr>
              <w:t>0,70</w:t>
            </w:r>
          </w:p>
        </w:tc>
        <w:tc>
          <w:tcPr>
            <w:tcW w:w="723" w:type="dxa"/>
          </w:tcPr>
          <w:p w:rsidR="003F18A0" w:rsidRPr="00AB2FBB" w:rsidRDefault="003F18A0" w:rsidP="00F737F2">
            <w:pPr>
              <w:widowControl/>
              <w:ind w:firstLine="0"/>
              <w:rPr>
                <w:rFonts w:cs="Arial"/>
              </w:rPr>
            </w:pPr>
            <w:r w:rsidRPr="00AB2FBB">
              <w:rPr>
                <w:rFonts w:cs="Arial"/>
              </w:rPr>
              <w:t>0,96</w:t>
            </w:r>
          </w:p>
        </w:tc>
        <w:tc>
          <w:tcPr>
            <w:tcW w:w="724" w:type="dxa"/>
          </w:tcPr>
          <w:p w:rsidR="003F18A0" w:rsidRPr="00AB2FBB" w:rsidRDefault="003F18A0" w:rsidP="00F737F2">
            <w:pPr>
              <w:widowControl/>
              <w:ind w:firstLine="0"/>
              <w:rPr>
                <w:rFonts w:cs="Arial"/>
              </w:rPr>
            </w:pPr>
            <w:r w:rsidRPr="00AB2FBB">
              <w:rPr>
                <w:rFonts w:cs="Arial"/>
              </w:rPr>
              <w:t>0,97</w:t>
            </w:r>
          </w:p>
        </w:tc>
        <w:tc>
          <w:tcPr>
            <w:tcW w:w="724" w:type="dxa"/>
          </w:tcPr>
          <w:p w:rsidR="003F18A0" w:rsidRPr="00AB2FBB" w:rsidRDefault="003F18A0" w:rsidP="00F737F2">
            <w:pPr>
              <w:widowControl/>
              <w:ind w:firstLine="0"/>
              <w:rPr>
                <w:rFonts w:cs="Arial"/>
              </w:rPr>
            </w:pPr>
            <w:r w:rsidRPr="00AB2FBB">
              <w:rPr>
                <w:rFonts w:cs="Arial"/>
              </w:rPr>
              <w:t>0,97</w:t>
            </w:r>
          </w:p>
        </w:tc>
        <w:tc>
          <w:tcPr>
            <w:tcW w:w="724" w:type="dxa"/>
          </w:tcPr>
          <w:p w:rsidR="003F18A0" w:rsidRPr="00AB2FBB" w:rsidRDefault="003F18A0" w:rsidP="00F737F2">
            <w:pPr>
              <w:widowControl/>
              <w:ind w:firstLine="0"/>
              <w:rPr>
                <w:rFonts w:cs="Arial"/>
              </w:rPr>
            </w:pPr>
            <w:r w:rsidRPr="00AB2FBB">
              <w:rPr>
                <w:rFonts w:cs="Arial"/>
              </w:rPr>
              <w:t>0,97</w:t>
            </w:r>
          </w:p>
        </w:tc>
      </w:tr>
      <w:tr w:rsidR="003F18A0" w:rsidRPr="00AB2FBB" w:rsidTr="00F737F2">
        <w:trPr>
          <w:cantSplit/>
        </w:trPr>
        <w:tc>
          <w:tcPr>
            <w:tcW w:w="1683" w:type="dxa"/>
            <w:vMerge/>
          </w:tcPr>
          <w:p w:rsidR="003F18A0" w:rsidRPr="00AB2FBB" w:rsidRDefault="003F18A0" w:rsidP="00F737F2">
            <w:pPr>
              <w:widowControl/>
              <w:ind w:firstLine="0"/>
              <w:rPr>
                <w:rFonts w:cs="Arial"/>
              </w:rPr>
            </w:pPr>
          </w:p>
        </w:tc>
        <w:tc>
          <w:tcPr>
            <w:tcW w:w="2268" w:type="dxa"/>
          </w:tcPr>
          <w:p w:rsidR="003F18A0" w:rsidRPr="00AB2FBB" w:rsidRDefault="003F18A0" w:rsidP="00F737F2">
            <w:pPr>
              <w:widowControl/>
              <w:ind w:firstLine="0"/>
              <w:rPr>
                <w:rFonts w:cs="Arial"/>
              </w:rPr>
            </w:pPr>
            <w:r w:rsidRPr="00AB2FBB">
              <w:rPr>
                <w:rFonts w:cs="Arial"/>
              </w:rPr>
              <w:t>Безвозвратные</w:t>
            </w:r>
          </w:p>
        </w:tc>
        <w:tc>
          <w:tcPr>
            <w:tcW w:w="850" w:type="dxa"/>
          </w:tcPr>
          <w:p w:rsidR="003F18A0" w:rsidRPr="00AB2FBB" w:rsidRDefault="003F18A0" w:rsidP="00F737F2">
            <w:pPr>
              <w:widowControl/>
              <w:ind w:firstLine="0"/>
              <w:rPr>
                <w:rFonts w:cs="Arial"/>
              </w:rPr>
            </w:pPr>
            <w:r w:rsidRPr="00AB2FBB">
              <w:rPr>
                <w:rFonts w:cs="Arial"/>
              </w:rPr>
              <w:t>0</w:t>
            </w:r>
          </w:p>
        </w:tc>
        <w:tc>
          <w:tcPr>
            <w:tcW w:w="709" w:type="dxa"/>
          </w:tcPr>
          <w:p w:rsidR="003F18A0" w:rsidRPr="00AB2FBB" w:rsidRDefault="003F18A0" w:rsidP="00F737F2">
            <w:pPr>
              <w:widowControl/>
              <w:ind w:firstLine="0"/>
              <w:rPr>
                <w:rFonts w:cs="Arial"/>
              </w:rPr>
            </w:pPr>
            <w:r w:rsidRPr="00AB2FBB">
              <w:rPr>
                <w:rFonts w:cs="Arial"/>
              </w:rPr>
              <w:t>0,05</w:t>
            </w:r>
          </w:p>
        </w:tc>
        <w:tc>
          <w:tcPr>
            <w:tcW w:w="895" w:type="dxa"/>
          </w:tcPr>
          <w:p w:rsidR="003F18A0" w:rsidRPr="00AB2FBB" w:rsidRDefault="003F18A0" w:rsidP="00F737F2">
            <w:pPr>
              <w:widowControl/>
              <w:ind w:firstLine="0"/>
              <w:rPr>
                <w:rFonts w:cs="Arial"/>
              </w:rPr>
            </w:pPr>
            <w:r w:rsidRPr="00AB2FBB">
              <w:rPr>
                <w:rFonts w:cs="Arial"/>
              </w:rPr>
              <w:t>0,38</w:t>
            </w:r>
          </w:p>
        </w:tc>
        <w:tc>
          <w:tcPr>
            <w:tcW w:w="723" w:type="dxa"/>
          </w:tcPr>
          <w:p w:rsidR="003F18A0" w:rsidRPr="00AB2FBB" w:rsidRDefault="003F18A0" w:rsidP="00F737F2">
            <w:pPr>
              <w:widowControl/>
              <w:ind w:firstLine="0"/>
              <w:rPr>
                <w:rFonts w:cs="Arial"/>
              </w:rPr>
            </w:pPr>
            <w:r w:rsidRPr="00AB2FBB">
              <w:rPr>
                <w:rFonts w:cs="Arial"/>
              </w:rPr>
              <w:t>0,59</w:t>
            </w:r>
          </w:p>
        </w:tc>
        <w:tc>
          <w:tcPr>
            <w:tcW w:w="724" w:type="dxa"/>
          </w:tcPr>
          <w:p w:rsidR="003F18A0" w:rsidRPr="00AB2FBB" w:rsidRDefault="003F18A0" w:rsidP="00F737F2">
            <w:pPr>
              <w:widowControl/>
              <w:ind w:firstLine="0"/>
              <w:rPr>
                <w:rFonts w:cs="Arial"/>
              </w:rPr>
            </w:pPr>
            <w:r w:rsidRPr="00AB2FBB">
              <w:rPr>
                <w:rFonts w:cs="Arial"/>
              </w:rPr>
              <w:t>0,6</w:t>
            </w:r>
          </w:p>
        </w:tc>
        <w:tc>
          <w:tcPr>
            <w:tcW w:w="724" w:type="dxa"/>
          </w:tcPr>
          <w:p w:rsidR="003F18A0" w:rsidRPr="00AB2FBB" w:rsidRDefault="003F18A0" w:rsidP="00F737F2">
            <w:pPr>
              <w:widowControl/>
              <w:ind w:firstLine="0"/>
              <w:rPr>
                <w:rFonts w:cs="Arial"/>
              </w:rPr>
            </w:pPr>
            <w:r w:rsidRPr="00AB2FBB">
              <w:rPr>
                <w:rFonts w:cs="Arial"/>
              </w:rPr>
              <w:t>0,6</w:t>
            </w:r>
          </w:p>
        </w:tc>
        <w:tc>
          <w:tcPr>
            <w:tcW w:w="724" w:type="dxa"/>
          </w:tcPr>
          <w:p w:rsidR="003F18A0" w:rsidRPr="00AB2FBB" w:rsidRDefault="003F18A0" w:rsidP="00F737F2">
            <w:pPr>
              <w:widowControl/>
              <w:ind w:firstLine="0"/>
              <w:rPr>
                <w:rFonts w:cs="Arial"/>
              </w:rPr>
            </w:pPr>
            <w:r w:rsidRPr="00AB2FBB">
              <w:rPr>
                <w:rFonts w:cs="Arial"/>
              </w:rPr>
              <w:t>0,6</w:t>
            </w:r>
          </w:p>
        </w:tc>
      </w:tr>
      <w:tr w:rsidR="003F18A0" w:rsidRPr="00AB2FBB" w:rsidTr="00F737F2">
        <w:trPr>
          <w:cantSplit/>
        </w:trPr>
        <w:tc>
          <w:tcPr>
            <w:tcW w:w="1683" w:type="dxa"/>
            <w:vMerge w:val="restart"/>
          </w:tcPr>
          <w:p w:rsidR="003F18A0" w:rsidRPr="00AB2FBB" w:rsidRDefault="003F18A0" w:rsidP="00F737F2">
            <w:pPr>
              <w:widowControl/>
              <w:ind w:firstLine="0"/>
              <w:rPr>
                <w:rFonts w:cs="Arial"/>
              </w:rPr>
            </w:pPr>
            <w:r w:rsidRPr="00AB2FBB">
              <w:rPr>
                <w:rFonts w:cs="Arial"/>
              </w:rPr>
              <w:t>Б</w:t>
            </w:r>
          </w:p>
        </w:tc>
        <w:tc>
          <w:tcPr>
            <w:tcW w:w="2268" w:type="dxa"/>
          </w:tcPr>
          <w:p w:rsidR="003F18A0" w:rsidRPr="00AB2FBB" w:rsidRDefault="003F18A0" w:rsidP="00F737F2">
            <w:pPr>
              <w:widowControl/>
              <w:ind w:firstLine="0"/>
              <w:rPr>
                <w:rFonts w:cs="Arial"/>
              </w:rPr>
            </w:pPr>
            <w:r w:rsidRPr="00AB2FBB">
              <w:rPr>
                <w:rFonts w:cs="Arial"/>
              </w:rPr>
              <w:t>Общие</w:t>
            </w:r>
          </w:p>
        </w:tc>
        <w:tc>
          <w:tcPr>
            <w:tcW w:w="850" w:type="dxa"/>
          </w:tcPr>
          <w:p w:rsidR="003F18A0" w:rsidRPr="00AB2FBB" w:rsidRDefault="003F18A0" w:rsidP="00F737F2">
            <w:pPr>
              <w:widowControl/>
              <w:ind w:firstLine="0"/>
              <w:rPr>
                <w:rFonts w:cs="Arial"/>
              </w:rPr>
            </w:pPr>
            <w:r w:rsidRPr="00AB2FBB">
              <w:rPr>
                <w:rFonts w:cs="Arial"/>
              </w:rPr>
              <w:t>0</w:t>
            </w:r>
          </w:p>
        </w:tc>
        <w:tc>
          <w:tcPr>
            <w:tcW w:w="709" w:type="dxa"/>
          </w:tcPr>
          <w:p w:rsidR="003F18A0" w:rsidRPr="00AB2FBB" w:rsidRDefault="003F18A0" w:rsidP="00F737F2">
            <w:pPr>
              <w:widowControl/>
              <w:ind w:firstLine="0"/>
              <w:rPr>
                <w:rFonts w:cs="Arial"/>
              </w:rPr>
            </w:pPr>
            <w:r w:rsidRPr="00AB2FBB">
              <w:rPr>
                <w:rFonts w:cs="Arial"/>
              </w:rPr>
              <w:t>0,03</w:t>
            </w:r>
          </w:p>
        </w:tc>
        <w:tc>
          <w:tcPr>
            <w:tcW w:w="895" w:type="dxa"/>
          </w:tcPr>
          <w:p w:rsidR="003F18A0" w:rsidRPr="00AB2FBB" w:rsidRDefault="003F18A0" w:rsidP="00F737F2">
            <w:pPr>
              <w:widowControl/>
              <w:ind w:firstLine="0"/>
              <w:rPr>
                <w:rFonts w:cs="Arial"/>
              </w:rPr>
            </w:pPr>
            <w:r w:rsidRPr="00AB2FBB">
              <w:rPr>
                <w:rFonts w:cs="Arial"/>
              </w:rPr>
              <w:t>0,39</w:t>
            </w:r>
          </w:p>
        </w:tc>
        <w:tc>
          <w:tcPr>
            <w:tcW w:w="723" w:type="dxa"/>
          </w:tcPr>
          <w:p w:rsidR="003F18A0" w:rsidRPr="00AB2FBB" w:rsidRDefault="003F18A0" w:rsidP="00F737F2">
            <w:pPr>
              <w:widowControl/>
              <w:ind w:firstLine="0"/>
              <w:rPr>
                <w:rFonts w:cs="Arial"/>
              </w:rPr>
            </w:pPr>
            <w:r w:rsidRPr="00AB2FBB">
              <w:rPr>
                <w:rFonts w:cs="Arial"/>
              </w:rPr>
              <w:t>0,90</w:t>
            </w:r>
          </w:p>
        </w:tc>
        <w:tc>
          <w:tcPr>
            <w:tcW w:w="724" w:type="dxa"/>
          </w:tcPr>
          <w:p w:rsidR="003F18A0" w:rsidRPr="00AB2FBB" w:rsidRDefault="003F18A0" w:rsidP="00F737F2">
            <w:pPr>
              <w:widowControl/>
              <w:ind w:firstLine="0"/>
              <w:rPr>
                <w:rFonts w:cs="Arial"/>
              </w:rPr>
            </w:pPr>
            <w:r w:rsidRPr="00AB2FBB">
              <w:rPr>
                <w:rFonts w:cs="Arial"/>
              </w:rPr>
              <w:t>0,97</w:t>
            </w:r>
          </w:p>
        </w:tc>
        <w:tc>
          <w:tcPr>
            <w:tcW w:w="724" w:type="dxa"/>
          </w:tcPr>
          <w:p w:rsidR="003F18A0" w:rsidRPr="00AB2FBB" w:rsidRDefault="003F18A0" w:rsidP="00F737F2">
            <w:pPr>
              <w:widowControl/>
              <w:ind w:firstLine="0"/>
              <w:rPr>
                <w:rFonts w:cs="Arial"/>
              </w:rPr>
            </w:pPr>
            <w:r w:rsidRPr="00AB2FBB">
              <w:rPr>
                <w:rFonts w:cs="Arial"/>
              </w:rPr>
              <w:t>0,97</w:t>
            </w:r>
          </w:p>
        </w:tc>
        <w:tc>
          <w:tcPr>
            <w:tcW w:w="724" w:type="dxa"/>
          </w:tcPr>
          <w:p w:rsidR="003F18A0" w:rsidRPr="00AB2FBB" w:rsidRDefault="003F18A0" w:rsidP="00F737F2">
            <w:pPr>
              <w:widowControl/>
              <w:ind w:firstLine="0"/>
              <w:rPr>
                <w:rFonts w:cs="Arial"/>
              </w:rPr>
            </w:pPr>
            <w:r w:rsidRPr="00AB2FBB">
              <w:rPr>
                <w:rFonts w:cs="Arial"/>
              </w:rPr>
              <w:t>0,97</w:t>
            </w:r>
          </w:p>
        </w:tc>
      </w:tr>
      <w:tr w:rsidR="003F18A0" w:rsidRPr="00AB2FBB" w:rsidTr="00F737F2">
        <w:trPr>
          <w:cantSplit/>
        </w:trPr>
        <w:tc>
          <w:tcPr>
            <w:tcW w:w="1683" w:type="dxa"/>
            <w:vMerge/>
          </w:tcPr>
          <w:p w:rsidR="003F18A0" w:rsidRPr="00AB2FBB" w:rsidRDefault="003F18A0" w:rsidP="00F737F2">
            <w:pPr>
              <w:widowControl/>
              <w:ind w:firstLine="0"/>
              <w:rPr>
                <w:rFonts w:cs="Arial"/>
              </w:rPr>
            </w:pPr>
          </w:p>
        </w:tc>
        <w:tc>
          <w:tcPr>
            <w:tcW w:w="2268" w:type="dxa"/>
          </w:tcPr>
          <w:p w:rsidR="003F18A0" w:rsidRPr="00AB2FBB" w:rsidRDefault="003F18A0" w:rsidP="00F737F2">
            <w:pPr>
              <w:widowControl/>
              <w:ind w:firstLine="0"/>
              <w:rPr>
                <w:rFonts w:cs="Arial"/>
              </w:rPr>
            </w:pPr>
            <w:r w:rsidRPr="00AB2FBB">
              <w:rPr>
                <w:rFonts w:cs="Arial"/>
              </w:rPr>
              <w:t>Безвозвратные</w:t>
            </w:r>
          </w:p>
        </w:tc>
        <w:tc>
          <w:tcPr>
            <w:tcW w:w="850" w:type="dxa"/>
          </w:tcPr>
          <w:p w:rsidR="003F18A0" w:rsidRPr="00AB2FBB" w:rsidRDefault="003F18A0" w:rsidP="00F737F2">
            <w:pPr>
              <w:widowControl/>
              <w:ind w:firstLine="0"/>
              <w:rPr>
                <w:rFonts w:cs="Arial"/>
              </w:rPr>
            </w:pPr>
            <w:r w:rsidRPr="00AB2FBB">
              <w:rPr>
                <w:rFonts w:cs="Arial"/>
              </w:rPr>
              <w:t>0</w:t>
            </w:r>
          </w:p>
        </w:tc>
        <w:tc>
          <w:tcPr>
            <w:tcW w:w="709" w:type="dxa"/>
          </w:tcPr>
          <w:p w:rsidR="003F18A0" w:rsidRPr="00AB2FBB" w:rsidRDefault="003F18A0" w:rsidP="00F737F2">
            <w:pPr>
              <w:widowControl/>
              <w:ind w:firstLine="0"/>
              <w:rPr>
                <w:rFonts w:cs="Arial"/>
              </w:rPr>
            </w:pPr>
            <w:r w:rsidRPr="00AB2FBB">
              <w:rPr>
                <w:rFonts w:cs="Arial"/>
              </w:rPr>
              <w:t>0,01</w:t>
            </w:r>
          </w:p>
        </w:tc>
        <w:tc>
          <w:tcPr>
            <w:tcW w:w="895" w:type="dxa"/>
          </w:tcPr>
          <w:p w:rsidR="003F18A0" w:rsidRPr="00AB2FBB" w:rsidRDefault="003F18A0" w:rsidP="00F737F2">
            <w:pPr>
              <w:widowControl/>
              <w:ind w:firstLine="0"/>
              <w:rPr>
                <w:rFonts w:cs="Arial"/>
              </w:rPr>
            </w:pPr>
            <w:r w:rsidRPr="00AB2FBB">
              <w:rPr>
                <w:rFonts w:cs="Arial"/>
              </w:rPr>
              <w:t>0,18</w:t>
            </w:r>
          </w:p>
        </w:tc>
        <w:tc>
          <w:tcPr>
            <w:tcW w:w="723" w:type="dxa"/>
          </w:tcPr>
          <w:p w:rsidR="003F18A0" w:rsidRPr="00AB2FBB" w:rsidRDefault="003F18A0" w:rsidP="00F737F2">
            <w:pPr>
              <w:widowControl/>
              <w:ind w:firstLine="0"/>
              <w:rPr>
                <w:rFonts w:cs="Arial"/>
              </w:rPr>
            </w:pPr>
            <w:r w:rsidRPr="00AB2FBB">
              <w:rPr>
                <w:rFonts w:cs="Arial"/>
              </w:rPr>
              <w:t>0,53</w:t>
            </w:r>
          </w:p>
        </w:tc>
        <w:tc>
          <w:tcPr>
            <w:tcW w:w="724" w:type="dxa"/>
          </w:tcPr>
          <w:p w:rsidR="003F18A0" w:rsidRPr="00AB2FBB" w:rsidRDefault="003F18A0" w:rsidP="00F737F2">
            <w:pPr>
              <w:widowControl/>
              <w:ind w:firstLine="0"/>
              <w:rPr>
                <w:rFonts w:cs="Arial"/>
              </w:rPr>
            </w:pPr>
            <w:r w:rsidRPr="00AB2FBB">
              <w:rPr>
                <w:rFonts w:cs="Arial"/>
              </w:rPr>
              <w:t>0,6</w:t>
            </w:r>
          </w:p>
        </w:tc>
        <w:tc>
          <w:tcPr>
            <w:tcW w:w="724" w:type="dxa"/>
          </w:tcPr>
          <w:p w:rsidR="003F18A0" w:rsidRPr="00AB2FBB" w:rsidRDefault="003F18A0" w:rsidP="00F737F2">
            <w:pPr>
              <w:widowControl/>
              <w:ind w:firstLine="0"/>
              <w:rPr>
                <w:rFonts w:cs="Arial"/>
              </w:rPr>
            </w:pPr>
            <w:r w:rsidRPr="00AB2FBB">
              <w:rPr>
                <w:rFonts w:cs="Arial"/>
              </w:rPr>
              <w:t>0,6</w:t>
            </w:r>
          </w:p>
        </w:tc>
        <w:tc>
          <w:tcPr>
            <w:tcW w:w="724" w:type="dxa"/>
          </w:tcPr>
          <w:p w:rsidR="003F18A0" w:rsidRPr="00AB2FBB" w:rsidRDefault="003F18A0" w:rsidP="00F737F2">
            <w:pPr>
              <w:widowControl/>
              <w:ind w:firstLine="0"/>
              <w:rPr>
                <w:rFonts w:cs="Arial"/>
              </w:rPr>
            </w:pPr>
            <w:r w:rsidRPr="00AB2FBB">
              <w:rPr>
                <w:rFonts w:cs="Arial"/>
              </w:rPr>
              <w:t>0,6</w:t>
            </w:r>
          </w:p>
        </w:tc>
      </w:tr>
      <w:tr w:rsidR="003F18A0" w:rsidRPr="00AB2FBB" w:rsidTr="00F737F2">
        <w:trPr>
          <w:cantSplit/>
        </w:trPr>
        <w:tc>
          <w:tcPr>
            <w:tcW w:w="1683" w:type="dxa"/>
            <w:vMerge w:val="restart"/>
          </w:tcPr>
          <w:p w:rsidR="003F18A0" w:rsidRPr="00AB2FBB" w:rsidRDefault="003F18A0" w:rsidP="00F737F2">
            <w:pPr>
              <w:widowControl/>
              <w:ind w:firstLine="0"/>
              <w:rPr>
                <w:rFonts w:cs="Arial"/>
              </w:rPr>
            </w:pPr>
            <w:r w:rsidRPr="00AB2FBB">
              <w:rPr>
                <w:rFonts w:cs="Arial"/>
              </w:rPr>
              <w:t>В</w:t>
            </w:r>
          </w:p>
        </w:tc>
        <w:tc>
          <w:tcPr>
            <w:tcW w:w="2268" w:type="dxa"/>
          </w:tcPr>
          <w:p w:rsidR="003F18A0" w:rsidRPr="00AB2FBB" w:rsidRDefault="003F18A0" w:rsidP="00F737F2">
            <w:pPr>
              <w:widowControl/>
              <w:ind w:firstLine="0"/>
              <w:rPr>
                <w:rFonts w:cs="Arial"/>
              </w:rPr>
            </w:pPr>
            <w:r w:rsidRPr="00AB2FBB">
              <w:rPr>
                <w:rFonts w:cs="Arial"/>
              </w:rPr>
              <w:t>Общие</w:t>
            </w:r>
          </w:p>
        </w:tc>
        <w:tc>
          <w:tcPr>
            <w:tcW w:w="850" w:type="dxa"/>
          </w:tcPr>
          <w:p w:rsidR="003F18A0" w:rsidRPr="00AB2FBB" w:rsidRDefault="003F18A0" w:rsidP="00F737F2">
            <w:pPr>
              <w:widowControl/>
              <w:ind w:firstLine="0"/>
              <w:rPr>
                <w:rFonts w:cs="Arial"/>
              </w:rPr>
            </w:pPr>
            <w:r w:rsidRPr="00AB2FBB">
              <w:rPr>
                <w:rFonts w:cs="Arial"/>
              </w:rPr>
              <w:t>0</w:t>
            </w:r>
          </w:p>
        </w:tc>
        <w:tc>
          <w:tcPr>
            <w:tcW w:w="709" w:type="dxa"/>
          </w:tcPr>
          <w:p w:rsidR="003F18A0" w:rsidRPr="00AB2FBB" w:rsidRDefault="003F18A0" w:rsidP="00F737F2">
            <w:pPr>
              <w:widowControl/>
              <w:ind w:firstLine="0"/>
              <w:rPr>
                <w:rFonts w:cs="Arial"/>
              </w:rPr>
            </w:pPr>
            <w:r w:rsidRPr="00AB2FBB">
              <w:rPr>
                <w:rFonts w:cs="Arial"/>
              </w:rPr>
              <w:t>0</w:t>
            </w:r>
          </w:p>
        </w:tc>
        <w:tc>
          <w:tcPr>
            <w:tcW w:w="895" w:type="dxa"/>
          </w:tcPr>
          <w:p w:rsidR="003F18A0" w:rsidRPr="00AB2FBB" w:rsidRDefault="003F18A0" w:rsidP="00F737F2">
            <w:pPr>
              <w:widowControl/>
              <w:ind w:firstLine="0"/>
              <w:rPr>
                <w:rFonts w:cs="Arial"/>
              </w:rPr>
            </w:pPr>
            <w:r w:rsidRPr="00AB2FBB">
              <w:rPr>
                <w:rFonts w:cs="Arial"/>
              </w:rPr>
              <w:t>0,14</w:t>
            </w:r>
          </w:p>
        </w:tc>
        <w:tc>
          <w:tcPr>
            <w:tcW w:w="723" w:type="dxa"/>
          </w:tcPr>
          <w:p w:rsidR="003F18A0" w:rsidRPr="00AB2FBB" w:rsidRDefault="003F18A0" w:rsidP="00F737F2">
            <w:pPr>
              <w:widowControl/>
              <w:ind w:firstLine="0"/>
              <w:rPr>
                <w:rFonts w:cs="Arial"/>
              </w:rPr>
            </w:pPr>
            <w:r w:rsidRPr="00AB2FBB">
              <w:rPr>
                <w:rFonts w:cs="Arial"/>
              </w:rPr>
              <w:t>0,70</w:t>
            </w:r>
          </w:p>
        </w:tc>
        <w:tc>
          <w:tcPr>
            <w:tcW w:w="724" w:type="dxa"/>
          </w:tcPr>
          <w:p w:rsidR="003F18A0" w:rsidRPr="00AB2FBB" w:rsidRDefault="003F18A0" w:rsidP="00F737F2">
            <w:pPr>
              <w:widowControl/>
              <w:ind w:firstLine="0"/>
              <w:rPr>
                <w:rFonts w:cs="Arial"/>
              </w:rPr>
            </w:pPr>
            <w:r w:rsidRPr="00AB2FBB">
              <w:rPr>
                <w:rFonts w:cs="Arial"/>
              </w:rPr>
              <w:t>0,96</w:t>
            </w:r>
          </w:p>
        </w:tc>
        <w:tc>
          <w:tcPr>
            <w:tcW w:w="724" w:type="dxa"/>
          </w:tcPr>
          <w:p w:rsidR="003F18A0" w:rsidRPr="00AB2FBB" w:rsidRDefault="003F18A0" w:rsidP="00F737F2">
            <w:pPr>
              <w:widowControl/>
              <w:ind w:firstLine="0"/>
              <w:rPr>
                <w:rFonts w:cs="Arial"/>
              </w:rPr>
            </w:pPr>
            <w:r w:rsidRPr="00AB2FBB">
              <w:rPr>
                <w:rFonts w:cs="Arial"/>
              </w:rPr>
              <w:t>0,97</w:t>
            </w:r>
          </w:p>
        </w:tc>
        <w:tc>
          <w:tcPr>
            <w:tcW w:w="724" w:type="dxa"/>
          </w:tcPr>
          <w:p w:rsidR="003F18A0" w:rsidRPr="00AB2FBB" w:rsidRDefault="003F18A0" w:rsidP="00F737F2">
            <w:pPr>
              <w:widowControl/>
              <w:ind w:firstLine="0"/>
              <w:rPr>
                <w:rFonts w:cs="Arial"/>
              </w:rPr>
            </w:pPr>
            <w:r w:rsidRPr="00AB2FBB">
              <w:rPr>
                <w:rFonts w:cs="Arial"/>
              </w:rPr>
              <w:t>0,97</w:t>
            </w:r>
          </w:p>
        </w:tc>
      </w:tr>
      <w:tr w:rsidR="003F18A0" w:rsidRPr="00AB2FBB" w:rsidTr="00F737F2">
        <w:trPr>
          <w:cantSplit/>
        </w:trPr>
        <w:tc>
          <w:tcPr>
            <w:tcW w:w="1683" w:type="dxa"/>
            <w:vMerge/>
          </w:tcPr>
          <w:p w:rsidR="003F18A0" w:rsidRPr="00AB2FBB" w:rsidRDefault="003F18A0" w:rsidP="00F737F2">
            <w:pPr>
              <w:widowControl/>
              <w:ind w:firstLine="0"/>
              <w:rPr>
                <w:rFonts w:cs="Arial"/>
              </w:rPr>
            </w:pPr>
          </w:p>
        </w:tc>
        <w:tc>
          <w:tcPr>
            <w:tcW w:w="2268" w:type="dxa"/>
          </w:tcPr>
          <w:p w:rsidR="003F18A0" w:rsidRPr="00AB2FBB" w:rsidRDefault="003F18A0" w:rsidP="00F737F2">
            <w:pPr>
              <w:widowControl/>
              <w:ind w:firstLine="0"/>
              <w:rPr>
                <w:rFonts w:cs="Arial"/>
              </w:rPr>
            </w:pPr>
            <w:r w:rsidRPr="00AB2FBB">
              <w:rPr>
                <w:rFonts w:cs="Arial"/>
              </w:rPr>
              <w:t>Безвозвратные</w:t>
            </w:r>
          </w:p>
        </w:tc>
        <w:tc>
          <w:tcPr>
            <w:tcW w:w="850" w:type="dxa"/>
          </w:tcPr>
          <w:p w:rsidR="003F18A0" w:rsidRPr="00AB2FBB" w:rsidRDefault="003F18A0" w:rsidP="00F737F2">
            <w:pPr>
              <w:widowControl/>
              <w:ind w:firstLine="0"/>
              <w:rPr>
                <w:rFonts w:cs="Arial"/>
              </w:rPr>
            </w:pPr>
            <w:r w:rsidRPr="00AB2FBB">
              <w:rPr>
                <w:rFonts w:cs="Arial"/>
              </w:rPr>
              <w:t>0</w:t>
            </w:r>
          </w:p>
        </w:tc>
        <w:tc>
          <w:tcPr>
            <w:tcW w:w="709" w:type="dxa"/>
          </w:tcPr>
          <w:p w:rsidR="003F18A0" w:rsidRPr="00AB2FBB" w:rsidRDefault="003F18A0" w:rsidP="00F737F2">
            <w:pPr>
              <w:widowControl/>
              <w:ind w:firstLine="0"/>
              <w:rPr>
                <w:rFonts w:cs="Arial"/>
              </w:rPr>
            </w:pPr>
            <w:r w:rsidRPr="00AB2FBB">
              <w:rPr>
                <w:rFonts w:cs="Arial"/>
              </w:rPr>
              <w:t>0</w:t>
            </w:r>
          </w:p>
        </w:tc>
        <w:tc>
          <w:tcPr>
            <w:tcW w:w="895" w:type="dxa"/>
          </w:tcPr>
          <w:p w:rsidR="003F18A0" w:rsidRPr="00AB2FBB" w:rsidRDefault="003F18A0" w:rsidP="00F737F2">
            <w:pPr>
              <w:widowControl/>
              <w:ind w:firstLine="0"/>
              <w:rPr>
                <w:rFonts w:cs="Arial"/>
              </w:rPr>
            </w:pPr>
            <w:r w:rsidRPr="00AB2FBB">
              <w:rPr>
                <w:rFonts w:cs="Arial"/>
              </w:rPr>
              <w:t>0,05</w:t>
            </w:r>
          </w:p>
        </w:tc>
        <w:tc>
          <w:tcPr>
            <w:tcW w:w="723" w:type="dxa"/>
          </w:tcPr>
          <w:p w:rsidR="003F18A0" w:rsidRPr="00AB2FBB" w:rsidRDefault="003F18A0" w:rsidP="00F737F2">
            <w:pPr>
              <w:widowControl/>
              <w:ind w:firstLine="0"/>
              <w:rPr>
                <w:rFonts w:cs="Arial"/>
              </w:rPr>
            </w:pPr>
            <w:r w:rsidRPr="00AB2FBB">
              <w:rPr>
                <w:rFonts w:cs="Arial"/>
              </w:rPr>
              <w:t>0,38</w:t>
            </w:r>
          </w:p>
        </w:tc>
        <w:tc>
          <w:tcPr>
            <w:tcW w:w="724" w:type="dxa"/>
          </w:tcPr>
          <w:p w:rsidR="003F18A0" w:rsidRPr="00AB2FBB" w:rsidRDefault="003F18A0" w:rsidP="00F737F2">
            <w:pPr>
              <w:widowControl/>
              <w:ind w:firstLine="0"/>
              <w:rPr>
                <w:rFonts w:cs="Arial"/>
              </w:rPr>
            </w:pPr>
            <w:r w:rsidRPr="00AB2FBB">
              <w:rPr>
                <w:rFonts w:cs="Arial"/>
              </w:rPr>
              <w:t>0,59</w:t>
            </w:r>
          </w:p>
        </w:tc>
        <w:tc>
          <w:tcPr>
            <w:tcW w:w="724" w:type="dxa"/>
          </w:tcPr>
          <w:p w:rsidR="003F18A0" w:rsidRPr="00AB2FBB" w:rsidRDefault="003F18A0" w:rsidP="00F737F2">
            <w:pPr>
              <w:widowControl/>
              <w:ind w:firstLine="0"/>
              <w:rPr>
                <w:rFonts w:cs="Arial"/>
              </w:rPr>
            </w:pPr>
            <w:r w:rsidRPr="00AB2FBB">
              <w:rPr>
                <w:rFonts w:cs="Arial"/>
              </w:rPr>
              <w:t>0,6</w:t>
            </w:r>
          </w:p>
        </w:tc>
        <w:tc>
          <w:tcPr>
            <w:tcW w:w="724" w:type="dxa"/>
          </w:tcPr>
          <w:p w:rsidR="003F18A0" w:rsidRPr="00AB2FBB" w:rsidRDefault="003F18A0" w:rsidP="00F737F2">
            <w:pPr>
              <w:widowControl/>
              <w:ind w:firstLine="0"/>
              <w:rPr>
                <w:rFonts w:cs="Arial"/>
              </w:rPr>
            </w:pPr>
            <w:r w:rsidRPr="00AB2FBB">
              <w:rPr>
                <w:rFonts w:cs="Arial"/>
              </w:rPr>
              <w:t>0,6</w:t>
            </w:r>
          </w:p>
        </w:tc>
      </w:tr>
      <w:tr w:rsidR="003F18A0" w:rsidRPr="00AB2FBB" w:rsidTr="00F737F2">
        <w:trPr>
          <w:cantSplit/>
        </w:trPr>
        <w:tc>
          <w:tcPr>
            <w:tcW w:w="1683" w:type="dxa"/>
            <w:vMerge w:val="restart"/>
          </w:tcPr>
          <w:p w:rsidR="003F18A0" w:rsidRPr="00AB2FBB" w:rsidRDefault="003F18A0" w:rsidP="00F737F2">
            <w:pPr>
              <w:widowControl/>
              <w:ind w:firstLine="0"/>
              <w:rPr>
                <w:rFonts w:cs="Arial"/>
              </w:rPr>
            </w:pPr>
            <w:r w:rsidRPr="00AB2FBB">
              <w:rPr>
                <w:rFonts w:cs="Arial"/>
              </w:rPr>
              <w:t>С7</w:t>
            </w:r>
          </w:p>
        </w:tc>
        <w:tc>
          <w:tcPr>
            <w:tcW w:w="2268" w:type="dxa"/>
          </w:tcPr>
          <w:p w:rsidR="003F18A0" w:rsidRPr="00AB2FBB" w:rsidRDefault="003F18A0" w:rsidP="00F737F2">
            <w:pPr>
              <w:widowControl/>
              <w:ind w:firstLine="0"/>
              <w:rPr>
                <w:rFonts w:cs="Arial"/>
              </w:rPr>
            </w:pPr>
            <w:r w:rsidRPr="00AB2FBB">
              <w:rPr>
                <w:rFonts w:cs="Arial"/>
              </w:rPr>
              <w:t>Общие</w:t>
            </w:r>
          </w:p>
        </w:tc>
        <w:tc>
          <w:tcPr>
            <w:tcW w:w="850" w:type="dxa"/>
          </w:tcPr>
          <w:p w:rsidR="003F18A0" w:rsidRPr="00AB2FBB" w:rsidRDefault="003F18A0" w:rsidP="00F737F2">
            <w:pPr>
              <w:widowControl/>
              <w:ind w:firstLine="0"/>
              <w:rPr>
                <w:rFonts w:cs="Arial"/>
              </w:rPr>
            </w:pPr>
            <w:r w:rsidRPr="00AB2FBB">
              <w:rPr>
                <w:rFonts w:cs="Arial"/>
              </w:rPr>
              <w:t>0</w:t>
            </w:r>
          </w:p>
        </w:tc>
        <w:tc>
          <w:tcPr>
            <w:tcW w:w="709" w:type="dxa"/>
          </w:tcPr>
          <w:p w:rsidR="003F18A0" w:rsidRPr="00AB2FBB" w:rsidRDefault="003F18A0" w:rsidP="00F737F2">
            <w:pPr>
              <w:widowControl/>
              <w:ind w:firstLine="0"/>
              <w:rPr>
                <w:rFonts w:cs="Arial"/>
              </w:rPr>
            </w:pPr>
            <w:r w:rsidRPr="00AB2FBB">
              <w:rPr>
                <w:rFonts w:cs="Arial"/>
              </w:rPr>
              <w:t>0</w:t>
            </w:r>
          </w:p>
        </w:tc>
        <w:tc>
          <w:tcPr>
            <w:tcW w:w="895" w:type="dxa"/>
          </w:tcPr>
          <w:p w:rsidR="003F18A0" w:rsidRPr="00AB2FBB" w:rsidRDefault="003F18A0" w:rsidP="00F737F2">
            <w:pPr>
              <w:widowControl/>
              <w:ind w:firstLine="0"/>
              <w:rPr>
                <w:rFonts w:cs="Arial"/>
              </w:rPr>
            </w:pPr>
            <w:r w:rsidRPr="00AB2FBB">
              <w:rPr>
                <w:rFonts w:cs="Arial"/>
              </w:rPr>
              <w:t>0,03</w:t>
            </w:r>
          </w:p>
        </w:tc>
        <w:tc>
          <w:tcPr>
            <w:tcW w:w="723" w:type="dxa"/>
          </w:tcPr>
          <w:p w:rsidR="003F18A0" w:rsidRPr="00AB2FBB" w:rsidRDefault="003F18A0" w:rsidP="00F737F2">
            <w:pPr>
              <w:widowControl/>
              <w:ind w:firstLine="0"/>
              <w:rPr>
                <w:rFonts w:cs="Arial"/>
              </w:rPr>
            </w:pPr>
            <w:r w:rsidRPr="00AB2FBB">
              <w:rPr>
                <w:rFonts w:cs="Arial"/>
              </w:rPr>
              <w:t>0,39</w:t>
            </w:r>
          </w:p>
        </w:tc>
        <w:tc>
          <w:tcPr>
            <w:tcW w:w="724" w:type="dxa"/>
          </w:tcPr>
          <w:p w:rsidR="003F18A0" w:rsidRPr="00AB2FBB" w:rsidRDefault="003F18A0" w:rsidP="00F737F2">
            <w:pPr>
              <w:widowControl/>
              <w:ind w:firstLine="0"/>
              <w:rPr>
                <w:rFonts w:cs="Arial"/>
              </w:rPr>
            </w:pPr>
            <w:r w:rsidRPr="00AB2FBB">
              <w:rPr>
                <w:rFonts w:cs="Arial"/>
              </w:rPr>
              <w:t>0,90</w:t>
            </w:r>
          </w:p>
        </w:tc>
        <w:tc>
          <w:tcPr>
            <w:tcW w:w="724" w:type="dxa"/>
          </w:tcPr>
          <w:p w:rsidR="003F18A0" w:rsidRPr="00AB2FBB" w:rsidRDefault="003F18A0" w:rsidP="00F737F2">
            <w:pPr>
              <w:widowControl/>
              <w:ind w:firstLine="0"/>
              <w:rPr>
                <w:rFonts w:cs="Arial"/>
              </w:rPr>
            </w:pPr>
            <w:r w:rsidRPr="00AB2FBB">
              <w:rPr>
                <w:rFonts w:cs="Arial"/>
              </w:rPr>
              <w:t>0,97</w:t>
            </w:r>
          </w:p>
        </w:tc>
        <w:tc>
          <w:tcPr>
            <w:tcW w:w="724" w:type="dxa"/>
          </w:tcPr>
          <w:p w:rsidR="003F18A0" w:rsidRPr="00AB2FBB" w:rsidRDefault="003F18A0" w:rsidP="00F737F2">
            <w:pPr>
              <w:widowControl/>
              <w:ind w:firstLine="0"/>
              <w:rPr>
                <w:rFonts w:cs="Arial"/>
              </w:rPr>
            </w:pPr>
            <w:r w:rsidRPr="00AB2FBB">
              <w:rPr>
                <w:rFonts w:cs="Arial"/>
              </w:rPr>
              <w:t>0,97</w:t>
            </w:r>
          </w:p>
        </w:tc>
      </w:tr>
      <w:tr w:rsidR="003F18A0" w:rsidRPr="00AB2FBB" w:rsidTr="00F737F2">
        <w:trPr>
          <w:cantSplit/>
        </w:trPr>
        <w:tc>
          <w:tcPr>
            <w:tcW w:w="1683" w:type="dxa"/>
            <w:vMerge/>
          </w:tcPr>
          <w:p w:rsidR="003F18A0" w:rsidRPr="00AB2FBB" w:rsidRDefault="003F18A0" w:rsidP="00F737F2">
            <w:pPr>
              <w:widowControl/>
              <w:ind w:firstLine="0"/>
              <w:rPr>
                <w:rFonts w:cs="Arial"/>
              </w:rPr>
            </w:pPr>
          </w:p>
        </w:tc>
        <w:tc>
          <w:tcPr>
            <w:tcW w:w="2268" w:type="dxa"/>
          </w:tcPr>
          <w:p w:rsidR="003F18A0" w:rsidRPr="00AB2FBB" w:rsidRDefault="003F18A0" w:rsidP="00F737F2">
            <w:pPr>
              <w:widowControl/>
              <w:ind w:firstLine="0"/>
              <w:rPr>
                <w:rFonts w:cs="Arial"/>
              </w:rPr>
            </w:pPr>
            <w:r w:rsidRPr="00AB2FBB">
              <w:rPr>
                <w:rFonts w:cs="Arial"/>
              </w:rPr>
              <w:t>Безвозвратные</w:t>
            </w:r>
          </w:p>
        </w:tc>
        <w:tc>
          <w:tcPr>
            <w:tcW w:w="850" w:type="dxa"/>
          </w:tcPr>
          <w:p w:rsidR="003F18A0" w:rsidRPr="00AB2FBB" w:rsidRDefault="003F18A0" w:rsidP="00F737F2">
            <w:pPr>
              <w:widowControl/>
              <w:ind w:firstLine="0"/>
              <w:rPr>
                <w:rFonts w:cs="Arial"/>
              </w:rPr>
            </w:pPr>
            <w:r w:rsidRPr="00AB2FBB">
              <w:rPr>
                <w:rFonts w:cs="Arial"/>
              </w:rPr>
              <w:t>0</w:t>
            </w:r>
          </w:p>
        </w:tc>
        <w:tc>
          <w:tcPr>
            <w:tcW w:w="709" w:type="dxa"/>
          </w:tcPr>
          <w:p w:rsidR="003F18A0" w:rsidRPr="00AB2FBB" w:rsidRDefault="003F18A0" w:rsidP="00F737F2">
            <w:pPr>
              <w:widowControl/>
              <w:ind w:firstLine="0"/>
              <w:rPr>
                <w:rFonts w:cs="Arial"/>
              </w:rPr>
            </w:pPr>
            <w:r w:rsidRPr="00AB2FBB">
              <w:rPr>
                <w:rFonts w:cs="Arial"/>
              </w:rPr>
              <w:t>0</w:t>
            </w:r>
          </w:p>
        </w:tc>
        <w:tc>
          <w:tcPr>
            <w:tcW w:w="895" w:type="dxa"/>
          </w:tcPr>
          <w:p w:rsidR="003F18A0" w:rsidRPr="00AB2FBB" w:rsidRDefault="003F18A0" w:rsidP="00F737F2">
            <w:pPr>
              <w:widowControl/>
              <w:ind w:firstLine="0"/>
              <w:rPr>
                <w:rFonts w:cs="Arial"/>
              </w:rPr>
            </w:pPr>
            <w:r w:rsidRPr="00AB2FBB">
              <w:rPr>
                <w:rFonts w:cs="Arial"/>
              </w:rPr>
              <w:t>0,01</w:t>
            </w:r>
          </w:p>
        </w:tc>
        <w:tc>
          <w:tcPr>
            <w:tcW w:w="723" w:type="dxa"/>
          </w:tcPr>
          <w:p w:rsidR="003F18A0" w:rsidRPr="00AB2FBB" w:rsidRDefault="003F18A0" w:rsidP="00F737F2">
            <w:pPr>
              <w:widowControl/>
              <w:ind w:firstLine="0"/>
              <w:rPr>
                <w:rFonts w:cs="Arial"/>
              </w:rPr>
            </w:pPr>
            <w:r w:rsidRPr="00AB2FBB">
              <w:rPr>
                <w:rFonts w:cs="Arial"/>
              </w:rPr>
              <w:t>0,18</w:t>
            </w:r>
          </w:p>
        </w:tc>
        <w:tc>
          <w:tcPr>
            <w:tcW w:w="724" w:type="dxa"/>
          </w:tcPr>
          <w:p w:rsidR="003F18A0" w:rsidRPr="00AB2FBB" w:rsidRDefault="003F18A0" w:rsidP="00F737F2">
            <w:pPr>
              <w:widowControl/>
              <w:ind w:firstLine="0"/>
              <w:rPr>
                <w:rFonts w:cs="Arial"/>
              </w:rPr>
            </w:pPr>
            <w:r w:rsidRPr="00AB2FBB">
              <w:rPr>
                <w:rFonts w:cs="Arial"/>
              </w:rPr>
              <w:t>0,53</w:t>
            </w:r>
          </w:p>
        </w:tc>
        <w:tc>
          <w:tcPr>
            <w:tcW w:w="724" w:type="dxa"/>
          </w:tcPr>
          <w:p w:rsidR="003F18A0" w:rsidRPr="00AB2FBB" w:rsidRDefault="003F18A0" w:rsidP="00F737F2">
            <w:pPr>
              <w:widowControl/>
              <w:ind w:firstLine="0"/>
              <w:rPr>
                <w:rFonts w:cs="Arial"/>
              </w:rPr>
            </w:pPr>
            <w:r w:rsidRPr="00AB2FBB">
              <w:rPr>
                <w:rFonts w:cs="Arial"/>
              </w:rPr>
              <w:t>0,6</w:t>
            </w:r>
          </w:p>
        </w:tc>
        <w:tc>
          <w:tcPr>
            <w:tcW w:w="724" w:type="dxa"/>
          </w:tcPr>
          <w:p w:rsidR="003F18A0" w:rsidRPr="00AB2FBB" w:rsidRDefault="003F18A0" w:rsidP="00F737F2">
            <w:pPr>
              <w:widowControl/>
              <w:ind w:firstLine="0"/>
              <w:rPr>
                <w:rFonts w:cs="Arial"/>
              </w:rPr>
            </w:pPr>
            <w:r w:rsidRPr="00AB2FBB">
              <w:rPr>
                <w:rFonts w:cs="Arial"/>
              </w:rPr>
              <w:t>0,6</w:t>
            </w:r>
          </w:p>
        </w:tc>
      </w:tr>
      <w:tr w:rsidR="003F18A0" w:rsidRPr="00AB2FBB" w:rsidTr="00F737F2">
        <w:trPr>
          <w:cantSplit/>
        </w:trPr>
        <w:tc>
          <w:tcPr>
            <w:tcW w:w="1683" w:type="dxa"/>
            <w:vMerge w:val="restart"/>
          </w:tcPr>
          <w:p w:rsidR="003F18A0" w:rsidRPr="00AB2FBB" w:rsidRDefault="003F18A0" w:rsidP="00F737F2">
            <w:pPr>
              <w:widowControl/>
              <w:ind w:firstLine="0"/>
              <w:rPr>
                <w:rFonts w:cs="Arial"/>
              </w:rPr>
            </w:pPr>
            <w:r w:rsidRPr="00AB2FBB">
              <w:rPr>
                <w:rFonts w:cs="Arial"/>
              </w:rPr>
              <w:t>С8</w:t>
            </w:r>
          </w:p>
        </w:tc>
        <w:tc>
          <w:tcPr>
            <w:tcW w:w="2268" w:type="dxa"/>
          </w:tcPr>
          <w:p w:rsidR="003F18A0" w:rsidRPr="00AB2FBB" w:rsidRDefault="003F18A0" w:rsidP="00F737F2">
            <w:pPr>
              <w:widowControl/>
              <w:ind w:firstLine="0"/>
              <w:rPr>
                <w:rFonts w:cs="Arial"/>
              </w:rPr>
            </w:pPr>
            <w:r w:rsidRPr="00AB2FBB">
              <w:rPr>
                <w:rFonts w:cs="Arial"/>
              </w:rPr>
              <w:t>Общие</w:t>
            </w:r>
          </w:p>
        </w:tc>
        <w:tc>
          <w:tcPr>
            <w:tcW w:w="850" w:type="dxa"/>
          </w:tcPr>
          <w:p w:rsidR="003F18A0" w:rsidRPr="00AB2FBB" w:rsidRDefault="003F18A0" w:rsidP="00F737F2">
            <w:pPr>
              <w:widowControl/>
              <w:ind w:firstLine="0"/>
              <w:rPr>
                <w:rFonts w:cs="Arial"/>
              </w:rPr>
            </w:pPr>
            <w:r w:rsidRPr="00AB2FBB">
              <w:rPr>
                <w:rFonts w:cs="Arial"/>
              </w:rPr>
              <w:t>0</w:t>
            </w:r>
          </w:p>
        </w:tc>
        <w:tc>
          <w:tcPr>
            <w:tcW w:w="709" w:type="dxa"/>
          </w:tcPr>
          <w:p w:rsidR="003F18A0" w:rsidRPr="00AB2FBB" w:rsidRDefault="003F18A0" w:rsidP="00F737F2">
            <w:pPr>
              <w:widowControl/>
              <w:ind w:firstLine="0"/>
              <w:rPr>
                <w:rFonts w:cs="Arial"/>
              </w:rPr>
            </w:pPr>
            <w:r w:rsidRPr="00AB2FBB">
              <w:rPr>
                <w:rFonts w:cs="Arial"/>
              </w:rPr>
              <w:t>0</w:t>
            </w:r>
          </w:p>
        </w:tc>
        <w:tc>
          <w:tcPr>
            <w:tcW w:w="895" w:type="dxa"/>
          </w:tcPr>
          <w:p w:rsidR="003F18A0" w:rsidRPr="00AB2FBB" w:rsidRDefault="003F18A0" w:rsidP="00F737F2">
            <w:pPr>
              <w:widowControl/>
              <w:ind w:firstLine="0"/>
              <w:rPr>
                <w:rFonts w:cs="Arial"/>
              </w:rPr>
            </w:pPr>
            <w:r w:rsidRPr="00AB2FBB">
              <w:rPr>
                <w:rFonts w:cs="Arial"/>
              </w:rPr>
              <w:t>0,004</w:t>
            </w:r>
          </w:p>
        </w:tc>
        <w:tc>
          <w:tcPr>
            <w:tcW w:w="723" w:type="dxa"/>
          </w:tcPr>
          <w:p w:rsidR="003F18A0" w:rsidRPr="00AB2FBB" w:rsidRDefault="003F18A0" w:rsidP="00F737F2">
            <w:pPr>
              <w:widowControl/>
              <w:ind w:firstLine="0"/>
              <w:rPr>
                <w:rFonts w:cs="Arial"/>
              </w:rPr>
            </w:pPr>
            <w:r w:rsidRPr="00AB2FBB">
              <w:rPr>
                <w:rFonts w:cs="Arial"/>
              </w:rPr>
              <w:t>0,14</w:t>
            </w:r>
          </w:p>
        </w:tc>
        <w:tc>
          <w:tcPr>
            <w:tcW w:w="724" w:type="dxa"/>
          </w:tcPr>
          <w:p w:rsidR="003F18A0" w:rsidRPr="00AB2FBB" w:rsidRDefault="003F18A0" w:rsidP="00F737F2">
            <w:pPr>
              <w:widowControl/>
              <w:ind w:firstLine="0"/>
              <w:rPr>
                <w:rFonts w:cs="Arial"/>
              </w:rPr>
            </w:pPr>
            <w:r w:rsidRPr="00AB2FBB">
              <w:rPr>
                <w:rFonts w:cs="Arial"/>
              </w:rPr>
              <w:t>0,70</w:t>
            </w:r>
          </w:p>
        </w:tc>
        <w:tc>
          <w:tcPr>
            <w:tcW w:w="724" w:type="dxa"/>
          </w:tcPr>
          <w:p w:rsidR="003F18A0" w:rsidRPr="00AB2FBB" w:rsidRDefault="003F18A0" w:rsidP="00F737F2">
            <w:pPr>
              <w:widowControl/>
              <w:ind w:firstLine="0"/>
              <w:rPr>
                <w:rFonts w:cs="Arial"/>
              </w:rPr>
            </w:pPr>
            <w:r w:rsidRPr="00AB2FBB">
              <w:rPr>
                <w:rFonts w:cs="Arial"/>
              </w:rPr>
              <w:t>0,96</w:t>
            </w:r>
          </w:p>
        </w:tc>
        <w:tc>
          <w:tcPr>
            <w:tcW w:w="724" w:type="dxa"/>
          </w:tcPr>
          <w:p w:rsidR="003F18A0" w:rsidRPr="00AB2FBB" w:rsidRDefault="003F18A0" w:rsidP="00F737F2">
            <w:pPr>
              <w:widowControl/>
              <w:ind w:firstLine="0"/>
              <w:rPr>
                <w:rFonts w:cs="Arial"/>
              </w:rPr>
            </w:pPr>
            <w:r w:rsidRPr="00AB2FBB">
              <w:rPr>
                <w:rFonts w:cs="Arial"/>
              </w:rPr>
              <w:t>0,97</w:t>
            </w:r>
          </w:p>
        </w:tc>
      </w:tr>
      <w:tr w:rsidR="003F18A0" w:rsidRPr="00AB2FBB" w:rsidTr="00F737F2">
        <w:trPr>
          <w:cantSplit/>
        </w:trPr>
        <w:tc>
          <w:tcPr>
            <w:tcW w:w="1683" w:type="dxa"/>
            <w:vMerge/>
          </w:tcPr>
          <w:p w:rsidR="003F18A0" w:rsidRPr="00AB2FBB" w:rsidRDefault="003F18A0" w:rsidP="00F737F2">
            <w:pPr>
              <w:widowControl/>
              <w:ind w:firstLine="0"/>
              <w:rPr>
                <w:rFonts w:cs="Arial"/>
              </w:rPr>
            </w:pPr>
          </w:p>
        </w:tc>
        <w:tc>
          <w:tcPr>
            <w:tcW w:w="2268" w:type="dxa"/>
          </w:tcPr>
          <w:p w:rsidR="003F18A0" w:rsidRPr="00AB2FBB" w:rsidRDefault="003F18A0" w:rsidP="00F737F2">
            <w:pPr>
              <w:widowControl/>
              <w:ind w:firstLine="0"/>
              <w:rPr>
                <w:rFonts w:cs="Arial"/>
              </w:rPr>
            </w:pPr>
            <w:r w:rsidRPr="00AB2FBB">
              <w:rPr>
                <w:rFonts w:cs="Arial"/>
              </w:rPr>
              <w:t>Безвозвратные</w:t>
            </w:r>
          </w:p>
        </w:tc>
        <w:tc>
          <w:tcPr>
            <w:tcW w:w="850" w:type="dxa"/>
          </w:tcPr>
          <w:p w:rsidR="003F18A0" w:rsidRPr="00AB2FBB" w:rsidRDefault="003F18A0" w:rsidP="00F737F2">
            <w:pPr>
              <w:widowControl/>
              <w:ind w:firstLine="0"/>
              <w:rPr>
                <w:rFonts w:cs="Arial"/>
              </w:rPr>
            </w:pPr>
            <w:r w:rsidRPr="00AB2FBB">
              <w:rPr>
                <w:rFonts w:cs="Arial"/>
              </w:rPr>
              <w:t>0</w:t>
            </w:r>
          </w:p>
        </w:tc>
        <w:tc>
          <w:tcPr>
            <w:tcW w:w="709" w:type="dxa"/>
          </w:tcPr>
          <w:p w:rsidR="003F18A0" w:rsidRPr="00AB2FBB" w:rsidRDefault="003F18A0" w:rsidP="00F737F2">
            <w:pPr>
              <w:widowControl/>
              <w:ind w:firstLine="0"/>
              <w:rPr>
                <w:rFonts w:cs="Arial"/>
              </w:rPr>
            </w:pPr>
            <w:r w:rsidRPr="00AB2FBB">
              <w:rPr>
                <w:rFonts w:cs="Arial"/>
              </w:rPr>
              <w:t>0</w:t>
            </w:r>
          </w:p>
        </w:tc>
        <w:tc>
          <w:tcPr>
            <w:tcW w:w="895" w:type="dxa"/>
          </w:tcPr>
          <w:p w:rsidR="003F18A0" w:rsidRPr="00AB2FBB" w:rsidRDefault="003F18A0" w:rsidP="00F737F2">
            <w:pPr>
              <w:widowControl/>
              <w:ind w:firstLine="0"/>
              <w:rPr>
                <w:rFonts w:cs="Arial"/>
              </w:rPr>
            </w:pPr>
            <w:r w:rsidRPr="00AB2FBB">
              <w:rPr>
                <w:rFonts w:cs="Arial"/>
              </w:rPr>
              <w:t>0</w:t>
            </w:r>
          </w:p>
        </w:tc>
        <w:tc>
          <w:tcPr>
            <w:tcW w:w="723" w:type="dxa"/>
          </w:tcPr>
          <w:p w:rsidR="003F18A0" w:rsidRPr="00AB2FBB" w:rsidRDefault="003F18A0" w:rsidP="00F737F2">
            <w:pPr>
              <w:widowControl/>
              <w:ind w:firstLine="0"/>
              <w:rPr>
                <w:rFonts w:cs="Arial"/>
              </w:rPr>
            </w:pPr>
            <w:r w:rsidRPr="00AB2FBB">
              <w:rPr>
                <w:rFonts w:cs="Arial"/>
              </w:rPr>
              <w:t>0,05</w:t>
            </w:r>
          </w:p>
        </w:tc>
        <w:tc>
          <w:tcPr>
            <w:tcW w:w="724" w:type="dxa"/>
          </w:tcPr>
          <w:p w:rsidR="003F18A0" w:rsidRPr="00AB2FBB" w:rsidRDefault="003F18A0" w:rsidP="00F737F2">
            <w:pPr>
              <w:widowControl/>
              <w:ind w:firstLine="0"/>
              <w:rPr>
                <w:rFonts w:cs="Arial"/>
              </w:rPr>
            </w:pPr>
            <w:r w:rsidRPr="00AB2FBB">
              <w:rPr>
                <w:rFonts w:cs="Arial"/>
              </w:rPr>
              <w:t>0,38</w:t>
            </w:r>
          </w:p>
        </w:tc>
        <w:tc>
          <w:tcPr>
            <w:tcW w:w="724" w:type="dxa"/>
          </w:tcPr>
          <w:p w:rsidR="003F18A0" w:rsidRPr="00AB2FBB" w:rsidRDefault="003F18A0" w:rsidP="00F737F2">
            <w:pPr>
              <w:widowControl/>
              <w:ind w:firstLine="0"/>
              <w:rPr>
                <w:rFonts w:cs="Arial"/>
              </w:rPr>
            </w:pPr>
            <w:r w:rsidRPr="00AB2FBB">
              <w:rPr>
                <w:rFonts w:cs="Arial"/>
              </w:rPr>
              <w:t>0,59</w:t>
            </w:r>
          </w:p>
        </w:tc>
        <w:tc>
          <w:tcPr>
            <w:tcW w:w="724" w:type="dxa"/>
          </w:tcPr>
          <w:p w:rsidR="003F18A0" w:rsidRPr="00AB2FBB" w:rsidRDefault="003F18A0" w:rsidP="00F737F2">
            <w:pPr>
              <w:widowControl/>
              <w:ind w:firstLine="0"/>
              <w:rPr>
                <w:rFonts w:cs="Arial"/>
              </w:rPr>
            </w:pPr>
            <w:r w:rsidRPr="00AB2FBB">
              <w:rPr>
                <w:rFonts w:cs="Arial"/>
              </w:rPr>
              <w:t>0,6</w:t>
            </w:r>
          </w:p>
        </w:tc>
      </w:tr>
      <w:tr w:rsidR="003F18A0" w:rsidRPr="00AB2FBB" w:rsidTr="00F737F2">
        <w:trPr>
          <w:cantSplit/>
        </w:trPr>
        <w:tc>
          <w:tcPr>
            <w:tcW w:w="1683" w:type="dxa"/>
            <w:vMerge w:val="restart"/>
          </w:tcPr>
          <w:p w:rsidR="003F18A0" w:rsidRPr="00AB2FBB" w:rsidRDefault="003F18A0" w:rsidP="00F737F2">
            <w:pPr>
              <w:widowControl/>
              <w:ind w:firstLine="0"/>
              <w:rPr>
                <w:rFonts w:cs="Arial"/>
              </w:rPr>
            </w:pPr>
            <w:r w:rsidRPr="00AB2FBB">
              <w:rPr>
                <w:rFonts w:cs="Arial"/>
              </w:rPr>
              <w:t>С9</w:t>
            </w:r>
          </w:p>
        </w:tc>
        <w:tc>
          <w:tcPr>
            <w:tcW w:w="2268" w:type="dxa"/>
          </w:tcPr>
          <w:p w:rsidR="003F18A0" w:rsidRPr="00AB2FBB" w:rsidRDefault="003F18A0" w:rsidP="00F737F2">
            <w:pPr>
              <w:widowControl/>
              <w:ind w:firstLine="0"/>
              <w:rPr>
                <w:rFonts w:cs="Arial"/>
              </w:rPr>
            </w:pPr>
            <w:r w:rsidRPr="00AB2FBB">
              <w:rPr>
                <w:rFonts w:cs="Arial"/>
              </w:rPr>
              <w:t>Общие</w:t>
            </w:r>
          </w:p>
        </w:tc>
        <w:tc>
          <w:tcPr>
            <w:tcW w:w="850" w:type="dxa"/>
          </w:tcPr>
          <w:p w:rsidR="003F18A0" w:rsidRPr="00AB2FBB" w:rsidRDefault="003F18A0" w:rsidP="00F737F2">
            <w:pPr>
              <w:widowControl/>
              <w:ind w:firstLine="0"/>
              <w:rPr>
                <w:rFonts w:cs="Arial"/>
              </w:rPr>
            </w:pPr>
            <w:r w:rsidRPr="00AB2FBB">
              <w:rPr>
                <w:rFonts w:cs="Arial"/>
              </w:rPr>
              <w:t>0</w:t>
            </w:r>
          </w:p>
        </w:tc>
        <w:tc>
          <w:tcPr>
            <w:tcW w:w="709" w:type="dxa"/>
          </w:tcPr>
          <w:p w:rsidR="003F18A0" w:rsidRPr="00AB2FBB" w:rsidRDefault="003F18A0" w:rsidP="00F737F2">
            <w:pPr>
              <w:widowControl/>
              <w:ind w:firstLine="0"/>
              <w:rPr>
                <w:rFonts w:cs="Arial"/>
              </w:rPr>
            </w:pPr>
            <w:r w:rsidRPr="00AB2FBB">
              <w:rPr>
                <w:rFonts w:cs="Arial"/>
              </w:rPr>
              <w:t>0</w:t>
            </w:r>
          </w:p>
        </w:tc>
        <w:tc>
          <w:tcPr>
            <w:tcW w:w="895" w:type="dxa"/>
          </w:tcPr>
          <w:p w:rsidR="003F18A0" w:rsidRPr="00AB2FBB" w:rsidRDefault="003F18A0" w:rsidP="00F737F2">
            <w:pPr>
              <w:widowControl/>
              <w:ind w:firstLine="0"/>
              <w:rPr>
                <w:rFonts w:cs="Arial"/>
              </w:rPr>
            </w:pPr>
            <w:r w:rsidRPr="00AB2FBB">
              <w:rPr>
                <w:rFonts w:cs="Arial"/>
              </w:rPr>
              <w:t>0</w:t>
            </w:r>
          </w:p>
        </w:tc>
        <w:tc>
          <w:tcPr>
            <w:tcW w:w="723" w:type="dxa"/>
          </w:tcPr>
          <w:p w:rsidR="003F18A0" w:rsidRPr="00AB2FBB" w:rsidRDefault="003F18A0" w:rsidP="00F737F2">
            <w:pPr>
              <w:widowControl/>
              <w:ind w:firstLine="0"/>
              <w:rPr>
                <w:rFonts w:cs="Arial"/>
              </w:rPr>
            </w:pPr>
            <w:r w:rsidRPr="00AB2FBB">
              <w:rPr>
                <w:rFonts w:cs="Arial"/>
              </w:rPr>
              <w:t>0,03</w:t>
            </w:r>
          </w:p>
        </w:tc>
        <w:tc>
          <w:tcPr>
            <w:tcW w:w="724" w:type="dxa"/>
          </w:tcPr>
          <w:p w:rsidR="003F18A0" w:rsidRPr="00AB2FBB" w:rsidRDefault="003F18A0" w:rsidP="00F737F2">
            <w:pPr>
              <w:widowControl/>
              <w:ind w:firstLine="0"/>
              <w:rPr>
                <w:rFonts w:cs="Arial"/>
              </w:rPr>
            </w:pPr>
            <w:r w:rsidRPr="00AB2FBB">
              <w:rPr>
                <w:rFonts w:cs="Arial"/>
              </w:rPr>
              <w:t>0,39</w:t>
            </w:r>
          </w:p>
        </w:tc>
        <w:tc>
          <w:tcPr>
            <w:tcW w:w="724" w:type="dxa"/>
          </w:tcPr>
          <w:p w:rsidR="003F18A0" w:rsidRPr="00AB2FBB" w:rsidRDefault="003F18A0" w:rsidP="00F737F2">
            <w:pPr>
              <w:widowControl/>
              <w:ind w:firstLine="0"/>
              <w:rPr>
                <w:rFonts w:cs="Arial"/>
              </w:rPr>
            </w:pPr>
            <w:r w:rsidRPr="00AB2FBB">
              <w:rPr>
                <w:rFonts w:cs="Arial"/>
              </w:rPr>
              <w:t>0,90</w:t>
            </w:r>
          </w:p>
        </w:tc>
        <w:tc>
          <w:tcPr>
            <w:tcW w:w="724" w:type="dxa"/>
          </w:tcPr>
          <w:p w:rsidR="003F18A0" w:rsidRPr="00AB2FBB" w:rsidRDefault="003F18A0" w:rsidP="00F737F2">
            <w:pPr>
              <w:widowControl/>
              <w:ind w:firstLine="0"/>
              <w:rPr>
                <w:rFonts w:cs="Arial"/>
              </w:rPr>
            </w:pPr>
            <w:r w:rsidRPr="00AB2FBB">
              <w:rPr>
                <w:rFonts w:cs="Arial"/>
              </w:rPr>
              <w:t>0,97</w:t>
            </w:r>
          </w:p>
        </w:tc>
      </w:tr>
      <w:tr w:rsidR="003F18A0" w:rsidRPr="00AB2FBB" w:rsidTr="00F737F2">
        <w:trPr>
          <w:cantSplit/>
        </w:trPr>
        <w:tc>
          <w:tcPr>
            <w:tcW w:w="1683" w:type="dxa"/>
            <w:vMerge/>
          </w:tcPr>
          <w:p w:rsidR="003F18A0" w:rsidRPr="00AB2FBB" w:rsidRDefault="003F18A0" w:rsidP="00F737F2">
            <w:pPr>
              <w:widowControl/>
              <w:ind w:firstLine="0"/>
              <w:rPr>
                <w:rFonts w:cs="Arial"/>
              </w:rPr>
            </w:pPr>
          </w:p>
        </w:tc>
        <w:tc>
          <w:tcPr>
            <w:tcW w:w="2268" w:type="dxa"/>
          </w:tcPr>
          <w:p w:rsidR="003F18A0" w:rsidRPr="00AB2FBB" w:rsidRDefault="003F18A0" w:rsidP="00F737F2">
            <w:pPr>
              <w:widowControl/>
              <w:ind w:firstLine="0"/>
              <w:rPr>
                <w:rFonts w:cs="Arial"/>
              </w:rPr>
            </w:pPr>
            <w:r w:rsidRPr="00AB2FBB">
              <w:rPr>
                <w:rFonts w:cs="Arial"/>
              </w:rPr>
              <w:t>Безвозвратные</w:t>
            </w:r>
          </w:p>
        </w:tc>
        <w:tc>
          <w:tcPr>
            <w:tcW w:w="850" w:type="dxa"/>
          </w:tcPr>
          <w:p w:rsidR="003F18A0" w:rsidRPr="00AB2FBB" w:rsidRDefault="003F18A0" w:rsidP="00F737F2">
            <w:pPr>
              <w:widowControl/>
              <w:ind w:firstLine="0"/>
              <w:rPr>
                <w:rFonts w:cs="Arial"/>
              </w:rPr>
            </w:pPr>
            <w:r w:rsidRPr="00AB2FBB">
              <w:rPr>
                <w:rFonts w:cs="Arial"/>
              </w:rPr>
              <w:t>0</w:t>
            </w:r>
          </w:p>
        </w:tc>
        <w:tc>
          <w:tcPr>
            <w:tcW w:w="709" w:type="dxa"/>
          </w:tcPr>
          <w:p w:rsidR="003F18A0" w:rsidRPr="00AB2FBB" w:rsidRDefault="003F18A0" w:rsidP="00F737F2">
            <w:pPr>
              <w:widowControl/>
              <w:ind w:firstLine="0"/>
              <w:rPr>
                <w:rFonts w:cs="Arial"/>
              </w:rPr>
            </w:pPr>
            <w:r w:rsidRPr="00AB2FBB">
              <w:rPr>
                <w:rFonts w:cs="Arial"/>
              </w:rPr>
              <w:t>0</w:t>
            </w:r>
          </w:p>
        </w:tc>
        <w:tc>
          <w:tcPr>
            <w:tcW w:w="895" w:type="dxa"/>
          </w:tcPr>
          <w:p w:rsidR="003F18A0" w:rsidRPr="00AB2FBB" w:rsidRDefault="003F18A0" w:rsidP="00F737F2">
            <w:pPr>
              <w:widowControl/>
              <w:ind w:firstLine="0"/>
              <w:rPr>
                <w:rFonts w:cs="Arial"/>
              </w:rPr>
            </w:pPr>
            <w:r w:rsidRPr="00AB2FBB">
              <w:rPr>
                <w:rFonts w:cs="Arial"/>
              </w:rPr>
              <w:t>0</w:t>
            </w:r>
          </w:p>
        </w:tc>
        <w:tc>
          <w:tcPr>
            <w:tcW w:w="723" w:type="dxa"/>
          </w:tcPr>
          <w:p w:rsidR="003F18A0" w:rsidRPr="00AB2FBB" w:rsidRDefault="003F18A0" w:rsidP="00F737F2">
            <w:pPr>
              <w:widowControl/>
              <w:ind w:firstLine="0"/>
              <w:rPr>
                <w:rFonts w:cs="Arial"/>
              </w:rPr>
            </w:pPr>
            <w:r w:rsidRPr="00AB2FBB">
              <w:rPr>
                <w:rFonts w:cs="Arial"/>
              </w:rPr>
              <w:t>0,01</w:t>
            </w:r>
          </w:p>
        </w:tc>
        <w:tc>
          <w:tcPr>
            <w:tcW w:w="724" w:type="dxa"/>
          </w:tcPr>
          <w:p w:rsidR="003F18A0" w:rsidRPr="00AB2FBB" w:rsidRDefault="003F18A0" w:rsidP="00F737F2">
            <w:pPr>
              <w:widowControl/>
              <w:ind w:firstLine="0"/>
              <w:rPr>
                <w:rFonts w:cs="Arial"/>
              </w:rPr>
            </w:pPr>
            <w:r w:rsidRPr="00AB2FBB">
              <w:rPr>
                <w:rFonts w:cs="Arial"/>
              </w:rPr>
              <w:t>0,18</w:t>
            </w:r>
          </w:p>
        </w:tc>
        <w:tc>
          <w:tcPr>
            <w:tcW w:w="724" w:type="dxa"/>
          </w:tcPr>
          <w:p w:rsidR="003F18A0" w:rsidRPr="00AB2FBB" w:rsidRDefault="003F18A0" w:rsidP="00F737F2">
            <w:pPr>
              <w:widowControl/>
              <w:ind w:firstLine="0"/>
              <w:rPr>
                <w:rFonts w:cs="Arial"/>
              </w:rPr>
            </w:pPr>
            <w:r w:rsidRPr="00AB2FBB">
              <w:rPr>
                <w:rFonts w:cs="Arial"/>
              </w:rPr>
              <w:t>0,53</w:t>
            </w:r>
          </w:p>
        </w:tc>
        <w:tc>
          <w:tcPr>
            <w:tcW w:w="724" w:type="dxa"/>
          </w:tcPr>
          <w:p w:rsidR="003F18A0" w:rsidRPr="00AB2FBB" w:rsidRDefault="003F18A0" w:rsidP="00F737F2">
            <w:pPr>
              <w:widowControl/>
              <w:ind w:firstLine="0"/>
              <w:rPr>
                <w:rFonts w:cs="Arial"/>
              </w:rPr>
            </w:pPr>
            <w:r w:rsidRPr="00AB2FBB">
              <w:rPr>
                <w:rFonts w:cs="Arial"/>
              </w:rPr>
              <w:t>0,6</w:t>
            </w:r>
          </w:p>
        </w:tc>
      </w:tr>
    </w:tbl>
    <w:p w:rsidR="003F18A0" w:rsidRPr="00AB2FBB" w:rsidRDefault="003F18A0" w:rsidP="003F18A0">
      <w:pPr>
        <w:widowControl/>
        <w:rPr>
          <w:rFonts w:cs="Arial"/>
        </w:rPr>
      </w:pPr>
    </w:p>
    <w:p w:rsidR="003F18A0" w:rsidRPr="00AB2FBB" w:rsidRDefault="003F18A0" w:rsidP="003F18A0">
      <w:pPr>
        <w:widowControl/>
        <w:rPr>
          <w:rFonts w:cs="Arial"/>
        </w:rPr>
      </w:pPr>
      <w:r w:rsidRPr="00AB2FBB">
        <w:rPr>
          <w:rFonts w:cs="Arial"/>
          <w:i/>
          <w:u w:val="single"/>
        </w:rPr>
        <w:t>Количество аварий на коммунально-энергетических системах (КЭС)</w:t>
      </w:r>
      <w:r w:rsidRPr="00AB2FBB">
        <w:rPr>
          <w:rFonts w:cs="Arial"/>
        </w:rPr>
        <w:t xml:space="preserve"> определяются из условия, что на 1 км</w:t>
      </w:r>
      <w:r w:rsidRPr="00AB2FBB">
        <w:rPr>
          <w:rFonts w:cs="Arial"/>
          <w:vertAlign w:val="superscript"/>
        </w:rPr>
        <w:t>2</w:t>
      </w:r>
      <w:r w:rsidRPr="00AB2FBB">
        <w:rPr>
          <w:rFonts w:cs="Arial"/>
        </w:rPr>
        <w:t xml:space="preserve"> разрушенной части города приходится 6 – 8 аварий</w:t>
      </w:r>
    </w:p>
    <w:p w:rsidR="003F18A0" w:rsidRPr="00AB2FBB" w:rsidRDefault="003F18A0" w:rsidP="003F18A0">
      <w:pPr>
        <w:widowControl/>
        <w:rPr>
          <w:rFonts w:cs="Arial"/>
        </w:rPr>
      </w:pPr>
      <w:r w:rsidRPr="00AB2FBB">
        <w:rPr>
          <w:rFonts w:cs="Arial"/>
        </w:rPr>
        <w:t>Эти данные получены на основании анализа последствий разрушительных землетрясений.</w:t>
      </w:r>
    </w:p>
    <w:p w:rsidR="003F18A0" w:rsidRPr="00AB2FBB" w:rsidRDefault="003F18A0" w:rsidP="003F18A0">
      <w:pPr>
        <w:widowControl/>
        <w:rPr>
          <w:rFonts w:cs="Arial"/>
        </w:rPr>
      </w:pPr>
      <w:r w:rsidRPr="00AB2FBB">
        <w:rPr>
          <w:rFonts w:cs="Arial"/>
        </w:rPr>
        <w:t>Общее количество аварий на КЭС распределяют:</w:t>
      </w:r>
    </w:p>
    <w:p w:rsidR="003F18A0" w:rsidRPr="00AB2FBB" w:rsidRDefault="003F18A0" w:rsidP="003F18A0">
      <w:pPr>
        <w:widowControl/>
        <w:rPr>
          <w:rFonts w:cs="Arial"/>
        </w:rPr>
      </w:pPr>
      <w:r w:rsidRPr="00AB2FBB">
        <w:rPr>
          <w:rFonts w:cs="Arial"/>
        </w:rPr>
        <w:t>на системы теплоснабжения – 15 %;</w:t>
      </w:r>
    </w:p>
    <w:p w:rsidR="003F18A0" w:rsidRPr="00AB2FBB" w:rsidRDefault="003F18A0" w:rsidP="003F18A0">
      <w:pPr>
        <w:widowControl/>
        <w:rPr>
          <w:rFonts w:cs="Arial"/>
        </w:rPr>
      </w:pPr>
      <w:r w:rsidRPr="00AB2FBB">
        <w:rPr>
          <w:rFonts w:cs="Arial"/>
        </w:rPr>
        <w:t>электроснабжения, водоснабжения и канализации – по 20 %;</w:t>
      </w:r>
    </w:p>
    <w:p w:rsidR="003F18A0" w:rsidRPr="00AB2FBB" w:rsidRDefault="003F18A0" w:rsidP="003F18A0">
      <w:pPr>
        <w:widowControl/>
        <w:rPr>
          <w:rFonts w:cs="Arial"/>
        </w:rPr>
      </w:pPr>
      <w:r w:rsidRPr="00AB2FBB">
        <w:rPr>
          <w:rFonts w:cs="Arial"/>
        </w:rPr>
        <w:t>газоснабжения – 25 %.</w:t>
      </w:r>
    </w:p>
    <w:p w:rsidR="003F18A0" w:rsidRPr="00AB2FBB" w:rsidRDefault="003F18A0" w:rsidP="003F18A0">
      <w:pPr>
        <w:widowControl/>
        <w:rPr>
          <w:rFonts w:cs="Arial"/>
        </w:rPr>
      </w:pPr>
      <w:r w:rsidRPr="00AB2FBB">
        <w:rPr>
          <w:rFonts w:cs="Arial"/>
        </w:rPr>
        <w:t>Причины, вызывающие повреждения КЭС, можно разделить на 2 группы. К первой группе относятся причины, связанные с волновым движением грунта, вследствие чего в элементах КЭС появляются растягивающие и сдвигающие усилия, которые вызывают движение подземных коммуникаций и сооружений КЭС – коллекторов, трубопроводов, колодцев, кабельных линий.</w:t>
      </w:r>
    </w:p>
    <w:p w:rsidR="003F18A0" w:rsidRPr="00AB2FBB" w:rsidRDefault="003F18A0" w:rsidP="003F18A0">
      <w:pPr>
        <w:widowControl/>
        <w:rPr>
          <w:rFonts w:cs="Arial"/>
        </w:rPr>
      </w:pPr>
      <w:r w:rsidRPr="00AB2FBB">
        <w:rPr>
          <w:rFonts w:cs="Arial"/>
        </w:rPr>
        <w:t>Ко второй группе относятся причины, связанные с разрушением вводов в наземные здания и сооружения, а также повреждения элементов КЭС обломками зданий.</w:t>
      </w:r>
    </w:p>
    <w:p w:rsidR="003F18A0" w:rsidRPr="00AB2FBB" w:rsidRDefault="003F18A0" w:rsidP="003F18A0">
      <w:pPr>
        <w:widowControl/>
        <w:rPr>
          <w:rFonts w:cs="Arial"/>
        </w:rPr>
      </w:pPr>
      <w:r w:rsidRPr="00AB2FBB">
        <w:rPr>
          <w:rFonts w:cs="Arial"/>
        </w:rPr>
        <w:t>Кроме того, возможно затопление территории вследствие разрушения водопроводных труб и канализационных коллекторов и ожоги людей при разрушении элементов системы паро- и теплоснабжения.</w:t>
      </w:r>
    </w:p>
    <w:p w:rsidR="003F18A0" w:rsidRPr="00AB2FBB" w:rsidRDefault="003F18A0" w:rsidP="003F18A0">
      <w:pPr>
        <w:widowControl/>
        <w:rPr>
          <w:rFonts w:cs="Arial"/>
        </w:rPr>
      </w:pPr>
    </w:p>
    <w:p w:rsidR="003F18A0" w:rsidRPr="00AB2FBB" w:rsidRDefault="003F18A0" w:rsidP="003F18A0">
      <w:pPr>
        <w:widowControl/>
        <w:rPr>
          <w:rFonts w:cs="Arial"/>
        </w:rPr>
      </w:pPr>
      <w:r w:rsidRPr="00AB2FBB">
        <w:rPr>
          <w:rFonts w:cs="Arial"/>
          <w:i/>
          <w:u w:val="single"/>
        </w:rPr>
        <w:t>Число очагов пожаров</w:t>
      </w:r>
      <w:r w:rsidRPr="00AB2FBB">
        <w:rPr>
          <w:rFonts w:cs="Arial"/>
        </w:rPr>
        <w:t xml:space="preserve"> определяется масштабами разрушений. Анализ последствий землетрясений показывает, что в среднем в половине числа зданий, получивших частичные разрушения (4 степень) и обвалы (5 степень), возможно возникновение пожаров.</w:t>
      </w:r>
    </w:p>
    <w:p w:rsidR="003F18A0" w:rsidRPr="00AB2FBB" w:rsidRDefault="003F18A0" w:rsidP="003F18A0">
      <w:pPr>
        <w:widowControl/>
        <w:ind w:firstLine="748"/>
        <w:rPr>
          <w:rFonts w:cs="Arial"/>
        </w:rPr>
      </w:pPr>
    </w:p>
    <w:p w:rsidR="003F18A0" w:rsidRPr="00AB2FBB" w:rsidRDefault="003F18A0" w:rsidP="003F18A0">
      <w:pPr>
        <w:widowControl/>
        <w:rPr>
          <w:b/>
          <w:u w:val="single"/>
          <w:lang w:eastAsia="en-US"/>
        </w:rPr>
      </w:pPr>
      <w:r w:rsidRPr="00AB2FBB">
        <w:rPr>
          <w:b/>
          <w:u w:val="single"/>
          <w:lang w:eastAsia="en-US"/>
        </w:rPr>
        <w:t>Последствия наводнений</w:t>
      </w:r>
    </w:p>
    <w:p w:rsidR="003F18A0" w:rsidRPr="00AB2FBB" w:rsidRDefault="003F18A0" w:rsidP="003F18A0">
      <w:pPr>
        <w:ind w:firstLine="748"/>
        <w:rPr>
          <w:rFonts w:eastAsia="Times New Roman" w:cs="Arial"/>
          <w:bCs/>
          <w:lang w:eastAsia="en-US"/>
        </w:rPr>
      </w:pPr>
      <w:r w:rsidRPr="00AB2FBB">
        <w:rPr>
          <w:rFonts w:eastAsia="Times New Roman" w:cs="Arial"/>
          <w:lang w:eastAsia="en-US"/>
        </w:rPr>
        <w:t xml:space="preserve">При расчетах возможных последствий наводнений использована </w:t>
      </w:r>
      <w:bookmarkStart w:id="107" w:name="i14878"/>
      <w:r w:rsidRPr="00AB2FBB">
        <w:rPr>
          <w:rFonts w:eastAsia="Times New Roman" w:cs="Arial"/>
          <w:lang w:eastAsia="en-US"/>
        </w:rPr>
        <w:t>«</w:t>
      </w:r>
      <w:r w:rsidRPr="00AB2FBB">
        <w:rPr>
          <w:rFonts w:eastAsia="Times New Roman" w:cs="Arial"/>
          <w:bCs/>
          <w:i/>
          <w:lang w:eastAsia="en-US"/>
        </w:rPr>
        <w:t>Методика</w:t>
      </w:r>
      <w:bookmarkEnd w:id="107"/>
      <w:r w:rsidRPr="00AB2FBB">
        <w:rPr>
          <w:rFonts w:eastAsia="Times New Roman" w:cs="Arial"/>
          <w:bCs/>
          <w:i/>
          <w:lang w:eastAsia="en-US"/>
        </w:rPr>
        <w:t xml:space="preserve"> определения размера вреда, который может быть причинен жизни, здоровью физических и юридических лиц в результате аварии гидротехнического сооружения» </w:t>
      </w:r>
      <w:r w:rsidRPr="00AB2FBB">
        <w:rPr>
          <w:rFonts w:eastAsia="Times New Roman" w:cs="Arial"/>
          <w:bCs/>
          <w:lang w:eastAsia="en-US"/>
        </w:rPr>
        <w:t>утвержденная приказом</w:t>
      </w:r>
      <w:r w:rsidRPr="00AB2FBB">
        <w:rPr>
          <w:rFonts w:eastAsia="Times New Roman" w:cs="Arial"/>
          <w:lang w:eastAsia="en-US"/>
        </w:rPr>
        <w:t xml:space="preserve"> </w:t>
      </w:r>
      <w:r w:rsidRPr="00AB2FBB">
        <w:rPr>
          <w:rFonts w:eastAsia="Times New Roman" w:cs="Arial"/>
          <w:bCs/>
          <w:lang w:eastAsia="en-US"/>
        </w:rPr>
        <w:t>МЧС РФ и Госгортехнадзора РФ от 15.08.03 № 482/175а.</w:t>
      </w:r>
      <w:r w:rsidRPr="00AB2FBB">
        <w:rPr>
          <w:rFonts w:eastAsia="Times New Roman"/>
          <w:sz w:val="32"/>
          <w:szCs w:val="20"/>
          <w:lang w:eastAsia="en-US"/>
        </w:rPr>
        <w:t xml:space="preserve"> </w:t>
      </w:r>
      <w:r w:rsidRPr="00AB2FBB">
        <w:rPr>
          <w:rFonts w:eastAsia="Times New Roman" w:cs="Arial"/>
          <w:bCs/>
          <w:lang w:eastAsia="en-US"/>
        </w:rPr>
        <w:t>(РД 03-626-03)</w:t>
      </w:r>
    </w:p>
    <w:p w:rsidR="003F18A0" w:rsidRPr="00AB2FBB" w:rsidRDefault="003F18A0" w:rsidP="003F18A0">
      <w:pPr>
        <w:tabs>
          <w:tab w:val="left" w:pos="1134"/>
        </w:tabs>
        <w:ind w:firstLine="720"/>
        <w:rPr>
          <w:rFonts w:eastAsia="Times New Roman" w:cs="Arial"/>
          <w:szCs w:val="24"/>
          <w:lang w:eastAsia="en-US"/>
        </w:rPr>
      </w:pPr>
      <w:r w:rsidRPr="00AB2FBB">
        <w:rPr>
          <w:rFonts w:eastAsia="Times New Roman" w:cs="Arial"/>
          <w:szCs w:val="24"/>
          <w:lang w:eastAsia="en-US"/>
        </w:rPr>
        <w:t>Для определения возможных последствий наводнений выполняются следующие действия:</w:t>
      </w:r>
    </w:p>
    <w:p w:rsidR="003F18A0" w:rsidRPr="00AB2FBB" w:rsidRDefault="003F18A0" w:rsidP="003F18A0">
      <w:pPr>
        <w:tabs>
          <w:tab w:val="left" w:pos="1134"/>
        </w:tabs>
        <w:ind w:firstLine="720"/>
        <w:rPr>
          <w:rFonts w:eastAsia="Times New Roman" w:cs="Arial"/>
          <w:szCs w:val="24"/>
          <w:lang w:eastAsia="en-US"/>
        </w:rPr>
      </w:pPr>
      <w:r w:rsidRPr="00AB2FBB">
        <w:rPr>
          <w:rFonts w:eastAsia="Times New Roman" w:cs="Arial"/>
          <w:szCs w:val="24"/>
          <w:lang w:eastAsia="en-US"/>
        </w:rPr>
        <w:t>разбивка общей площади затопления на зоны сильного, среднего и слабого воздействия с выделением по каждой зоне: земель, занятых населенными пунктами или промышленными объектами; земель сельскохозяйственного назначения; земель, занятых естественными природными ландшафтами;</w:t>
      </w:r>
    </w:p>
    <w:p w:rsidR="003F18A0" w:rsidRPr="00AB2FBB" w:rsidRDefault="003F18A0" w:rsidP="003F18A0">
      <w:pPr>
        <w:tabs>
          <w:tab w:val="left" w:pos="1134"/>
        </w:tabs>
        <w:ind w:firstLine="720"/>
        <w:rPr>
          <w:rFonts w:eastAsia="Times New Roman" w:cs="Arial"/>
          <w:szCs w:val="24"/>
          <w:lang w:eastAsia="en-US"/>
        </w:rPr>
      </w:pPr>
      <w:r w:rsidRPr="00AB2FBB">
        <w:rPr>
          <w:rFonts w:eastAsia="Times New Roman" w:cs="Arial"/>
          <w:szCs w:val="24"/>
          <w:lang w:eastAsia="en-US"/>
        </w:rPr>
        <w:lastRenderedPageBreak/>
        <w:t>составление перечня затронутых населенных пунктов и сбор сведений о количестве проживающего в них населения, характере жилых строений и размерах приусадебных участков;</w:t>
      </w:r>
    </w:p>
    <w:p w:rsidR="003F18A0" w:rsidRPr="00AB2FBB" w:rsidRDefault="003F18A0" w:rsidP="003F18A0">
      <w:pPr>
        <w:tabs>
          <w:tab w:val="left" w:pos="1134"/>
        </w:tabs>
        <w:ind w:firstLine="720"/>
        <w:rPr>
          <w:rFonts w:eastAsia="Times New Roman" w:cs="Arial"/>
          <w:szCs w:val="24"/>
          <w:lang w:eastAsia="en-US"/>
        </w:rPr>
      </w:pPr>
      <w:r w:rsidRPr="00AB2FBB">
        <w:rPr>
          <w:rFonts w:eastAsia="Times New Roman" w:cs="Arial"/>
          <w:szCs w:val="24"/>
          <w:lang w:eastAsia="en-US"/>
        </w:rPr>
        <w:t>определение участков затрагиваемых транспортных коммуникаций и линий связи;</w:t>
      </w:r>
    </w:p>
    <w:p w:rsidR="003F18A0" w:rsidRPr="00AB2FBB" w:rsidRDefault="003F18A0" w:rsidP="003F18A0">
      <w:pPr>
        <w:tabs>
          <w:tab w:val="left" w:pos="1134"/>
        </w:tabs>
        <w:ind w:firstLine="720"/>
        <w:rPr>
          <w:rFonts w:eastAsia="Times New Roman" w:cs="Arial"/>
          <w:szCs w:val="24"/>
          <w:lang w:eastAsia="en-US"/>
        </w:rPr>
      </w:pPr>
      <w:r w:rsidRPr="00AB2FBB">
        <w:rPr>
          <w:rFonts w:eastAsia="Times New Roman" w:cs="Arial"/>
          <w:szCs w:val="24"/>
          <w:lang w:eastAsia="en-US"/>
        </w:rPr>
        <w:t>выявление прочих специфических объектов.</w:t>
      </w:r>
    </w:p>
    <w:p w:rsidR="003F18A0" w:rsidRPr="00AB2FBB" w:rsidRDefault="003F18A0" w:rsidP="003F18A0">
      <w:pPr>
        <w:tabs>
          <w:tab w:val="left" w:pos="1134"/>
        </w:tabs>
        <w:ind w:firstLine="720"/>
        <w:rPr>
          <w:rFonts w:eastAsia="Times New Roman" w:cs="Arial"/>
          <w:szCs w:val="24"/>
          <w:lang w:eastAsia="en-US"/>
        </w:rPr>
      </w:pPr>
    </w:p>
    <w:p w:rsidR="003F18A0" w:rsidRPr="00AB2FBB" w:rsidRDefault="003F18A0" w:rsidP="003F18A0">
      <w:pPr>
        <w:tabs>
          <w:tab w:val="left" w:pos="1134"/>
        </w:tabs>
        <w:ind w:firstLine="720"/>
        <w:rPr>
          <w:rFonts w:eastAsia="Times New Roman" w:cs="Arial"/>
          <w:szCs w:val="24"/>
          <w:lang w:eastAsia="en-US"/>
        </w:rPr>
      </w:pPr>
      <w:r w:rsidRPr="00AB2FBB">
        <w:rPr>
          <w:rFonts w:eastAsia="Times New Roman" w:cs="Arial"/>
          <w:szCs w:val="24"/>
          <w:lang w:eastAsia="en-US"/>
        </w:rPr>
        <w:t xml:space="preserve">Отнесение территории к той или иной зоне воздействия производится по критериям, представленным в следующей таблице: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817"/>
        <w:gridCol w:w="817"/>
        <w:gridCol w:w="817"/>
        <w:gridCol w:w="817"/>
        <w:gridCol w:w="817"/>
        <w:gridCol w:w="817"/>
        <w:gridCol w:w="817"/>
        <w:gridCol w:w="817"/>
        <w:gridCol w:w="818"/>
      </w:tblGrid>
      <w:tr w:rsidR="003F18A0" w:rsidRPr="00AB2FBB" w:rsidTr="00F737F2">
        <w:trPr>
          <w:cantSplit/>
        </w:trPr>
        <w:tc>
          <w:tcPr>
            <w:tcW w:w="2126" w:type="dxa"/>
            <w:vMerge w:val="restart"/>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Тип зданий</w:t>
            </w:r>
          </w:p>
        </w:tc>
        <w:tc>
          <w:tcPr>
            <w:tcW w:w="2451" w:type="dxa"/>
            <w:gridSpan w:val="3"/>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Сильные разрушения</w:t>
            </w:r>
          </w:p>
        </w:tc>
        <w:tc>
          <w:tcPr>
            <w:tcW w:w="2451" w:type="dxa"/>
            <w:gridSpan w:val="3"/>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Средние разрушения</w:t>
            </w:r>
          </w:p>
        </w:tc>
        <w:tc>
          <w:tcPr>
            <w:tcW w:w="2452" w:type="dxa"/>
            <w:gridSpan w:val="3"/>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Слабые разрушения</w:t>
            </w:r>
          </w:p>
        </w:tc>
      </w:tr>
      <w:tr w:rsidR="003F18A0" w:rsidRPr="00AB2FBB" w:rsidTr="00F737F2">
        <w:trPr>
          <w:cantSplit/>
        </w:trPr>
        <w:tc>
          <w:tcPr>
            <w:tcW w:w="2126" w:type="dxa"/>
            <w:vMerge/>
          </w:tcPr>
          <w:p w:rsidR="003F18A0" w:rsidRPr="00AB2FBB" w:rsidRDefault="003F18A0" w:rsidP="00F737F2">
            <w:pPr>
              <w:widowControl/>
              <w:ind w:firstLine="0"/>
              <w:rPr>
                <w:rFonts w:eastAsia="Times New Roman"/>
                <w:szCs w:val="20"/>
                <w:lang w:eastAsia="en-US"/>
              </w:rPr>
            </w:pPr>
          </w:p>
        </w:tc>
        <w:tc>
          <w:tcPr>
            <w:tcW w:w="817" w:type="dxa"/>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val="en-US" w:eastAsia="en-US"/>
              </w:rPr>
              <w:t>H</w:t>
            </w:r>
            <w:r w:rsidRPr="00AB2FBB">
              <w:rPr>
                <w:rFonts w:eastAsia="Times New Roman"/>
                <w:szCs w:val="20"/>
                <w:lang w:eastAsia="en-US"/>
              </w:rPr>
              <w:t xml:space="preserve">, </w:t>
            </w:r>
          </w:p>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м</w:t>
            </w:r>
          </w:p>
        </w:tc>
        <w:tc>
          <w:tcPr>
            <w:tcW w:w="817" w:type="dxa"/>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val="en-US" w:eastAsia="en-US"/>
              </w:rPr>
              <w:t>V</w:t>
            </w:r>
            <w:r w:rsidRPr="00AB2FBB">
              <w:rPr>
                <w:rFonts w:eastAsia="Times New Roman"/>
                <w:szCs w:val="20"/>
                <w:lang w:eastAsia="en-US"/>
              </w:rPr>
              <w:t>, м/с</w:t>
            </w:r>
          </w:p>
        </w:tc>
        <w:tc>
          <w:tcPr>
            <w:tcW w:w="817" w:type="dxa"/>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val="en-US" w:eastAsia="en-US"/>
              </w:rPr>
              <w:t>T</w:t>
            </w:r>
            <w:r w:rsidRPr="00AB2FBB">
              <w:rPr>
                <w:rFonts w:eastAsia="Times New Roman"/>
                <w:szCs w:val="20"/>
                <w:lang w:eastAsia="en-US"/>
              </w:rPr>
              <w:t xml:space="preserve">, </w:t>
            </w:r>
          </w:p>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час</w:t>
            </w:r>
          </w:p>
        </w:tc>
        <w:tc>
          <w:tcPr>
            <w:tcW w:w="817" w:type="dxa"/>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val="en-US" w:eastAsia="en-US"/>
              </w:rPr>
              <w:t>H</w:t>
            </w:r>
            <w:r w:rsidRPr="00AB2FBB">
              <w:rPr>
                <w:rFonts w:eastAsia="Times New Roman"/>
                <w:szCs w:val="20"/>
                <w:lang w:eastAsia="en-US"/>
              </w:rPr>
              <w:t xml:space="preserve">, </w:t>
            </w:r>
          </w:p>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м</w:t>
            </w:r>
          </w:p>
        </w:tc>
        <w:tc>
          <w:tcPr>
            <w:tcW w:w="817" w:type="dxa"/>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val="en-US" w:eastAsia="en-US"/>
              </w:rPr>
              <w:t>V</w:t>
            </w:r>
            <w:r w:rsidRPr="00AB2FBB">
              <w:rPr>
                <w:rFonts w:eastAsia="Times New Roman"/>
                <w:szCs w:val="20"/>
                <w:lang w:eastAsia="en-US"/>
              </w:rPr>
              <w:t>, м/с</w:t>
            </w:r>
          </w:p>
        </w:tc>
        <w:tc>
          <w:tcPr>
            <w:tcW w:w="817" w:type="dxa"/>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val="en-US" w:eastAsia="en-US"/>
              </w:rPr>
              <w:t>T</w:t>
            </w:r>
            <w:r w:rsidRPr="00AB2FBB">
              <w:rPr>
                <w:rFonts w:eastAsia="Times New Roman"/>
                <w:szCs w:val="20"/>
                <w:lang w:eastAsia="en-US"/>
              </w:rPr>
              <w:t xml:space="preserve">, </w:t>
            </w:r>
          </w:p>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час</w:t>
            </w:r>
          </w:p>
        </w:tc>
        <w:tc>
          <w:tcPr>
            <w:tcW w:w="817" w:type="dxa"/>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val="en-US" w:eastAsia="en-US"/>
              </w:rPr>
              <w:t>H</w:t>
            </w:r>
            <w:r w:rsidRPr="00AB2FBB">
              <w:rPr>
                <w:rFonts w:eastAsia="Times New Roman"/>
                <w:szCs w:val="20"/>
                <w:lang w:eastAsia="en-US"/>
              </w:rPr>
              <w:t xml:space="preserve">, </w:t>
            </w:r>
          </w:p>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м</w:t>
            </w:r>
          </w:p>
        </w:tc>
        <w:tc>
          <w:tcPr>
            <w:tcW w:w="817" w:type="dxa"/>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val="en-US" w:eastAsia="en-US"/>
              </w:rPr>
              <w:t>V</w:t>
            </w:r>
            <w:r w:rsidRPr="00AB2FBB">
              <w:rPr>
                <w:rFonts w:eastAsia="Times New Roman"/>
                <w:szCs w:val="20"/>
                <w:lang w:eastAsia="en-US"/>
              </w:rPr>
              <w:t>, м/с</w:t>
            </w:r>
          </w:p>
        </w:tc>
        <w:tc>
          <w:tcPr>
            <w:tcW w:w="818" w:type="dxa"/>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val="en-US" w:eastAsia="en-US"/>
              </w:rPr>
              <w:t>T</w:t>
            </w:r>
            <w:r w:rsidRPr="00AB2FBB">
              <w:rPr>
                <w:rFonts w:eastAsia="Times New Roman"/>
                <w:szCs w:val="20"/>
                <w:lang w:eastAsia="en-US"/>
              </w:rPr>
              <w:t xml:space="preserve">, </w:t>
            </w:r>
          </w:p>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час</w:t>
            </w:r>
          </w:p>
        </w:tc>
      </w:tr>
      <w:tr w:rsidR="003F18A0" w:rsidRPr="00AB2FBB" w:rsidTr="00F737F2">
        <w:trPr>
          <w:cantSplit/>
          <w:trHeight w:val="850"/>
        </w:trPr>
        <w:tc>
          <w:tcPr>
            <w:tcW w:w="2126" w:type="dxa"/>
          </w:tcPr>
          <w:p w:rsidR="003F18A0" w:rsidRPr="00AB2FBB" w:rsidRDefault="003F18A0" w:rsidP="00F737F2">
            <w:pPr>
              <w:widowControl/>
              <w:ind w:firstLine="0"/>
              <w:rPr>
                <w:rFonts w:eastAsia="Times New Roman"/>
                <w:szCs w:val="20"/>
                <w:lang w:eastAsia="en-US"/>
              </w:rPr>
            </w:pPr>
            <w:r w:rsidRPr="00AB2FBB">
              <w:rPr>
                <w:rFonts w:eastAsia="Times New Roman"/>
                <w:szCs w:val="20"/>
                <w:lang w:eastAsia="en-US"/>
              </w:rPr>
              <w:t>Кирпичные мало-этажные здания</w:t>
            </w:r>
          </w:p>
          <w:p w:rsidR="003F18A0" w:rsidRPr="00AB2FBB" w:rsidRDefault="003F18A0" w:rsidP="00F737F2">
            <w:pPr>
              <w:widowControl/>
              <w:ind w:firstLine="0"/>
              <w:rPr>
                <w:rFonts w:eastAsia="Times New Roman"/>
                <w:szCs w:val="20"/>
                <w:lang w:eastAsia="en-US"/>
              </w:rPr>
            </w:pPr>
            <w:r w:rsidRPr="00AB2FBB">
              <w:rPr>
                <w:rFonts w:eastAsia="Times New Roman"/>
                <w:szCs w:val="20"/>
                <w:lang w:eastAsia="en-US"/>
              </w:rPr>
              <w:t>(1-3) этажи</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4</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2,5</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170</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3</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2</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100</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2</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1</w:t>
            </w:r>
          </w:p>
        </w:tc>
        <w:tc>
          <w:tcPr>
            <w:tcW w:w="818" w:type="dxa"/>
            <w:tcBorders>
              <w:bottom w:val="single" w:sz="4" w:space="0" w:color="auto"/>
            </w:tcBorders>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50</w:t>
            </w:r>
          </w:p>
        </w:tc>
      </w:tr>
      <w:tr w:rsidR="003F18A0" w:rsidRPr="00AB2FBB" w:rsidTr="00F737F2">
        <w:tc>
          <w:tcPr>
            <w:tcW w:w="2126" w:type="dxa"/>
          </w:tcPr>
          <w:p w:rsidR="003F18A0" w:rsidRPr="00AB2FBB" w:rsidRDefault="003F18A0" w:rsidP="00F737F2">
            <w:pPr>
              <w:widowControl/>
              <w:ind w:firstLine="0"/>
              <w:rPr>
                <w:rFonts w:eastAsia="Times New Roman"/>
                <w:szCs w:val="20"/>
                <w:lang w:eastAsia="en-US"/>
              </w:rPr>
            </w:pPr>
            <w:r w:rsidRPr="00AB2FBB">
              <w:rPr>
                <w:rFonts w:eastAsia="Times New Roman"/>
                <w:szCs w:val="20"/>
                <w:lang w:eastAsia="en-US"/>
              </w:rPr>
              <w:t>Промышленные здания с легким металлическим каркасом</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5</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2,5</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170</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3,5</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2</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100</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2</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1,5</w:t>
            </w:r>
          </w:p>
        </w:tc>
        <w:tc>
          <w:tcPr>
            <w:tcW w:w="818"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50</w:t>
            </w:r>
          </w:p>
        </w:tc>
      </w:tr>
      <w:tr w:rsidR="003F18A0" w:rsidRPr="00AB2FBB" w:rsidTr="00F737F2">
        <w:tc>
          <w:tcPr>
            <w:tcW w:w="2126" w:type="dxa"/>
          </w:tcPr>
          <w:p w:rsidR="003F18A0" w:rsidRPr="00AB2FBB" w:rsidRDefault="003F18A0" w:rsidP="00F737F2">
            <w:pPr>
              <w:widowControl/>
              <w:ind w:firstLine="0"/>
              <w:rPr>
                <w:rFonts w:eastAsia="Times New Roman"/>
                <w:szCs w:val="20"/>
                <w:lang w:eastAsia="en-US"/>
              </w:rPr>
            </w:pPr>
            <w:r w:rsidRPr="00AB2FBB">
              <w:rPr>
                <w:rFonts w:eastAsia="Times New Roman"/>
                <w:szCs w:val="20"/>
                <w:lang w:eastAsia="en-US"/>
              </w:rPr>
              <w:t>Кирпичные и панельные дома средней этаж-ности (4 этажа и более)</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6</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3</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240</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4</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2,5</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170</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2,5</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1,5</w:t>
            </w:r>
          </w:p>
        </w:tc>
        <w:tc>
          <w:tcPr>
            <w:tcW w:w="818"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100</w:t>
            </w:r>
          </w:p>
        </w:tc>
      </w:tr>
      <w:tr w:rsidR="003F18A0" w:rsidRPr="00AB2FBB" w:rsidTr="00F737F2">
        <w:tc>
          <w:tcPr>
            <w:tcW w:w="2126" w:type="dxa"/>
          </w:tcPr>
          <w:p w:rsidR="003F18A0" w:rsidRPr="00AB2FBB" w:rsidRDefault="003F18A0" w:rsidP="00F737F2">
            <w:pPr>
              <w:widowControl/>
              <w:ind w:firstLine="0"/>
              <w:rPr>
                <w:rFonts w:eastAsia="Times New Roman"/>
                <w:szCs w:val="20"/>
                <w:lang w:eastAsia="en-US"/>
              </w:rPr>
            </w:pPr>
            <w:r w:rsidRPr="00AB2FBB">
              <w:rPr>
                <w:rFonts w:eastAsia="Times New Roman"/>
                <w:szCs w:val="20"/>
                <w:lang w:eastAsia="en-US"/>
              </w:rPr>
              <w:t>Промышленные здания с тяжелым металлическим или железобетон-ным каркасом (стены из карамзитобетон-ных панелей)</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7,5</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4</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240</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6</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3</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170</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3</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1,5</w:t>
            </w:r>
          </w:p>
        </w:tc>
        <w:tc>
          <w:tcPr>
            <w:tcW w:w="818"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100</w:t>
            </w:r>
          </w:p>
        </w:tc>
      </w:tr>
      <w:tr w:rsidR="003F18A0" w:rsidRPr="00AB2FBB" w:rsidTr="00F737F2">
        <w:tc>
          <w:tcPr>
            <w:tcW w:w="2126" w:type="dxa"/>
          </w:tcPr>
          <w:p w:rsidR="003F18A0" w:rsidRPr="00AB2FBB" w:rsidRDefault="003F18A0" w:rsidP="00F737F2">
            <w:pPr>
              <w:widowControl/>
              <w:ind w:firstLine="0"/>
              <w:rPr>
                <w:rFonts w:eastAsia="Times New Roman"/>
                <w:szCs w:val="20"/>
                <w:lang w:eastAsia="en-US"/>
              </w:rPr>
            </w:pPr>
            <w:r w:rsidRPr="00AB2FBB">
              <w:rPr>
                <w:rFonts w:eastAsia="Times New Roman"/>
                <w:szCs w:val="20"/>
                <w:lang w:eastAsia="en-US"/>
              </w:rPr>
              <w:t>Бетонные и железобетонные здания анти-сейсмической конструкции</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12</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4</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9</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3</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240</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4</w:t>
            </w:r>
          </w:p>
        </w:tc>
        <w:tc>
          <w:tcPr>
            <w:tcW w:w="817"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1,5</w:t>
            </w:r>
          </w:p>
        </w:tc>
        <w:tc>
          <w:tcPr>
            <w:tcW w:w="818" w:type="dxa"/>
            <w:vAlign w:val="center"/>
          </w:tcPr>
          <w:p w:rsidR="003F18A0" w:rsidRPr="00AB2FBB" w:rsidRDefault="003F18A0" w:rsidP="00F737F2">
            <w:pPr>
              <w:widowControl/>
              <w:ind w:firstLine="0"/>
              <w:jc w:val="center"/>
              <w:rPr>
                <w:rFonts w:eastAsia="Times New Roman"/>
                <w:szCs w:val="20"/>
                <w:lang w:eastAsia="en-US"/>
              </w:rPr>
            </w:pPr>
            <w:r w:rsidRPr="00AB2FBB">
              <w:rPr>
                <w:rFonts w:eastAsia="Times New Roman"/>
                <w:szCs w:val="20"/>
                <w:lang w:eastAsia="en-US"/>
              </w:rPr>
              <w:t>170</w:t>
            </w:r>
          </w:p>
        </w:tc>
      </w:tr>
    </w:tbl>
    <w:p w:rsidR="003F18A0" w:rsidRPr="00AB2FBB" w:rsidRDefault="003F18A0" w:rsidP="003F18A0">
      <w:pPr>
        <w:ind w:firstLine="284"/>
        <w:rPr>
          <w:rFonts w:eastAsia="Times New Roman" w:cs="Arial"/>
          <w:i/>
          <w:sz w:val="20"/>
          <w:szCs w:val="20"/>
          <w:lang w:eastAsia="en-US"/>
        </w:rPr>
      </w:pPr>
      <w:r w:rsidRPr="00AB2FBB">
        <w:rPr>
          <w:rFonts w:eastAsia="Times New Roman" w:cs="Arial"/>
          <w:i/>
          <w:sz w:val="20"/>
          <w:szCs w:val="20"/>
          <w:lang w:eastAsia="en-US"/>
        </w:rPr>
        <w:t xml:space="preserve">Примечание: (Н — глубина затопления, </w:t>
      </w:r>
      <w:r w:rsidRPr="00AB2FBB">
        <w:rPr>
          <w:rFonts w:eastAsia="Times New Roman" w:cs="Arial"/>
          <w:i/>
          <w:sz w:val="20"/>
          <w:szCs w:val="20"/>
          <w:lang w:val="en-US" w:eastAsia="en-US"/>
        </w:rPr>
        <w:t>V</w:t>
      </w:r>
      <w:r w:rsidRPr="00AB2FBB">
        <w:rPr>
          <w:rFonts w:eastAsia="Times New Roman" w:cs="Arial"/>
          <w:i/>
          <w:sz w:val="20"/>
          <w:szCs w:val="20"/>
          <w:lang w:eastAsia="en-US"/>
        </w:rPr>
        <w:t xml:space="preserve"> — скорость течения, Т — продолжительность затопления)</w:t>
      </w:r>
    </w:p>
    <w:p w:rsidR="003F18A0" w:rsidRPr="00AB2FBB" w:rsidRDefault="003F18A0" w:rsidP="003F18A0">
      <w:pPr>
        <w:widowControl/>
        <w:ind w:firstLine="680"/>
        <w:rPr>
          <w:rFonts w:eastAsia="Times New Roman"/>
          <w:szCs w:val="20"/>
          <w:lang w:eastAsia="en-US"/>
        </w:rPr>
      </w:pPr>
      <w:r w:rsidRPr="00AB2FBB">
        <w:rPr>
          <w:rFonts w:eastAsia="Times New Roman"/>
          <w:szCs w:val="20"/>
          <w:lang w:eastAsia="en-US"/>
        </w:rPr>
        <w:t>Степень разрушения (утраты остаточной балансовой стоимости) по зонам принята следующая:</w:t>
      </w:r>
    </w:p>
    <w:p w:rsidR="003F18A0" w:rsidRPr="00AB2FBB" w:rsidRDefault="003F18A0" w:rsidP="003F18A0">
      <w:pPr>
        <w:widowControl/>
        <w:ind w:left="709" w:firstLine="0"/>
        <w:rPr>
          <w:rFonts w:eastAsia="Times New Roman"/>
          <w:szCs w:val="20"/>
          <w:lang w:eastAsia="en-US"/>
        </w:rPr>
      </w:pPr>
      <w:r w:rsidRPr="00AB2FBB">
        <w:rPr>
          <w:rFonts w:eastAsia="Times New Roman"/>
          <w:szCs w:val="20"/>
          <w:lang w:eastAsia="en-US"/>
        </w:rPr>
        <w:t xml:space="preserve">• зона сильных разрушений - </w:t>
      </w:r>
      <w:r w:rsidRPr="00AB2FBB">
        <w:rPr>
          <w:rFonts w:eastAsia="Times New Roman"/>
          <w:i/>
          <w:szCs w:val="20"/>
          <w:lang w:eastAsia="en-US"/>
        </w:rPr>
        <w:t>К</w:t>
      </w:r>
      <w:r w:rsidRPr="00AB2FBB">
        <w:rPr>
          <w:rFonts w:eastAsia="Times New Roman"/>
          <w:i/>
          <w:szCs w:val="20"/>
          <w:vertAlign w:val="subscript"/>
          <w:lang w:eastAsia="en-US"/>
        </w:rPr>
        <w:t>1</w:t>
      </w:r>
      <w:r w:rsidRPr="00AB2FBB">
        <w:rPr>
          <w:rFonts w:eastAsia="Times New Roman"/>
          <w:szCs w:val="20"/>
          <w:lang w:eastAsia="en-US"/>
        </w:rPr>
        <w:t xml:space="preserve"> = 0,7;</w:t>
      </w:r>
      <w:r w:rsidRPr="00AB2FBB">
        <w:rPr>
          <w:rFonts w:eastAsia="Times New Roman"/>
          <w:szCs w:val="20"/>
          <w:lang w:eastAsia="en-US"/>
        </w:rPr>
        <w:cr/>
        <w:t xml:space="preserve">• зона средних разрушений - </w:t>
      </w:r>
      <w:r w:rsidRPr="00AB2FBB">
        <w:rPr>
          <w:rFonts w:eastAsia="Times New Roman"/>
          <w:i/>
          <w:szCs w:val="20"/>
          <w:lang w:eastAsia="en-US"/>
        </w:rPr>
        <w:t>К</w:t>
      </w:r>
      <w:r w:rsidRPr="00AB2FBB">
        <w:rPr>
          <w:rFonts w:eastAsia="Times New Roman"/>
          <w:i/>
          <w:szCs w:val="20"/>
          <w:vertAlign w:val="subscript"/>
          <w:lang w:eastAsia="en-US"/>
        </w:rPr>
        <w:t>2</w:t>
      </w:r>
      <w:r w:rsidRPr="00AB2FBB">
        <w:rPr>
          <w:rFonts w:eastAsia="Times New Roman"/>
          <w:szCs w:val="20"/>
          <w:lang w:eastAsia="en-US"/>
        </w:rPr>
        <w:t>= 0,3;</w:t>
      </w:r>
    </w:p>
    <w:p w:rsidR="003F18A0" w:rsidRPr="00AB2FBB" w:rsidRDefault="003F18A0" w:rsidP="003F18A0">
      <w:pPr>
        <w:widowControl/>
        <w:ind w:left="709" w:firstLine="0"/>
        <w:rPr>
          <w:rFonts w:eastAsia="Times New Roman"/>
          <w:szCs w:val="20"/>
          <w:lang w:eastAsia="en-US"/>
        </w:rPr>
      </w:pPr>
      <w:r w:rsidRPr="00AB2FBB">
        <w:rPr>
          <w:rFonts w:eastAsia="Times New Roman"/>
          <w:szCs w:val="20"/>
          <w:lang w:eastAsia="en-US"/>
        </w:rPr>
        <w:t xml:space="preserve">• зона слабых разрушений  - </w:t>
      </w:r>
      <w:r w:rsidRPr="00AB2FBB">
        <w:rPr>
          <w:rFonts w:eastAsia="Times New Roman"/>
          <w:i/>
          <w:szCs w:val="20"/>
          <w:lang w:eastAsia="en-US"/>
        </w:rPr>
        <w:t>К</w:t>
      </w:r>
      <w:r w:rsidRPr="00AB2FBB">
        <w:rPr>
          <w:rFonts w:eastAsia="Times New Roman"/>
          <w:i/>
          <w:szCs w:val="20"/>
          <w:vertAlign w:val="subscript"/>
          <w:lang w:eastAsia="en-US"/>
        </w:rPr>
        <w:t>3</w:t>
      </w:r>
      <w:r w:rsidRPr="00AB2FBB">
        <w:rPr>
          <w:rFonts w:eastAsia="Times New Roman"/>
          <w:szCs w:val="20"/>
          <w:lang w:eastAsia="en-US"/>
        </w:rPr>
        <w:t xml:space="preserve"> = 0,1.</w:t>
      </w:r>
    </w:p>
    <w:p w:rsidR="003F18A0" w:rsidRPr="00AB2FBB" w:rsidRDefault="003F18A0" w:rsidP="003F18A0">
      <w:pPr>
        <w:widowControl/>
        <w:ind w:firstLine="680"/>
        <w:rPr>
          <w:rFonts w:eastAsia="Times New Roman"/>
          <w:szCs w:val="20"/>
          <w:lang w:eastAsia="en-US"/>
        </w:rPr>
      </w:pPr>
    </w:p>
    <w:p w:rsidR="003F18A0" w:rsidRPr="00AB2FBB" w:rsidRDefault="003F18A0" w:rsidP="003F18A0">
      <w:pPr>
        <w:tabs>
          <w:tab w:val="left" w:pos="1134"/>
        </w:tabs>
        <w:ind w:firstLine="720"/>
        <w:rPr>
          <w:rFonts w:eastAsia="Times New Roman" w:cs="Arial"/>
          <w:szCs w:val="24"/>
          <w:lang w:eastAsia="en-US"/>
        </w:rPr>
      </w:pPr>
      <w:r w:rsidRPr="00AB2FBB">
        <w:rPr>
          <w:rFonts w:eastAsia="Times New Roman" w:cs="Arial"/>
          <w:szCs w:val="21"/>
          <w:lang w:eastAsia="en-US"/>
        </w:rPr>
        <w:t>Отнесение территории к той или иной зоне разрушений производится, если хотя бы один из критериев превосходит указанные значения.</w:t>
      </w:r>
    </w:p>
    <w:p w:rsidR="003F18A0" w:rsidRPr="00AB2FBB" w:rsidRDefault="003F18A0" w:rsidP="003F18A0">
      <w:pPr>
        <w:tabs>
          <w:tab w:val="left" w:pos="1134"/>
        </w:tabs>
        <w:ind w:firstLine="720"/>
        <w:rPr>
          <w:rFonts w:eastAsia="Times New Roman" w:cs="Arial"/>
          <w:szCs w:val="24"/>
          <w:lang w:eastAsia="en-US"/>
        </w:rPr>
      </w:pPr>
    </w:p>
    <w:p w:rsidR="003F18A0" w:rsidRPr="00AB2FBB" w:rsidRDefault="003F18A0" w:rsidP="003F18A0">
      <w:pPr>
        <w:tabs>
          <w:tab w:val="left" w:pos="1134"/>
        </w:tabs>
        <w:ind w:firstLine="720"/>
        <w:rPr>
          <w:rFonts w:eastAsia="Times New Roman" w:cs="Arial"/>
          <w:szCs w:val="21"/>
          <w:lang w:eastAsia="en-US"/>
        </w:rPr>
      </w:pPr>
      <w:r w:rsidRPr="00AB2FBB">
        <w:rPr>
          <w:rFonts w:eastAsia="Times New Roman" w:cs="Arial"/>
          <w:szCs w:val="21"/>
          <w:lang w:eastAsia="en-US"/>
        </w:rPr>
        <w:t>Оценка возможных потерь производится в процентах от численности населения, проживающего в различных зонах. Необходимые для расчета данные помещены в следующей таблице:</w:t>
      </w:r>
    </w:p>
    <w:p w:rsidR="003F18A0" w:rsidRPr="00AB2FBB" w:rsidRDefault="003F18A0" w:rsidP="003F18A0">
      <w:pPr>
        <w:tabs>
          <w:tab w:val="left" w:pos="1134"/>
        </w:tabs>
        <w:ind w:firstLine="720"/>
        <w:rPr>
          <w:rFonts w:eastAsia="Times New Roman" w:cs="Arial"/>
          <w:szCs w:val="21"/>
          <w:lang w:eastAsia="en-US"/>
        </w:rPr>
      </w:pPr>
    </w:p>
    <w:tbl>
      <w:tblPr>
        <w:tblW w:w="4928" w:type="pct"/>
        <w:tblLayout w:type="fixed"/>
        <w:tblCellMar>
          <w:left w:w="28" w:type="dxa"/>
          <w:right w:w="28" w:type="dxa"/>
        </w:tblCellMar>
        <w:tblLook w:val="0000" w:firstRow="0" w:lastRow="0" w:firstColumn="0" w:lastColumn="0" w:noHBand="0" w:noVBand="0"/>
      </w:tblPr>
      <w:tblGrid>
        <w:gridCol w:w="3353"/>
        <w:gridCol w:w="1028"/>
        <w:gridCol w:w="917"/>
        <w:gridCol w:w="1060"/>
        <w:gridCol w:w="979"/>
        <w:gridCol w:w="997"/>
        <w:gridCol w:w="871"/>
      </w:tblGrid>
      <w:tr w:rsidR="003F18A0" w:rsidRPr="00AB2FBB" w:rsidTr="00F737F2">
        <w:trPr>
          <w:cantSplit/>
          <w:tblHeader/>
        </w:trPr>
        <w:tc>
          <w:tcPr>
            <w:tcW w:w="3380" w:type="dxa"/>
            <w:vMerge w:val="restart"/>
            <w:tcBorders>
              <w:top w:val="single" w:sz="6" w:space="0" w:color="auto"/>
              <w:left w:val="single" w:sz="6" w:space="0" w:color="auto"/>
              <w:bottom w:val="nil"/>
              <w:right w:val="single" w:sz="6" w:space="0" w:color="auto"/>
            </w:tcBorders>
          </w:tcPr>
          <w:p w:rsidR="003F18A0" w:rsidRPr="00AB2FBB" w:rsidRDefault="003F18A0" w:rsidP="00F737F2">
            <w:pPr>
              <w:keepNext/>
              <w:ind w:firstLine="0"/>
              <w:jc w:val="center"/>
              <w:rPr>
                <w:rFonts w:eastAsia="Times New Roman" w:cs="Arial"/>
                <w:b/>
                <w:sz w:val="22"/>
                <w:lang w:eastAsia="en-US"/>
              </w:rPr>
            </w:pPr>
            <w:r w:rsidRPr="00AB2FBB">
              <w:rPr>
                <w:rFonts w:eastAsia="Times New Roman" w:cs="Arial"/>
                <w:b/>
                <w:sz w:val="22"/>
                <w:lang w:eastAsia="en-US"/>
              </w:rPr>
              <w:lastRenderedPageBreak/>
              <w:t>Зона воздействия</w:t>
            </w:r>
          </w:p>
        </w:tc>
        <w:tc>
          <w:tcPr>
            <w:tcW w:w="1960" w:type="dxa"/>
            <w:gridSpan w:val="2"/>
            <w:tcBorders>
              <w:top w:val="single" w:sz="6" w:space="0" w:color="auto"/>
              <w:left w:val="single" w:sz="6" w:space="0" w:color="auto"/>
              <w:bottom w:val="single" w:sz="6" w:space="0" w:color="auto"/>
              <w:right w:val="single" w:sz="6" w:space="0" w:color="auto"/>
            </w:tcBorders>
          </w:tcPr>
          <w:p w:rsidR="003F18A0" w:rsidRPr="00AB2FBB" w:rsidRDefault="003F18A0" w:rsidP="00F737F2">
            <w:pPr>
              <w:keepNext/>
              <w:ind w:firstLine="0"/>
              <w:jc w:val="center"/>
              <w:rPr>
                <w:rFonts w:eastAsia="Times New Roman" w:cs="Arial"/>
                <w:b/>
                <w:sz w:val="22"/>
                <w:lang w:eastAsia="en-US"/>
              </w:rPr>
            </w:pPr>
            <w:r w:rsidRPr="00AB2FBB">
              <w:rPr>
                <w:rFonts w:eastAsia="Times New Roman" w:cs="Arial"/>
                <w:b/>
                <w:sz w:val="22"/>
                <w:lang w:eastAsia="en-US"/>
              </w:rPr>
              <w:t>Общие потери (%)</w:t>
            </w:r>
          </w:p>
        </w:tc>
        <w:tc>
          <w:tcPr>
            <w:tcW w:w="3935" w:type="dxa"/>
            <w:gridSpan w:val="4"/>
            <w:tcBorders>
              <w:top w:val="single" w:sz="6" w:space="0" w:color="auto"/>
              <w:left w:val="single" w:sz="6" w:space="0" w:color="auto"/>
              <w:bottom w:val="single" w:sz="6" w:space="0" w:color="auto"/>
              <w:right w:val="single" w:sz="6" w:space="0" w:color="auto"/>
            </w:tcBorders>
          </w:tcPr>
          <w:p w:rsidR="003F18A0" w:rsidRPr="00AB2FBB" w:rsidRDefault="003F18A0" w:rsidP="00F737F2">
            <w:pPr>
              <w:keepNext/>
              <w:ind w:firstLine="0"/>
              <w:jc w:val="center"/>
              <w:rPr>
                <w:rFonts w:eastAsia="Times New Roman" w:cs="Arial"/>
                <w:b/>
                <w:sz w:val="22"/>
                <w:lang w:eastAsia="en-US"/>
              </w:rPr>
            </w:pPr>
            <w:r w:rsidRPr="00AB2FBB">
              <w:rPr>
                <w:rFonts w:eastAsia="Times New Roman" w:cs="Arial"/>
                <w:b/>
                <w:sz w:val="22"/>
                <w:lang w:eastAsia="en-US"/>
              </w:rPr>
              <w:t>Из общего числа потерь</w:t>
            </w:r>
          </w:p>
        </w:tc>
      </w:tr>
      <w:tr w:rsidR="003F18A0" w:rsidRPr="00AB2FBB" w:rsidTr="00F737F2">
        <w:trPr>
          <w:cantSplit/>
          <w:tblHeader/>
        </w:trPr>
        <w:tc>
          <w:tcPr>
            <w:tcW w:w="3380" w:type="dxa"/>
            <w:vMerge/>
            <w:tcBorders>
              <w:top w:val="nil"/>
              <w:left w:val="single" w:sz="6" w:space="0" w:color="auto"/>
              <w:bottom w:val="nil"/>
              <w:right w:val="single" w:sz="6" w:space="0" w:color="auto"/>
            </w:tcBorders>
          </w:tcPr>
          <w:p w:rsidR="003F18A0" w:rsidRPr="00AB2FBB" w:rsidRDefault="003F18A0" w:rsidP="00F737F2">
            <w:pPr>
              <w:keepNext/>
              <w:ind w:firstLine="0"/>
              <w:rPr>
                <w:rFonts w:eastAsia="Times New Roman" w:cs="Arial"/>
                <w:b/>
                <w:sz w:val="22"/>
                <w:lang w:eastAsia="en-US"/>
              </w:rPr>
            </w:pPr>
          </w:p>
        </w:tc>
        <w:tc>
          <w:tcPr>
            <w:tcW w:w="1036" w:type="dxa"/>
            <w:vMerge w:val="restart"/>
            <w:tcBorders>
              <w:top w:val="single" w:sz="6" w:space="0" w:color="auto"/>
              <w:left w:val="single" w:sz="6" w:space="0" w:color="auto"/>
              <w:bottom w:val="nil"/>
              <w:right w:val="single" w:sz="6" w:space="0" w:color="auto"/>
            </w:tcBorders>
          </w:tcPr>
          <w:p w:rsidR="003F18A0" w:rsidRPr="00AB2FBB" w:rsidRDefault="003F18A0" w:rsidP="00F737F2">
            <w:pPr>
              <w:keepNext/>
              <w:ind w:firstLine="0"/>
              <w:jc w:val="center"/>
              <w:rPr>
                <w:rFonts w:eastAsia="Times New Roman" w:cs="Arial"/>
                <w:b/>
                <w:sz w:val="22"/>
                <w:lang w:eastAsia="en-US"/>
              </w:rPr>
            </w:pPr>
            <w:r w:rsidRPr="00AB2FBB">
              <w:rPr>
                <w:rFonts w:eastAsia="Times New Roman" w:cs="Arial"/>
                <w:b/>
                <w:sz w:val="22"/>
                <w:lang w:eastAsia="en-US"/>
              </w:rPr>
              <w:t>Днем</w:t>
            </w:r>
          </w:p>
        </w:tc>
        <w:tc>
          <w:tcPr>
            <w:tcW w:w="924" w:type="dxa"/>
            <w:vMerge w:val="restart"/>
            <w:tcBorders>
              <w:top w:val="single" w:sz="6" w:space="0" w:color="auto"/>
              <w:left w:val="single" w:sz="6" w:space="0" w:color="auto"/>
              <w:bottom w:val="nil"/>
              <w:right w:val="single" w:sz="6" w:space="0" w:color="auto"/>
            </w:tcBorders>
          </w:tcPr>
          <w:p w:rsidR="003F18A0" w:rsidRPr="00AB2FBB" w:rsidRDefault="003F18A0" w:rsidP="00F737F2">
            <w:pPr>
              <w:keepNext/>
              <w:ind w:firstLine="0"/>
              <w:jc w:val="center"/>
              <w:rPr>
                <w:rFonts w:eastAsia="Times New Roman" w:cs="Arial"/>
                <w:b/>
                <w:sz w:val="22"/>
                <w:lang w:eastAsia="en-US"/>
              </w:rPr>
            </w:pPr>
            <w:r w:rsidRPr="00AB2FBB">
              <w:rPr>
                <w:rFonts w:eastAsia="Times New Roman" w:cs="Arial"/>
                <w:b/>
                <w:sz w:val="22"/>
                <w:lang w:eastAsia="en-US"/>
              </w:rPr>
              <w:t>Ночью</w:t>
            </w:r>
          </w:p>
        </w:tc>
        <w:tc>
          <w:tcPr>
            <w:tcW w:w="2054" w:type="dxa"/>
            <w:gridSpan w:val="2"/>
            <w:tcBorders>
              <w:top w:val="single" w:sz="6" w:space="0" w:color="auto"/>
              <w:left w:val="single" w:sz="6" w:space="0" w:color="auto"/>
              <w:bottom w:val="single" w:sz="6" w:space="0" w:color="auto"/>
              <w:right w:val="single" w:sz="6" w:space="0" w:color="auto"/>
            </w:tcBorders>
          </w:tcPr>
          <w:p w:rsidR="003F18A0" w:rsidRPr="00AB2FBB" w:rsidRDefault="003F18A0" w:rsidP="00F737F2">
            <w:pPr>
              <w:keepNext/>
              <w:ind w:firstLine="0"/>
              <w:jc w:val="center"/>
              <w:rPr>
                <w:rFonts w:eastAsia="Times New Roman" w:cs="Arial"/>
                <w:b/>
                <w:sz w:val="22"/>
                <w:lang w:eastAsia="en-US"/>
              </w:rPr>
            </w:pPr>
            <w:r w:rsidRPr="00AB2FBB">
              <w:rPr>
                <w:rFonts w:eastAsia="Times New Roman" w:cs="Arial"/>
                <w:b/>
                <w:sz w:val="22"/>
                <w:lang w:eastAsia="en-US"/>
              </w:rPr>
              <w:t>Безвозвратные (%)</w:t>
            </w:r>
          </w:p>
        </w:tc>
        <w:tc>
          <w:tcPr>
            <w:tcW w:w="1881" w:type="dxa"/>
            <w:gridSpan w:val="2"/>
            <w:tcBorders>
              <w:top w:val="single" w:sz="6" w:space="0" w:color="auto"/>
              <w:left w:val="single" w:sz="6" w:space="0" w:color="auto"/>
              <w:bottom w:val="single" w:sz="6" w:space="0" w:color="auto"/>
              <w:right w:val="single" w:sz="6" w:space="0" w:color="auto"/>
            </w:tcBorders>
          </w:tcPr>
          <w:p w:rsidR="003F18A0" w:rsidRPr="00AB2FBB" w:rsidRDefault="003F18A0" w:rsidP="00F737F2">
            <w:pPr>
              <w:keepNext/>
              <w:ind w:firstLine="0"/>
              <w:jc w:val="center"/>
              <w:rPr>
                <w:rFonts w:eastAsia="Times New Roman" w:cs="Arial"/>
                <w:b/>
                <w:sz w:val="22"/>
                <w:lang w:eastAsia="en-US"/>
              </w:rPr>
            </w:pPr>
            <w:r w:rsidRPr="00AB2FBB">
              <w:rPr>
                <w:rFonts w:eastAsia="Times New Roman" w:cs="Arial"/>
                <w:b/>
                <w:sz w:val="22"/>
                <w:lang w:eastAsia="en-US"/>
              </w:rPr>
              <w:t>Возвратные (%)</w:t>
            </w:r>
          </w:p>
        </w:tc>
      </w:tr>
      <w:tr w:rsidR="003F18A0" w:rsidRPr="00AB2FBB" w:rsidTr="00F737F2">
        <w:trPr>
          <w:cantSplit/>
          <w:tblHeader/>
        </w:trPr>
        <w:tc>
          <w:tcPr>
            <w:tcW w:w="3380" w:type="dxa"/>
            <w:vMerge/>
            <w:tcBorders>
              <w:top w:val="nil"/>
              <w:left w:val="single" w:sz="6" w:space="0" w:color="auto"/>
              <w:bottom w:val="single" w:sz="6" w:space="0" w:color="auto"/>
              <w:right w:val="single" w:sz="6" w:space="0" w:color="auto"/>
            </w:tcBorders>
          </w:tcPr>
          <w:p w:rsidR="003F18A0" w:rsidRPr="00AB2FBB" w:rsidRDefault="003F18A0" w:rsidP="00F737F2">
            <w:pPr>
              <w:keepNext/>
              <w:ind w:firstLine="0"/>
              <w:rPr>
                <w:rFonts w:eastAsia="Times New Roman" w:cs="Arial"/>
                <w:b/>
                <w:sz w:val="22"/>
                <w:lang w:eastAsia="en-US"/>
              </w:rPr>
            </w:pPr>
          </w:p>
        </w:tc>
        <w:tc>
          <w:tcPr>
            <w:tcW w:w="1036" w:type="dxa"/>
            <w:vMerge/>
            <w:tcBorders>
              <w:top w:val="nil"/>
              <w:left w:val="single" w:sz="6" w:space="0" w:color="auto"/>
              <w:bottom w:val="single" w:sz="6" w:space="0" w:color="auto"/>
              <w:right w:val="single" w:sz="6" w:space="0" w:color="auto"/>
            </w:tcBorders>
          </w:tcPr>
          <w:p w:rsidR="003F18A0" w:rsidRPr="00AB2FBB" w:rsidRDefault="003F18A0" w:rsidP="00F737F2">
            <w:pPr>
              <w:keepNext/>
              <w:ind w:firstLine="0"/>
              <w:jc w:val="center"/>
              <w:rPr>
                <w:rFonts w:eastAsia="Times New Roman" w:cs="Arial"/>
                <w:b/>
                <w:sz w:val="22"/>
                <w:lang w:eastAsia="en-US"/>
              </w:rPr>
            </w:pPr>
          </w:p>
        </w:tc>
        <w:tc>
          <w:tcPr>
            <w:tcW w:w="924" w:type="dxa"/>
            <w:vMerge/>
            <w:tcBorders>
              <w:top w:val="nil"/>
              <w:left w:val="single" w:sz="6" w:space="0" w:color="auto"/>
              <w:bottom w:val="single" w:sz="6" w:space="0" w:color="auto"/>
              <w:right w:val="single" w:sz="6" w:space="0" w:color="auto"/>
            </w:tcBorders>
          </w:tcPr>
          <w:p w:rsidR="003F18A0" w:rsidRPr="00AB2FBB" w:rsidRDefault="003F18A0" w:rsidP="00F737F2">
            <w:pPr>
              <w:keepNext/>
              <w:ind w:firstLine="0"/>
              <w:jc w:val="center"/>
              <w:rPr>
                <w:rFonts w:eastAsia="Times New Roman" w:cs="Arial"/>
                <w:b/>
                <w:sz w:val="22"/>
                <w:lang w:eastAsia="en-US"/>
              </w:rPr>
            </w:pPr>
          </w:p>
        </w:tc>
        <w:tc>
          <w:tcPr>
            <w:tcW w:w="1068" w:type="dxa"/>
            <w:tcBorders>
              <w:top w:val="single" w:sz="6" w:space="0" w:color="auto"/>
              <w:left w:val="single" w:sz="6" w:space="0" w:color="auto"/>
              <w:bottom w:val="single" w:sz="6" w:space="0" w:color="auto"/>
              <w:right w:val="single" w:sz="6" w:space="0" w:color="auto"/>
            </w:tcBorders>
          </w:tcPr>
          <w:p w:rsidR="003F18A0" w:rsidRPr="00AB2FBB" w:rsidRDefault="003F18A0" w:rsidP="00F737F2">
            <w:pPr>
              <w:keepNext/>
              <w:ind w:firstLine="0"/>
              <w:jc w:val="center"/>
              <w:rPr>
                <w:rFonts w:eastAsia="Times New Roman" w:cs="Arial"/>
                <w:b/>
                <w:sz w:val="22"/>
                <w:lang w:eastAsia="en-US"/>
              </w:rPr>
            </w:pPr>
            <w:r w:rsidRPr="00AB2FBB">
              <w:rPr>
                <w:rFonts w:eastAsia="Times New Roman" w:cs="Arial"/>
                <w:b/>
                <w:sz w:val="22"/>
                <w:lang w:eastAsia="en-US"/>
              </w:rPr>
              <w:t>Днем</w:t>
            </w:r>
          </w:p>
        </w:tc>
        <w:tc>
          <w:tcPr>
            <w:tcW w:w="986" w:type="dxa"/>
            <w:tcBorders>
              <w:top w:val="single" w:sz="6" w:space="0" w:color="auto"/>
              <w:left w:val="single" w:sz="6" w:space="0" w:color="auto"/>
              <w:bottom w:val="single" w:sz="6" w:space="0" w:color="auto"/>
              <w:right w:val="single" w:sz="6" w:space="0" w:color="auto"/>
            </w:tcBorders>
          </w:tcPr>
          <w:p w:rsidR="003F18A0" w:rsidRPr="00AB2FBB" w:rsidRDefault="003F18A0" w:rsidP="00F737F2">
            <w:pPr>
              <w:keepNext/>
              <w:ind w:firstLine="0"/>
              <w:jc w:val="center"/>
              <w:rPr>
                <w:rFonts w:eastAsia="Times New Roman" w:cs="Arial"/>
                <w:b/>
                <w:sz w:val="22"/>
                <w:lang w:eastAsia="en-US"/>
              </w:rPr>
            </w:pPr>
            <w:r w:rsidRPr="00AB2FBB">
              <w:rPr>
                <w:rFonts w:eastAsia="Times New Roman" w:cs="Arial"/>
                <w:b/>
                <w:sz w:val="22"/>
                <w:lang w:eastAsia="en-US"/>
              </w:rPr>
              <w:t>Ночью</w:t>
            </w:r>
          </w:p>
        </w:tc>
        <w:tc>
          <w:tcPr>
            <w:tcW w:w="1004" w:type="dxa"/>
            <w:tcBorders>
              <w:top w:val="single" w:sz="6" w:space="0" w:color="auto"/>
              <w:left w:val="single" w:sz="6" w:space="0" w:color="auto"/>
              <w:bottom w:val="single" w:sz="6" w:space="0" w:color="auto"/>
              <w:right w:val="single" w:sz="6" w:space="0" w:color="auto"/>
            </w:tcBorders>
          </w:tcPr>
          <w:p w:rsidR="003F18A0" w:rsidRPr="00AB2FBB" w:rsidRDefault="003F18A0" w:rsidP="00F737F2">
            <w:pPr>
              <w:keepNext/>
              <w:ind w:firstLine="0"/>
              <w:jc w:val="center"/>
              <w:rPr>
                <w:rFonts w:eastAsia="Times New Roman" w:cs="Arial"/>
                <w:b/>
                <w:sz w:val="22"/>
                <w:lang w:eastAsia="en-US"/>
              </w:rPr>
            </w:pPr>
            <w:r w:rsidRPr="00AB2FBB">
              <w:rPr>
                <w:rFonts w:eastAsia="Times New Roman" w:cs="Arial"/>
                <w:b/>
                <w:sz w:val="22"/>
                <w:lang w:eastAsia="en-US"/>
              </w:rPr>
              <w:t>Днем</w:t>
            </w:r>
          </w:p>
        </w:tc>
        <w:tc>
          <w:tcPr>
            <w:tcW w:w="877" w:type="dxa"/>
            <w:tcBorders>
              <w:top w:val="single" w:sz="6" w:space="0" w:color="auto"/>
              <w:left w:val="single" w:sz="6" w:space="0" w:color="auto"/>
              <w:bottom w:val="single" w:sz="6" w:space="0" w:color="auto"/>
              <w:right w:val="single" w:sz="6" w:space="0" w:color="auto"/>
            </w:tcBorders>
          </w:tcPr>
          <w:p w:rsidR="003F18A0" w:rsidRPr="00AB2FBB" w:rsidRDefault="003F18A0" w:rsidP="00F737F2">
            <w:pPr>
              <w:keepNext/>
              <w:ind w:firstLine="0"/>
              <w:jc w:val="center"/>
              <w:rPr>
                <w:rFonts w:eastAsia="Times New Roman" w:cs="Arial"/>
                <w:b/>
                <w:sz w:val="22"/>
                <w:lang w:eastAsia="en-US"/>
              </w:rPr>
            </w:pPr>
            <w:r w:rsidRPr="00AB2FBB">
              <w:rPr>
                <w:rFonts w:eastAsia="Times New Roman" w:cs="Arial"/>
                <w:b/>
                <w:sz w:val="22"/>
                <w:lang w:eastAsia="en-US"/>
              </w:rPr>
              <w:t>Ночью</w:t>
            </w:r>
          </w:p>
        </w:tc>
      </w:tr>
      <w:tr w:rsidR="003F18A0" w:rsidRPr="00AB2FBB" w:rsidTr="00F737F2">
        <w:tc>
          <w:tcPr>
            <w:tcW w:w="3380" w:type="dxa"/>
            <w:tcBorders>
              <w:top w:val="single" w:sz="6" w:space="0" w:color="auto"/>
              <w:left w:val="single" w:sz="6" w:space="0" w:color="auto"/>
              <w:bottom w:val="single" w:sz="6" w:space="0" w:color="auto"/>
              <w:right w:val="single" w:sz="6" w:space="0" w:color="auto"/>
            </w:tcBorders>
          </w:tcPr>
          <w:p w:rsidR="003F18A0" w:rsidRPr="00AB2FBB" w:rsidRDefault="003F18A0" w:rsidP="00F737F2">
            <w:pPr>
              <w:ind w:firstLine="0"/>
              <w:rPr>
                <w:rFonts w:eastAsia="Times New Roman" w:cs="Arial"/>
                <w:lang w:eastAsia="en-US"/>
              </w:rPr>
            </w:pPr>
            <w:r w:rsidRPr="00AB2FBB">
              <w:rPr>
                <w:rFonts w:eastAsia="Times New Roman" w:cs="Arial"/>
                <w:szCs w:val="21"/>
                <w:lang w:eastAsia="en-US"/>
              </w:rPr>
              <w:t>зона сильного воздействия</w:t>
            </w:r>
          </w:p>
        </w:tc>
        <w:tc>
          <w:tcPr>
            <w:tcW w:w="1036" w:type="dxa"/>
            <w:tcBorders>
              <w:top w:val="single" w:sz="6" w:space="0" w:color="auto"/>
              <w:left w:val="single" w:sz="6" w:space="0" w:color="auto"/>
              <w:bottom w:val="single" w:sz="6" w:space="0" w:color="auto"/>
              <w:right w:val="single" w:sz="6" w:space="0" w:color="auto"/>
            </w:tcBorders>
          </w:tcPr>
          <w:p w:rsidR="003F18A0" w:rsidRPr="00AB2FBB" w:rsidRDefault="003F18A0" w:rsidP="00F737F2">
            <w:pPr>
              <w:ind w:firstLine="0"/>
              <w:jc w:val="center"/>
              <w:rPr>
                <w:rFonts w:eastAsia="Times New Roman" w:cs="Arial"/>
                <w:lang w:eastAsia="en-US"/>
              </w:rPr>
            </w:pPr>
            <w:r w:rsidRPr="00AB2FBB">
              <w:rPr>
                <w:rFonts w:eastAsia="Times New Roman" w:cs="Arial"/>
                <w:szCs w:val="21"/>
                <w:lang w:eastAsia="en-US"/>
              </w:rPr>
              <w:t>13</w:t>
            </w:r>
          </w:p>
        </w:tc>
        <w:tc>
          <w:tcPr>
            <w:tcW w:w="924" w:type="dxa"/>
            <w:tcBorders>
              <w:top w:val="single" w:sz="6" w:space="0" w:color="auto"/>
              <w:left w:val="single" w:sz="6" w:space="0" w:color="auto"/>
              <w:bottom w:val="single" w:sz="6" w:space="0" w:color="auto"/>
              <w:right w:val="single" w:sz="6" w:space="0" w:color="auto"/>
            </w:tcBorders>
          </w:tcPr>
          <w:p w:rsidR="003F18A0" w:rsidRPr="00AB2FBB" w:rsidRDefault="003F18A0" w:rsidP="00F737F2">
            <w:pPr>
              <w:ind w:firstLine="0"/>
              <w:jc w:val="center"/>
              <w:rPr>
                <w:rFonts w:eastAsia="Times New Roman" w:cs="Arial"/>
                <w:lang w:eastAsia="en-US"/>
              </w:rPr>
            </w:pPr>
            <w:r w:rsidRPr="00AB2FBB">
              <w:rPr>
                <w:rFonts w:eastAsia="Times New Roman" w:cs="Arial"/>
                <w:szCs w:val="21"/>
                <w:lang w:eastAsia="en-US"/>
              </w:rPr>
              <w:t>25</w:t>
            </w:r>
          </w:p>
        </w:tc>
        <w:tc>
          <w:tcPr>
            <w:tcW w:w="1068" w:type="dxa"/>
            <w:tcBorders>
              <w:top w:val="single" w:sz="6" w:space="0" w:color="auto"/>
              <w:left w:val="single" w:sz="6" w:space="0" w:color="auto"/>
              <w:bottom w:val="single" w:sz="6" w:space="0" w:color="auto"/>
              <w:right w:val="single" w:sz="6" w:space="0" w:color="auto"/>
            </w:tcBorders>
          </w:tcPr>
          <w:p w:rsidR="003F18A0" w:rsidRPr="00AB2FBB" w:rsidRDefault="003F18A0" w:rsidP="00F737F2">
            <w:pPr>
              <w:ind w:firstLine="0"/>
              <w:jc w:val="center"/>
              <w:rPr>
                <w:rFonts w:eastAsia="Times New Roman" w:cs="Arial"/>
                <w:lang w:eastAsia="en-US"/>
              </w:rPr>
            </w:pPr>
            <w:r w:rsidRPr="00AB2FBB">
              <w:rPr>
                <w:rFonts w:eastAsia="Times New Roman" w:cs="Arial"/>
                <w:szCs w:val="21"/>
                <w:lang w:eastAsia="en-US"/>
              </w:rPr>
              <w:t>10</w:t>
            </w:r>
          </w:p>
        </w:tc>
        <w:tc>
          <w:tcPr>
            <w:tcW w:w="986" w:type="dxa"/>
            <w:tcBorders>
              <w:top w:val="single" w:sz="6" w:space="0" w:color="auto"/>
              <w:left w:val="single" w:sz="6" w:space="0" w:color="auto"/>
              <w:bottom w:val="single" w:sz="6" w:space="0" w:color="auto"/>
              <w:right w:val="single" w:sz="6" w:space="0" w:color="auto"/>
            </w:tcBorders>
          </w:tcPr>
          <w:p w:rsidR="003F18A0" w:rsidRPr="00AB2FBB" w:rsidRDefault="003F18A0" w:rsidP="00F737F2">
            <w:pPr>
              <w:ind w:firstLine="0"/>
              <w:jc w:val="center"/>
              <w:rPr>
                <w:rFonts w:eastAsia="Times New Roman" w:cs="Arial"/>
                <w:lang w:eastAsia="en-US"/>
              </w:rPr>
            </w:pPr>
            <w:r w:rsidRPr="00AB2FBB">
              <w:rPr>
                <w:rFonts w:eastAsia="Times New Roman" w:cs="Arial"/>
                <w:szCs w:val="21"/>
                <w:lang w:eastAsia="en-US"/>
              </w:rPr>
              <w:t>20</w:t>
            </w:r>
          </w:p>
        </w:tc>
        <w:tc>
          <w:tcPr>
            <w:tcW w:w="1004" w:type="dxa"/>
            <w:tcBorders>
              <w:top w:val="single" w:sz="6" w:space="0" w:color="auto"/>
              <w:left w:val="single" w:sz="6" w:space="0" w:color="auto"/>
              <w:bottom w:val="single" w:sz="6" w:space="0" w:color="auto"/>
              <w:right w:val="single" w:sz="6" w:space="0" w:color="auto"/>
            </w:tcBorders>
          </w:tcPr>
          <w:p w:rsidR="003F18A0" w:rsidRPr="00AB2FBB" w:rsidRDefault="003F18A0" w:rsidP="00F737F2">
            <w:pPr>
              <w:ind w:firstLine="0"/>
              <w:jc w:val="center"/>
              <w:rPr>
                <w:rFonts w:eastAsia="Times New Roman" w:cs="Arial"/>
                <w:lang w:eastAsia="en-US"/>
              </w:rPr>
            </w:pPr>
            <w:r w:rsidRPr="00AB2FBB">
              <w:rPr>
                <w:rFonts w:eastAsia="Times New Roman" w:cs="Arial"/>
                <w:szCs w:val="21"/>
                <w:lang w:eastAsia="en-US"/>
              </w:rPr>
              <w:t>90</w:t>
            </w:r>
          </w:p>
        </w:tc>
        <w:tc>
          <w:tcPr>
            <w:tcW w:w="877" w:type="dxa"/>
            <w:tcBorders>
              <w:top w:val="single" w:sz="6" w:space="0" w:color="auto"/>
              <w:left w:val="single" w:sz="6" w:space="0" w:color="auto"/>
              <w:bottom w:val="single" w:sz="6" w:space="0" w:color="auto"/>
              <w:right w:val="single" w:sz="6" w:space="0" w:color="auto"/>
            </w:tcBorders>
          </w:tcPr>
          <w:p w:rsidR="003F18A0" w:rsidRPr="00AB2FBB" w:rsidRDefault="003F18A0" w:rsidP="00F737F2">
            <w:pPr>
              <w:ind w:firstLine="0"/>
              <w:jc w:val="center"/>
              <w:rPr>
                <w:rFonts w:eastAsia="Times New Roman" w:cs="Arial"/>
                <w:lang w:eastAsia="en-US"/>
              </w:rPr>
            </w:pPr>
            <w:r w:rsidRPr="00AB2FBB">
              <w:rPr>
                <w:rFonts w:eastAsia="Times New Roman" w:cs="Arial"/>
                <w:szCs w:val="21"/>
                <w:lang w:eastAsia="en-US"/>
              </w:rPr>
              <w:t>80</w:t>
            </w:r>
          </w:p>
        </w:tc>
      </w:tr>
      <w:tr w:rsidR="003F18A0" w:rsidRPr="00AB2FBB" w:rsidTr="00F737F2">
        <w:tc>
          <w:tcPr>
            <w:tcW w:w="3380" w:type="dxa"/>
            <w:tcBorders>
              <w:top w:val="single" w:sz="6" w:space="0" w:color="auto"/>
              <w:left w:val="single" w:sz="6" w:space="0" w:color="auto"/>
              <w:bottom w:val="single" w:sz="6" w:space="0" w:color="auto"/>
              <w:right w:val="single" w:sz="6" w:space="0" w:color="auto"/>
            </w:tcBorders>
          </w:tcPr>
          <w:p w:rsidR="003F18A0" w:rsidRPr="00AB2FBB" w:rsidRDefault="003F18A0" w:rsidP="00F737F2">
            <w:pPr>
              <w:ind w:firstLine="0"/>
              <w:rPr>
                <w:rFonts w:eastAsia="Times New Roman" w:cs="Arial"/>
                <w:lang w:eastAsia="en-US"/>
              </w:rPr>
            </w:pPr>
            <w:r w:rsidRPr="00AB2FBB">
              <w:rPr>
                <w:rFonts w:eastAsia="Times New Roman" w:cs="Arial"/>
                <w:szCs w:val="21"/>
                <w:lang w:eastAsia="en-US"/>
              </w:rPr>
              <w:t>зона среднего воздействия</w:t>
            </w:r>
          </w:p>
        </w:tc>
        <w:tc>
          <w:tcPr>
            <w:tcW w:w="1036" w:type="dxa"/>
            <w:tcBorders>
              <w:top w:val="single" w:sz="6" w:space="0" w:color="auto"/>
              <w:left w:val="single" w:sz="6" w:space="0" w:color="auto"/>
              <w:bottom w:val="single" w:sz="6" w:space="0" w:color="auto"/>
              <w:right w:val="single" w:sz="6" w:space="0" w:color="auto"/>
            </w:tcBorders>
          </w:tcPr>
          <w:p w:rsidR="003F18A0" w:rsidRPr="00AB2FBB" w:rsidRDefault="003F18A0" w:rsidP="00F737F2">
            <w:pPr>
              <w:ind w:firstLine="0"/>
              <w:jc w:val="center"/>
              <w:rPr>
                <w:rFonts w:eastAsia="Times New Roman" w:cs="Arial"/>
                <w:lang w:eastAsia="en-US"/>
              </w:rPr>
            </w:pPr>
            <w:r w:rsidRPr="00AB2FBB">
              <w:rPr>
                <w:rFonts w:eastAsia="Times New Roman" w:cs="Arial"/>
                <w:szCs w:val="21"/>
                <w:lang w:eastAsia="en-US"/>
              </w:rPr>
              <w:t>5</w:t>
            </w:r>
          </w:p>
        </w:tc>
        <w:tc>
          <w:tcPr>
            <w:tcW w:w="924" w:type="dxa"/>
            <w:tcBorders>
              <w:top w:val="single" w:sz="6" w:space="0" w:color="auto"/>
              <w:left w:val="single" w:sz="6" w:space="0" w:color="auto"/>
              <w:bottom w:val="single" w:sz="6" w:space="0" w:color="auto"/>
              <w:right w:val="single" w:sz="6" w:space="0" w:color="auto"/>
            </w:tcBorders>
          </w:tcPr>
          <w:p w:rsidR="003F18A0" w:rsidRPr="00AB2FBB" w:rsidRDefault="003F18A0" w:rsidP="00F737F2">
            <w:pPr>
              <w:ind w:firstLine="0"/>
              <w:jc w:val="center"/>
              <w:rPr>
                <w:rFonts w:eastAsia="Times New Roman" w:cs="Arial"/>
                <w:lang w:eastAsia="en-US"/>
              </w:rPr>
            </w:pPr>
            <w:r w:rsidRPr="00AB2FBB">
              <w:rPr>
                <w:rFonts w:eastAsia="Times New Roman" w:cs="Arial"/>
                <w:szCs w:val="21"/>
                <w:lang w:eastAsia="en-US"/>
              </w:rPr>
              <w:t>15</w:t>
            </w:r>
          </w:p>
        </w:tc>
        <w:tc>
          <w:tcPr>
            <w:tcW w:w="1068" w:type="dxa"/>
            <w:tcBorders>
              <w:top w:val="single" w:sz="6" w:space="0" w:color="auto"/>
              <w:left w:val="single" w:sz="6" w:space="0" w:color="auto"/>
              <w:bottom w:val="single" w:sz="6" w:space="0" w:color="auto"/>
              <w:right w:val="single" w:sz="6" w:space="0" w:color="auto"/>
            </w:tcBorders>
          </w:tcPr>
          <w:p w:rsidR="003F18A0" w:rsidRPr="00AB2FBB" w:rsidRDefault="003F18A0" w:rsidP="00F737F2">
            <w:pPr>
              <w:ind w:firstLine="0"/>
              <w:jc w:val="center"/>
              <w:rPr>
                <w:rFonts w:eastAsia="Times New Roman" w:cs="Arial"/>
                <w:lang w:eastAsia="en-US"/>
              </w:rPr>
            </w:pPr>
            <w:r w:rsidRPr="00AB2FBB">
              <w:rPr>
                <w:rFonts w:eastAsia="Times New Roman" w:cs="Arial"/>
                <w:szCs w:val="21"/>
                <w:lang w:eastAsia="en-US"/>
              </w:rPr>
              <w:t>7</w:t>
            </w:r>
          </w:p>
        </w:tc>
        <w:tc>
          <w:tcPr>
            <w:tcW w:w="986" w:type="dxa"/>
            <w:tcBorders>
              <w:top w:val="single" w:sz="6" w:space="0" w:color="auto"/>
              <w:left w:val="single" w:sz="6" w:space="0" w:color="auto"/>
              <w:bottom w:val="single" w:sz="6" w:space="0" w:color="auto"/>
              <w:right w:val="single" w:sz="6" w:space="0" w:color="auto"/>
            </w:tcBorders>
          </w:tcPr>
          <w:p w:rsidR="003F18A0" w:rsidRPr="00AB2FBB" w:rsidRDefault="003F18A0" w:rsidP="00F737F2">
            <w:pPr>
              <w:ind w:firstLine="0"/>
              <w:jc w:val="center"/>
              <w:rPr>
                <w:rFonts w:eastAsia="Times New Roman" w:cs="Arial"/>
                <w:lang w:eastAsia="en-US"/>
              </w:rPr>
            </w:pPr>
            <w:r w:rsidRPr="00AB2FBB">
              <w:rPr>
                <w:rFonts w:eastAsia="Times New Roman" w:cs="Arial"/>
                <w:szCs w:val="21"/>
                <w:lang w:eastAsia="en-US"/>
              </w:rPr>
              <w:t>15</w:t>
            </w:r>
          </w:p>
        </w:tc>
        <w:tc>
          <w:tcPr>
            <w:tcW w:w="1004" w:type="dxa"/>
            <w:tcBorders>
              <w:top w:val="single" w:sz="6" w:space="0" w:color="auto"/>
              <w:left w:val="single" w:sz="6" w:space="0" w:color="auto"/>
              <w:bottom w:val="single" w:sz="6" w:space="0" w:color="auto"/>
              <w:right w:val="single" w:sz="6" w:space="0" w:color="auto"/>
            </w:tcBorders>
          </w:tcPr>
          <w:p w:rsidR="003F18A0" w:rsidRPr="00AB2FBB" w:rsidRDefault="003F18A0" w:rsidP="00F737F2">
            <w:pPr>
              <w:ind w:firstLine="0"/>
              <w:jc w:val="center"/>
              <w:rPr>
                <w:rFonts w:eastAsia="Times New Roman" w:cs="Arial"/>
                <w:lang w:eastAsia="en-US"/>
              </w:rPr>
            </w:pPr>
            <w:r w:rsidRPr="00AB2FBB">
              <w:rPr>
                <w:rFonts w:eastAsia="Times New Roman" w:cs="Arial"/>
                <w:szCs w:val="21"/>
                <w:lang w:eastAsia="en-US"/>
              </w:rPr>
              <w:t>93</w:t>
            </w:r>
          </w:p>
        </w:tc>
        <w:tc>
          <w:tcPr>
            <w:tcW w:w="877" w:type="dxa"/>
            <w:tcBorders>
              <w:top w:val="single" w:sz="6" w:space="0" w:color="auto"/>
              <w:left w:val="single" w:sz="6" w:space="0" w:color="auto"/>
              <w:bottom w:val="single" w:sz="6" w:space="0" w:color="auto"/>
              <w:right w:val="single" w:sz="6" w:space="0" w:color="auto"/>
            </w:tcBorders>
          </w:tcPr>
          <w:p w:rsidR="003F18A0" w:rsidRPr="00AB2FBB" w:rsidRDefault="003F18A0" w:rsidP="00F737F2">
            <w:pPr>
              <w:ind w:firstLine="0"/>
              <w:jc w:val="center"/>
              <w:rPr>
                <w:rFonts w:eastAsia="Times New Roman" w:cs="Arial"/>
                <w:lang w:eastAsia="en-US"/>
              </w:rPr>
            </w:pPr>
            <w:r w:rsidRPr="00AB2FBB">
              <w:rPr>
                <w:rFonts w:eastAsia="Times New Roman" w:cs="Arial"/>
                <w:szCs w:val="21"/>
                <w:lang w:eastAsia="en-US"/>
              </w:rPr>
              <w:t>85</w:t>
            </w:r>
          </w:p>
        </w:tc>
      </w:tr>
      <w:tr w:rsidR="003F18A0" w:rsidRPr="00AB2FBB" w:rsidTr="00F737F2">
        <w:tc>
          <w:tcPr>
            <w:tcW w:w="3380" w:type="dxa"/>
            <w:tcBorders>
              <w:top w:val="single" w:sz="6" w:space="0" w:color="auto"/>
              <w:left w:val="single" w:sz="6" w:space="0" w:color="auto"/>
              <w:bottom w:val="single" w:sz="6" w:space="0" w:color="auto"/>
              <w:right w:val="single" w:sz="6" w:space="0" w:color="auto"/>
            </w:tcBorders>
          </w:tcPr>
          <w:p w:rsidR="003F18A0" w:rsidRPr="00AB2FBB" w:rsidRDefault="003F18A0" w:rsidP="00F737F2">
            <w:pPr>
              <w:ind w:firstLine="0"/>
              <w:rPr>
                <w:rFonts w:eastAsia="Times New Roman" w:cs="Arial"/>
                <w:lang w:eastAsia="en-US"/>
              </w:rPr>
            </w:pPr>
            <w:r w:rsidRPr="00AB2FBB">
              <w:rPr>
                <w:rFonts w:eastAsia="Times New Roman" w:cs="Arial"/>
                <w:szCs w:val="21"/>
                <w:lang w:eastAsia="en-US"/>
              </w:rPr>
              <w:t>зона слабого воздействия</w:t>
            </w:r>
          </w:p>
        </w:tc>
        <w:tc>
          <w:tcPr>
            <w:tcW w:w="1036" w:type="dxa"/>
            <w:tcBorders>
              <w:top w:val="single" w:sz="6" w:space="0" w:color="auto"/>
              <w:left w:val="single" w:sz="6" w:space="0" w:color="auto"/>
              <w:bottom w:val="single" w:sz="6" w:space="0" w:color="auto"/>
              <w:right w:val="single" w:sz="6" w:space="0" w:color="auto"/>
            </w:tcBorders>
          </w:tcPr>
          <w:p w:rsidR="003F18A0" w:rsidRPr="00AB2FBB" w:rsidRDefault="003F18A0" w:rsidP="00F737F2">
            <w:pPr>
              <w:ind w:firstLine="0"/>
              <w:jc w:val="center"/>
              <w:rPr>
                <w:rFonts w:eastAsia="Times New Roman" w:cs="Arial"/>
                <w:lang w:eastAsia="en-US"/>
              </w:rPr>
            </w:pPr>
            <w:r w:rsidRPr="00AB2FBB">
              <w:rPr>
                <w:rFonts w:eastAsia="Times New Roman" w:cs="Arial"/>
                <w:szCs w:val="21"/>
                <w:lang w:eastAsia="en-US"/>
              </w:rPr>
              <w:t>2</w:t>
            </w:r>
          </w:p>
        </w:tc>
        <w:tc>
          <w:tcPr>
            <w:tcW w:w="924" w:type="dxa"/>
            <w:tcBorders>
              <w:top w:val="single" w:sz="6" w:space="0" w:color="auto"/>
              <w:left w:val="single" w:sz="6" w:space="0" w:color="auto"/>
              <w:bottom w:val="single" w:sz="6" w:space="0" w:color="auto"/>
              <w:right w:val="single" w:sz="6" w:space="0" w:color="auto"/>
            </w:tcBorders>
          </w:tcPr>
          <w:p w:rsidR="003F18A0" w:rsidRPr="00AB2FBB" w:rsidRDefault="003F18A0" w:rsidP="00F737F2">
            <w:pPr>
              <w:ind w:firstLine="0"/>
              <w:jc w:val="center"/>
              <w:rPr>
                <w:rFonts w:eastAsia="Times New Roman" w:cs="Arial"/>
                <w:lang w:eastAsia="en-US"/>
              </w:rPr>
            </w:pPr>
            <w:r w:rsidRPr="00AB2FBB">
              <w:rPr>
                <w:rFonts w:eastAsia="Times New Roman" w:cs="Arial"/>
                <w:szCs w:val="21"/>
                <w:lang w:eastAsia="en-US"/>
              </w:rPr>
              <w:t>10</w:t>
            </w:r>
          </w:p>
        </w:tc>
        <w:tc>
          <w:tcPr>
            <w:tcW w:w="1068" w:type="dxa"/>
            <w:tcBorders>
              <w:top w:val="single" w:sz="6" w:space="0" w:color="auto"/>
              <w:left w:val="single" w:sz="6" w:space="0" w:color="auto"/>
              <w:bottom w:val="single" w:sz="6" w:space="0" w:color="auto"/>
              <w:right w:val="single" w:sz="6" w:space="0" w:color="auto"/>
            </w:tcBorders>
          </w:tcPr>
          <w:p w:rsidR="003F18A0" w:rsidRPr="00AB2FBB" w:rsidRDefault="003F18A0" w:rsidP="00F737F2">
            <w:pPr>
              <w:ind w:firstLine="0"/>
              <w:jc w:val="center"/>
              <w:rPr>
                <w:rFonts w:eastAsia="Times New Roman" w:cs="Arial"/>
                <w:lang w:eastAsia="en-US"/>
              </w:rPr>
            </w:pPr>
            <w:r w:rsidRPr="00AB2FBB">
              <w:rPr>
                <w:rFonts w:eastAsia="Times New Roman" w:cs="Arial"/>
                <w:szCs w:val="21"/>
                <w:lang w:eastAsia="en-US"/>
              </w:rPr>
              <w:t>5</w:t>
            </w:r>
          </w:p>
        </w:tc>
        <w:tc>
          <w:tcPr>
            <w:tcW w:w="986" w:type="dxa"/>
            <w:tcBorders>
              <w:top w:val="single" w:sz="6" w:space="0" w:color="auto"/>
              <w:left w:val="single" w:sz="6" w:space="0" w:color="auto"/>
              <w:bottom w:val="single" w:sz="6" w:space="0" w:color="auto"/>
              <w:right w:val="single" w:sz="6" w:space="0" w:color="auto"/>
            </w:tcBorders>
          </w:tcPr>
          <w:p w:rsidR="003F18A0" w:rsidRPr="00AB2FBB" w:rsidRDefault="003F18A0" w:rsidP="00F737F2">
            <w:pPr>
              <w:ind w:firstLine="0"/>
              <w:jc w:val="center"/>
              <w:rPr>
                <w:rFonts w:eastAsia="Times New Roman" w:cs="Arial"/>
                <w:lang w:eastAsia="en-US"/>
              </w:rPr>
            </w:pPr>
            <w:r w:rsidRPr="00AB2FBB">
              <w:rPr>
                <w:rFonts w:eastAsia="Times New Roman" w:cs="Arial"/>
                <w:szCs w:val="21"/>
                <w:lang w:eastAsia="en-US"/>
              </w:rPr>
              <w:t>10</w:t>
            </w:r>
          </w:p>
        </w:tc>
        <w:tc>
          <w:tcPr>
            <w:tcW w:w="1004" w:type="dxa"/>
            <w:tcBorders>
              <w:top w:val="single" w:sz="6" w:space="0" w:color="auto"/>
              <w:left w:val="single" w:sz="6" w:space="0" w:color="auto"/>
              <w:bottom w:val="single" w:sz="6" w:space="0" w:color="auto"/>
              <w:right w:val="single" w:sz="6" w:space="0" w:color="auto"/>
            </w:tcBorders>
          </w:tcPr>
          <w:p w:rsidR="003F18A0" w:rsidRPr="00AB2FBB" w:rsidRDefault="003F18A0" w:rsidP="00F737F2">
            <w:pPr>
              <w:ind w:firstLine="0"/>
              <w:jc w:val="center"/>
              <w:rPr>
                <w:rFonts w:eastAsia="Times New Roman" w:cs="Arial"/>
                <w:lang w:eastAsia="en-US"/>
              </w:rPr>
            </w:pPr>
            <w:r w:rsidRPr="00AB2FBB">
              <w:rPr>
                <w:rFonts w:eastAsia="Times New Roman" w:cs="Arial"/>
                <w:szCs w:val="21"/>
                <w:lang w:eastAsia="en-US"/>
              </w:rPr>
              <w:t>95</w:t>
            </w:r>
          </w:p>
        </w:tc>
        <w:tc>
          <w:tcPr>
            <w:tcW w:w="877" w:type="dxa"/>
            <w:tcBorders>
              <w:top w:val="single" w:sz="6" w:space="0" w:color="auto"/>
              <w:left w:val="single" w:sz="6" w:space="0" w:color="auto"/>
              <w:bottom w:val="single" w:sz="6" w:space="0" w:color="auto"/>
              <w:right w:val="single" w:sz="6" w:space="0" w:color="auto"/>
            </w:tcBorders>
          </w:tcPr>
          <w:p w:rsidR="003F18A0" w:rsidRPr="00AB2FBB" w:rsidRDefault="003F18A0" w:rsidP="00F737F2">
            <w:pPr>
              <w:ind w:firstLine="0"/>
              <w:jc w:val="center"/>
              <w:rPr>
                <w:rFonts w:eastAsia="Times New Roman" w:cs="Arial"/>
                <w:lang w:eastAsia="en-US"/>
              </w:rPr>
            </w:pPr>
            <w:r w:rsidRPr="00AB2FBB">
              <w:rPr>
                <w:rFonts w:eastAsia="Times New Roman" w:cs="Arial"/>
                <w:szCs w:val="21"/>
                <w:lang w:eastAsia="en-US"/>
              </w:rPr>
              <w:t>90</w:t>
            </w:r>
          </w:p>
        </w:tc>
      </w:tr>
    </w:tbl>
    <w:p w:rsidR="003F18A0" w:rsidRPr="00AB2FBB" w:rsidRDefault="003F18A0" w:rsidP="003F18A0">
      <w:pPr>
        <w:tabs>
          <w:tab w:val="left" w:pos="1134"/>
        </w:tabs>
        <w:ind w:firstLine="720"/>
        <w:rPr>
          <w:rFonts w:eastAsia="Times New Roman" w:cs="Arial"/>
          <w:szCs w:val="24"/>
          <w:lang w:eastAsia="en-US"/>
        </w:rPr>
      </w:pPr>
    </w:p>
    <w:p w:rsidR="003F18A0" w:rsidRPr="00AB2FBB" w:rsidRDefault="003F18A0" w:rsidP="003F18A0">
      <w:pPr>
        <w:tabs>
          <w:tab w:val="left" w:pos="1134"/>
        </w:tabs>
        <w:ind w:firstLine="720"/>
        <w:rPr>
          <w:rFonts w:eastAsia="Times New Roman" w:cs="Arial"/>
          <w:szCs w:val="24"/>
          <w:lang w:eastAsia="en-US"/>
        </w:rPr>
      </w:pPr>
      <w:r w:rsidRPr="00AB2FBB">
        <w:rPr>
          <w:rFonts w:eastAsia="Times New Roman" w:cs="Arial"/>
          <w:szCs w:val="24"/>
          <w:lang w:eastAsia="en-US"/>
        </w:rPr>
        <w:t>При этом рассматривается наиболее опасный вариант развития событий – ночь.</w:t>
      </w:r>
    </w:p>
    <w:p w:rsidR="003F18A0" w:rsidRPr="00AB2FBB" w:rsidRDefault="003F18A0" w:rsidP="003F18A0">
      <w:pPr>
        <w:widowControl/>
        <w:rPr>
          <w:rFonts w:cs="Arial"/>
        </w:rPr>
      </w:pPr>
    </w:p>
    <w:p w:rsidR="003F18A0" w:rsidRPr="00AB2FBB" w:rsidRDefault="003F18A0" w:rsidP="003F18A0">
      <w:pPr>
        <w:widowControl/>
        <w:rPr>
          <w:b/>
          <w:u w:val="single"/>
          <w:lang w:eastAsia="en-US"/>
        </w:rPr>
      </w:pPr>
      <w:r w:rsidRPr="00AB2FBB">
        <w:rPr>
          <w:b/>
          <w:u w:val="single"/>
          <w:lang w:eastAsia="en-US"/>
        </w:rPr>
        <w:t>Последствия сильных ветров</w:t>
      </w:r>
    </w:p>
    <w:p w:rsidR="003F18A0" w:rsidRPr="00AB2FBB" w:rsidRDefault="003F18A0" w:rsidP="003F18A0">
      <w:pPr>
        <w:widowControl/>
        <w:rPr>
          <w:rFonts w:cs="Arial"/>
        </w:rPr>
      </w:pPr>
      <w:r w:rsidRPr="00AB2FBB">
        <w:rPr>
          <w:rFonts w:cs="Arial"/>
        </w:rPr>
        <w:t xml:space="preserve">При расчетах </w:t>
      </w:r>
      <w:r w:rsidRPr="00AB2FBB">
        <w:t>возможных последствий ураганов и бурь использована</w:t>
      </w:r>
      <w:r w:rsidRPr="00AB2FBB">
        <w:rPr>
          <w:rFonts w:cs="Arial"/>
        </w:rPr>
        <w:t xml:space="preserve"> методика оценки последствий ураганов, разработанная Всероссийским научно-исследовательским институтом по проблемам гражданской обороны и чрезвычайных ситуаций (ВНИИ ГО ЧС), Москва 1994 г.</w:t>
      </w:r>
    </w:p>
    <w:p w:rsidR="003F18A0" w:rsidRPr="00AB2FBB" w:rsidRDefault="003F18A0" w:rsidP="003F18A0">
      <w:pPr>
        <w:widowControl/>
        <w:rPr>
          <w:szCs w:val="24"/>
          <w:lang w:val="x-none" w:eastAsia="x-none"/>
        </w:rPr>
      </w:pPr>
      <w:r w:rsidRPr="00AB2FBB">
        <w:rPr>
          <w:szCs w:val="24"/>
          <w:lang w:val="x-none" w:eastAsia="x-none"/>
        </w:rPr>
        <w:t>Методика позволяет решать следующие задачи:</w:t>
      </w:r>
    </w:p>
    <w:p w:rsidR="003F18A0" w:rsidRPr="00AB2FBB" w:rsidRDefault="003F18A0" w:rsidP="003F18A0">
      <w:pPr>
        <w:widowControl/>
        <w:rPr>
          <w:szCs w:val="24"/>
          <w:lang w:val="x-none" w:eastAsia="x-none"/>
        </w:rPr>
      </w:pPr>
      <w:r w:rsidRPr="00AB2FBB">
        <w:rPr>
          <w:szCs w:val="24"/>
          <w:lang w:val="x-none" w:eastAsia="x-none"/>
        </w:rPr>
        <w:t>оценка и прогнозирование разрушений зданий и сооружений на территории населенных пунктов;</w:t>
      </w:r>
    </w:p>
    <w:p w:rsidR="003F18A0" w:rsidRPr="00AB2FBB" w:rsidRDefault="003F18A0" w:rsidP="003F18A0">
      <w:pPr>
        <w:widowControl/>
        <w:rPr>
          <w:szCs w:val="24"/>
          <w:lang w:val="x-none" w:eastAsia="x-none"/>
        </w:rPr>
      </w:pPr>
      <w:r w:rsidRPr="00AB2FBB">
        <w:rPr>
          <w:szCs w:val="24"/>
          <w:lang w:val="x-none" w:eastAsia="x-none"/>
        </w:rPr>
        <w:t>определение характеристик разрушений;</w:t>
      </w:r>
    </w:p>
    <w:p w:rsidR="003F18A0" w:rsidRPr="00AB2FBB" w:rsidRDefault="003F18A0" w:rsidP="003F18A0">
      <w:pPr>
        <w:widowControl/>
        <w:rPr>
          <w:szCs w:val="24"/>
          <w:lang w:val="x-none" w:eastAsia="x-none"/>
        </w:rPr>
      </w:pPr>
      <w:r w:rsidRPr="00AB2FBB">
        <w:rPr>
          <w:szCs w:val="24"/>
          <w:lang w:val="x-none" w:eastAsia="x-none"/>
        </w:rPr>
        <w:t>оценка и прогнозирование потерь населения в разрушенных зданиях.</w:t>
      </w:r>
    </w:p>
    <w:p w:rsidR="003F18A0" w:rsidRPr="00AB2FBB" w:rsidRDefault="003F18A0" w:rsidP="003F18A0">
      <w:pPr>
        <w:widowControl/>
        <w:rPr>
          <w:szCs w:val="24"/>
          <w:lang w:val="x-none" w:eastAsia="x-none"/>
        </w:rPr>
      </w:pPr>
    </w:p>
    <w:p w:rsidR="003F18A0" w:rsidRPr="00AB2FBB" w:rsidRDefault="003F18A0" w:rsidP="003F18A0">
      <w:pPr>
        <w:widowControl/>
        <w:rPr>
          <w:szCs w:val="24"/>
          <w:lang w:val="x-none" w:eastAsia="x-none"/>
        </w:rPr>
      </w:pPr>
      <w:r w:rsidRPr="00AB2FBB">
        <w:rPr>
          <w:szCs w:val="24"/>
          <w:lang w:val="x-none" w:eastAsia="x-none"/>
        </w:rPr>
        <w:t>За основное воздействие на здание и сооружения принимается скоростной напор воздушного потока и продолжительность его воздействия. В качестве обобщенной характеристики воздействия принимается скорость ветра или его сила (в баллах) по шкале Бофорта.</w:t>
      </w:r>
    </w:p>
    <w:p w:rsidR="003F18A0" w:rsidRPr="00AB2FBB" w:rsidRDefault="003F18A0" w:rsidP="003F18A0">
      <w:pPr>
        <w:widowControl/>
        <w:rPr>
          <w:szCs w:val="24"/>
          <w:lang w:val="x-none" w:eastAsia="x-none"/>
        </w:rPr>
      </w:pPr>
      <w:r w:rsidRPr="00AB2FBB">
        <w:rPr>
          <w:szCs w:val="24"/>
          <w:lang w:val="x-none" w:eastAsia="x-none"/>
        </w:rPr>
        <w:t>Степень разрушения зданий и сооружений определяется превышением фактической скорости над расчетной в месте их расположения. Под расчетной скоростью ветра понимается максимальная скорость ветра, при которой здания и сооружения не получают разрушений.</w:t>
      </w:r>
    </w:p>
    <w:p w:rsidR="003F18A0" w:rsidRPr="00AB2FBB" w:rsidRDefault="003F18A0" w:rsidP="003F18A0">
      <w:pPr>
        <w:widowControl/>
        <w:rPr>
          <w:szCs w:val="24"/>
          <w:lang w:val="x-none" w:eastAsia="x-none"/>
        </w:rPr>
      </w:pPr>
      <w:r w:rsidRPr="00AB2FBB">
        <w:rPr>
          <w:szCs w:val="24"/>
          <w:lang w:val="x-none" w:eastAsia="x-none"/>
        </w:rPr>
        <w:t>При выборе типа наземного здания используется следующая классификация зданий по этажности:</w:t>
      </w:r>
    </w:p>
    <w:p w:rsidR="003F18A0" w:rsidRPr="00AB2FBB" w:rsidRDefault="003F18A0" w:rsidP="003F18A0">
      <w:pPr>
        <w:widowControl/>
        <w:rPr>
          <w:szCs w:val="24"/>
          <w:lang w:val="x-none" w:eastAsia="x-none"/>
        </w:rPr>
      </w:pPr>
      <w:r w:rsidRPr="00AB2FBB">
        <w:rPr>
          <w:szCs w:val="24"/>
          <w:lang w:val="x-none" w:eastAsia="x-none"/>
        </w:rPr>
        <w:t>малоэтажные (до 4-х этажей);</w:t>
      </w:r>
    </w:p>
    <w:p w:rsidR="003F18A0" w:rsidRPr="00AB2FBB" w:rsidRDefault="003F18A0" w:rsidP="003F18A0">
      <w:pPr>
        <w:widowControl/>
        <w:rPr>
          <w:szCs w:val="24"/>
          <w:lang w:val="x-none" w:eastAsia="x-none"/>
        </w:rPr>
      </w:pPr>
      <w:r w:rsidRPr="00AB2FBB">
        <w:rPr>
          <w:szCs w:val="24"/>
          <w:lang w:val="x-none" w:eastAsia="x-none"/>
        </w:rPr>
        <w:t>многоэтажные (от 5 до 8 этажей);</w:t>
      </w:r>
    </w:p>
    <w:p w:rsidR="003F18A0" w:rsidRPr="00AB2FBB" w:rsidRDefault="003F18A0" w:rsidP="003F18A0">
      <w:pPr>
        <w:widowControl/>
        <w:rPr>
          <w:szCs w:val="24"/>
          <w:lang w:val="x-none" w:eastAsia="x-none"/>
        </w:rPr>
      </w:pPr>
      <w:r w:rsidRPr="00AB2FBB">
        <w:rPr>
          <w:szCs w:val="24"/>
          <w:lang w:val="x-none" w:eastAsia="x-none"/>
        </w:rPr>
        <w:t>повышенной этажности (от 9 до 25 этажей);</w:t>
      </w:r>
    </w:p>
    <w:p w:rsidR="003F18A0" w:rsidRPr="00AB2FBB" w:rsidRDefault="003F18A0" w:rsidP="003F18A0">
      <w:pPr>
        <w:widowControl/>
        <w:rPr>
          <w:szCs w:val="24"/>
          <w:lang w:val="x-none" w:eastAsia="x-none"/>
        </w:rPr>
      </w:pPr>
      <w:r w:rsidRPr="00AB2FBB">
        <w:rPr>
          <w:szCs w:val="24"/>
          <w:lang w:val="x-none" w:eastAsia="x-none"/>
        </w:rPr>
        <w:t>высотные (более 25 этажей).</w:t>
      </w:r>
    </w:p>
    <w:p w:rsidR="003F18A0" w:rsidRPr="00AB2FBB" w:rsidRDefault="003F18A0" w:rsidP="003F18A0">
      <w:pPr>
        <w:widowControl/>
        <w:rPr>
          <w:szCs w:val="24"/>
          <w:lang w:val="x-none" w:eastAsia="x-none"/>
        </w:rPr>
      </w:pPr>
      <w:r w:rsidRPr="00AB2FBB">
        <w:rPr>
          <w:szCs w:val="24"/>
          <w:lang w:val="x-none" w:eastAsia="x-none"/>
        </w:rPr>
        <w:t>На основании данных о застройке исследуемой территории и с учетом параметров и частоты возникновения опасного природного явления выполняется оценка степеней разрушений зданий и сооружений.</w:t>
      </w:r>
    </w:p>
    <w:p w:rsidR="003F18A0" w:rsidRPr="00AB2FBB" w:rsidRDefault="003F18A0" w:rsidP="003F18A0">
      <w:pPr>
        <w:widowControl/>
        <w:rPr>
          <w:rFonts w:cs="Arial"/>
        </w:rPr>
      </w:pPr>
      <w:r w:rsidRPr="00AB2FBB">
        <w:rPr>
          <w:rFonts w:cs="Arial"/>
        </w:rPr>
        <w:t>Принимаются следующие возможные степени разрушения:</w:t>
      </w:r>
    </w:p>
    <w:tbl>
      <w:tblPr>
        <w:tblW w:w="4715" w:type="pct"/>
        <w:tblInd w:w="295" w:type="dxa"/>
        <w:tblLayout w:type="fixed"/>
        <w:tblLook w:val="01E0" w:firstRow="1" w:lastRow="1" w:firstColumn="1" w:lastColumn="1" w:noHBand="0" w:noVBand="0"/>
      </w:tblPr>
      <w:tblGrid>
        <w:gridCol w:w="1381"/>
        <w:gridCol w:w="863"/>
        <w:gridCol w:w="6578"/>
      </w:tblGrid>
      <w:tr w:rsidR="003F18A0" w:rsidRPr="00AB2FBB" w:rsidTr="00F737F2">
        <w:tc>
          <w:tcPr>
            <w:tcW w:w="783" w:type="pct"/>
          </w:tcPr>
          <w:p w:rsidR="003F18A0" w:rsidRPr="00AB2FBB" w:rsidRDefault="003F18A0" w:rsidP="00F737F2">
            <w:pPr>
              <w:widowControl/>
              <w:ind w:firstLine="0"/>
              <w:rPr>
                <w:rFonts w:cs="Arial"/>
              </w:rPr>
            </w:pPr>
            <w:r w:rsidRPr="00AB2FBB">
              <w:rPr>
                <w:rFonts w:cs="Arial"/>
              </w:rPr>
              <w:t>слабая</w:t>
            </w:r>
          </w:p>
        </w:tc>
        <w:tc>
          <w:tcPr>
            <w:tcW w:w="489" w:type="pct"/>
          </w:tcPr>
          <w:p w:rsidR="003F18A0" w:rsidRPr="00AB2FBB" w:rsidRDefault="003F18A0" w:rsidP="00F737F2">
            <w:pPr>
              <w:widowControl/>
              <w:ind w:firstLine="0"/>
              <w:rPr>
                <w:rFonts w:cs="Arial"/>
              </w:rPr>
            </w:pPr>
            <w:r w:rsidRPr="00AB2FBB">
              <w:rPr>
                <w:rFonts w:cs="Arial"/>
              </w:rPr>
              <w:t>-</w:t>
            </w:r>
          </w:p>
        </w:tc>
        <w:tc>
          <w:tcPr>
            <w:tcW w:w="3728" w:type="pct"/>
          </w:tcPr>
          <w:p w:rsidR="003F18A0" w:rsidRPr="00AB2FBB" w:rsidRDefault="003F18A0" w:rsidP="00F737F2">
            <w:pPr>
              <w:widowControl/>
              <w:ind w:firstLine="0"/>
              <w:rPr>
                <w:rFonts w:cs="Arial"/>
              </w:rPr>
            </w:pPr>
            <w:r w:rsidRPr="00AB2FBB">
              <w:rPr>
                <w:rFonts w:cs="Arial"/>
              </w:rPr>
              <w:t xml:space="preserve">разрушение наименее прочных конструкций зданий и сооружений: заполнений дверных и оконных проемов; небольшие трещины в стенах; откалывание штукатурки; падение кровельных черепиц; трещины в дымовых трубах или падение их отдельных частей; </w:t>
            </w:r>
          </w:p>
        </w:tc>
      </w:tr>
      <w:tr w:rsidR="003F18A0" w:rsidRPr="00AB2FBB" w:rsidTr="00F737F2">
        <w:tc>
          <w:tcPr>
            <w:tcW w:w="783" w:type="pct"/>
          </w:tcPr>
          <w:p w:rsidR="003F18A0" w:rsidRPr="00AB2FBB" w:rsidRDefault="003F18A0" w:rsidP="00F737F2">
            <w:pPr>
              <w:widowControl/>
              <w:ind w:firstLine="0"/>
              <w:rPr>
                <w:szCs w:val="24"/>
              </w:rPr>
            </w:pPr>
            <w:r w:rsidRPr="00AB2FBB">
              <w:rPr>
                <w:szCs w:val="24"/>
              </w:rPr>
              <w:t>средняя</w:t>
            </w:r>
          </w:p>
        </w:tc>
        <w:tc>
          <w:tcPr>
            <w:tcW w:w="489" w:type="pct"/>
          </w:tcPr>
          <w:p w:rsidR="003F18A0" w:rsidRPr="00AB2FBB" w:rsidRDefault="003F18A0" w:rsidP="00F737F2">
            <w:pPr>
              <w:widowControl/>
              <w:ind w:firstLine="0"/>
              <w:rPr>
                <w:szCs w:val="24"/>
              </w:rPr>
            </w:pPr>
            <w:r w:rsidRPr="00AB2FBB">
              <w:rPr>
                <w:szCs w:val="24"/>
              </w:rPr>
              <w:t>-</w:t>
            </w:r>
          </w:p>
        </w:tc>
        <w:tc>
          <w:tcPr>
            <w:tcW w:w="3728" w:type="pct"/>
          </w:tcPr>
          <w:p w:rsidR="003F18A0" w:rsidRPr="00AB2FBB" w:rsidRDefault="003F18A0" w:rsidP="00F737F2">
            <w:pPr>
              <w:widowControl/>
              <w:ind w:left="-17" w:firstLine="0"/>
              <w:rPr>
                <w:szCs w:val="24"/>
              </w:rPr>
            </w:pPr>
            <w:r w:rsidRPr="00AB2FBB">
              <w:rPr>
                <w:szCs w:val="24"/>
              </w:rPr>
              <w:t>разрушение перегородок, кровли, части сооружения, большие и глубокие трещины в стенах, падение дымовых труб, разрушение оконных и дверных заполнений, появление трещин в стенах;</w:t>
            </w:r>
          </w:p>
        </w:tc>
      </w:tr>
      <w:tr w:rsidR="003F18A0" w:rsidRPr="00AB2FBB" w:rsidTr="00F737F2">
        <w:tc>
          <w:tcPr>
            <w:tcW w:w="783" w:type="pct"/>
          </w:tcPr>
          <w:p w:rsidR="003F18A0" w:rsidRPr="00AB2FBB" w:rsidRDefault="003F18A0" w:rsidP="00F737F2">
            <w:pPr>
              <w:widowControl/>
              <w:ind w:firstLine="0"/>
              <w:rPr>
                <w:szCs w:val="24"/>
              </w:rPr>
            </w:pPr>
            <w:r w:rsidRPr="00AB2FBB">
              <w:rPr>
                <w:szCs w:val="24"/>
              </w:rPr>
              <w:t>сильная</w:t>
            </w:r>
          </w:p>
        </w:tc>
        <w:tc>
          <w:tcPr>
            <w:tcW w:w="489" w:type="pct"/>
          </w:tcPr>
          <w:p w:rsidR="003F18A0" w:rsidRPr="00AB2FBB" w:rsidRDefault="003F18A0" w:rsidP="00F737F2">
            <w:pPr>
              <w:widowControl/>
              <w:ind w:firstLine="0"/>
              <w:rPr>
                <w:szCs w:val="24"/>
              </w:rPr>
            </w:pPr>
            <w:r w:rsidRPr="00AB2FBB">
              <w:rPr>
                <w:szCs w:val="24"/>
              </w:rPr>
              <w:t>-</w:t>
            </w:r>
          </w:p>
        </w:tc>
        <w:tc>
          <w:tcPr>
            <w:tcW w:w="3728" w:type="pct"/>
          </w:tcPr>
          <w:p w:rsidR="003F18A0" w:rsidRPr="00AB2FBB" w:rsidRDefault="003F18A0" w:rsidP="00F737F2">
            <w:pPr>
              <w:widowControl/>
              <w:ind w:left="-17" w:firstLine="0"/>
              <w:rPr>
                <w:szCs w:val="24"/>
              </w:rPr>
            </w:pPr>
            <w:r w:rsidRPr="00AB2FBB">
              <w:rPr>
                <w:szCs w:val="24"/>
              </w:rPr>
              <w:t>значительные деформации несущих конструкций, сквозные трещины и проломы в стенах, обрушения части стен и перекрытий верхних этажей, деформация перекрытий нижних этажей.</w:t>
            </w:r>
          </w:p>
        </w:tc>
      </w:tr>
      <w:tr w:rsidR="003F18A0" w:rsidRPr="00AB2FBB" w:rsidTr="00F737F2">
        <w:tc>
          <w:tcPr>
            <w:tcW w:w="783" w:type="pct"/>
          </w:tcPr>
          <w:p w:rsidR="003F18A0" w:rsidRPr="00AB2FBB" w:rsidRDefault="003F18A0" w:rsidP="00F737F2">
            <w:pPr>
              <w:widowControl/>
              <w:ind w:firstLine="0"/>
              <w:rPr>
                <w:szCs w:val="24"/>
              </w:rPr>
            </w:pPr>
            <w:r w:rsidRPr="00AB2FBB">
              <w:rPr>
                <w:szCs w:val="24"/>
              </w:rPr>
              <w:lastRenderedPageBreak/>
              <w:t>полная</w:t>
            </w:r>
          </w:p>
        </w:tc>
        <w:tc>
          <w:tcPr>
            <w:tcW w:w="489" w:type="pct"/>
          </w:tcPr>
          <w:p w:rsidR="003F18A0" w:rsidRPr="00AB2FBB" w:rsidRDefault="003F18A0" w:rsidP="00F737F2">
            <w:pPr>
              <w:widowControl/>
              <w:ind w:firstLine="0"/>
              <w:rPr>
                <w:szCs w:val="24"/>
              </w:rPr>
            </w:pPr>
            <w:r w:rsidRPr="00AB2FBB">
              <w:rPr>
                <w:szCs w:val="24"/>
              </w:rPr>
              <w:t>-</w:t>
            </w:r>
          </w:p>
        </w:tc>
        <w:tc>
          <w:tcPr>
            <w:tcW w:w="3728" w:type="pct"/>
          </w:tcPr>
          <w:p w:rsidR="003F18A0" w:rsidRPr="00AB2FBB" w:rsidRDefault="003F18A0" w:rsidP="00F737F2">
            <w:pPr>
              <w:widowControl/>
              <w:ind w:left="-17" w:firstLine="0"/>
              <w:rPr>
                <w:szCs w:val="24"/>
              </w:rPr>
            </w:pPr>
            <w:r w:rsidRPr="00AB2FBB">
              <w:rPr>
                <w:szCs w:val="24"/>
              </w:rPr>
              <w:t>полное разрушение несущих конструкций приводящее к обрушению здания. Здание восстановлению не подлежит.</w:t>
            </w:r>
          </w:p>
        </w:tc>
      </w:tr>
    </w:tbl>
    <w:p w:rsidR="003F18A0" w:rsidRPr="00AB2FBB" w:rsidRDefault="003F18A0" w:rsidP="003F18A0">
      <w:pPr>
        <w:widowControl/>
        <w:rPr>
          <w:szCs w:val="24"/>
          <w:lang w:val="x-none" w:eastAsia="x-none"/>
        </w:rPr>
      </w:pPr>
    </w:p>
    <w:p w:rsidR="003F18A0" w:rsidRPr="00AB2FBB" w:rsidRDefault="003F18A0" w:rsidP="003F18A0">
      <w:pPr>
        <w:widowControl/>
        <w:rPr>
          <w:rFonts w:cs="Arial"/>
        </w:rPr>
      </w:pPr>
      <w:r w:rsidRPr="00AB2FBB">
        <w:rPr>
          <w:rFonts w:cs="Arial"/>
        </w:rPr>
        <w:t>Разрушение и повреждение зданий в полной мере характеризуется законами разрушения. Под законами разрушения зданий понимают зависимость между вероятностью повреждения зданий и скоростью ветра. Законы получены на основе анализа статистических материалов по повреждению и разрушению жилых, общественных и промышленных зданий от воздействия ветра разной интенсивности.</w:t>
      </w:r>
    </w:p>
    <w:p w:rsidR="003F18A0" w:rsidRPr="00AB2FBB" w:rsidRDefault="003F18A0" w:rsidP="003F18A0">
      <w:pPr>
        <w:widowControl/>
        <w:rPr>
          <w:rFonts w:cs="Arial"/>
        </w:rPr>
      </w:pPr>
      <w:r w:rsidRPr="00AB2FBB">
        <w:rPr>
          <w:rFonts w:cs="Arial"/>
        </w:rPr>
        <w:t xml:space="preserve">Математическое ожидание количества зданий со степенью повреждения </w:t>
      </w:r>
      <w:r w:rsidRPr="00AB2FBB">
        <w:rPr>
          <w:rFonts w:cs="Arial"/>
          <w:lang w:val="en-US"/>
        </w:rPr>
        <w:t>d</w:t>
      </w:r>
      <w:r w:rsidRPr="00AB2FBB">
        <w:rPr>
          <w:rFonts w:cs="Arial"/>
        </w:rPr>
        <w:t xml:space="preserve"> определяется по формуле:</w:t>
      </w:r>
    </w:p>
    <w:p w:rsidR="003F18A0" w:rsidRPr="00AB2FBB" w:rsidRDefault="003F18A0" w:rsidP="003F18A0">
      <w:pPr>
        <w:widowControl/>
        <w:rPr>
          <w:rFonts w:cs="Arial"/>
        </w:rPr>
      </w:pPr>
      <w:r w:rsidRPr="00AB2FBB">
        <w:rPr>
          <w:rFonts w:cs="Arial"/>
          <w:noProof/>
          <w:position w:val="-28"/>
        </w:rPr>
        <w:drawing>
          <wp:inline distT="0" distB="0" distL="0" distR="0" wp14:anchorId="43E451AF" wp14:editId="291E8AE8">
            <wp:extent cx="1457325" cy="4953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57325" cy="495300"/>
                    </a:xfrm>
                    <a:prstGeom prst="rect">
                      <a:avLst/>
                    </a:prstGeom>
                    <a:noFill/>
                    <a:ln>
                      <a:noFill/>
                    </a:ln>
                  </pic:spPr>
                </pic:pic>
              </a:graphicData>
            </a:graphic>
          </wp:inline>
        </w:drawing>
      </w:r>
    </w:p>
    <w:p w:rsidR="003F18A0" w:rsidRPr="00AB2FBB" w:rsidRDefault="003F18A0" w:rsidP="003F18A0">
      <w:pPr>
        <w:widowControl/>
        <w:rPr>
          <w:rFonts w:cs="Arial"/>
        </w:rPr>
      </w:pPr>
      <w:r w:rsidRPr="00AB2FBB">
        <w:rPr>
          <w:rFonts w:cs="Arial"/>
        </w:rPr>
        <w:t xml:space="preserve">где </w:t>
      </w:r>
      <w:r w:rsidRPr="00AB2FBB">
        <w:rPr>
          <w:rFonts w:cs="Arial"/>
          <w:i/>
          <w:lang w:val="en-US"/>
        </w:rPr>
        <w:t>V</w:t>
      </w:r>
      <w:r w:rsidRPr="00AB2FBB">
        <w:rPr>
          <w:rFonts w:cs="Arial"/>
          <w:i/>
          <w:vertAlign w:val="subscript"/>
          <w:lang w:val="en-US"/>
        </w:rPr>
        <w:t>i</w:t>
      </w:r>
      <w:r w:rsidRPr="00AB2FBB">
        <w:rPr>
          <w:rFonts w:cs="Arial"/>
        </w:rPr>
        <w:t xml:space="preserve"> — численность зданий </w:t>
      </w:r>
      <w:r w:rsidRPr="00AB2FBB">
        <w:rPr>
          <w:rFonts w:cs="Arial"/>
          <w:i/>
          <w:lang w:val="en-US"/>
        </w:rPr>
        <w:t>i</w:t>
      </w:r>
      <w:r w:rsidRPr="00AB2FBB">
        <w:rPr>
          <w:rFonts w:cs="Arial"/>
          <w:i/>
        </w:rPr>
        <w:t>-</w:t>
      </w:r>
      <w:r w:rsidRPr="00AB2FBB">
        <w:rPr>
          <w:rFonts w:cs="Arial"/>
        </w:rPr>
        <w:t>го типа в городе;</w:t>
      </w:r>
    </w:p>
    <w:p w:rsidR="003F18A0" w:rsidRPr="00AB2FBB" w:rsidRDefault="003F18A0" w:rsidP="003F18A0">
      <w:pPr>
        <w:widowControl/>
        <w:rPr>
          <w:rFonts w:cs="Arial"/>
        </w:rPr>
      </w:pPr>
      <w:r w:rsidRPr="00AB2FBB">
        <w:rPr>
          <w:rFonts w:cs="Arial"/>
          <w:i/>
        </w:rPr>
        <w:t xml:space="preserve">    </w:t>
      </w:r>
      <w:r w:rsidRPr="00AB2FBB">
        <w:rPr>
          <w:rFonts w:cs="Arial"/>
          <w:i/>
          <w:lang w:val="en-US"/>
        </w:rPr>
        <w:t>n</w:t>
      </w:r>
      <w:r w:rsidRPr="00AB2FBB">
        <w:rPr>
          <w:rFonts w:cs="Arial"/>
        </w:rPr>
        <w:t xml:space="preserve"> — число типов рассматриваемых зданий;</w:t>
      </w:r>
    </w:p>
    <w:p w:rsidR="003F18A0" w:rsidRPr="00AB2FBB" w:rsidRDefault="003F18A0" w:rsidP="003F18A0">
      <w:pPr>
        <w:widowControl/>
        <w:rPr>
          <w:rFonts w:cs="Arial"/>
        </w:rPr>
      </w:pPr>
      <w:r w:rsidRPr="00AB2FBB">
        <w:rPr>
          <w:rFonts w:cs="Arial"/>
        </w:rPr>
        <w:t xml:space="preserve">   </w:t>
      </w:r>
      <w:r w:rsidRPr="00AB2FBB">
        <w:rPr>
          <w:rFonts w:cs="Arial"/>
          <w:i/>
        </w:rPr>
        <w:t>С</w:t>
      </w:r>
      <w:r w:rsidRPr="00AB2FBB">
        <w:rPr>
          <w:rFonts w:cs="Arial"/>
          <w:i/>
          <w:vertAlign w:val="subscript"/>
          <w:lang w:val="en-US"/>
        </w:rPr>
        <w:t>Vi</w:t>
      </w:r>
      <w:r w:rsidRPr="00AB2FBB">
        <w:rPr>
          <w:rFonts w:cs="Arial"/>
          <w:i/>
        </w:rPr>
        <w:t xml:space="preserve"> </w:t>
      </w:r>
      <w:r w:rsidRPr="00AB2FBB">
        <w:rPr>
          <w:rFonts w:cs="Arial"/>
        </w:rPr>
        <w:t xml:space="preserve">— вероятности повреждения зданий </w:t>
      </w:r>
      <w:r w:rsidRPr="00AB2FBB">
        <w:rPr>
          <w:rFonts w:cs="Arial"/>
          <w:i/>
          <w:lang w:val="en-US"/>
        </w:rPr>
        <w:t>i</w:t>
      </w:r>
      <w:r w:rsidRPr="00AB2FBB">
        <w:rPr>
          <w:rFonts w:cs="Arial"/>
          <w:i/>
        </w:rPr>
        <w:t>-</w:t>
      </w:r>
      <w:r w:rsidRPr="00AB2FBB">
        <w:rPr>
          <w:rFonts w:cs="Arial"/>
        </w:rPr>
        <w:t>го типа, полученные на основании анализа законов разрушения зданий.</w:t>
      </w:r>
    </w:p>
    <w:p w:rsidR="003F18A0" w:rsidRPr="00AB2FBB" w:rsidRDefault="003F18A0" w:rsidP="003F18A0">
      <w:pPr>
        <w:widowControl/>
        <w:rPr>
          <w:szCs w:val="24"/>
        </w:rPr>
      </w:pPr>
      <w:r w:rsidRPr="00AB2FBB">
        <w:rPr>
          <w:szCs w:val="24"/>
        </w:rPr>
        <w:t>Учитывается, что скоростной напор воздушного потока и продолжительность его воздействия в различных частях застройки будет различна.</w:t>
      </w:r>
    </w:p>
    <w:p w:rsidR="003F18A0" w:rsidRPr="00AB2FBB" w:rsidRDefault="003F18A0" w:rsidP="003F18A0">
      <w:pPr>
        <w:widowControl/>
        <w:autoSpaceDE w:val="0"/>
        <w:autoSpaceDN w:val="0"/>
        <w:adjustRightInd w:val="0"/>
        <w:rPr>
          <w:szCs w:val="24"/>
        </w:rPr>
      </w:pPr>
      <w:r w:rsidRPr="00AB2FBB">
        <w:rPr>
          <w:szCs w:val="24"/>
        </w:rPr>
        <w:t>Согласно сведениям, представленным в учебном издании</w:t>
      </w:r>
      <w:r w:rsidRPr="00AB2FBB">
        <w:rPr>
          <w:bCs/>
          <w:szCs w:val="24"/>
        </w:rPr>
        <w:t xml:space="preserve"> Тамбовского государственного технического университета «ФИЗИКО-ТЕХНИЧЕСКИЕ ОСНОВЫ ПРОЕКТИРОВАНИЯ ЗДАНИЙ И СООРУЖЕНИЙ» (</w:t>
      </w:r>
      <w:r w:rsidRPr="00AB2FBB">
        <w:rPr>
          <w:szCs w:val="24"/>
        </w:rPr>
        <w:t xml:space="preserve">Тамбов Издательство ТГТУ 2003) скорость ветра по отношению к загородным условиям снижается в зависимость от плотности застройки: </w:t>
      </w:r>
    </w:p>
    <w:p w:rsidR="003F18A0" w:rsidRPr="00AB2FBB" w:rsidRDefault="003F18A0" w:rsidP="003F18A0">
      <w:pPr>
        <w:widowControl/>
        <w:autoSpaceDE w:val="0"/>
        <w:autoSpaceDN w:val="0"/>
        <w:adjustRightInd w:val="0"/>
        <w:rPr>
          <w:szCs w:val="24"/>
        </w:rPr>
      </w:pPr>
      <w:r w:rsidRPr="00AB2FBB">
        <w:rPr>
          <w:szCs w:val="24"/>
        </w:rPr>
        <w:t xml:space="preserve">в застройке плотностью до 20 % – на 20 %; </w:t>
      </w:r>
    </w:p>
    <w:p w:rsidR="003F18A0" w:rsidRPr="00AB2FBB" w:rsidRDefault="003F18A0" w:rsidP="003F18A0">
      <w:pPr>
        <w:widowControl/>
        <w:autoSpaceDE w:val="0"/>
        <w:autoSpaceDN w:val="0"/>
        <w:adjustRightInd w:val="0"/>
        <w:rPr>
          <w:szCs w:val="24"/>
        </w:rPr>
      </w:pPr>
      <w:r w:rsidRPr="00AB2FBB">
        <w:rPr>
          <w:szCs w:val="24"/>
        </w:rPr>
        <w:t>плотностью от 20 до 30 % – на 20…50 %;</w:t>
      </w:r>
    </w:p>
    <w:p w:rsidR="003F18A0" w:rsidRPr="00AB2FBB" w:rsidRDefault="003F18A0" w:rsidP="003F18A0">
      <w:pPr>
        <w:widowControl/>
        <w:autoSpaceDE w:val="0"/>
        <w:autoSpaceDN w:val="0"/>
        <w:adjustRightInd w:val="0"/>
        <w:rPr>
          <w:szCs w:val="24"/>
        </w:rPr>
      </w:pPr>
      <w:r w:rsidRPr="00AB2FBB">
        <w:rPr>
          <w:szCs w:val="24"/>
        </w:rPr>
        <w:t>плотностью более 30 % более чем на 50 %.</w:t>
      </w:r>
    </w:p>
    <w:p w:rsidR="003F18A0" w:rsidRPr="00AB2FBB" w:rsidRDefault="003F18A0" w:rsidP="003F18A0">
      <w:pPr>
        <w:widowControl/>
        <w:autoSpaceDE w:val="0"/>
        <w:autoSpaceDN w:val="0"/>
        <w:adjustRightInd w:val="0"/>
        <w:rPr>
          <w:i/>
          <w:sz w:val="22"/>
        </w:rPr>
      </w:pPr>
      <w:r w:rsidRPr="00AB2FBB">
        <w:rPr>
          <w:i/>
          <w:sz w:val="22"/>
        </w:rPr>
        <w:t>Примечание: под плотностью застройки понимается отношение площади, занятой зданиями, к общей площади рассматриваемой территории.</w:t>
      </w:r>
    </w:p>
    <w:p w:rsidR="003F18A0" w:rsidRPr="00AB2FBB" w:rsidRDefault="003F18A0" w:rsidP="003F18A0">
      <w:pPr>
        <w:widowControl/>
        <w:rPr>
          <w:rFonts w:cs="Arial"/>
          <w:b/>
          <w:i/>
          <w:iCs/>
          <w:szCs w:val="24"/>
        </w:rPr>
      </w:pPr>
      <w:r w:rsidRPr="00AB2FBB">
        <w:rPr>
          <w:rFonts w:cs="Arial"/>
          <w:szCs w:val="24"/>
        </w:rPr>
        <w:t xml:space="preserve">В качестве поражающих факторов рассматриваются обломки зданий и сооружений. Для определения математического ожидания потерь населения используется закон поражения людей. </w:t>
      </w:r>
      <w:r w:rsidRPr="00AB2FBB">
        <w:rPr>
          <w:rFonts w:cs="Arial"/>
          <w:i/>
          <w:iCs/>
          <w:szCs w:val="24"/>
          <w:u w:val="single"/>
        </w:rPr>
        <w:t>Под законом поражения людей понимается зависимость между вероятностью поражения людей и интенсивностью явления</w:t>
      </w:r>
      <w:r w:rsidRPr="00AB2FBB">
        <w:rPr>
          <w:rFonts w:cs="Arial"/>
          <w:b/>
          <w:i/>
          <w:iCs/>
          <w:szCs w:val="24"/>
        </w:rPr>
        <w:t xml:space="preserve">. </w:t>
      </w:r>
    </w:p>
    <w:p w:rsidR="003F18A0" w:rsidRPr="00AB2FBB" w:rsidRDefault="003F18A0" w:rsidP="003F18A0">
      <w:pPr>
        <w:widowControl/>
        <w:rPr>
          <w:rFonts w:cs="Arial"/>
        </w:rPr>
      </w:pPr>
      <w:r w:rsidRPr="00AB2FBB">
        <w:rPr>
          <w:rFonts w:cs="Arial"/>
          <w:i/>
          <w:u w:val="single"/>
        </w:rPr>
        <w:t>Математическое ожидание потерь людей</w:t>
      </w:r>
      <w:r w:rsidRPr="00AB2FBB">
        <w:rPr>
          <w:rFonts w:cs="Arial"/>
        </w:rPr>
        <w:t xml:space="preserve"> в населенных пунктах определяется по формуле</w:t>
      </w:r>
    </w:p>
    <w:p w:rsidR="003F18A0" w:rsidRPr="00AB2FBB" w:rsidRDefault="003F18A0" w:rsidP="003F18A0">
      <w:pPr>
        <w:widowControl/>
        <w:rPr>
          <w:rFonts w:cs="Arial"/>
        </w:rPr>
      </w:pPr>
      <w:r w:rsidRPr="00AB2FBB">
        <w:rPr>
          <w:rFonts w:cs="Arial"/>
          <w:noProof/>
        </w:rPr>
        <w:drawing>
          <wp:inline distT="0" distB="0" distL="0" distR="0" wp14:anchorId="13C3A214" wp14:editId="532D8ACB">
            <wp:extent cx="1514475" cy="5048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rsidR="003F18A0" w:rsidRPr="00AB2FBB" w:rsidRDefault="003F18A0" w:rsidP="003F18A0">
      <w:pPr>
        <w:widowControl/>
        <w:rPr>
          <w:rFonts w:cs="Arial"/>
        </w:rPr>
      </w:pPr>
      <w:r w:rsidRPr="00AB2FBB">
        <w:rPr>
          <w:rFonts w:cs="Arial"/>
        </w:rPr>
        <w:t>где R — вероятность размещения людей в зданиях;</w:t>
      </w:r>
    </w:p>
    <w:p w:rsidR="003F18A0" w:rsidRPr="00AB2FBB" w:rsidRDefault="003F18A0" w:rsidP="003F18A0">
      <w:pPr>
        <w:widowControl/>
        <w:rPr>
          <w:rFonts w:cs="Arial"/>
        </w:rPr>
      </w:pPr>
      <w:r w:rsidRPr="00AB2FBB">
        <w:rPr>
          <w:rFonts w:cs="Arial"/>
        </w:rPr>
        <w:t>n – число типов рассматриваемых зданий;</w:t>
      </w:r>
    </w:p>
    <w:p w:rsidR="003F18A0" w:rsidRPr="00AB2FBB" w:rsidRDefault="003F18A0" w:rsidP="003F18A0">
      <w:pPr>
        <w:widowControl/>
        <w:rPr>
          <w:rFonts w:cs="Arial"/>
        </w:rPr>
      </w:pPr>
      <w:r w:rsidRPr="00AB2FBB">
        <w:rPr>
          <w:rFonts w:cs="Arial"/>
        </w:rPr>
        <w:t>Ni — численность людей в зданиях i-ого типа, чел.;</w:t>
      </w:r>
    </w:p>
    <w:p w:rsidR="003F18A0" w:rsidRPr="00AB2FBB" w:rsidRDefault="003F18A0" w:rsidP="003F18A0">
      <w:pPr>
        <w:widowControl/>
        <w:rPr>
          <w:rFonts w:cs="Arial"/>
        </w:rPr>
      </w:pPr>
      <w:r w:rsidRPr="00AB2FBB">
        <w:rPr>
          <w:rFonts w:cs="Arial"/>
        </w:rPr>
        <w:t>CNi — вероятность поражения людей в зданиях i-ого типа, полученная на основании анализа законов поражения людей.</w:t>
      </w:r>
    </w:p>
    <w:p w:rsidR="003F18A0" w:rsidRPr="00AB2FBB" w:rsidRDefault="003F18A0" w:rsidP="003F18A0">
      <w:pPr>
        <w:widowControl/>
        <w:rPr>
          <w:rFonts w:cs="Arial"/>
        </w:rPr>
      </w:pPr>
      <w:r w:rsidRPr="00AB2FBB">
        <w:rPr>
          <w:rFonts w:cs="Arial"/>
        </w:rPr>
        <w:t>M(Nj) – математическое ожидание потерь j–ой степени (общих, безвозвратных).</w:t>
      </w:r>
    </w:p>
    <w:p w:rsidR="003F18A0" w:rsidRPr="00AB2FBB" w:rsidRDefault="003F18A0" w:rsidP="003F18A0">
      <w:pPr>
        <w:widowControl/>
        <w:rPr>
          <w:rFonts w:cs="Arial"/>
        </w:rPr>
      </w:pPr>
      <w:r w:rsidRPr="00AB2FBB">
        <w:rPr>
          <w:rFonts w:cs="Arial"/>
        </w:rPr>
        <w:t>Значения R принимаются на основе обработки статистических материалов. В качестве средних показателей могут быть приняты значения:</w:t>
      </w:r>
    </w:p>
    <w:p w:rsidR="003F18A0" w:rsidRPr="00AB2FBB" w:rsidRDefault="003F18A0" w:rsidP="003F18A0">
      <w:pPr>
        <w:widowControl/>
        <w:rPr>
          <w:rFonts w:cs="Arial"/>
        </w:rPr>
      </w:pPr>
      <w:r w:rsidRPr="00AB2FBB">
        <w:rPr>
          <w:rFonts w:cs="Arial"/>
        </w:rPr>
        <w:t>с 23 до 7 часов</w:t>
      </w:r>
      <w:r w:rsidRPr="00AB2FBB">
        <w:rPr>
          <w:rFonts w:cs="Arial"/>
        </w:rPr>
        <w:tab/>
      </w:r>
      <w:r w:rsidRPr="00AB2FBB">
        <w:rPr>
          <w:rFonts w:cs="Arial"/>
        </w:rPr>
        <w:tab/>
      </w:r>
      <w:r w:rsidRPr="00AB2FBB">
        <w:rPr>
          <w:rFonts w:cs="Arial"/>
        </w:rPr>
        <w:tab/>
        <w:t>R = 1;</w:t>
      </w:r>
    </w:p>
    <w:p w:rsidR="003F18A0" w:rsidRPr="00AB2FBB" w:rsidRDefault="003F18A0" w:rsidP="003F18A0">
      <w:pPr>
        <w:widowControl/>
        <w:rPr>
          <w:rFonts w:cs="Arial"/>
        </w:rPr>
      </w:pPr>
      <w:r w:rsidRPr="00AB2FBB">
        <w:rPr>
          <w:rFonts w:cs="Arial"/>
        </w:rPr>
        <w:t>с 7  до 9 часов</w:t>
      </w:r>
      <w:r w:rsidRPr="00AB2FBB">
        <w:rPr>
          <w:rFonts w:cs="Arial"/>
        </w:rPr>
        <w:tab/>
      </w:r>
      <w:r w:rsidRPr="00AB2FBB">
        <w:rPr>
          <w:rFonts w:cs="Arial"/>
        </w:rPr>
        <w:tab/>
      </w:r>
      <w:r w:rsidRPr="00AB2FBB">
        <w:rPr>
          <w:rFonts w:cs="Arial"/>
        </w:rPr>
        <w:tab/>
        <w:t>R = 0,6;</w:t>
      </w:r>
    </w:p>
    <w:p w:rsidR="003F18A0" w:rsidRPr="00AB2FBB" w:rsidRDefault="003F18A0" w:rsidP="003F18A0">
      <w:pPr>
        <w:widowControl/>
        <w:rPr>
          <w:rFonts w:cs="Arial"/>
        </w:rPr>
      </w:pPr>
      <w:r w:rsidRPr="00AB2FBB">
        <w:rPr>
          <w:rFonts w:cs="Arial"/>
        </w:rPr>
        <w:t>с 9 до 18 часов</w:t>
      </w:r>
      <w:r w:rsidRPr="00AB2FBB">
        <w:rPr>
          <w:rFonts w:cs="Arial"/>
        </w:rPr>
        <w:tab/>
      </w:r>
      <w:r w:rsidRPr="00AB2FBB">
        <w:rPr>
          <w:rFonts w:cs="Arial"/>
        </w:rPr>
        <w:tab/>
      </w:r>
      <w:r w:rsidRPr="00AB2FBB">
        <w:rPr>
          <w:rFonts w:cs="Arial"/>
        </w:rPr>
        <w:tab/>
        <w:t>R = 0,7;</w:t>
      </w:r>
    </w:p>
    <w:p w:rsidR="003F18A0" w:rsidRPr="00AB2FBB" w:rsidRDefault="003F18A0" w:rsidP="003F18A0">
      <w:pPr>
        <w:widowControl/>
        <w:rPr>
          <w:rFonts w:cs="Arial"/>
        </w:rPr>
      </w:pPr>
      <w:r w:rsidRPr="00AB2FBB">
        <w:rPr>
          <w:rFonts w:cs="Arial"/>
        </w:rPr>
        <w:t>с 18 до 20 часов</w:t>
      </w:r>
      <w:r w:rsidRPr="00AB2FBB">
        <w:rPr>
          <w:rFonts w:cs="Arial"/>
        </w:rPr>
        <w:tab/>
      </w:r>
      <w:r w:rsidRPr="00AB2FBB">
        <w:rPr>
          <w:rFonts w:cs="Arial"/>
        </w:rPr>
        <w:tab/>
      </w:r>
      <w:r w:rsidRPr="00AB2FBB">
        <w:rPr>
          <w:rFonts w:cs="Arial"/>
        </w:rPr>
        <w:tab/>
        <w:t>R = 0,65;</w:t>
      </w:r>
    </w:p>
    <w:p w:rsidR="003F18A0" w:rsidRPr="00AB2FBB" w:rsidRDefault="003F18A0" w:rsidP="003F18A0">
      <w:pPr>
        <w:widowControl/>
        <w:rPr>
          <w:rFonts w:cs="Arial"/>
        </w:rPr>
      </w:pPr>
      <w:r w:rsidRPr="00AB2FBB">
        <w:rPr>
          <w:rFonts w:cs="Arial"/>
        </w:rPr>
        <w:t>с 20 до 23 часов</w:t>
      </w:r>
      <w:r w:rsidRPr="00AB2FBB">
        <w:rPr>
          <w:rFonts w:cs="Arial"/>
        </w:rPr>
        <w:tab/>
      </w:r>
      <w:r w:rsidRPr="00AB2FBB">
        <w:rPr>
          <w:rFonts w:cs="Arial"/>
        </w:rPr>
        <w:tab/>
      </w:r>
      <w:r w:rsidRPr="00AB2FBB">
        <w:rPr>
          <w:rFonts w:cs="Arial"/>
        </w:rPr>
        <w:tab/>
        <w:t>R = 0,9.</w:t>
      </w:r>
    </w:p>
    <w:p w:rsidR="003F18A0" w:rsidRPr="00AB2FBB" w:rsidRDefault="003F18A0" w:rsidP="003F18A0">
      <w:pPr>
        <w:widowControl/>
        <w:rPr>
          <w:rFonts w:cs="Arial"/>
        </w:rPr>
      </w:pPr>
    </w:p>
    <w:p w:rsidR="003F18A0" w:rsidRPr="00AB2FBB" w:rsidRDefault="003F18A0" w:rsidP="003F18A0">
      <w:pPr>
        <w:widowControl/>
        <w:rPr>
          <w:szCs w:val="24"/>
          <w:lang w:val="x-none" w:eastAsia="x-none"/>
        </w:rPr>
      </w:pPr>
      <w:r w:rsidRPr="00AB2FBB">
        <w:rPr>
          <w:szCs w:val="24"/>
          <w:lang w:val="x-none" w:eastAsia="x-none"/>
        </w:rPr>
        <w:t>В зависимости от степени разрушения зданий определяются возможные потери населения:</w:t>
      </w:r>
    </w:p>
    <w:tbl>
      <w:tblPr>
        <w:tblW w:w="4597" w:type="pct"/>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579"/>
        <w:gridCol w:w="1725"/>
        <w:gridCol w:w="1550"/>
        <w:gridCol w:w="1868"/>
      </w:tblGrid>
      <w:tr w:rsidR="003F18A0" w:rsidRPr="00AB2FBB" w:rsidTr="00F737F2">
        <w:trPr>
          <w:cantSplit/>
          <w:tblHeader/>
        </w:trPr>
        <w:tc>
          <w:tcPr>
            <w:tcW w:w="1088" w:type="pct"/>
            <w:vMerge w:val="restart"/>
          </w:tcPr>
          <w:p w:rsidR="003F18A0" w:rsidRPr="00AB2FBB" w:rsidRDefault="003F18A0" w:rsidP="00F737F2">
            <w:pPr>
              <w:widowControl/>
              <w:ind w:firstLine="0"/>
              <w:jc w:val="center"/>
              <w:rPr>
                <w:rFonts w:cs="Arial"/>
                <w:b/>
              </w:rPr>
            </w:pPr>
            <w:r w:rsidRPr="00AB2FBB">
              <w:rPr>
                <w:rFonts w:cs="Arial"/>
                <w:b/>
              </w:rPr>
              <w:t>Структура потерь, %</w:t>
            </w:r>
          </w:p>
        </w:tc>
        <w:tc>
          <w:tcPr>
            <w:tcW w:w="3912" w:type="pct"/>
            <w:gridSpan w:val="4"/>
          </w:tcPr>
          <w:p w:rsidR="003F18A0" w:rsidRPr="00AB2FBB" w:rsidRDefault="003F18A0" w:rsidP="00F737F2">
            <w:pPr>
              <w:widowControl/>
              <w:ind w:firstLine="0"/>
              <w:jc w:val="center"/>
              <w:rPr>
                <w:rFonts w:cs="Arial"/>
                <w:b/>
              </w:rPr>
            </w:pPr>
            <w:r w:rsidRPr="00AB2FBB">
              <w:rPr>
                <w:rFonts w:cs="Arial"/>
                <w:b/>
              </w:rPr>
              <w:t>Степени разрушения зданий</w:t>
            </w:r>
          </w:p>
        </w:tc>
      </w:tr>
      <w:tr w:rsidR="003F18A0" w:rsidRPr="00AB2FBB" w:rsidTr="00F737F2">
        <w:trPr>
          <w:cantSplit/>
          <w:tblHeader/>
        </w:trPr>
        <w:tc>
          <w:tcPr>
            <w:tcW w:w="1088" w:type="pct"/>
            <w:vMerge/>
          </w:tcPr>
          <w:p w:rsidR="003F18A0" w:rsidRPr="00AB2FBB" w:rsidRDefault="003F18A0" w:rsidP="00F737F2">
            <w:pPr>
              <w:widowControl/>
              <w:ind w:firstLine="0"/>
              <w:jc w:val="center"/>
              <w:rPr>
                <w:rFonts w:cs="Arial"/>
                <w:b/>
              </w:rPr>
            </w:pPr>
          </w:p>
        </w:tc>
        <w:tc>
          <w:tcPr>
            <w:tcW w:w="919" w:type="pct"/>
          </w:tcPr>
          <w:p w:rsidR="003F18A0" w:rsidRPr="00AB2FBB" w:rsidRDefault="003F18A0" w:rsidP="00F737F2">
            <w:pPr>
              <w:widowControl/>
              <w:ind w:firstLine="0"/>
              <w:jc w:val="center"/>
              <w:rPr>
                <w:rFonts w:cs="Arial"/>
                <w:b/>
              </w:rPr>
            </w:pPr>
            <w:r w:rsidRPr="00AB2FBB">
              <w:rPr>
                <w:rFonts w:cs="Arial"/>
                <w:b/>
              </w:rPr>
              <w:t>Слабая</w:t>
            </w:r>
          </w:p>
        </w:tc>
        <w:tc>
          <w:tcPr>
            <w:tcW w:w="1004" w:type="pct"/>
          </w:tcPr>
          <w:p w:rsidR="003F18A0" w:rsidRPr="00AB2FBB" w:rsidRDefault="003F18A0" w:rsidP="00F737F2">
            <w:pPr>
              <w:widowControl/>
              <w:ind w:firstLine="0"/>
              <w:jc w:val="center"/>
              <w:rPr>
                <w:rFonts w:cs="Arial"/>
                <w:b/>
              </w:rPr>
            </w:pPr>
            <w:r w:rsidRPr="00AB2FBB">
              <w:rPr>
                <w:rFonts w:cs="Arial"/>
                <w:b/>
              </w:rPr>
              <w:t>Средняя</w:t>
            </w:r>
          </w:p>
        </w:tc>
        <w:tc>
          <w:tcPr>
            <w:tcW w:w="902" w:type="pct"/>
          </w:tcPr>
          <w:p w:rsidR="003F18A0" w:rsidRPr="00AB2FBB" w:rsidRDefault="003F18A0" w:rsidP="00F737F2">
            <w:pPr>
              <w:widowControl/>
              <w:ind w:firstLine="0"/>
              <w:jc w:val="center"/>
              <w:rPr>
                <w:rFonts w:cs="Arial"/>
                <w:b/>
              </w:rPr>
            </w:pPr>
            <w:r w:rsidRPr="00AB2FBB">
              <w:rPr>
                <w:rFonts w:cs="Arial"/>
                <w:b/>
              </w:rPr>
              <w:t>Сильная</w:t>
            </w:r>
          </w:p>
        </w:tc>
        <w:tc>
          <w:tcPr>
            <w:tcW w:w="1087" w:type="pct"/>
          </w:tcPr>
          <w:p w:rsidR="003F18A0" w:rsidRPr="00AB2FBB" w:rsidRDefault="003F18A0" w:rsidP="00F737F2">
            <w:pPr>
              <w:widowControl/>
              <w:ind w:firstLine="0"/>
              <w:jc w:val="center"/>
              <w:rPr>
                <w:rFonts w:cs="Arial"/>
                <w:b/>
              </w:rPr>
            </w:pPr>
            <w:r w:rsidRPr="00AB2FBB">
              <w:rPr>
                <w:rFonts w:cs="Arial"/>
                <w:b/>
              </w:rPr>
              <w:t>Полная</w:t>
            </w:r>
          </w:p>
        </w:tc>
      </w:tr>
      <w:tr w:rsidR="003F18A0" w:rsidRPr="00AB2FBB" w:rsidTr="00F737F2">
        <w:tc>
          <w:tcPr>
            <w:tcW w:w="1088" w:type="pct"/>
          </w:tcPr>
          <w:p w:rsidR="003F18A0" w:rsidRPr="00AB2FBB" w:rsidRDefault="003F18A0" w:rsidP="00F737F2">
            <w:pPr>
              <w:widowControl/>
              <w:ind w:firstLine="0"/>
              <w:rPr>
                <w:szCs w:val="24"/>
              </w:rPr>
            </w:pPr>
            <w:r w:rsidRPr="00AB2FBB">
              <w:rPr>
                <w:szCs w:val="24"/>
              </w:rPr>
              <w:t>Общие</w:t>
            </w:r>
          </w:p>
        </w:tc>
        <w:tc>
          <w:tcPr>
            <w:tcW w:w="919" w:type="pct"/>
          </w:tcPr>
          <w:p w:rsidR="003F18A0" w:rsidRPr="00AB2FBB" w:rsidRDefault="003F18A0" w:rsidP="00F737F2">
            <w:pPr>
              <w:widowControl/>
              <w:ind w:firstLine="0"/>
              <w:rPr>
                <w:szCs w:val="24"/>
              </w:rPr>
            </w:pPr>
            <w:r w:rsidRPr="00AB2FBB">
              <w:rPr>
                <w:szCs w:val="24"/>
              </w:rPr>
              <w:t>5</w:t>
            </w:r>
          </w:p>
        </w:tc>
        <w:tc>
          <w:tcPr>
            <w:tcW w:w="1004" w:type="pct"/>
          </w:tcPr>
          <w:p w:rsidR="003F18A0" w:rsidRPr="00AB2FBB" w:rsidRDefault="003F18A0" w:rsidP="00F737F2">
            <w:pPr>
              <w:widowControl/>
              <w:ind w:firstLine="0"/>
              <w:rPr>
                <w:szCs w:val="24"/>
              </w:rPr>
            </w:pPr>
            <w:r w:rsidRPr="00AB2FBB">
              <w:rPr>
                <w:szCs w:val="24"/>
              </w:rPr>
              <w:t>30</w:t>
            </w:r>
          </w:p>
        </w:tc>
        <w:tc>
          <w:tcPr>
            <w:tcW w:w="902" w:type="pct"/>
          </w:tcPr>
          <w:p w:rsidR="003F18A0" w:rsidRPr="00AB2FBB" w:rsidRDefault="003F18A0" w:rsidP="00F737F2">
            <w:pPr>
              <w:widowControl/>
              <w:ind w:firstLine="0"/>
              <w:rPr>
                <w:szCs w:val="24"/>
              </w:rPr>
            </w:pPr>
            <w:r w:rsidRPr="00AB2FBB">
              <w:rPr>
                <w:szCs w:val="24"/>
              </w:rPr>
              <w:t>60</w:t>
            </w:r>
          </w:p>
        </w:tc>
        <w:tc>
          <w:tcPr>
            <w:tcW w:w="1087" w:type="pct"/>
          </w:tcPr>
          <w:p w:rsidR="003F18A0" w:rsidRPr="00AB2FBB" w:rsidRDefault="003F18A0" w:rsidP="00F737F2">
            <w:pPr>
              <w:widowControl/>
              <w:ind w:firstLine="0"/>
              <w:rPr>
                <w:szCs w:val="24"/>
              </w:rPr>
            </w:pPr>
            <w:r w:rsidRPr="00AB2FBB">
              <w:rPr>
                <w:szCs w:val="24"/>
              </w:rPr>
              <w:t>100</w:t>
            </w:r>
          </w:p>
        </w:tc>
      </w:tr>
      <w:tr w:rsidR="003F18A0" w:rsidRPr="00AB2FBB" w:rsidTr="00F737F2">
        <w:tc>
          <w:tcPr>
            <w:tcW w:w="1088" w:type="pct"/>
          </w:tcPr>
          <w:p w:rsidR="003F18A0" w:rsidRPr="00AB2FBB" w:rsidRDefault="003F18A0" w:rsidP="00F737F2">
            <w:pPr>
              <w:widowControl/>
              <w:ind w:firstLine="0"/>
              <w:rPr>
                <w:szCs w:val="24"/>
              </w:rPr>
            </w:pPr>
            <w:r w:rsidRPr="00AB2FBB">
              <w:rPr>
                <w:szCs w:val="24"/>
              </w:rPr>
              <w:t>Безвозвратные</w:t>
            </w:r>
          </w:p>
        </w:tc>
        <w:tc>
          <w:tcPr>
            <w:tcW w:w="919" w:type="pct"/>
          </w:tcPr>
          <w:p w:rsidR="003F18A0" w:rsidRPr="00AB2FBB" w:rsidRDefault="003F18A0" w:rsidP="00F737F2">
            <w:pPr>
              <w:widowControl/>
              <w:ind w:firstLine="0"/>
              <w:rPr>
                <w:szCs w:val="24"/>
              </w:rPr>
            </w:pPr>
            <w:r w:rsidRPr="00AB2FBB">
              <w:rPr>
                <w:szCs w:val="24"/>
              </w:rPr>
              <w:t>0</w:t>
            </w:r>
          </w:p>
        </w:tc>
        <w:tc>
          <w:tcPr>
            <w:tcW w:w="1004" w:type="pct"/>
          </w:tcPr>
          <w:p w:rsidR="003F18A0" w:rsidRPr="00AB2FBB" w:rsidRDefault="003F18A0" w:rsidP="00F737F2">
            <w:pPr>
              <w:widowControl/>
              <w:ind w:firstLine="0"/>
              <w:rPr>
                <w:szCs w:val="24"/>
              </w:rPr>
            </w:pPr>
            <w:r w:rsidRPr="00AB2FBB">
              <w:rPr>
                <w:szCs w:val="24"/>
              </w:rPr>
              <w:t>8</w:t>
            </w:r>
          </w:p>
        </w:tc>
        <w:tc>
          <w:tcPr>
            <w:tcW w:w="902" w:type="pct"/>
          </w:tcPr>
          <w:p w:rsidR="003F18A0" w:rsidRPr="00AB2FBB" w:rsidRDefault="003F18A0" w:rsidP="00F737F2">
            <w:pPr>
              <w:widowControl/>
              <w:ind w:firstLine="0"/>
              <w:rPr>
                <w:szCs w:val="24"/>
              </w:rPr>
            </w:pPr>
            <w:r w:rsidRPr="00AB2FBB">
              <w:rPr>
                <w:szCs w:val="24"/>
              </w:rPr>
              <w:t>15</w:t>
            </w:r>
          </w:p>
        </w:tc>
        <w:tc>
          <w:tcPr>
            <w:tcW w:w="1087" w:type="pct"/>
          </w:tcPr>
          <w:p w:rsidR="003F18A0" w:rsidRPr="00AB2FBB" w:rsidRDefault="003F18A0" w:rsidP="00F737F2">
            <w:pPr>
              <w:widowControl/>
              <w:ind w:firstLine="0"/>
              <w:rPr>
                <w:szCs w:val="24"/>
              </w:rPr>
            </w:pPr>
            <w:r w:rsidRPr="00AB2FBB">
              <w:rPr>
                <w:szCs w:val="24"/>
              </w:rPr>
              <w:t>60</w:t>
            </w:r>
          </w:p>
        </w:tc>
      </w:tr>
      <w:tr w:rsidR="003F18A0" w:rsidRPr="00AB2FBB" w:rsidTr="00F737F2">
        <w:tc>
          <w:tcPr>
            <w:tcW w:w="1088" w:type="pct"/>
          </w:tcPr>
          <w:p w:rsidR="003F18A0" w:rsidRPr="00AB2FBB" w:rsidRDefault="003F18A0" w:rsidP="00F737F2">
            <w:pPr>
              <w:widowControl/>
              <w:ind w:firstLine="0"/>
              <w:rPr>
                <w:szCs w:val="24"/>
              </w:rPr>
            </w:pPr>
            <w:r w:rsidRPr="00AB2FBB">
              <w:rPr>
                <w:szCs w:val="24"/>
              </w:rPr>
              <w:t>Санитарные</w:t>
            </w:r>
          </w:p>
        </w:tc>
        <w:tc>
          <w:tcPr>
            <w:tcW w:w="919" w:type="pct"/>
          </w:tcPr>
          <w:p w:rsidR="003F18A0" w:rsidRPr="00AB2FBB" w:rsidRDefault="003F18A0" w:rsidP="00F737F2">
            <w:pPr>
              <w:widowControl/>
              <w:ind w:firstLine="0"/>
              <w:rPr>
                <w:szCs w:val="24"/>
              </w:rPr>
            </w:pPr>
            <w:r w:rsidRPr="00AB2FBB">
              <w:rPr>
                <w:szCs w:val="24"/>
              </w:rPr>
              <w:t>5</w:t>
            </w:r>
          </w:p>
        </w:tc>
        <w:tc>
          <w:tcPr>
            <w:tcW w:w="1004" w:type="pct"/>
          </w:tcPr>
          <w:p w:rsidR="003F18A0" w:rsidRPr="00AB2FBB" w:rsidRDefault="003F18A0" w:rsidP="00F737F2">
            <w:pPr>
              <w:widowControl/>
              <w:ind w:firstLine="0"/>
              <w:rPr>
                <w:szCs w:val="24"/>
              </w:rPr>
            </w:pPr>
            <w:r w:rsidRPr="00AB2FBB">
              <w:rPr>
                <w:szCs w:val="24"/>
              </w:rPr>
              <w:t>22</w:t>
            </w:r>
          </w:p>
        </w:tc>
        <w:tc>
          <w:tcPr>
            <w:tcW w:w="902" w:type="pct"/>
          </w:tcPr>
          <w:p w:rsidR="003F18A0" w:rsidRPr="00AB2FBB" w:rsidRDefault="003F18A0" w:rsidP="00F737F2">
            <w:pPr>
              <w:widowControl/>
              <w:ind w:firstLine="0"/>
              <w:rPr>
                <w:szCs w:val="24"/>
              </w:rPr>
            </w:pPr>
            <w:r w:rsidRPr="00AB2FBB">
              <w:rPr>
                <w:szCs w:val="24"/>
              </w:rPr>
              <w:t>45</w:t>
            </w:r>
          </w:p>
        </w:tc>
        <w:tc>
          <w:tcPr>
            <w:tcW w:w="1087" w:type="pct"/>
          </w:tcPr>
          <w:p w:rsidR="003F18A0" w:rsidRPr="00AB2FBB" w:rsidRDefault="003F18A0" w:rsidP="00F737F2">
            <w:pPr>
              <w:widowControl/>
              <w:ind w:firstLine="0"/>
              <w:rPr>
                <w:szCs w:val="24"/>
              </w:rPr>
            </w:pPr>
            <w:r w:rsidRPr="00AB2FBB">
              <w:rPr>
                <w:szCs w:val="24"/>
              </w:rPr>
              <w:t>40</w:t>
            </w:r>
          </w:p>
        </w:tc>
      </w:tr>
    </w:tbl>
    <w:p w:rsidR="003F18A0" w:rsidRPr="00AB2FBB" w:rsidRDefault="003F18A0" w:rsidP="003F18A0">
      <w:pPr>
        <w:widowControl/>
        <w:ind w:firstLine="748"/>
        <w:rPr>
          <w:rFonts w:cs="Arial"/>
        </w:rPr>
      </w:pPr>
    </w:p>
    <w:p w:rsidR="003F18A0" w:rsidRPr="00AB2FBB" w:rsidRDefault="003F18A0" w:rsidP="003F18A0">
      <w:pPr>
        <w:widowControl/>
        <w:ind w:firstLine="748"/>
        <w:rPr>
          <w:rFonts w:cs="Arial"/>
        </w:rPr>
      </w:pPr>
      <w:r w:rsidRPr="00AB2FBB">
        <w:rPr>
          <w:rFonts w:cs="Arial"/>
          <w:i/>
          <w:u w:val="single"/>
        </w:rPr>
        <w:t>Количество аварий на коммунально-энергетических системах (КЭС)</w:t>
      </w:r>
      <w:r w:rsidRPr="00AB2FBB">
        <w:rPr>
          <w:rFonts w:cs="Arial"/>
        </w:rPr>
        <w:t xml:space="preserve"> определяются из условия, что на 1 км</w:t>
      </w:r>
      <w:r w:rsidRPr="00AB2FBB">
        <w:rPr>
          <w:rFonts w:cs="Arial"/>
          <w:vertAlign w:val="superscript"/>
        </w:rPr>
        <w:t>2</w:t>
      </w:r>
      <w:r w:rsidRPr="00AB2FBB">
        <w:rPr>
          <w:rFonts w:cs="Arial"/>
        </w:rPr>
        <w:t xml:space="preserve"> разрушенной части города приходится 6 – 8 аварий</w:t>
      </w:r>
    </w:p>
    <w:p w:rsidR="003F18A0" w:rsidRPr="00AB2FBB" w:rsidRDefault="003F18A0" w:rsidP="003F18A0">
      <w:pPr>
        <w:widowControl/>
        <w:ind w:firstLine="748"/>
        <w:rPr>
          <w:rFonts w:cs="Arial"/>
        </w:rPr>
      </w:pPr>
      <w:r w:rsidRPr="00AB2FBB">
        <w:rPr>
          <w:rFonts w:cs="Arial"/>
        </w:rPr>
        <w:t>Эти данные получены на основании анализа последствий.</w:t>
      </w:r>
    </w:p>
    <w:p w:rsidR="003F18A0" w:rsidRPr="00AB2FBB" w:rsidRDefault="003F18A0" w:rsidP="003F18A0">
      <w:pPr>
        <w:widowControl/>
        <w:ind w:firstLine="748"/>
        <w:rPr>
          <w:rFonts w:cs="Arial"/>
        </w:rPr>
      </w:pPr>
      <w:r w:rsidRPr="00AB2FBB">
        <w:rPr>
          <w:rFonts w:cs="Arial"/>
        </w:rPr>
        <w:t>Общее количество аварий на КЭС распределяют:</w:t>
      </w:r>
    </w:p>
    <w:p w:rsidR="003F18A0" w:rsidRPr="00AB2FBB" w:rsidRDefault="003F18A0" w:rsidP="003F18A0">
      <w:pPr>
        <w:widowControl/>
        <w:ind w:firstLine="748"/>
        <w:rPr>
          <w:rFonts w:cs="Arial"/>
        </w:rPr>
      </w:pPr>
      <w:r w:rsidRPr="00AB2FBB">
        <w:rPr>
          <w:rFonts w:cs="Arial"/>
        </w:rPr>
        <w:t>на системы теплоснабжения – 15 %;</w:t>
      </w:r>
    </w:p>
    <w:p w:rsidR="003F18A0" w:rsidRPr="00AB2FBB" w:rsidRDefault="003F18A0" w:rsidP="003F18A0">
      <w:pPr>
        <w:widowControl/>
        <w:ind w:firstLine="748"/>
        <w:rPr>
          <w:rFonts w:cs="Arial"/>
        </w:rPr>
      </w:pPr>
      <w:r w:rsidRPr="00AB2FBB">
        <w:rPr>
          <w:rFonts w:cs="Arial"/>
        </w:rPr>
        <w:t>электроснабжения, водоснабжения и канализации – по 20 %;</w:t>
      </w:r>
    </w:p>
    <w:p w:rsidR="003F18A0" w:rsidRPr="00AB2FBB" w:rsidRDefault="003F18A0" w:rsidP="003F18A0">
      <w:pPr>
        <w:widowControl/>
        <w:ind w:firstLine="748"/>
        <w:rPr>
          <w:rFonts w:cs="Arial"/>
        </w:rPr>
      </w:pPr>
      <w:r w:rsidRPr="00AB2FBB">
        <w:rPr>
          <w:rFonts w:cs="Arial"/>
        </w:rPr>
        <w:t>газоснабжения – 25 %.</w:t>
      </w:r>
    </w:p>
    <w:p w:rsidR="003F18A0" w:rsidRPr="00AB2FBB" w:rsidRDefault="003F18A0" w:rsidP="003F18A0">
      <w:pPr>
        <w:widowControl/>
        <w:ind w:firstLine="748"/>
        <w:rPr>
          <w:rFonts w:cs="Arial"/>
        </w:rPr>
      </w:pPr>
      <w:r w:rsidRPr="00AB2FBB">
        <w:rPr>
          <w:rFonts w:cs="Arial"/>
        </w:rPr>
        <w:t>Причины, вызывающие повреждения КЭС связанны с разрушением вводов в наземные здания и сооружения, а также повреждения элементов КЭС обломками зданий.</w:t>
      </w:r>
    </w:p>
    <w:p w:rsidR="003F18A0" w:rsidRPr="00AB2FBB" w:rsidRDefault="003F18A0" w:rsidP="003F18A0">
      <w:pPr>
        <w:widowControl/>
        <w:ind w:firstLine="748"/>
        <w:rPr>
          <w:rFonts w:cs="Arial"/>
        </w:rPr>
      </w:pPr>
      <w:r w:rsidRPr="00AB2FBB">
        <w:rPr>
          <w:rFonts w:cs="Arial"/>
        </w:rPr>
        <w:t>Кроме того, возможно затопление территории вследствие разрушения водопроводных труб и канализационных коллекторов и ожоги людей при разрушении элементов системы паро- и теплоснабжения.</w:t>
      </w:r>
    </w:p>
    <w:p w:rsidR="003F18A0" w:rsidRPr="00AB2FBB" w:rsidRDefault="003F18A0" w:rsidP="003F18A0">
      <w:pPr>
        <w:widowControl/>
        <w:ind w:firstLine="748"/>
        <w:rPr>
          <w:rFonts w:cs="Arial"/>
        </w:rPr>
      </w:pPr>
      <w:r w:rsidRPr="00AB2FBB">
        <w:rPr>
          <w:rFonts w:cs="Arial"/>
          <w:i/>
          <w:u w:val="single"/>
        </w:rPr>
        <w:t>Число очагов пожаров</w:t>
      </w:r>
      <w:r w:rsidRPr="00AB2FBB">
        <w:rPr>
          <w:rFonts w:cs="Arial"/>
        </w:rPr>
        <w:t xml:space="preserve"> определяется масштабами разрушений. Анализ последствий показывает, что в среднем в половине числа зданий, получивших полные и сильные разрушения, возможно возникновение пожаров.</w:t>
      </w:r>
    </w:p>
    <w:p w:rsidR="003F18A0" w:rsidRPr="00AB2FBB" w:rsidRDefault="003F18A0" w:rsidP="003F18A0">
      <w:pPr>
        <w:widowControl/>
        <w:ind w:firstLine="748"/>
        <w:rPr>
          <w:rFonts w:cs="Arial"/>
        </w:rPr>
      </w:pPr>
    </w:p>
    <w:p w:rsidR="003F18A0" w:rsidRPr="00AB2FBB" w:rsidRDefault="003F18A0" w:rsidP="003F18A0">
      <w:pPr>
        <w:widowControl/>
        <w:rPr>
          <w:b/>
          <w:u w:val="single"/>
          <w:lang w:eastAsia="en-US"/>
        </w:rPr>
      </w:pPr>
      <w:r w:rsidRPr="00AB2FBB">
        <w:rPr>
          <w:b/>
          <w:u w:val="single"/>
          <w:lang w:eastAsia="en-US"/>
        </w:rPr>
        <w:t>Последствия воздействия града</w:t>
      </w:r>
    </w:p>
    <w:p w:rsidR="003F18A0" w:rsidRPr="00AB2FBB" w:rsidRDefault="003F18A0" w:rsidP="003F18A0">
      <w:pPr>
        <w:widowControl/>
        <w:ind w:firstLine="748"/>
        <w:rPr>
          <w:rFonts w:cs="Arial"/>
        </w:rPr>
      </w:pPr>
      <w:r w:rsidRPr="00AB2FBB">
        <w:rPr>
          <w:rFonts w:cs="Arial"/>
        </w:rPr>
        <w:t>Расчеты последствий воздействия града основаны на РД 52.37.722–2009 «Районирование территории по градоопасности». Разработан Государственным учреждением «Высокогорный геофизический институт» Росгидромета. УТтвержден (введен в действие) Приказом Росгидромета № 108 от 02.04.2010.</w:t>
      </w:r>
    </w:p>
    <w:p w:rsidR="003F18A0" w:rsidRPr="00AB2FBB" w:rsidRDefault="003F18A0" w:rsidP="003F18A0">
      <w:pPr>
        <w:widowControl/>
        <w:ind w:firstLine="748"/>
        <w:rPr>
          <w:rFonts w:cs="Arial"/>
        </w:rPr>
      </w:pPr>
      <w:r w:rsidRPr="00AB2FBB">
        <w:rPr>
          <w:rFonts w:cs="Arial"/>
        </w:rPr>
        <w:t>Настоящий руководящий документ устанавливает критериальные значения средней годовой повторяемости числа дней с градом и районирование территории Российской Федерации (РФ) по градоопасности на основе исследования климатологии града по данным наблюдений метеорологических станций, постов, радиолокационной сети Росгидромета, а также данным органов сельского хозяйства о площадях градобитий.</w:t>
      </w:r>
    </w:p>
    <w:p w:rsidR="003F18A0" w:rsidRPr="00AB2FBB" w:rsidRDefault="003F18A0" w:rsidP="003F18A0">
      <w:pPr>
        <w:widowControl/>
        <w:rPr>
          <w:rFonts w:eastAsia="Times New Roman"/>
          <w:szCs w:val="24"/>
          <w:lang w:eastAsia="en-US"/>
        </w:rPr>
      </w:pPr>
      <w:r w:rsidRPr="00AB2FBB">
        <w:rPr>
          <w:rFonts w:eastAsia="Times New Roman"/>
          <w:szCs w:val="24"/>
          <w:lang w:eastAsia="en-US"/>
        </w:rPr>
        <w:t>В качестве основных параметров оценки градоопасности рассматриваемой территории принимается осредненные за весь период наблюдений значения:</w:t>
      </w:r>
    </w:p>
    <w:p w:rsidR="003F18A0" w:rsidRPr="00AB2FBB" w:rsidRDefault="003F18A0" w:rsidP="003F18A0">
      <w:pPr>
        <w:widowControl/>
        <w:rPr>
          <w:rFonts w:eastAsia="Times New Roman"/>
          <w:szCs w:val="24"/>
          <w:lang w:eastAsia="en-US"/>
        </w:rPr>
      </w:pPr>
      <w:r w:rsidRPr="00AB2FBB">
        <w:rPr>
          <w:rFonts w:eastAsia="Times New Roman"/>
          <w:szCs w:val="24"/>
          <w:lang w:eastAsia="en-US"/>
        </w:rPr>
        <w:t>− среднего годового числа дней с градом;</w:t>
      </w:r>
    </w:p>
    <w:p w:rsidR="003F18A0" w:rsidRPr="00AB2FBB" w:rsidRDefault="003F18A0" w:rsidP="003F18A0">
      <w:pPr>
        <w:widowControl/>
        <w:rPr>
          <w:rFonts w:eastAsia="Times New Roman"/>
          <w:szCs w:val="24"/>
          <w:lang w:eastAsia="en-US"/>
        </w:rPr>
      </w:pPr>
      <w:r w:rsidRPr="00AB2FBB">
        <w:rPr>
          <w:rFonts w:eastAsia="Times New Roman"/>
          <w:szCs w:val="24"/>
          <w:lang w:eastAsia="en-US"/>
        </w:rPr>
        <w:t>− среднего годового процента гибели сельскохозяйственных культур от градобитий.</w:t>
      </w:r>
    </w:p>
    <w:p w:rsidR="003F18A0" w:rsidRPr="00AB2FBB" w:rsidRDefault="003F18A0" w:rsidP="003F18A0">
      <w:pPr>
        <w:widowControl/>
        <w:rPr>
          <w:rFonts w:eastAsia="Times New Roman"/>
          <w:szCs w:val="24"/>
          <w:lang w:eastAsia="en-US"/>
        </w:rPr>
      </w:pPr>
      <w:r w:rsidRPr="00AB2FBB">
        <w:rPr>
          <w:rFonts w:eastAsia="Times New Roman"/>
          <w:szCs w:val="24"/>
          <w:lang w:eastAsia="en-US"/>
        </w:rPr>
        <w:t>Приняты следующие зоны степени градоопасности:</w:t>
      </w:r>
    </w:p>
    <w:p w:rsidR="003F18A0" w:rsidRPr="00AB2FBB" w:rsidRDefault="003F18A0" w:rsidP="003F18A0">
      <w:pPr>
        <w:widowControl/>
        <w:rPr>
          <w:rFonts w:eastAsia="Times New Roman"/>
          <w:szCs w:val="24"/>
          <w:lang w:eastAsia="en-US"/>
        </w:rPr>
      </w:pPr>
      <w:r w:rsidRPr="00AB2FBB">
        <w:rPr>
          <w:rFonts w:eastAsia="Times New Roman"/>
          <w:szCs w:val="24"/>
          <w:lang w:eastAsia="en-US"/>
        </w:rPr>
        <w:t>высокая градоопасность;</w:t>
      </w:r>
    </w:p>
    <w:p w:rsidR="003F18A0" w:rsidRPr="00AB2FBB" w:rsidRDefault="003F18A0" w:rsidP="003F18A0">
      <w:pPr>
        <w:widowControl/>
        <w:rPr>
          <w:rFonts w:eastAsia="Times New Roman"/>
          <w:szCs w:val="24"/>
          <w:lang w:eastAsia="en-US"/>
        </w:rPr>
      </w:pPr>
      <w:r w:rsidRPr="00AB2FBB">
        <w:rPr>
          <w:rFonts w:eastAsia="Times New Roman"/>
          <w:szCs w:val="24"/>
          <w:lang w:eastAsia="en-US"/>
        </w:rPr>
        <w:t>повышенная градоопасность;</w:t>
      </w:r>
    </w:p>
    <w:p w:rsidR="003F18A0" w:rsidRPr="00AB2FBB" w:rsidRDefault="003F18A0" w:rsidP="003F18A0">
      <w:pPr>
        <w:widowControl/>
        <w:rPr>
          <w:rFonts w:eastAsia="Times New Roman"/>
          <w:szCs w:val="24"/>
          <w:lang w:eastAsia="en-US"/>
        </w:rPr>
      </w:pPr>
      <w:r w:rsidRPr="00AB2FBB">
        <w:rPr>
          <w:rFonts w:eastAsia="Times New Roman"/>
          <w:szCs w:val="24"/>
          <w:lang w:eastAsia="en-US"/>
        </w:rPr>
        <w:t>средняя градоопасность;</w:t>
      </w:r>
    </w:p>
    <w:p w:rsidR="003F18A0" w:rsidRPr="00AB2FBB" w:rsidRDefault="003F18A0" w:rsidP="003F18A0">
      <w:pPr>
        <w:widowControl/>
        <w:rPr>
          <w:rFonts w:eastAsia="Times New Roman"/>
          <w:szCs w:val="24"/>
          <w:lang w:eastAsia="en-US"/>
        </w:rPr>
      </w:pPr>
      <w:r w:rsidRPr="00AB2FBB">
        <w:rPr>
          <w:rFonts w:eastAsia="Times New Roman"/>
          <w:szCs w:val="24"/>
          <w:lang w:eastAsia="en-US"/>
        </w:rPr>
        <w:t>низкая градоопасность;</w:t>
      </w:r>
    </w:p>
    <w:p w:rsidR="003F18A0" w:rsidRPr="00AB2FBB" w:rsidRDefault="003F18A0" w:rsidP="003F18A0">
      <w:pPr>
        <w:widowControl/>
        <w:rPr>
          <w:rFonts w:eastAsia="Times New Roman"/>
          <w:szCs w:val="24"/>
          <w:lang w:eastAsia="en-US"/>
        </w:rPr>
      </w:pPr>
      <w:r w:rsidRPr="00AB2FBB">
        <w:rPr>
          <w:rFonts w:eastAsia="Times New Roman"/>
          <w:szCs w:val="24"/>
          <w:lang w:eastAsia="en-US"/>
        </w:rPr>
        <w:t>слабая градоопасность.</w:t>
      </w:r>
    </w:p>
    <w:p w:rsidR="003F18A0" w:rsidRPr="00AB2FBB" w:rsidRDefault="003F18A0" w:rsidP="003F18A0"/>
    <w:p w:rsidR="003F18A0" w:rsidRPr="00072127" w:rsidRDefault="003F18A0" w:rsidP="003F18A0">
      <w:pPr>
        <w:pStyle w:val="33"/>
      </w:pPr>
      <w:bookmarkStart w:id="108" w:name="_Toc49185016"/>
      <w:r w:rsidRPr="00AB2FBB">
        <w:lastRenderedPageBreak/>
        <w:t xml:space="preserve">4.2.3 </w:t>
      </w:r>
      <w:r w:rsidRPr="00072127">
        <w:t>Результаты оценки возможных последствий чрезвычайных ситуаций природного характера</w:t>
      </w:r>
      <w:bookmarkEnd w:id="106"/>
      <w:bookmarkEnd w:id="108"/>
    </w:p>
    <w:p w:rsidR="003F18A0" w:rsidRPr="00072127" w:rsidRDefault="003F18A0" w:rsidP="00F26EFC">
      <w:pPr>
        <w:pStyle w:val="45"/>
      </w:pPr>
      <w:bookmarkStart w:id="109" w:name="_Toc361220771"/>
      <w:bookmarkStart w:id="110" w:name="_Toc49185017"/>
      <w:r w:rsidRPr="00072127">
        <w:t>4.2.3.1 Результаты оценки последствий опасных геологических процессов</w:t>
      </w:r>
      <w:bookmarkEnd w:id="109"/>
      <w:bookmarkEnd w:id="110"/>
    </w:p>
    <w:p w:rsidR="003F18A0" w:rsidRPr="00072127" w:rsidRDefault="003F18A0" w:rsidP="003F18A0">
      <w:pPr>
        <w:widowControl/>
        <w:rPr>
          <w:b/>
          <w:u w:val="single"/>
        </w:rPr>
      </w:pPr>
      <w:r w:rsidRPr="00072127">
        <w:rPr>
          <w:b/>
          <w:u w:val="single"/>
        </w:rPr>
        <w:t>Расчет возможных последствий землетрясений</w:t>
      </w:r>
    </w:p>
    <w:p w:rsidR="003F18A0" w:rsidRPr="00072127" w:rsidRDefault="003F18A0" w:rsidP="003F18A0">
      <w:pPr>
        <w:widowControl/>
      </w:pPr>
    </w:p>
    <w:tbl>
      <w:tblPr>
        <w:tblW w:w="0" w:type="auto"/>
        <w:tblLook w:val="04A0" w:firstRow="1" w:lastRow="0" w:firstColumn="1" w:lastColumn="0" w:noHBand="0" w:noVBand="1"/>
      </w:tblPr>
      <w:tblGrid>
        <w:gridCol w:w="1184"/>
        <w:gridCol w:w="1137"/>
        <w:gridCol w:w="844"/>
        <w:gridCol w:w="151"/>
        <w:gridCol w:w="1203"/>
        <w:gridCol w:w="1496"/>
        <w:gridCol w:w="1145"/>
        <w:gridCol w:w="919"/>
        <w:gridCol w:w="1276"/>
      </w:tblGrid>
      <w:tr w:rsidR="00072127" w:rsidRPr="00072127" w:rsidTr="001D74D7">
        <w:trPr>
          <w:trHeight w:val="20"/>
        </w:trPr>
        <w:tc>
          <w:tcPr>
            <w:tcW w:w="0" w:type="auto"/>
            <w:gridSpan w:val="3"/>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b/>
                <w:bCs/>
                <w:szCs w:val="24"/>
                <w:u w:val="single"/>
              </w:rPr>
            </w:pPr>
            <w:r w:rsidRPr="00072127">
              <w:rPr>
                <w:rFonts w:eastAsia="Times New Roman"/>
                <w:b/>
                <w:bCs/>
                <w:szCs w:val="24"/>
                <w:u w:val="single"/>
              </w:rPr>
              <w:t>Исходные данные</w:t>
            </w:r>
          </w:p>
        </w:tc>
        <w:tc>
          <w:tcPr>
            <w:tcW w:w="0" w:type="auto"/>
            <w:gridSpan w:val="2"/>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Cs w:val="24"/>
              </w:rPr>
            </w:pPr>
            <w:r w:rsidRPr="00072127">
              <w:rPr>
                <w:rFonts w:eastAsia="Times New Roman"/>
                <w:szCs w:val="24"/>
              </w:rPr>
              <w:t xml:space="preserve"> </w:t>
            </w: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Cs w:val="24"/>
              </w:rPr>
            </w:pPr>
            <w:r w:rsidRPr="00072127">
              <w:rPr>
                <w:rFonts w:eastAsia="Times New Roman"/>
                <w:szCs w:val="24"/>
              </w:rPr>
              <w:t xml:space="preserve"> </w:t>
            </w: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Cs w:val="24"/>
              </w:rPr>
            </w:pPr>
            <w:r w:rsidRPr="00072127">
              <w:rPr>
                <w:rFonts w:eastAsia="Times New Roman"/>
                <w:szCs w:val="24"/>
              </w:rPr>
              <w:t xml:space="preserve"> </w:t>
            </w: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Cs w:val="24"/>
              </w:rPr>
            </w:pPr>
            <w:r w:rsidRPr="00072127">
              <w:rPr>
                <w:rFonts w:eastAsia="Times New Roman"/>
                <w:szCs w:val="24"/>
              </w:rPr>
              <w:t xml:space="preserve"> </w:t>
            </w: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Cs w:val="24"/>
              </w:rPr>
            </w:pPr>
            <w:r w:rsidRPr="00072127">
              <w:rPr>
                <w:rFonts w:eastAsia="Times New Roman"/>
                <w:szCs w:val="24"/>
              </w:rPr>
              <w:t xml:space="preserve"> </w:t>
            </w:r>
          </w:p>
        </w:tc>
      </w:tr>
      <w:tr w:rsidR="00072127" w:rsidRPr="00072127" w:rsidTr="001D74D7">
        <w:trPr>
          <w:trHeight w:val="20"/>
        </w:trPr>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gridSpan w:val="2"/>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r>
      <w:tr w:rsidR="00072127" w:rsidRPr="00072127" w:rsidTr="001D74D7">
        <w:trPr>
          <w:trHeight w:val="20"/>
        </w:trPr>
        <w:tc>
          <w:tcPr>
            <w:tcW w:w="0" w:type="auto"/>
            <w:gridSpan w:val="6"/>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Cs w:val="24"/>
              </w:rPr>
            </w:pPr>
            <w:r w:rsidRPr="00072127">
              <w:rPr>
                <w:rFonts w:eastAsia="Times New Roman"/>
                <w:szCs w:val="24"/>
              </w:rPr>
              <w:t xml:space="preserve">  Количество жителей</w:t>
            </w: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Cs w:val="24"/>
              </w:rPr>
            </w:pPr>
          </w:p>
        </w:tc>
        <w:tc>
          <w:tcPr>
            <w:tcW w:w="0" w:type="auto"/>
            <w:tcBorders>
              <w:top w:val="nil"/>
              <w:left w:val="nil"/>
              <w:bottom w:val="nil"/>
              <w:right w:val="nil"/>
            </w:tcBorders>
            <w:shd w:val="clear" w:color="000000" w:fill="FFFFFF"/>
            <w:noWrap/>
            <w:vAlign w:val="bottom"/>
            <w:hideMark/>
          </w:tcPr>
          <w:p w:rsidR="001D74D7" w:rsidRPr="00072127" w:rsidRDefault="001D74D7" w:rsidP="001D74D7">
            <w:pPr>
              <w:widowControl/>
              <w:ind w:firstLine="0"/>
              <w:jc w:val="right"/>
              <w:rPr>
                <w:rFonts w:eastAsia="Times New Roman"/>
                <w:szCs w:val="24"/>
              </w:rPr>
            </w:pPr>
            <w:r w:rsidRPr="00072127">
              <w:rPr>
                <w:rFonts w:eastAsia="Times New Roman"/>
                <w:szCs w:val="24"/>
              </w:rPr>
              <w:t>200</w:t>
            </w: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Cs w:val="24"/>
              </w:rPr>
            </w:pPr>
            <w:r w:rsidRPr="00072127">
              <w:rPr>
                <w:rFonts w:eastAsia="Times New Roman"/>
                <w:szCs w:val="24"/>
              </w:rPr>
              <w:t>чел.</w:t>
            </w:r>
          </w:p>
        </w:tc>
      </w:tr>
      <w:tr w:rsidR="00072127" w:rsidRPr="00072127" w:rsidTr="001D74D7">
        <w:trPr>
          <w:trHeight w:val="20"/>
        </w:trPr>
        <w:tc>
          <w:tcPr>
            <w:tcW w:w="0" w:type="auto"/>
            <w:gridSpan w:val="6"/>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Cs w:val="24"/>
              </w:rPr>
            </w:pPr>
            <w:r w:rsidRPr="00072127">
              <w:rPr>
                <w:rFonts w:eastAsia="Times New Roman"/>
                <w:szCs w:val="24"/>
              </w:rPr>
              <w:t xml:space="preserve">  Площадь территории</w:t>
            </w: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Cs w:val="24"/>
              </w:rPr>
            </w:pPr>
          </w:p>
        </w:tc>
        <w:tc>
          <w:tcPr>
            <w:tcW w:w="0" w:type="auto"/>
            <w:tcBorders>
              <w:top w:val="nil"/>
              <w:left w:val="nil"/>
              <w:bottom w:val="nil"/>
              <w:right w:val="nil"/>
            </w:tcBorders>
            <w:shd w:val="clear" w:color="000000" w:fill="FFFFFF"/>
            <w:noWrap/>
            <w:vAlign w:val="bottom"/>
            <w:hideMark/>
          </w:tcPr>
          <w:p w:rsidR="001D74D7" w:rsidRPr="00072127" w:rsidRDefault="001D74D7" w:rsidP="001D74D7">
            <w:pPr>
              <w:widowControl/>
              <w:ind w:firstLine="0"/>
              <w:jc w:val="right"/>
              <w:rPr>
                <w:rFonts w:eastAsia="Times New Roman"/>
                <w:szCs w:val="24"/>
              </w:rPr>
            </w:pPr>
            <w:r w:rsidRPr="00072127">
              <w:rPr>
                <w:rFonts w:eastAsia="Times New Roman"/>
                <w:szCs w:val="24"/>
              </w:rPr>
              <w:t>4,14</w:t>
            </w: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Cs w:val="24"/>
              </w:rPr>
            </w:pPr>
            <w:r w:rsidRPr="00072127">
              <w:rPr>
                <w:rFonts w:eastAsia="Times New Roman"/>
                <w:szCs w:val="24"/>
              </w:rPr>
              <w:t>км</w:t>
            </w:r>
            <w:r w:rsidRPr="00072127">
              <w:rPr>
                <w:rFonts w:eastAsia="Times New Roman"/>
                <w:szCs w:val="24"/>
                <w:vertAlign w:val="superscript"/>
              </w:rPr>
              <w:t>2</w:t>
            </w:r>
            <w:r w:rsidRPr="00072127">
              <w:rPr>
                <w:rFonts w:eastAsia="Times New Roman"/>
                <w:szCs w:val="24"/>
              </w:rPr>
              <w:t>.</w:t>
            </w:r>
          </w:p>
        </w:tc>
      </w:tr>
      <w:tr w:rsidR="00072127" w:rsidRPr="00072127" w:rsidTr="001D74D7">
        <w:trPr>
          <w:trHeight w:val="20"/>
        </w:trPr>
        <w:tc>
          <w:tcPr>
            <w:tcW w:w="0" w:type="auto"/>
            <w:gridSpan w:val="6"/>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Cs w:val="24"/>
              </w:rPr>
            </w:pPr>
            <w:r w:rsidRPr="00072127">
              <w:rPr>
                <w:rFonts w:eastAsia="Times New Roman"/>
                <w:szCs w:val="24"/>
              </w:rPr>
              <w:t xml:space="preserve">  Площадь жилой застройки</w:t>
            </w: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Cs w:val="24"/>
              </w:rPr>
            </w:pPr>
          </w:p>
        </w:tc>
        <w:tc>
          <w:tcPr>
            <w:tcW w:w="0" w:type="auto"/>
            <w:tcBorders>
              <w:top w:val="nil"/>
              <w:left w:val="nil"/>
              <w:bottom w:val="nil"/>
              <w:right w:val="nil"/>
            </w:tcBorders>
            <w:shd w:val="clear" w:color="000000" w:fill="FFFFFF"/>
            <w:noWrap/>
            <w:vAlign w:val="bottom"/>
            <w:hideMark/>
          </w:tcPr>
          <w:p w:rsidR="001D74D7" w:rsidRPr="00072127" w:rsidRDefault="001D74D7" w:rsidP="001D74D7">
            <w:pPr>
              <w:widowControl/>
              <w:ind w:firstLine="0"/>
              <w:jc w:val="right"/>
              <w:rPr>
                <w:rFonts w:eastAsia="Times New Roman"/>
                <w:szCs w:val="24"/>
              </w:rPr>
            </w:pPr>
            <w:r w:rsidRPr="00072127">
              <w:rPr>
                <w:rFonts w:eastAsia="Times New Roman"/>
                <w:szCs w:val="24"/>
              </w:rPr>
              <w:t>0,15</w:t>
            </w: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Cs w:val="24"/>
              </w:rPr>
            </w:pPr>
            <w:r w:rsidRPr="00072127">
              <w:rPr>
                <w:rFonts w:eastAsia="Times New Roman"/>
                <w:szCs w:val="24"/>
              </w:rPr>
              <w:t>км</w:t>
            </w:r>
            <w:r w:rsidRPr="00072127">
              <w:rPr>
                <w:rFonts w:eastAsia="Times New Roman"/>
                <w:szCs w:val="24"/>
                <w:vertAlign w:val="superscript"/>
              </w:rPr>
              <w:t>2</w:t>
            </w:r>
            <w:r w:rsidRPr="00072127">
              <w:rPr>
                <w:rFonts w:eastAsia="Times New Roman"/>
                <w:szCs w:val="24"/>
              </w:rPr>
              <w:t>.</w:t>
            </w:r>
          </w:p>
        </w:tc>
      </w:tr>
      <w:tr w:rsidR="00072127" w:rsidRPr="00072127" w:rsidTr="001D74D7">
        <w:trPr>
          <w:trHeight w:val="20"/>
        </w:trPr>
        <w:tc>
          <w:tcPr>
            <w:tcW w:w="0" w:type="auto"/>
            <w:gridSpan w:val="6"/>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Cs w:val="24"/>
              </w:rPr>
            </w:pPr>
            <w:r w:rsidRPr="00072127">
              <w:rPr>
                <w:rFonts w:eastAsia="Times New Roman"/>
                <w:szCs w:val="24"/>
              </w:rPr>
              <w:t xml:space="preserve">  Площадь производственной зоны</w:t>
            </w: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Cs w:val="24"/>
              </w:rPr>
            </w:pPr>
          </w:p>
        </w:tc>
        <w:tc>
          <w:tcPr>
            <w:tcW w:w="0" w:type="auto"/>
            <w:tcBorders>
              <w:top w:val="nil"/>
              <w:left w:val="nil"/>
              <w:bottom w:val="nil"/>
              <w:right w:val="nil"/>
            </w:tcBorders>
            <w:shd w:val="clear" w:color="000000" w:fill="FFFFFF"/>
            <w:noWrap/>
            <w:vAlign w:val="bottom"/>
            <w:hideMark/>
          </w:tcPr>
          <w:p w:rsidR="001D74D7" w:rsidRPr="00072127" w:rsidRDefault="001D74D7" w:rsidP="001D74D7">
            <w:pPr>
              <w:widowControl/>
              <w:ind w:firstLine="0"/>
              <w:jc w:val="right"/>
              <w:rPr>
                <w:rFonts w:eastAsia="Times New Roman"/>
                <w:szCs w:val="24"/>
              </w:rPr>
            </w:pPr>
            <w:r w:rsidRPr="00072127">
              <w:rPr>
                <w:rFonts w:eastAsia="Times New Roman"/>
                <w:szCs w:val="24"/>
              </w:rPr>
              <w:t>2,2</w:t>
            </w: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Cs w:val="24"/>
              </w:rPr>
            </w:pPr>
            <w:r w:rsidRPr="00072127">
              <w:rPr>
                <w:rFonts w:eastAsia="Times New Roman"/>
                <w:szCs w:val="24"/>
              </w:rPr>
              <w:t>км</w:t>
            </w:r>
            <w:r w:rsidRPr="00072127">
              <w:rPr>
                <w:rFonts w:eastAsia="Times New Roman"/>
                <w:szCs w:val="24"/>
                <w:vertAlign w:val="superscript"/>
              </w:rPr>
              <w:t>2</w:t>
            </w:r>
            <w:r w:rsidRPr="00072127">
              <w:rPr>
                <w:rFonts w:eastAsia="Times New Roman"/>
                <w:szCs w:val="24"/>
              </w:rPr>
              <w:t>.</w:t>
            </w:r>
          </w:p>
        </w:tc>
      </w:tr>
      <w:tr w:rsidR="00072127" w:rsidRPr="00072127" w:rsidTr="001D74D7">
        <w:trPr>
          <w:trHeight w:val="20"/>
        </w:trPr>
        <w:tc>
          <w:tcPr>
            <w:tcW w:w="0" w:type="auto"/>
            <w:gridSpan w:val="6"/>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Cs w:val="24"/>
              </w:rPr>
            </w:pPr>
            <w:r w:rsidRPr="00072127">
              <w:rPr>
                <w:rFonts w:eastAsia="Times New Roman"/>
                <w:szCs w:val="24"/>
              </w:rPr>
              <w:t xml:space="preserve">  Расчетная интенсивность землетрясения</w:t>
            </w: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right"/>
              <w:rPr>
                <w:rFonts w:eastAsia="Times New Roman"/>
                <w:szCs w:val="24"/>
              </w:rPr>
            </w:pPr>
            <w:r w:rsidRPr="00072127">
              <w:rPr>
                <w:rFonts w:eastAsia="Times New Roman"/>
                <w:szCs w:val="24"/>
              </w:rPr>
              <w:t>7</w:t>
            </w: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Cs w:val="24"/>
              </w:rPr>
            </w:pPr>
            <w:r w:rsidRPr="00072127">
              <w:rPr>
                <w:rFonts w:eastAsia="Times New Roman"/>
                <w:szCs w:val="24"/>
              </w:rPr>
              <w:t>баллов</w:t>
            </w:r>
          </w:p>
        </w:tc>
      </w:tr>
      <w:tr w:rsidR="00072127" w:rsidRPr="00072127" w:rsidTr="001D74D7">
        <w:trPr>
          <w:trHeight w:val="20"/>
        </w:trPr>
        <w:tc>
          <w:tcPr>
            <w:tcW w:w="0" w:type="auto"/>
            <w:gridSpan w:val="7"/>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Cs w:val="24"/>
              </w:rPr>
            </w:pPr>
            <w:r w:rsidRPr="00072127">
              <w:rPr>
                <w:rFonts w:eastAsia="Times New Roman"/>
                <w:szCs w:val="24"/>
              </w:rPr>
              <w:t xml:space="preserve">  Возможная частота проявления (ОСР-97), 1 раз в</w:t>
            </w: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right"/>
              <w:rPr>
                <w:rFonts w:eastAsia="Times New Roman"/>
                <w:szCs w:val="24"/>
              </w:rPr>
            </w:pPr>
            <w:r w:rsidRPr="00072127">
              <w:rPr>
                <w:rFonts w:eastAsia="Times New Roman"/>
                <w:szCs w:val="24"/>
              </w:rPr>
              <w:t>5000</w:t>
            </w: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Cs w:val="24"/>
              </w:rPr>
            </w:pPr>
            <w:r w:rsidRPr="00072127">
              <w:rPr>
                <w:rFonts w:eastAsia="Times New Roman"/>
                <w:szCs w:val="24"/>
              </w:rPr>
              <w:t>лет.</w:t>
            </w:r>
          </w:p>
        </w:tc>
      </w:tr>
      <w:tr w:rsidR="00072127" w:rsidRPr="00072127" w:rsidTr="001D74D7">
        <w:trPr>
          <w:trHeight w:val="20"/>
        </w:trPr>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gridSpan w:val="2"/>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r>
      <w:tr w:rsidR="00072127" w:rsidRPr="00072127" w:rsidTr="001D74D7">
        <w:trPr>
          <w:trHeight w:val="20"/>
        </w:trPr>
        <w:tc>
          <w:tcPr>
            <w:tcW w:w="0" w:type="auto"/>
            <w:gridSpan w:val="3"/>
            <w:tcBorders>
              <w:top w:val="single" w:sz="4" w:space="0" w:color="auto"/>
              <w:left w:val="single" w:sz="4" w:space="0" w:color="auto"/>
              <w:bottom w:val="single" w:sz="4" w:space="0" w:color="auto"/>
              <w:right w:val="nil"/>
            </w:tcBorders>
            <w:shd w:val="clear" w:color="auto" w:fill="auto"/>
            <w:vAlign w:val="center"/>
            <w:hideMark/>
          </w:tcPr>
          <w:p w:rsidR="001D74D7" w:rsidRPr="00072127" w:rsidRDefault="001D74D7" w:rsidP="001D74D7">
            <w:pPr>
              <w:widowControl/>
              <w:ind w:firstLine="0"/>
              <w:jc w:val="center"/>
              <w:rPr>
                <w:rFonts w:eastAsia="Times New Roman"/>
                <w:b/>
                <w:bCs/>
                <w:sz w:val="20"/>
                <w:szCs w:val="20"/>
              </w:rPr>
            </w:pPr>
            <w:r w:rsidRPr="00072127">
              <w:rPr>
                <w:rFonts w:eastAsia="Times New Roman"/>
                <w:b/>
                <w:bCs/>
                <w:sz w:val="20"/>
                <w:szCs w:val="20"/>
              </w:rPr>
              <w:t>Типы зданий по MMSK-86</w:t>
            </w:r>
          </w:p>
        </w:tc>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1D74D7" w:rsidRPr="00072127" w:rsidRDefault="001D74D7" w:rsidP="001D74D7">
            <w:pPr>
              <w:widowControl/>
              <w:ind w:firstLine="0"/>
              <w:jc w:val="center"/>
              <w:rPr>
                <w:rFonts w:eastAsia="Times New Roman"/>
                <w:b/>
                <w:bCs/>
                <w:sz w:val="20"/>
                <w:szCs w:val="20"/>
              </w:rPr>
            </w:pPr>
            <w:r w:rsidRPr="00072127">
              <w:rPr>
                <w:rFonts w:eastAsia="Times New Roman"/>
                <w:b/>
                <w:bCs/>
                <w:sz w:val="20"/>
                <w:szCs w:val="20"/>
              </w:rPr>
              <w:t>Количество зданий, шт.</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1D74D7" w:rsidRPr="00072127" w:rsidRDefault="001D74D7" w:rsidP="001D74D7">
            <w:pPr>
              <w:widowControl/>
              <w:ind w:firstLine="0"/>
              <w:jc w:val="center"/>
              <w:rPr>
                <w:rFonts w:eastAsia="Times New Roman"/>
                <w:b/>
                <w:bCs/>
                <w:sz w:val="20"/>
                <w:szCs w:val="20"/>
              </w:rPr>
            </w:pPr>
            <w:r w:rsidRPr="00072127">
              <w:rPr>
                <w:rFonts w:eastAsia="Times New Roman"/>
                <w:b/>
                <w:bCs/>
                <w:sz w:val="20"/>
                <w:szCs w:val="20"/>
              </w:rPr>
              <w:t>Количество проживающего населения, чел.</w:t>
            </w:r>
          </w:p>
        </w:tc>
      </w:tr>
      <w:tr w:rsidR="00072127" w:rsidRPr="00072127" w:rsidTr="001D74D7">
        <w:trPr>
          <w:trHeight w:val="20"/>
        </w:trPr>
        <w:tc>
          <w:tcPr>
            <w:tcW w:w="0" w:type="auto"/>
            <w:gridSpan w:val="3"/>
            <w:tcBorders>
              <w:top w:val="single" w:sz="4" w:space="0" w:color="auto"/>
              <w:left w:val="single" w:sz="8" w:space="0" w:color="auto"/>
              <w:bottom w:val="single" w:sz="4" w:space="0" w:color="auto"/>
              <w:right w:val="single" w:sz="4" w:space="0" w:color="000000"/>
            </w:tcBorders>
            <w:shd w:val="clear" w:color="auto" w:fill="auto"/>
            <w:hideMark/>
          </w:tcPr>
          <w:p w:rsidR="001D74D7" w:rsidRPr="00072127" w:rsidRDefault="001D74D7" w:rsidP="001D74D7">
            <w:pPr>
              <w:widowControl/>
              <w:ind w:firstLine="0"/>
              <w:jc w:val="center"/>
              <w:rPr>
                <w:rFonts w:eastAsia="Times New Roman"/>
                <w:i/>
                <w:iCs/>
                <w:szCs w:val="24"/>
              </w:rPr>
            </w:pPr>
            <w:r w:rsidRPr="00072127">
              <w:rPr>
                <w:rFonts w:eastAsia="Times New Roman"/>
                <w:i/>
                <w:iCs/>
                <w:szCs w:val="24"/>
              </w:rPr>
              <w:t>А1</w:t>
            </w:r>
            <w:r w:rsidRPr="00072127">
              <w:rPr>
                <w:rFonts w:eastAsia="Times New Roman"/>
                <w:szCs w:val="24"/>
              </w:rPr>
              <w:t>,</w:t>
            </w:r>
            <w:r w:rsidRPr="00072127">
              <w:rPr>
                <w:rFonts w:eastAsia="Times New Roman"/>
                <w:i/>
                <w:iCs/>
                <w:szCs w:val="24"/>
              </w:rPr>
              <w:t xml:space="preserve"> А2</w:t>
            </w:r>
          </w:p>
        </w:tc>
        <w:tc>
          <w:tcPr>
            <w:tcW w:w="0" w:type="auto"/>
            <w:gridSpan w:val="4"/>
            <w:tcBorders>
              <w:top w:val="single" w:sz="4" w:space="0" w:color="auto"/>
              <w:left w:val="nil"/>
              <w:bottom w:val="single" w:sz="4" w:space="0" w:color="auto"/>
              <w:right w:val="single" w:sz="4" w:space="0" w:color="000000"/>
            </w:tcBorders>
            <w:shd w:val="clear" w:color="auto" w:fill="auto"/>
            <w:noWrap/>
            <w:vAlign w:val="bottom"/>
            <w:hideMark/>
          </w:tcPr>
          <w:p w:rsidR="001D74D7" w:rsidRPr="00072127" w:rsidRDefault="001D74D7" w:rsidP="001D74D7">
            <w:pPr>
              <w:widowControl/>
              <w:ind w:firstLine="0"/>
              <w:jc w:val="center"/>
              <w:rPr>
                <w:rFonts w:eastAsia="Times New Roman"/>
                <w:szCs w:val="24"/>
              </w:rPr>
            </w:pPr>
            <w:r w:rsidRPr="00072127">
              <w:rPr>
                <w:rFonts w:eastAsia="Times New Roman"/>
                <w:szCs w:val="24"/>
              </w:rPr>
              <w:t>15</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1D74D7" w:rsidRPr="00072127" w:rsidRDefault="001D74D7" w:rsidP="001D74D7">
            <w:pPr>
              <w:widowControl/>
              <w:ind w:firstLine="0"/>
              <w:jc w:val="center"/>
              <w:rPr>
                <w:rFonts w:eastAsia="Times New Roman"/>
                <w:szCs w:val="24"/>
              </w:rPr>
            </w:pPr>
            <w:r w:rsidRPr="00072127">
              <w:rPr>
                <w:rFonts w:eastAsia="Times New Roman"/>
                <w:szCs w:val="24"/>
              </w:rPr>
              <w:t>15</w:t>
            </w:r>
          </w:p>
        </w:tc>
      </w:tr>
      <w:tr w:rsidR="00072127" w:rsidRPr="00072127" w:rsidTr="001D74D7">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hideMark/>
          </w:tcPr>
          <w:p w:rsidR="001D74D7" w:rsidRPr="00072127" w:rsidRDefault="001D74D7" w:rsidP="001D74D7">
            <w:pPr>
              <w:widowControl/>
              <w:ind w:firstLine="0"/>
              <w:jc w:val="center"/>
              <w:rPr>
                <w:rFonts w:eastAsia="Times New Roman"/>
                <w:i/>
                <w:iCs/>
                <w:szCs w:val="24"/>
              </w:rPr>
            </w:pPr>
            <w:r w:rsidRPr="00072127">
              <w:rPr>
                <w:rFonts w:eastAsia="Times New Roman"/>
                <w:i/>
                <w:iCs/>
                <w:szCs w:val="24"/>
              </w:rPr>
              <w:t>Б1</w:t>
            </w:r>
            <w:r w:rsidRPr="00072127">
              <w:rPr>
                <w:rFonts w:eastAsia="Times New Roman"/>
                <w:szCs w:val="24"/>
              </w:rPr>
              <w:t>,</w:t>
            </w:r>
            <w:r w:rsidRPr="00072127">
              <w:rPr>
                <w:rFonts w:eastAsia="Times New Roman"/>
                <w:i/>
                <w:iCs/>
                <w:szCs w:val="24"/>
              </w:rPr>
              <w:t xml:space="preserve"> Б2</w:t>
            </w:r>
          </w:p>
        </w:tc>
        <w:tc>
          <w:tcPr>
            <w:tcW w:w="0" w:type="auto"/>
            <w:gridSpan w:val="4"/>
            <w:tcBorders>
              <w:top w:val="single" w:sz="4" w:space="0" w:color="auto"/>
              <w:left w:val="nil"/>
              <w:bottom w:val="single" w:sz="4" w:space="0" w:color="auto"/>
              <w:right w:val="single" w:sz="4" w:space="0" w:color="000000"/>
            </w:tcBorders>
            <w:shd w:val="clear" w:color="auto" w:fill="auto"/>
            <w:noWrap/>
            <w:vAlign w:val="bottom"/>
            <w:hideMark/>
          </w:tcPr>
          <w:p w:rsidR="001D74D7" w:rsidRPr="00072127" w:rsidRDefault="001D74D7" w:rsidP="001D74D7">
            <w:pPr>
              <w:widowControl/>
              <w:ind w:firstLine="0"/>
              <w:jc w:val="center"/>
              <w:rPr>
                <w:rFonts w:eastAsia="Times New Roman"/>
                <w:szCs w:val="24"/>
              </w:rPr>
            </w:pPr>
            <w:r w:rsidRPr="00072127">
              <w:rPr>
                <w:rFonts w:eastAsia="Times New Roman"/>
                <w:szCs w:val="24"/>
              </w:rPr>
              <w:t>7</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1D74D7" w:rsidRPr="00072127" w:rsidRDefault="001D74D7" w:rsidP="001D74D7">
            <w:pPr>
              <w:widowControl/>
              <w:ind w:firstLine="0"/>
              <w:jc w:val="center"/>
              <w:rPr>
                <w:rFonts w:eastAsia="Times New Roman"/>
                <w:szCs w:val="24"/>
              </w:rPr>
            </w:pPr>
            <w:r w:rsidRPr="00072127">
              <w:rPr>
                <w:rFonts w:eastAsia="Times New Roman"/>
                <w:szCs w:val="24"/>
              </w:rPr>
              <w:t>25</w:t>
            </w:r>
          </w:p>
        </w:tc>
      </w:tr>
      <w:tr w:rsidR="00072127" w:rsidRPr="00072127" w:rsidTr="001D74D7">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hideMark/>
          </w:tcPr>
          <w:p w:rsidR="001D74D7" w:rsidRPr="00072127" w:rsidRDefault="001D74D7" w:rsidP="001D74D7">
            <w:pPr>
              <w:widowControl/>
              <w:ind w:firstLine="0"/>
              <w:jc w:val="center"/>
              <w:rPr>
                <w:rFonts w:eastAsia="Times New Roman"/>
                <w:i/>
                <w:iCs/>
                <w:szCs w:val="24"/>
              </w:rPr>
            </w:pPr>
            <w:r w:rsidRPr="00072127">
              <w:rPr>
                <w:rFonts w:eastAsia="Times New Roman"/>
                <w:i/>
                <w:iCs/>
                <w:szCs w:val="24"/>
              </w:rPr>
              <w:t>В1</w:t>
            </w:r>
            <w:r w:rsidRPr="00072127">
              <w:rPr>
                <w:rFonts w:eastAsia="Times New Roman"/>
                <w:szCs w:val="24"/>
              </w:rPr>
              <w:t xml:space="preserve">, </w:t>
            </w:r>
            <w:r w:rsidRPr="00072127">
              <w:rPr>
                <w:rFonts w:eastAsia="Times New Roman"/>
                <w:i/>
                <w:iCs/>
                <w:szCs w:val="24"/>
              </w:rPr>
              <w:t>В2</w:t>
            </w:r>
          </w:p>
        </w:tc>
        <w:tc>
          <w:tcPr>
            <w:tcW w:w="0" w:type="auto"/>
            <w:gridSpan w:val="4"/>
            <w:tcBorders>
              <w:top w:val="single" w:sz="4" w:space="0" w:color="auto"/>
              <w:left w:val="nil"/>
              <w:bottom w:val="single" w:sz="4" w:space="0" w:color="auto"/>
              <w:right w:val="single" w:sz="4" w:space="0" w:color="000000"/>
            </w:tcBorders>
            <w:shd w:val="clear" w:color="auto" w:fill="auto"/>
            <w:noWrap/>
            <w:vAlign w:val="bottom"/>
            <w:hideMark/>
          </w:tcPr>
          <w:p w:rsidR="001D74D7" w:rsidRPr="00072127" w:rsidRDefault="001D74D7" w:rsidP="001D74D7">
            <w:pPr>
              <w:widowControl/>
              <w:ind w:firstLine="0"/>
              <w:jc w:val="center"/>
              <w:rPr>
                <w:rFonts w:eastAsia="Times New Roman"/>
                <w:szCs w:val="24"/>
              </w:rPr>
            </w:pPr>
            <w:r w:rsidRPr="00072127">
              <w:rPr>
                <w:rFonts w:eastAsia="Times New Roman"/>
                <w:szCs w:val="24"/>
              </w:rPr>
              <w:t>9</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1D74D7" w:rsidRPr="00072127" w:rsidRDefault="001D74D7" w:rsidP="001D74D7">
            <w:pPr>
              <w:widowControl/>
              <w:ind w:firstLine="0"/>
              <w:jc w:val="center"/>
              <w:rPr>
                <w:rFonts w:eastAsia="Times New Roman"/>
                <w:szCs w:val="24"/>
              </w:rPr>
            </w:pPr>
            <w:r w:rsidRPr="00072127">
              <w:rPr>
                <w:rFonts w:eastAsia="Times New Roman"/>
                <w:szCs w:val="24"/>
              </w:rPr>
              <w:t>40</w:t>
            </w:r>
          </w:p>
        </w:tc>
      </w:tr>
      <w:tr w:rsidR="00072127" w:rsidRPr="00072127" w:rsidTr="001D74D7">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hideMark/>
          </w:tcPr>
          <w:p w:rsidR="001D74D7" w:rsidRPr="00072127" w:rsidRDefault="001D74D7" w:rsidP="001D74D7">
            <w:pPr>
              <w:widowControl/>
              <w:ind w:firstLine="0"/>
              <w:jc w:val="center"/>
              <w:rPr>
                <w:rFonts w:eastAsia="Times New Roman"/>
                <w:i/>
                <w:iCs/>
                <w:szCs w:val="24"/>
              </w:rPr>
            </w:pPr>
            <w:r w:rsidRPr="00072127">
              <w:rPr>
                <w:rFonts w:eastAsia="Times New Roman"/>
                <w:i/>
                <w:iCs/>
                <w:szCs w:val="24"/>
              </w:rPr>
              <w:t>С7</w:t>
            </w:r>
          </w:p>
        </w:tc>
        <w:tc>
          <w:tcPr>
            <w:tcW w:w="0" w:type="auto"/>
            <w:gridSpan w:val="4"/>
            <w:tcBorders>
              <w:top w:val="single" w:sz="4" w:space="0" w:color="auto"/>
              <w:left w:val="nil"/>
              <w:bottom w:val="single" w:sz="4" w:space="0" w:color="auto"/>
              <w:right w:val="single" w:sz="4" w:space="0" w:color="000000"/>
            </w:tcBorders>
            <w:shd w:val="clear" w:color="auto" w:fill="auto"/>
            <w:noWrap/>
            <w:vAlign w:val="bottom"/>
            <w:hideMark/>
          </w:tcPr>
          <w:p w:rsidR="001D74D7" w:rsidRPr="00072127" w:rsidRDefault="001D74D7" w:rsidP="001D74D7">
            <w:pPr>
              <w:widowControl/>
              <w:ind w:firstLine="0"/>
              <w:jc w:val="center"/>
              <w:rPr>
                <w:rFonts w:eastAsia="Times New Roman"/>
                <w:szCs w:val="24"/>
              </w:rPr>
            </w:pPr>
            <w:r w:rsidRPr="00072127">
              <w:rPr>
                <w:rFonts w:eastAsia="Times New Roman"/>
                <w:szCs w:val="24"/>
              </w:rPr>
              <w:t>36</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1D74D7" w:rsidRPr="00072127" w:rsidRDefault="001D74D7" w:rsidP="001D74D7">
            <w:pPr>
              <w:widowControl/>
              <w:ind w:firstLine="0"/>
              <w:jc w:val="center"/>
              <w:rPr>
                <w:rFonts w:eastAsia="Times New Roman"/>
                <w:szCs w:val="24"/>
              </w:rPr>
            </w:pPr>
            <w:r w:rsidRPr="00072127">
              <w:rPr>
                <w:rFonts w:eastAsia="Times New Roman"/>
                <w:szCs w:val="24"/>
              </w:rPr>
              <w:t>120</w:t>
            </w:r>
          </w:p>
        </w:tc>
      </w:tr>
      <w:tr w:rsidR="00072127" w:rsidRPr="00072127" w:rsidTr="001D74D7">
        <w:trPr>
          <w:trHeight w:val="20"/>
        </w:trPr>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center"/>
              <w:rPr>
                <w:rFonts w:eastAsia="Times New Roman"/>
                <w:szCs w:val="24"/>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gridSpan w:val="2"/>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r>
      <w:tr w:rsidR="00072127" w:rsidRPr="00072127" w:rsidTr="001D74D7">
        <w:trPr>
          <w:trHeight w:val="20"/>
        </w:trPr>
        <w:tc>
          <w:tcPr>
            <w:tcW w:w="0" w:type="auto"/>
            <w:gridSpan w:val="3"/>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b/>
                <w:bCs/>
                <w:szCs w:val="24"/>
                <w:u w:val="single"/>
              </w:rPr>
            </w:pPr>
            <w:r w:rsidRPr="00072127">
              <w:rPr>
                <w:rFonts w:eastAsia="Times New Roman"/>
                <w:b/>
                <w:bCs/>
                <w:szCs w:val="24"/>
                <w:u w:val="single"/>
              </w:rPr>
              <w:t>Результаты расчетов</w:t>
            </w:r>
          </w:p>
        </w:tc>
        <w:tc>
          <w:tcPr>
            <w:tcW w:w="0" w:type="auto"/>
            <w:gridSpan w:val="2"/>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b/>
                <w:bCs/>
                <w:szCs w:val="24"/>
                <w:u w:val="single"/>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r>
      <w:tr w:rsidR="00072127" w:rsidRPr="00072127" w:rsidTr="001D74D7">
        <w:trPr>
          <w:trHeight w:val="20"/>
        </w:trPr>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gridSpan w:val="2"/>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r>
      <w:tr w:rsidR="00072127" w:rsidRPr="00072127" w:rsidTr="001D74D7">
        <w:trPr>
          <w:trHeight w:val="20"/>
        </w:trPr>
        <w:tc>
          <w:tcPr>
            <w:tcW w:w="0" w:type="auto"/>
            <w:gridSpan w:val="6"/>
            <w:tcBorders>
              <w:top w:val="nil"/>
              <w:left w:val="nil"/>
              <w:bottom w:val="single" w:sz="4" w:space="0" w:color="auto"/>
              <w:right w:val="nil"/>
            </w:tcBorders>
            <w:shd w:val="clear" w:color="auto" w:fill="auto"/>
            <w:noWrap/>
            <w:vAlign w:val="bottom"/>
            <w:hideMark/>
          </w:tcPr>
          <w:p w:rsidR="001D74D7" w:rsidRPr="00072127" w:rsidRDefault="001D74D7" w:rsidP="001D74D7">
            <w:pPr>
              <w:widowControl/>
              <w:ind w:firstLine="0"/>
              <w:jc w:val="left"/>
              <w:rPr>
                <w:rFonts w:eastAsia="Times New Roman"/>
                <w:b/>
                <w:bCs/>
                <w:i/>
                <w:iCs/>
                <w:szCs w:val="24"/>
              </w:rPr>
            </w:pPr>
            <w:r w:rsidRPr="00072127">
              <w:rPr>
                <w:rFonts w:eastAsia="Times New Roman"/>
                <w:b/>
                <w:bCs/>
                <w:i/>
                <w:iCs/>
                <w:szCs w:val="24"/>
              </w:rPr>
              <w:t xml:space="preserve">  Степень риска ЧС.</w:t>
            </w: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b/>
                <w:bCs/>
                <w:i/>
                <w:iCs/>
                <w:szCs w:val="24"/>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r>
      <w:tr w:rsidR="00072127" w:rsidRPr="00072127" w:rsidTr="001D74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D74D7" w:rsidRPr="00072127" w:rsidRDefault="001D74D7" w:rsidP="001D74D7">
            <w:pPr>
              <w:widowControl/>
              <w:ind w:firstLine="0"/>
              <w:jc w:val="left"/>
              <w:rPr>
                <w:rFonts w:eastAsia="Times New Roman"/>
                <w:b/>
                <w:bCs/>
                <w:sz w:val="20"/>
                <w:szCs w:val="20"/>
              </w:rPr>
            </w:pPr>
            <w:r w:rsidRPr="00072127">
              <w:rPr>
                <w:rFonts w:eastAsia="Times New Roman"/>
                <w:b/>
                <w:bCs/>
                <w:sz w:val="20"/>
                <w:szCs w:val="20"/>
              </w:rPr>
              <w:t> </w:t>
            </w:r>
          </w:p>
        </w:tc>
        <w:tc>
          <w:tcPr>
            <w:tcW w:w="0" w:type="auto"/>
            <w:gridSpan w:val="5"/>
            <w:tcBorders>
              <w:top w:val="single" w:sz="4" w:space="0" w:color="auto"/>
              <w:left w:val="nil"/>
              <w:bottom w:val="single" w:sz="4" w:space="0" w:color="auto"/>
              <w:right w:val="single" w:sz="4" w:space="0" w:color="000000"/>
            </w:tcBorders>
            <w:shd w:val="clear" w:color="auto" w:fill="auto"/>
            <w:noWrap/>
            <w:vAlign w:val="center"/>
            <w:hideMark/>
          </w:tcPr>
          <w:p w:rsidR="001D74D7" w:rsidRPr="00072127" w:rsidRDefault="001D74D7" w:rsidP="001D74D7">
            <w:pPr>
              <w:widowControl/>
              <w:ind w:firstLine="0"/>
              <w:jc w:val="center"/>
              <w:rPr>
                <w:rFonts w:eastAsia="Times New Roman"/>
                <w:b/>
                <w:bCs/>
                <w:sz w:val="20"/>
                <w:szCs w:val="20"/>
              </w:rPr>
            </w:pPr>
            <w:r w:rsidRPr="00072127">
              <w:rPr>
                <w:rFonts w:eastAsia="Times New Roman"/>
                <w:b/>
                <w:bCs/>
                <w:sz w:val="20"/>
                <w:szCs w:val="20"/>
              </w:rPr>
              <w:t>Вероятность, год</w:t>
            </w:r>
            <w:r w:rsidRPr="00072127">
              <w:rPr>
                <w:rFonts w:eastAsia="Times New Roman"/>
                <w:b/>
                <w:bCs/>
                <w:sz w:val="20"/>
                <w:szCs w:val="20"/>
                <w:vertAlign w:val="superscript"/>
              </w:rPr>
              <w:t>-1</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rsidR="001D74D7" w:rsidRPr="00072127" w:rsidRDefault="001D74D7" w:rsidP="001D74D7">
            <w:pPr>
              <w:widowControl/>
              <w:ind w:firstLine="0"/>
              <w:jc w:val="center"/>
              <w:rPr>
                <w:rFonts w:eastAsia="Times New Roman"/>
                <w:b/>
                <w:bCs/>
                <w:sz w:val="20"/>
                <w:szCs w:val="20"/>
              </w:rPr>
            </w:pPr>
            <w:r w:rsidRPr="00072127">
              <w:rPr>
                <w:rFonts w:eastAsia="Times New Roman"/>
                <w:b/>
                <w:bCs/>
                <w:sz w:val="20"/>
                <w:szCs w:val="20"/>
              </w:rPr>
              <w:t>Последствия</w:t>
            </w:r>
          </w:p>
        </w:tc>
      </w:tr>
      <w:tr w:rsidR="00072127" w:rsidRPr="00072127" w:rsidTr="001D7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74D7" w:rsidRPr="00072127" w:rsidRDefault="001D74D7" w:rsidP="001D74D7">
            <w:pPr>
              <w:widowControl/>
              <w:ind w:firstLine="0"/>
              <w:jc w:val="center"/>
              <w:rPr>
                <w:rFonts w:eastAsia="Times New Roman"/>
                <w:b/>
                <w:bCs/>
                <w:sz w:val="20"/>
                <w:szCs w:val="20"/>
              </w:rPr>
            </w:pPr>
            <w:r w:rsidRPr="00072127">
              <w:rPr>
                <w:rFonts w:eastAsia="Times New Roman"/>
                <w:b/>
                <w:bCs/>
                <w:sz w:val="20"/>
                <w:szCs w:val="20"/>
              </w:rPr>
              <w:t>Типы зданий по MMSK-86</w:t>
            </w:r>
          </w:p>
        </w:tc>
        <w:tc>
          <w:tcPr>
            <w:tcW w:w="0" w:type="auto"/>
            <w:tcBorders>
              <w:top w:val="nil"/>
              <w:left w:val="nil"/>
              <w:bottom w:val="single" w:sz="4" w:space="0" w:color="auto"/>
              <w:right w:val="single" w:sz="4" w:space="0" w:color="auto"/>
            </w:tcBorders>
            <w:shd w:val="clear" w:color="auto" w:fill="auto"/>
            <w:vAlign w:val="center"/>
            <w:hideMark/>
          </w:tcPr>
          <w:p w:rsidR="001D74D7" w:rsidRPr="00072127" w:rsidRDefault="001D74D7" w:rsidP="001D74D7">
            <w:pPr>
              <w:widowControl/>
              <w:ind w:firstLine="0"/>
              <w:jc w:val="center"/>
              <w:rPr>
                <w:rFonts w:eastAsia="Times New Roman"/>
                <w:b/>
                <w:bCs/>
                <w:sz w:val="20"/>
                <w:szCs w:val="20"/>
              </w:rPr>
            </w:pPr>
            <w:r w:rsidRPr="00072127">
              <w:rPr>
                <w:rFonts w:eastAsia="Times New Roman"/>
                <w:b/>
                <w:bCs/>
                <w:sz w:val="20"/>
                <w:szCs w:val="20"/>
              </w:rPr>
              <w:t>повреждения зданий</w:t>
            </w:r>
          </w:p>
        </w:tc>
        <w:tc>
          <w:tcPr>
            <w:tcW w:w="0" w:type="auto"/>
            <w:tcBorders>
              <w:top w:val="nil"/>
              <w:left w:val="nil"/>
              <w:bottom w:val="single" w:sz="4" w:space="0" w:color="auto"/>
              <w:right w:val="single" w:sz="4" w:space="0" w:color="auto"/>
            </w:tcBorders>
            <w:shd w:val="clear" w:color="auto" w:fill="auto"/>
            <w:vAlign w:val="center"/>
            <w:hideMark/>
          </w:tcPr>
          <w:p w:rsidR="001D74D7" w:rsidRPr="00072127" w:rsidRDefault="001D74D7" w:rsidP="001D74D7">
            <w:pPr>
              <w:widowControl/>
              <w:ind w:firstLine="0"/>
              <w:jc w:val="center"/>
              <w:rPr>
                <w:rFonts w:eastAsia="Times New Roman"/>
                <w:b/>
                <w:bCs/>
                <w:sz w:val="20"/>
                <w:szCs w:val="20"/>
              </w:rPr>
            </w:pPr>
            <w:r w:rsidRPr="00072127">
              <w:rPr>
                <w:rFonts w:eastAsia="Times New Roman"/>
                <w:b/>
                <w:bCs/>
                <w:sz w:val="20"/>
                <w:szCs w:val="20"/>
              </w:rPr>
              <w:t>общих потерь</w:t>
            </w:r>
          </w:p>
        </w:tc>
        <w:tc>
          <w:tcPr>
            <w:tcW w:w="0" w:type="auto"/>
            <w:gridSpan w:val="2"/>
            <w:tcBorders>
              <w:top w:val="nil"/>
              <w:left w:val="nil"/>
              <w:bottom w:val="single" w:sz="4" w:space="0" w:color="auto"/>
              <w:right w:val="single" w:sz="4" w:space="0" w:color="auto"/>
            </w:tcBorders>
            <w:shd w:val="clear" w:color="auto" w:fill="auto"/>
            <w:vAlign w:val="center"/>
            <w:hideMark/>
          </w:tcPr>
          <w:p w:rsidR="001D74D7" w:rsidRPr="00072127" w:rsidRDefault="001D74D7" w:rsidP="001D74D7">
            <w:pPr>
              <w:widowControl/>
              <w:ind w:firstLine="0"/>
              <w:jc w:val="center"/>
              <w:rPr>
                <w:rFonts w:eastAsia="Times New Roman"/>
                <w:b/>
                <w:bCs/>
                <w:sz w:val="20"/>
                <w:szCs w:val="20"/>
              </w:rPr>
            </w:pPr>
            <w:r w:rsidRPr="00072127">
              <w:rPr>
                <w:rFonts w:eastAsia="Times New Roman"/>
                <w:b/>
                <w:bCs/>
                <w:sz w:val="20"/>
                <w:szCs w:val="20"/>
              </w:rPr>
              <w:t>безвозвратных потерь</w:t>
            </w:r>
          </w:p>
        </w:tc>
        <w:tc>
          <w:tcPr>
            <w:tcW w:w="0" w:type="auto"/>
            <w:tcBorders>
              <w:top w:val="nil"/>
              <w:left w:val="nil"/>
              <w:bottom w:val="single" w:sz="4" w:space="0" w:color="auto"/>
              <w:right w:val="single" w:sz="4" w:space="0" w:color="auto"/>
            </w:tcBorders>
            <w:shd w:val="clear" w:color="auto" w:fill="auto"/>
            <w:vAlign w:val="center"/>
            <w:hideMark/>
          </w:tcPr>
          <w:p w:rsidR="001D74D7" w:rsidRPr="00072127" w:rsidRDefault="001D74D7" w:rsidP="001D74D7">
            <w:pPr>
              <w:widowControl/>
              <w:ind w:firstLine="0"/>
              <w:jc w:val="center"/>
              <w:rPr>
                <w:rFonts w:eastAsia="Times New Roman"/>
                <w:b/>
                <w:bCs/>
                <w:sz w:val="20"/>
                <w:szCs w:val="20"/>
              </w:rPr>
            </w:pPr>
            <w:r w:rsidRPr="00072127">
              <w:rPr>
                <w:rFonts w:eastAsia="Times New Roman"/>
                <w:b/>
                <w:bCs/>
                <w:sz w:val="20"/>
                <w:szCs w:val="20"/>
              </w:rPr>
              <w:t>реализации ЧС при землетрясении</w:t>
            </w:r>
          </w:p>
        </w:tc>
        <w:tc>
          <w:tcPr>
            <w:tcW w:w="0" w:type="auto"/>
            <w:tcBorders>
              <w:top w:val="nil"/>
              <w:left w:val="nil"/>
              <w:bottom w:val="single" w:sz="4" w:space="0" w:color="auto"/>
              <w:right w:val="single" w:sz="4" w:space="0" w:color="auto"/>
            </w:tcBorders>
            <w:shd w:val="clear" w:color="auto" w:fill="auto"/>
            <w:vAlign w:val="center"/>
            <w:hideMark/>
          </w:tcPr>
          <w:p w:rsidR="001D74D7" w:rsidRPr="00072127" w:rsidRDefault="001D74D7" w:rsidP="001D74D7">
            <w:pPr>
              <w:widowControl/>
              <w:ind w:firstLine="0"/>
              <w:jc w:val="center"/>
              <w:rPr>
                <w:rFonts w:eastAsia="Times New Roman"/>
                <w:b/>
                <w:bCs/>
                <w:sz w:val="20"/>
                <w:szCs w:val="20"/>
              </w:rPr>
            </w:pPr>
            <w:r w:rsidRPr="00072127">
              <w:rPr>
                <w:rFonts w:eastAsia="Times New Roman"/>
                <w:b/>
                <w:bCs/>
                <w:sz w:val="20"/>
                <w:szCs w:val="20"/>
              </w:rPr>
              <w:t>повреждено зданий, шт.</w:t>
            </w:r>
          </w:p>
        </w:tc>
        <w:tc>
          <w:tcPr>
            <w:tcW w:w="0" w:type="auto"/>
            <w:tcBorders>
              <w:top w:val="nil"/>
              <w:left w:val="nil"/>
              <w:bottom w:val="single" w:sz="4" w:space="0" w:color="auto"/>
              <w:right w:val="single" w:sz="4" w:space="0" w:color="auto"/>
            </w:tcBorders>
            <w:shd w:val="clear" w:color="auto" w:fill="auto"/>
            <w:vAlign w:val="center"/>
            <w:hideMark/>
          </w:tcPr>
          <w:p w:rsidR="001D74D7" w:rsidRPr="00072127" w:rsidRDefault="001D74D7" w:rsidP="001D74D7">
            <w:pPr>
              <w:widowControl/>
              <w:ind w:firstLine="0"/>
              <w:jc w:val="center"/>
              <w:rPr>
                <w:rFonts w:eastAsia="Times New Roman"/>
                <w:b/>
                <w:bCs/>
                <w:sz w:val="20"/>
                <w:szCs w:val="20"/>
              </w:rPr>
            </w:pPr>
            <w:r w:rsidRPr="00072127">
              <w:rPr>
                <w:rFonts w:eastAsia="Times New Roman"/>
                <w:b/>
                <w:bCs/>
                <w:sz w:val="20"/>
                <w:szCs w:val="20"/>
              </w:rPr>
              <w:t>общих потерь, чел.</w:t>
            </w:r>
          </w:p>
        </w:tc>
        <w:tc>
          <w:tcPr>
            <w:tcW w:w="0" w:type="auto"/>
            <w:tcBorders>
              <w:top w:val="nil"/>
              <w:left w:val="nil"/>
              <w:bottom w:val="single" w:sz="4" w:space="0" w:color="auto"/>
              <w:right w:val="single" w:sz="4" w:space="0" w:color="auto"/>
            </w:tcBorders>
            <w:shd w:val="clear" w:color="auto" w:fill="auto"/>
            <w:vAlign w:val="center"/>
            <w:hideMark/>
          </w:tcPr>
          <w:p w:rsidR="001D74D7" w:rsidRPr="00072127" w:rsidRDefault="001D74D7" w:rsidP="001D74D7">
            <w:pPr>
              <w:widowControl/>
              <w:ind w:firstLine="0"/>
              <w:jc w:val="center"/>
              <w:rPr>
                <w:rFonts w:eastAsia="Times New Roman"/>
                <w:b/>
                <w:bCs/>
                <w:sz w:val="20"/>
                <w:szCs w:val="20"/>
              </w:rPr>
            </w:pPr>
            <w:r w:rsidRPr="00072127">
              <w:rPr>
                <w:rFonts w:eastAsia="Times New Roman"/>
                <w:b/>
                <w:bCs/>
                <w:sz w:val="20"/>
                <w:szCs w:val="20"/>
              </w:rPr>
              <w:t>безвозвратных потерь, чел.</w:t>
            </w:r>
          </w:p>
        </w:tc>
      </w:tr>
      <w:tr w:rsidR="00072127" w:rsidRPr="00072127" w:rsidTr="001D7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74D7" w:rsidRPr="00072127" w:rsidRDefault="001D74D7" w:rsidP="001D74D7">
            <w:pPr>
              <w:widowControl/>
              <w:ind w:firstLine="0"/>
              <w:jc w:val="center"/>
              <w:rPr>
                <w:rFonts w:eastAsia="Times New Roman"/>
                <w:i/>
                <w:iCs/>
                <w:sz w:val="20"/>
                <w:szCs w:val="20"/>
              </w:rPr>
            </w:pPr>
            <w:r w:rsidRPr="00072127">
              <w:rPr>
                <w:rFonts w:eastAsia="Times New Roman"/>
                <w:i/>
                <w:iCs/>
                <w:sz w:val="20"/>
                <w:szCs w:val="20"/>
              </w:rPr>
              <w:t>А1</w:t>
            </w:r>
            <w:r w:rsidRPr="00072127">
              <w:rPr>
                <w:rFonts w:eastAsia="Times New Roman"/>
                <w:sz w:val="20"/>
                <w:szCs w:val="20"/>
              </w:rPr>
              <w:t>,</w:t>
            </w:r>
            <w:r w:rsidRPr="00072127">
              <w:rPr>
                <w:rFonts w:eastAsia="Times New Roman"/>
                <w:i/>
                <w:iCs/>
                <w:sz w:val="20"/>
                <w:szCs w:val="20"/>
              </w:rPr>
              <w:t xml:space="preserve"> А2</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072127" w:rsidRDefault="001D74D7" w:rsidP="001D74D7">
            <w:pPr>
              <w:widowControl/>
              <w:ind w:firstLine="0"/>
              <w:jc w:val="center"/>
              <w:rPr>
                <w:rFonts w:eastAsia="Times New Roman"/>
                <w:sz w:val="20"/>
                <w:szCs w:val="20"/>
              </w:rPr>
            </w:pPr>
            <w:r w:rsidRPr="00072127">
              <w:rPr>
                <w:rFonts w:eastAsia="Times New Roman"/>
                <w:sz w:val="20"/>
                <w:szCs w:val="20"/>
              </w:rPr>
              <w:t>6,95E-01</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072127" w:rsidRDefault="001D74D7" w:rsidP="001D74D7">
            <w:pPr>
              <w:widowControl/>
              <w:ind w:firstLine="0"/>
              <w:jc w:val="center"/>
              <w:rPr>
                <w:rFonts w:eastAsia="Times New Roman"/>
                <w:sz w:val="20"/>
                <w:szCs w:val="20"/>
              </w:rPr>
            </w:pPr>
            <w:r w:rsidRPr="00072127">
              <w:rPr>
                <w:rFonts w:eastAsia="Times New Roman"/>
                <w:sz w:val="20"/>
                <w:szCs w:val="20"/>
              </w:rPr>
              <w:t>5,30E-01</w:t>
            </w:r>
          </w:p>
        </w:tc>
        <w:tc>
          <w:tcPr>
            <w:tcW w:w="0" w:type="auto"/>
            <w:gridSpan w:val="2"/>
            <w:tcBorders>
              <w:top w:val="nil"/>
              <w:left w:val="nil"/>
              <w:bottom w:val="single" w:sz="4" w:space="0" w:color="auto"/>
              <w:right w:val="single" w:sz="4" w:space="0" w:color="auto"/>
            </w:tcBorders>
            <w:shd w:val="clear" w:color="auto" w:fill="auto"/>
            <w:noWrap/>
            <w:vAlign w:val="center"/>
            <w:hideMark/>
          </w:tcPr>
          <w:p w:rsidR="001D74D7" w:rsidRPr="00072127" w:rsidRDefault="001D74D7" w:rsidP="001D74D7">
            <w:pPr>
              <w:widowControl/>
              <w:ind w:firstLine="0"/>
              <w:jc w:val="center"/>
              <w:rPr>
                <w:rFonts w:eastAsia="Times New Roman"/>
                <w:sz w:val="20"/>
                <w:szCs w:val="20"/>
              </w:rPr>
            </w:pPr>
            <w:r w:rsidRPr="00072127">
              <w:rPr>
                <w:rFonts w:eastAsia="Times New Roman"/>
                <w:sz w:val="20"/>
                <w:szCs w:val="20"/>
              </w:rPr>
              <w:t>2,26E-01</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072127" w:rsidRDefault="001D74D7" w:rsidP="001D74D7">
            <w:pPr>
              <w:widowControl/>
              <w:ind w:firstLine="0"/>
              <w:jc w:val="center"/>
              <w:rPr>
                <w:rFonts w:eastAsia="Times New Roman"/>
                <w:sz w:val="20"/>
                <w:szCs w:val="20"/>
              </w:rPr>
            </w:pPr>
            <w:r w:rsidRPr="00072127">
              <w:rPr>
                <w:rFonts w:eastAsia="Times New Roman"/>
                <w:sz w:val="20"/>
                <w:szCs w:val="20"/>
              </w:rPr>
              <w:t>4,91E-02</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072127" w:rsidRDefault="001D74D7" w:rsidP="001D74D7">
            <w:pPr>
              <w:widowControl/>
              <w:ind w:firstLine="0"/>
              <w:jc w:val="center"/>
              <w:rPr>
                <w:rFonts w:eastAsia="Times New Roman"/>
                <w:sz w:val="20"/>
                <w:szCs w:val="20"/>
              </w:rPr>
            </w:pPr>
            <w:r w:rsidRPr="00072127">
              <w:rPr>
                <w:rFonts w:eastAsia="Times New Roman"/>
                <w:sz w:val="20"/>
                <w:szCs w:val="20"/>
              </w:rPr>
              <w:t>15</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072127" w:rsidRDefault="001D74D7" w:rsidP="001D74D7">
            <w:pPr>
              <w:widowControl/>
              <w:ind w:firstLine="0"/>
              <w:jc w:val="center"/>
              <w:rPr>
                <w:rFonts w:eastAsia="Times New Roman"/>
                <w:sz w:val="20"/>
                <w:szCs w:val="20"/>
              </w:rPr>
            </w:pPr>
            <w:r w:rsidRPr="00072127">
              <w:rPr>
                <w:rFonts w:eastAsia="Times New Roman"/>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072127" w:rsidRDefault="001D74D7" w:rsidP="001D74D7">
            <w:pPr>
              <w:widowControl/>
              <w:ind w:firstLine="0"/>
              <w:jc w:val="center"/>
              <w:rPr>
                <w:rFonts w:eastAsia="Times New Roman"/>
                <w:sz w:val="20"/>
                <w:szCs w:val="20"/>
              </w:rPr>
            </w:pPr>
            <w:r w:rsidRPr="00072127">
              <w:rPr>
                <w:rFonts w:eastAsia="Times New Roman"/>
                <w:sz w:val="20"/>
                <w:szCs w:val="20"/>
              </w:rPr>
              <w:t>1</w:t>
            </w:r>
          </w:p>
        </w:tc>
      </w:tr>
      <w:tr w:rsidR="00072127" w:rsidRPr="00072127" w:rsidTr="001D7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74D7" w:rsidRPr="00072127" w:rsidRDefault="001D74D7" w:rsidP="001D74D7">
            <w:pPr>
              <w:widowControl/>
              <w:ind w:firstLine="0"/>
              <w:jc w:val="center"/>
              <w:rPr>
                <w:rFonts w:eastAsia="Times New Roman"/>
                <w:i/>
                <w:iCs/>
                <w:sz w:val="20"/>
                <w:szCs w:val="20"/>
              </w:rPr>
            </w:pPr>
            <w:r w:rsidRPr="00072127">
              <w:rPr>
                <w:rFonts w:eastAsia="Times New Roman"/>
                <w:i/>
                <w:iCs/>
                <w:sz w:val="20"/>
                <w:szCs w:val="20"/>
              </w:rPr>
              <w:t>Б1</w:t>
            </w:r>
            <w:r w:rsidRPr="00072127">
              <w:rPr>
                <w:rFonts w:eastAsia="Times New Roman"/>
                <w:sz w:val="20"/>
                <w:szCs w:val="20"/>
              </w:rPr>
              <w:t>,</w:t>
            </w:r>
            <w:r w:rsidRPr="00072127">
              <w:rPr>
                <w:rFonts w:eastAsia="Times New Roman"/>
                <w:i/>
                <w:iCs/>
                <w:sz w:val="20"/>
                <w:szCs w:val="20"/>
              </w:rPr>
              <w:t xml:space="preserve"> Б2</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072127" w:rsidRDefault="001D74D7" w:rsidP="001D74D7">
            <w:pPr>
              <w:widowControl/>
              <w:ind w:firstLine="0"/>
              <w:jc w:val="center"/>
              <w:rPr>
                <w:rFonts w:eastAsia="Times New Roman"/>
                <w:sz w:val="20"/>
                <w:szCs w:val="20"/>
              </w:rPr>
            </w:pPr>
            <w:r w:rsidRPr="00072127">
              <w:rPr>
                <w:rFonts w:eastAsia="Times New Roman"/>
                <w:sz w:val="20"/>
                <w:szCs w:val="20"/>
              </w:rPr>
              <w:t>6,62E-01</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072127" w:rsidRDefault="001D74D7" w:rsidP="001D74D7">
            <w:pPr>
              <w:widowControl/>
              <w:ind w:firstLine="0"/>
              <w:jc w:val="center"/>
              <w:rPr>
                <w:rFonts w:eastAsia="Times New Roman"/>
                <w:sz w:val="20"/>
                <w:szCs w:val="20"/>
              </w:rPr>
            </w:pPr>
            <w:r w:rsidRPr="00072127">
              <w:rPr>
                <w:rFonts w:eastAsia="Times New Roman"/>
                <w:sz w:val="20"/>
                <w:szCs w:val="20"/>
              </w:rPr>
              <w:t>1,41E-01</w:t>
            </w:r>
          </w:p>
        </w:tc>
        <w:tc>
          <w:tcPr>
            <w:tcW w:w="0" w:type="auto"/>
            <w:gridSpan w:val="2"/>
            <w:tcBorders>
              <w:top w:val="nil"/>
              <w:left w:val="nil"/>
              <w:bottom w:val="single" w:sz="4" w:space="0" w:color="auto"/>
              <w:right w:val="single" w:sz="4" w:space="0" w:color="auto"/>
            </w:tcBorders>
            <w:shd w:val="clear" w:color="auto" w:fill="auto"/>
            <w:noWrap/>
            <w:vAlign w:val="center"/>
            <w:hideMark/>
          </w:tcPr>
          <w:p w:rsidR="001D74D7" w:rsidRPr="00072127" w:rsidRDefault="001D74D7" w:rsidP="001D74D7">
            <w:pPr>
              <w:widowControl/>
              <w:ind w:firstLine="0"/>
              <w:jc w:val="center"/>
              <w:rPr>
                <w:rFonts w:eastAsia="Times New Roman"/>
                <w:sz w:val="20"/>
                <w:szCs w:val="20"/>
              </w:rPr>
            </w:pPr>
            <w:r w:rsidRPr="00072127">
              <w:rPr>
                <w:rFonts w:eastAsia="Times New Roman"/>
                <w:sz w:val="20"/>
                <w:szCs w:val="20"/>
              </w:rPr>
              <w:t>4,90E-02</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072127" w:rsidRDefault="001D74D7" w:rsidP="001D74D7">
            <w:pPr>
              <w:widowControl/>
              <w:ind w:firstLine="0"/>
              <w:jc w:val="center"/>
              <w:rPr>
                <w:rFonts w:eastAsia="Times New Roman"/>
                <w:sz w:val="20"/>
                <w:szCs w:val="20"/>
              </w:rPr>
            </w:pPr>
            <w:r w:rsidRPr="00072127">
              <w:rPr>
                <w:rFonts w:eastAsia="Times New Roman"/>
                <w:sz w:val="20"/>
                <w:szCs w:val="20"/>
              </w:rPr>
              <w:t>8,88E-03</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072127" w:rsidRDefault="001D74D7" w:rsidP="001D74D7">
            <w:pPr>
              <w:widowControl/>
              <w:ind w:firstLine="0"/>
              <w:jc w:val="center"/>
              <w:rPr>
                <w:rFonts w:eastAsia="Times New Roman"/>
                <w:sz w:val="20"/>
                <w:szCs w:val="20"/>
              </w:rPr>
            </w:pPr>
            <w:r w:rsidRPr="00072127">
              <w:rPr>
                <w:rFonts w:eastAsia="Times New Roman"/>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072127" w:rsidRDefault="001D74D7" w:rsidP="001D74D7">
            <w:pPr>
              <w:widowControl/>
              <w:ind w:firstLine="0"/>
              <w:jc w:val="center"/>
              <w:rPr>
                <w:rFonts w:eastAsia="Times New Roman"/>
                <w:sz w:val="20"/>
                <w:szCs w:val="20"/>
              </w:rPr>
            </w:pPr>
            <w:r w:rsidRPr="00072127">
              <w:rPr>
                <w:rFonts w:eastAsia="Times New Roman"/>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072127" w:rsidRDefault="001D74D7" w:rsidP="001D74D7">
            <w:pPr>
              <w:widowControl/>
              <w:ind w:firstLine="0"/>
              <w:jc w:val="center"/>
              <w:rPr>
                <w:rFonts w:eastAsia="Times New Roman"/>
                <w:sz w:val="20"/>
                <w:szCs w:val="20"/>
              </w:rPr>
            </w:pPr>
            <w:r w:rsidRPr="00072127">
              <w:rPr>
                <w:rFonts w:eastAsia="Times New Roman"/>
                <w:sz w:val="20"/>
                <w:szCs w:val="20"/>
              </w:rPr>
              <w:t>0</w:t>
            </w:r>
          </w:p>
        </w:tc>
      </w:tr>
      <w:tr w:rsidR="00072127" w:rsidRPr="00072127" w:rsidTr="001D7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74D7" w:rsidRPr="00072127" w:rsidRDefault="001D74D7" w:rsidP="001D74D7">
            <w:pPr>
              <w:widowControl/>
              <w:ind w:firstLine="0"/>
              <w:jc w:val="center"/>
              <w:rPr>
                <w:rFonts w:eastAsia="Times New Roman"/>
                <w:i/>
                <w:iCs/>
                <w:sz w:val="20"/>
                <w:szCs w:val="20"/>
              </w:rPr>
            </w:pPr>
            <w:r w:rsidRPr="00072127">
              <w:rPr>
                <w:rFonts w:eastAsia="Times New Roman"/>
                <w:i/>
                <w:iCs/>
                <w:sz w:val="20"/>
                <w:szCs w:val="20"/>
              </w:rPr>
              <w:t>В1</w:t>
            </w:r>
            <w:r w:rsidRPr="00072127">
              <w:rPr>
                <w:rFonts w:eastAsia="Times New Roman"/>
                <w:sz w:val="20"/>
                <w:szCs w:val="20"/>
              </w:rPr>
              <w:t xml:space="preserve">, </w:t>
            </w:r>
            <w:r w:rsidRPr="00072127">
              <w:rPr>
                <w:rFonts w:eastAsia="Times New Roman"/>
                <w:i/>
                <w:iCs/>
                <w:sz w:val="20"/>
                <w:szCs w:val="20"/>
              </w:rPr>
              <w:t>В2</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072127" w:rsidRDefault="001D74D7" w:rsidP="001D74D7">
            <w:pPr>
              <w:widowControl/>
              <w:ind w:firstLine="0"/>
              <w:jc w:val="center"/>
              <w:rPr>
                <w:rFonts w:eastAsia="Times New Roman"/>
                <w:sz w:val="20"/>
                <w:szCs w:val="20"/>
              </w:rPr>
            </w:pPr>
            <w:r w:rsidRPr="00072127">
              <w:rPr>
                <w:rFonts w:eastAsia="Times New Roman"/>
                <w:sz w:val="20"/>
                <w:szCs w:val="20"/>
              </w:rPr>
              <w:t>4,42E-01</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072127" w:rsidRDefault="001D74D7" w:rsidP="001D74D7">
            <w:pPr>
              <w:widowControl/>
              <w:ind w:firstLine="0"/>
              <w:jc w:val="center"/>
              <w:rPr>
                <w:rFonts w:eastAsia="Times New Roman"/>
                <w:sz w:val="20"/>
                <w:szCs w:val="20"/>
              </w:rPr>
            </w:pPr>
            <w:r w:rsidRPr="00072127">
              <w:rPr>
                <w:rFonts w:eastAsia="Times New Roman"/>
                <w:sz w:val="20"/>
                <w:szCs w:val="20"/>
              </w:rPr>
              <w:t>0,00E+00</w:t>
            </w:r>
          </w:p>
        </w:tc>
        <w:tc>
          <w:tcPr>
            <w:tcW w:w="0" w:type="auto"/>
            <w:gridSpan w:val="2"/>
            <w:tcBorders>
              <w:top w:val="nil"/>
              <w:left w:val="nil"/>
              <w:bottom w:val="single" w:sz="4" w:space="0" w:color="auto"/>
              <w:right w:val="single" w:sz="4" w:space="0" w:color="auto"/>
            </w:tcBorders>
            <w:shd w:val="clear" w:color="auto" w:fill="auto"/>
            <w:noWrap/>
            <w:vAlign w:val="center"/>
            <w:hideMark/>
          </w:tcPr>
          <w:p w:rsidR="001D74D7" w:rsidRPr="00072127" w:rsidRDefault="001D74D7" w:rsidP="001D74D7">
            <w:pPr>
              <w:widowControl/>
              <w:ind w:firstLine="0"/>
              <w:jc w:val="center"/>
              <w:rPr>
                <w:rFonts w:eastAsia="Times New Roman"/>
                <w:sz w:val="20"/>
                <w:szCs w:val="20"/>
              </w:rPr>
            </w:pPr>
            <w:r w:rsidRPr="00072127">
              <w:rPr>
                <w:rFonts w:eastAsia="Times New Roman"/>
                <w:sz w:val="20"/>
                <w:szCs w:val="20"/>
              </w:rPr>
              <w:t>0,00E+00</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072127" w:rsidRDefault="001D74D7" w:rsidP="001D74D7">
            <w:pPr>
              <w:widowControl/>
              <w:ind w:firstLine="0"/>
              <w:jc w:val="center"/>
              <w:rPr>
                <w:rFonts w:eastAsia="Times New Roman"/>
                <w:sz w:val="20"/>
                <w:szCs w:val="20"/>
              </w:rPr>
            </w:pPr>
            <w:r w:rsidRPr="00072127">
              <w:rPr>
                <w:rFonts w:eastAsia="Times New Roman"/>
                <w:sz w:val="20"/>
                <w:szCs w:val="20"/>
              </w:rPr>
              <w:t>0,00E+00</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072127" w:rsidRDefault="001D74D7" w:rsidP="001D74D7">
            <w:pPr>
              <w:widowControl/>
              <w:ind w:firstLine="0"/>
              <w:jc w:val="center"/>
              <w:rPr>
                <w:rFonts w:eastAsia="Times New Roman"/>
                <w:sz w:val="20"/>
                <w:szCs w:val="20"/>
              </w:rPr>
            </w:pPr>
            <w:r w:rsidRPr="00072127">
              <w:rPr>
                <w:rFonts w:eastAsia="Times New Roman"/>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072127" w:rsidRDefault="001D74D7" w:rsidP="001D74D7">
            <w:pPr>
              <w:widowControl/>
              <w:ind w:firstLine="0"/>
              <w:jc w:val="center"/>
              <w:rPr>
                <w:rFonts w:eastAsia="Times New Roman"/>
                <w:sz w:val="20"/>
                <w:szCs w:val="20"/>
              </w:rPr>
            </w:pPr>
            <w:r w:rsidRPr="00072127">
              <w:rPr>
                <w:rFonts w:eastAsia="Times New Roman"/>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072127" w:rsidRDefault="001D74D7" w:rsidP="001D74D7">
            <w:pPr>
              <w:widowControl/>
              <w:ind w:firstLine="0"/>
              <w:jc w:val="center"/>
              <w:rPr>
                <w:rFonts w:eastAsia="Times New Roman"/>
                <w:sz w:val="20"/>
                <w:szCs w:val="20"/>
              </w:rPr>
            </w:pPr>
            <w:r w:rsidRPr="00072127">
              <w:rPr>
                <w:rFonts w:eastAsia="Times New Roman"/>
                <w:sz w:val="20"/>
                <w:szCs w:val="20"/>
              </w:rPr>
              <w:t>0</w:t>
            </w:r>
          </w:p>
        </w:tc>
      </w:tr>
      <w:tr w:rsidR="00072127" w:rsidRPr="00072127" w:rsidTr="001D7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74D7" w:rsidRPr="00072127" w:rsidRDefault="001D74D7" w:rsidP="001D74D7">
            <w:pPr>
              <w:widowControl/>
              <w:ind w:firstLine="0"/>
              <w:jc w:val="center"/>
              <w:rPr>
                <w:rFonts w:eastAsia="Times New Roman"/>
                <w:i/>
                <w:iCs/>
                <w:sz w:val="20"/>
                <w:szCs w:val="20"/>
              </w:rPr>
            </w:pPr>
            <w:r w:rsidRPr="00072127">
              <w:rPr>
                <w:rFonts w:eastAsia="Times New Roman"/>
                <w:i/>
                <w:iCs/>
                <w:sz w:val="20"/>
                <w:szCs w:val="20"/>
              </w:rPr>
              <w:t>С7</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072127" w:rsidRDefault="001D74D7" w:rsidP="001D74D7">
            <w:pPr>
              <w:widowControl/>
              <w:ind w:firstLine="0"/>
              <w:jc w:val="center"/>
              <w:rPr>
                <w:rFonts w:eastAsia="Times New Roman"/>
                <w:sz w:val="20"/>
                <w:szCs w:val="20"/>
              </w:rPr>
            </w:pPr>
            <w:r w:rsidRPr="00072127">
              <w:rPr>
                <w:rFonts w:eastAsia="Times New Roman"/>
                <w:sz w:val="20"/>
                <w:szCs w:val="20"/>
              </w:rPr>
              <w:t>9,91E-02</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072127" w:rsidRDefault="001D74D7" w:rsidP="001D74D7">
            <w:pPr>
              <w:widowControl/>
              <w:ind w:firstLine="0"/>
              <w:jc w:val="center"/>
              <w:rPr>
                <w:rFonts w:eastAsia="Times New Roman"/>
                <w:sz w:val="20"/>
                <w:szCs w:val="20"/>
              </w:rPr>
            </w:pPr>
            <w:r w:rsidRPr="00072127">
              <w:rPr>
                <w:rFonts w:eastAsia="Times New Roman"/>
                <w:sz w:val="20"/>
                <w:szCs w:val="20"/>
              </w:rPr>
              <w:t>0,00E+00</w:t>
            </w:r>
          </w:p>
        </w:tc>
        <w:tc>
          <w:tcPr>
            <w:tcW w:w="0" w:type="auto"/>
            <w:gridSpan w:val="2"/>
            <w:tcBorders>
              <w:top w:val="nil"/>
              <w:left w:val="nil"/>
              <w:bottom w:val="single" w:sz="4" w:space="0" w:color="auto"/>
              <w:right w:val="single" w:sz="4" w:space="0" w:color="auto"/>
            </w:tcBorders>
            <w:shd w:val="clear" w:color="auto" w:fill="auto"/>
            <w:noWrap/>
            <w:vAlign w:val="center"/>
            <w:hideMark/>
          </w:tcPr>
          <w:p w:rsidR="001D74D7" w:rsidRPr="00072127" w:rsidRDefault="001D74D7" w:rsidP="001D74D7">
            <w:pPr>
              <w:widowControl/>
              <w:ind w:firstLine="0"/>
              <w:jc w:val="center"/>
              <w:rPr>
                <w:rFonts w:eastAsia="Times New Roman"/>
                <w:sz w:val="20"/>
                <w:szCs w:val="20"/>
              </w:rPr>
            </w:pPr>
            <w:r w:rsidRPr="00072127">
              <w:rPr>
                <w:rFonts w:eastAsia="Times New Roman"/>
                <w:sz w:val="20"/>
                <w:szCs w:val="20"/>
              </w:rPr>
              <w:t>0,00E+00</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072127" w:rsidRDefault="001D74D7" w:rsidP="001D74D7">
            <w:pPr>
              <w:widowControl/>
              <w:ind w:firstLine="0"/>
              <w:jc w:val="center"/>
              <w:rPr>
                <w:rFonts w:eastAsia="Times New Roman"/>
                <w:sz w:val="20"/>
                <w:szCs w:val="20"/>
              </w:rPr>
            </w:pPr>
            <w:r w:rsidRPr="00072127">
              <w:rPr>
                <w:rFonts w:eastAsia="Times New Roman"/>
                <w:sz w:val="20"/>
                <w:szCs w:val="20"/>
              </w:rPr>
              <w:t>0,00E+00</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072127" w:rsidRDefault="001D74D7" w:rsidP="001D74D7">
            <w:pPr>
              <w:widowControl/>
              <w:ind w:firstLine="0"/>
              <w:jc w:val="center"/>
              <w:rPr>
                <w:rFonts w:eastAsia="Times New Roman"/>
                <w:sz w:val="20"/>
                <w:szCs w:val="20"/>
              </w:rPr>
            </w:pPr>
            <w:r w:rsidRPr="00072127">
              <w:rPr>
                <w:rFonts w:eastAsia="Times New Roman"/>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072127" w:rsidRDefault="001D74D7" w:rsidP="001D74D7">
            <w:pPr>
              <w:widowControl/>
              <w:ind w:firstLine="0"/>
              <w:jc w:val="center"/>
              <w:rPr>
                <w:rFonts w:eastAsia="Times New Roman"/>
                <w:sz w:val="20"/>
                <w:szCs w:val="20"/>
              </w:rPr>
            </w:pPr>
            <w:r w:rsidRPr="00072127">
              <w:rPr>
                <w:rFonts w:eastAsia="Times New Roman"/>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072127" w:rsidRDefault="001D74D7" w:rsidP="001D74D7">
            <w:pPr>
              <w:widowControl/>
              <w:ind w:firstLine="0"/>
              <w:jc w:val="center"/>
              <w:rPr>
                <w:rFonts w:eastAsia="Times New Roman"/>
                <w:sz w:val="20"/>
                <w:szCs w:val="20"/>
              </w:rPr>
            </w:pPr>
            <w:r w:rsidRPr="00072127">
              <w:rPr>
                <w:rFonts w:eastAsia="Times New Roman"/>
                <w:sz w:val="20"/>
                <w:szCs w:val="20"/>
              </w:rPr>
              <w:t>0</w:t>
            </w:r>
          </w:p>
        </w:tc>
      </w:tr>
      <w:tr w:rsidR="00072127" w:rsidRPr="00072127" w:rsidTr="001D74D7">
        <w:trPr>
          <w:trHeight w:val="20"/>
        </w:trPr>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center"/>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gridSpan w:val="2"/>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 w:val="20"/>
                <w:szCs w:val="20"/>
              </w:rPr>
            </w:pPr>
          </w:p>
        </w:tc>
      </w:tr>
      <w:tr w:rsidR="00072127" w:rsidRPr="00072127" w:rsidTr="001D74D7">
        <w:trPr>
          <w:trHeight w:val="20"/>
        </w:trPr>
        <w:tc>
          <w:tcPr>
            <w:tcW w:w="0" w:type="auto"/>
            <w:gridSpan w:val="6"/>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Cs w:val="24"/>
                <w:u w:val="single"/>
              </w:rPr>
            </w:pPr>
            <w:r w:rsidRPr="00072127">
              <w:rPr>
                <w:rFonts w:eastAsia="Times New Roman"/>
                <w:szCs w:val="24"/>
                <w:u w:val="single"/>
              </w:rPr>
              <w:t xml:space="preserve">  - риск проявления природного явления</w:t>
            </w: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right"/>
              <w:rPr>
                <w:rFonts w:eastAsia="Times New Roman"/>
                <w:szCs w:val="24"/>
                <w:u w:val="single"/>
              </w:rPr>
            </w:pPr>
            <w:r w:rsidRPr="00072127">
              <w:rPr>
                <w:rFonts w:eastAsia="Times New Roman"/>
                <w:szCs w:val="24"/>
                <w:u w:val="single"/>
              </w:rPr>
              <w:t>2,00E-04</w:t>
            </w: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Cs w:val="24"/>
                <w:u w:val="single"/>
              </w:rPr>
            </w:pPr>
            <w:r w:rsidRPr="00072127">
              <w:rPr>
                <w:rFonts w:eastAsia="Times New Roman"/>
                <w:szCs w:val="24"/>
                <w:u w:val="single"/>
              </w:rPr>
              <w:t>год</w:t>
            </w:r>
            <w:r w:rsidRPr="00072127">
              <w:rPr>
                <w:rFonts w:eastAsia="Times New Roman"/>
                <w:szCs w:val="24"/>
                <w:u w:val="single"/>
                <w:vertAlign w:val="superscript"/>
              </w:rPr>
              <w:t>-1</w:t>
            </w:r>
          </w:p>
        </w:tc>
        <w:tc>
          <w:tcPr>
            <w:tcW w:w="0" w:type="auto"/>
            <w:tcBorders>
              <w:top w:val="nil"/>
              <w:left w:val="nil"/>
              <w:bottom w:val="nil"/>
              <w:right w:val="nil"/>
            </w:tcBorders>
            <w:shd w:val="clear" w:color="auto" w:fill="auto"/>
            <w:noWrap/>
            <w:vAlign w:val="bottom"/>
            <w:hideMark/>
          </w:tcPr>
          <w:p w:rsidR="001D74D7" w:rsidRPr="00072127" w:rsidRDefault="001D74D7" w:rsidP="001D74D7">
            <w:pPr>
              <w:widowControl/>
              <w:ind w:firstLine="0"/>
              <w:jc w:val="left"/>
              <w:rPr>
                <w:rFonts w:eastAsia="Times New Roman"/>
                <w:szCs w:val="24"/>
                <w:u w:val="single"/>
              </w:rPr>
            </w:pPr>
          </w:p>
        </w:tc>
      </w:tr>
      <w:tr w:rsidR="001D74D7" w:rsidRPr="001D74D7" w:rsidTr="001D74D7">
        <w:trPr>
          <w:trHeight w:val="20"/>
        </w:trPr>
        <w:tc>
          <w:tcPr>
            <w:tcW w:w="0" w:type="auto"/>
            <w:gridSpan w:val="6"/>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 xml:space="preserve">  - риск формирования ЧС</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right"/>
              <w:rPr>
                <w:rFonts w:eastAsia="Times New Roman"/>
                <w:szCs w:val="24"/>
                <w:u w:val="single"/>
              </w:rPr>
            </w:pPr>
            <w:r w:rsidRPr="001D74D7">
              <w:rPr>
                <w:rFonts w:eastAsia="Times New Roman"/>
                <w:szCs w:val="24"/>
                <w:u w:val="single"/>
              </w:rPr>
              <w:t>1,15E-05</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год</w:t>
            </w:r>
            <w:r w:rsidRPr="001D74D7">
              <w:rPr>
                <w:rFonts w:eastAsia="Times New Roman"/>
                <w:szCs w:val="24"/>
                <w:u w:val="single"/>
                <w:vertAlign w:val="superscript"/>
              </w:rPr>
              <w:t>-1</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p>
        </w:tc>
      </w:tr>
      <w:tr w:rsidR="001D74D7" w:rsidRPr="001D74D7" w:rsidTr="001D74D7">
        <w:trPr>
          <w:trHeight w:val="20"/>
        </w:trPr>
        <w:tc>
          <w:tcPr>
            <w:tcW w:w="0" w:type="auto"/>
            <w:gridSpan w:val="6"/>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 xml:space="preserve">  - риск ущерба ЧС</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right"/>
              <w:rPr>
                <w:rFonts w:eastAsia="Times New Roman"/>
                <w:szCs w:val="24"/>
                <w:u w:val="single"/>
              </w:rPr>
            </w:pPr>
            <w:r w:rsidRPr="001D74D7">
              <w:rPr>
                <w:rFonts w:eastAsia="Times New Roman"/>
                <w:szCs w:val="24"/>
                <w:u w:val="single"/>
              </w:rPr>
              <w:t>54,890</w:t>
            </w:r>
          </w:p>
        </w:tc>
        <w:tc>
          <w:tcPr>
            <w:tcW w:w="0" w:type="auto"/>
            <w:gridSpan w:val="2"/>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млн. руб./ЧС</w:t>
            </w:r>
          </w:p>
        </w:tc>
      </w:tr>
      <w:tr w:rsidR="001D74D7" w:rsidRPr="001D74D7" w:rsidTr="001D74D7">
        <w:trPr>
          <w:trHeight w:val="20"/>
        </w:trPr>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gridSpan w:val="2"/>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r>
      <w:tr w:rsidR="001D74D7" w:rsidRPr="001D74D7" w:rsidTr="001D74D7">
        <w:trPr>
          <w:trHeight w:val="20"/>
        </w:trPr>
        <w:tc>
          <w:tcPr>
            <w:tcW w:w="0" w:type="auto"/>
            <w:gridSpan w:val="9"/>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b/>
                <w:bCs/>
                <w:i/>
                <w:iCs/>
                <w:szCs w:val="24"/>
              </w:rPr>
            </w:pPr>
            <w:r w:rsidRPr="001D74D7">
              <w:rPr>
                <w:rFonts w:eastAsia="Times New Roman"/>
                <w:b/>
                <w:bCs/>
                <w:i/>
                <w:iCs/>
                <w:szCs w:val="24"/>
              </w:rPr>
              <w:t xml:space="preserve">  Характеристика повреждения зданий.</w:t>
            </w:r>
          </w:p>
        </w:tc>
      </w:tr>
      <w:tr w:rsidR="001D74D7" w:rsidRPr="001D74D7" w:rsidTr="001D74D7">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74D7" w:rsidRPr="001D74D7" w:rsidRDefault="001D74D7" w:rsidP="001D74D7">
            <w:pPr>
              <w:widowControl/>
              <w:ind w:firstLine="0"/>
              <w:jc w:val="center"/>
              <w:rPr>
                <w:rFonts w:eastAsia="Times New Roman"/>
                <w:b/>
                <w:bCs/>
                <w:sz w:val="20"/>
                <w:szCs w:val="20"/>
              </w:rPr>
            </w:pPr>
            <w:r w:rsidRPr="001D74D7">
              <w:rPr>
                <w:rFonts w:eastAsia="Times New Roman"/>
                <w:b/>
                <w:bCs/>
                <w:sz w:val="20"/>
                <w:szCs w:val="20"/>
              </w:rPr>
              <w:t>Типы зданий по MMSK-86</w:t>
            </w:r>
          </w:p>
        </w:tc>
        <w:tc>
          <w:tcPr>
            <w:tcW w:w="0" w:type="auto"/>
            <w:gridSpan w:val="6"/>
            <w:tcBorders>
              <w:top w:val="single" w:sz="4" w:space="0" w:color="auto"/>
              <w:left w:val="nil"/>
              <w:bottom w:val="single" w:sz="4" w:space="0" w:color="auto"/>
              <w:right w:val="single" w:sz="4" w:space="0" w:color="000000"/>
            </w:tcBorders>
            <w:shd w:val="clear" w:color="auto" w:fill="auto"/>
            <w:noWrap/>
            <w:vAlign w:val="center"/>
            <w:hideMark/>
          </w:tcPr>
          <w:p w:rsidR="001D74D7" w:rsidRPr="001D74D7" w:rsidRDefault="001D74D7" w:rsidP="001D74D7">
            <w:pPr>
              <w:widowControl/>
              <w:ind w:firstLine="0"/>
              <w:jc w:val="center"/>
              <w:rPr>
                <w:rFonts w:eastAsia="Times New Roman"/>
                <w:b/>
                <w:bCs/>
                <w:sz w:val="20"/>
                <w:szCs w:val="20"/>
              </w:rPr>
            </w:pPr>
            <w:r w:rsidRPr="001D74D7">
              <w:rPr>
                <w:rFonts w:eastAsia="Times New Roman"/>
                <w:b/>
                <w:bCs/>
                <w:sz w:val="20"/>
                <w:szCs w:val="20"/>
              </w:rPr>
              <w:t>Вероятность, год</w:t>
            </w:r>
            <w:r w:rsidRPr="001D74D7">
              <w:rPr>
                <w:rFonts w:eastAsia="Times New Roman"/>
                <w:b/>
                <w:bCs/>
                <w:sz w:val="20"/>
                <w:szCs w:val="20"/>
                <w:vertAlign w:val="superscript"/>
              </w:rPr>
              <w:t>-1</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center"/>
              <w:rPr>
                <w:rFonts w:eastAsia="Times New Roman"/>
                <w:b/>
                <w:bCs/>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r>
      <w:tr w:rsidR="001D74D7" w:rsidRPr="001D74D7" w:rsidTr="001D74D7">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D74D7" w:rsidRPr="001D74D7" w:rsidRDefault="001D74D7" w:rsidP="001D74D7">
            <w:pPr>
              <w:widowControl/>
              <w:ind w:firstLine="0"/>
              <w:jc w:val="left"/>
              <w:rPr>
                <w:rFonts w:eastAsia="Times New Roman"/>
                <w:b/>
                <w:bCs/>
                <w:sz w:val="20"/>
                <w:szCs w:val="20"/>
              </w:rPr>
            </w:pPr>
          </w:p>
        </w:tc>
        <w:tc>
          <w:tcPr>
            <w:tcW w:w="0" w:type="auto"/>
            <w:gridSpan w:val="6"/>
            <w:tcBorders>
              <w:top w:val="single" w:sz="4" w:space="0" w:color="auto"/>
              <w:left w:val="nil"/>
              <w:bottom w:val="single" w:sz="4" w:space="0" w:color="auto"/>
              <w:right w:val="single" w:sz="4" w:space="0" w:color="000000"/>
            </w:tcBorders>
            <w:shd w:val="clear" w:color="auto" w:fill="auto"/>
            <w:vAlign w:val="center"/>
            <w:hideMark/>
          </w:tcPr>
          <w:p w:rsidR="001D74D7" w:rsidRPr="001D74D7" w:rsidRDefault="001D74D7" w:rsidP="001D74D7">
            <w:pPr>
              <w:widowControl/>
              <w:ind w:firstLine="0"/>
              <w:jc w:val="center"/>
              <w:rPr>
                <w:rFonts w:eastAsia="Times New Roman"/>
                <w:b/>
                <w:bCs/>
                <w:sz w:val="20"/>
                <w:szCs w:val="20"/>
              </w:rPr>
            </w:pPr>
            <w:r w:rsidRPr="001D74D7">
              <w:rPr>
                <w:rFonts w:eastAsia="Times New Roman"/>
                <w:b/>
                <w:bCs/>
                <w:sz w:val="20"/>
                <w:szCs w:val="20"/>
              </w:rPr>
              <w:t>Степень разрушения здания</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center"/>
              <w:rPr>
                <w:rFonts w:eastAsia="Times New Roman"/>
                <w:b/>
                <w:bCs/>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r>
      <w:tr w:rsidR="001D74D7" w:rsidRPr="001D74D7" w:rsidTr="001D74D7">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D74D7" w:rsidRPr="001D74D7" w:rsidRDefault="001D74D7" w:rsidP="001D74D7">
            <w:pPr>
              <w:widowControl/>
              <w:ind w:firstLine="0"/>
              <w:jc w:val="left"/>
              <w:rPr>
                <w:rFonts w:eastAsia="Times New Roman"/>
                <w:b/>
                <w:bCs/>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Легкая</w:t>
            </w:r>
          </w:p>
        </w:tc>
        <w:tc>
          <w:tcPr>
            <w:tcW w:w="995" w:type="dxa"/>
            <w:gridSpan w:val="2"/>
            <w:tcBorders>
              <w:top w:val="nil"/>
              <w:left w:val="nil"/>
              <w:bottom w:val="single" w:sz="4" w:space="0" w:color="auto"/>
              <w:right w:val="single" w:sz="4" w:space="0" w:color="auto"/>
            </w:tcBorders>
            <w:shd w:val="clear" w:color="auto" w:fill="auto"/>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Умеренная</w:t>
            </w:r>
          </w:p>
        </w:tc>
        <w:tc>
          <w:tcPr>
            <w:tcW w:w="1203" w:type="dxa"/>
            <w:tcBorders>
              <w:top w:val="nil"/>
              <w:left w:val="nil"/>
              <w:bottom w:val="single" w:sz="4" w:space="0" w:color="auto"/>
              <w:right w:val="single" w:sz="4" w:space="0" w:color="auto"/>
            </w:tcBorders>
            <w:shd w:val="clear" w:color="auto" w:fill="auto"/>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Тяжелая</w:t>
            </w:r>
          </w:p>
        </w:tc>
        <w:tc>
          <w:tcPr>
            <w:tcW w:w="0" w:type="auto"/>
            <w:tcBorders>
              <w:top w:val="nil"/>
              <w:left w:val="nil"/>
              <w:bottom w:val="single" w:sz="4" w:space="0" w:color="auto"/>
              <w:right w:val="single" w:sz="4" w:space="0" w:color="auto"/>
            </w:tcBorders>
            <w:shd w:val="clear" w:color="auto" w:fill="auto"/>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Частичное разрушение</w:t>
            </w:r>
          </w:p>
        </w:tc>
        <w:tc>
          <w:tcPr>
            <w:tcW w:w="0" w:type="auto"/>
            <w:tcBorders>
              <w:top w:val="nil"/>
              <w:left w:val="nil"/>
              <w:bottom w:val="single" w:sz="4" w:space="0" w:color="auto"/>
              <w:right w:val="single" w:sz="4" w:space="0" w:color="auto"/>
            </w:tcBorders>
            <w:shd w:val="clear" w:color="auto" w:fill="auto"/>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Обвал</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center"/>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r>
      <w:tr w:rsidR="001D74D7" w:rsidRPr="001D74D7" w:rsidTr="001D7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74D7" w:rsidRPr="001D74D7" w:rsidRDefault="001D74D7" w:rsidP="001D74D7">
            <w:pPr>
              <w:widowControl/>
              <w:ind w:firstLine="0"/>
              <w:jc w:val="center"/>
              <w:rPr>
                <w:rFonts w:eastAsia="Times New Roman"/>
                <w:i/>
                <w:iCs/>
                <w:sz w:val="20"/>
                <w:szCs w:val="20"/>
              </w:rPr>
            </w:pPr>
            <w:r w:rsidRPr="001D74D7">
              <w:rPr>
                <w:rFonts w:eastAsia="Times New Roman"/>
                <w:i/>
                <w:iCs/>
                <w:sz w:val="20"/>
                <w:szCs w:val="20"/>
              </w:rPr>
              <w:t>А1</w:t>
            </w:r>
            <w:r w:rsidRPr="001D74D7">
              <w:rPr>
                <w:rFonts w:eastAsia="Times New Roman"/>
                <w:sz w:val="20"/>
                <w:szCs w:val="20"/>
              </w:rPr>
              <w:t>,</w:t>
            </w:r>
            <w:r w:rsidRPr="001D74D7">
              <w:rPr>
                <w:rFonts w:eastAsia="Times New Roman"/>
                <w:i/>
                <w:iCs/>
                <w:sz w:val="20"/>
                <w:szCs w:val="20"/>
              </w:rPr>
              <w:t xml:space="preserve"> А2</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1,30E-01</w:t>
            </w:r>
          </w:p>
        </w:tc>
        <w:tc>
          <w:tcPr>
            <w:tcW w:w="995" w:type="dxa"/>
            <w:gridSpan w:val="2"/>
            <w:tcBorders>
              <w:top w:val="nil"/>
              <w:left w:val="nil"/>
              <w:bottom w:val="single" w:sz="4" w:space="0" w:color="auto"/>
              <w:right w:val="single" w:sz="4" w:space="0" w:color="auto"/>
            </w:tcBorders>
            <w:shd w:val="clear" w:color="auto" w:fill="auto"/>
            <w:noWrap/>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3,70E-01</w:t>
            </w:r>
          </w:p>
        </w:tc>
        <w:tc>
          <w:tcPr>
            <w:tcW w:w="1203" w:type="dxa"/>
            <w:tcBorders>
              <w:top w:val="nil"/>
              <w:left w:val="nil"/>
              <w:bottom w:val="single" w:sz="4" w:space="0" w:color="auto"/>
              <w:right w:val="single" w:sz="4" w:space="0" w:color="auto"/>
            </w:tcBorders>
            <w:shd w:val="clear" w:color="auto" w:fill="auto"/>
            <w:noWrap/>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3,40E-01</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1,30E-01</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3,00E-02</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center"/>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r>
      <w:tr w:rsidR="001D74D7" w:rsidRPr="001D74D7" w:rsidTr="001D7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74D7" w:rsidRPr="001D74D7" w:rsidRDefault="001D74D7" w:rsidP="001D74D7">
            <w:pPr>
              <w:widowControl/>
              <w:ind w:firstLine="0"/>
              <w:jc w:val="center"/>
              <w:rPr>
                <w:rFonts w:eastAsia="Times New Roman"/>
                <w:i/>
                <w:iCs/>
                <w:sz w:val="20"/>
                <w:szCs w:val="20"/>
              </w:rPr>
            </w:pPr>
            <w:r w:rsidRPr="001D74D7">
              <w:rPr>
                <w:rFonts w:eastAsia="Times New Roman"/>
                <w:i/>
                <w:iCs/>
                <w:sz w:val="20"/>
                <w:szCs w:val="20"/>
              </w:rPr>
              <w:t>Б1</w:t>
            </w:r>
            <w:r w:rsidRPr="001D74D7">
              <w:rPr>
                <w:rFonts w:eastAsia="Times New Roman"/>
                <w:sz w:val="20"/>
                <w:szCs w:val="20"/>
              </w:rPr>
              <w:t>,</w:t>
            </w:r>
            <w:r w:rsidRPr="001D74D7">
              <w:rPr>
                <w:rFonts w:eastAsia="Times New Roman"/>
                <w:i/>
                <w:iCs/>
                <w:sz w:val="20"/>
                <w:szCs w:val="20"/>
              </w:rPr>
              <w:t xml:space="preserve"> Б2</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4,00E-01</w:t>
            </w:r>
          </w:p>
        </w:tc>
        <w:tc>
          <w:tcPr>
            <w:tcW w:w="995" w:type="dxa"/>
            <w:gridSpan w:val="2"/>
            <w:tcBorders>
              <w:top w:val="nil"/>
              <w:left w:val="nil"/>
              <w:bottom w:val="single" w:sz="4" w:space="0" w:color="auto"/>
              <w:right w:val="single" w:sz="4" w:space="0" w:color="auto"/>
            </w:tcBorders>
            <w:shd w:val="clear" w:color="auto" w:fill="auto"/>
            <w:noWrap/>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3,40E-01</w:t>
            </w:r>
          </w:p>
        </w:tc>
        <w:tc>
          <w:tcPr>
            <w:tcW w:w="1203" w:type="dxa"/>
            <w:tcBorders>
              <w:top w:val="nil"/>
              <w:left w:val="nil"/>
              <w:bottom w:val="single" w:sz="4" w:space="0" w:color="auto"/>
              <w:right w:val="single" w:sz="4" w:space="0" w:color="auto"/>
            </w:tcBorders>
            <w:shd w:val="clear" w:color="auto" w:fill="auto"/>
            <w:noWrap/>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1,30E-01</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2,00E-02</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0,00E+00</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center"/>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r>
      <w:tr w:rsidR="001D74D7" w:rsidRPr="001D74D7" w:rsidTr="001D7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74D7" w:rsidRPr="001D74D7" w:rsidRDefault="001D74D7" w:rsidP="001D74D7">
            <w:pPr>
              <w:widowControl/>
              <w:ind w:firstLine="0"/>
              <w:jc w:val="center"/>
              <w:rPr>
                <w:rFonts w:eastAsia="Times New Roman"/>
                <w:i/>
                <w:iCs/>
                <w:sz w:val="20"/>
                <w:szCs w:val="20"/>
              </w:rPr>
            </w:pPr>
            <w:r w:rsidRPr="001D74D7">
              <w:rPr>
                <w:rFonts w:eastAsia="Times New Roman"/>
                <w:i/>
                <w:iCs/>
                <w:sz w:val="20"/>
                <w:szCs w:val="20"/>
              </w:rPr>
              <w:t>В1</w:t>
            </w:r>
            <w:r w:rsidRPr="001D74D7">
              <w:rPr>
                <w:rFonts w:eastAsia="Times New Roman"/>
                <w:sz w:val="20"/>
                <w:szCs w:val="20"/>
              </w:rPr>
              <w:t xml:space="preserve">, </w:t>
            </w:r>
            <w:r w:rsidRPr="001D74D7">
              <w:rPr>
                <w:rFonts w:eastAsia="Times New Roman"/>
                <w:i/>
                <w:iCs/>
                <w:sz w:val="20"/>
                <w:szCs w:val="20"/>
              </w:rPr>
              <w:t>В2</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3,60E-01</w:t>
            </w:r>
          </w:p>
        </w:tc>
        <w:tc>
          <w:tcPr>
            <w:tcW w:w="995" w:type="dxa"/>
            <w:gridSpan w:val="2"/>
            <w:tcBorders>
              <w:top w:val="nil"/>
              <w:left w:val="nil"/>
              <w:bottom w:val="single" w:sz="4" w:space="0" w:color="auto"/>
              <w:right w:val="single" w:sz="4" w:space="0" w:color="auto"/>
            </w:tcBorders>
            <w:shd w:val="clear" w:color="auto" w:fill="auto"/>
            <w:noWrap/>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1,10E-01</w:t>
            </w:r>
          </w:p>
        </w:tc>
        <w:tc>
          <w:tcPr>
            <w:tcW w:w="1203" w:type="dxa"/>
            <w:tcBorders>
              <w:top w:val="nil"/>
              <w:left w:val="nil"/>
              <w:bottom w:val="single" w:sz="4" w:space="0" w:color="auto"/>
              <w:right w:val="single" w:sz="4" w:space="0" w:color="auto"/>
            </w:tcBorders>
            <w:shd w:val="clear" w:color="auto" w:fill="auto"/>
            <w:noWrap/>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2,00E-02</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0,00E+00</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0,00E+00</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center"/>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r>
      <w:tr w:rsidR="001D74D7" w:rsidRPr="001D74D7" w:rsidTr="001D7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74D7" w:rsidRPr="001D74D7" w:rsidRDefault="001D74D7" w:rsidP="001D74D7">
            <w:pPr>
              <w:widowControl/>
              <w:ind w:firstLine="0"/>
              <w:jc w:val="center"/>
              <w:rPr>
                <w:rFonts w:eastAsia="Times New Roman"/>
                <w:i/>
                <w:iCs/>
                <w:sz w:val="20"/>
                <w:szCs w:val="20"/>
              </w:rPr>
            </w:pPr>
            <w:r w:rsidRPr="001D74D7">
              <w:rPr>
                <w:rFonts w:eastAsia="Times New Roman"/>
                <w:i/>
                <w:iCs/>
                <w:sz w:val="20"/>
                <w:szCs w:val="20"/>
              </w:rPr>
              <w:t>С7</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9,00E-02</w:t>
            </w:r>
          </w:p>
        </w:tc>
        <w:tc>
          <w:tcPr>
            <w:tcW w:w="995" w:type="dxa"/>
            <w:gridSpan w:val="2"/>
            <w:tcBorders>
              <w:top w:val="nil"/>
              <w:left w:val="nil"/>
              <w:bottom w:val="single" w:sz="4" w:space="0" w:color="auto"/>
              <w:right w:val="single" w:sz="4" w:space="0" w:color="auto"/>
            </w:tcBorders>
            <w:shd w:val="clear" w:color="auto" w:fill="auto"/>
            <w:noWrap/>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1,00E-02</w:t>
            </w:r>
          </w:p>
        </w:tc>
        <w:tc>
          <w:tcPr>
            <w:tcW w:w="1203" w:type="dxa"/>
            <w:tcBorders>
              <w:top w:val="nil"/>
              <w:left w:val="nil"/>
              <w:bottom w:val="single" w:sz="4" w:space="0" w:color="auto"/>
              <w:right w:val="single" w:sz="4" w:space="0" w:color="auto"/>
            </w:tcBorders>
            <w:shd w:val="clear" w:color="auto" w:fill="auto"/>
            <w:noWrap/>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0,00E+00</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0,00E+00</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0,00E+00</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center"/>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r>
      <w:tr w:rsidR="001D74D7" w:rsidRPr="001D74D7" w:rsidTr="001D7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74D7" w:rsidRPr="001D74D7" w:rsidRDefault="001D74D7" w:rsidP="001D74D7">
            <w:pPr>
              <w:widowControl/>
              <w:ind w:firstLine="0"/>
              <w:jc w:val="center"/>
              <w:rPr>
                <w:rFonts w:eastAsia="Times New Roman"/>
                <w:i/>
                <w:iCs/>
                <w:sz w:val="20"/>
                <w:szCs w:val="20"/>
              </w:rPr>
            </w:pPr>
            <w:r w:rsidRPr="001D74D7">
              <w:rPr>
                <w:rFonts w:eastAsia="Times New Roman"/>
                <w:i/>
                <w:iCs/>
                <w:sz w:val="20"/>
                <w:szCs w:val="20"/>
              </w:rPr>
              <w:t>С8</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1,00E-02</w:t>
            </w:r>
          </w:p>
        </w:tc>
        <w:tc>
          <w:tcPr>
            <w:tcW w:w="995" w:type="dxa"/>
            <w:gridSpan w:val="2"/>
            <w:tcBorders>
              <w:top w:val="nil"/>
              <w:left w:val="nil"/>
              <w:bottom w:val="single" w:sz="4" w:space="0" w:color="auto"/>
              <w:right w:val="single" w:sz="4" w:space="0" w:color="auto"/>
            </w:tcBorders>
            <w:shd w:val="clear" w:color="auto" w:fill="auto"/>
            <w:noWrap/>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0,00E+00</w:t>
            </w:r>
          </w:p>
        </w:tc>
        <w:tc>
          <w:tcPr>
            <w:tcW w:w="1203" w:type="dxa"/>
            <w:tcBorders>
              <w:top w:val="nil"/>
              <w:left w:val="nil"/>
              <w:bottom w:val="single" w:sz="4" w:space="0" w:color="auto"/>
              <w:right w:val="single" w:sz="4" w:space="0" w:color="auto"/>
            </w:tcBorders>
            <w:shd w:val="clear" w:color="auto" w:fill="auto"/>
            <w:noWrap/>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0,00E+00</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0,00E+00</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0,00E+00</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center"/>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r>
      <w:tr w:rsidR="001D74D7" w:rsidRPr="001D74D7" w:rsidTr="001D7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74D7" w:rsidRPr="001D74D7" w:rsidRDefault="001D74D7" w:rsidP="001D74D7">
            <w:pPr>
              <w:widowControl/>
              <w:ind w:firstLine="0"/>
              <w:jc w:val="center"/>
              <w:rPr>
                <w:rFonts w:eastAsia="Times New Roman"/>
                <w:i/>
                <w:iCs/>
                <w:sz w:val="20"/>
                <w:szCs w:val="20"/>
              </w:rPr>
            </w:pPr>
            <w:r w:rsidRPr="001D74D7">
              <w:rPr>
                <w:rFonts w:eastAsia="Times New Roman"/>
                <w:i/>
                <w:iCs/>
                <w:sz w:val="20"/>
                <w:szCs w:val="20"/>
              </w:rPr>
              <w:t>С9</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0,00E+00</w:t>
            </w:r>
          </w:p>
        </w:tc>
        <w:tc>
          <w:tcPr>
            <w:tcW w:w="995" w:type="dxa"/>
            <w:gridSpan w:val="2"/>
            <w:tcBorders>
              <w:top w:val="nil"/>
              <w:left w:val="nil"/>
              <w:bottom w:val="single" w:sz="4" w:space="0" w:color="auto"/>
              <w:right w:val="single" w:sz="4" w:space="0" w:color="auto"/>
            </w:tcBorders>
            <w:shd w:val="clear" w:color="auto" w:fill="auto"/>
            <w:noWrap/>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0,00E+00</w:t>
            </w:r>
          </w:p>
        </w:tc>
        <w:tc>
          <w:tcPr>
            <w:tcW w:w="1203" w:type="dxa"/>
            <w:tcBorders>
              <w:top w:val="nil"/>
              <w:left w:val="nil"/>
              <w:bottom w:val="single" w:sz="4" w:space="0" w:color="auto"/>
              <w:right w:val="single" w:sz="4" w:space="0" w:color="auto"/>
            </w:tcBorders>
            <w:shd w:val="clear" w:color="auto" w:fill="auto"/>
            <w:noWrap/>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0,00E+00</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0,00E+00</w:t>
            </w:r>
          </w:p>
        </w:tc>
        <w:tc>
          <w:tcPr>
            <w:tcW w:w="0" w:type="auto"/>
            <w:tcBorders>
              <w:top w:val="nil"/>
              <w:left w:val="nil"/>
              <w:bottom w:val="single" w:sz="4" w:space="0" w:color="auto"/>
              <w:right w:val="single" w:sz="4" w:space="0" w:color="auto"/>
            </w:tcBorders>
            <w:shd w:val="clear" w:color="auto" w:fill="auto"/>
            <w:noWrap/>
            <w:vAlign w:val="center"/>
            <w:hideMark/>
          </w:tcPr>
          <w:p w:rsidR="001D74D7" w:rsidRPr="001D74D7" w:rsidRDefault="001D74D7" w:rsidP="001D74D7">
            <w:pPr>
              <w:widowControl/>
              <w:ind w:firstLine="0"/>
              <w:jc w:val="center"/>
              <w:rPr>
                <w:rFonts w:eastAsia="Times New Roman"/>
                <w:sz w:val="20"/>
                <w:szCs w:val="20"/>
              </w:rPr>
            </w:pPr>
            <w:r w:rsidRPr="001D74D7">
              <w:rPr>
                <w:rFonts w:eastAsia="Times New Roman"/>
                <w:sz w:val="20"/>
                <w:szCs w:val="20"/>
              </w:rPr>
              <w:t>0,00E+00</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center"/>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r>
      <w:tr w:rsidR="001D74D7" w:rsidRPr="001D74D7" w:rsidTr="001D74D7">
        <w:trPr>
          <w:trHeight w:val="20"/>
        </w:trPr>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gridSpan w:val="2"/>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r>
      <w:tr w:rsidR="001D74D7" w:rsidRPr="001D74D7" w:rsidTr="001D74D7">
        <w:trPr>
          <w:trHeight w:val="20"/>
        </w:trPr>
        <w:tc>
          <w:tcPr>
            <w:tcW w:w="0" w:type="auto"/>
            <w:gridSpan w:val="3"/>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Частичное разрушение -</w:t>
            </w:r>
          </w:p>
        </w:tc>
        <w:tc>
          <w:tcPr>
            <w:tcW w:w="0" w:type="auto"/>
            <w:gridSpan w:val="2"/>
            <w:tcBorders>
              <w:top w:val="nil"/>
              <w:left w:val="nil"/>
              <w:bottom w:val="nil"/>
              <w:right w:val="nil"/>
            </w:tcBorders>
            <w:shd w:val="clear" w:color="auto" w:fill="auto"/>
            <w:noWrap/>
            <w:vAlign w:val="bottom"/>
            <w:hideMark/>
          </w:tcPr>
          <w:p w:rsidR="001D74D7" w:rsidRPr="001D74D7" w:rsidRDefault="001D74D7" w:rsidP="001D74D7">
            <w:pPr>
              <w:widowControl/>
              <w:ind w:firstLine="0"/>
              <w:jc w:val="right"/>
              <w:rPr>
                <w:rFonts w:eastAsia="Times New Roman"/>
                <w:szCs w:val="24"/>
                <w:u w:val="single"/>
              </w:rPr>
            </w:pPr>
            <w:r w:rsidRPr="001D74D7">
              <w:rPr>
                <w:rFonts w:eastAsia="Times New Roman"/>
                <w:szCs w:val="24"/>
                <w:u w:val="single"/>
              </w:rPr>
              <w:t>2</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зд.</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r>
      <w:tr w:rsidR="001D74D7" w:rsidRPr="001D74D7" w:rsidTr="001D74D7">
        <w:trPr>
          <w:trHeight w:val="20"/>
        </w:trPr>
        <w:tc>
          <w:tcPr>
            <w:tcW w:w="0" w:type="auto"/>
            <w:gridSpan w:val="9"/>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i/>
                <w:iCs/>
                <w:szCs w:val="24"/>
              </w:rPr>
            </w:pPr>
            <w:r w:rsidRPr="001D74D7">
              <w:rPr>
                <w:rFonts w:eastAsia="Times New Roman"/>
                <w:i/>
                <w:iCs/>
                <w:szCs w:val="24"/>
              </w:rPr>
              <w:t>Характеристика повреждений:</w:t>
            </w:r>
          </w:p>
        </w:tc>
      </w:tr>
      <w:tr w:rsidR="001D74D7" w:rsidRPr="001D74D7" w:rsidTr="001D74D7">
        <w:trPr>
          <w:trHeight w:val="20"/>
        </w:trPr>
        <w:tc>
          <w:tcPr>
            <w:tcW w:w="0" w:type="auto"/>
            <w:gridSpan w:val="9"/>
            <w:tcBorders>
              <w:top w:val="nil"/>
              <w:left w:val="nil"/>
              <w:bottom w:val="nil"/>
              <w:right w:val="nil"/>
            </w:tcBorders>
            <w:shd w:val="clear" w:color="auto" w:fill="auto"/>
            <w:noWrap/>
            <w:vAlign w:val="bottom"/>
            <w:hideMark/>
          </w:tcPr>
          <w:p w:rsidR="001D74D7" w:rsidRPr="001D74D7" w:rsidRDefault="001D74D7" w:rsidP="001D74D7">
            <w:pPr>
              <w:widowControl/>
              <w:ind w:firstLine="0"/>
              <w:rPr>
                <w:rFonts w:ascii="Symbol" w:eastAsia="Times New Roman" w:hAnsi="Symbol" w:cs="Arial"/>
                <w:i/>
                <w:iCs/>
                <w:szCs w:val="24"/>
              </w:rPr>
            </w:pPr>
            <w:r w:rsidRPr="001D74D7">
              <w:rPr>
                <w:rFonts w:ascii="Symbol" w:eastAsia="Times New Roman" w:hAnsi="Symbol" w:cs="Arial"/>
                <w:i/>
                <w:iCs/>
                <w:szCs w:val="24"/>
              </w:rPr>
              <w:t></w:t>
            </w:r>
            <w:r w:rsidRPr="001D74D7">
              <w:rPr>
                <w:rFonts w:eastAsia="Times New Roman"/>
                <w:i/>
                <w:iCs/>
                <w:szCs w:val="24"/>
              </w:rPr>
              <w:t xml:space="preserve">     проломы и вывалы в несущих стенах; </w:t>
            </w:r>
          </w:p>
        </w:tc>
      </w:tr>
      <w:tr w:rsidR="001D74D7" w:rsidRPr="001D74D7" w:rsidTr="001D74D7">
        <w:trPr>
          <w:trHeight w:val="20"/>
        </w:trPr>
        <w:tc>
          <w:tcPr>
            <w:tcW w:w="0" w:type="auto"/>
            <w:gridSpan w:val="9"/>
            <w:tcBorders>
              <w:top w:val="nil"/>
              <w:left w:val="nil"/>
              <w:bottom w:val="nil"/>
              <w:right w:val="nil"/>
            </w:tcBorders>
            <w:shd w:val="clear" w:color="auto" w:fill="auto"/>
            <w:noWrap/>
            <w:vAlign w:val="bottom"/>
            <w:hideMark/>
          </w:tcPr>
          <w:p w:rsidR="001D74D7" w:rsidRPr="001D74D7" w:rsidRDefault="001D74D7" w:rsidP="001D74D7">
            <w:pPr>
              <w:widowControl/>
              <w:ind w:firstLine="0"/>
              <w:rPr>
                <w:rFonts w:ascii="Symbol" w:eastAsia="Times New Roman" w:hAnsi="Symbol" w:cs="Arial"/>
                <w:i/>
                <w:iCs/>
                <w:szCs w:val="24"/>
              </w:rPr>
            </w:pPr>
            <w:r w:rsidRPr="001D74D7">
              <w:rPr>
                <w:rFonts w:ascii="Symbol" w:eastAsia="Times New Roman" w:hAnsi="Symbol" w:cs="Arial"/>
                <w:i/>
                <w:iCs/>
                <w:szCs w:val="24"/>
              </w:rPr>
              <w:lastRenderedPageBreak/>
              <w:t></w:t>
            </w:r>
            <w:r w:rsidRPr="001D74D7">
              <w:rPr>
                <w:rFonts w:eastAsia="Times New Roman"/>
                <w:i/>
                <w:iCs/>
                <w:szCs w:val="24"/>
              </w:rPr>
              <w:t xml:space="preserve">     разрывы стыков и узлов каркаса; </w:t>
            </w:r>
          </w:p>
        </w:tc>
      </w:tr>
      <w:tr w:rsidR="001D74D7" w:rsidRPr="001D74D7" w:rsidTr="001D74D7">
        <w:trPr>
          <w:trHeight w:val="20"/>
        </w:trPr>
        <w:tc>
          <w:tcPr>
            <w:tcW w:w="0" w:type="auto"/>
            <w:gridSpan w:val="9"/>
            <w:tcBorders>
              <w:top w:val="nil"/>
              <w:left w:val="nil"/>
              <w:bottom w:val="nil"/>
              <w:right w:val="nil"/>
            </w:tcBorders>
            <w:shd w:val="clear" w:color="auto" w:fill="auto"/>
            <w:noWrap/>
            <w:vAlign w:val="bottom"/>
            <w:hideMark/>
          </w:tcPr>
          <w:p w:rsidR="001D74D7" w:rsidRPr="001D74D7" w:rsidRDefault="001D74D7" w:rsidP="001D74D7">
            <w:pPr>
              <w:widowControl/>
              <w:ind w:firstLine="0"/>
              <w:rPr>
                <w:rFonts w:ascii="Symbol" w:eastAsia="Times New Roman" w:hAnsi="Symbol" w:cs="Arial"/>
                <w:i/>
                <w:iCs/>
                <w:szCs w:val="24"/>
              </w:rPr>
            </w:pPr>
            <w:r w:rsidRPr="001D74D7">
              <w:rPr>
                <w:rFonts w:ascii="Symbol" w:eastAsia="Times New Roman" w:hAnsi="Symbol" w:cs="Arial"/>
                <w:i/>
                <w:iCs/>
                <w:szCs w:val="24"/>
              </w:rPr>
              <w:t></w:t>
            </w:r>
            <w:r w:rsidRPr="001D74D7">
              <w:rPr>
                <w:rFonts w:eastAsia="Times New Roman"/>
                <w:i/>
                <w:iCs/>
                <w:szCs w:val="24"/>
              </w:rPr>
              <w:t xml:space="preserve">     нарушение связей между частями здания; </w:t>
            </w:r>
          </w:p>
        </w:tc>
      </w:tr>
      <w:tr w:rsidR="001D74D7" w:rsidRPr="001D74D7" w:rsidTr="001D74D7">
        <w:trPr>
          <w:trHeight w:val="20"/>
        </w:trPr>
        <w:tc>
          <w:tcPr>
            <w:tcW w:w="0" w:type="auto"/>
            <w:gridSpan w:val="9"/>
            <w:tcBorders>
              <w:top w:val="nil"/>
              <w:left w:val="nil"/>
              <w:bottom w:val="nil"/>
              <w:right w:val="nil"/>
            </w:tcBorders>
            <w:shd w:val="clear" w:color="auto" w:fill="auto"/>
            <w:noWrap/>
            <w:vAlign w:val="bottom"/>
            <w:hideMark/>
          </w:tcPr>
          <w:p w:rsidR="001D74D7" w:rsidRPr="001D74D7" w:rsidRDefault="001D74D7" w:rsidP="001D74D7">
            <w:pPr>
              <w:widowControl/>
              <w:ind w:firstLine="0"/>
              <w:rPr>
                <w:rFonts w:ascii="Symbol" w:eastAsia="Times New Roman" w:hAnsi="Symbol" w:cs="Arial"/>
                <w:i/>
                <w:iCs/>
                <w:szCs w:val="24"/>
              </w:rPr>
            </w:pPr>
            <w:r w:rsidRPr="001D74D7">
              <w:rPr>
                <w:rFonts w:ascii="Symbol" w:eastAsia="Times New Roman" w:hAnsi="Symbol" w:cs="Arial"/>
                <w:i/>
                <w:iCs/>
                <w:szCs w:val="24"/>
              </w:rPr>
              <w:t></w:t>
            </w:r>
            <w:r w:rsidRPr="001D74D7">
              <w:rPr>
                <w:rFonts w:eastAsia="Times New Roman"/>
                <w:i/>
                <w:iCs/>
                <w:szCs w:val="24"/>
              </w:rPr>
              <w:t xml:space="preserve">     обрушение отдельных панелей перекрытия; </w:t>
            </w:r>
          </w:p>
        </w:tc>
      </w:tr>
      <w:tr w:rsidR="001D74D7" w:rsidRPr="001D74D7" w:rsidTr="001D74D7">
        <w:trPr>
          <w:trHeight w:val="20"/>
        </w:trPr>
        <w:tc>
          <w:tcPr>
            <w:tcW w:w="0" w:type="auto"/>
            <w:gridSpan w:val="9"/>
            <w:tcBorders>
              <w:top w:val="nil"/>
              <w:left w:val="nil"/>
              <w:bottom w:val="nil"/>
              <w:right w:val="nil"/>
            </w:tcBorders>
            <w:shd w:val="clear" w:color="auto" w:fill="auto"/>
            <w:noWrap/>
            <w:vAlign w:val="bottom"/>
            <w:hideMark/>
          </w:tcPr>
          <w:p w:rsidR="001D74D7" w:rsidRPr="001D74D7" w:rsidRDefault="001D74D7" w:rsidP="001D74D7">
            <w:pPr>
              <w:widowControl/>
              <w:ind w:firstLine="0"/>
              <w:rPr>
                <w:rFonts w:ascii="Symbol" w:eastAsia="Times New Roman" w:hAnsi="Symbol" w:cs="Arial"/>
                <w:i/>
                <w:iCs/>
                <w:szCs w:val="24"/>
              </w:rPr>
            </w:pPr>
            <w:r w:rsidRPr="001D74D7">
              <w:rPr>
                <w:rFonts w:ascii="Symbol" w:eastAsia="Times New Roman" w:hAnsi="Symbol" w:cs="Arial"/>
                <w:i/>
                <w:iCs/>
                <w:szCs w:val="24"/>
              </w:rPr>
              <w:t></w:t>
            </w:r>
            <w:r w:rsidRPr="001D74D7">
              <w:rPr>
                <w:rFonts w:eastAsia="Times New Roman"/>
                <w:i/>
                <w:iCs/>
                <w:szCs w:val="24"/>
              </w:rPr>
              <w:t>     обрушение крупных частей здания.</w:t>
            </w:r>
          </w:p>
        </w:tc>
      </w:tr>
      <w:tr w:rsidR="001D74D7" w:rsidRPr="001D74D7" w:rsidTr="001D74D7">
        <w:trPr>
          <w:trHeight w:val="20"/>
        </w:trPr>
        <w:tc>
          <w:tcPr>
            <w:tcW w:w="0" w:type="auto"/>
            <w:gridSpan w:val="9"/>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rPr>
            </w:pPr>
            <w:r w:rsidRPr="001D74D7">
              <w:rPr>
                <w:rFonts w:eastAsia="Times New Roman"/>
                <w:szCs w:val="24"/>
              </w:rPr>
              <w:t>Здание подлежит сносу.</w:t>
            </w:r>
          </w:p>
        </w:tc>
      </w:tr>
      <w:tr w:rsidR="001D74D7" w:rsidRPr="001D74D7" w:rsidTr="001D74D7">
        <w:trPr>
          <w:trHeight w:val="20"/>
        </w:trPr>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gridSpan w:val="2"/>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r>
      <w:tr w:rsidR="001D74D7" w:rsidRPr="001D74D7" w:rsidTr="001D74D7">
        <w:trPr>
          <w:trHeight w:val="20"/>
        </w:trPr>
        <w:tc>
          <w:tcPr>
            <w:tcW w:w="0" w:type="auto"/>
            <w:gridSpan w:val="3"/>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Тяжелое разрушение -</w:t>
            </w:r>
          </w:p>
        </w:tc>
        <w:tc>
          <w:tcPr>
            <w:tcW w:w="0" w:type="auto"/>
            <w:gridSpan w:val="2"/>
            <w:tcBorders>
              <w:top w:val="nil"/>
              <w:left w:val="nil"/>
              <w:bottom w:val="nil"/>
              <w:right w:val="nil"/>
            </w:tcBorders>
            <w:shd w:val="clear" w:color="auto" w:fill="auto"/>
            <w:noWrap/>
            <w:vAlign w:val="bottom"/>
            <w:hideMark/>
          </w:tcPr>
          <w:p w:rsidR="001D74D7" w:rsidRPr="001D74D7" w:rsidRDefault="001D74D7" w:rsidP="001D74D7">
            <w:pPr>
              <w:widowControl/>
              <w:ind w:firstLine="0"/>
              <w:jc w:val="right"/>
              <w:rPr>
                <w:rFonts w:eastAsia="Times New Roman"/>
                <w:szCs w:val="24"/>
                <w:u w:val="single"/>
              </w:rPr>
            </w:pPr>
            <w:r w:rsidRPr="001D74D7">
              <w:rPr>
                <w:rFonts w:eastAsia="Times New Roman"/>
                <w:szCs w:val="24"/>
                <w:u w:val="single"/>
              </w:rPr>
              <w:t>6</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зд.</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r>
      <w:tr w:rsidR="001D74D7" w:rsidRPr="001D74D7" w:rsidTr="001D74D7">
        <w:trPr>
          <w:trHeight w:val="20"/>
        </w:trPr>
        <w:tc>
          <w:tcPr>
            <w:tcW w:w="0" w:type="auto"/>
            <w:gridSpan w:val="9"/>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i/>
                <w:iCs/>
                <w:szCs w:val="24"/>
              </w:rPr>
            </w:pPr>
            <w:r w:rsidRPr="001D74D7">
              <w:rPr>
                <w:rFonts w:eastAsia="Times New Roman"/>
                <w:i/>
                <w:iCs/>
                <w:szCs w:val="24"/>
              </w:rPr>
              <w:t>Характеристика повреждений:</w:t>
            </w:r>
          </w:p>
        </w:tc>
      </w:tr>
      <w:tr w:rsidR="001D74D7" w:rsidRPr="001D74D7" w:rsidTr="001D74D7">
        <w:trPr>
          <w:trHeight w:val="20"/>
        </w:trPr>
        <w:tc>
          <w:tcPr>
            <w:tcW w:w="0" w:type="auto"/>
            <w:gridSpan w:val="9"/>
            <w:tcBorders>
              <w:top w:val="nil"/>
              <w:left w:val="nil"/>
              <w:bottom w:val="nil"/>
              <w:right w:val="nil"/>
            </w:tcBorders>
            <w:shd w:val="clear" w:color="auto" w:fill="auto"/>
            <w:vAlign w:val="bottom"/>
            <w:hideMark/>
          </w:tcPr>
          <w:p w:rsidR="001D74D7" w:rsidRPr="001D74D7" w:rsidRDefault="001D74D7" w:rsidP="001D74D7">
            <w:pPr>
              <w:widowControl/>
              <w:ind w:firstLine="0"/>
              <w:rPr>
                <w:rFonts w:ascii="Symbol" w:eastAsia="Times New Roman" w:hAnsi="Symbol" w:cs="Arial"/>
                <w:i/>
                <w:iCs/>
                <w:szCs w:val="24"/>
              </w:rPr>
            </w:pPr>
            <w:r w:rsidRPr="001D74D7">
              <w:rPr>
                <w:rFonts w:ascii="Symbol" w:eastAsia="Times New Roman" w:hAnsi="Symbol" w:cs="Arial"/>
                <w:i/>
                <w:iCs/>
                <w:szCs w:val="24"/>
              </w:rPr>
              <w:t></w:t>
            </w:r>
            <w:r w:rsidRPr="001D74D7">
              <w:rPr>
                <w:rFonts w:eastAsia="Times New Roman"/>
                <w:i/>
                <w:iCs/>
                <w:szCs w:val="24"/>
              </w:rPr>
              <w:t xml:space="preserve">     обвалы частей перегородок, карнизов, фронтонов, дымовых труб. Значительные повреждения несущих конструкций; </w:t>
            </w:r>
          </w:p>
        </w:tc>
      </w:tr>
      <w:tr w:rsidR="001D74D7" w:rsidRPr="001D74D7" w:rsidTr="001D74D7">
        <w:trPr>
          <w:trHeight w:val="20"/>
        </w:trPr>
        <w:tc>
          <w:tcPr>
            <w:tcW w:w="0" w:type="auto"/>
            <w:gridSpan w:val="9"/>
            <w:tcBorders>
              <w:top w:val="nil"/>
              <w:left w:val="nil"/>
              <w:bottom w:val="nil"/>
              <w:right w:val="nil"/>
            </w:tcBorders>
            <w:shd w:val="clear" w:color="auto" w:fill="auto"/>
            <w:noWrap/>
            <w:vAlign w:val="bottom"/>
            <w:hideMark/>
          </w:tcPr>
          <w:p w:rsidR="001D74D7" w:rsidRPr="001D74D7" w:rsidRDefault="001D74D7" w:rsidP="001D74D7">
            <w:pPr>
              <w:widowControl/>
              <w:ind w:firstLine="0"/>
              <w:rPr>
                <w:rFonts w:ascii="Symbol" w:eastAsia="Times New Roman" w:hAnsi="Symbol" w:cs="Arial"/>
                <w:i/>
                <w:iCs/>
                <w:szCs w:val="24"/>
              </w:rPr>
            </w:pPr>
            <w:r w:rsidRPr="001D74D7">
              <w:rPr>
                <w:rFonts w:ascii="Symbol" w:eastAsia="Times New Roman" w:hAnsi="Symbol" w:cs="Arial"/>
                <w:i/>
                <w:iCs/>
                <w:szCs w:val="24"/>
              </w:rPr>
              <w:t></w:t>
            </w:r>
            <w:r w:rsidRPr="001D74D7">
              <w:rPr>
                <w:rFonts w:eastAsia="Times New Roman"/>
                <w:i/>
                <w:iCs/>
                <w:szCs w:val="24"/>
              </w:rPr>
              <w:t>     сквозные трещины в несущих стенах, значительные деформации каркаса, заметные сдвиги панелей, выкрашивание бетона в узлах каркаса.</w:t>
            </w:r>
          </w:p>
        </w:tc>
      </w:tr>
      <w:tr w:rsidR="001D74D7" w:rsidRPr="001D74D7" w:rsidTr="001D74D7">
        <w:trPr>
          <w:trHeight w:val="20"/>
        </w:trPr>
        <w:tc>
          <w:tcPr>
            <w:tcW w:w="0" w:type="auto"/>
            <w:gridSpan w:val="9"/>
            <w:tcBorders>
              <w:top w:val="nil"/>
              <w:left w:val="nil"/>
              <w:bottom w:val="nil"/>
              <w:right w:val="nil"/>
            </w:tcBorders>
            <w:shd w:val="clear" w:color="auto" w:fill="auto"/>
            <w:noWrap/>
            <w:vAlign w:val="bottom"/>
            <w:hideMark/>
          </w:tcPr>
          <w:p w:rsidR="001D74D7" w:rsidRPr="001D74D7" w:rsidRDefault="001D74D7" w:rsidP="001D74D7">
            <w:pPr>
              <w:widowControl/>
              <w:ind w:firstLine="0"/>
              <w:rPr>
                <w:rFonts w:eastAsia="Times New Roman"/>
                <w:szCs w:val="24"/>
              </w:rPr>
            </w:pPr>
            <w:r w:rsidRPr="001D74D7">
              <w:rPr>
                <w:rFonts w:eastAsia="Times New Roman"/>
                <w:szCs w:val="24"/>
              </w:rPr>
              <w:t xml:space="preserve"> Возможен восстановительный ремонт здания.</w:t>
            </w:r>
          </w:p>
        </w:tc>
      </w:tr>
      <w:tr w:rsidR="001D74D7" w:rsidRPr="001D74D7" w:rsidTr="001D74D7">
        <w:trPr>
          <w:trHeight w:val="20"/>
        </w:trPr>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rPr>
                <w:rFonts w:eastAsia="Times New Roman"/>
                <w:szCs w:val="24"/>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gridSpan w:val="2"/>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r>
      <w:tr w:rsidR="001D74D7" w:rsidRPr="001D74D7" w:rsidTr="001D74D7">
        <w:trPr>
          <w:trHeight w:val="20"/>
        </w:trPr>
        <w:tc>
          <w:tcPr>
            <w:tcW w:w="0" w:type="auto"/>
            <w:gridSpan w:val="3"/>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Умеренное разрушение -</w:t>
            </w:r>
          </w:p>
        </w:tc>
        <w:tc>
          <w:tcPr>
            <w:tcW w:w="0" w:type="auto"/>
            <w:gridSpan w:val="2"/>
            <w:tcBorders>
              <w:top w:val="nil"/>
              <w:left w:val="nil"/>
              <w:bottom w:val="nil"/>
              <w:right w:val="nil"/>
            </w:tcBorders>
            <w:shd w:val="clear" w:color="auto" w:fill="auto"/>
            <w:noWrap/>
            <w:vAlign w:val="bottom"/>
            <w:hideMark/>
          </w:tcPr>
          <w:p w:rsidR="001D74D7" w:rsidRPr="001D74D7" w:rsidRDefault="001D74D7" w:rsidP="001D74D7">
            <w:pPr>
              <w:widowControl/>
              <w:ind w:firstLine="0"/>
              <w:jc w:val="right"/>
              <w:rPr>
                <w:rFonts w:eastAsia="Times New Roman"/>
                <w:szCs w:val="24"/>
                <w:u w:val="single"/>
              </w:rPr>
            </w:pPr>
            <w:r w:rsidRPr="001D74D7">
              <w:rPr>
                <w:rFonts w:eastAsia="Times New Roman"/>
                <w:szCs w:val="24"/>
                <w:u w:val="single"/>
              </w:rPr>
              <w:t>9</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зд.</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r>
      <w:tr w:rsidR="001D74D7" w:rsidRPr="001D74D7" w:rsidTr="001D74D7">
        <w:trPr>
          <w:trHeight w:val="20"/>
        </w:trPr>
        <w:tc>
          <w:tcPr>
            <w:tcW w:w="0" w:type="auto"/>
            <w:gridSpan w:val="9"/>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i/>
                <w:iCs/>
                <w:szCs w:val="24"/>
              </w:rPr>
            </w:pPr>
            <w:r w:rsidRPr="001D74D7">
              <w:rPr>
                <w:rFonts w:eastAsia="Times New Roman"/>
                <w:i/>
                <w:iCs/>
                <w:szCs w:val="24"/>
              </w:rPr>
              <w:t>Характеристика повреждений:</w:t>
            </w:r>
          </w:p>
        </w:tc>
      </w:tr>
      <w:tr w:rsidR="001D74D7" w:rsidRPr="001D74D7" w:rsidTr="001D74D7">
        <w:trPr>
          <w:trHeight w:val="20"/>
        </w:trPr>
        <w:tc>
          <w:tcPr>
            <w:tcW w:w="0" w:type="auto"/>
            <w:gridSpan w:val="9"/>
            <w:tcBorders>
              <w:top w:val="nil"/>
              <w:left w:val="nil"/>
              <w:bottom w:val="nil"/>
              <w:right w:val="nil"/>
            </w:tcBorders>
            <w:shd w:val="clear" w:color="auto" w:fill="auto"/>
            <w:noWrap/>
            <w:vAlign w:val="bottom"/>
            <w:hideMark/>
          </w:tcPr>
          <w:p w:rsidR="001D74D7" w:rsidRPr="001D74D7" w:rsidRDefault="001D74D7" w:rsidP="001D74D7">
            <w:pPr>
              <w:widowControl/>
              <w:ind w:firstLine="0"/>
              <w:rPr>
                <w:rFonts w:ascii="Symbol" w:eastAsia="Times New Roman" w:hAnsi="Symbol" w:cs="Arial"/>
                <w:i/>
                <w:iCs/>
                <w:szCs w:val="24"/>
              </w:rPr>
            </w:pPr>
            <w:r w:rsidRPr="001D74D7">
              <w:rPr>
                <w:rFonts w:ascii="Symbol" w:eastAsia="Times New Roman" w:hAnsi="Symbol" w:cs="Arial"/>
                <w:i/>
                <w:iCs/>
                <w:szCs w:val="24"/>
              </w:rPr>
              <w:t></w:t>
            </w:r>
            <w:r w:rsidRPr="001D74D7">
              <w:rPr>
                <w:rFonts w:eastAsia="Times New Roman"/>
                <w:i/>
                <w:iCs/>
                <w:szCs w:val="24"/>
              </w:rPr>
              <w:t>     значительные повреждения материала и неконструктивных  элементов здания, падение пластов штукатурки, сквозные трещины в перегородках, глубокие трещины в карнизах и фронтонах, выпадение кирпичей из труб, падение отдельных черепиц;</w:t>
            </w:r>
          </w:p>
        </w:tc>
      </w:tr>
      <w:tr w:rsidR="001D74D7" w:rsidRPr="001D74D7" w:rsidTr="001D74D7">
        <w:trPr>
          <w:trHeight w:val="20"/>
        </w:trPr>
        <w:tc>
          <w:tcPr>
            <w:tcW w:w="0" w:type="auto"/>
            <w:gridSpan w:val="9"/>
            <w:tcBorders>
              <w:top w:val="nil"/>
              <w:left w:val="nil"/>
              <w:bottom w:val="nil"/>
              <w:right w:val="nil"/>
            </w:tcBorders>
            <w:shd w:val="clear" w:color="auto" w:fill="auto"/>
            <w:noWrap/>
            <w:vAlign w:val="bottom"/>
            <w:hideMark/>
          </w:tcPr>
          <w:p w:rsidR="001D74D7" w:rsidRPr="001D74D7" w:rsidRDefault="001D74D7" w:rsidP="001D74D7">
            <w:pPr>
              <w:widowControl/>
              <w:ind w:firstLine="0"/>
              <w:rPr>
                <w:rFonts w:ascii="Symbol" w:eastAsia="Times New Roman" w:hAnsi="Symbol" w:cs="Arial"/>
                <w:i/>
                <w:iCs/>
                <w:szCs w:val="24"/>
              </w:rPr>
            </w:pPr>
            <w:r w:rsidRPr="001D74D7">
              <w:rPr>
                <w:rFonts w:ascii="Symbol" w:eastAsia="Times New Roman" w:hAnsi="Symbol" w:cs="Arial"/>
                <w:i/>
                <w:iCs/>
                <w:szCs w:val="24"/>
              </w:rPr>
              <w:t></w:t>
            </w:r>
            <w:r w:rsidRPr="001D74D7">
              <w:rPr>
                <w:rFonts w:eastAsia="Times New Roman"/>
                <w:i/>
                <w:iCs/>
                <w:szCs w:val="24"/>
              </w:rPr>
              <w:t>     слабые повреждения несущих конструкций (тонкие трещины в несущих стенах, незначительные деформации и небольшие отколы бетона или раствора в узлах каркаса и стыках панелей.</w:t>
            </w:r>
          </w:p>
        </w:tc>
      </w:tr>
      <w:tr w:rsidR="001D74D7" w:rsidRPr="001D74D7" w:rsidTr="001D74D7">
        <w:trPr>
          <w:trHeight w:val="20"/>
        </w:trPr>
        <w:tc>
          <w:tcPr>
            <w:tcW w:w="0" w:type="auto"/>
            <w:gridSpan w:val="9"/>
            <w:tcBorders>
              <w:top w:val="nil"/>
              <w:left w:val="nil"/>
              <w:bottom w:val="nil"/>
              <w:right w:val="nil"/>
            </w:tcBorders>
            <w:shd w:val="clear" w:color="auto" w:fill="auto"/>
            <w:noWrap/>
            <w:vAlign w:val="bottom"/>
            <w:hideMark/>
          </w:tcPr>
          <w:p w:rsidR="001D74D7" w:rsidRPr="001D74D7" w:rsidRDefault="001D74D7" w:rsidP="001D74D7">
            <w:pPr>
              <w:widowControl/>
              <w:ind w:firstLine="0"/>
              <w:rPr>
                <w:rFonts w:eastAsia="Times New Roman"/>
                <w:szCs w:val="24"/>
              </w:rPr>
            </w:pPr>
            <w:r w:rsidRPr="001D74D7">
              <w:rPr>
                <w:rFonts w:eastAsia="Times New Roman"/>
                <w:szCs w:val="24"/>
              </w:rPr>
              <w:t xml:space="preserve"> Для ликвидации повреждения необходим капитальный ремонт здания.</w:t>
            </w:r>
          </w:p>
        </w:tc>
      </w:tr>
      <w:tr w:rsidR="001D74D7" w:rsidRPr="001D74D7" w:rsidTr="001D74D7">
        <w:trPr>
          <w:trHeight w:val="20"/>
        </w:trPr>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rPr>
                <w:rFonts w:eastAsia="Times New Roman"/>
                <w:szCs w:val="24"/>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gridSpan w:val="2"/>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r>
      <w:tr w:rsidR="001D74D7" w:rsidRPr="001D74D7" w:rsidTr="001D74D7">
        <w:trPr>
          <w:trHeight w:val="20"/>
        </w:trPr>
        <w:tc>
          <w:tcPr>
            <w:tcW w:w="0" w:type="auto"/>
            <w:gridSpan w:val="3"/>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Легкое разрушение -</w:t>
            </w:r>
          </w:p>
        </w:tc>
        <w:tc>
          <w:tcPr>
            <w:tcW w:w="0" w:type="auto"/>
            <w:gridSpan w:val="2"/>
            <w:tcBorders>
              <w:top w:val="nil"/>
              <w:left w:val="nil"/>
              <w:bottom w:val="nil"/>
              <w:right w:val="nil"/>
            </w:tcBorders>
            <w:shd w:val="clear" w:color="auto" w:fill="auto"/>
            <w:noWrap/>
            <w:vAlign w:val="bottom"/>
            <w:hideMark/>
          </w:tcPr>
          <w:p w:rsidR="001D74D7" w:rsidRPr="001D74D7" w:rsidRDefault="001D74D7" w:rsidP="001D74D7">
            <w:pPr>
              <w:widowControl/>
              <w:ind w:firstLine="0"/>
              <w:jc w:val="right"/>
              <w:rPr>
                <w:rFonts w:eastAsia="Times New Roman"/>
                <w:szCs w:val="24"/>
                <w:u w:val="single"/>
              </w:rPr>
            </w:pPr>
            <w:r w:rsidRPr="001D74D7">
              <w:rPr>
                <w:rFonts w:eastAsia="Times New Roman"/>
                <w:szCs w:val="24"/>
                <w:u w:val="single"/>
              </w:rPr>
              <w:t>11</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зд.</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r>
      <w:tr w:rsidR="001D74D7" w:rsidRPr="001D74D7" w:rsidTr="001D74D7">
        <w:trPr>
          <w:trHeight w:val="20"/>
        </w:trPr>
        <w:tc>
          <w:tcPr>
            <w:tcW w:w="0" w:type="auto"/>
            <w:gridSpan w:val="9"/>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i/>
                <w:iCs/>
                <w:szCs w:val="24"/>
              </w:rPr>
            </w:pPr>
            <w:r w:rsidRPr="001D74D7">
              <w:rPr>
                <w:rFonts w:eastAsia="Times New Roman"/>
                <w:i/>
                <w:iCs/>
                <w:szCs w:val="24"/>
              </w:rPr>
              <w:t>Характеристика повреждений:</w:t>
            </w:r>
          </w:p>
        </w:tc>
      </w:tr>
      <w:tr w:rsidR="001D74D7" w:rsidRPr="001D74D7" w:rsidTr="001D74D7">
        <w:trPr>
          <w:trHeight w:val="20"/>
        </w:trPr>
        <w:tc>
          <w:tcPr>
            <w:tcW w:w="0" w:type="auto"/>
            <w:gridSpan w:val="9"/>
            <w:tcBorders>
              <w:top w:val="nil"/>
              <w:left w:val="nil"/>
              <w:bottom w:val="nil"/>
              <w:right w:val="nil"/>
            </w:tcBorders>
            <w:shd w:val="clear" w:color="auto" w:fill="auto"/>
            <w:vAlign w:val="bottom"/>
            <w:hideMark/>
          </w:tcPr>
          <w:p w:rsidR="001D74D7" w:rsidRPr="001D74D7" w:rsidRDefault="001D74D7" w:rsidP="001D74D7">
            <w:pPr>
              <w:widowControl/>
              <w:ind w:firstLine="0"/>
              <w:rPr>
                <w:rFonts w:ascii="Symbol" w:eastAsia="Times New Roman" w:hAnsi="Symbol" w:cs="Arial"/>
                <w:i/>
                <w:iCs/>
                <w:szCs w:val="24"/>
              </w:rPr>
            </w:pPr>
            <w:r w:rsidRPr="001D74D7">
              <w:rPr>
                <w:rFonts w:ascii="Symbol" w:eastAsia="Times New Roman" w:hAnsi="Symbol" w:cs="Arial"/>
                <w:i/>
                <w:iCs/>
                <w:szCs w:val="24"/>
              </w:rPr>
              <w:t></w:t>
            </w:r>
            <w:r w:rsidRPr="001D74D7">
              <w:rPr>
                <w:rFonts w:eastAsia="Times New Roman"/>
                <w:i/>
                <w:iCs/>
                <w:szCs w:val="24"/>
              </w:rPr>
              <w:t xml:space="preserve">     тонкие трещины в штукатурке; </w:t>
            </w:r>
          </w:p>
        </w:tc>
      </w:tr>
      <w:tr w:rsidR="001D74D7" w:rsidRPr="001D74D7" w:rsidTr="001D74D7">
        <w:trPr>
          <w:trHeight w:val="20"/>
        </w:trPr>
        <w:tc>
          <w:tcPr>
            <w:tcW w:w="0" w:type="auto"/>
            <w:gridSpan w:val="9"/>
            <w:tcBorders>
              <w:top w:val="nil"/>
              <w:left w:val="nil"/>
              <w:bottom w:val="nil"/>
              <w:right w:val="nil"/>
            </w:tcBorders>
            <w:shd w:val="clear" w:color="auto" w:fill="auto"/>
            <w:noWrap/>
            <w:vAlign w:val="bottom"/>
            <w:hideMark/>
          </w:tcPr>
          <w:p w:rsidR="001D74D7" w:rsidRPr="001D74D7" w:rsidRDefault="001D74D7" w:rsidP="001D74D7">
            <w:pPr>
              <w:widowControl/>
              <w:ind w:firstLine="0"/>
              <w:rPr>
                <w:rFonts w:ascii="Symbol" w:eastAsia="Times New Roman" w:hAnsi="Symbol" w:cs="Arial"/>
                <w:i/>
                <w:iCs/>
                <w:szCs w:val="24"/>
              </w:rPr>
            </w:pPr>
            <w:r w:rsidRPr="001D74D7">
              <w:rPr>
                <w:rFonts w:ascii="Symbol" w:eastAsia="Times New Roman" w:hAnsi="Symbol" w:cs="Arial"/>
                <w:i/>
                <w:iCs/>
                <w:szCs w:val="24"/>
              </w:rPr>
              <w:t></w:t>
            </w:r>
            <w:r w:rsidRPr="001D74D7">
              <w:rPr>
                <w:rFonts w:eastAsia="Times New Roman"/>
                <w:i/>
                <w:iCs/>
                <w:szCs w:val="24"/>
              </w:rPr>
              <w:t xml:space="preserve">     откалывание небольших кусков штукатурки; </w:t>
            </w:r>
          </w:p>
        </w:tc>
      </w:tr>
      <w:tr w:rsidR="001D74D7" w:rsidRPr="001D74D7" w:rsidTr="001D74D7">
        <w:trPr>
          <w:trHeight w:val="20"/>
        </w:trPr>
        <w:tc>
          <w:tcPr>
            <w:tcW w:w="0" w:type="auto"/>
            <w:gridSpan w:val="9"/>
            <w:tcBorders>
              <w:top w:val="nil"/>
              <w:left w:val="nil"/>
              <w:bottom w:val="nil"/>
              <w:right w:val="nil"/>
            </w:tcBorders>
            <w:shd w:val="clear" w:color="auto" w:fill="auto"/>
            <w:noWrap/>
            <w:vAlign w:val="bottom"/>
            <w:hideMark/>
          </w:tcPr>
          <w:p w:rsidR="001D74D7" w:rsidRPr="001D74D7" w:rsidRDefault="001D74D7" w:rsidP="001D74D7">
            <w:pPr>
              <w:widowControl/>
              <w:ind w:firstLine="0"/>
              <w:rPr>
                <w:rFonts w:ascii="Symbol" w:eastAsia="Times New Roman" w:hAnsi="Symbol" w:cs="Arial"/>
                <w:i/>
                <w:iCs/>
                <w:szCs w:val="24"/>
              </w:rPr>
            </w:pPr>
            <w:r w:rsidRPr="001D74D7">
              <w:rPr>
                <w:rFonts w:ascii="Symbol" w:eastAsia="Times New Roman" w:hAnsi="Symbol" w:cs="Arial"/>
                <w:i/>
                <w:iCs/>
                <w:szCs w:val="24"/>
              </w:rPr>
              <w:t></w:t>
            </w:r>
            <w:r w:rsidRPr="001D74D7">
              <w:rPr>
                <w:rFonts w:eastAsia="Times New Roman"/>
                <w:i/>
                <w:iCs/>
                <w:szCs w:val="24"/>
              </w:rPr>
              <w:t xml:space="preserve">     тонкие трещины в сопряжениях перекрытий со стенами и стенового заполнения с элементами каркаса; </w:t>
            </w:r>
          </w:p>
        </w:tc>
      </w:tr>
      <w:tr w:rsidR="001D74D7" w:rsidRPr="001D74D7" w:rsidTr="001D74D7">
        <w:trPr>
          <w:trHeight w:val="20"/>
        </w:trPr>
        <w:tc>
          <w:tcPr>
            <w:tcW w:w="0" w:type="auto"/>
            <w:gridSpan w:val="9"/>
            <w:tcBorders>
              <w:top w:val="nil"/>
              <w:left w:val="nil"/>
              <w:bottom w:val="nil"/>
              <w:right w:val="nil"/>
            </w:tcBorders>
            <w:shd w:val="clear" w:color="auto" w:fill="auto"/>
            <w:noWrap/>
            <w:vAlign w:val="bottom"/>
            <w:hideMark/>
          </w:tcPr>
          <w:p w:rsidR="001D74D7" w:rsidRPr="001D74D7" w:rsidRDefault="001D74D7" w:rsidP="001D74D7">
            <w:pPr>
              <w:widowControl/>
              <w:ind w:firstLine="0"/>
              <w:rPr>
                <w:rFonts w:ascii="Symbol" w:eastAsia="Times New Roman" w:hAnsi="Symbol" w:cs="Arial"/>
                <w:i/>
                <w:iCs/>
                <w:szCs w:val="24"/>
              </w:rPr>
            </w:pPr>
            <w:r w:rsidRPr="001D74D7">
              <w:rPr>
                <w:rFonts w:ascii="Symbol" w:eastAsia="Times New Roman" w:hAnsi="Symbol" w:cs="Arial"/>
                <w:i/>
                <w:iCs/>
                <w:szCs w:val="24"/>
              </w:rPr>
              <w:t></w:t>
            </w:r>
            <w:r w:rsidRPr="001D74D7">
              <w:rPr>
                <w:rFonts w:eastAsia="Times New Roman"/>
                <w:i/>
                <w:iCs/>
                <w:szCs w:val="24"/>
              </w:rPr>
              <w:t>     между панелями в разделке печей и дверных коробок;</w:t>
            </w:r>
          </w:p>
        </w:tc>
      </w:tr>
      <w:tr w:rsidR="001D74D7" w:rsidRPr="001D74D7" w:rsidTr="001D74D7">
        <w:trPr>
          <w:trHeight w:val="20"/>
        </w:trPr>
        <w:tc>
          <w:tcPr>
            <w:tcW w:w="0" w:type="auto"/>
            <w:gridSpan w:val="9"/>
            <w:tcBorders>
              <w:top w:val="nil"/>
              <w:left w:val="nil"/>
              <w:bottom w:val="nil"/>
              <w:right w:val="nil"/>
            </w:tcBorders>
            <w:shd w:val="clear" w:color="auto" w:fill="auto"/>
            <w:noWrap/>
            <w:vAlign w:val="bottom"/>
            <w:hideMark/>
          </w:tcPr>
          <w:p w:rsidR="001D74D7" w:rsidRPr="001D74D7" w:rsidRDefault="001D74D7" w:rsidP="001D74D7">
            <w:pPr>
              <w:widowControl/>
              <w:ind w:firstLine="0"/>
              <w:rPr>
                <w:rFonts w:ascii="Symbol" w:eastAsia="Times New Roman" w:hAnsi="Symbol" w:cs="Arial"/>
                <w:i/>
                <w:iCs/>
                <w:szCs w:val="24"/>
              </w:rPr>
            </w:pPr>
            <w:r w:rsidRPr="001D74D7">
              <w:rPr>
                <w:rFonts w:ascii="Symbol" w:eastAsia="Times New Roman" w:hAnsi="Symbol" w:cs="Arial"/>
                <w:i/>
                <w:iCs/>
                <w:szCs w:val="24"/>
              </w:rPr>
              <w:t></w:t>
            </w:r>
            <w:r w:rsidRPr="001D74D7">
              <w:rPr>
                <w:rFonts w:eastAsia="Times New Roman"/>
                <w:i/>
                <w:iCs/>
                <w:szCs w:val="24"/>
              </w:rPr>
              <w:t>     тонкие трещины в перегородках, карнизах, фронтонах, трубах.</w:t>
            </w:r>
          </w:p>
        </w:tc>
      </w:tr>
      <w:tr w:rsidR="001D74D7" w:rsidRPr="001D74D7" w:rsidTr="001D74D7">
        <w:trPr>
          <w:trHeight w:val="20"/>
        </w:trPr>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rPr>
                <w:rFonts w:ascii="Symbol" w:eastAsia="Times New Roman" w:hAnsi="Symbol" w:cs="Arial"/>
                <w:i/>
                <w:iCs/>
                <w:szCs w:val="24"/>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rPr>
                <w:rFonts w:eastAsia="Times New Roman"/>
                <w:sz w:val="20"/>
                <w:szCs w:val="20"/>
              </w:rPr>
            </w:pPr>
          </w:p>
        </w:tc>
        <w:tc>
          <w:tcPr>
            <w:tcW w:w="0" w:type="auto"/>
            <w:gridSpan w:val="2"/>
            <w:tcBorders>
              <w:top w:val="nil"/>
              <w:left w:val="nil"/>
              <w:bottom w:val="nil"/>
              <w:right w:val="nil"/>
            </w:tcBorders>
            <w:shd w:val="clear" w:color="auto" w:fill="auto"/>
            <w:noWrap/>
            <w:vAlign w:val="bottom"/>
            <w:hideMark/>
          </w:tcPr>
          <w:p w:rsidR="001D74D7" w:rsidRPr="001D74D7" w:rsidRDefault="001D74D7" w:rsidP="001D74D7">
            <w:pPr>
              <w:widowControl/>
              <w:ind w:firstLine="0"/>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rPr>
                <w:rFonts w:eastAsia="Times New Roman"/>
                <w:sz w:val="20"/>
                <w:szCs w:val="20"/>
              </w:rPr>
            </w:pPr>
          </w:p>
        </w:tc>
      </w:tr>
      <w:tr w:rsidR="001D74D7" w:rsidRPr="001D74D7" w:rsidTr="001D74D7">
        <w:trPr>
          <w:trHeight w:val="20"/>
        </w:trPr>
        <w:tc>
          <w:tcPr>
            <w:tcW w:w="0" w:type="auto"/>
            <w:gridSpan w:val="9"/>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b/>
                <w:bCs/>
                <w:i/>
                <w:iCs/>
                <w:szCs w:val="24"/>
              </w:rPr>
            </w:pPr>
            <w:r w:rsidRPr="001D74D7">
              <w:rPr>
                <w:rFonts w:eastAsia="Times New Roman"/>
                <w:b/>
                <w:bCs/>
                <w:i/>
                <w:iCs/>
                <w:szCs w:val="24"/>
              </w:rPr>
              <w:t xml:space="preserve">  Характеристика степени поражения людей.</w:t>
            </w:r>
          </w:p>
        </w:tc>
      </w:tr>
      <w:tr w:rsidR="001D74D7" w:rsidRPr="001D74D7" w:rsidTr="001D74D7">
        <w:trPr>
          <w:trHeight w:val="20"/>
        </w:trPr>
        <w:tc>
          <w:tcPr>
            <w:tcW w:w="0" w:type="auto"/>
            <w:gridSpan w:val="5"/>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Безвозвратные потери</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right"/>
              <w:rPr>
                <w:rFonts w:eastAsia="Times New Roman"/>
                <w:szCs w:val="24"/>
                <w:u w:val="single"/>
              </w:rPr>
            </w:pPr>
            <w:r w:rsidRPr="001D74D7">
              <w:rPr>
                <w:rFonts w:eastAsia="Times New Roman"/>
                <w:szCs w:val="24"/>
                <w:u w:val="single"/>
              </w:rPr>
              <w:t>1</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чел.</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p>
        </w:tc>
      </w:tr>
      <w:tr w:rsidR="001D74D7" w:rsidRPr="001D74D7" w:rsidTr="001D74D7">
        <w:trPr>
          <w:trHeight w:val="20"/>
        </w:trPr>
        <w:tc>
          <w:tcPr>
            <w:tcW w:w="0" w:type="auto"/>
            <w:gridSpan w:val="5"/>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Санитарные потери</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right"/>
              <w:rPr>
                <w:rFonts w:eastAsia="Times New Roman"/>
                <w:szCs w:val="24"/>
                <w:u w:val="single"/>
              </w:rPr>
            </w:pPr>
            <w:r w:rsidRPr="001D74D7">
              <w:rPr>
                <w:rFonts w:eastAsia="Times New Roman"/>
                <w:szCs w:val="24"/>
                <w:u w:val="single"/>
              </w:rPr>
              <w:t>2</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чел.</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p>
        </w:tc>
      </w:tr>
      <w:tr w:rsidR="001D74D7" w:rsidRPr="001D74D7" w:rsidTr="001D74D7">
        <w:trPr>
          <w:trHeight w:val="20"/>
        </w:trPr>
        <w:tc>
          <w:tcPr>
            <w:tcW w:w="0" w:type="auto"/>
            <w:gridSpan w:val="5"/>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Общие потери</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right"/>
              <w:rPr>
                <w:rFonts w:eastAsia="Times New Roman"/>
                <w:szCs w:val="24"/>
                <w:u w:val="single"/>
              </w:rPr>
            </w:pPr>
            <w:r w:rsidRPr="001D74D7">
              <w:rPr>
                <w:rFonts w:eastAsia="Times New Roman"/>
                <w:szCs w:val="24"/>
                <w:u w:val="single"/>
              </w:rPr>
              <w:t>3</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чел.</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p>
        </w:tc>
      </w:tr>
      <w:tr w:rsidR="001D74D7" w:rsidRPr="001D74D7" w:rsidTr="001D74D7">
        <w:trPr>
          <w:trHeight w:val="20"/>
        </w:trPr>
        <w:tc>
          <w:tcPr>
            <w:tcW w:w="0" w:type="auto"/>
            <w:gridSpan w:val="5"/>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Число оставшихся без крова</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right"/>
              <w:rPr>
                <w:rFonts w:eastAsia="Times New Roman"/>
                <w:szCs w:val="24"/>
                <w:u w:val="single"/>
              </w:rPr>
            </w:pPr>
            <w:r w:rsidRPr="001D74D7">
              <w:rPr>
                <w:rFonts w:eastAsia="Times New Roman"/>
                <w:szCs w:val="24"/>
                <w:u w:val="single"/>
              </w:rPr>
              <w:t>1</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чел.</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p>
        </w:tc>
      </w:tr>
      <w:tr w:rsidR="001D74D7" w:rsidRPr="001D74D7" w:rsidTr="001D74D7">
        <w:trPr>
          <w:trHeight w:val="20"/>
        </w:trPr>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gridSpan w:val="2"/>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r>
      <w:tr w:rsidR="001D74D7" w:rsidRPr="001D74D7" w:rsidTr="001D74D7">
        <w:trPr>
          <w:trHeight w:val="20"/>
        </w:trPr>
        <w:tc>
          <w:tcPr>
            <w:tcW w:w="0" w:type="auto"/>
            <w:gridSpan w:val="9"/>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b/>
                <w:bCs/>
                <w:i/>
                <w:iCs/>
                <w:szCs w:val="24"/>
              </w:rPr>
            </w:pPr>
            <w:r w:rsidRPr="001D74D7">
              <w:rPr>
                <w:rFonts w:eastAsia="Times New Roman"/>
                <w:b/>
                <w:bCs/>
                <w:i/>
                <w:iCs/>
                <w:szCs w:val="24"/>
              </w:rPr>
              <w:t xml:space="preserve">  Характеристика инженерной обстановки.</w:t>
            </w:r>
          </w:p>
        </w:tc>
      </w:tr>
      <w:tr w:rsidR="001D74D7" w:rsidRPr="001D74D7" w:rsidTr="001D74D7">
        <w:trPr>
          <w:trHeight w:val="20"/>
        </w:trPr>
        <w:tc>
          <w:tcPr>
            <w:tcW w:w="0" w:type="auto"/>
            <w:gridSpan w:val="6"/>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Разрушено</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right"/>
              <w:rPr>
                <w:rFonts w:eastAsia="Times New Roman"/>
                <w:szCs w:val="24"/>
                <w:u w:val="single"/>
              </w:rPr>
            </w:pPr>
            <w:r w:rsidRPr="001D74D7">
              <w:rPr>
                <w:rFonts w:eastAsia="Times New Roman"/>
                <w:szCs w:val="24"/>
                <w:u w:val="single"/>
              </w:rPr>
              <w:t>3</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зд.</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p>
        </w:tc>
      </w:tr>
      <w:tr w:rsidR="001D74D7" w:rsidRPr="001D74D7" w:rsidTr="001D74D7">
        <w:trPr>
          <w:trHeight w:val="20"/>
        </w:trPr>
        <w:tc>
          <w:tcPr>
            <w:tcW w:w="0" w:type="auto"/>
            <w:gridSpan w:val="6"/>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Требуется восстановительный ремонт</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right"/>
              <w:rPr>
                <w:rFonts w:eastAsia="Times New Roman"/>
                <w:szCs w:val="24"/>
                <w:u w:val="single"/>
              </w:rPr>
            </w:pPr>
            <w:r w:rsidRPr="001D74D7">
              <w:rPr>
                <w:rFonts w:eastAsia="Times New Roman"/>
                <w:szCs w:val="24"/>
                <w:u w:val="single"/>
              </w:rPr>
              <w:t>6</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зд.</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p>
        </w:tc>
      </w:tr>
      <w:tr w:rsidR="001D74D7" w:rsidRPr="001D74D7" w:rsidTr="001D74D7">
        <w:trPr>
          <w:trHeight w:val="20"/>
        </w:trPr>
        <w:tc>
          <w:tcPr>
            <w:tcW w:w="0" w:type="auto"/>
            <w:gridSpan w:val="6"/>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Требуется капитальный ремонт</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right"/>
              <w:rPr>
                <w:rFonts w:eastAsia="Times New Roman"/>
                <w:szCs w:val="24"/>
                <w:u w:val="single"/>
              </w:rPr>
            </w:pPr>
            <w:r w:rsidRPr="001D74D7">
              <w:rPr>
                <w:rFonts w:eastAsia="Times New Roman"/>
                <w:szCs w:val="24"/>
                <w:u w:val="single"/>
              </w:rPr>
              <w:t>9</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зд.</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p>
        </w:tc>
      </w:tr>
      <w:tr w:rsidR="001D74D7" w:rsidRPr="001D74D7" w:rsidTr="001D74D7">
        <w:trPr>
          <w:trHeight w:val="20"/>
        </w:trPr>
        <w:tc>
          <w:tcPr>
            <w:tcW w:w="0" w:type="auto"/>
            <w:gridSpan w:val="6"/>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Требуется косметический ремонт</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right"/>
              <w:rPr>
                <w:rFonts w:eastAsia="Times New Roman"/>
                <w:szCs w:val="24"/>
                <w:u w:val="single"/>
              </w:rPr>
            </w:pPr>
            <w:r w:rsidRPr="001D74D7">
              <w:rPr>
                <w:rFonts w:eastAsia="Times New Roman"/>
                <w:szCs w:val="24"/>
                <w:u w:val="single"/>
              </w:rPr>
              <w:t>11</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зд.</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p>
        </w:tc>
      </w:tr>
      <w:tr w:rsidR="001D74D7" w:rsidRPr="001D74D7" w:rsidTr="001D74D7">
        <w:trPr>
          <w:trHeight w:val="20"/>
        </w:trPr>
        <w:tc>
          <w:tcPr>
            <w:tcW w:w="0" w:type="auto"/>
            <w:gridSpan w:val="6"/>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Площадь разрушенной части территории</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right"/>
              <w:rPr>
                <w:rFonts w:eastAsia="Times New Roman"/>
                <w:szCs w:val="24"/>
                <w:u w:val="single"/>
              </w:rPr>
            </w:pPr>
            <w:r w:rsidRPr="001D74D7">
              <w:rPr>
                <w:rFonts w:eastAsia="Times New Roman"/>
                <w:szCs w:val="24"/>
                <w:u w:val="single"/>
              </w:rPr>
              <w:t>0,02</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км</w:t>
            </w:r>
            <w:r w:rsidRPr="001D74D7">
              <w:rPr>
                <w:rFonts w:eastAsia="Times New Roman"/>
                <w:szCs w:val="24"/>
                <w:u w:val="single"/>
                <w:vertAlign w:val="superscript"/>
              </w:rPr>
              <w:t>2</w:t>
            </w:r>
            <w:r w:rsidRPr="001D74D7">
              <w:rPr>
                <w:rFonts w:eastAsia="Times New Roman"/>
                <w:szCs w:val="24"/>
                <w:u w:val="single"/>
              </w:rPr>
              <w:t>.</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p>
        </w:tc>
      </w:tr>
      <w:tr w:rsidR="001D74D7" w:rsidRPr="001D74D7" w:rsidTr="001D74D7">
        <w:trPr>
          <w:trHeight w:val="20"/>
        </w:trPr>
        <w:tc>
          <w:tcPr>
            <w:tcW w:w="0" w:type="auto"/>
            <w:gridSpan w:val="6"/>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Протяженность заваленных улиц и проездов</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right"/>
              <w:rPr>
                <w:rFonts w:eastAsia="Times New Roman"/>
                <w:szCs w:val="24"/>
                <w:u w:val="single"/>
              </w:rPr>
            </w:pPr>
            <w:r w:rsidRPr="001D74D7">
              <w:rPr>
                <w:rFonts w:eastAsia="Times New Roman"/>
                <w:szCs w:val="24"/>
                <w:u w:val="single"/>
              </w:rPr>
              <w:t>0,01</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км.</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p>
        </w:tc>
      </w:tr>
      <w:tr w:rsidR="001D74D7" w:rsidRPr="001D74D7" w:rsidTr="001D74D7">
        <w:trPr>
          <w:trHeight w:val="20"/>
        </w:trPr>
        <w:tc>
          <w:tcPr>
            <w:tcW w:w="0" w:type="auto"/>
            <w:gridSpan w:val="9"/>
            <w:tcBorders>
              <w:top w:val="nil"/>
              <w:left w:val="nil"/>
              <w:bottom w:val="nil"/>
              <w:right w:val="nil"/>
            </w:tcBorders>
            <w:shd w:val="clear" w:color="auto" w:fill="auto"/>
            <w:vAlign w:val="bottom"/>
            <w:hideMark/>
          </w:tcPr>
          <w:p w:rsidR="001D74D7" w:rsidRPr="001D74D7" w:rsidRDefault="001D74D7" w:rsidP="001D74D7">
            <w:pPr>
              <w:widowControl/>
              <w:ind w:firstLine="0"/>
              <w:jc w:val="left"/>
              <w:rPr>
                <w:rFonts w:eastAsia="Times New Roman"/>
                <w:i/>
                <w:iCs/>
                <w:sz w:val="20"/>
                <w:szCs w:val="20"/>
              </w:rPr>
            </w:pPr>
            <w:r w:rsidRPr="001D74D7">
              <w:rPr>
                <w:rFonts w:eastAsia="Times New Roman"/>
                <w:i/>
                <w:iCs/>
                <w:sz w:val="20"/>
                <w:szCs w:val="20"/>
              </w:rPr>
              <w:t xml:space="preserve">  Наиболее характерными повреждениями дорог в зонах разрушений при землетрясениях являются: разрушение участков дорог вследствие оползней; образование трещин в дорожном полотне на несколько десятков сантиметров, а также разрушение дорожного покрытия.</w:t>
            </w:r>
          </w:p>
        </w:tc>
      </w:tr>
      <w:tr w:rsidR="001D74D7" w:rsidRPr="001D74D7" w:rsidTr="001D74D7">
        <w:trPr>
          <w:trHeight w:val="20"/>
        </w:trPr>
        <w:tc>
          <w:tcPr>
            <w:tcW w:w="0" w:type="auto"/>
            <w:gridSpan w:val="9"/>
            <w:tcBorders>
              <w:top w:val="nil"/>
              <w:left w:val="nil"/>
              <w:bottom w:val="nil"/>
              <w:right w:val="nil"/>
            </w:tcBorders>
            <w:shd w:val="clear" w:color="auto" w:fill="auto"/>
            <w:vAlign w:val="bottom"/>
            <w:hideMark/>
          </w:tcPr>
          <w:p w:rsidR="001D74D7" w:rsidRPr="001D74D7" w:rsidRDefault="001D74D7" w:rsidP="001D74D7">
            <w:pPr>
              <w:widowControl/>
              <w:ind w:firstLine="0"/>
              <w:jc w:val="left"/>
              <w:rPr>
                <w:rFonts w:eastAsia="Times New Roman"/>
                <w:i/>
                <w:iCs/>
                <w:sz w:val="20"/>
                <w:szCs w:val="20"/>
              </w:rPr>
            </w:pPr>
            <w:r w:rsidRPr="001D74D7">
              <w:rPr>
                <w:rFonts w:eastAsia="Times New Roman"/>
                <w:i/>
                <w:iCs/>
                <w:sz w:val="20"/>
                <w:szCs w:val="20"/>
              </w:rPr>
              <w:t xml:space="preserve">  Как показывает опыт, вынос завала за контуры зданий при полном разрушении невелик и составляет например, для 9-ти этажных зданий 7 – 9 метров. Поэтому основные проезды в зонах землетрясений оказываются практически не заваленными. На проезжей части могут оказаться отдельные отлетевшие обломки конструкций зданий.</w:t>
            </w:r>
          </w:p>
        </w:tc>
      </w:tr>
      <w:tr w:rsidR="001D74D7" w:rsidRPr="001D74D7" w:rsidTr="001D74D7">
        <w:trPr>
          <w:trHeight w:val="20"/>
        </w:trPr>
        <w:tc>
          <w:tcPr>
            <w:tcW w:w="0" w:type="auto"/>
            <w:gridSpan w:val="9"/>
            <w:tcBorders>
              <w:top w:val="nil"/>
              <w:left w:val="nil"/>
              <w:bottom w:val="nil"/>
              <w:right w:val="nil"/>
            </w:tcBorders>
            <w:shd w:val="clear" w:color="auto" w:fill="auto"/>
            <w:vAlign w:val="bottom"/>
            <w:hideMark/>
          </w:tcPr>
          <w:p w:rsidR="001D74D7" w:rsidRPr="001D74D7" w:rsidRDefault="001D74D7" w:rsidP="001D74D7">
            <w:pPr>
              <w:widowControl/>
              <w:ind w:firstLine="0"/>
              <w:jc w:val="left"/>
              <w:rPr>
                <w:rFonts w:eastAsia="Times New Roman"/>
                <w:i/>
                <w:iCs/>
                <w:sz w:val="20"/>
                <w:szCs w:val="20"/>
              </w:rPr>
            </w:pPr>
            <w:r w:rsidRPr="001D74D7">
              <w:rPr>
                <w:rFonts w:eastAsia="Times New Roman"/>
                <w:i/>
                <w:iCs/>
                <w:sz w:val="20"/>
                <w:szCs w:val="20"/>
              </w:rPr>
              <w:t xml:space="preserve">  Однако, все вышесказанное справедливо только для случаев разрушения зданий без опрокидывания. В районах с пониженной несущей способностью и большой деформированностью грунтов, возможны </w:t>
            </w:r>
            <w:r w:rsidRPr="001D74D7">
              <w:rPr>
                <w:rFonts w:eastAsia="Times New Roman"/>
                <w:i/>
                <w:iCs/>
                <w:sz w:val="20"/>
                <w:szCs w:val="20"/>
              </w:rPr>
              <w:lastRenderedPageBreak/>
              <w:t>случаи разрушений высотных зданий с их опрокидыванием. Высота и длина завала в этом случае будет зависеть от размеров здания.</w:t>
            </w:r>
          </w:p>
        </w:tc>
      </w:tr>
      <w:tr w:rsidR="001D74D7" w:rsidRPr="001D74D7" w:rsidTr="001D74D7">
        <w:trPr>
          <w:trHeight w:val="20"/>
        </w:trPr>
        <w:tc>
          <w:tcPr>
            <w:tcW w:w="0" w:type="auto"/>
            <w:gridSpan w:val="6"/>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lastRenderedPageBreak/>
              <w:t>Количество аварий на КЭС</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right"/>
              <w:rPr>
                <w:rFonts w:eastAsia="Times New Roman"/>
                <w:szCs w:val="24"/>
                <w:u w:val="single"/>
              </w:rPr>
            </w:pPr>
            <w:r w:rsidRPr="001D74D7">
              <w:rPr>
                <w:rFonts w:eastAsia="Times New Roman"/>
                <w:szCs w:val="24"/>
                <w:u w:val="single"/>
              </w:rPr>
              <w:t>0</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ед.</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p>
        </w:tc>
      </w:tr>
      <w:tr w:rsidR="001D74D7" w:rsidRPr="001D74D7" w:rsidTr="001D74D7">
        <w:trPr>
          <w:trHeight w:val="20"/>
        </w:trPr>
        <w:tc>
          <w:tcPr>
            <w:tcW w:w="0" w:type="auto"/>
            <w:gridSpan w:val="6"/>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Число очагов пожаров</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right"/>
              <w:rPr>
                <w:rFonts w:eastAsia="Times New Roman"/>
                <w:szCs w:val="24"/>
                <w:u w:val="single"/>
              </w:rPr>
            </w:pPr>
            <w:r w:rsidRPr="001D74D7">
              <w:rPr>
                <w:rFonts w:eastAsia="Times New Roman"/>
                <w:szCs w:val="24"/>
                <w:u w:val="single"/>
              </w:rPr>
              <w:t>1</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r w:rsidRPr="001D74D7">
              <w:rPr>
                <w:rFonts w:eastAsia="Times New Roman"/>
                <w:szCs w:val="24"/>
                <w:u w:val="single"/>
              </w:rPr>
              <w:t>ед.</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Cs w:val="24"/>
                <w:u w:val="single"/>
              </w:rPr>
            </w:pPr>
          </w:p>
        </w:tc>
      </w:tr>
      <w:tr w:rsidR="001D74D7" w:rsidRPr="001D74D7" w:rsidTr="001D74D7">
        <w:trPr>
          <w:trHeight w:val="20"/>
        </w:trPr>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gridSpan w:val="2"/>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r>
      <w:tr w:rsidR="001D74D7" w:rsidRPr="001D74D7" w:rsidTr="001D74D7">
        <w:trPr>
          <w:trHeight w:val="20"/>
        </w:trPr>
        <w:tc>
          <w:tcPr>
            <w:tcW w:w="0" w:type="auto"/>
            <w:gridSpan w:val="9"/>
            <w:tcBorders>
              <w:top w:val="nil"/>
              <w:left w:val="nil"/>
              <w:bottom w:val="nil"/>
              <w:right w:val="nil"/>
            </w:tcBorders>
            <w:shd w:val="clear" w:color="auto" w:fill="auto"/>
            <w:vAlign w:val="bottom"/>
            <w:hideMark/>
          </w:tcPr>
          <w:p w:rsidR="001D74D7" w:rsidRPr="001D74D7" w:rsidRDefault="001D74D7" w:rsidP="001D74D7">
            <w:pPr>
              <w:widowControl/>
              <w:ind w:firstLine="0"/>
              <w:jc w:val="left"/>
              <w:rPr>
                <w:rFonts w:eastAsia="Times New Roman"/>
                <w:b/>
                <w:bCs/>
                <w:i/>
                <w:iCs/>
                <w:szCs w:val="24"/>
              </w:rPr>
            </w:pPr>
            <w:r w:rsidRPr="001D74D7">
              <w:rPr>
                <w:rFonts w:eastAsia="Times New Roman"/>
                <w:b/>
                <w:bCs/>
                <w:i/>
                <w:iCs/>
                <w:szCs w:val="24"/>
              </w:rPr>
              <w:t xml:space="preserve">   Характер ЧС </w:t>
            </w:r>
            <w:r w:rsidRPr="001D74D7">
              <w:rPr>
                <w:rFonts w:eastAsia="Times New Roman"/>
                <w:b/>
                <w:bCs/>
                <w:i/>
                <w:iCs/>
                <w:szCs w:val="24"/>
              </w:rPr>
              <w:br/>
            </w:r>
            <w:r w:rsidRPr="001D74D7">
              <w:rPr>
                <w:rFonts w:eastAsia="Times New Roman"/>
                <w:i/>
                <w:iCs/>
                <w:szCs w:val="24"/>
              </w:rPr>
              <w:t>(Постановление Правительства РФ от 21 мая 2007 г. N 304)</w:t>
            </w:r>
          </w:p>
        </w:tc>
      </w:tr>
      <w:tr w:rsidR="001D74D7" w:rsidRPr="001D74D7" w:rsidTr="001D74D7">
        <w:trPr>
          <w:trHeight w:val="20"/>
        </w:trPr>
        <w:tc>
          <w:tcPr>
            <w:tcW w:w="0" w:type="auto"/>
            <w:gridSpan w:val="7"/>
            <w:tcBorders>
              <w:top w:val="nil"/>
              <w:left w:val="nil"/>
              <w:bottom w:val="nil"/>
              <w:right w:val="nil"/>
            </w:tcBorders>
            <w:shd w:val="clear" w:color="auto" w:fill="auto"/>
            <w:noWrap/>
            <w:vAlign w:val="bottom"/>
            <w:hideMark/>
          </w:tcPr>
          <w:p w:rsidR="001D74D7" w:rsidRPr="001D74D7" w:rsidRDefault="001D74D7" w:rsidP="001D74D7">
            <w:pPr>
              <w:widowControl/>
              <w:ind w:firstLine="0"/>
              <w:jc w:val="center"/>
              <w:rPr>
                <w:rFonts w:eastAsia="Times New Roman"/>
                <w:szCs w:val="24"/>
              </w:rPr>
            </w:pPr>
            <w:r w:rsidRPr="001D74D7">
              <w:rPr>
                <w:rFonts w:eastAsia="Times New Roman"/>
                <w:szCs w:val="24"/>
              </w:rPr>
              <w:t>Чрезвычайная ситуация регионального характера</w:t>
            </w: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center"/>
              <w:rPr>
                <w:rFonts w:eastAsia="Times New Roman"/>
                <w:szCs w:val="24"/>
              </w:rPr>
            </w:pPr>
          </w:p>
        </w:tc>
        <w:tc>
          <w:tcPr>
            <w:tcW w:w="0" w:type="auto"/>
            <w:tcBorders>
              <w:top w:val="nil"/>
              <w:left w:val="nil"/>
              <w:bottom w:val="nil"/>
              <w:right w:val="nil"/>
            </w:tcBorders>
            <w:shd w:val="clear" w:color="auto" w:fill="auto"/>
            <w:noWrap/>
            <w:vAlign w:val="bottom"/>
            <w:hideMark/>
          </w:tcPr>
          <w:p w:rsidR="001D74D7" w:rsidRPr="001D74D7" w:rsidRDefault="001D74D7" w:rsidP="001D74D7">
            <w:pPr>
              <w:widowControl/>
              <w:ind w:firstLine="0"/>
              <w:jc w:val="left"/>
              <w:rPr>
                <w:rFonts w:eastAsia="Times New Roman"/>
                <w:sz w:val="20"/>
                <w:szCs w:val="20"/>
              </w:rPr>
            </w:pPr>
          </w:p>
        </w:tc>
      </w:tr>
    </w:tbl>
    <w:p w:rsidR="006C5EB0" w:rsidRPr="00AB2FBB" w:rsidRDefault="006C5EB0" w:rsidP="003F18A0">
      <w:pPr>
        <w:widowControl/>
      </w:pPr>
    </w:p>
    <w:p w:rsidR="003F18A0" w:rsidRPr="00AB2FBB" w:rsidRDefault="003F18A0" w:rsidP="003F18A0">
      <w:pPr>
        <w:pStyle w:val="42"/>
      </w:pPr>
      <w:bookmarkStart w:id="111" w:name="_Toc49185018"/>
      <w:r w:rsidRPr="00AB2FBB">
        <w:t>4.2.3.2 Результаты оценки последствий опасных гидрологических явлений и процессов</w:t>
      </w:r>
      <w:bookmarkEnd w:id="111"/>
    </w:p>
    <w:p w:rsidR="00F924D6" w:rsidRPr="00AB2FBB" w:rsidRDefault="00F924D6" w:rsidP="003A6502">
      <w:pPr>
        <w:shd w:val="clear" w:color="auto" w:fill="FFFFFF"/>
        <w:ind w:right="57" w:firstLine="748"/>
        <w:rPr>
          <w:rFonts w:eastAsia="Times New Roman" w:cs="Arial"/>
          <w:b/>
          <w:i/>
          <w:u w:val="single"/>
        </w:rPr>
      </w:pPr>
      <w:r w:rsidRPr="00AB2FBB">
        <w:rPr>
          <w:rFonts w:eastAsia="Times New Roman" w:cs="Arial"/>
          <w:b/>
          <w:i/>
          <w:u w:val="single"/>
        </w:rPr>
        <w:t>Оценка возможных последствий паводка</w:t>
      </w:r>
    </w:p>
    <w:p w:rsidR="003F18A0" w:rsidRPr="00AB2FBB" w:rsidRDefault="003A6502" w:rsidP="003A6502">
      <w:pPr>
        <w:shd w:val="clear" w:color="auto" w:fill="FFFFFF"/>
        <w:ind w:right="57" w:firstLine="748"/>
      </w:pPr>
      <w:r w:rsidRPr="00AB2FBB">
        <w:rPr>
          <w:rFonts w:eastAsia="Times New Roman" w:cs="Arial"/>
        </w:rPr>
        <w:t>Управления военномобилизационной работы администрации МО «Город Архангельск» представлен</w:t>
      </w:r>
      <w:r w:rsidRPr="00AB2FBB">
        <w:t xml:space="preserve"> п</w:t>
      </w:r>
      <w:r w:rsidR="003F18A0" w:rsidRPr="00AB2FBB">
        <w:t>еречень объектов жилого фонда МО "Город Архангельск",</w:t>
      </w:r>
      <w:r w:rsidRPr="00AB2FBB">
        <w:t xml:space="preserve"> прилегающих к проектируемой территории и</w:t>
      </w:r>
      <w:r w:rsidR="003F18A0" w:rsidRPr="00AB2FBB">
        <w:t xml:space="preserve"> попадающих  в зону возможного подтопления исходя из пятилетнего мониторинга паводковой обстановки (при уровне воды 350 см по Соломбальскому водомерному посту):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2"/>
        <w:gridCol w:w="2028"/>
        <w:gridCol w:w="2745"/>
      </w:tblGrid>
      <w:tr w:rsidR="003A6502" w:rsidRPr="00AB2FBB" w:rsidTr="00F737F2">
        <w:tc>
          <w:tcPr>
            <w:tcW w:w="4708" w:type="dxa"/>
            <w:vAlign w:val="center"/>
          </w:tcPr>
          <w:p w:rsidR="003F18A0" w:rsidRPr="00AB2FBB" w:rsidRDefault="003F18A0" w:rsidP="00F737F2">
            <w:r w:rsidRPr="00AB2FBB">
              <w:t>ул. Сибирская, д. 1-52</w:t>
            </w:r>
          </w:p>
        </w:tc>
        <w:tc>
          <w:tcPr>
            <w:tcW w:w="2063" w:type="dxa"/>
            <w:tcBorders>
              <w:right w:val="single" w:sz="4" w:space="0" w:color="auto"/>
            </w:tcBorders>
            <w:vAlign w:val="center"/>
          </w:tcPr>
          <w:p w:rsidR="003F18A0" w:rsidRPr="00AB2FBB" w:rsidRDefault="003F18A0" w:rsidP="00F737F2">
            <w:r w:rsidRPr="00AB2FBB">
              <w:t xml:space="preserve">52  дома </w:t>
            </w:r>
          </w:p>
        </w:tc>
        <w:tc>
          <w:tcPr>
            <w:tcW w:w="2800" w:type="dxa"/>
            <w:vMerge w:val="restart"/>
            <w:tcBorders>
              <w:right w:val="single" w:sz="4" w:space="0" w:color="auto"/>
            </w:tcBorders>
            <w:vAlign w:val="center"/>
          </w:tcPr>
          <w:p w:rsidR="003F18A0" w:rsidRPr="00AB2FBB" w:rsidRDefault="003F18A0" w:rsidP="00F737F2">
            <w:pPr>
              <w:ind w:firstLine="459"/>
            </w:pPr>
            <w:r w:rsidRPr="00AB2FBB">
              <w:t>Пункт временного размещения населения -  МБОУ "Средняя школа № 59",</w:t>
            </w:r>
          </w:p>
          <w:p w:rsidR="003F18A0" w:rsidRPr="00AB2FBB" w:rsidRDefault="003F18A0" w:rsidP="00F737F2">
            <w:pPr>
              <w:ind w:firstLine="33"/>
            </w:pPr>
            <w:r w:rsidRPr="00AB2FBB">
              <w:t>163026, ул. Победы, д.128, корп. 1 (вместимость 250 чел. без прекращения учебного процесса)</w:t>
            </w:r>
          </w:p>
        </w:tc>
      </w:tr>
      <w:tr w:rsidR="003A6502" w:rsidRPr="00AB2FBB" w:rsidTr="00F737F2">
        <w:tc>
          <w:tcPr>
            <w:tcW w:w="4708" w:type="dxa"/>
            <w:vAlign w:val="center"/>
          </w:tcPr>
          <w:p w:rsidR="003F18A0" w:rsidRPr="00AB2FBB" w:rsidRDefault="003F18A0" w:rsidP="00F737F2">
            <w:r w:rsidRPr="00AB2FBB">
              <w:t>ул. Кольцевая, д. 1-56</w:t>
            </w:r>
          </w:p>
        </w:tc>
        <w:tc>
          <w:tcPr>
            <w:tcW w:w="2063" w:type="dxa"/>
            <w:tcBorders>
              <w:right w:val="single" w:sz="4" w:space="0" w:color="auto"/>
            </w:tcBorders>
            <w:vAlign w:val="center"/>
          </w:tcPr>
          <w:p w:rsidR="003F18A0" w:rsidRPr="00AB2FBB" w:rsidRDefault="003F18A0" w:rsidP="00F737F2">
            <w:r w:rsidRPr="00AB2FBB">
              <w:t xml:space="preserve">56  домов </w:t>
            </w:r>
          </w:p>
        </w:tc>
        <w:tc>
          <w:tcPr>
            <w:tcW w:w="2800" w:type="dxa"/>
            <w:vMerge/>
            <w:tcBorders>
              <w:right w:val="single" w:sz="4" w:space="0" w:color="auto"/>
            </w:tcBorders>
            <w:vAlign w:val="center"/>
          </w:tcPr>
          <w:p w:rsidR="003F18A0" w:rsidRPr="00AB2FBB" w:rsidRDefault="003F18A0" w:rsidP="00F737F2"/>
        </w:tc>
      </w:tr>
      <w:tr w:rsidR="003A6502" w:rsidRPr="00AB2FBB" w:rsidTr="00F737F2">
        <w:tc>
          <w:tcPr>
            <w:tcW w:w="4708" w:type="dxa"/>
            <w:vAlign w:val="center"/>
          </w:tcPr>
          <w:p w:rsidR="003F18A0" w:rsidRPr="00AB2FBB" w:rsidRDefault="003F18A0" w:rsidP="00F737F2">
            <w:r w:rsidRPr="00AB2FBB">
              <w:t>ул. Ладожская, д. 1-54</w:t>
            </w:r>
          </w:p>
        </w:tc>
        <w:tc>
          <w:tcPr>
            <w:tcW w:w="2063" w:type="dxa"/>
            <w:tcBorders>
              <w:right w:val="single" w:sz="4" w:space="0" w:color="auto"/>
            </w:tcBorders>
            <w:vAlign w:val="center"/>
          </w:tcPr>
          <w:p w:rsidR="003F18A0" w:rsidRPr="00AB2FBB" w:rsidRDefault="003F18A0" w:rsidP="00F737F2">
            <w:r w:rsidRPr="00AB2FBB">
              <w:t>54 дома</w:t>
            </w:r>
          </w:p>
        </w:tc>
        <w:tc>
          <w:tcPr>
            <w:tcW w:w="2800" w:type="dxa"/>
            <w:vMerge/>
            <w:tcBorders>
              <w:right w:val="single" w:sz="4" w:space="0" w:color="auto"/>
            </w:tcBorders>
            <w:vAlign w:val="center"/>
          </w:tcPr>
          <w:p w:rsidR="003F18A0" w:rsidRPr="00AB2FBB" w:rsidRDefault="003F18A0" w:rsidP="00F737F2"/>
        </w:tc>
      </w:tr>
      <w:tr w:rsidR="003A6502" w:rsidRPr="00AB2FBB" w:rsidTr="00F737F2">
        <w:tc>
          <w:tcPr>
            <w:tcW w:w="4708" w:type="dxa"/>
            <w:vAlign w:val="center"/>
          </w:tcPr>
          <w:p w:rsidR="003F18A0" w:rsidRPr="00AB2FBB" w:rsidRDefault="003F18A0" w:rsidP="00F737F2">
            <w:r w:rsidRPr="00AB2FBB">
              <w:t>ул. Набережная, д. 1-16</w:t>
            </w:r>
          </w:p>
        </w:tc>
        <w:tc>
          <w:tcPr>
            <w:tcW w:w="2063" w:type="dxa"/>
            <w:tcBorders>
              <w:right w:val="single" w:sz="4" w:space="0" w:color="auto"/>
            </w:tcBorders>
            <w:vAlign w:val="center"/>
          </w:tcPr>
          <w:p w:rsidR="003F18A0" w:rsidRPr="00AB2FBB" w:rsidRDefault="003F18A0" w:rsidP="00F737F2">
            <w:r w:rsidRPr="00AB2FBB">
              <w:t>16 домов</w:t>
            </w:r>
          </w:p>
        </w:tc>
        <w:tc>
          <w:tcPr>
            <w:tcW w:w="2800" w:type="dxa"/>
            <w:vMerge/>
            <w:tcBorders>
              <w:right w:val="single" w:sz="4" w:space="0" w:color="auto"/>
            </w:tcBorders>
            <w:vAlign w:val="center"/>
          </w:tcPr>
          <w:p w:rsidR="003F18A0" w:rsidRPr="00AB2FBB" w:rsidRDefault="003F18A0" w:rsidP="00F737F2"/>
        </w:tc>
      </w:tr>
      <w:tr w:rsidR="003A6502" w:rsidRPr="00AB2FBB" w:rsidTr="00F737F2">
        <w:tc>
          <w:tcPr>
            <w:tcW w:w="4708" w:type="dxa"/>
            <w:vAlign w:val="center"/>
          </w:tcPr>
          <w:p w:rsidR="003F18A0" w:rsidRPr="00AB2FBB" w:rsidRDefault="003F18A0" w:rsidP="00F737F2">
            <w:r w:rsidRPr="00AB2FBB">
              <w:t>ул. Междуречье, д. 1-38</w:t>
            </w:r>
          </w:p>
        </w:tc>
        <w:tc>
          <w:tcPr>
            <w:tcW w:w="2063" w:type="dxa"/>
            <w:tcBorders>
              <w:right w:val="single" w:sz="4" w:space="0" w:color="auto"/>
            </w:tcBorders>
            <w:vAlign w:val="center"/>
          </w:tcPr>
          <w:p w:rsidR="003F18A0" w:rsidRPr="00AB2FBB" w:rsidRDefault="003F18A0" w:rsidP="00F737F2">
            <w:r w:rsidRPr="00AB2FBB">
              <w:t>38 домов</w:t>
            </w:r>
          </w:p>
        </w:tc>
        <w:tc>
          <w:tcPr>
            <w:tcW w:w="2800" w:type="dxa"/>
            <w:vMerge/>
            <w:tcBorders>
              <w:right w:val="single" w:sz="4" w:space="0" w:color="auto"/>
            </w:tcBorders>
            <w:vAlign w:val="center"/>
          </w:tcPr>
          <w:p w:rsidR="003F18A0" w:rsidRPr="00AB2FBB" w:rsidRDefault="003F18A0" w:rsidP="00F737F2"/>
        </w:tc>
      </w:tr>
      <w:tr w:rsidR="003A6502" w:rsidRPr="00AB2FBB" w:rsidTr="00F737F2">
        <w:tc>
          <w:tcPr>
            <w:tcW w:w="4708" w:type="dxa"/>
            <w:vAlign w:val="center"/>
          </w:tcPr>
          <w:p w:rsidR="003F18A0" w:rsidRPr="00AB2FBB" w:rsidRDefault="003F18A0" w:rsidP="00F737F2">
            <w:r w:rsidRPr="00AB2FBB">
              <w:t>ул. Кузьмина, д. 1-32</w:t>
            </w:r>
          </w:p>
        </w:tc>
        <w:tc>
          <w:tcPr>
            <w:tcW w:w="2063" w:type="dxa"/>
            <w:tcBorders>
              <w:right w:val="single" w:sz="4" w:space="0" w:color="auto"/>
            </w:tcBorders>
            <w:vAlign w:val="center"/>
          </w:tcPr>
          <w:p w:rsidR="003F18A0" w:rsidRPr="00AB2FBB" w:rsidRDefault="003F18A0" w:rsidP="00F737F2">
            <w:r w:rsidRPr="00AB2FBB">
              <w:t>32 дома</w:t>
            </w:r>
          </w:p>
        </w:tc>
        <w:tc>
          <w:tcPr>
            <w:tcW w:w="2800" w:type="dxa"/>
            <w:vMerge/>
            <w:tcBorders>
              <w:right w:val="single" w:sz="4" w:space="0" w:color="auto"/>
            </w:tcBorders>
            <w:vAlign w:val="center"/>
          </w:tcPr>
          <w:p w:rsidR="003F18A0" w:rsidRPr="00AB2FBB" w:rsidRDefault="003F18A0" w:rsidP="00F737F2"/>
        </w:tc>
      </w:tr>
      <w:tr w:rsidR="003A6502" w:rsidRPr="00AB2FBB" w:rsidTr="00F737F2">
        <w:tc>
          <w:tcPr>
            <w:tcW w:w="4708" w:type="dxa"/>
            <w:vAlign w:val="center"/>
          </w:tcPr>
          <w:p w:rsidR="003F18A0" w:rsidRPr="00AB2FBB" w:rsidRDefault="003F18A0" w:rsidP="00F737F2">
            <w:r w:rsidRPr="00AB2FBB">
              <w:t>ул. Победы, д. 76, 80, 80 к.1, 82, 82 к.2, 90, 92, 94, 96, 156 к.2.</w:t>
            </w:r>
          </w:p>
        </w:tc>
        <w:tc>
          <w:tcPr>
            <w:tcW w:w="2063" w:type="dxa"/>
            <w:tcBorders>
              <w:right w:val="single" w:sz="4" w:space="0" w:color="auto"/>
            </w:tcBorders>
            <w:vAlign w:val="center"/>
          </w:tcPr>
          <w:p w:rsidR="003F18A0" w:rsidRPr="00AB2FBB" w:rsidRDefault="003F18A0" w:rsidP="00F737F2">
            <w:r w:rsidRPr="00AB2FBB">
              <w:t>10 домов</w:t>
            </w:r>
          </w:p>
        </w:tc>
        <w:tc>
          <w:tcPr>
            <w:tcW w:w="2800" w:type="dxa"/>
            <w:vMerge/>
            <w:tcBorders>
              <w:right w:val="single" w:sz="4" w:space="0" w:color="auto"/>
            </w:tcBorders>
            <w:vAlign w:val="center"/>
          </w:tcPr>
          <w:p w:rsidR="003F18A0" w:rsidRPr="00AB2FBB" w:rsidRDefault="003F18A0" w:rsidP="00F737F2"/>
        </w:tc>
      </w:tr>
      <w:tr w:rsidR="003A6502" w:rsidRPr="00AB2FBB" w:rsidTr="00F737F2">
        <w:tc>
          <w:tcPr>
            <w:tcW w:w="4708" w:type="dxa"/>
            <w:vAlign w:val="center"/>
          </w:tcPr>
          <w:p w:rsidR="003F18A0" w:rsidRPr="00AB2FBB" w:rsidRDefault="003F18A0" w:rsidP="00F737F2">
            <w:r w:rsidRPr="00AB2FBB">
              <w:t>ул. Большая Двинка, д. 1-28</w:t>
            </w:r>
          </w:p>
        </w:tc>
        <w:tc>
          <w:tcPr>
            <w:tcW w:w="2063" w:type="dxa"/>
            <w:tcBorders>
              <w:right w:val="single" w:sz="4" w:space="0" w:color="auto"/>
            </w:tcBorders>
            <w:vAlign w:val="center"/>
          </w:tcPr>
          <w:p w:rsidR="003F18A0" w:rsidRPr="00AB2FBB" w:rsidRDefault="003F18A0" w:rsidP="00F737F2">
            <w:r w:rsidRPr="00AB2FBB">
              <w:t>28 домов</w:t>
            </w:r>
          </w:p>
        </w:tc>
        <w:tc>
          <w:tcPr>
            <w:tcW w:w="2800" w:type="dxa"/>
            <w:vMerge/>
            <w:tcBorders>
              <w:right w:val="single" w:sz="4" w:space="0" w:color="auto"/>
            </w:tcBorders>
            <w:vAlign w:val="center"/>
          </w:tcPr>
          <w:p w:rsidR="003F18A0" w:rsidRPr="00AB2FBB" w:rsidRDefault="003F18A0" w:rsidP="00F737F2"/>
        </w:tc>
      </w:tr>
      <w:tr w:rsidR="00DB5D9D" w:rsidRPr="00AB2FBB" w:rsidTr="00F737F2">
        <w:tc>
          <w:tcPr>
            <w:tcW w:w="4708" w:type="dxa"/>
            <w:vAlign w:val="center"/>
          </w:tcPr>
          <w:p w:rsidR="003F18A0" w:rsidRPr="00AB2FBB" w:rsidRDefault="003F18A0" w:rsidP="00F737F2">
            <w:r w:rsidRPr="00AB2FBB">
              <w:t>Итого:</w:t>
            </w:r>
          </w:p>
        </w:tc>
        <w:tc>
          <w:tcPr>
            <w:tcW w:w="2063" w:type="dxa"/>
            <w:tcBorders>
              <w:right w:val="single" w:sz="4" w:space="0" w:color="auto"/>
            </w:tcBorders>
            <w:vAlign w:val="center"/>
          </w:tcPr>
          <w:p w:rsidR="003F18A0" w:rsidRPr="00AB2FBB" w:rsidRDefault="003F18A0" w:rsidP="00F737F2">
            <w:pPr>
              <w:ind w:firstLine="0"/>
              <w:jc w:val="right"/>
            </w:pPr>
            <w:r w:rsidRPr="00AB2FBB">
              <w:rPr>
                <w:b/>
              </w:rPr>
              <w:t>286 домов</w:t>
            </w:r>
          </w:p>
        </w:tc>
        <w:tc>
          <w:tcPr>
            <w:tcW w:w="2800" w:type="dxa"/>
            <w:tcBorders>
              <w:left w:val="single" w:sz="4" w:space="0" w:color="auto"/>
            </w:tcBorders>
            <w:vAlign w:val="center"/>
          </w:tcPr>
          <w:p w:rsidR="003F18A0" w:rsidRPr="00AB2FBB" w:rsidRDefault="003F18A0" w:rsidP="00F737F2">
            <w:pPr>
              <w:ind w:firstLine="0"/>
            </w:pPr>
            <w:r w:rsidRPr="00AB2FBB">
              <w:rPr>
                <w:lang w:val="en-US"/>
              </w:rPr>
              <w:t>S</w:t>
            </w:r>
            <w:r w:rsidRPr="00AB2FBB">
              <w:rPr>
                <w:sz w:val="18"/>
                <w:szCs w:val="18"/>
              </w:rPr>
              <w:t>подт</w:t>
            </w:r>
            <w:r w:rsidRPr="00AB2FBB">
              <w:t>. – до 1,5 кв. км</w:t>
            </w:r>
          </w:p>
        </w:tc>
      </w:tr>
    </w:tbl>
    <w:p w:rsidR="003F18A0" w:rsidRPr="00AB2FBB" w:rsidRDefault="003F18A0" w:rsidP="003F18A0">
      <w:pPr>
        <w:shd w:val="clear" w:color="auto" w:fill="FFFFFF"/>
        <w:ind w:right="57" w:firstLine="748"/>
        <w:rPr>
          <w:rFonts w:eastAsia="Times New Roman" w:cs="Arial"/>
        </w:rPr>
      </w:pPr>
    </w:p>
    <w:p w:rsidR="003A6502" w:rsidRPr="00AB2FBB" w:rsidRDefault="003A6502" w:rsidP="003F18A0">
      <w:pPr>
        <w:shd w:val="clear" w:color="auto" w:fill="FFFFFF"/>
        <w:ind w:right="57" w:firstLine="748"/>
        <w:rPr>
          <w:rFonts w:eastAsia="Times New Roman" w:cs="Arial"/>
        </w:rPr>
      </w:pPr>
      <w:r w:rsidRPr="00AB2FBB">
        <w:rPr>
          <w:rFonts w:eastAsia="Times New Roman" w:cs="Arial"/>
        </w:rPr>
        <w:t>Объекты проектируемой территории после выполнение инженерных мероприятий по подъему уровня в зону паводка не попадают.</w:t>
      </w:r>
    </w:p>
    <w:p w:rsidR="00913C87" w:rsidRPr="00AB2FBB" w:rsidRDefault="00913C87" w:rsidP="003F18A0">
      <w:pPr>
        <w:shd w:val="clear" w:color="auto" w:fill="FFFFFF"/>
        <w:ind w:right="57" w:firstLine="748"/>
        <w:rPr>
          <w:rFonts w:eastAsia="Times New Roman" w:cs="Arial"/>
        </w:rPr>
      </w:pPr>
      <w:r w:rsidRPr="00AB2FBB">
        <w:rPr>
          <w:rFonts w:eastAsia="Times New Roman" w:cs="Arial"/>
        </w:rPr>
        <w:t>До выполнения инженерных мероприятий зона паводка принята с уровнем непремлемого риска ЧС величиной 1,00E-02 и уровем возможной ЧС регионального характера.</w:t>
      </w:r>
    </w:p>
    <w:p w:rsidR="003F18A0" w:rsidRPr="00AB2FBB" w:rsidRDefault="003F18A0" w:rsidP="003F18A0">
      <w:pPr>
        <w:shd w:val="clear" w:color="auto" w:fill="FFFFFF"/>
        <w:ind w:right="57" w:firstLine="748"/>
        <w:rPr>
          <w:rFonts w:eastAsia="Times New Roman" w:cs="Arial"/>
        </w:rPr>
      </w:pPr>
    </w:p>
    <w:p w:rsidR="00F924D6" w:rsidRPr="00AB2FBB" w:rsidRDefault="00F924D6" w:rsidP="00F924D6">
      <w:pPr>
        <w:shd w:val="clear" w:color="auto" w:fill="FFFFFF"/>
        <w:ind w:right="57" w:firstLine="748"/>
        <w:rPr>
          <w:rFonts w:eastAsia="Times New Roman" w:cs="Arial"/>
          <w:b/>
          <w:i/>
          <w:u w:val="single"/>
        </w:rPr>
      </w:pPr>
      <w:r w:rsidRPr="00AB2FBB">
        <w:rPr>
          <w:rFonts w:eastAsia="Times New Roman" w:cs="Arial"/>
          <w:b/>
          <w:i/>
          <w:u w:val="single"/>
        </w:rPr>
        <w:t>Оценка возможных последствий опасных гидрологических явлений и процессов (кроме паводка)</w:t>
      </w:r>
    </w:p>
    <w:p w:rsidR="00F924D6" w:rsidRPr="00AB2FBB" w:rsidRDefault="00F924D6" w:rsidP="00F924D6">
      <w:r w:rsidRPr="00AB2FBB">
        <w:t>Проведена экспертная оценка возможного ущерба</w:t>
      </w:r>
      <w:r w:rsidRPr="00AB2FBB">
        <w:rPr>
          <w:rFonts w:eastAsia="Times New Roman" w:cs="Arial"/>
          <w:szCs w:val="24"/>
        </w:rPr>
        <w:t xml:space="preserve"> </w:t>
      </w:r>
      <w:r w:rsidRPr="00AB2FBB">
        <w:t>для исследуемой территории.</w:t>
      </w:r>
    </w:p>
    <w:p w:rsidR="00F924D6" w:rsidRPr="00AB2FBB" w:rsidRDefault="00F924D6" w:rsidP="00F924D6">
      <w:r w:rsidRPr="00AB2FBB">
        <w:t>Вывод: после проведения инженерных мероприятий по подготовке территории последствия опасных гидрологических явлений на не способны существенно нарушить жизнедеятельность исследуемой территории.</w:t>
      </w:r>
    </w:p>
    <w:p w:rsidR="00F924D6" w:rsidRPr="00AB2FBB" w:rsidRDefault="00F924D6" w:rsidP="00F924D6">
      <w:pPr>
        <w:rPr>
          <w:rFonts w:eastAsia="Times New Roman" w:cs="Arial"/>
          <w:i/>
          <w:szCs w:val="24"/>
        </w:rPr>
      </w:pPr>
      <w:r w:rsidRPr="00AB2FBB">
        <w:rPr>
          <w:rFonts w:eastAsia="Times New Roman" w:cs="Arial"/>
          <w:szCs w:val="24"/>
        </w:rPr>
        <w:t>Последствия могут сформировать чрезвычайную ситуацию локального характера, в результате которой количество пострадавших может составить до 10 человек либо размер материального ущерба составляет до 100 тыс. рублей.</w:t>
      </w:r>
    </w:p>
    <w:p w:rsidR="003F18A0" w:rsidRPr="00AB2FBB" w:rsidRDefault="003F18A0" w:rsidP="003F18A0">
      <w:pPr>
        <w:shd w:val="clear" w:color="auto" w:fill="FFFFFF"/>
        <w:ind w:right="57" w:firstLine="748"/>
        <w:rPr>
          <w:rFonts w:eastAsia="Times New Roman" w:cs="Arial"/>
          <w:color w:val="FF0000"/>
        </w:rPr>
      </w:pPr>
    </w:p>
    <w:p w:rsidR="003F18A0" w:rsidRPr="00AB2FBB" w:rsidRDefault="003F18A0" w:rsidP="00625F80">
      <w:pPr>
        <w:pStyle w:val="45"/>
      </w:pPr>
      <w:bookmarkStart w:id="112" w:name="_Toc361220773"/>
      <w:bookmarkStart w:id="113" w:name="_Toc49185019"/>
      <w:r w:rsidRPr="00AB2FBB">
        <w:t>4.2.3.3 Результаты оценки последствий опасных метеорологических явлений и процессов</w:t>
      </w:r>
      <w:bookmarkEnd w:id="112"/>
      <w:bookmarkEnd w:id="113"/>
    </w:p>
    <w:tbl>
      <w:tblPr>
        <w:tblW w:w="0" w:type="auto"/>
        <w:tblLook w:val="04A0" w:firstRow="1" w:lastRow="0" w:firstColumn="1" w:lastColumn="0" w:noHBand="0" w:noVBand="1"/>
      </w:tblPr>
      <w:tblGrid>
        <w:gridCol w:w="1421"/>
        <w:gridCol w:w="1333"/>
        <w:gridCol w:w="1269"/>
        <w:gridCol w:w="542"/>
        <w:gridCol w:w="534"/>
        <w:gridCol w:w="1306"/>
        <w:gridCol w:w="2209"/>
        <w:gridCol w:w="741"/>
      </w:tblGrid>
      <w:tr w:rsidR="008E7752" w:rsidRPr="00AB2FBB" w:rsidTr="008E7752">
        <w:trPr>
          <w:trHeight w:val="20"/>
        </w:trPr>
        <w:tc>
          <w:tcPr>
            <w:tcW w:w="0" w:type="auto"/>
            <w:gridSpan w:val="8"/>
            <w:tcBorders>
              <w:top w:val="nil"/>
              <w:left w:val="nil"/>
              <w:bottom w:val="nil"/>
              <w:right w:val="nil"/>
            </w:tcBorders>
            <w:shd w:val="clear" w:color="auto" w:fill="auto"/>
            <w:noWrap/>
            <w:vAlign w:val="bottom"/>
            <w:hideMark/>
          </w:tcPr>
          <w:p w:rsidR="008E7752" w:rsidRPr="00AB2FBB" w:rsidRDefault="008E7752" w:rsidP="008E7752">
            <w:pPr>
              <w:widowControl/>
              <w:ind w:firstLine="0"/>
              <w:jc w:val="center"/>
              <w:rPr>
                <w:rFonts w:eastAsia="Times New Roman"/>
                <w:b/>
                <w:bCs/>
                <w:szCs w:val="24"/>
                <w:u w:val="single"/>
              </w:rPr>
            </w:pPr>
            <w:r w:rsidRPr="00AB2FBB">
              <w:rPr>
                <w:rFonts w:eastAsia="Times New Roman"/>
                <w:b/>
                <w:bCs/>
                <w:szCs w:val="24"/>
                <w:u w:val="single"/>
              </w:rPr>
              <w:t>Оценка последствий воздействия сильных ветров</w:t>
            </w:r>
          </w:p>
        </w:tc>
      </w:tr>
      <w:tr w:rsidR="008E7752" w:rsidRPr="00AB2FBB" w:rsidTr="008E7752">
        <w:trPr>
          <w:trHeight w:val="20"/>
        </w:trPr>
        <w:tc>
          <w:tcPr>
            <w:tcW w:w="0" w:type="auto"/>
            <w:gridSpan w:val="3"/>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b/>
                <w:bCs/>
                <w:i/>
                <w:iCs/>
                <w:szCs w:val="24"/>
                <w:u w:val="single"/>
              </w:rPr>
            </w:pPr>
            <w:r w:rsidRPr="00AB2FBB">
              <w:rPr>
                <w:rFonts w:eastAsia="Times New Roman"/>
                <w:b/>
                <w:bCs/>
                <w:i/>
                <w:iCs/>
                <w:szCs w:val="24"/>
                <w:u w:val="single"/>
              </w:rPr>
              <w:t>Исходные данные</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 xml:space="preserve"> </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 xml:space="preserve"> </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 xml:space="preserve"> </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 xml:space="preserve"> </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 xml:space="preserve"> </w:t>
            </w:r>
          </w:p>
        </w:tc>
      </w:tr>
      <w:tr w:rsidR="008E7752" w:rsidRPr="00AB2FBB" w:rsidTr="008E7752">
        <w:trPr>
          <w:trHeight w:val="20"/>
        </w:trPr>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r>
      <w:tr w:rsidR="008E7752" w:rsidRPr="00AB2FBB" w:rsidTr="008E7752">
        <w:trPr>
          <w:trHeight w:val="20"/>
        </w:trPr>
        <w:tc>
          <w:tcPr>
            <w:tcW w:w="0" w:type="auto"/>
            <w:gridSpan w:val="5"/>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 xml:space="preserve">  Количество жителей</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right"/>
              <w:rPr>
                <w:rFonts w:eastAsia="Times New Roman"/>
                <w:szCs w:val="24"/>
              </w:rPr>
            </w:pPr>
            <w:r w:rsidRPr="00AB2FBB">
              <w:rPr>
                <w:rFonts w:eastAsia="Times New Roman"/>
                <w:szCs w:val="24"/>
              </w:rPr>
              <w:t>200</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чел.</w:t>
            </w:r>
          </w:p>
        </w:tc>
      </w:tr>
      <w:tr w:rsidR="008E7752" w:rsidRPr="00AB2FBB" w:rsidTr="008E7752">
        <w:trPr>
          <w:trHeight w:val="20"/>
        </w:trPr>
        <w:tc>
          <w:tcPr>
            <w:tcW w:w="0" w:type="auto"/>
            <w:gridSpan w:val="5"/>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lastRenderedPageBreak/>
              <w:t xml:space="preserve">  Площадь территории</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right"/>
              <w:rPr>
                <w:rFonts w:eastAsia="Times New Roman"/>
                <w:szCs w:val="24"/>
              </w:rPr>
            </w:pPr>
            <w:r w:rsidRPr="00AB2FBB">
              <w:rPr>
                <w:rFonts w:eastAsia="Times New Roman"/>
                <w:szCs w:val="24"/>
              </w:rPr>
              <w:t>4,14</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км</w:t>
            </w:r>
            <w:r w:rsidRPr="00AB2FBB">
              <w:rPr>
                <w:rFonts w:eastAsia="Times New Roman"/>
                <w:szCs w:val="24"/>
                <w:vertAlign w:val="superscript"/>
              </w:rPr>
              <w:t>2</w:t>
            </w:r>
            <w:r w:rsidRPr="00AB2FBB">
              <w:rPr>
                <w:rFonts w:eastAsia="Times New Roman"/>
                <w:szCs w:val="24"/>
              </w:rPr>
              <w:t>.</w:t>
            </w:r>
          </w:p>
        </w:tc>
      </w:tr>
      <w:tr w:rsidR="008E7752" w:rsidRPr="00AB2FBB" w:rsidTr="008E7752">
        <w:trPr>
          <w:trHeight w:val="20"/>
        </w:trPr>
        <w:tc>
          <w:tcPr>
            <w:tcW w:w="0" w:type="auto"/>
            <w:gridSpan w:val="5"/>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 xml:space="preserve">  Площадь жилой застройки</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right"/>
              <w:rPr>
                <w:rFonts w:eastAsia="Times New Roman"/>
                <w:szCs w:val="24"/>
              </w:rPr>
            </w:pPr>
            <w:r w:rsidRPr="00AB2FBB">
              <w:rPr>
                <w:rFonts w:eastAsia="Times New Roman"/>
                <w:szCs w:val="24"/>
              </w:rPr>
              <w:t>0,15</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км</w:t>
            </w:r>
            <w:r w:rsidRPr="00AB2FBB">
              <w:rPr>
                <w:rFonts w:eastAsia="Times New Roman"/>
                <w:szCs w:val="24"/>
                <w:vertAlign w:val="superscript"/>
              </w:rPr>
              <w:t>2</w:t>
            </w:r>
            <w:r w:rsidRPr="00AB2FBB">
              <w:rPr>
                <w:rFonts w:eastAsia="Times New Roman"/>
                <w:szCs w:val="24"/>
              </w:rPr>
              <w:t>.</w:t>
            </w:r>
          </w:p>
        </w:tc>
      </w:tr>
      <w:tr w:rsidR="008E7752" w:rsidRPr="00AB2FBB" w:rsidTr="008E7752">
        <w:trPr>
          <w:trHeight w:val="20"/>
        </w:trPr>
        <w:tc>
          <w:tcPr>
            <w:tcW w:w="0" w:type="auto"/>
            <w:gridSpan w:val="5"/>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 xml:space="preserve">  Площадь производственной зоны</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right"/>
              <w:rPr>
                <w:rFonts w:eastAsia="Times New Roman"/>
                <w:szCs w:val="24"/>
              </w:rPr>
            </w:pPr>
            <w:r w:rsidRPr="00AB2FBB">
              <w:rPr>
                <w:rFonts w:eastAsia="Times New Roman"/>
                <w:szCs w:val="24"/>
              </w:rPr>
              <w:t>2,2</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км</w:t>
            </w:r>
            <w:r w:rsidRPr="00AB2FBB">
              <w:rPr>
                <w:rFonts w:eastAsia="Times New Roman"/>
                <w:szCs w:val="24"/>
                <w:vertAlign w:val="superscript"/>
              </w:rPr>
              <w:t>2</w:t>
            </w:r>
            <w:r w:rsidRPr="00AB2FBB">
              <w:rPr>
                <w:rFonts w:eastAsia="Times New Roman"/>
                <w:szCs w:val="24"/>
              </w:rPr>
              <w:t>.</w:t>
            </w:r>
          </w:p>
        </w:tc>
      </w:tr>
      <w:tr w:rsidR="008E7752" w:rsidRPr="00AB2FBB" w:rsidTr="008E7752">
        <w:trPr>
          <w:trHeight w:val="20"/>
        </w:trPr>
        <w:tc>
          <w:tcPr>
            <w:tcW w:w="0" w:type="auto"/>
            <w:gridSpan w:val="3"/>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 xml:space="preserve">  Расчетная скорость ветра</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right"/>
              <w:rPr>
                <w:rFonts w:eastAsia="Times New Roman"/>
                <w:szCs w:val="24"/>
              </w:rPr>
            </w:pPr>
            <w:r w:rsidRPr="00AB2FBB">
              <w:rPr>
                <w:rFonts w:eastAsia="Times New Roman"/>
                <w:szCs w:val="24"/>
              </w:rPr>
              <w:t>30 - 35</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м/с</w:t>
            </w:r>
          </w:p>
        </w:tc>
      </w:tr>
      <w:tr w:rsidR="008E7752" w:rsidRPr="00AB2FBB" w:rsidTr="008E7752">
        <w:trPr>
          <w:trHeight w:val="20"/>
        </w:trPr>
        <w:tc>
          <w:tcPr>
            <w:tcW w:w="0" w:type="auto"/>
            <w:gridSpan w:val="6"/>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 xml:space="preserve">  Возможная частота проявления, 1 раз в</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right"/>
              <w:rPr>
                <w:rFonts w:eastAsia="Times New Roman"/>
                <w:szCs w:val="24"/>
              </w:rPr>
            </w:pPr>
            <w:r w:rsidRPr="00AB2FBB">
              <w:rPr>
                <w:rFonts w:eastAsia="Times New Roman"/>
                <w:szCs w:val="24"/>
              </w:rPr>
              <w:t>100</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лет.</w:t>
            </w:r>
          </w:p>
        </w:tc>
      </w:tr>
      <w:tr w:rsidR="008E7752" w:rsidRPr="00AB2FBB" w:rsidTr="008E7752">
        <w:trPr>
          <w:trHeight w:val="20"/>
        </w:trPr>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r>
      <w:tr w:rsidR="008E7752" w:rsidRPr="00AB2FBB" w:rsidTr="008E7752">
        <w:trPr>
          <w:trHeight w:val="20"/>
        </w:trPr>
        <w:tc>
          <w:tcPr>
            <w:tcW w:w="0" w:type="auto"/>
            <w:gridSpan w:val="3"/>
            <w:tcBorders>
              <w:top w:val="single" w:sz="4" w:space="0" w:color="auto"/>
              <w:left w:val="single" w:sz="4" w:space="0" w:color="auto"/>
              <w:bottom w:val="single" w:sz="4" w:space="0" w:color="auto"/>
              <w:right w:val="nil"/>
            </w:tcBorders>
            <w:shd w:val="clear" w:color="auto" w:fill="auto"/>
            <w:vAlign w:val="center"/>
            <w:hideMark/>
          </w:tcPr>
          <w:p w:rsidR="008E7752" w:rsidRPr="00AB2FBB" w:rsidRDefault="008E7752" w:rsidP="008E7752">
            <w:pPr>
              <w:widowControl/>
              <w:ind w:firstLine="0"/>
              <w:jc w:val="center"/>
              <w:rPr>
                <w:rFonts w:eastAsia="Times New Roman"/>
                <w:b/>
                <w:bCs/>
                <w:szCs w:val="24"/>
              </w:rPr>
            </w:pPr>
            <w:r w:rsidRPr="00AB2FBB">
              <w:rPr>
                <w:rFonts w:eastAsia="Times New Roman"/>
                <w:b/>
                <w:bCs/>
                <w:szCs w:val="24"/>
              </w:rPr>
              <w:t>Типы жилых зданий</w:t>
            </w:r>
          </w:p>
        </w:tc>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8E7752" w:rsidRPr="00AB2FBB" w:rsidRDefault="008E7752" w:rsidP="008E7752">
            <w:pPr>
              <w:widowControl/>
              <w:ind w:firstLine="0"/>
              <w:jc w:val="center"/>
              <w:rPr>
                <w:rFonts w:eastAsia="Times New Roman"/>
                <w:b/>
                <w:bCs/>
                <w:szCs w:val="24"/>
              </w:rPr>
            </w:pPr>
            <w:r w:rsidRPr="00AB2FBB">
              <w:rPr>
                <w:rFonts w:eastAsia="Times New Roman"/>
                <w:b/>
                <w:bCs/>
                <w:szCs w:val="24"/>
              </w:rPr>
              <w:t>Количество жилых зданий, шт.</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8E7752" w:rsidRPr="00AB2FBB" w:rsidRDefault="008E7752" w:rsidP="008E7752">
            <w:pPr>
              <w:widowControl/>
              <w:ind w:firstLine="0"/>
              <w:jc w:val="center"/>
              <w:rPr>
                <w:rFonts w:eastAsia="Times New Roman"/>
                <w:b/>
                <w:bCs/>
                <w:szCs w:val="24"/>
              </w:rPr>
            </w:pPr>
            <w:r w:rsidRPr="00AB2FBB">
              <w:rPr>
                <w:rFonts w:eastAsia="Times New Roman"/>
                <w:b/>
                <w:bCs/>
                <w:szCs w:val="24"/>
              </w:rPr>
              <w:t>Количество проживающего населения, чел.</w:t>
            </w:r>
          </w:p>
        </w:tc>
      </w:tr>
      <w:tr w:rsidR="008E7752" w:rsidRPr="00AB2FBB" w:rsidTr="008E7752">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Малоэтажные (до 4-х этажей)</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8E7752" w:rsidRPr="00AB2FBB" w:rsidRDefault="008E7752" w:rsidP="008E7752">
            <w:pPr>
              <w:widowControl/>
              <w:ind w:firstLine="0"/>
              <w:jc w:val="center"/>
              <w:rPr>
                <w:rFonts w:eastAsia="Times New Roman"/>
                <w:szCs w:val="24"/>
              </w:rPr>
            </w:pPr>
            <w:r w:rsidRPr="00AB2FBB">
              <w:rPr>
                <w:rFonts w:eastAsia="Times New Roman"/>
                <w:szCs w:val="24"/>
              </w:rPr>
              <w:t>10</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8E7752" w:rsidRPr="00AB2FBB" w:rsidRDefault="008E7752" w:rsidP="008E7752">
            <w:pPr>
              <w:widowControl/>
              <w:ind w:firstLine="0"/>
              <w:jc w:val="center"/>
              <w:rPr>
                <w:rFonts w:eastAsia="Times New Roman"/>
                <w:szCs w:val="24"/>
              </w:rPr>
            </w:pPr>
            <w:r w:rsidRPr="00AB2FBB">
              <w:rPr>
                <w:rFonts w:eastAsia="Times New Roman"/>
                <w:szCs w:val="24"/>
              </w:rPr>
              <w:t>200</w:t>
            </w:r>
          </w:p>
        </w:tc>
      </w:tr>
      <w:tr w:rsidR="008E7752" w:rsidRPr="00AB2FBB" w:rsidTr="008E7752">
        <w:trPr>
          <w:trHeight w:val="20"/>
        </w:trPr>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center"/>
              <w:rPr>
                <w:rFonts w:eastAsia="Times New Roman"/>
                <w:szCs w:val="24"/>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r>
      <w:tr w:rsidR="008E7752" w:rsidRPr="00AB2FBB" w:rsidTr="008E7752">
        <w:trPr>
          <w:trHeight w:val="20"/>
        </w:trPr>
        <w:tc>
          <w:tcPr>
            <w:tcW w:w="0" w:type="auto"/>
            <w:gridSpan w:val="3"/>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b/>
                <w:bCs/>
                <w:i/>
                <w:iCs/>
                <w:szCs w:val="24"/>
                <w:u w:val="single"/>
              </w:rPr>
            </w:pPr>
            <w:r w:rsidRPr="00AB2FBB">
              <w:rPr>
                <w:rFonts w:eastAsia="Times New Roman"/>
                <w:b/>
                <w:bCs/>
                <w:i/>
                <w:iCs/>
                <w:szCs w:val="24"/>
                <w:u w:val="single"/>
              </w:rPr>
              <w:t>Результаты расчетов</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b/>
                <w:bCs/>
                <w:i/>
                <w:iCs/>
                <w:szCs w:val="24"/>
                <w:u w:val="single"/>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r>
      <w:tr w:rsidR="008E7752" w:rsidRPr="00AB2FBB" w:rsidTr="008E7752">
        <w:trPr>
          <w:trHeight w:val="20"/>
        </w:trPr>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r>
      <w:tr w:rsidR="008E7752" w:rsidRPr="00AB2FBB" w:rsidTr="008E7752">
        <w:trPr>
          <w:trHeight w:val="20"/>
        </w:trPr>
        <w:tc>
          <w:tcPr>
            <w:tcW w:w="0" w:type="auto"/>
            <w:gridSpan w:val="8"/>
            <w:tcBorders>
              <w:top w:val="nil"/>
              <w:left w:val="nil"/>
              <w:bottom w:val="nil"/>
              <w:right w:val="nil"/>
            </w:tcBorders>
            <w:shd w:val="clear" w:color="auto" w:fill="auto"/>
            <w:vAlign w:val="bottom"/>
            <w:hideMark/>
          </w:tcPr>
          <w:p w:rsidR="008E7752" w:rsidRPr="00AB2FBB" w:rsidRDefault="008E7752" w:rsidP="008E7752">
            <w:pPr>
              <w:widowControl/>
              <w:ind w:firstLine="0"/>
              <w:jc w:val="left"/>
              <w:rPr>
                <w:rFonts w:eastAsia="Times New Roman"/>
                <w:b/>
                <w:bCs/>
                <w:i/>
                <w:iCs/>
                <w:szCs w:val="24"/>
              </w:rPr>
            </w:pPr>
            <w:r w:rsidRPr="00AB2FBB">
              <w:rPr>
                <w:rFonts w:eastAsia="Times New Roman"/>
                <w:b/>
                <w:bCs/>
                <w:i/>
                <w:iCs/>
                <w:szCs w:val="24"/>
              </w:rPr>
              <w:t xml:space="preserve">  Характеристика разрушений зданий, сооружений и оборудования.</w:t>
            </w:r>
          </w:p>
        </w:tc>
      </w:tr>
      <w:tr w:rsidR="008E7752" w:rsidRPr="00AB2FBB" w:rsidTr="008E7752">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center"/>
              <w:rPr>
                <w:rFonts w:eastAsia="Times New Roman"/>
                <w:b/>
                <w:bCs/>
                <w:sz w:val="22"/>
              </w:rPr>
            </w:pPr>
            <w:r w:rsidRPr="00AB2FBB">
              <w:rPr>
                <w:rFonts w:eastAsia="Times New Roman"/>
                <w:b/>
                <w:bCs/>
                <w:sz w:val="22"/>
              </w:rPr>
              <w:t>Типы конструктивных решений здания, сооружений и оборудования</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center"/>
              <w:rPr>
                <w:rFonts w:eastAsia="Times New Roman"/>
                <w:b/>
                <w:bCs/>
                <w:sz w:val="22"/>
              </w:rPr>
            </w:pPr>
            <w:r w:rsidRPr="00AB2FBB">
              <w:rPr>
                <w:rFonts w:eastAsia="Times New Roman"/>
                <w:b/>
                <w:bCs/>
                <w:sz w:val="22"/>
              </w:rPr>
              <w:t>Степень разрушения</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center"/>
              <w:rPr>
                <w:rFonts w:eastAsia="Times New Roman"/>
                <w:b/>
                <w:bCs/>
                <w:sz w:val="22"/>
              </w:rPr>
            </w:pPr>
          </w:p>
        </w:tc>
      </w:tr>
      <w:tr w:rsidR="008E7752" w:rsidRPr="00AB2FBB" w:rsidTr="008E7752">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Промышленные здания с легким металлическим каркасом и здания бескаркасной конструкции</w:t>
            </w:r>
          </w:p>
        </w:tc>
        <w:tc>
          <w:tcPr>
            <w:tcW w:w="0" w:type="auto"/>
            <w:tcBorders>
              <w:top w:val="nil"/>
              <w:left w:val="nil"/>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средняя</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r>
      <w:tr w:rsidR="008E7752" w:rsidRPr="00AB2FBB" w:rsidTr="008E7752">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Кирпичные малоэтажные здания</w:t>
            </w:r>
          </w:p>
        </w:tc>
        <w:tc>
          <w:tcPr>
            <w:tcW w:w="0" w:type="auto"/>
            <w:tcBorders>
              <w:top w:val="nil"/>
              <w:left w:val="nil"/>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средняя</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r>
      <w:tr w:rsidR="008E7752" w:rsidRPr="00AB2FBB" w:rsidTr="008E7752">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Кирпичные многоэтажные здания</w:t>
            </w:r>
          </w:p>
        </w:tc>
        <w:tc>
          <w:tcPr>
            <w:tcW w:w="0" w:type="auto"/>
            <w:tcBorders>
              <w:top w:val="nil"/>
              <w:left w:val="nil"/>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средняя</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r>
      <w:tr w:rsidR="008E7752" w:rsidRPr="00AB2FBB" w:rsidTr="008E7752">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Административные многоэтажные здания и здания с металлическим и железобетонным каркасом</w:t>
            </w:r>
          </w:p>
        </w:tc>
        <w:tc>
          <w:tcPr>
            <w:tcW w:w="0" w:type="auto"/>
            <w:tcBorders>
              <w:top w:val="nil"/>
              <w:left w:val="nil"/>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слабая</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r>
      <w:tr w:rsidR="008E7752" w:rsidRPr="00AB2FBB" w:rsidTr="008E7752">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Крупнопанельные жилые здания</w:t>
            </w:r>
          </w:p>
        </w:tc>
        <w:tc>
          <w:tcPr>
            <w:tcW w:w="0" w:type="auto"/>
            <w:tcBorders>
              <w:top w:val="nil"/>
              <w:left w:val="nil"/>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средняя</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r>
      <w:tr w:rsidR="008E7752" w:rsidRPr="00AB2FBB" w:rsidTr="008E7752">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Складские кирпичные здания</w:t>
            </w:r>
          </w:p>
        </w:tc>
        <w:tc>
          <w:tcPr>
            <w:tcW w:w="0" w:type="auto"/>
            <w:tcBorders>
              <w:top w:val="nil"/>
              <w:left w:val="nil"/>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средняя</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r>
      <w:tr w:rsidR="008E7752" w:rsidRPr="00AB2FBB" w:rsidTr="008E7752">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Легкие склады - навесы с металлическим каркасом и шиферной кровлей</w:t>
            </w:r>
          </w:p>
        </w:tc>
        <w:tc>
          <w:tcPr>
            <w:tcW w:w="0" w:type="auto"/>
            <w:tcBorders>
              <w:top w:val="nil"/>
              <w:left w:val="nil"/>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средняя</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r>
      <w:tr w:rsidR="008E7752" w:rsidRPr="00AB2FBB" w:rsidTr="008E7752">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Склады - навесы из железобетонных элементов</w:t>
            </w:r>
          </w:p>
        </w:tc>
        <w:tc>
          <w:tcPr>
            <w:tcW w:w="0" w:type="auto"/>
            <w:tcBorders>
              <w:top w:val="nil"/>
              <w:left w:val="nil"/>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слабая</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r>
      <w:tr w:rsidR="008E7752" w:rsidRPr="00AB2FBB" w:rsidTr="008E7752">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Трансформаторные подстанции закрытого типа</w:t>
            </w:r>
          </w:p>
        </w:tc>
        <w:tc>
          <w:tcPr>
            <w:tcW w:w="0" w:type="auto"/>
            <w:tcBorders>
              <w:top w:val="nil"/>
              <w:left w:val="nil"/>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нет</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r>
      <w:tr w:rsidR="008E7752" w:rsidRPr="00AB2FBB" w:rsidTr="008E7752">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Водонапорные башни кирпичные</w:t>
            </w:r>
          </w:p>
        </w:tc>
        <w:tc>
          <w:tcPr>
            <w:tcW w:w="0" w:type="auto"/>
            <w:tcBorders>
              <w:top w:val="nil"/>
              <w:left w:val="nil"/>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слабая</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r>
      <w:tr w:rsidR="008E7752" w:rsidRPr="00AB2FBB" w:rsidTr="008E7752">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Водонапорные башни стальные</w:t>
            </w:r>
          </w:p>
        </w:tc>
        <w:tc>
          <w:tcPr>
            <w:tcW w:w="0" w:type="auto"/>
            <w:tcBorders>
              <w:top w:val="nil"/>
              <w:left w:val="nil"/>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слабая</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r>
      <w:tr w:rsidR="008E7752" w:rsidRPr="00AB2FBB" w:rsidTr="008E7752">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Резервуары наземные, металлические</w:t>
            </w:r>
          </w:p>
        </w:tc>
        <w:tc>
          <w:tcPr>
            <w:tcW w:w="0" w:type="auto"/>
            <w:tcBorders>
              <w:top w:val="nil"/>
              <w:left w:val="nil"/>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слабая</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r>
      <w:tr w:rsidR="008E7752" w:rsidRPr="00AB2FBB" w:rsidTr="008E7752">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Резервуары частично заглубленные</w:t>
            </w:r>
          </w:p>
        </w:tc>
        <w:tc>
          <w:tcPr>
            <w:tcW w:w="0" w:type="auto"/>
            <w:tcBorders>
              <w:top w:val="nil"/>
              <w:left w:val="nil"/>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нет</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r>
      <w:tr w:rsidR="008E7752" w:rsidRPr="00AB2FBB" w:rsidTr="008E7752">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Газгольдеры</w:t>
            </w:r>
          </w:p>
        </w:tc>
        <w:tc>
          <w:tcPr>
            <w:tcW w:w="0" w:type="auto"/>
            <w:tcBorders>
              <w:top w:val="nil"/>
              <w:left w:val="nil"/>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слабая</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r>
      <w:tr w:rsidR="008E7752" w:rsidRPr="00AB2FBB" w:rsidTr="008E7752">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Градирни прямоугольные вентиляторные с железобетонным или стальным каркасом</w:t>
            </w:r>
          </w:p>
        </w:tc>
        <w:tc>
          <w:tcPr>
            <w:tcW w:w="0" w:type="auto"/>
            <w:tcBorders>
              <w:top w:val="nil"/>
              <w:left w:val="nil"/>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сильная</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r>
      <w:tr w:rsidR="008E7752" w:rsidRPr="00AB2FBB" w:rsidTr="008E7752">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Градирни цилиндрические вентиляторные из монолитного или сборного железобетона</w:t>
            </w:r>
          </w:p>
        </w:tc>
        <w:tc>
          <w:tcPr>
            <w:tcW w:w="0" w:type="auto"/>
            <w:tcBorders>
              <w:top w:val="nil"/>
              <w:left w:val="nil"/>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средняя</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r>
      <w:tr w:rsidR="008E7752" w:rsidRPr="00AB2FBB" w:rsidTr="008E7752">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Насосные станции наземные кирпичные</w:t>
            </w:r>
          </w:p>
        </w:tc>
        <w:tc>
          <w:tcPr>
            <w:tcW w:w="0" w:type="auto"/>
            <w:tcBorders>
              <w:top w:val="nil"/>
              <w:left w:val="nil"/>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средняя</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r>
      <w:tr w:rsidR="008E7752" w:rsidRPr="00AB2FBB" w:rsidTr="008E7752">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Насосные станции наземные железобетонные</w:t>
            </w:r>
          </w:p>
        </w:tc>
        <w:tc>
          <w:tcPr>
            <w:tcW w:w="0" w:type="auto"/>
            <w:tcBorders>
              <w:top w:val="nil"/>
              <w:left w:val="nil"/>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слабая</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r>
      <w:tr w:rsidR="008E7752" w:rsidRPr="00AB2FBB" w:rsidTr="008E7752">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Насосные станции полузаглубленные железобетонные</w:t>
            </w:r>
          </w:p>
        </w:tc>
        <w:tc>
          <w:tcPr>
            <w:tcW w:w="0" w:type="auto"/>
            <w:tcBorders>
              <w:top w:val="nil"/>
              <w:left w:val="nil"/>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нет</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r>
      <w:tr w:rsidR="008E7752" w:rsidRPr="00AB2FBB" w:rsidTr="008E7752">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Ректификационные колонны</w:t>
            </w:r>
          </w:p>
        </w:tc>
        <w:tc>
          <w:tcPr>
            <w:tcW w:w="0" w:type="auto"/>
            <w:tcBorders>
              <w:top w:val="nil"/>
              <w:left w:val="nil"/>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средняя</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r>
      <w:tr w:rsidR="008E7752" w:rsidRPr="00AB2FBB" w:rsidTr="008E7752">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Открытое распределительное устройство</w:t>
            </w:r>
          </w:p>
        </w:tc>
        <w:tc>
          <w:tcPr>
            <w:tcW w:w="0" w:type="auto"/>
            <w:tcBorders>
              <w:top w:val="nil"/>
              <w:left w:val="nil"/>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средняя</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r>
      <w:tr w:rsidR="008E7752" w:rsidRPr="00AB2FBB" w:rsidTr="008E7752">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Крановое оборудование</w:t>
            </w:r>
          </w:p>
        </w:tc>
        <w:tc>
          <w:tcPr>
            <w:tcW w:w="0" w:type="auto"/>
            <w:tcBorders>
              <w:top w:val="nil"/>
              <w:left w:val="nil"/>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нет</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r>
      <w:tr w:rsidR="008E7752" w:rsidRPr="00AB2FBB" w:rsidTr="008E7752">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Подъемно-транспортное оборудование</w:t>
            </w:r>
          </w:p>
        </w:tc>
        <w:tc>
          <w:tcPr>
            <w:tcW w:w="0" w:type="auto"/>
            <w:tcBorders>
              <w:top w:val="nil"/>
              <w:left w:val="nil"/>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нет</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r>
      <w:tr w:rsidR="008E7752" w:rsidRPr="00AB2FBB" w:rsidTr="008E7752">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Контрольно-измерительные приборы</w:t>
            </w:r>
          </w:p>
        </w:tc>
        <w:tc>
          <w:tcPr>
            <w:tcW w:w="0" w:type="auto"/>
            <w:tcBorders>
              <w:top w:val="nil"/>
              <w:left w:val="nil"/>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средняя</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r>
      <w:tr w:rsidR="008E7752" w:rsidRPr="00AB2FBB" w:rsidTr="008E7752">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Трубопроводы наземные</w:t>
            </w:r>
          </w:p>
        </w:tc>
        <w:tc>
          <w:tcPr>
            <w:tcW w:w="0" w:type="auto"/>
            <w:tcBorders>
              <w:top w:val="nil"/>
              <w:left w:val="nil"/>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нет</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r>
      <w:tr w:rsidR="008E7752" w:rsidRPr="00AB2FBB" w:rsidTr="008E7752">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Трубопроводы на металлических или железобетонных эстакадах</w:t>
            </w:r>
          </w:p>
        </w:tc>
        <w:tc>
          <w:tcPr>
            <w:tcW w:w="0" w:type="auto"/>
            <w:tcBorders>
              <w:top w:val="nil"/>
              <w:left w:val="nil"/>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нет</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r>
      <w:tr w:rsidR="008E7752" w:rsidRPr="00AB2FBB" w:rsidTr="008E7752">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Кабельные наземные линии</w:t>
            </w:r>
          </w:p>
        </w:tc>
        <w:tc>
          <w:tcPr>
            <w:tcW w:w="0" w:type="auto"/>
            <w:tcBorders>
              <w:top w:val="nil"/>
              <w:left w:val="nil"/>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средняя</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r>
      <w:tr w:rsidR="008E7752" w:rsidRPr="00AB2FBB" w:rsidTr="008E7752">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Воздушные линии низкого напряжении</w:t>
            </w:r>
          </w:p>
        </w:tc>
        <w:tc>
          <w:tcPr>
            <w:tcW w:w="0" w:type="auto"/>
            <w:tcBorders>
              <w:top w:val="nil"/>
              <w:left w:val="nil"/>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средняя</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r>
      <w:tr w:rsidR="008E7752" w:rsidRPr="00AB2FBB" w:rsidTr="008E7752">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Кабельные наземные линии связи</w:t>
            </w:r>
          </w:p>
        </w:tc>
        <w:tc>
          <w:tcPr>
            <w:tcW w:w="0" w:type="auto"/>
            <w:tcBorders>
              <w:top w:val="nil"/>
              <w:left w:val="nil"/>
              <w:bottom w:val="single" w:sz="4" w:space="0" w:color="auto"/>
              <w:right w:val="single" w:sz="4" w:space="0" w:color="auto"/>
            </w:tcBorders>
            <w:shd w:val="clear" w:color="auto" w:fill="auto"/>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средняя</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r>
      <w:tr w:rsidR="008E7752" w:rsidRPr="00AB2FBB" w:rsidTr="008E7752">
        <w:trPr>
          <w:trHeight w:val="20"/>
        </w:trPr>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r>
      <w:tr w:rsidR="008E7752" w:rsidRPr="00AB2FBB" w:rsidTr="008E7752">
        <w:trPr>
          <w:trHeight w:val="20"/>
        </w:trPr>
        <w:tc>
          <w:tcPr>
            <w:tcW w:w="0" w:type="auto"/>
            <w:gridSpan w:val="8"/>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b/>
                <w:bCs/>
                <w:i/>
                <w:iCs/>
                <w:szCs w:val="24"/>
              </w:rPr>
            </w:pPr>
            <w:r w:rsidRPr="00AB2FBB">
              <w:rPr>
                <w:rFonts w:eastAsia="Times New Roman"/>
                <w:b/>
                <w:bCs/>
                <w:i/>
                <w:iCs/>
                <w:szCs w:val="24"/>
              </w:rPr>
              <w:t xml:space="preserve">  Характеристика степени поражения людей.</w:t>
            </w:r>
          </w:p>
        </w:tc>
      </w:tr>
      <w:tr w:rsidR="008E7752" w:rsidRPr="00AB2FBB" w:rsidTr="008E7752">
        <w:trPr>
          <w:trHeight w:val="20"/>
        </w:trPr>
        <w:tc>
          <w:tcPr>
            <w:tcW w:w="0" w:type="auto"/>
            <w:gridSpan w:val="4"/>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r w:rsidRPr="00AB2FBB">
              <w:rPr>
                <w:rFonts w:eastAsia="Times New Roman"/>
                <w:szCs w:val="24"/>
                <w:u w:val="single"/>
              </w:rPr>
              <w:lastRenderedPageBreak/>
              <w:t>Безвозвратные потери</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right"/>
              <w:rPr>
                <w:rFonts w:eastAsia="Times New Roman"/>
                <w:szCs w:val="24"/>
                <w:u w:val="single"/>
              </w:rPr>
            </w:pPr>
            <w:r w:rsidRPr="00AB2FBB">
              <w:rPr>
                <w:rFonts w:eastAsia="Times New Roman"/>
                <w:szCs w:val="24"/>
                <w:u w:val="single"/>
              </w:rPr>
              <w:t>1</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r w:rsidRPr="00AB2FBB">
              <w:rPr>
                <w:rFonts w:eastAsia="Times New Roman"/>
                <w:szCs w:val="24"/>
                <w:u w:val="single"/>
              </w:rPr>
              <w:t>чел.</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p>
        </w:tc>
      </w:tr>
      <w:tr w:rsidR="008E7752" w:rsidRPr="00AB2FBB" w:rsidTr="008E7752">
        <w:trPr>
          <w:trHeight w:val="20"/>
        </w:trPr>
        <w:tc>
          <w:tcPr>
            <w:tcW w:w="0" w:type="auto"/>
            <w:gridSpan w:val="4"/>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r w:rsidRPr="00AB2FBB">
              <w:rPr>
                <w:rFonts w:eastAsia="Times New Roman"/>
                <w:szCs w:val="24"/>
                <w:u w:val="single"/>
              </w:rPr>
              <w:t>Санитарные потери</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right"/>
              <w:rPr>
                <w:rFonts w:eastAsia="Times New Roman"/>
                <w:szCs w:val="24"/>
                <w:u w:val="single"/>
              </w:rPr>
            </w:pPr>
            <w:r w:rsidRPr="00AB2FBB">
              <w:rPr>
                <w:rFonts w:eastAsia="Times New Roman"/>
                <w:szCs w:val="24"/>
                <w:u w:val="single"/>
              </w:rPr>
              <w:t>2</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r w:rsidRPr="00AB2FBB">
              <w:rPr>
                <w:rFonts w:eastAsia="Times New Roman"/>
                <w:szCs w:val="24"/>
                <w:u w:val="single"/>
              </w:rPr>
              <w:t>чел.</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p>
        </w:tc>
      </w:tr>
      <w:tr w:rsidR="008E7752" w:rsidRPr="00AB2FBB" w:rsidTr="008E7752">
        <w:trPr>
          <w:trHeight w:val="20"/>
        </w:trPr>
        <w:tc>
          <w:tcPr>
            <w:tcW w:w="0" w:type="auto"/>
            <w:gridSpan w:val="4"/>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r w:rsidRPr="00AB2FBB">
              <w:rPr>
                <w:rFonts w:eastAsia="Times New Roman"/>
                <w:szCs w:val="24"/>
                <w:u w:val="single"/>
              </w:rPr>
              <w:t>Общие потери</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right"/>
              <w:rPr>
                <w:rFonts w:eastAsia="Times New Roman"/>
                <w:szCs w:val="24"/>
                <w:u w:val="single"/>
              </w:rPr>
            </w:pPr>
            <w:r w:rsidRPr="00AB2FBB">
              <w:rPr>
                <w:rFonts w:eastAsia="Times New Roman"/>
                <w:szCs w:val="24"/>
                <w:u w:val="single"/>
              </w:rPr>
              <w:t>3</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r w:rsidRPr="00AB2FBB">
              <w:rPr>
                <w:rFonts w:eastAsia="Times New Roman"/>
                <w:szCs w:val="24"/>
                <w:u w:val="single"/>
              </w:rPr>
              <w:t>чел.</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p>
        </w:tc>
      </w:tr>
      <w:tr w:rsidR="008E7752" w:rsidRPr="00AB2FBB" w:rsidTr="008E7752">
        <w:trPr>
          <w:trHeight w:val="20"/>
        </w:trPr>
        <w:tc>
          <w:tcPr>
            <w:tcW w:w="0" w:type="auto"/>
            <w:gridSpan w:val="4"/>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r w:rsidRPr="00AB2FBB">
              <w:rPr>
                <w:rFonts w:eastAsia="Times New Roman"/>
                <w:szCs w:val="24"/>
                <w:u w:val="single"/>
              </w:rPr>
              <w:t>Число пострадавших без крова</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right"/>
              <w:rPr>
                <w:rFonts w:eastAsia="Times New Roman"/>
                <w:szCs w:val="24"/>
                <w:u w:val="single"/>
              </w:rPr>
            </w:pPr>
            <w:r w:rsidRPr="00AB2FBB">
              <w:rPr>
                <w:rFonts w:eastAsia="Times New Roman"/>
                <w:szCs w:val="24"/>
                <w:u w:val="single"/>
              </w:rPr>
              <w:t>0</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r w:rsidRPr="00AB2FBB">
              <w:rPr>
                <w:rFonts w:eastAsia="Times New Roman"/>
                <w:szCs w:val="24"/>
                <w:u w:val="single"/>
              </w:rPr>
              <w:t>чел.</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p>
        </w:tc>
      </w:tr>
      <w:tr w:rsidR="008E7752" w:rsidRPr="00AB2FBB" w:rsidTr="008E7752">
        <w:trPr>
          <w:trHeight w:val="20"/>
        </w:trPr>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r>
      <w:tr w:rsidR="008E7752" w:rsidRPr="00AB2FBB" w:rsidTr="008E7752">
        <w:trPr>
          <w:trHeight w:val="20"/>
        </w:trPr>
        <w:tc>
          <w:tcPr>
            <w:tcW w:w="0" w:type="auto"/>
            <w:gridSpan w:val="8"/>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b/>
                <w:bCs/>
                <w:i/>
                <w:iCs/>
                <w:szCs w:val="24"/>
              </w:rPr>
            </w:pPr>
            <w:r w:rsidRPr="00AB2FBB">
              <w:rPr>
                <w:rFonts w:eastAsia="Times New Roman"/>
                <w:b/>
                <w:bCs/>
                <w:i/>
                <w:iCs/>
                <w:szCs w:val="24"/>
              </w:rPr>
              <w:t xml:space="preserve">  Характеристика инженерной обстановки.</w:t>
            </w:r>
          </w:p>
        </w:tc>
      </w:tr>
      <w:tr w:rsidR="008E7752" w:rsidRPr="00AB2FBB" w:rsidTr="008E7752">
        <w:trPr>
          <w:trHeight w:val="20"/>
        </w:trPr>
        <w:tc>
          <w:tcPr>
            <w:tcW w:w="0" w:type="auto"/>
            <w:gridSpan w:val="5"/>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r w:rsidRPr="00AB2FBB">
              <w:rPr>
                <w:rFonts w:eastAsia="Times New Roman"/>
                <w:szCs w:val="24"/>
                <w:u w:val="single"/>
              </w:rPr>
              <w:t>Разрушено жилых зданий</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right"/>
              <w:rPr>
                <w:rFonts w:eastAsia="Times New Roman"/>
                <w:szCs w:val="24"/>
                <w:u w:val="single"/>
              </w:rPr>
            </w:pPr>
            <w:r w:rsidRPr="00AB2FBB">
              <w:rPr>
                <w:rFonts w:eastAsia="Times New Roman"/>
                <w:szCs w:val="24"/>
                <w:u w:val="single"/>
              </w:rPr>
              <w:t>0</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r w:rsidRPr="00AB2FBB">
              <w:rPr>
                <w:rFonts w:eastAsia="Times New Roman"/>
                <w:szCs w:val="24"/>
                <w:u w:val="single"/>
              </w:rPr>
              <w:t>зданий.</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p>
        </w:tc>
      </w:tr>
      <w:tr w:rsidR="008E7752" w:rsidRPr="00AB2FBB" w:rsidTr="008E7752">
        <w:trPr>
          <w:trHeight w:val="20"/>
        </w:trPr>
        <w:tc>
          <w:tcPr>
            <w:tcW w:w="0" w:type="auto"/>
            <w:gridSpan w:val="5"/>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r w:rsidRPr="00AB2FBB">
              <w:rPr>
                <w:rFonts w:eastAsia="Times New Roman"/>
                <w:szCs w:val="24"/>
                <w:u w:val="single"/>
              </w:rPr>
              <w:t>Требуется капитальный ремонт жилых зданий</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right"/>
              <w:rPr>
                <w:rFonts w:eastAsia="Times New Roman"/>
                <w:szCs w:val="24"/>
                <w:u w:val="single"/>
              </w:rPr>
            </w:pPr>
            <w:r w:rsidRPr="00AB2FBB">
              <w:rPr>
                <w:rFonts w:eastAsia="Times New Roman"/>
                <w:szCs w:val="24"/>
                <w:u w:val="single"/>
              </w:rPr>
              <w:t>0</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r w:rsidRPr="00AB2FBB">
              <w:rPr>
                <w:rFonts w:eastAsia="Times New Roman"/>
                <w:szCs w:val="24"/>
                <w:u w:val="single"/>
              </w:rPr>
              <w:t>зданий.</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p>
        </w:tc>
      </w:tr>
      <w:tr w:rsidR="008E7752" w:rsidRPr="00AB2FBB" w:rsidTr="008E7752">
        <w:trPr>
          <w:trHeight w:val="20"/>
        </w:trPr>
        <w:tc>
          <w:tcPr>
            <w:tcW w:w="0" w:type="auto"/>
            <w:gridSpan w:val="5"/>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r w:rsidRPr="00AB2FBB">
              <w:rPr>
                <w:rFonts w:eastAsia="Times New Roman"/>
                <w:szCs w:val="24"/>
                <w:u w:val="single"/>
              </w:rPr>
              <w:t>Требуется косметический ремонт жилых зданий</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right"/>
              <w:rPr>
                <w:rFonts w:eastAsia="Times New Roman"/>
                <w:szCs w:val="24"/>
                <w:u w:val="single"/>
              </w:rPr>
            </w:pPr>
            <w:r w:rsidRPr="00AB2FBB">
              <w:rPr>
                <w:rFonts w:eastAsia="Times New Roman"/>
                <w:szCs w:val="24"/>
                <w:u w:val="single"/>
              </w:rPr>
              <w:t>0</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r w:rsidRPr="00AB2FBB">
              <w:rPr>
                <w:rFonts w:eastAsia="Times New Roman"/>
                <w:szCs w:val="24"/>
                <w:u w:val="single"/>
              </w:rPr>
              <w:t>зданий.</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p>
        </w:tc>
      </w:tr>
      <w:tr w:rsidR="008E7752" w:rsidRPr="00AB2FBB" w:rsidTr="008E7752">
        <w:trPr>
          <w:trHeight w:val="20"/>
        </w:trPr>
        <w:tc>
          <w:tcPr>
            <w:tcW w:w="0" w:type="auto"/>
            <w:gridSpan w:val="5"/>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r w:rsidRPr="00AB2FBB">
              <w:rPr>
                <w:rFonts w:eastAsia="Times New Roman"/>
                <w:szCs w:val="24"/>
                <w:u w:val="single"/>
              </w:rPr>
              <w:t>Площадь разрушенной части поселения</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right"/>
              <w:rPr>
                <w:rFonts w:eastAsia="Times New Roman"/>
                <w:szCs w:val="24"/>
                <w:u w:val="single"/>
              </w:rPr>
            </w:pPr>
            <w:r w:rsidRPr="00AB2FBB">
              <w:rPr>
                <w:rFonts w:eastAsia="Times New Roman"/>
                <w:szCs w:val="24"/>
                <w:u w:val="single"/>
              </w:rPr>
              <w:t>0,00</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r w:rsidRPr="00AB2FBB">
              <w:rPr>
                <w:rFonts w:eastAsia="Times New Roman"/>
                <w:szCs w:val="24"/>
                <w:u w:val="single"/>
              </w:rPr>
              <w:t>км</w:t>
            </w:r>
            <w:r w:rsidRPr="00AB2FBB">
              <w:rPr>
                <w:rFonts w:eastAsia="Times New Roman"/>
                <w:szCs w:val="24"/>
                <w:u w:val="single"/>
                <w:vertAlign w:val="superscript"/>
              </w:rPr>
              <w:t>2</w:t>
            </w:r>
            <w:r w:rsidRPr="00AB2FBB">
              <w:rPr>
                <w:rFonts w:eastAsia="Times New Roman"/>
                <w:szCs w:val="24"/>
                <w:u w:val="single"/>
              </w:rPr>
              <w:t>.</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p>
        </w:tc>
      </w:tr>
      <w:tr w:rsidR="008E7752" w:rsidRPr="00AB2FBB" w:rsidTr="008E7752">
        <w:trPr>
          <w:trHeight w:val="20"/>
        </w:trPr>
        <w:tc>
          <w:tcPr>
            <w:tcW w:w="0" w:type="auto"/>
            <w:gridSpan w:val="5"/>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r w:rsidRPr="00AB2FBB">
              <w:rPr>
                <w:rFonts w:eastAsia="Times New Roman"/>
                <w:szCs w:val="24"/>
                <w:u w:val="single"/>
              </w:rPr>
              <w:t>Протяженность заваленных улиц и проездов</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right"/>
              <w:rPr>
                <w:rFonts w:eastAsia="Times New Roman"/>
                <w:szCs w:val="24"/>
                <w:u w:val="single"/>
              </w:rPr>
            </w:pPr>
            <w:r w:rsidRPr="00AB2FBB">
              <w:rPr>
                <w:rFonts w:eastAsia="Times New Roman"/>
                <w:szCs w:val="24"/>
                <w:u w:val="single"/>
              </w:rPr>
              <w:t>0,00</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r w:rsidRPr="00AB2FBB">
              <w:rPr>
                <w:rFonts w:eastAsia="Times New Roman"/>
                <w:szCs w:val="24"/>
                <w:u w:val="single"/>
              </w:rPr>
              <w:t>км.</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p>
        </w:tc>
      </w:tr>
      <w:tr w:rsidR="008E7752" w:rsidRPr="00AB2FBB" w:rsidTr="008E7752">
        <w:trPr>
          <w:trHeight w:val="20"/>
        </w:trPr>
        <w:tc>
          <w:tcPr>
            <w:tcW w:w="0" w:type="auto"/>
            <w:gridSpan w:val="5"/>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r w:rsidRPr="00AB2FBB">
              <w:rPr>
                <w:rFonts w:eastAsia="Times New Roman"/>
                <w:szCs w:val="24"/>
                <w:u w:val="single"/>
              </w:rPr>
              <w:t>Количество аварий на КЭС</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right"/>
              <w:rPr>
                <w:rFonts w:eastAsia="Times New Roman"/>
                <w:szCs w:val="24"/>
                <w:u w:val="single"/>
              </w:rPr>
            </w:pPr>
            <w:r w:rsidRPr="00AB2FBB">
              <w:rPr>
                <w:rFonts w:eastAsia="Times New Roman"/>
                <w:szCs w:val="24"/>
                <w:u w:val="single"/>
              </w:rPr>
              <w:t>0</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r w:rsidRPr="00AB2FBB">
              <w:rPr>
                <w:rFonts w:eastAsia="Times New Roman"/>
                <w:szCs w:val="24"/>
                <w:u w:val="single"/>
              </w:rPr>
              <w:t>ед.</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p>
        </w:tc>
      </w:tr>
      <w:tr w:rsidR="008E7752" w:rsidRPr="00AB2FBB" w:rsidTr="008E7752">
        <w:trPr>
          <w:trHeight w:val="20"/>
        </w:trPr>
        <w:tc>
          <w:tcPr>
            <w:tcW w:w="0" w:type="auto"/>
            <w:gridSpan w:val="5"/>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r w:rsidRPr="00AB2FBB">
              <w:rPr>
                <w:rFonts w:eastAsia="Times New Roman"/>
                <w:szCs w:val="24"/>
                <w:u w:val="single"/>
              </w:rPr>
              <w:t>Число очагов пожаров</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right"/>
              <w:rPr>
                <w:rFonts w:eastAsia="Times New Roman"/>
                <w:szCs w:val="24"/>
                <w:u w:val="single"/>
              </w:rPr>
            </w:pPr>
            <w:r w:rsidRPr="00AB2FBB">
              <w:rPr>
                <w:rFonts w:eastAsia="Times New Roman"/>
                <w:szCs w:val="24"/>
                <w:u w:val="single"/>
              </w:rPr>
              <w:t>0</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r w:rsidRPr="00AB2FBB">
              <w:rPr>
                <w:rFonts w:eastAsia="Times New Roman"/>
                <w:szCs w:val="24"/>
                <w:u w:val="single"/>
              </w:rPr>
              <w:t>ед.</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p>
        </w:tc>
      </w:tr>
      <w:tr w:rsidR="008E7752" w:rsidRPr="00AB2FBB" w:rsidTr="008E7752">
        <w:trPr>
          <w:trHeight w:val="20"/>
        </w:trPr>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r>
      <w:tr w:rsidR="008E7752" w:rsidRPr="00AB2FBB" w:rsidTr="008E7752">
        <w:trPr>
          <w:trHeight w:val="20"/>
        </w:trPr>
        <w:tc>
          <w:tcPr>
            <w:tcW w:w="0" w:type="auto"/>
            <w:gridSpan w:val="8"/>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b/>
                <w:bCs/>
                <w:i/>
                <w:iCs/>
                <w:szCs w:val="24"/>
              </w:rPr>
            </w:pPr>
            <w:r w:rsidRPr="00AB2FBB">
              <w:rPr>
                <w:rFonts w:eastAsia="Times New Roman"/>
                <w:b/>
                <w:bCs/>
                <w:i/>
                <w:iCs/>
                <w:szCs w:val="24"/>
              </w:rPr>
              <w:t xml:space="preserve">  Оценка степени риска ЧС.</w:t>
            </w:r>
          </w:p>
        </w:tc>
      </w:tr>
      <w:tr w:rsidR="008E7752" w:rsidRPr="00AB2FBB" w:rsidTr="008E7752">
        <w:trPr>
          <w:trHeight w:val="20"/>
        </w:trPr>
        <w:tc>
          <w:tcPr>
            <w:tcW w:w="0" w:type="auto"/>
            <w:gridSpan w:val="5"/>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r w:rsidRPr="00AB2FBB">
              <w:rPr>
                <w:rFonts w:eastAsia="Times New Roman"/>
                <w:szCs w:val="24"/>
                <w:u w:val="single"/>
              </w:rPr>
              <w:t xml:space="preserve">  - риск проявления природного явления</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right"/>
              <w:rPr>
                <w:rFonts w:eastAsia="Times New Roman"/>
                <w:szCs w:val="24"/>
                <w:u w:val="single"/>
              </w:rPr>
            </w:pPr>
            <w:r w:rsidRPr="00AB2FBB">
              <w:rPr>
                <w:rFonts w:eastAsia="Times New Roman"/>
                <w:szCs w:val="24"/>
                <w:u w:val="single"/>
              </w:rPr>
              <w:t>1,00E-02</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r w:rsidRPr="00AB2FBB">
              <w:rPr>
                <w:rFonts w:eastAsia="Times New Roman"/>
                <w:szCs w:val="24"/>
                <w:u w:val="single"/>
              </w:rPr>
              <w:t>год</w:t>
            </w:r>
            <w:r w:rsidRPr="00AB2FBB">
              <w:rPr>
                <w:rFonts w:eastAsia="Times New Roman"/>
                <w:szCs w:val="24"/>
                <w:u w:val="single"/>
                <w:vertAlign w:val="superscript"/>
              </w:rPr>
              <w:t>-1</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p>
        </w:tc>
      </w:tr>
      <w:tr w:rsidR="008E7752" w:rsidRPr="00AB2FBB" w:rsidTr="008E7752">
        <w:trPr>
          <w:trHeight w:val="20"/>
        </w:trPr>
        <w:tc>
          <w:tcPr>
            <w:tcW w:w="0" w:type="auto"/>
            <w:gridSpan w:val="5"/>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r w:rsidRPr="00AB2FBB">
              <w:rPr>
                <w:rFonts w:eastAsia="Times New Roman"/>
                <w:szCs w:val="24"/>
                <w:u w:val="single"/>
              </w:rPr>
              <w:t xml:space="preserve">  - риск формирования ЧС</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right"/>
              <w:rPr>
                <w:rFonts w:eastAsia="Times New Roman"/>
                <w:szCs w:val="24"/>
                <w:u w:val="single"/>
              </w:rPr>
            </w:pPr>
            <w:r w:rsidRPr="00AB2FBB">
              <w:rPr>
                <w:rFonts w:eastAsia="Times New Roman"/>
                <w:szCs w:val="24"/>
                <w:u w:val="single"/>
              </w:rPr>
              <w:t>5,59E-05</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r w:rsidRPr="00AB2FBB">
              <w:rPr>
                <w:rFonts w:eastAsia="Times New Roman"/>
                <w:szCs w:val="24"/>
                <w:u w:val="single"/>
              </w:rPr>
              <w:t>год</w:t>
            </w:r>
            <w:r w:rsidRPr="00AB2FBB">
              <w:rPr>
                <w:rFonts w:eastAsia="Times New Roman"/>
                <w:szCs w:val="24"/>
                <w:u w:val="single"/>
                <w:vertAlign w:val="superscript"/>
              </w:rPr>
              <w:t>-1</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p>
        </w:tc>
      </w:tr>
      <w:tr w:rsidR="008E7752" w:rsidRPr="00AB2FBB" w:rsidTr="008E7752">
        <w:trPr>
          <w:trHeight w:val="20"/>
        </w:trPr>
        <w:tc>
          <w:tcPr>
            <w:tcW w:w="0" w:type="auto"/>
            <w:gridSpan w:val="5"/>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r w:rsidRPr="00AB2FBB">
              <w:rPr>
                <w:rFonts w:eastAsia="Times New Roman"/>
                <w:szCs w:val="24"/>
                <w:u w:val="single"/>
              </w:rPr>
              <w:t xml:space="preserve">  - риск ущерба</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right"/>
              <w:rPr>
                <w:rFonts w:eastAsia="Times New Roman"/>
                <w:szCs w:val="24"/>
                <w:u w:val="single"/>
              </w:rPr>
            </w:pPr>
            <w:r w:rsidRPr="00AB2FBB">
              <w:rPr>
                <w:rFonts w:eastAsia="Times New Roman"/>
                <w:szCs w:val="24"/>
                <w:u w:val="single"/>
              </w:rPr>
              <w:t>70,84</w:t>
            </w:r>
          </w:p>
        </w:tc>
        <w:tc>
          <w:tcPr>
            <w:tcW w:w="0" w:type="auto"/>
            <w:gridSpan w:val="2"/>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r w:rsidRPr="00AB2FBB">
              <w:rPr>
                <w:rFonts w:eastAsia="Times New Roman"/>
                <w:szCs w:val="24"/>
                <w:u w:val="single"/>
              </w:rPr>
              <w:t>млн. руб./ЧС</w:t>
            </w:r>
          </w:p>
        </w:tc>
      </w:tr>
      <w:tr w:rsidR="008E7752" w:rsidRPr="00AB2FBB" w:rsidTr="008E7752">
        <w:trPr>
          <w:trHeight w:val="20"/>
        </w:trPr>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u w:val="single"/>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r>
      <w:tr w:rsidR="008E7752" w:rsidRPr="00AB2FBB" w:rsidTr="008E7752">
        <w:trPr>
          <w:trHeight w:val="20"/>
        </w:trPr>
        <w:tc>
          <w:tcPr>
            <w:tcW w:w="0" w:type="auto"/>
            <w:gridSpan w:val="8"/>
            <w:tcBorders>
              <w:top w:val="nil"/>
              <w:left w:val="nil"/>
              <w:bottom w:val="nil"/>
              <w:right w:val="nil"/>
            </w:tcBorders>
            <w:shd w:val="clear" w:color="auto" w:fill="auto"/>
            <w:vAlign w:val="bottom"/>
            <w:hideMark/>
          </w:tcPr>
          <w:p w:rsidR="008E7752" w:rsidRPr="00AB2FBB" w:rsidRDefault="008E7752" w:rsidP="008E7752">
            <w:pPr>
              <w:widowControl/>
              <w:ind w:firstLine="0"/>
              <w:jc w:val="left"/>
              <w:rPr>
                <w:rFonts w:eastAsia="Times New Roman"/>
                <w:b/>
                <w:bCs/>
                <w:i/>
                <w:iCs/>
                <w:szCs w:val="24"/>
              </w:rPr>
            </w:pPr>
            <w:r w:rsidRPr="00AB2FBB">
              <w:rPr>
                <w:rFonts w:eastAsia="Times New Roman"/>
                <w:b/>
                <w:bCs/>
                <w:i/>
                <w:iCs/>
                <w:szCs w:val="24"/>
              </w:rPr>
              <w:t xml:space="preserve">  Характер ЧС </w:t>
            </w:r>
            <w:r w:rsidRPr="00AB2FBB">
              <w:rPr>
                <w:rFonts w:eastAsia="Times New Roman"/>
                <w:b/>
                <w:bCs/>
                <w:i/>
                <w:iCs/>
                <w:szCs w:val="24"/>
              </w:rPr>
              <w:br/>
            </w:r>
            <w:r w:rsidRPr="00AB2FBB">
              <w:rPr>
                <w:rFonts w:eastAsia="Times New Roman"/>
                <w:i/>
                <w:iCs/>
                <w:szCs w:val="24"/>
              </w:rPr>
              <w:t>(Постановление Правительства РФ от 21 мая 2007 г. N 304)</w:t>
            </w:r>
          </w:p>
        </w:tc>
      </w:tr>
      <w:tr w:rsidR="008E7752" w:rsidRPr="00AB2FBB" w:rsidTr="008E7752">
        <w:trPr>
          <w:trHeight w:val="20"/>
        </w:trPr>
        <w:tc>
          <w:tcPr>
            <w:tcW w:w="0" w:type="auto"/>
            <w:gridSpan w:val="6"/>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r w:rsidRPr="00AB2FBB">
              <w:rPr>
                <w:rFonts w:eastAsia="Times New Roman"/>
                <w:szCs w:val="24"/>
              </w:rPr>
              <w:t>Чрезвычайная ситуация регионального характера</w:t>
            </w: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8E7752" w:rsidRPr="00AB2FBB" w:rsidRDefault="008E7752" w:rsidP="008E7752">
            <w:pPr>
              <w:widowControl/>
              <w:ind w:firstLine="0"/>
              <w:jc w:val="left"/>
              <w:rPr>
                <w:rFonts w:eastAsia="Times New Roman"/>
                <w:sz w:val="20"/>
                <w:szCs w:val="20"/>
              </w:rPr>
            </w:pPr>
          </w:p>
        </w:tc>
      </w:tr>
    </w:tbl>
    <w:p w:rsidR="00625F80" w:rsidRPr="00AB2FBB" w:rsidRDefault="00625F80" w:rsidP="003F18A0"/>
    <w:p w:rsidR="00625F80" w:rsidRPr="00AB2FBB" w:rsidRDefault="00625F80" w:rsidP="003F18A0"/>
    <w:tbl>
      <w:tblPr>
        <w:tblW w:w="0" w:type="auto"/>
        <w:tblLook w:val="04A0" w:firstRow="1" w:lastRow="0" w:firstColumn="1" w:lastColumn="0" w:noHBand="0" w:noVBand="1"/>
      </w:tblPr>
      <w:tblGrid>
        <w:gridCol w:w="1536"/>
        <w:gridCol w:w="1247"/>
        <w:gridCol w:w="1065"/>
        <w:gridCol w:w="698"/>
        <w:gridCol w:w="2063"/>
        <w:gridCol w:w="2746"/>
      </w:tblGrid>
      <w:tr w:rsidR="00625F80" w:rsidRPr="00AB2FBB" w:rsidTr="00625F80">
        <w:trPr>
          <w:trHeight w:val="20"/>
        </w:trPr>
        <w:tc>
          <w:tcPr>
            <w:tcW w:w="0" w:type="auto"/>
            <w:gridSpan w:val="6"/>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b/>
                <w:bCs/>
                <w:szCs w:val="24"/>
                <w:u w:val="single"/>
              </w:rPr>
            </w:pPr>
            <w:r w:rsidRPr="00AB2FBB">
              <w:rPr>
                <w:rFonts w:eastAsia="Times New Roman"/>
                <w:b/>
                <w:bCs/>
                <w:szCs w:val="24"/>
                <w:u w:val="single"/>
              </w:rPr>
              <w:t xml:space="preserve">      Расчет последствий воздействия града</w:t>
            </w:r>
          </w:p>
        </w:tc>
      </w:tr>
      <w:tr w:rsidR="00625F80" w:rsidRPr="00AB2FBB" w:rsidTr="00625F80">
        <w:trPr>
          <w:trHeight w:val="20"/>
        </w:trPr>
        <w:tc>
          <w:tcPr>
            <w:tcW w:w="0" w:type="auto"/>
            <w:gridSpan w:val="6"/>
            <w:tcBorders>
              <w:top w:val="nil"/>
              <w:left w:val="nil"/>
              <w:bottom w:val="nil"/>
              <w:right w:val="nil"/>
            </w:tcBorders>
            <w:shd w:val="clear" w:color="auto" w:fill="auto"/>
            <w:vAlign w:val="bottom"/>
            <w:hideMark/>
          </w:tcPr>
          <w:p w:rsidR="00625F80" w:rsidRPr="00AB2FBB" w:rsidRDefault="00625F80" w:rsidP="00625F80">
            <w:pPr>
              <w:widowControl/>
              <w:ind w:firstLine="0"/>
              <w:jc w:val="left"/>
              <w:rPr>
                <w:rFonts w:ascii="Arial" w:eastAsia="Times New Roman" w:hAnsi="Arial" w:cs="Arial"/>
                <w:i/>
                <w:iCs/>
                <w:sz w:val="20"/>
                <w:szCs w:val="20"/>
              </w:rPr>
            </w:pPr>
            <w:r w:rsidRPr="00AB2FBB">
              <w:rPr>
                <w:rFonts w:ascii="Arial" w:eastAsia="Times New Roman" w:hAnsi="Arial" w:cs="Arial"/>
                <w:i/>
                <w:iCs/>
                <w:sz w:val="20"/>
                <w:szCs w:val="20"/>
              </w:rPr>
              <w:t xml:space="preserve">    РД 52.37.722–2009 «Районирование территории по градоопасности». Разработан Государственным учреждением «Высокогорный геофизический институт» Росгидромета. Утвержден (введен в действие) Приказом Росгидромета № 108 от 02.04.2010.</w:t>
            </w:r>
            <w:r w:rsidRPr="00AB2FBB">
              <w:rPr>
                <w:rFonts w:ascii="Arial" w:eastAsia="Times New Roman" w:hAnsi="Arial" w:cs="Arial"/>
                <w:i/>
                <w:iCs/>
                <w:sz w:val="20"/>
                <w:szCs w:val="20"/>
              </w:rPr>
              <w:br/>
              <w:t xml:space="preserve">    Настоящий руководящий документ устанавливает критериальные значения средней годовой повторяемости числа дней с градом и районирование территории Российской Федерации (РФ) по градоопасности на основе исследования климатологии града по данным наблюдений метеорологических станций, постов, радиолокационной сети Росгидромета, а также данным органов сельского хозяйства о площадях градобитий.</w:t>
            </w:r>
          </w:p>
        </w:tc>
      </w:tr>
      <w:tr w:rsidR="00137739" w:rsidRPr="00AB2FBB" w:rsidTr="00625F80">
        <w:trPr>
          <w:trHeight w:val="20"/>
        </w:trPr>
        <w:tc>
          <w:tcPr>
            <w:tcW w:w="0" w:type="auto"/>
            <w:gridSpan w:val="3"/>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b/>
                <w:bCs/>
                <w:i/>
                <w:iCs/>
                <w:szCs w:val="24"/>
                <w:u w:val="single"/>
              </w:rPr>
            </w:pPr>
            <w:r w:rsidRPr="00AB2FBB">
              <w:rPr>
                <w:rFonts w:eastAsia="Times New Roman"/>
                <w:b/>
                <w:bCs/>
                <w:i/>
                <w:iCs/>
                <w:szCs w:val="24"/>
                <w:u w:val="single"/>
              </w:rPr>
              <w:t>Исходные данные</w:t>
            </w: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Cs w:val="24"/>
              </w:rPr>
            </w:pPr>
            <w:r w:rsidRPr="00AB2FBB">
              <w:rPr>
                <w:rFonts w:eastAsia="Times New Roman"/>
                <w:szCs w:val="24"/>
              </w:rPr>
              <w:t xml:space="preserve"> </w:t>
            </w: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Cs w:val="24"/>
              </w:rPr>
            </w:pPr>
            <w:r w:rsidRPr="00AB2FBB">
              <w:rPr>
                <w:rFonts w:eastAsia="Times New Roman"/>
                <w:szCs w:val="24"/>
              </w:rPr>
              <w:t xml:space="preserve"> </w:t>
            </w: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Cs w:val="24"/>
              </w:rPr>
            </w:pPr>
            <w:r w:rsidRPr="00AB2FBB">
              <w:rPr>
                <w:rFonts w:eastAsia="Times New Roman"/>
                <w:szCs w:val="24"/>
              </w:rPr>
              <w:t xml:space="preserve"> </w:t>
            </w:r>
          </w:p>
        </w:tc>
      </w:tr>
      <w:tr w:rsidR="00137739" w:rsidRPr="00AB2FBB" w:rsidTr="00625F80">
        <w:trPr>
          <w:trHeight w:val="20"/>
        </w:trPr>
        <w:tc>
          <w:tcPr>
            <w:tcW w:w="0" w:type="auto"/>
            <w:gridSpan w:val="4"/>
            <w:tcBorders>
              <w:top w:val="nil"/>
              <w:left w:val="nil"/>
              <w:bottom w:val="nil"/>
              <w:right w:val="nil"/>
            </w:tcBorders>
            <w:shd w:val="clear" w:color="auto" w:fill="auto"/>
            <w:vAlign w:val="bottom"/>
            <w:hideMark/>
          </w:tcPr>
          <w:p w:rsidR="00625F80" w:rsidRPr="00AB2FBB" w:rsidRDefault="00625F80" w:rsidP="00625F80">
            <w:pPr>
              <w:widowControl/>
              <w:ind w:firstLine="0"/>
              <w:jc w:val="left"/>
              <w:rPr>
                <w:rFonts w:eastAsia="Times New Roman"/>
                <w:szCs w:val="24"/>
              </w:rPr>
            </w:pPr>
            <w:r w:rsidRPr="00AB2FBB">
              <w:rPr>
                <w:rFonts w:eastAsia="Times New Roman"/>
                <w:szCs w:val="24"/>
              </w:rPr>
              <w:t>Характеристика градоопасности</w:t>
            </w:r>
            <w:r w:rsidRPr="00AB2FBB">
              <w:rPr>
                <w:rFonts w:eastAsia="Times New Roman"/>
                <w:i/>
                <w:iCs/>
                <w:szCs w:val="24"/>
              </w:rPr>
              <w:t xml:space="preserve"> (Таблица_3 РД 52.37.722–2009)</w:t>
            </w:r>
          </w:p>
        </w:tc>
        <w:tc>
          <w:tcPr>
            <w:tcW w:w="0" w:type="auto"/>
            <w:gridSpan w:val="2"/>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Cs w:val="24"/>
              </w:rPr>
            </w:pPr>
            <w:r w:rsidRPr="00AB2FBB">
              <w:rPr>
                <w:rFonts w:eastAsia="Times New Roman"/>
                <w:szCs w:val="24"/>
              </w:rPr>
              <w:t>Слабая градоопасность</w:t>
            </w:r>
          </w:p>
        </w:tc>
      </w:tr>
      <w:tr w:rsidR="00137739" w:rsidRPr="00AB2FBB" w:rsidTr="00625F80">
        <w:trPr>
          <w:trHeight w:val="20"/>
        </w:trPr>
        <w:tc>
          <w:tcPr>
            <w:tcW w:w="0" w:type="auto"/>
            <w:gridSpan w:val="4"/>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Cs w:val="24"/>
              </w:rPr>
            </w:pPr>
            <w:r w:rsidRPr="00AB2FBB">
              <w:rPr>
                <w:rFonts w:eastAsia="Times New Roman"/>
                <w:szCs w:val="24"/>
              </w:rPr>
              <w:t>Площадь исследуемой территории</w:t>
            </w:r>
          </w:p>
        </w:tc>
        <w:tc>
          <w:tcPr>
            <w:tcW w:w="0" w:type="auto"/>
            <w:tcBorders>
              <w:top w:val="nil"/>
              <w:left w:val="nil"/>
              <w:bottom w:val="nil"/>
              <w:right w:val="nil"/>
            </w:tcBorders>
            <w:shd w:val="clear" w:color="auto" w:fill="auto"/>
            <w:noWrap/>
            <w:vAlign w:val="bottom"/>
            <w:hideMark/>
          </w:tcPr>
          <w:p w:rsidR="00625F80" w:rsidRPr="00AB2FBB" w:rsidRDefault="00625F80" w:rsidP="00137739">
            <w:pPr>
              <w:widowControl/>
              <w:ind w:firstLine="0"/>
              <w:jc w:val="right"/>
              <w:rPr>
                <w:rFonts w:eastAsia="Times New Roman"/>
                <w:szCs w:val="24"/>
              </w:rPr>
            </w:pPr>
            <w:r w:rsidRPr="00AB2FBB">
              <w:rPr>
                <w:rFonts w:eastAsia="Times New Roman"/>
                <w:szCs w:val="24"/>
              </w:rPr>
              <w:t>4,</w:t>
            </w:r>
            <w:r w:rsidR="00137739" w:rsidRPr="00AB2FBB">
              <w:rPr>
                <w:rFonts w:eastAsia="Times New Roman"/>
                <w:szCs w:val="24"/>
              </w:rPr>
              <w:t>14</w:t>
            </w: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Cs w:val="24"/>
              </w:rPr>
            </w:pPr>
            <w:r w:rsidRPr="00AB2FBB">
              <w:rPr>
                <w:rFonts w:eastAsia="Times New Roman"/>
                <w:szCs w:val="24"/>
              </w:rPr>
              <w:t>км.кв.</w:t>
            </w:r>
          </w:p>
        </w:tc>
      </w:tr>
      <w:tr w:rsidR="00137739" w:rsidRPr="00AB2FBB" w:rsidTr="00625F80">
        <w:trPr>
          <w:trHeight w:val="20"/>
        </w:trPr>
        <w:tc>
          <w:tcPr>
            <w:tcW w:w="0" w:type="auto"/>
            <w:gridSpan w:val="4"/>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Cs w:val="24"/>
              </w:rPr>
            </w:pPr>
            <w:r w:rsidRPr="00AB2FBB">
              <w:rPr>
                <w:rFonts w:eastAsia="Times New Roman"/>
                <w:szCs w:val="24"/>
              </w:rPr>
              <w:t>Количество жителей</w:t>
            </w: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right"/>
              <w:rPr>
                <w:rFonts w:eastAsia="Times New Roman"/>
                <w:szCs w:val="24"/>
              </w:rPr>
            </w:pPr>
            <w:r w:rsidRPr="00AB2FBB">
              <w:rPr>
                <w:rFonts w:eastAsia="Times New Roman"/>
                <w:szCs w:val="24"/>
              </w:rPr>
              <w:t>200</w:t>
            </w: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Cs w:val="24"/>
              </w:rPr>
            </w:pPr>
            <w:r w:rsidRPr="00AB2FBB">
              <w:rPr>
                <w:rFonts w:eastAsia="Times New Roman"/>
                <w:szCs w:val="24"/>
              </w:rPr>
              <w:t>чел.</w:t>
            </w:r>
          </w:p>
        </w:tc>
      </w:tr>
      <w:tr w:rsidR="00137739" w:rsidRPr="00AB2FBB" w:rsidTr="00625F80">
        <w:trPr>
          <w:trHeight w:val="20"/>
        </w:trPr>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 w:val="20"/>
                <w:szCs w:val="20"/>
              </w:rPr>
            </w:pPr>
          </w:p>
        </w:tc>
      </w:tr>
      <w:tr w:rsidR="00625F80" w:rsidRPr="00AB2FBB" w:rsidTr="00625F80">
        <w:trPr>
          <w:trHeight w:val="20"/>
        </w:trPr>
        <w:tc>
          <w:tcPr>
            <w:tcW w:w="0" w:type="auto"/>
            <w:gridSpan w:val="3"/>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b/>
                <w:bCs/>
                <w:i/>
                <w:iCs/>
                <w:szCs w:val="24"/>
                <w:u w:val="single"/>
              </w:rPr>
            </w:pPr>
            <w:r w:rsidRPr="00AB2FBB">
              <w:rPr>
                <w:rFonts w:eastAsia="Times New Roman"/>
                <w:b/>
                <w:bCs/>
                <w:i/>
                <w:iCs/>
                <w:szCs w:val="24"/>
                <w:u w:val="single"/>
              </w:rPr>
              <w:t>Результаты расчетов</w:t>
            </w: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b/>
                <w:bCs/>
                <w:i/>
                <w:iCs/>
                <w:szCs w:val="24"/>
                <w:u w:val="single"/>
              </w:rPr>
            </w:pP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 w:val="20"/>
                <w:szCs w:val="20"/>
              </w:rPr>
            </w:pPr>
          </w:p>
        </w:tc>
      </w:tr>
      <w:tr w:rsidR="00625F80" w:rsidRPr="00AB2FBB" w:rsidTr="00625F80">
        <w:trPr>
          <w:trHeight w:val="20"/>
        </w:trPr>
        <w:tc>
          <w:tcPr>
            <w:tcW w:w="0" w:type="auto"/>
            <w:gridSpan w:val="4"/>
            <w:tcBorders>
              <w:top w:val="nil"/>
              <w:left w:val="nil"/>
              <w:bottom w:val="nil"/>
              <w:right w:val="nil"/>
            </w:tcBorders>
            <w:shd w:val="clear" w:color="auto" w:fill="auto"/>
            <w:vAlign w:val="bottom"/>
            <w:hideMark/>
          </w:tcPr>
          <w:p w:rsidR="00625F80" w:rsidRPr="00AB2FBB" w:rsidRDefault="00625F80" w:rsidP="00625F80">
            <w:pPr>
              <w:widowControl/>
              <w:ind w:firstLine="0"/>
              <w:jc w:val="left"/>
              <w:rPr>
                <w:rFonts w:eastAsia="Times New Roman"/>
                <w:szCs w:val="24"/>
              </w:rPr>
            </w:pPr>
            <w:r w:rsidRPr="00AB2FBB">
              <w:rPr>
                <w:rFonts w:eastAsia="Times New Roman"/>
                <w:szCs w:val="24"/>
              </w:rPr>
              <w:t>Возможная частота проявления опасного природного явления</w:t>
            </w: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right"/>
              <w:rPr>
                <w:rFonts w:eastAsia="Times New Roman"/>
                <w:szCs w:val="24"/>
              </w:rPr>
            </w:pPr>
            <w:r w:rsidRPr="00AB2FBB">
              <w:rPr>
                <w:rFonts w:eastAsia="Times New Roman"/>
                <w:szCs w:val="24"/>
              </w:rPr>
              <w:t>1</w:t>
            </w: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Cs w:val="24"/>
              </w:rPr>
            </w:pPr>
            <w:r w:rsidRPr="00AB2FBB">
              <w:rPr>
                <w:rFonts w:eastAsia="Times New Roman"/>
                <w:szCs w:val="24"/>
              </w:rPr>
              <w:t xml:space="preserve">/год. </w:t>
            </w:r>
          </w:p>
        </w:tc>
      </w:tr>
      <w:tr w:rsidR="00625F80" w:rsidRPr="00AB2FBB" w:rsidTr="00625F80">
        <w:trPr>
          <w:trHeight w:val="20"/>
        </w:trPr>
        <w:tc>
          <w:tcPr>
            <w:tcW w:w="0" w:type="auto"/>
            <w:gridSpan w:val="4"/>
            <w:tcBorders>
              <w:top w:val="nil"/>
              <w:left w:val="nil"/>
              <w:bottom w:val="nil"/>
              <w:right w:val="nil"/>
            </w:tcBorders>
            <w:shd w:val="clear" w:color="auto" w:fill="auto"/>
            <w:vAlign w:val="bottom"/>
            <w:hideMark/>
          </w:tcPr>
          <w:p w:rsidR="00625F80" w:rsidRPr="00AB2FBB" w:rsidRDefault="00625F80" w:rsidP="00625F80">
            <w:pPr>
              <w:widowControl/>
              <w:ind w:firstLine="0"/>
              <w:jc w:val="left"/>
              <w:rPr>
                <w:rFonts w:eastAsia="Times New Roman"/>
                <w:szCs w:val="24"/>
              </w:rPr>
            </w:pPr>
            <w:r w:rsidRPr="00AB2FBB">
              <w:rPr>
                <w:rFonts w:eastAsia="Times New Roman"/>
                <w:szCs w:val="24"/>
              </w:rPr>
              <w:t>Длина градовой дорожки</w:t>
            </w: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right"/>
              <w:rPr>
                <w:rFonts w:eastAsia="Times New Roman"/>
                <w:szCs w:val="24"/>
              </w:rPr>
            </w:pPr>
            <w:r w:rsidRPr="00AB2FBB">
              <w:rPr>
                <w:rFonts w:eastAsia="Times New Roman"/>
                <w:szCs w:val="24"/>
              </w:rPr>
              <w:t>125</w:t>
            </w: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Cs w:val="24"/>
              </w:rPr>
            </w:pPr>
            <w:r w:rsidRPr="00AB2FBB">
              <w:rPr>
                <w:rFonts w:eastAsia="Times New Roman"/>
                <w:szCs w:val="24"/>
              </w:rPr>
              <w:t>км.</w:t>
            </w:r>
          </w:p>
        </w:tc>
      </w:tr>
      <w:tr w:rsidR="00625F80" w:rsidRPr="00AB2FBB" w:rsidTr="00625F80">
        <w:trPr>
          <w:trHeight w:val="20"/>
        </w:trPr>
        <w:tc>
          <w:tcPr>
            <w:tcW w:w="0" w:type="auto"/>
            <w:gridSpan w:val="4"/>
            <w:tcBorders>
              <w:top w:val="nil"/>
              <w:left w:val="nil"/>
              <w:bottom w:val="nil"/>
              <w:right w:val="nil"/>
            </w:tcBorders>
            <w:shd w:val="clear" w:color="auto" w:fill="auto"/>
            <w:vAlign w:val="bottom"/>
            <w:hideMark/>
          </w:tcPr>
          <w:p w:rsidR="00625F80" w:rsidRPr="00AB2FBB" w:rsidRDefault="00625F80" w:rsidP="00625F80">
            <w:pPr>
              <w:widowControl/>
              <w:ind w:firstLine="0"/>
              <w:jc w:val="left"/>
              <w:rPr>
                <w:rFonts w:eastAsia="Times New Roman"/>
                <w:szCs w:val="24"/>
              </w:rPr>
            </w:pPr>
            <w:r w:rsidRPr="00AB2FBB">
              <w:rPr>
                <w:rFonts w:eastAsia="Times New Roman"/>
                <w:szCs w:val="24"/>
              </w:rPr>
              <w:t>Ширина градовой дорожки</w:t>
            </w: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right"/>
              <w:rPr>
                <w:rFonts w:eastAsia="Times New Roman"/>
                <w:szCs w:val="24"/>
              </w:rPr>
            </w:pPr>
            <w:r w:rsidRPr="00AB2FBB">
              <w:rPr>
                <w:rFonts w:eastAsia="Times New Roman"/>
                <w:szCs w:val="24"/>
              </w:rPr>
              <w:t>29</w:t>
            </w: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Cs w:val="24"/>
              </w:rPr>
            </w:pPr>
            <w:r w:rsidRPr="00AB2FBB">
              <w:rPr>
                <w:rFonts w:eastAsia="Times New Roman"/>
                <w:szCs w:val="24"/>
              </w:rPr>
              <w:t>км.</w:t>
            </w:r>
          </w:p>
        </w:tc>
      </w:tr>
      <w:tr w:rsidR="00625F80" w:rsidRPr="00AB2FBB" w:rsidTr="00625F80">
        <w:trPr>
          <w:trHeight w:val="20"/>
        </w:trPr>
        <w:tc>
          <w:tcPr>
            <w:tcW w:w="0" w:type="auto"/>
            <w:gridSpan w:val="4"/>
            <w:tcBorders>
              <w:top w:val="nil"/>
              <w:left w:val="nil"/>
              <w:bottom w:val="nil"/>
              <w:right w:val="nil"/>
            </w:tcBorders>
            <w:shd w:val="clear" w:color="auto" w:fill="auto"/>
            <w:vAlign w:val="bottom"/>
            <w:hideMark/>
          </w:tcPr>
          <w:p w:rsidR="00625F80" w:rsidRPr="00AB2FBB" w:rsidRDefault="00625F80" w:rsidP="00625F80">
            <w:pPr>
              <w:widowControl/>
              <w:ind w:firstLine="0"/>
              <w:jc w:val="left"/>
              <w:rPr>
                <w:rFonts w:eastAsia="Times New Roman"/>
                <w:szCs w:val="24"/>
              </w:rPr>
            </w:pPr>
            <w:r w:rsidRPr="00AB2FBB">
              <w:rPr>
                <w:rFonts w:eastAsia="Times New Roman"/>
                <w:szCs w:val="24"/>
              </w:rPr>
              <w:t>Площадь опасного градобития (град более 30 мм)</w:t>
            </w: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right"/>
              <w:rPr>
                <w:rFonts w:eastAsia="Times New Roman"/>
                <w:szCs w:val="24"/>
              </w:rPr>
            </w:pPr>
            <w:r w:rsidRPr="00AB2FBB">
              <w:rPr>
                <w:rFonts w:eastAsia="Times New Roman"/>
                <w:szCs w:val="24"/>
              </w:rPr>
              <w:t>36,25</w:t>
            </w: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Cs w:val="24"/>
              </w:rPr>
            </w:pPr>
            <w:r w:rsidRPr="00AB2FBB">
              <w:rPr>
                <w:rFonts w:eastAsia="Times New Roman"/>
                <w:szCs w:val="24"/>
              </w:rPr>
              <w:t>км.кв.</w:t>
            </w:r>
          </w:p>
        </w:tc>
      </w:tr>
      <w:tr w:rsidR="00625F80" w:rsidRPr="00AB2FBB" w:rsidTr="00625F80">
        <w:trPr>
          <w:trHeight w:val="20"/>
        </w:trPr>
        <w:tc>
          <w:tcPr>
            <w:tcW w:w="0" w:type="auto"/>
            <w:gridSpan w:val="4"/>
            <w:tcBorders>
              <w:top w:val="nil"/>
              <w:left w:val="nil"/>
              <w:bottom w:val="nil"/>
              <w:right w:val="nil"/>
            </w:tcBorders>
            <w:shd w:val="clear" w:color="auto" w:fill="auto"/>
            <w:vAlign w:val="bottom"/>
            <w:hideMark/>
          </w:tcPr>
          <w:p w:rsidR="00625F80" w:rsidRPr="00AB2FBB" w:rsidRDefault="00625F80" w:rsidP="00625F80">
            <w:pPr>
              <w:widowControl/>
              <w:ind w:firstLine="0"/>
              <w:jc w:val="left"/>
              <w:rPr>
                <w:rFonts w:eastAsia="Times New Roman"/>
                <w:szCs w:val="24"/>
              </w:rPr>
            </w:pPr>
            <w:r w:rsidRPr="00AB2FBB">
              <w:rPr>
                <w:rFonts w:eastAsia="Times New Roman"/>
                <w:szCs w:val="24"/>
              </w:rPr>
              <w:t>Средняя продолжительность</w:t>
            </w: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right"/>
              <w:rPr>
                <w:rFonts w:eastAsia="Times New Roman"/>
                <w:szCs w:val="24"/>
              </w:rPr>
            </w:pPr>
            <w:r w:rsidRPr="00AB2FBB">
              <w:rPr>
                <w:rFonts w:eastAsia="Times New Roman"/>
                <w:szCs w:val="24"/>
              </w:rPr>
              <w:t xml:space="preserve">до 10 </w:t>
            </w: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Cs w:val="24"/>
              </w:rPr>
            </w:pPr>
            <w:r w:rsidRPr="00AB2FBB">
              <w:rPr>
                <w:rFonts w:eastAsia="Times New Roman"/>
                <w:szCs w:val="24"/>
              </w:rPr>
              <w:t>мин.</w:t>
            </w:r>
          </w:p>
        </w:tc>
      </w:tr>
      <w:tr w:rsidR="00625F80" w:rsidRPr="00AB2FBB" w:rsidTr="00625F80">
        <w:trPr>
          <w:trHeight w:val="20"/>
        </w:trPr>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 w:val="20"/>
                <w:szCs w:val="20"/>
              </w:rPr>
            </w:pPr>
          </w:p>
        </w:tc>
      </w:tr>
      <w:tr w:rsidR="00625F80" w:rsidRPr="00AB2FBB" w:rsidTr="00625F80">
        <w:trPr>
          <w:trHeight w:val="20"/>
        </w:trPr>
        <w:tc>
          <w:tcPr>
            <w:tcW w:w="0" w:type="auto"/>
            <w:gridSpan w:val="6"/>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b/>
                <w:bCs/>
                <w:i/>
                <w:iCs/>
                <w:szCs w:val="24"/>
              </w:rPr>
            </w:pPr>
            <w:r w:rsidRPr="00AB2FBB">
              <w:rPr>
                <w:rFonts w:eastAsia="Times New Roman"/>
                <w:b/>
                <w:bCs/>
                <w:i/>
                <w:iCs/>
                <w:szCs w:val="24"/>
              </w:rPr>
              <w:t xml:space="preserve">  Оценка степени риска ЧС.</w:t>
            </w:r>
          </w:p>
        </w:tc>
      </w:tr>
      <w:tr w:rsidR="00625F80" w:rsidRPr="00AB2FBB" w:rsidTr="00625F80">
        <w:trPr>
          <w:trHeight w:val="20"/>
        </w:trPr>
        <w:tc>
          <w:tcPr>
            <w:tcW w:w="0" w:type="auto"/>
            <w:gridSpan w:val="4"/>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Cs w:val="24"/>
              </w:rPr>
            </w:pPr>
            <w:r w:rsidRPr="00AB2FBB">
              <w:rPr>
                <w:rFonts w:eastAsia="Times New Roman"/>
                <w:szCs w:val="24"/>
              </w:rPr>
              <w:t xml:space="preserve">  - количество жителей в зоне ЧС</w:t>
            </w: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right"/>
              <w:rPr>
                <w:rFonts w:eastAsia="Times New Roman"/>
                <w:szCs w:val="24"/>
              </w:rPr>
            </w:pPr>
            <w:r w:rsidRPr="00AB2FBB">
              <w:rPr>
                <w:rFonts w:eastAsia="Times New Roman"/>
                <w:szCs w:val="24"/>
              </w:rPr>
              <w:t>200</w:t>
            </w: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Cs w:val="24"/>
              </w:rPr>
            </w:pPr>
            <w:r w:rsidRPr="00AB2FBB">
              <w:rPr>
                <w:rFonts w:eastAsia="Times New Roman"/>
                <w:szCs w:val="24"/>
              </w:rPr>
              <w:t>чел.</w:t>
            </w:r>
          </w:p>
        </w:tc>
      </w:tr>
      <w:tr w:rsidR="00625F80" w:rsidRPr="00AB2FBB" w:rsidTr="00625F80">
        <w:trPr>
          <w:trHeight w:val="20"/>
        </w:trPr>
        <w:tc>
          <w:tcPr>
            <w:tcW w:w="0" w:type="auto"/>
            <w:gridSpan w:val="4"/>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Cs w:val="24"/>
              </w:rPr>
            </w:pPr>
            <w:r w:rsidRPr="00AB2FBB">
              <w:rPr>
                <w:rFonts w:eastAsia="Times New Roman"/>
                <w:szCs w:val="24"/>
              </w:rPr>
              <w:t xml:space="preserve">  - безвозвратные потери</w:t>
            </w: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righ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Cs w:val="24"/>
              </w:rPr>
            </w:pPr>
            <w:r w:rsidRPr="00AB2FBB">
              <w:rPr>
                <w:rFonts w:eastAsia="Times New Roman"/>
                <w:szCs w:val="24"/>
              </w:rPr>
              <w:t>чел.</w:t>
            </w:r>
          </w:p>
        </w:tc>
      </w:tr>
      <w:tr w:rsidR="00625F80" w:rsidRPr="00AB2FBB" w:rsidTr="00625F80">
        <w:trPr>
          <w:trHeight w:val="20"/>
        </w:trPr>
        <w:tc>
          <w:tcPr>
            <w:tcW w:w="0" w:type="auto"/>
            <w:gridSpan w:val="4"/>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Cs w:val="24"/>
              </w:rPr>
            </w:pPr>
            <w:r w:rsidRPr="00AB2FBB">
              <w:rPr>
                <w:rFonts w:eastAsia="Times New Roman"/>
                <w:szCs w:val="24"/>
              </w:rPr>
              <w:t xml:space="preserve">  - санитарные потери</w:t>
            </w: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righ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Cs w:val="24"/>
              </w:rPr>
            </w:pPr>
            <w:r w:rsidRPr="00AB2FBB">
              <w:rPr>
                <w:rFonts w:eastAsia="Times New Roman"/>
                <w:szCs w:val="24"/>
              </w:rPr>
              <w:t>чел.</w:t>
            </w:r>
          </w:p>
        </w:tc>
      </w:tr>
      <w:tr w:rsidR="00625F80" w:rsidRPr="00AB2FBB" w:rsidTr="00625F80">
        <w:trPr>
          <w:trHeight w:val="20"/>
        </w:trPr>
        <w:tc>
          <w:tcPr>
            <w:tcW w:w="0" w:type="auto"/>
            <w:gridSpan w:val="4"/>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Cs w:val="24"/>
              </w:rPr>
            </w:pPr>
            <w:r w:rsidRPr="00AB2FBB">
              <w:rPr>
                <w:rFonts w:eastAsia="Times New Roman"/>
                <w:szCs w:val="24"/>
              </w:rPr>
              <w:t xml:space="preserve">  - риск проявления природного явления</w:t>
            </w: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right"/>
              <w:rPr>
                <w:rFonts w:eastAsia="Times New Roman"/>
                <w:szCs w:val="24"/>
              </w:rPr>
            </w:pPr>
            <w:r w:rsidRPr="00AB2FBB">
              <w:rPr>
                <w:rFonts w:eastAsia="Times New Roman"/>
                <w:szCs w:val="24"/>
              </w:rPr>
              <w:t>1,00E+00</w:t>
            </w: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Cs w:val="24"/>
              </w:rPr>
            </w:pPr>
            <w:r w:rsidRPr="00AB2FBB">
              <w:rPr>
                <w:rFonts w:eastAsia="Times New Roman"/>
                <w:szCs w:val="24"/>
              </w:rPr>
              <w:t>год</w:t>
            </w:r>
            <w:r w:rsidRPr="00AB2FBB">
              <w:rPr>
                <w:rFonts w:eastAsia="Times New Roman"/>
                <w:szCs w:val="24"/>
                <w:vertAlign w:val="superscript"/>
              </w:rPr>
              <w:t>-1</w:t>
            </w:r>
          </w:p>
        </w:tc>
      </w:tr>
      <w:tr w:rsidR="00625F80" w:rsidRPr="00AB2FBB" w:rsidTr="00625F80">
        <w:trPr>
          <w:trHeight w:val="20"/>
        </w:trPr>
        <w:tc>
          <w:tcPr>
            <w:tcW w:w="0" w:type="auto"/>
            <w:gridSpan w:val="4"/>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Cs w:val="24"/>
              </w:rPr>
            </w:pPr>
            <w:r w:rsidRPr="00AB2FBB">
              <w:rPr>
                <w:rFonts w:eastAsia="Times New Roman"/>
                <w:szCs w:val="24"/>
              </w:rPr>
              <w:t xml:space="preserve">  - риск формирования ЧС</w:t>
            </w: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right"/>
              <w:rPr>
                <w:rFonts w:eastAsia="Times New Roman"/>
                <w:szCs w:val="24"/>
              </w:rPr>
            </w:pPr>
            <w:r w:rsidRPr="00AB2FBB">
              <w:rPr>
                <w:rFonts w:eastAsia="Times New Roman"/>
                <w:szCs w:val="24"/>
              </w:rPr>
              <w:t>4,00E-04</w:t>
            </w: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Cs w:val="24"/>
              </w:rPr>
            </w:pPr>
            <w:r w:rsidRPr="00AB2FBB">
              <w:rPr>
                <w:rFonts w:eastAsia="Times New Roman"/>
                <w:szCs w:val="24"/>
              </w:rPr>
              <w:t>год</w:t>
            </w:r>
            <w:r w:rsidRPr="00AB2FBB">
              <w:rPr>
                <w:rFonts w:eastAsia="Times New Roman"/>
                <w:szCs w:val="24"/>
                <w:vertAlign w:val="superscript"/>
              </w:rPr>
              <w:t>-1</w:t>
            </w:r>
          </w:p>
        </w:tc>
      </w:tr>
      <w:tr w:rsidR="00625F80" w:rsidRPr="00AB2FBB" w:rsidTr="00625F80">
        <w:trPr>
          <w:trHeight w:val="20"/>
        </w:trPr>
        <w:tc>
          <w:tcPr>
            <w:tcW w:w="0" w:type="auto"/>
            <w:gridSpan w:val="4"/>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Cs w:val="24"/>
              </w:rPr>
            </w:pPr>
            <w:r w:rsidRPr="00AB2FBB">
              <w:rPr>
                <w:rFonts w:eastAsia="Times New Roman"/>
                <w:szCs w:val="24"/>
              </w:rPr>
              <w:t xml:space="preserve">  - риск ущерба</w:t>
            </w: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right"/>
              <w:rPr>
                <w:rFonts w:eastAsia="Times New Roman"/>
                <w:szCs w:val="24"/>
              </w:rPr>
            </w:pPr>
            <w:r w:rsidRPr="00AB2FBB">
              <w:rPr>
                <w:rFonts w:eastAsia="Times New Roman"/>
                <w:szCs w:val="24"/>
              </w:rPr>
              <w:t>0,05</w:t>
            </w: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Cs w:val="24"/>
              </w:rPr>
            </w:pPr>
            <w:r w:rsidRPr="00AB2FBB">
              <w:rPr>
                <w:rFonts w:eastAsia="Times New Roman"/>
                <w:szCs w:val="24"/>
              </w:rPr>
              <w:t>млн. руб./ЧС</w:t>
            </w:r>
          </w:p>
        </w:tc>
      </w:tr>
      <w:tr w:rsidR="00625F80" w:rsidRPr="00AB2FBB" w:rsidTr="00625F80">
        <w:trPr>
          <w:trHeight w:val="20"/>
        </w:trPr>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 w:val="20"/>
                <w:szCs w:val="20"/>
              </w:rPr>
            </w:pPr>
          </w:p>
        </w:tc>
      </w:tr>
      <w:tr w:rsidR="00625F80" w:rsidRPr="00AB2FBB" w:rsidTr="00625F80">
        <w:trPr>
          <w:trHeight w:val="20"/>
        </w:trPr>
        <w:tc>
          <w:tcPr>
            <w:tcW w:w="0" w:type="auto"/>
            <w:gridSpan w:val="6"/>
            <w:tcBorders>
              <w:top w:val="nil"/>
              <w:left w:val="nil"/>
              <w:bottom w:val="nil"/>
              <w:right w:val="nil"/>
            </w:tcBorders>
            <w:shd w:val="clear" w:color="auto" w:fill="auto"/>
            <w:vAlign w:val="bottom"/>
            <w:hideMark/>
          </w:tcPr>
          <w:p w:rsidR="00625F80" w:rsidRPr="00AB2FBB" w:rsidRDefault="00625F80" w:rsidP="00625F80">
            <w:pPr>
              <w:widowControl/>
              <w:ind w:firstLine="0"/>
              <w:jc w:val="left"/>
              <w:rPr>
                <w:rFonts w:eastAsia="Times New Roman"/>
                <w:b/>
                <w:bCs/>
                <w:i/>
                <w:iCs/>
                <w:szCs w:val="24"/>
              </w:rPr>
            </w:pPr>
            <w:r w:rsidRPr="00AB2FBB">
              <w:rPr>
                <w:rFonts w:eastAsia="Times New Roman"/>
                <w:b/>
                <w:bCs/>
                <w:i/>
                <w:iCs/>
                <w:szCs w:val="24"/>
              </w:rPr>
              <w:t xml:space="preserve">  Характер ЧС </w:t>
            </w:r>
          </w:p>
        </w:tc>
      </w:tr>
      <w:tr w:rsidR="00625F80" w:rsidRPr="00AB2FBB" w:rsidTr="00625F80">
        <w:trPr>
          <w:trHeight w:val="20"/>
        </w:trPr>
        <w:tc>
          <w:tcPr>
            <w:tcW w:w="0" w:type="auto"/>
            <w:gridSpan w:val="6"/>
            <w:tcBorders>
              <w:top w:val="nil"/>
              <w:left w:val="nil"/>
              <w:bottom w:val="nil"/>
              <w:right w:val="nil"/>
            </w:tcBorders>
            <w:shd w:val="clear" w:color="auto" w:fill="auto"/>
            <w:vAlign w:val="bottom"/>
            <w:hideMark/>
          </w:tcPr>
          <w:p w:rsidR="00625F80" w:rsidRPr="00AB2FBB" w:rsidRDefault="00625F80" w:rsidP="00625F80">
            <w:pPr>
              <w:widowControl/>
              <w:ind w:firstLine="0"/>
              <w:jc w:val="left"/>
              <w:rPr>
                <w:rFonts w:eastAsia="Times New Roman"/>
                <w:b/>
                <w:bCs/>
                <w:i/>
                <w:iCs/>
                <w:szCs w:val="24"/>
              </w:rPr>
            </w:pPr>
            <w:r w:rsidRPr="00AB2FBB">
              <w:rPr>
                <w:rFonts w:eastAsia="Times New Roman"/>
                <w:b/>
                <w:bCs/>
                <w:i/>
                <w:iCs/>
                <w:szCs w:val="24"/>
              </w:rPr>
              <w:lastRenderedPageBreak/>
              <w:t xml:space="preserve"> </w:t>
            </w:r>
            <w:r w:rsidRPr="00AB2FBB">
              <w:rPr>
                <w:rFonts w:eastAsia="Times New Roman"/>
                <w:i/>
                <w:iCs/>
                <w:szCs w:val="24"/>
              </w:rPr>
              <w:t>(Постановление Правительства РФ от 21 мая 2007 г. N 304)</w:t>
            </w:r>
          </w:p>
        </w:tc>
      </w:tr>
      <w:tr w:rsidR="00625F80" w:rsidRPr="00AB2FBB" w:rsidTr="00625F80">
        <w:trPr>
          <w:trHeight w:val="20"/>
        </w:trPr>
        <w:tc>
          <w:tcPr>
            <w:tcW w:w="0" w:type="auto"/>
            <w:gridSpan w:val="6"/>
            <w:tcBorders>
              <w:top w:val="nil"/>
              <w:left w:val="nil"/>
              <w:bottom w:val="nil"/>
              <w:right w:val="nil"/>
            </w:tcBorders>
            <w:shd w:val="clear" w:color="auto" w:fill="auto"/>
            <w:noWrap/>
            <w:vAlign w:val="bottom"/>
            <w:hideMark/>
          </w:tcPr>
          <w:p w:rsidR="00625F80" w:rsidRPr="00AB2FBB" w:rsidRDefault="00625F80" w:rsidP="00625F80">
            <w:pPr>
              <w:widowControl/>
              <w:ind w:firstLine="0"/>
              <w:jc w:val="left"/>
              <w:rPr>
                <w:rFonts w:eastAsia="Times New Roman"/>
                <w:szCs w:val="24"/>
              </w:rPr>
            </w:pPr>
            <w:r w:rsidRPr="00AB2FBB">
              <w:rPr>
                <w:rFonts w:eastAsia="Times New Roman"/>
                <w:szCs w:val="24"/>
              </w:rPr>
              <w:t xml:space="preserve">    Чрезвычайная ситуация локального характера</w:t>
            </w:r>
          </w:p>
        </w:tc>
      </w:tr>
    </w:tbl>
    <w:p w:rsidR="003F18A0" w:rsidRPr="00AB2FBB" w:rsidRDefault="003F18A0" w:rsidP="003F18A0">
      <w:pPr>
        <w:shd w:val="clear" w:color="auto" w:fill="FFFFFF"/>
        <w:ind w:right="57" w:firstLine="748"/>
        <w:rPr>
          <w:rFonts w:eastAsia="Times New Roman" w:cs="Arial"/>
          <w:u w:val="single"/>
        </w:rPr>
      </w:pPr>
    </w:p>
    <w:p w:rsidR="003F18A0" w:rsidRPr="00AB2FBB" w:rsidRDefault="00AA695C" w:rsidP="00AA695C">
      <w:pPr>
        <w:pStyle w:val="45"/>
      </w:pPr>
      <w:bookmarkStart w:id="114" w:name="_Toc331321053"/>
      <w:bookmarkStart w:id="115" w:name="_Toc406249548"/>
      <w:bookmarkStart w:id="116" w:name="_Toc49185020"/>
      <w:r w:rsidRPr="00AB2FBB">
        <w:t>4.2.3.4</w:t>
      </w:r>
      <w:r w:rsidR="003F18A0" w:rsidRPr="00AB2FBB">
        <w:t xml:space="preserve"> Общая оценка сложности природных условий</w:t>
      </w:r>
      <w:bookmarkEnd w:id="114"/>
      <w:bookmarkEnd w:id="115"/>
      <w:bookmarkEnd w:id="116"/>
    </w:p>
    <w:p w:rsidR="004837CA" w:rsidRPr="00AB2FBB" w:rsidRDefault="004837CA" w:rsidP="004837CA">
      <w:pPr>
        <w:ind w:firstLine="748"/>
        <w:rPr>
          <w:rFonts w:eastAsia="Times New Roman"/>
          <w:b/>
          <w:i/>
          <w:szCs w:val="24"/>
          <w:u w:val="single"/>
        </w:rPr>
      </w:pPr>
      <w:r w:rsidRPr="00AB2FBB">
        <w:rPr>
          <w:rFonts w:eastAsia="Times New Roman"/>
          <w:b/>
          <w:i/>
          <w:szCs w:val="24"/>
          <w:u w:val="single"/>
        </w:rPr>
        <w:t>Зона неприемлемого риска</w:t>
      </w:r>
    </w:p>
    <w:p w:rsidR="004837CA" w:rsidRPr="00AB2FBB" w:rsidRDefault="004837CA" w:rsidP="004837CA">
      <w:pPr>
        <w:ind w:firstLine="748"/>
        <w:rPr>
          <w:rFonts w:eastAsia="Times New Roman"/>
          <w:szCs w:val="24"/>
        </w:rPr>
      </w:pPr>
      <w:r w:rsidRPr="00AB2FBB">
        <w:rPr>
          <w:rFonts w:eastAsia="Times New Roman"/>
          <w:szCs w:val="24"/>
        </w:rPr>
        <w:t>Затопление речными водами, которое на рассматриваемой территории происходит практически ежегодно, резко ухудшает условия проживания людей и условия ведения хозяйственных работ.</w:t>
      </w:r>
    </w:p>
    <w:p w:rsidR="004837CA" w:rsidRPr="00AB2FBB" w:rsidRDefault="004837CA" w:rsidP="004837CA">
      <w:pPr>
        <w:ind w:firstLine="748"/>
        <w:rPr>
          <w:rFonts w:eastAsia="Times New Roman"/>
          <w:szCs w:val="24"/>
        </w:rPr>
      </w:pPr>
      <w:r w:rsidRPr="00AB2FBB">
        <w:rPr>
          <w:rFonts w:eastAsia="Times New Roman"/>
          <w:szCs w:val="24"/>
        </w:rPr>
        <w:t>Отдельные участки рассматриваемой территории, отведенные под застройку, затапливаются паводковыми водами 1% обеспеченности.</w:t>
      </w:r>
    </w:p>
    <w:p w:rsidR="004837CA" w:rsidRPr="00AB2FBB" w:rsidRDefault="004837CA" w:rsidP="004837CA">
      <w:pPr>
        <w:ind w:firstLine="748"/>
        <w:rPr>
          <w:rFonts w:eastAsia="Times New Roman"/>
          <w:szCs w:val="24"/>
        </w:rPr>
      </w:pPr>
    </w:p>
    <w:p w:rsidR="004837CA" w:rsidRPr="00AB2FBB" w:rsidRDefault="004837CA" w:rsidP="004837CA">
      <w:pPr>
        <w:ind w:firstLine="748"/>
        <w:rPr>
          <w:rFonts w:eastAsia="Times New Roman"/>
          <w:szCs w:val="24"/>
        </w:rPr>
      </w:pPr>
      <w:r w:rsidRPr="00AB2FBB">
        <w:rPr>
          <w:rFonts w:eastAsia="Times New Roman"/>
          <w:szCs w:val="24"/>
        </w:rPr>
        <w:t>Процессы заболачивания и заторфовывания имеют чрезвычайно широкое развитие в пределах рассматриваемой территории.</w:t>
      </w:r>
    </w:p>
    <w:p w:rsidR="004837CA" w:rsidRPr="00AB2FBB" w:rsidRDefault="004837CA" w:rsidP="004837CA">
      <w:pPr>
        <w:ind w:firstLine="748"/>
        <w:rPr>
          <w:rFonts w:eastAsia="Times New Roman"/>
          <w:szCs w:val="24"/>
        </w:rPr>
      </w:pPr>
      <w:r w:rsidRPr="00AB2FBB">
        <w:rPr>
          <w:rFonts w:eastAsia="Times New Roman"/>
          <w:szCs w:val="24"/>
        </w:rPr>
        <w:t>Основными факторами, способствующими заболачиванию, являются низкое гипсометрическое положение большей части территории, обусловившее слабую дренированность болот, приуроченность района к зоне избыточного увлажнения, а также широкое развитие на поверхности водонепроницаемых суглинков времени познеголоценовой регрессии моря (m2IV3).</w:t>
      </w:r>
    </w:p>
    <w:p w:rsidR="004837CA" w:rsidRPr="00AB2FBB" w:rsidRDefault="004837CA" w:rsidP="004837CA">
      <w:pPr>
        <w:ind w:firstLine="748"/>
        <w:rPr>
          <w:rFonts w:eastAsia="Times New Roman"/>
          <w:szCs w:val="24"/>
        </w:rPr>
      </w:pPr>
    </w:p>
    <w:p w:rsidR="004837CA" w:rsidRPr="00AB2FBB" w:rsidRDefault="004837CA" w:rsidP="004837CA">
      <w:pPr>
        <w:ind w:firstLine="748"/>
        <w:rPr>
          <w:rFonts w:eastAsia="Times New Roman"/>
          <w:b/>
          <w:i/>
          <w:szCs w:val="24"/>
          <w:u w:val="single"/>
        </w:rPr>
      </w:pPr>
      <w:r w:rsidRPr="00AB2FBB">
        <w:rPr>
          <w:rFonts w:eastAsia="Times New Roman"/>
          <w:b/>
          <w:i/>
          <w:szCs w:val="24"/>
          <w:u w:val="single"/>
        </w:rPr>
        <w:t>Зона жесткого контроля</w:t>
      </w:r>
    </w:p>
    <w:p w:rsidR="004837CA" w:rsidRPr="00AB2FBB" w:rsidRDefault="004837CA" w:rsidP="004837CA">
      <w:pPr>
        <w:ind w:firstLine="748"/>
        <w:rPr>
          <w:rFonts w:eastAsia="Times New Roman"/>
          <w:szCs w:val="24"/>
        </w:rPr>
      </w:pPr>
      <w:r w:rsidRPr="00AB2FBB">
        <w:rPr>
          <w:rFonts w:eastAsia="Times New Roman"/>
          <w:szCs w:val="24"/>
        </w:rPr>
        <w:t xml:space="preserve">Одним из наиболее опасных и распространённых процессов на исследуемой территории, наносящих ущерб инженерным сооружениям, является процесс подтопления. </w:t>
      </w:r>
    </w:p>
    <w:p w:rsidR="004837CA" w:rsidRPr="00AB2FBB" w:rsidRDefault="004837CA" w:rsidP="004837CA">
      <w:pPr>
        <w:ind w:firstLine="748"/>
        <w:rPr>
          <w:rFonts w:eastAsia="Times New Roman"/>
          <w:szCs w:val="24"/>
        </w:rPr>
      </w:pPr>
      <w:r w:rsidRPr="00AB2FBB">
        <w:rPr>
          <w:rFonts w:eastAsia="Times New Roman"/>
          <w:szCs w:val="24"/>
        </w:rPr>
        <w:t>В процессе подтопления (повышение уровня подземных вод) затапливаются погреба и подвалы, ухудшается состояние подземных коммуникаций, санитарно-бытовые условия и санитарно-эпидемиологическая обстановка, снижается продуктивность почв.</w:t>
      </w:r>
    </w:p>
    <w:p w:rsidR="004837CA" w:rsidRPr="00AB2FBB" w:rsidRDefault="004837CA" w:rsidP="004837CA">
      <w:pPr>
        <w:ind w:firstLine="748"/>
        <w:rPr>
          <w:rFonts w:eastAsia="Times New Roman"/>
          <w:szCs w:val="24"/>
        </w:rPr>
      </w:pPr>
      <w:r w:rsidRPr="00AB2FBB">
        <w:rPr>
          <w:rFonts w:eastAsia="Times New Roman"/>
          <w:szCs w:val="24"/>
        </w:rPr>
        <w:t xml:space="preserve">К тому же, при водонасыщении снижается несущая способность грунтов, что может быть причиной деформации зданий и других сооружений. </w:t>
      </w:r>
    </w:p>
    <w:p w:rsidR="004837CA" w:rsidRPr="00AB2FBB" w:rsidRDefault="004837CA" w:rsidP="004837CA">
      <w:pPr>
        <w:ind w:firstLine="748"/>
        <w:rPr>
          <w:rFonts w:eastAsia="Times New Roman"/>
          <w:szCs w:val="24"/>
        </w:rPr>
      </w:pPr>
      <w:r w:rsidRPr="00AB2FBB">
        <w:rPr>
          <w:rFonts w:eastAsia="Times New Roman"/>
          <w:szCs w:val="24"/>
        </w:rPr>
        <w:t xml:space="preserve">Подземные воды могут быть агрессивны, и воздействие на фундаменты и другие заглублённые части сооружений приводит к их разрушению, нанося значительный материальный ущерб. </w:t>
      </w:r>
    </w:p>
    <w:p w:rsidR="004837CA" w:rsidRPr="00AB2FBB" w:rsidRDefault="004837CA" w:rsidP="004837CA">
      <w:pPr>
        <w:ind w:firstLine="748"/>
        <w:rPr>
          <w:rFonts w:eastAsia="Times New Roman"/>
          <w:szCs w:val="24"/>
        </w:rPr>
      </w:pPr>
      <w:r w:rsidRPr="00AB2FBB">
        <w:rPr>
          <w:rFonts w:eastAsia="Times New Roman"/>
          <w:szCs w:val="24"/>
        </w:rPr>
        <w:t>Процесс подтопления способствует заболачиванию.</w:t>
      </w:r>
    </w:p>
    <w:p w:rsidR="004837CA" w:rsidRPr="00AB2FBB" w:rsidRDefault="004837CA" w:rsidP="004837CA">
      <w:pPr>
        <w:ind w:firstLine="748"/>
        <w:rPr>
          <w:rFonts w:eastAsia="Times New Roman"/>
          <w:szCs w:val="24"/>
        </w:rPr>
      </w:pPr>
      <w:r w:rsidRPr="00AB2FBB">
        <w:rPr>
          <w:rFonts w:eastAsia="Times New Roman"/>
          <w:szCs w:val="24"/>
        </w:rPr>
        <w:t xml:space="preserve">Основной причиной подтопления является нарушение естественного стока поверхностных вод, заиление и засорение рек и ручьев, протекающих по территории муниципального образования.  </w:t>
      </w:r>
    </w:p>
    <w:p w:rsidR="004837CA" w:rsidRPr="00AB2FBB" w:rsidRDefault="004837CA" w:rsidP="004837CA">
      <w:pPr>
        <w:ind w:firstLine="748"/>
        <w:rPr>
          <w:rFonts w:eastAsia="Times New Roman"/>
          <w:szCs w:val="24"/>
        </w:rPr>
      </w:pPr>
      <w:r w:rsidRPr="00AB2FBB">
        <w:rPr>
          <w:rFonts w:eastAsia="Times New Roman"/>
          <w:szCs w:val="24"/>
        </w:rPr>
        <w:t>По мере уплотнения и расширения селитебной и промышленной застройки, насыщения территории водонесущими коммуникациями, процесс подтопления может только усугубляться.</w:t>
      </w:r>
    </w:p>
    <w:p w:rsidR="004837CA" w:rsidRPr="00AB2FBB" w:rsidRDefault="004837CA" w:rsidP="003F18A0">
      <w:pPr>
        <w:ind w:firstLine="748"/>
        <w:rPr>
          <w:rFonts w:eastAsia="Times New Roman"/>
          <w:szCs w:val="24"/>
        </w:rPr>
      </w:pPr>
    </w:p>
    <w:p w:rsidR="003F18A0" w:rsidRPr="00AB2FBB" w:rsidRDefault="003F18A0" w:rsidP="003F18A0">
      <w:pPr>
        <w:ind w:firstLine="748"/>
        <w:rPr>
          <w:rFonts w:eastAsia="Times New Roman"/>
          <w:szCs w:val="24"/>
        </w:rPr>
      </w:pPr>
      <w:r w:rsidRPr="00AB2FBB">
        <w:rPr>
          <w:rFonts w:eastAsia="Times New Roman"/>
          <w:szCs w:val="24"/>
        </w:rPr>
        <w:t>Анализ имеющихся статистических данных по наиболее опасным природным явлениям позволил сформировать основные характеристики опасных природных явлений, которые представлены в следующей таблице:</w:t>
      </w:r>
    </w:p>
    <w:p w:rsidR="003F18A0" w:rsidRPr="00AB2FBB" w:rsidRDefault="003F18A0" w:rsidP="003F18A0">
      <w:pPr>
        <w:ind w:firstLine="748"/>
        <w:rPr>
          <w:rFonts w:eastAsia="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1989"/>
        <w:gridCol w:w="2075"/>
        <w:gridCol w:w="2185"/>
      </w:tblGrid>
      <w:tr w:rsidR="00625F80" w:rsidRPr="00AB2FBB" w:rsidTr="00F737F2">
        <w:trPr>
          <w:tblHeader/>
        </w:trPr>
        <w:tc>
          <w:tcPr>
            <w:tcW w:w="1657" w:type="pct"/>
            <w:vAlign w:val="center"/>
          </w:tcPr>
          <w:p w:rsidR="003F18A0" w:rsidRPr="00AB2FBB" w:rsidRDefault="003F18A0" w:rsidP="00F737F2">
            <w:pPr>
              <w:ind w:firstLine="0"/>
              <w:jc w:val="center"/>
              <w:rPr>
                <w:rFonts w:cs="Arial"/>
                <w:b/>
                <w:sz w:val="22"/>
              </w:rPr>
            </w:pPr>
            <w:r w:rsidRPr="00AB2FBB">
              <w:rPr>
                <w:rFonts w:cs="Arial"/>
                <w:b/>
                <w:sz w:val="22"/>
              </w:rPr>
              <w:t>Виды опасных природных явлений</w:t>
            </w:r>
          </w:p>
        </w:tc>
        <w:tc>
          <w:tcPr>
            <w:tcW w:w="1064" w:type="pct"/>
            <w:vAlign w:val="center"/>
          </w:tcPr>
          <w:p w:rsidR="003F18A0" w:rsidRPr="00AB2FBB" w:rsidRDefault="003F18A0" w:rsidP="00F737F2">
            <w:pPr>
              <w:ind w:firstLine="0"/>
              <w:jc w:val="center"/>
              <w:rPr>
                <w:rFonts w:cs="Arial"/>
                <w:b/>
                <w:sz w:val="22"/>
              </w:rPr>
            </w:pPr>
            <w:r w:rsidRPr="00AB2FBB">
              <w:rPr>
                <w:rFonts w:cs="Arial"/>
                <w:b/>
                <w:sz w:val="22"/>
              </w:rPr>
              <w:t>Частота природного явления год</w:t>
            </w:r>
          </w:p>
        </w:tc>
        <w:tc>
          <w:tcPr>
            <w:tcW w:w="1110" w:type="pct"/>
            <w:vAlign w:val="center"/>
          </w:tcPr>
          <w:p w:rsidR="003F18A0" w:rsidRPr="00AB2FBB" w:rsidRDefault="003F18A0" w:rsidP="00F737F2">
            <w:pPr>
              <w:ind w:firstLine="0"/>
              <w:jc w:val="center"/>
              <w:rPr>
                <w:b/>
                <w:sz w:val="22"/>
              </w:rPr>
            </w:pPr>
            <w:r w:rsidRPr="00AB2FBB">
              <w:rPr>
                <w:b/>
                <w:sz w:val="22"/>
              </w:rPr>
              <w:t>Вероятность ЧС, год</w:t>
            </w:r>
            <w:r w:rsidRPr="00AB2FBB">
              <w:rPr>
                <w:b/>
                <w:sz w:val="22"/>
                <w:vertAlign w:val="superscript"/>
              </w:rPr>
              <w:t>-1</w:t>
            </w:r>
          </w:p>
        </w:tc>
        <w:tc>
          <w:tcPr>
            <w:tcW w:w="1169" w:type="pct"/>
            <w:vAlign w:val="center"/>
          </w:tcPr>
          <w:p w:rsidR="003F18A0" w:rsidRPr="00AB2FBB" w:rsidRDefault="003F18A0" w:rsidP="00F737F2">
            <w:pPr>
              <w:ind w:firstLine="0"/>
              <w:jc w:val="center"/>
              <w:rPr>
                <w:b/>
                <w:sz w:val="22"/>
              </w:rPr>
            </w:pPr>
            <w:r w:rsidRPr="00AB2FBB">
              <w:rPr>
                <w:b/>
                <w:sz w:val="22"/>
              </w:rPr>
              <w:t>Характер ЧС</w:t>
            </w:r>
          </w:p>
        </w:tc>
      </w:tr>
      <w:tr w:rsidR="001D74D7" w:rsidRPr="00072127" w:rsidTr="00F737F2">
        <w:tc>
          <w:tcPr>
            <w:tcW w:w="1657" w:type="pct"/>
            <w:vAlign w:val="center"/>
          </w:tcPr>
          <w:p w:rsidR="001D74D7" w:rsidRPr="00072127" w:rsidRDefault="001D74D7" w:rsidP="001D74D7">
            <w:pPr>
              <w:ind w:firstLine="0"/>
              <w:jc w:val="left"/>
              <w:rPr>
                <w:rFonts w:cs="Arial"/>
              </w:rPr>
            </w:pPr>
            <w:r w:rsidRPr="00072127">
              <w:rPr>
                <w:rFonts w:cs="Arial"/>
              </w:rPr>
              <w:t>Опасные геологические процессы</w:t>
            </w:r>
          </w:p>
        </w:tc>
        <w:tc>
          <w:tcPr>
            <w:tcW w:w="1064" w:type="pct"/>
            <w:vAlign w:val="center"/>
          </w:tcPr>
          <w:p w:rsidR="001D74D7" w:rsidRPr="00072127" w:rsidRDefault="001D74D7" w:rsidP="001D74D7">
            <w:pPr>
              <w:ind w:firstLine="0"/>
              <w:jc w:val="center"/>
              <w:rPr>
                <w:rFonts w:cs="Arial"/>
                <w:szCs w:val="24"/>
              </w:rPr>
            </w:pPr>
            <w:r w:rsidRPr="00072127">
              <w:rPr>
                <w:rFonts w:cs="Arial"/>
                <w:szCs w:val="24"/>
              </w:rPr>
              <w:t>2,00E-04</w:t>
            </w:r>
          </w:p>
        </w:tc>
        <w:tc>
          <w:tcPr>
            <w:tcW w:w="1110" w:type="pct"/>
            <w:vAlign w:val="center"/>
          </w:tcPr>
          <w:p w:rsidR="001D74D7" w:rsidRPr="00072127" w:rsidRDefault="001D74D7" w:rsidP="001D74D7">
            <w:pPr>
              <w:ind w:firstLine="0"/>
              <w:jc w:val="center"/>
              <w:rPr>
                <w:rFonts w:cs="Arial"/>
                <w:szCs w:val="24"/>
              </w:rPr>
            </w:pPr>
            <w:r w:rsidRPr="00072127">
              <w:rPr>
                <w:rFonts w:cs="Arial"/>
                <w:szCs w:val="24"/>
              </w:rPr>
              <w:t>1,15E-05</w:t>
            </w:r>
          </w:p>
        </w:tc>
        <w:tc>
          <w:tcPr>
            <w:tcW w:w="1169" w:type="pct"/>
            <w:vAlign w:val="center"/>
          </w:tcPr>
          <w:p w:rsidR="001D74D7" w:rsidRPr="00072127" w:rsidRDefault="001D74D7" w:rsidP="001D74D7">
            <w:pPr>
              <w:ind w:firstLine="0"/>
              <w:jc w:val="center"/>
              <w:rPr>
                <w:rFonts w:cs="Arial"/>
              </w:rPr>
            </w:pPr>
            <w:r w:rsidRPr="00072127">
              <w:rPr>
                <w:rFonts w:cs="Arial"/>
              </w:rPr>
              <w:t>Региональный</w:t>
            </w:r>
          </w:p>
        </w:tc>
      </w:tr>
      <w:tr w:rsidR="00DB5D9D" w:rsidRPr="00072127" w:rsidTr="00F737F2">
        <w:tc>
          <w:tcPr>
            <w:tcW w:w="1657" w:type="pct"/>
            <w:vAlign w:val="center"/>
          </w:tcPr>
          <w:p w:rsidR="00913C87" w:rsidRPr="00072127" w:rsidRDefault="00913C87" w:rsidP="00913C87">
            <w:pPr>
              <w:ind w:firstLine="0"/>
              <w:jc w:val="left"/>
              <w:rPr>
                <w:rFonts w:cs="Arial"/>
              </w:rPr>
            </w:pPr>
            <w:r w:rsidRPr="00072127">
              <w:rPr>
                <w:rFonts w:cs="Arial"/>
              </w:rPr>
              <w:t>Опасные гидрологические явления и процессы</w:t>
            </w:r>
          </w:p>
        </w:tc>
        <w:tc>
          <w:tcPr>
            <w:tcW w:w="1064" w:type="pct"/>
            <w:vAlign w:val="center"/>
          </w:tcPr>
          <w:p w:rsidR="00913C87" w:rsidRPr="00072127" w:rsidRDefault="00913C87" w:rsidP="00913C87">
            <w:pPr>
              <w:ind w:firstLine="0"/>
              <w:jc w:val="center"/>
              <w:rPr>
                <w:rFonts w:cs="Arial"/>
                <w:szCs w:val="24"/>
              </w:rPr>
            </w:pPr>
            <w:r w:rsidRPr="00072127">
              <w:rPr>
                <w:rFonts w:cs="Arial"/>
                <w:szCs w:val="24"/>
              </w:rPr>
              <w:t>1,00E-02</w:t>
            </w:r>
          </w:p>
        </w:tc>
        <w:tc>
          <w:tcPr>
            <w:tcW w:w="1110" w:type="pct"/>
            <w:vAlign w:val="center"/>
          </w:tcPr>
          <w:p w:rsidR="00913C87" w:rsidRPr="00072127" w:rsidRDefault="00913C87" w:rsidP="00913C87">
            <w:pPr>
              <w:ind w:firstLine="0"/>
              <w:jc w:val="center"/>
              <w:rPr>
                <w:rFonts w:cs="Arial"/>
                <w:szCs w:val="24"/>
              </w:rPr>
            </w:pPr>
            <w:r w:rsidRPr="00072127">
              <w:rPr>
                <w:rFonts w:cs="Arial"/>
                <w:szCs w:val="24"/>
              </w:rPr>
              <w:t>1,00E-02</w:t>
            </w:r>
          </w:p>
        </w:tc>
        <w:tc>
          <w:tcPr>
            <w:tcW w:w="1169" w:type="pct"/>
            <w:vAlign w:val="center"/>
          </w:tcPr>
          <w:p w:rsidR="00913C87" w:rsidRPr="00072127" w:rsidRDefault="00913C87" w:rsidP="00913C87">
            <w:pPr>
              <w:ind w:firstLine="0"/>
              <w:jc w:val="center"/>
              <w:rPr>
                <w:rFonts w:cs="Arial"/>
              </w:rPr>
            </w:pPr>
            <w:r w:rsidRPr="00072127">
              <w:rPr>
                <w:rFonts w:cs="Arial"/>
              </w:rPr>
              <w:t>Региональный</w:t>
            </w:r>
          </w:p>
        </w:tc>
      </w:tr>
      <w:tr w:rsidR="00DB5D9D" w:rsidRPr="00072127" w:rsidTr="00F737F2">
        <w:tc>
          <w:tcPr>
            <w:tcW w:w="1657" w:type="pct"/>
            <w:vAlign w:val="center"/>
          </w:tcPr>
          <w:p w:rsidR="003F18A0" w:rsidRPr="00072127" w:rsidRDefault="003F18A0" w:rsidP="00F737F2">
            <w:pPr>
              <w:ind w:firstLine="0"/>
              <w:jc w:val="left"/>
              <w:rPr>
                <w:rFonts w:cs="Arial"/>
              </w:rPr>
            </w:pPr>
            <w:r w:rsidRPr="00072127">
              <w:rPr>
                <w:rFonts w:cs="Arial"/>
              </w:rPr>
              <w:t xml:space="preserve">Опасные </w:t>
            </w:r>
            <w:r w:rsidRPr="00072127">
              <w:rPr>
                <w:rFonts w:cs="Arial"/>
              </w:rPr>
              <w:lastRenderedPageBreak/>
              <w:t>метеорологические явления и процессы</w:t>
            </w:r>
          </w:p>
        </w:tc>
        <w:tc>
          <w:tcPr>
            <w:tcW w:w="1064" w:type="pct"/>
            <w:vAlign w:val="center"/>
          </w:tcPr>
          <w:p w:rsidR="003F18A0" w:rsidRPr="00072127" w:rsidRDefault="003F18A0" w:rsidP="00F737F2">
            <w:pPr>
              <w:ind w:firstLine="0"/>
              <w:jc w:val="center"/>
              <w:rPr>
                <w:rFonts w:cs="Arial"/>
                <w:szCs w:val="24"/>
              </w:rPr>
            </w:pPr>
            <w:r w:rsidRPr="00072127">
              <w:rPr>
                <w:rFonts w:cs="Arial"/>
                <w:szCs w:val="24"/>
              </w:rPr>
              <w:lastRenderedPageBreak/>
              <w:t>2,00E-02</w:t>
            </w:r>
          </w:p>
        </w:tc>
        <w:tc>
          <w:tcPr>
            <w:tcW w:w="1110" w:type="pct"/>
            <w:vAlign w:val="center"/>
          </w:tcPr>
          <w:p w:rsidR="003F18A0" w:rsidRPr="00072127" w:rsidRDefault="00590D5F" w:rsidP="00590D5F">
            <w:pPr>
              <w:ind w:firstLine="0"/>
              <w:jc w:val="center"/>
              <w:rPr>
                <w:rFonts w:cs="Arial"/>
              </w:rPr>
            </w:pPr>
            <w:r w:rsidRPr="00072127">
              <w:rPr>
                <w:rFonts w:cs="Arial"/>
              </w:rPr>
              <w:t>5</w:t>
            </w:r>
            <w:r w:rsidR="00625F80" w:rsidRPr="00072127">
              <w:rPr>
                <w:rFonts w:cs="Arial"/>
              </w:rPr>
              <w:t>,</w:t>
            </w:r>
            <w:r w:rsidRPr="00072127">
              <w:rPr>
                <w:rFonts w:cs="Arial"/>
              </w:rPr>
              <w:t>59</w:t>
            </w:r>
            <w:r w:rsidR="00625F80" w:rsidRPr="00072127">
              <w:rPr>
                <w:rFonts w:cs="Arial"/>
              </w:rPr>
              <w:t>E-05</w:t>
            </w:r>
          </w:p>
        </w:tc>
        <w:tc>
          <w:tcPr>
            <w:tcW w:w="1169" w:type="pct"/>
            <w:vAlign w:val="center"/>
          </w:tcPr>
          <w:p w:rsidR="003F18A0" w:rsidRPr="00072127" w:rsidRDefault="003F18A0" w:rsidP="00F737F2">
            <w:pPr>
              <w:ind w:firstLine="0"/>
              <w:jc w:val="center"/>
              <w:rPr>
                <w:rFonts w:cs="Arial"/>
              </w:rPr>
            </w:pPr>
            <w:r w:rsidRPr="00072127">
              <w:rPr>
                <w:rFonts w:cs="Arial"/>
              </w:rPr>
              <w:t>Региональный</w:t>
            </w:r>
          </w:p>
        </w:tc>
      </w:tr>
    </w:tbl>
    <w:p w:rsidR="003F18A0" w:rsidRPr="00072127" w:rsidRDefault="003F18A0" w:rsidP="003F18A0">
      <w:pPr>
        <w:ind w:firstLine="748"/>
        <w:rPr>
          <w:rFonts w:eastAsia="Times New Roman"/>
          <w:szCs w:val="24"/>
        </w:rPr>
      </w:pPr>
    </w:p>
    <w:p w:rsidR="003F18A0" w:rsidRPr="00072127" w:rsidRDefault="003F18A0" w:rsidP="004837CA">
      <w:pPr>
        <w:keepNext/>
        <w:rPr>
          <w:rFonts w:eastAsia="Times New Roman"/>
          <w:b/>
          <w:szCs w:val="24"/>
          <w:u w:val="single"/>
        </w:rPr>
      </w:pPr>
      <w:r w:rsidRPr="00072127">
        <w:rPr>
          <w:rFonts w:eastAsia="Times New Roman"/>
          <w:b/>
          <w:szCs w:val="24"/>
          <w:u w:val="single"/>
        </w:rPr>
        <w:t xml:space="preserve">Выводы: </w:t>
      </w:r>
    </w:p>
    <w:p w:rsidR="001D74D7" w:rsidRPr="00072127" w:rsidRDefault="001D74D7" w:rsidP="001D74D7">
      <w:pPr>
        <w:ind w:firstLine="748"/>
        <w:rPr>
          <w:rFonts w:eastAsia="Times New Roman"/>
          <w:b/>
          <w:i/>
          <w:szCs w:val="24"/>
          <w:lang w:eastAsia="en-US"/>
        </w:rPr>
      </w:pPr>
      <w:r w:rsidRPr="00072127">
        <w:rPr>
          <w:rFonts w:eastAsia="Times New Roman"/>
          <w:b/>
          <w:i/>
          <w:szCs w:val="24"/>
          <w:lang w:eastAsia="en-US"/>
        </w:rPr>
        <w:t>Согласно показателям оценки опасности природных воздействий (СП 115.13330.2016)</w:t>
      </w:r>
      <w:r w:rsidRPr="00072127">
        <w:rPr>
          <w:rFonts w:ascii="Times New Roman CYR" w:eastAsia="Times New Roman" w:hAnsi="Times New Roman CYR"/>
          <w:b/>
          <w:i/>
          <w:szCs w:val="24"/>
          <w:lang w:eastAsia="en-US"/>
        </w:rPr>
        <w:t xml:space="preserve"> категории опасности природных процессов </w:t>
      </w:r>
      <w:r w:rsidRPr="00072127">
        <w:rPr>
          <w:rFonts w:eastAsia="Times New Roman"/>
          <w:b/>
          <w:i/>
          <w:szCs w:val="24"/>
          <w:lang w:eastAsia="en-US"/>
        </w:rPr>
        <w:t>оцениваются как «опасные»</w:t>
      </w:r>
      <w:r w:rsidRPr="00072127">
        <w:rPr>
          <w:rFonts w:ascii="Times New Roman CYR" w:eastAsia="Times New Roman" w:hAnsi="Times New Roman CYR"/>
          <w:b/>
          <w:i/>
          <w:szCs w:val="24"/>
          <w:lang w:eastAsia="en-US"/>
        </w:rPr>
        <w:t>.</w:t>
      </w:r>
    </w:p>
    <w:p w:rsidR="003F18A0" w:rsidRPr="00072127" w:rsidRDefault="003F18A0" w:rsidP="003F18A0">
      <w:pPr>
        <w:rPr>
          <w:rFonts w:eastAsia="Times New Roman"/>
          <w:szCs w:val="24"/>
        </w:rPr>
      </w:pPr>
    </w:p>
    <w:p w:rsidR="003F18A0" w:rsidRPr="00072127" w:rsidRDefault="003F18A0" w:rsidP="003F18A0">
      <w:pPr>
        <w:pStyle w:val="22"/>
      </w:pPr>
      <w:bookmarkStart w:id="117" w:name="_Toc299194538"/>
      <w:bookmarkStart w:id="118" w:name="_Toc331321054"/>
      <w:bookmarkStart w:id="119" w:name="_Toc406249549"/>
      <w:bookmarkStart w:id="120" w:name="_Toc49185021"/>
      <w:r w:rsidRPr="00072127">
        <w:t>4.3 Перечень возможных источников ЧС биолого-социального характера</w:t>
      </w:r>
      <w:bookmarkEnd w:id="117"/>
      <w:bookmarkEnd w:id="118"/>
      <w:bookmarkEnd w:id="119"/>
      <w:bookmarkEnd w:id="120"/>
    </w:p>
    <w:p w:rsidR="003F18A0" w:rsidRPr="00AB2FBB" w:rsidRDefault="003F18A0" w:rsidP="003F18A0">
      <w:r w:rsidRPr="00072127">
        <w:rPr>
          <w:b/>
        </w:rPr>
        <w:t>Биолого-социальная чрезвычайная ситуация</w:t>
      </w:r>
      <w:r w:rsidRPr="00072127">
        <w:t xml:space="preserve"> - ГОСТ Р 22.0.04-95 - 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w:t>
      </w:r>
      <w:r w:rsidRPr="00AB2FBB">
        <w:t xml:space="preserve">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rsidR="003F18A0" w:rsidRPr="00AB2FBB" w:rsidRDefault="003F18A0" w:rsidP="003F18A0"/>
    <w:p w:rsidR="003F18A0" w:rsidRPr="00AB2FBB" w:rsidRDefault="003F18A0" w:rsidP="003F18A0">
      <w:r w:rsidRPr="00AB2FBB">
        <w:rPr>
          <w:b/>
        </w:rPr>
        <w:t>Источник биолого-социальной чрезвычайной ситуации</w:t>
      </w:r>
      <w:r w:rsidRPr="00AB2FBB">
        <w:t xml:space="preserve"> - ГОСТ Р 22.0.04-95 - особо опасная или широко распространенная инфекционная болезнь людей, сельскохозяйственных животных и растений, в результате которой на определенной территории произошла или может возникнуть биолого-социальная чрезвычайная ситуация.</w:t>
      </w:r>
    </w:p>
    <w:p w:rsidR="003F18A0" w:rsidRPr="00AB2FBB" w:rsidRDefault="003F18A0" w:rsidP="003F18A0">
      <w:r w:rsidRPr="00AB2FBB">
        <w:t xml:space="preserve">В качестве источников природных ЧС рассматриваются: </w:t>
      </w:r>
    </w:p>
    <w:p w:rsidR="003F18A0" w:rsidRPr="00AB2FBB" w:rsidRDefault="003F18A0" w:rsidP="003F18A0">
      <w:r w:rsidRPr="00AB2FBB">
        <w:t>- эпидемии;</w:t>
      </w:r>
    </w:p>
    <w:p w:rsidR="003F18A0" w:rsidRPr="00AB2FBB" w:rsidRDefault="003F18A0" w:rsidP="003F18A0">
      <w:r w:rsidRPr="00AB2FBB">
        <w:t>- эпизоотии;</w:t>
      </w:r>
    </w:p>
    <w:p w:rsidR="003F18A0" w:rsidRPr="00AB2FBB" w:rsidRDefault="003F18A0" w:rsidP="003F18A0">
      <w:r w:rsidRPr="00AB2FBB">
        <w:t>- эпифитотии.</w:t>
      </w:r>
    </w:p>
    <w:p w:rsidR="003F18A0" w:rsidRPr="00AB2FBB" w:rsidRDefault="00177E67" w:rsidP="003F18A0">
      <w:r w:rsidRPr="00AB2FBB">
        <w:t>В пределах планируемой территории отсутствуют скотомогильники, сибиреязвенные захоронения, биотермические ямы и другие места захоронения трупов животных (письмо Инспекции по ветеринарному надзору Архангельской области от 22.04.2020 № 405-01-156/551), а также иные объекты, имеющие санитарно-защитные зоны.</w:t>
      </w:r>
    </w:p>
    <w:p w:rsidR="00177E67" w:rsidRPr="00AB2FBB" w:rsidRDefault="00177E67" w:rsidP="003F18A0"/>
    <w:p w:rsidR="003F18A0" w:rsidRPr="00AB2FBB" w:rsidRDefault="003F18A0" w:rsidP="003F18A0">
      <w:r w:rsidRPr="00AB2FBB">
        <w:rPr>
          <w:b/>
          <w:u w:val="single"/>
        </w:rPr>
        <w:t>Эпидемия</w:t>
      </w:r>
      <w:r w:rsidRPr="00AB2FBB">
        <w:t xml:space="preserve"> - массовое, прогрессирующее во времени и пространстве в пределах определенного региона распространение инфекционной болезни людей, значительно превышающее обычное. (ГОСТ Р 22.0.04-95).</w:t>
      </w:r>
    </w:p>
    <w:p w:rsidR="003F18A0" w:rsidRPr="00AB2FBB" w:rsidRDefault="003F18A0" w:rsidP="003F18A0"/>
    <w:p w:rsidR="003F18A0" w:rsidRPr="00AB2FBB" w:rsidRDefault="003F18A0" w:rsidP="003F18A0">
      <w:pPr>
        <w:rPr>
          <w:b/>
          <w:i/>
        </w:rPr>
      </w:pPr>
      <w:r w:rsidRPr="00AB2FBB">
        <w:rPr>
          <w:b/>
          <w:i/>
        </w:rPr>
        <w:t>Социально-обусловленные болезни</w:t>
      </w:r>
    </w:p>
    <w:p w:rsidR="003F18A0" w:rsidRPr="00AB2FBB" w:rsidRDefault="003F18A0" w:rsidP="003F18A0">
      <w:r w:rsidRPr="00AB2FBB">
        <w:rPr>
          <w:u w:val="single"/>
        </w:rPr>
        <w:t>Туберкулез</w:t>
      </w:r>
      <w:r w:rsidRPr="00AB2FBB">
        <w:t>. В 2019 году показатель заболеваемости туберкулезом составил 19,8 на 100 тыс. населения, зарегистрирован 220 случаев (в 2018 г. было зарегистрировано 230 случаев, показатель заболеваемости составлял 20,5 на 100 тыс. населения). Показатель заболеваемости туберкулезом в 2019 г. в сравнении с 2018 г. по области снизился на 3,4% и ниже показателя по России (38,6) в 2 раза.</w:t>
      </w:r>
    </w:p>
    <w:p w:rsidR="003F18A0" w:rsidRPr="00AB2FBB" w:rsidRDefault="003F18A0" w:rsidP="003F18A0">
      <w:r w:rsidRPr="00AB2FBB">
        <w:t>Доля туберкулеза органов дыхания среди впервые выявленных случаев заболевания составила 99,5%. Зарегистрировано 162 случая бациллярных форм туберкулеза (в 2018 г. - 160 случаев), заболеваемость составила 14,6 на 100 тысяч населения.</w:t>
      </w:r>
    </w:p>
    <w:p w:rsidR="003F18A0" w:rsidRPr="00AB2FBB" w:rsidRDefault="003F18A0" w:rsidP="003F18A0">
      <w:r w:rsidRPr="00AB2FBB">
        <w:rPr>
          <w:u w:val="single"/>
        </w:rPr>
        <w:t>Сифилис</w:t>
      </w:r>
      <w:r w:rsidRPr="00AB2FBB">
        <w:t xml:space="preserve">. В 2019 году в области было зарегистрировано 304 случая сифилиса (в 2018 г. - 282 случая), показатель заболеваемости составил 27,4 на 100 тысяч населения, в сравнении с 2018 г. увеличился на 8,8%. Среди детей до 14 лет в 2019 году зарегистрировано </w:t>
      </w:r>
      <w:r w:rsidRPr="00AB2FBB">
        <w:lastRenderedPageBreak/>
        <w:t>2 случая заболевания. Областной показатель заболеваемости сифилисом выше среднероссийского в 1,9 раза (показатель на 100 тысяч населения по РФ - 14,2).</w:t>
      </w:r>
    </w:p>
    <w:p w:rsidR="003F18A0" w:rsidRPr="00AB2FBB" w:rsidRDefault="003F18A0" w:rsidP="003F18A0">
      <w:r w:rsidRPr="00AB2FBB">
        <w:rPr>
          <w:u w:val="single"/>
        </w:rPr>
        <w:t>Гонорея</w:t>
      </w:r>
      <w:r w:rsidRPr="00AB2FBB">
        <w:t>. Всего на территории области зарегистрировано 82 случая заболевания гонореей (в 2018 г. - 132 случая). Уровень заболеваемости по сравнению с 2018 годом снизился на 37,3% и составил 7,4 на 100 тыс. населения (табл. 74). Областной показатель заболеваемости гонореей соответствует среднероссийскому (показатель на 100 тыс. населения по РФ - 7,4).</w:t>
      </w:r>
    </w:p>
    <w:p w:rsidR="003F18A0" w:rsidRPr="00AB2FBB" w:rsidRDefault="003F18A0" w:rsidP="003F18A0">
      <w:r w:rsidRPr="00AB2FBB">
        <w:t>ВИЧ (СПИД). На территории Архангельской области отмечается тенденция к росту заболеваемости ВИЧ — инфекцией. За 2019 год обследовано 277013 человек с целью уточнения ВИЧ-статуса. 79,5% впервые выявленных случаев зарегистрировано в городах Архангельск, Северодвинск, Новодвинск, Котлас, Коряжма и Мирный. Доминирующее значение в распространении ВИЧ — инфекции имеют половой и парентеральный пути передачи. Наблюдаются неблагоприятные тенденции увеличения общего количества случаев ВИЧ — инфекции в старших возрастных группах, а также у женщин, выявленных при обращении в женские консультации по причине беременности. Выявлено 3 случая заражения детей от матерей, имеющих положительный ВИЧ-статус.</w:t>
      </w:r>
    </w:p>
    <w:p w:rsidR="003F18A0" w:rsidRPr="00AB2FBB" w:rsidRDefault="003F18A0" w:rsidP="003F18A0">
      <w:r w:rsidRPr="00AB2FBB">
        <w:t>Всего в 2019 году зарегистрировано 395 случаев ВИЧ- инфекции. Показатель заболеваемости составил 35,6 на 100 тысяч населения. Показатели динамики заболеваемости представлены в таблице 73.</w:t>
      </w:r>
    </w:p>
    <w:p w:rsidR="003F18A0" w:rsidRPr="00AB2FBB" w:rsidRDefault="003F18A0" w:rsidP="003F18A0">
      <w:r w:rsidRPr="00AB2FBB">
        <w:t>За прошедший год из числа впервые выявленных случаев зарегистрировано 2 граждан, умерших вследствие ВИЧ - инфекции. Количество ВИЧ — инфицированных, обследованных на туберкулёз, составило 1847 из 2114 состоявших на диспансерном учете, что составляет 87,4%. Количество ВИЧ — инфицированных, получавших антиретровирусную терапию, составило 1502.</w:t>
      </w:r>
    </w:p>
    <w:p w:rsidR="003F18A0" w:rsidRPr="00AB2FBB" w:rsidRDefault="003F18A0" w:rsidP="003F18A0"/>
    <w:p w:rsidR="003F18A0" w:rsidRPr="00AB2FBB" w:rsidRDefault="003F18A0" w:rsidP="003F18A0">
      <w:pPr>
        <w:rPr>
          <w:b/>
          <w:i/>
        </w:rPr>
      </w:pPr>
      <w:r w:rsidRPr="00AB2FBB">
        <w:rPr>
          <w:b/>
          <w:i/>
        </w:rPr>
        <w:t>Инфекционные болезни, управляемые средствами специфической профилактики</w:t>
      </w:r>
    </w:p>
    <w:p w:rsidR="003F18A0" w:rsidRPr="00AB2FBB" w:rsidRDefault="003F18A0" w:rsidP="003F18A0">
      <w:r w:rsidRPr="00AB2FBB">
        <w:rPr>
          <w:u w:val="single"/>
        </w:rPr>
        <w:t>Дифтерия</w:t>
      </w:r>
      <w:r w:rsidRPr="00AB2FBB">
        <w:t>. На протяжении последних 10 лет в Архангельской области случаи заболевания дифтерией не регистрировались. В 2019 году в Российской Федерации зарегистрировано 4 случая заболевания дифтерией.</w:t>
      </w:r>
    </w:p>
    <w:p w:rsidR="003F18A0" w:rsidRPr="00AB2FBB" w:rsidRDefault="003F18A0" w:rsidP="003F18A0">
      <w:r w:rsidRPr="00AB2FBB">
        <w:t>В области в целом обеспечены высокие уровни охвата населения профилактическими прививками против дифтерии. По данным формы № 6 «Сведения о контингентах детей, подростков и взрослых, привитых против инфекционных заболеваний» за 2019 год (далее форма № 6) охват законченной вакцинацией против дифтерии детей в возрасте 6 — 12 мес. составил 90,3% (в 2018 г. — 91,4%); своевременность охвата вакцинацией в возрасте 12 месяцев составила 95,8% (в 2018 г. - 95,3%); своевременность охвата ревакцинацией в 24 месяца - 95,4% (в 2018 г. - 95,5%); охват прививками против дифтерии взрослых - 96,8% (в 2018 г. - 96,8%).</w:t>
      </w:r>
    </w:p>
    <w:p w:rsidR="003F18A0" w:rsidRPr="00AB2FBB" w:rsidRDefault="003F18A0" w:rsidP="003F18A0">
      <w:r w:rsidRPr="00AB2FBB">
        <w:t>Данные серологического мониторинга, проведенного в 2019 г., подтверждают высокий уровень охвата профилактическими прививками среди детей и подростков: дифтерийный анатоксин в защитном уровне обнаружен в 98,7% у детей 3 - 4 лет; в 98,0% - у подростков 16 - 17 лет, в 95,0% - у взрослых старше 20 лет. Доля серонегативных лиц к дифтерии не превысила нормативного значения.</w:t>
      </w:r>
    </w:p>
    <w:p w:rsidR="003F18A0" w:rsidRPr="00AB2FBB" w:rsidRDefault="003F18A0" w:rsidP="003F18A0">
      <w:r w:rsidRPr="00AB2FBB">
        <w:rPr>
          <w:u w:val="single"/>
        </w:rPr>
        <w:t>Корь</w:t>
      </w:r>
      <w:r w:rsidRPr="00AB2FBB">
        <w:t>. В 2015-2018 годах в области случаев кори не регистрировалось. В 2019 году на территории г. Северодвинска зарегистрирован семейный очаг с 3 случаями заболевания корью (0,27 на 100 тыс. нас.). Показатель заболеваемости корью по России в 2019 году составил 3,05 на 100 тыс. населения.</w:t>
      </w:r>
    </w:p>
    <w:p w:rsidR="003F18A0" w:rsidRPr="00AB2FBB" w:rsidRDefault="003F18A0" w:rsidP="003F18A0">
      <w:r w:rsidRPr="00AB2FBB">
        <w:t xml:space="preserve">В целом по области достигнут высокий уровень охвата прививками против кори среди детей и подростков. По данным формы № 6 за 2019 год своевременность охвата вакцинацией против кори в 24 мес. составила 96,4% (в 2018 г. - 96,2%), охват ревакцинацией в 6 лет составил 95,9% (в 2018 г. - 96,1%). В возрастной группе 18 - 35 лет в 2019 году было </w:t>
      </w:r>
      <w:r w:rsidRPr="00AB2FBB">
        <w:lastRenderedPageBreak/>
        <w:t>привито против кори 10 573 человека, в результате охват вакцинацией составил 98,8% (в 2018 году - 98,8%), ревакцинацией 97,4% (в 2018 году - 96,5%).</w:t>
      </w:r>
    </w:p>
    <w:p w:rsidR="003F18A0" w:rsidRPr="00AB2FBB" w:rsidRDefault="003F18A0" w:rsidP="003F18A0">
      <w:r w:rsidRPr="00AB2FBB">
        <w:t>По данным серологического мониторинга, проведенного в 2019году: общий удельный вес серонегативных к кори составил 7,8%.</w:t>
      </w:r>
    </w:p>
    <w:p w:rsidR="003F18A0" w:rsidRPr="00AB2FBB" w:rsidRDefault="003F18A0" w:rsidP="003F18A0">
      <w:r w:rsidRPr="00AB2FBB">
        <w:rPr>
          <w:u w:val="single"/>
        </w:rPr>
        <w:t>Эпидемический паротит</w:t>
      </w:r>
      <w:r w:rsidRPr="00AB2FBB">
        <w:t>. С 2013 года на территории области случаи заболевания эпидемическим паротитом не регистрировались. В Российской Федерации в 2019 году всего зарегистрировано 1022 случая эпидемического паротита, показатель составил 0,7 на 100 тыс. населения.</w:t>
      </w:r>
    </w:p>
    <w:p w:rsidR="003F18A0" w:rsidRPr="00AB2FBB" w:rsidRDefault="003F18A0" w:rsidP="003F18A0">
      <w:r w:rsidRPr="00AB2FBB">
        <w:t>По данным формы № 6 за 2019 год своевременность охвата вакцинацией в 24 месяца составила 96,4% (в 2018 г. - 96,2%), охват ревакцинацией в 6 лет составил 95,9% (в 2018 г. - 96,2%).</w:t>
      </w:r>
    </w:p>
    <w:p w:rsidR="003F18A0" w:rsidRPr="00AB2FBB" w:rsidRDefault="003F18A0" w:rsidP="003F18A0">
      <w:r w:rsidRPr="00AB2FBB">
        <w:rPr>
          <w:u w:val="single"/>
        </w:rPr>
        <w:t>Коклюш</w:t>
      </w:r>
      <w:r w:rsidRPr="00AB2FBB">
        <w:t>. В 2019 году зарегистрированы 79 случаев заболевания коклюшем, показатель составил 7,1 на 100 тыс. населения, что выше уровня 2018 года в 2,2 раза и на 27,6% ниже среднероссийского показателя (9,8).</w:t>
      </w:r>
    </w:p>
    <w:p w:rsidR="003F18A0" w:rsidRPr="00AB2FBB" w:rsidRDefault="003F18A0" w:rsidP="003F18A0">
      <w:r w:rsidRPr="00AB2FBB">
        <w:t>Среди взрослого населения зарегистрировано 3 случая коклюша (3,8%, 0,34 на 100 тыс. взрослого населения). 89,9% случаев заболевания коклюшной инфекции зарегистрированы среди детей до 14 лет. (71 случай, 36,1 на 100 тыс. детей).</w:t>
      </w:r>
    </w:p>
    <w:p w:rsidR="003F18A0" w:rsidRPr="00AB2FBB" w:rsidRDefault="003F18A0" w:rsidP="003F18A0">
      <w:r w:rsidRPr="00AB2FBB">
        <w:t>По данным формы № 6 за 2019 год своевременность охвата вакцинацией в 12 мес. в целом по области составила 95,8% (в 2018г. - 95,3%), своевременность охвата ревакцинацией в 24 месяца составила 95,3% (в 2018 г. - 95,3%).</w:t>
      </w:r>
    </w:p>
    <w:p w:rsidR="003F18A0" w:rsidRPr="00AB2FBB" w:rsidRDefault="003F18A0" w:rsidP="003F18A0">
      <w:r w:rsidRPr="00AB2FBB">
        <w:rPr>
          <w:u w:val="single"/>
        </w:rPr>
        <w:t>Краснуха</w:t>
      </w:r>
      <w:r w:rsidRPr="00AB2FBB">
        <w:t>. В 2019 году случаев заболевания краснухой в области не зарегистрировано. В Российской Федерации за 2019 год зарегистрированы 43 случая заболевания, показатель составил 0,03 на 100 тыс. населения.</w:t>
      </w:r>
    </w:p>
    <w:p w:rsidR="003F18A0" w:rsidRPr="00AB2FBB" w:rsidRDefault="003F18A0" w:rsidP="003F18A0">
      <w:r w:rsidRPr="00AB2FBB">
        <w:t>Вакцинопрофилактика краснухи на территории Архангельской области характеризуется высокой эпидемиологической эффективностью. Своевременность охвата вакцинацией против краснухи в 24 мес. в 2019 г. составила 96,4% (в 2018г. - 96,2%), охват ревакцинацией в 6 лет составил 95,9% (в 2018 г. - 96,3%).</w:t>
      </w:r>
    </w:p>
    <w:p w:rsidR="003F18A0" w:rsidRPr="00AB2FBB" w:rsidRDefault="003F18A0" w:rsidP="003F18A0">
      <w:r w:rsidRPr="00AB2FBB">
        <w:t>Результаты серологического мониторинга подтверждают высокий уровень охвата профилактическими прививками, доля серонегативных лиц к краснухе составила 2,5%.</w:t>
      </w:r>
    </w:p>
    <w:p w:rsidR="003F18A0" w:rsidRPr="00AB2FBB" w:rsidRDefault="003F18A0" w:rsidP="003F18A0">
      <w:r w:rsidRPr="00AB2FBB">
        <w:rPr>
          <w:u w:val="single"/>
        </w:rPr>
        <w:t>Полиомиелит</w:t>
      </w:r>
      <w:r w:rsidRPr="00AB2FBB">
        <w:t>. В 2019 году продолжалась работа по поддержанию статуса области как территории, свободной от полиомиелита.</w:t>
      </w:r>
    </w:p>
    <w:p w:rsidR="003F18A0" w:rsidRPr="00AB2FBB" w:rsidRDefault="003F18A0" w:rsidP="003F18A0">
      <w:r w:rsidRPr="00AB2FBB">
        <w:t>Охват прививками против полиомиелита поддерживается на высоком уровне.</w:t>
      </w:r>
    </w:p>
    <w:p w:rsidR="003F18A0" w:rsidRPr="00AB2FBB" w:rsidRDefault="003F18A0" w:rsidP="003F18A0">
      <w:r w:rsidRPr="00AB2FBB">
        <w:t>Своевременность охвата вакцинацией в 12 мес. составила 95,5% (в 2018 г. - 95,1%), своевременность охвата ревакцинацией в 24 мес. составила 95,1% (в 2018 г. - 95,3%).</w:t>
      </w:r>
    </w:p>
    <w:p w:rsidR="003F18A0" w:rsidRPr="00AB2FBB" w:rsidRDefault="003F18A0" w:rsidP="003F18A0">
      <w:r w:rsidRPr="00AB2FBB">
        <w:t>По результатам серомониторинга выявлено отсутствие серонегативных детей к I типу полиовирусов, доля серонегативных детей к к III типу составила 1,4%. Результаты серологического мониторинга популяционного иммунитета к полиомиелиту подтверждают высокий его уровень в «индикаторных группах» населения.</w:t>
      </w:r>
    </w:p>
    <w:p w:rsidR="003F18A0" w:rsidRPr="00AB2FBB" w:rsidRDefault="003F18A0" w:rsidP="003F18A0"/>
    <w:p w:rsidR="003F18A0" w:rsidRPr="00AB2FBB" w:rsidRDefault="003F18A0" w:rsidP="003F18A0">
      <w:pPr>
        <w:rPr>
          <w:b/>
          <w:i/>
        </w:rPr>
      </w:pPr>
      <w:r w:rsidRPr="00AB2FBB">
        <w:rPr>
          <w:b/>
          <w:i/>
        </w:rPr>
        <w:t>Грипп, ОРВИ</w:t>
      </w:r>
    </w:p>
    <w:p w:rsidR="003F18A0" w:rsidRPr="00AB2FBB" w:rsidRDefault="003F18A0" w:rsidP="003F18A0">
      <w:r w:rsidRPr="00AB2FBB">
        <w:rPr>
          <w:u w:val="single"/>
        </w:rPr>
        <w:t>Грипп и ОРВИ</w:t>
      </w:r>
      <w:r w:rsidRPr="00AB2FBB">
        <w:t>. В 2019 году зарегистрирован 531 случай заболевания гриппом (в 2018 г. - 507 случаев). Показатель заболеваемости на 100 тысяч населения составил 47,8 (в 2018 г. - 45,19). ОРВИ в 2019 году зарегистрировано 369705 случаев (в 2018 г. - 406220 случаев), показатель заболеваемости на 100 тысяч населения составил 33275,8 (в 2018 г. - 36211,0) (табл. 75). В сравнении с 2018 г. заболеваемость гриппом увеличилась на 5,8%, заболеваемость ОРВИ уменьшилась на 8,1%.</w:t>
      </w:r>
    </w:p>
    <w:p w:rsidR="003F18A0" w:rsidRPr="00AB2FBB" w:rsidRDefault="003F18A0" w:rsidP="003F18A0">
      <w:r w:rsidRPr="00AB2FBB">
        <w:t>Показатель заболеваемости гриппом на 28,2% выше среднего показателя по России (37,3). Показатель заболеваемости ОРВИ в 1,6 раза выше показателя по России (20318,2). В предэпидемический период сезона 2019 - 2020 гг. привито против гриппа в области 552 345 человек, что составляет 49,7% от всего населения области.</w:t>
      </w:r>
    </w:p>
    <w:p w:rsidR="003F18A0" w:rsidRPr="00AB2FBB" w:rsidRDefault="003F18A0" w:rsidP="003F18A0">
      <w:r w:rsidRPr="00AB2FBB">
        <w:t xml:space="preserve">В 2019 году с целью контроля за состоянием иммунитета обследованы 300 человек </w:t>
      </w:r>
      <w:r w:rsidRPr="00AB2FBB">
        <w:lastRenderedPageBreak/>
        <w:t>на грипп А и 600 человек на грипп В. Результаты исследований свидетельствуют о циркуляции среди населения в сезон эпидемического подъема заболеваемости гриппом трех «актуальных» штаммов вирусов гриппа А (H1N1)pdm09, A (H3N2) и В. Удельный вес серопозитивных к данным штаммам лиц составил соответственно 75,3%, 70,7% и 26,7%.</w:t>
      </w:r>
    </w:p>
    <w:p w:rsidR="003F18A0" w:rsidRPr="00AB2FBB" w:rsidRDefault="003F18A0" w:rsidP="003F18A0">
      <w:r w:rsidRPr="00AB2FBB">
        <w:rPr>
          <w:u w:val="single"/>
        </w:rPr>
        <w:t>Внебольничные пневмонии</w:t>
      </w:r>
      <w:r w:rsidRPr="00AB2FBB">
        <w:t>. В 2019 году зарегистрировано 8562 случая заболевания внебольничными пневмониями (в 2018 г. - 9974 случая). Показатель заболеваемости на 100 тысяч населения составил 770,6 (в 2018 г. - 889,1). В сравнении с 2018 г. заболеваемость внебольничными пневмониями в Архангельской области уменьшилась на 13,3%.</w:t>
      </w:r>
    </w:p>
    <w:p w:rsidR="003F18A0" w:rsidRPr="00AB2FBB" w:rsidRDefault="003F18A0" w:rsidP="003F18A0">
      <w:r w:rsidRPr="00AB2FBB">
        <w:t>По сравнению с Российской Федерацией (517,6 на 100 тысяч населения) в Архангельской области в 2019 г. показатель заболеваемости выше на 48,9%.</w:t>
      </w:r>
    </w:p>
    <w:p w:rsidR="003F18A0" w:rsidRPr="00AB2FBB" w:rsidRDefault="003F18A0" w:rsidP="003F18A0">
      <w:r w:rsidRPr="00AB2FBB">
        <w:t>В этиологической структуре в 2019 г. преобладали внебольничные пневмонии с неустановленным возбудителем - 7817 случаев (91,3%).</w:t>
      </w:r>
    </w:p>
    <w:p w:rsidR="003F18A0" w:rsidRPr="00AB2FBB" w:rsidRDefault="003F18A0" w:rsidP="003F18A0">
      <w:r w:rsidRPr="00AB2FBB">
        <w:t>Доля внебольничных пневмоний пневмококковой этиологии в общей структуре снизилась до 0,4% (2018 г. - 0,7%). Выявлено 32 случая заболевания внебольничной пневмонией пневмококковой этиологии (2,88). Среди детей выявлено 3 случая заболевания пневмонией пневмококковой этиологии (9,4%).</w:t>
      </w:r>
    </w:p>
    <w:p w:rsidR="003F18A0" w:rsidRPr="00AB2FBB" w:rsidRDefault="003F18A0" w:rsidP="003F18A0"/>
    <w:p w:rsidR="003F18A0" w:rsidRPr="00AB2FBB" w:rsidRDefault="003F18A0" w:rsidP="003F18A0">
      <w:pPr>
        <w:rPr>
          <w:rFonts w:eastAsia="Times New Roman"/>
          <w:b/>
          <w:i/>
          <w:szCs w:val="24"/>
          <w:u w:val="single"/>
        </w:rPr>
      </w:pPr>
      <w:r w:rsidRPr="00AB2FBB">
        <w:rPr>
          <w:rFonts w:eastAsia="Times New Roman"/>
          <w:b/>
          <w:i/>
          <w:szCs w:val="24"/>
          <w:u w:val="single"/>
        </w:rPr>
        <w:t>Коронавирус человека</w:t>
      </w:r>
    </w:p>
    <w:p w:rsidR="003F18A0" w:rsidRPr="00AB2FBB" w:rsidRDefault="003F18A0" w:rsidP="003F18A0">
      <w:pPr>
        <w:rPr>
          <w:rFonts w:eastAsia="Times New Roman"/>
          <w:szCs w:val="24"/>
        </w:rPr>
      </w:pPr>
      <w:r w:rsidRPr="00AB2FBB">
        <w:rPr>
          <w:rFonts w:eastAsia="Times New Roman"/>
          <w:szCs w:val="24"/>
        </w:rPr>
        <w:t>Коронавирусы – это большое семейство вирусов, в которое входят вирусы, способные вызывать целый ряд заболеваний у людей – от распространенной простуды до тяжелого острого респираторного синдрома (ТОРС, "атипичная пневмония"), а также воспалительный процесс пищеварительного тракта.</w:t>
      </w:r>
    </w:p>
    <w:p w:rsidR="003F18A0" w:rsidRPr="00AB2FBB" w:rsidRDefault="003F18A0" w:rsidP="003F18A0">
      <w:pPr>
        <w:rPr>
          <w:rFonts w:eastAsia="Times New Roman"/>
          <w:szCs w:val="24"/>
        </w:rPr>
      </w:pPr>
      <w:r w:rsidRPr="00AB2FBB">
        <w:rPr>
          <w:rFonts w:eastAsia="Times New Roman"/>
          <w:szCs w:val="24"/>
        </w:rPr>
        <w:t>На долю коронавирусной инфекции приходится от 4 до 20% случаев всех ОРВИ (острая респираторная вирусная инфекция).</w:t>
      </w:r>
    </w:p>
    <w:p w:rsidR="003F18A0" w:rsidRPr="00AB2FBB" w:rsidRDefault="003F18A0" w:rsidP="003F18A0">
      <w:pPr>
        <w:rPr>
          <w:rFonts w:eastAsia="Times New Roman"/>
          <w:szCs w:val="24"/>
        </w:rPr>
      </w:pPr>
      <w:r w:rsidRPr="00AB2FBB">
        <w:rPr>
          <w:rFonts w:eastAsia="Times New Roman"/>
          <w:szCs w:val="24"/>
        </w:rPr>
        <w:t>Коронавирусы – это микробы сферической формы, содержащие одноцепочечную молекулу РНК (рибонуклеиновая кислота). Они имеют оболочку с редкими шипами или ворсинками, напоминающую корону при затмении солнца. Отсюда и название – коронавирус.</w:t>
      </w:r>
    </w:p>
    <w:p w:rsidR="003F18A0" w:rsidRPr="00AB2FBB" w:rsidRDefault="003F18A0" w:rsidP="003F18A0">
      <w:pPr>
        <w:rPr>
          <w:rFonts w:eastAsia="Times New Roman"/>
          <w:szCs w:val="24"/>
        </w:rPr>
      </w:pPr>
      <w:r w:rsidRPr="00AB2FBB">
        <w:rPr>
          <w:rFonts w:eastAsia="Times New Roman"/>
          <w:szCs w:val="24"/>
        </w:rPr>
        <w:t>Проникая внутрь клетки, коронавирусы размножаются в цитоплазме (полужидкое содержимое клетки). Они оседают на иммунокомпетентных клетках, используют их в качестве транспортного средства и быстро рассеиваются по всему организму. Коронавирусы подавляют иммунитет, и он перестает распознавать инфекцию и бороться с ней. Эти вирусы неустойчивы к действию внешних факторов и мгновенно разрушаются при температуре 56 градусов.</w:t>
      </w:r>
    </w:p>
    <w:p w:rsidR="003F18A0" w:rsidRPr="00AB2FBB" w:rsidRDefault="003F18A0" w:rsidP="003F18A0">
      <w:pPr>
        <w:rPr>
          <w:rFonts w:eastAsia="Times New Roman"/>
          <w:szCs w:val="24"/>
        </w:rPr>
      </w:pPr>
      <w:r w:rsidRPr="00AB2FBB">
        <w:rPr>
          <w:rFonts w:eastAsia="Times New Roman"/>
          <w:szCs w:val="24"/>
        </w:rPr>
        <w:t>Преобладающей формой инфекции, которую провоцирует коронавирус, является респираторная. Кишечная разновидность встречается гораздо реже, в основном у детей. ОРВИ, которое возникает под действием вируса, обычно длится в течение нескольких дней и заканчивается полным выздоровлением. Однако в ряде случаев оно может приобретать форму атипичной пневмонии или тяжелого острого респираторного синдрома (ТОРС). Эта патология характеризуется высоким показателем летального исхода (38%), поскольку сопровождается острой дыхательной недостаточностью.</w:t>
      </w:r>
    </w:p>
    <w:p w:rsidR="003F18A0" w:rsidRPr="00AB2FBB" w:rsidRDefault="003F18A0" w:rsidP="003F18A0">
      <w:pPr>
        <w:rPr>
          <w:rFonts w:eastAsia="Times New Roman"/>
          <w:szCs w:val="24"/>
        </w:rPr>
      </w:pPr>
      <w:r w:rsidRPr="00AB2FBB">
        <w:rPr>
          <w:rFonts w:eastAsia="Times New Roman"/>
          <w:szCs w:val="24"/>
        </w:rPr>
        <w:t>Коронавирусная инфекция распространена повсеместно и регистрируется в течение всего года с пиками заболеваемости зимой и ранней весной, когда эпидемическая значимость ее колеблется от 15,0% до 33,7%. Дети болеют в 5-7 раз чаще, чем взрослые. Инфекция распространяется воздушно-капельным, фекально-оральным и контактным путем. Источником инфекции являются больные с клинически выраженной или стертой формой заболевания.</w:t>
      </w:r>
    </w:p>
    <w:p w:rsidR="003F18A0" w:rsidRPr="00AB2FBB" w:rsidRDefault="003F18A0" w:rsidP="003F18A0">
      <w:pPr>
        <w:rPr>
          <w:rFonts w:eastAsia="Times New Roman"/>
          <w:szCs w:val="24"/>
        </w:rPr>
      </w:pPr>
      <w:r w:rsidRPr="00AB2FBB">
        <w:rPr>
          <w:rFonts w:eastAsia="Times New Roman"/>
          <w:szCs w:val="24"/>
        </w:rPr>
        <w:t>Инкубационный период заболевания, провоцируемого коронавирусной инфекцией, зависит от формы и длится от 3 до 14 дней.</w:t>
      </w:r>
    </w:p>
    <w:p w:rsidR="003F18A0" w:rsidRPr="00AB2FBB" w:rsidRDefault="003F18A0" w:rsidP="003F18A0">
      <w:pPr>
        <w:rPr>
          <w:rFonts w:eastAsia="Times New Roman"/>
          <w:szCs w:val="24"/>
        </w:rPr>
      </w:pPr>
      <w:r w:rsidRPr="00AB2FBB">
        <w:rPr>
          <w:rFonts w:eastAsia="Times New Roman"/>
          <w:szCs w:val="24"/>
        </w:rPr>
        <w:t xml:space="preserve">По оценкам различных экспертных групп процент заболевших среди населения при </w:t>
      </w:r>
      <w:r w:rsidRPr="00AB2FBB">
        <w:rPr>
          <w:rFonts w:eastAsia="Times New Roman"/>
          <w:szCs w:val="24"/>
        </w:rPr>
        <w:lastRenderedPageBreak/>
        <w:t>эпидемии может составить до 60% при показателях смертности от 3 до 10%.</w:t>
      </w:r>
    </w:p>
    <w:p w:rsidR="003F18A0" w:rsidRPr="00AB2FBB" w:rsidRDefault="003F18A0" w:rsidP="003F18A0">
      <w:pPr>
        <w:rPr>
          <w:rFonts w:eastAsia="Times New Roman"/>
          <w:szCs w:val="24"/>
        </w:rPr>
      </w:pPr>
    </w:p>
    <w:p w:rsidR="003F18A0" w:rsidRPr="00AB2FBB" w:rsidRDefault="003F18A0" w:rsidP="003F18A0">
      <w:pPr>
        <w:rPr>
          <w:b/>
          <w:i/>
        </w:rPr>
      </w:pPr>
      <w:r w:rsidRPr="00AB2FBB">
        <w:rPr>
          <w:b/>
          <w:i/>
        </w:rPr>
        <w:t>Вирусные гепатиты</w:t>
      </w:r>
    </w:p>
    <w:p w:rsidR="003F18A0" w:rsidRPr="00AB2FBB" w:rsidRDefault="003F18A0" w:rsidP="003F18A0">
      <w:r w:rsidRPr="00AB2FBB">
        <w:t>За 2019 год зарегистрировано 46 случаев заболевания острыми вирусными гепатитами (в 2018 году - 78 случаев), заболеваемость по сравнению с 2018 годом уменьшилась в 1,7 раза и составила 4,14 на 100 тыс. населения (в 2018 году - 6,95).</w:t>
      </w:r>
    </w:p>
    <w:p w:rsidR="003F18A0" w:rsidRPr="00AB2FBB" w:rsidRDefault="003F18A0" w:rsidP="003F18A0">
      <w:r w:rsidRPr="00AB2FBB">
        <w:t>В структуре острых вирусных гепатитов на долю ВГА приходится - 89,1% (в 2018 году - 84,6%); ВГВ - 0,0% (в 2018 году - 5,1%); ВГС - 8,7% (в 2018 году - 7,7%), ВГЕ - 2,2% (в 2018 году - 2,6%).</w:t>
      </w:r>
    </w:p>
    <w:p w:rsidR="003F18A0" w:rsidRPr="00AB2FBB" w:rsidRDefault="003F18A0" w:rsidP="003F18A0">
      <w:r w:rsidRPr="00AB2FBB">
        <w:rPr>
          <w:u w:val="single"/>
        </w:rPr>
        <w:t>Вирусные гепатиты с фекально-оральным механизмом передачи</w:t>
      </w:r>
      <w:r w:rsidRPr="00AB2FBB">
        <w:t>. Показатель заболеваемости острым вирусным гепатитом А в 2019 году составил 3,69 на 100 тысяч населения (41 случай) (таб. 76). Среди детей зарегистрированы 31,7% случаев (13 случаев, показатель - 6,61 на 100 тыс. детского населения). На территории городов Северодвинск и Архангельск зарегистрировано 92,7% от общего числа заболевших. Причиной заражения в большинстве случаев послужило несоблюдение правил личной гигиены. Показатель заболеваемости вирусным гепатитом А в области выше среднероссийского уровня на 28,1%.</w:t>
      </w:r>
    </w:p>
    <w:p w:rsidR="003F18A0" w:rsidRPr="00AB2FBB" w:rsidRDefault="003F18A0" w:rsidP="003F18A0">
      <w:r w:rsidRPr="00AB2FBB">
        <w:t>В 2019 году зарегистрирован 1 случай заболевания острым вирусным гепатитом Е на территории г. Северодвинска. Показатель заболеваемости в Архангельской области составил 0,09 на 100 тыс. населения, что ниже среднероссийского на 25,0% (0,12 на 100 тысяч населения).</w:t>
      </w:r>
    </w:p>
    <w:p w:rsidR="003F18A0" w:rsidRPr="00AB2FBB" w:rsidRDefault="003F18A0" w:rsidP="003F18A0">
      <w:r w:rsidRPr="00AB2FBB">
        <w:rPr>
          <w:u w:val="single"/>
        </w:rPr>
        <w:t>Парентеральные гепатиты</w:t>
      </w:r>
      <w:r w:rsidRPr="00AB2FBB">
        <w:t>. В 2019 году случая заболевания острым вирусным гепатитом В (ОВГВ) не зарегистрированы. В Российской Федерации за 2019 год зарегистрировано 893 случая заболевания, показатель составил 0,57 на 100 тыс. населения. Заболеваемость ОВГВ в области в 1,9 раза ниже среднероссийского показателя.</w:t>
      </w:r>
    </w:p>
    <w:p w:rsidR="003F18A0" w:rsidRPr="00AB2FBB" w:rsidRDefault="003F18A0" w:rsidP="003F18A0">
      <w:r w:rsidRPr="00AB2FBB">
        <w:t>По данным отчетной формы № 5 «Сведения о профилактических прививках» в 2019 году вакцинировано всего против вирусного гепатита В 32505 человек, в том числе 11 877 детей (в 2018 году было вакцинировано против вирусного гепатита В 26441 человек, в том числе 11949 ребенка).</w:t>
      </w:r>
    </w:p>
    <w:p w:rsidR="003F18A0" w:rsidRPr="00AB2FBB" w:rsidRDefault="003F18A0" w:rsidP="003F18A0">
      <w:r w:rsidRPr="00AB2FBB">
        <w:t>По данным отчетной формы № 6 за 2019 год своевременность охвата вакцинацией против вирусного гепатита В возрасте 1 год составила 96,3% (в 2018 году - 95,8%); охват профилактическими прививками против вирусного гепатита В детей в возрасте с 1 года до 17 лет составил 98,3% (в 2018 году - 98,5%); охват прививками лиц с 18 до 35 лет составил 96,3% (в 2018 году - 96,4%).</w:t>
      </w:r>
    </w:p>
    <w:p w:rsidR="003F18A0" w:rsidRPr="00AB2FBB" w:rsidRDefault="003F18A0" w:rsidP="003F18A0">
      <w:r w:rsidRPr="00AB2FBB">
        <w:t>В 2019 году зарегистрировано 4 случая заболевания острым вирусным гепатитом С (в 2018 году - 6 случая), показатель заболеваемости составил 0,36 на 100 тысяч населения, что ниже среднероссийского показателя в 2,8 раза (табл. 76).</w:t>
      </w:r>
    </w:p>
    <w:p w:rsidR="003F18A0" w:rsidRPr="00AB2FBB" w:rsidRDefault="003F18A0" w:rsidP="003F18A0">
      <w:r w:rsidRPr="00AB2FBB">
        <w:t xml:space="preserve">В 2019 году показатель заболеваемости </w:t>
      </w:r>
      <w:r w:rsidRPr="00AB2FBB">
        <w:rPr>
          <w:u w:val="single"/>
        </w:rPr>
        <w:t>хроническим вирусным гепатитом</w:t>
      </w:r>
      <w:r w:rsidRPr="00AB2FBB">
        <w:t xml:space="preserve"> В (ХВГВ) составил 6,48 на 100 тыс. населения, зарегистрировано 72 случая (в 2018 году было зарегистрировано 86 случаев, показатель заболеваемости составил 7,67 на 100 тыс. населения) (табл. 76). Показатель заболеваемости ХВГВ ниже показателя по России (8,68) на 25,3%. Выявляемость носительства вируса гепатита В составила 4,95 на 100 тыс. населения, выявлено 55 случаев (в 2018 году - 53 случая, показатель - 4,72 на 100 тыс. населения).</w:t>
      </w:r>
    </w:p>
    <w:p w:rsidR="003F18A0" w:rsidRPr="00AB2FBB" w:rsidRDefault="003F18A0" w:rsidP="003F18A0">
      <w:r w:rsidRPr="00AB2FBB">
        <w:t xml:space="preserve">Показатель заболеваемости </w:t>
      </w:r>
      <w:r w:rsidRPr="00AB2FBB">
        <w:rPr>
          <w:u w:val="single"/>
        </w:rPr>
        <w:t>хроническим вирусным гепатитом С</w:t>
      </w:r>
      <w:r w:rsidRPr="00AB2FBB">
        <w:t xml:space="preserve"> (ХВГС) составил 25,38 на 100 тыс. населения, зарегистрировано 282 случая (в 2018 году зарегистрировано 278 случаев, показатель заболеваемости составлял 24,78 на 100 тыс. населения) (табл. 76). Показатель заболеваемости ХВГС ниже показателя по России (30,82) на 17,7%.</w:t>
      </w:r>
    </w:p>
    <w:p w:rsidR="003F18A0" w:rsidRPr="00AB2FBB" w:rsidRDefault="003F18A0" w:rsidP="003F18A0"/>
    <w:p w:rsidR="003F18A0" w:rsidRPr="00AB2FBB" w:rsidRDefault="003F18A0" w:rsidP="003F18A0">
      <w:pPr>
        <w:rPr>
          <w:b/>
          <w:i/>
        </w:rPr>
      </w:pPr>
      <w:r w:rsidRPr="00AB2FBB">
        <w:rPr>
          <w:b/>
          <w:i/>
        </w:rPr>
        <w:t>Инфекции, связанные с оказанием медицинской помощи</w:t>
      </w:r>
    </w:p>
    <w:p w:rsidR="003F18A0" w:rsidRPr="00AB2FBB" w:rsidRDefault="003F18A0" w:rsidP="003F18A0">
      <w:r w:rsidRPr="00AB2FBB">
        <w:t xml:space="preserve">За 2019 год в Архангельской области зарегистрировано 490 случаев инфекций, </w:t>
      </w:r>
      <w:r w:rsidRPr="00AB2FBB">
        <w:lastRenderedPageBreak/>
        <w:t>связанных с оказанием медицинской помощи (в 2018 г. - 434 случая), (табл. 77).</w:t>
      </w:r>
    </w:p>
    <w:p w:rsidR="003F18A0" w:rsidRPr="00AB2FBB" w:rsidRDefault="003F18A0" w:rsidP="003F18A0">
      <w:r w:rsidRPr="00AB2FBB">
        <w:t>Структура инфекций, связанных с оказанием медицинской помощи:</w:t>
      </w:r>
    </w:p>
    <w:p w:rsidR="003F18A0" w:rsidRPr="00AB2FBB" w:rsidRDefault="003F18A0" w:rsidP="003F18A0">
      <w:r w:rsidRPr="00AB2FBB">
        <w:t>-</w:t>
      </w:r>
      <w:r w:rsidRPr="00AB2FBB">
        <w:tab/>
        <w:t>пневмонии - 31,0% (в 2018 году - 29,5%);</w:t>
      </w:r>
    </w:p>
    <w:p w:rsidR="003F18A0" w:rsidRPr="00AB2FBB" w:rsidRDefault="003F18A0" w:rsidP="003F18A0">
      <w:r w:rsidRPr="00AB2FBB">
        <w:t>-</w:t>
      </w:r>
      <w:r w:rsidRPr="00AB2FBB">
        <w:tab/>
        <w:t>послеоперационные осложнения - 26,9% (в 2018 году - 25,8%);</w:t>
      </w:r>
    </w:p>
    <w:p w:rsidR="003F18A0" w:rsidRPr="00AB2FBB" w:rsidRDefault="003F18A0" w:rsidP="003F18A0">
      <w:r w:rsidRPr="00AB2FBB">
        <w:t>-</w:t>
      </w:r>
      <w:r w:rsidRPr="00AB2FBB">
        <w:tab/>
        <w:t>инфекции мочевыводящих путей - 21,5% (в 2018году - 17,0%);</w:t>
      </w:r>
    </w:p>
    <w:p w:rsidR="003F18A0" w:rsidRPr="00AB2FBB" w:rsidRDefault="003F18A0" w:rsidP="003F18A0">
      <w:r w:rsidRPr="00AB2FBB">
        <w:t>-</w:t>
      </w:r>
      <w:r w:rsidRPr="00AB2FBB">
        <w:tab/>
        <w:t>острые кишечные инфекции - 6,9% (в 2018 году - 3,2%);</w:t>
      </w:r>
    </w:p>
    <w:p w:rsidR="003F18A0" w:rsidRPr="00AB2FBB" w:rsidRDefault="003F18A0" w:rsidP="003F18A0">
      <w:r w:rsidRPr="00AB2FBB">
        <w:t>-</w:t>
      </w:r>
      <w:r w:rsidRPr="00AB2FBB">
        <w:tab/>
        <w:t>острые респираторные вирусные заболевания - 6,3% (в 2018 году - 20,3%);</w:t>
      </w:r>
    </w:p>
    <w:p w:rsidR="003F18A0" w:rsidRPr="00AB2FBB" w:rsidRDefault="003F18A0" w:rsidP="003F18A0">
      <w:r w:rsidRPr="00AB2FBB">
        <w:t>-</w:t>
      </w:r>
      <w:r w:rsidRPr="00AB2FBB">
        <w:tab/>
        <w:t>постинъекционные инфекции - 2,6% (в 2018 году - 2,8%);</w:t>
      </w:r>
    </w:p>
    <w:p w:rsidR="003F18A0" w:rsidRPr="00AB2FBB" w:rsidRDefault="003F18A0" w:rsidP="003F18A0">
      <w:r w:rsidRPr="00AB2FBB">
        <w:t>-</w:t>
      </w:r>
      <w:r w:rsidRPr="00AB2FBB">
        <w:tab/>
        <w:t>гнойно-септические инфекции родильниц - 2,0% (в 2018 году -1,2%);</w:t>
      </w:r>
    </w:p>
    <w:p w:rsidR="003F18A0" w:rsidRPr="00AB2FBB" w:rsidRDefault="003F18A0" w:rsidP="003F18A0">
      <w:r w:rsidRPr="00AB2FBB">
        <w:t>-</w:t>
      </w:r>
      <w:r w:rsidRPr="00AB2FBB">
        <w:tab/>
        <w:t>гнойно-септические инфекции среди новорожденных - 1,1% (в 2018 году - 0,2%);</w:t>
      </w:r>
    </w:p>
    <w:p w:rsidR="003F18A0" w:rsidRPr="00AB2FBB" w:rsidRDefault="003F18A0" w:rsidP="003F18A0">
      <w:r w:rsidRPr="00AB2FBB">
        <w:t>-</w:t>
      </w:r>
      <w:r w:rsidRPr="00AB2FBB">
        <w:tab/>
        <w:t>прочие заболевания - 1,7% (в 2018году - 0,0%).</w:t>
      </w:r>
    </w:p>
    <w:p w:rsidR="003F18A0" w:rsidRPr="00AB2FBB" w:rsidRDefault="003F18A0" w:rsidP="003F18A0">
      <w:r w:rsidRPr="00AB2FBB">
        <w:t>Структура медицинских организаций, где в 2019 г. были зарегистрированы случаи инфекций, связанных с оказанием медицинской помощи:</w:t>
      </w:r>
    </w:p>
    <w:p w:rsidR="003F18A0" w:rsidRPr="00AB2FBB" w:rsidRDefault="003F18A0" w:rsidP="003F18A0">
      <w:r w:rsidRPr="00AB2FBB">
        <w:t>-</w:t>
      </w:r>
      <w:r w:rsidRPr="00AB2FBB">
        <w:tab/>
        <w:t>хирургические стационары - 31,4% (в 2018 году. - 33,0%);</w:t>
      </w:r>
    </w:p>
    <w:p w:rsidR="003F18A0" w:rsidRPr="00AB2FBB" w:rsidRDefault="003F18A0" w:rsidP="003F18A0">
      <w:r w:rsidRPr="00AB2FBB">
        <w:t>-</w:t>
      </w:r>
      <w:r w:rsidRPr="00AB2FBB">
        <w:tab/>
        <w:t>детские стационары - 9,6% (в 2018 году - 0,9%);</w:t>
      </w:r>
    </w:p>
    <w:p w:rsidR="003F18A0" w:rsidRPr="00AB2FBB" w:rsidRDefault="003F18A0" w:rsidP="003F18A0">
      <w:r w:rsidRPr="00AB2FBB">
        <w:t>-</w:t>
      </w:r>
      <w:r w:rsidRPr="00AB2FBB">
        <w:tab/>
        <w:t>родовспомогательные учреждения - 8,8% (в 2018 году - 1,8%);</w:t>
      </w:r>
    </w:p>
    <w:p w:rsidR="003F18A0" w:rsidRPr="00AB2FBB" w:rsidRDefault="003F18A0" w:rsidP="003F18A0">
      <w:r w:rsidRPr="00AB2FBB">
        <w:t>-</w:t>
      </w:r>
      <w:r w:rsidRPr="00AB2FBB">
        <w:tab/>
        <w:t>амбулаторно-поликлинические учреждения - 1,0% (в 2018 году - 0,9%);</w:t>
      </w:r>
    </w:p>
    <w:p w:rsidR="003F18A0" w:rsidRPr="00AB2FBB" w:rsidRDefault="003F18A0" w:rsidP="003F18A0">
      <w:r w:rsidRPr="00AB2FBB">
        <w:t>-</w:t>
      </w:r>
      <w:r w:rsidRPr="00AB2FBB">
        <w:tab/>
        <w:t>прочие стационары - 49,2% (в 2018 году - 63,4%).</w:t>
      </w:r>
    </w:p>
    <w:p w:rsidR="003F18A0" w:rsidRPr="00AB2FBB" w:rsidRDefault="003F18A0" w:rsidP="003F18A0"/>
    <w:p w:rsidR="003F18A0" w:rsidRPr="00AB2FBB" w:rsidRDefault="003F18A0" w:rsidP="003F18A0">
      <w:pPr>
        <w:rPr>
          <w:b/>
          <w:i/>
        </w:rPr>
      </w:pPr>
      <w:r w:rsidRPr="00AB2FBB">
        <w:rPr>
          <w:b/>
          <w:i/>
        </w:rPr>
        <w:t>Острые кишечные инфекции</w:t>
      </w:r>
    </w:p>
    <w:p w:rsidR="003F18A0" w:rsidRPr="00AB2FBB" w:rsidRDefault="003F18A0" w:rsidP="003F18A0">
      <w:r w:rsidRPr="00AB2FBB">
        <w:t>В Архангельской области в 2019 году зарегистрировано 7103 случая заболевания острыми кишечными инфекциями (ОКИ), в 2018 г. - 6818 случаев. Показатель заболеваемости составил 639,3 на 100 тысяч, что выше уровня 2018 г. (607,8) на 5,2%. В сумме острых кишечных инфекций удельный вес ОКИ неустановленной этиологии составляет 61,6% (в 2018 г. - 62,0%).</w:t>
      </w:r>
    </w:p>
    <w:p w:rsidR="003F18A0" w:rsidRPr="00AB2FBB" w:rsidRDefault="003F18A0" w:rsidP="003F18A0">
      <w:r w:rsidRPr="00AB2FBB">
        <w:t>Показатель заболеваемости ОКИ неустановленной этиологии в 2019 г. в Архангельской области увеличился на 4,5% по сравнению с 2018 г. и составил 393,5 на 100 тыс. населения, что выше среднероссийского показателя на 17,9% (РФ - 333,8 на 100 тыс. населения). В возрастной структуре заболевших доля детей до 14 лет составила 60,5%.</w:t>
      </w:r>
    </w:p>
    <w:p w:rsidR="003F18A0" w:rsidRPr="00AB2FBB" w:rsidRDefault="003F18A0" w:rsidP="003F18A0">
      <w:r w:rsidRPr="00AB2FBB">
        <w:rPr>
          <w:u w:val="single"/>
        </w:rPr>
        <w:t>Брюшной тиф</w:t>
      </w:r>
      <w:r w:rsidRPr="00AB2FBB">
        <w:t>. В 2019 году выявлен 1 случай заболевания у прибывшего из Индии (0,09 на 100 тыс. населения). В 2016-2018 годах в области не регистрировалось случаев заболевания брюшным тифом. В Российской Федерации в 2019 году зарегистрировано 6 случаев брюшного тифа.</w:t>
      </w:r>
    </w:p>
    <w:p w:rsidR="003F18A0" w:rsidRPr="00AB2FBB" w:rsidRDefault="003F18A0" w:rsidP="003F18A0">
      <w:r w:rsidRPr="00AB2FBB">
        <w:rPr>
          <w:u w:val="single"/>
        </w:rPr>
        <w:t>Сальмонеллез</w:t>
      </w:r>
      <w:r w:rsidRPr="00AB2FBB">
        <w:t>. Зарегистрирован 381 случай сальмонеллеза (в 2018 г. - 230 случаев), показатель заболеваемости составил 34,29 на 100 тысяч населения, заболеваемость в сравнении с 2018 г. увеличилась в 1,7 раза. Заболеваемость сальмонеллезом в Архангельской области выше, чем по Российской Федерации на 41,7% (24,2 на 100 тысяч населения).</w:t>
      </w:r>
    </w:p>
    <w:p w:rsidR="003F18A0" w:rsidRPr="00AB2FBB" w:rsidRDefault="003F18A0" w:rsidP="003F18A0">
      <w:r w:rsidRPr="00AB2FBB">
        <w:t>Среди детей зарегистрировано 225 случаев сальмонеллеза (59,1% от общего числа заболевших), показатель заболеваемости на 100 тысяч детей составил 114,4 (в 2018 г. - 53,02). В этиологической структуре преобладала Salmonella группы D, удельный вес которой составил 84,5% (в 2018 г. - 80,9%).</w:t>
      </w:r>
    </w:p>
    <w:p w:rsidR="003F18A0" w:rsidRPr="00AB2FBB" w:rsidRDefault="003F18A0" w:rsidP="003F18A0">
      <w:r w:rsidRPr="00AB2FBB">
        <w:rPr>
          <w:u w:val="single"/>
        </w:rPr>
        <w:t>Дизентерия.</w:t>
      </w:r>
      <w:r w:rsidRPr="00AB2FBB">
        <w:t xml:space="preserve"> В 2019 году зарегистрированы 23 случая дизентерии, показатель заболеваемости составил 2,0 на 100 тысяч населения (в 2018 г. - 4,9), что ниже среднего уровня по России в 2,3 раза (4,6 на 100 тыс. населения). Заболеваемость среди всего населения по сравнению с 2018 г. уменьшилась в 2,4 раза. Среди детей зарегистрировано 7 случаев дизентерии, показатель заболеваемости на 100 тыс. детского населения составил 3,6 (в 2018 г. - 7,0).</w:t>
      </w:r>
    </w:p>
    <w:p w:rsidR="003F18A0" w:rsidRPr="00AB2FBB" w:rsidRDefault="003F18A0" w:rsidP="003F18A0">
      <w:r w:rsidRPr="00AB2FBB">
        <w:rPr>
          <w:u w:val="single"/>
        </w:rPr>
        <w:t>Ротавирусная инфекция</w:t>
      </w:r>
      <w:r w:rsidRPr="00AB2FBB">
        <w:t xml:space="preserve">. В структуре острых кишечных инфекций установленной этиологии 66,1% приходится на ротавирусную инфекцию (в 2018 г. - 72,4%). Показатель </w:t>
      </w:r>
      <w:r w:rsidRPr="00AB2FBB">
        <w:lastRenderedPageBreak/>
        <w:t>заболеваемости составил 138,2 на 100 тысяч населения (в 2018 г. - 149,0). Заболевания, в основном, регистрировались среди детей до 14 лет (84,5%).</w:t>
      </w:r>
    </w:p>
    <w:p w:rsidR="003F18A0" w:rsidRPr="00AB2FBB" w:rsidRDefault="003F18A0" w:rsidP="003F18A0">
      <w:r w:rsidRPr="00AB2FBB">
        <w:t>Норовирусная инфекция. В структуре острых кишечных инфекций установленной этиологии доля случаев норовирусной этиологии увеличилась до 16,3% (в 2018 г. — 8,6%). Показатель заболеваемости составил 34,1 на 100 тысяч населения (в 2018 г. — 17,7). Среди детей до 14 лет выявлено 245 случаев заболевания (64,6%, 124,6 на 100 тысяч детского населения).</w:t>
      </w:r>
    </w:p>
    <w:p w:rsidR="003F18A0" w:rsidRPr="00AB2FBB" w:rsidRDefault="003F18A0" w:rsidP="003F18A0">
      <w:r w:rsidRPr="00AB2FBB">
        <w:t xml:space="preserve">Вирусные инфекции характеризуются высоким удельным весом в структуре острых кишечных инфекций установленной этиологии, имеют выраженную сезонность (регистрируется в зимневесенний период), высокую контагиозность, низкую заражающую дозу, высокую активность водного и бытового путей передачи и устойчивость возбудителя во внешней среде. </w:t>
      </w:r>
    </w:p>
    <w:p w:rsidR="003F18A0" w:rsidRPr="00AB2FBB" w:rsidRDefault="003F18A0" w:rsidP="003F18A0"/>
    <w:p w:rsidR="003F18A0" w:rsidRPr="00AB2FBB" w:rsidRDefault="003F18A0" w:rsidP="003F18A0">
      <w:pPr>
        <w:rPr>
          <w:b/>
          <w:i/>
        </w:rPr>
      </w:pPr>
      <w:r w:rsidRPr="00AB2FBB">
        <w:rPr>
          <w:b/>
          <w:i/>
        </w:rPr>
        <w:t>Энтеровирусные инфекции</w:t>
      </w:r>
    </w:p>
    <w:p w:rsidR="003F18A0" w:rsidRPr="00AB2FBB" w:rsidRDefault="003F18A0" w:rsidP="003F18A0">
      <w:r w:rsidRPr="00AB2FBB">
        <w:t>В Архангельской области в 2019 году зарегистрировано 88 случаев заболевания энтеровирусной инфекцией (ЭВИ), в 2018 г. — 81 случай. Все случаи заболевания подтверждены клинически и лабораторно. Показатель заболеваемости составил 7,9 на 100 тысяч, что на 9,7% выше уровня 2018 г. (7,2) (табл. 79). В Российской Федерации зарегистрирован рост уровня заболеваемости ЭВИ на 28,0% до 12,6 на 100 тысяч населения, что выше, чем по области в 1,6 раза.</w:t>
      </w:r>
    </w:p>
    <w:p w:rsidR="003F18A0" w:rsidRPr="00AB2FBB" w:rsidRDefault="003F18A0" w:rsidP="003F18A0">
      <w:r w:rsidRPr="00AB2FBB">
        <w:t>В сумме ЭВИ удельный вес генерализованной формы составляет 46,6% (41 случай). Уровень заболеваемости серозным менингитом (СМ) снизился по сравнению с 2018г. на 21,8% и составил 3,69 на 100 тысяч населения (2018г. — 53 случая, 4,72 на 100 тыс. населения). Малые формы представлены экзантемой (27,7%), герапангиной (12,8%), энтеритом (2,0%) и комбинированными формами (57,5%).</w:t>
      </w:r>
    </w:p>
    <w:p w:rsidR="003F18A0" w:rsidRPr="00AB2FBB" w:rsidRDefault="003F18A0" w:rsidP="003F18A0"/>
    <w:p w:rsidR="003F18A0" w:rsidRPr="00AB2FBB" w:rsidRDefault="003F18A0" w:rsidP="003F18A0">
      <w:pPr>
        <w:rPr>
          <w:b/>
          <w:i/>
        </w:rPr>
      </w:pPr>
      <w:r w:rsidRPr="00AB2FBB">
        <w:rPr>
          <w:b/>
          <w:i/>
        </w:rPr>
        <w:t>Вспышки инфекционных болезней</w:t>
      </w:r>
    </w:p>
    <w:p w:rsidR="003F18A0" w:rsidRPr="00AB2FBB" w:rsidRDefault="003F18A0" w:rsidP="003F18A0">
      <w:r w:rsidRPr="00AB2FBB">
        <w:t>По данным статистической отчетной формы № 23-17 «Сведения о вспышках инфекционных заболеваний» за 2019 год зарегистрировано 5 очагов групповых заболеваний, из них 4 очага групповых заболеваний с фекально-оральным механизмом передачи с количеством пострадавших 47 человек, в том числе детей до 17 лет - 47 человек (100%) и один очаг с аэрозольным механизмом передачи с количеством пострадавших 9 человек, в том числе детей до 17 лет - 9 человек (100%). Анализ путей передачи показал, что в 40 % случаев реализовался контактно-бытовой путь передачи, в 40 %-пищевой, в 20 % воздушно - капельный.</w:t>
      </w:r>
    </w:p>
    <w:p w:rsidR="003F18A0" w:rsidRPr="00AB2FBB" w:rsidRDefault="003F18A0" w:rsidP="003F18A0">
      <w:r w:rsidRPr="00AB2FBB">
        <w:t>Распределение очагов по этиологической структуре:</w:t>
      </w:r>
    </w:p>
    <w:p w:rsidR="003F18A0" w:rsidRPr="00AB2FBB" w:rsidRDefault="003F18A0" w:rsidP="003F18A0">
      <w:r w:rsidRPr="00AB2FBB">
        <w:t>•</w:t>
      </w:r>
      <w:r w:rsidRPr="00AB2FBB">
        <w:tab/>
        <w:t>сальмонеллез - 20%;</w:t>
      </w:r>
    </w:p>
    <w:p w:rsidR="003F18A0" w:rsidRPr="00AB2FBB" w:rsidRDefault="003F18A0" w:rsidP="003F18A0">
      <w:r w:rsidRPr="00AB2FBB">
        <w:t>•</w:t>
      </w:r>
      <w:r w:rsidRPr="00AB2FBB">
        <w:tab/>
        <w:t>ротавирусная инфекция -20%;</w:t>
      </w:r>
    </w:p>
    <w:p w:rsidR="003F18A0" w:rsidRPr="00AB2FBB" w:rsidRDefault="003F18A0" w:rsidP="003F18A0">
      <w:r w:rsidRPr="00AB2FBB">
        <w:t>•</w:t>
      </w:r>
      <w:r w:rsidRPr="00AB2FBB">
        <w:tab/>
        <w:t>энтеровирусная инфекция -20%;</w:t>
      </w:r>
    </w:p>
    <w:p w:rsidR="003F18A0" w:rsidRPr="00AB2FBB" w:rsidRDefault="003F18A0" w:rsidP="003F18A0">
      <w:r w:rsidRPr="00AB2FBB">
        <w:t>•</w:t>
      </w:r>
      <w:r w:rsidRPr="00AB2FBB">
        <w:tab/>
        <w:t>ОКИ смешанной этиологии-20%;</w:t>
      </w:r>
    </w:p>
    <w:p w:rsidR="003F18A0" w:rsidRPr="00AB2FBB" w:rsidRDefault="003F18A0" w:rsidP="003F18A0">
      <w:r w:rsidRPr="00AB2FBB">
        <w:t>•</w:t>
      </w:r>
      <w:r w:rsidRPr="00AB2FBB">
        <w:tab/>
        <w:t>внебольничная пневмония микоплазменной этиологии-20%</w:t>
      </w:r>
    </w:p>
    <w:p w:rsidR="003F18A0" w:rsidRPr="00AB2FBB" w:rsidRDefault="003F18A0" w:rsidP="003F18A0">
      <w:r w:rsidRPr="00AB2FBB">
        <w:t>Наибольшее количество очагов групповых инфекционных заболеваний зарегистрировано в детских дошкольных образовательных учреждениях (60%). На долю образовательных учреждений приходится 40%.</w:t>
      </w:r>
    </w:p>
    <w:p w:rsidR="003F18A0" w:rsidRPr="00AB2FBB" w:rsidRDefault="003F18A0" w:rsidP="003F18A0">
      <w:r w:rsidRPr="00AB2FBB">
        <w:t>Причинами возникновения и распространения групповых инфекционных заболеваний явились:</w:t>
      </w:r>
    </w:p>
    <w:p w:rsidR="003F18A0" w:rsidRPr="00AB2FBB" w:rsidRDefault="003F18A0" w:rsidP="003F18A0">
      <w:r w:rsidRPr="00AB2FBB">
        <w:t>-</w:t>
      </w:r>
      <w:r w:rsidRPr="00AB2FBB">
        <w:tab/>
        <w:t>нарушения в организации питания;</w:t>
      </w:r>
    </w:p>
    <w:p w:rsidR="003F18A0" w:rsidRPr="00AB2FBB" w:rsidRDefault="003F18A0" w:rsidP="003F18A0">
      <w:r w:rsidRPr="00AB2FBB">
        <w:t>-</w:t>
      </w:r>
      <w:r w:rsidRPr="00AB2FBB">
        <w:tab/>
        <w:t>несвоевременное обращение за медицинской помощью, несвоевременное выявление и изоляция заболевших;</w:t>
      </w:r>
    </w:p>
    <w:p w:rsidR="003F18A0" w:rsidRPr="00AB2FBB" w:rsidRDefault="003F18A0" w:rsidP="003F18A0">
      <w:r w:rsidRPr="00AB2FBB">
        <w:t>-</w:t>
      </w:r>
      <w:r w:rsidRPr="00AB2FBB">
        <w:tab/>
        <w:t>нарушения дезинфекционного режима.</w:t>
      </w:r>
    </w:p>
    <w:p w:rsidR="003F18A0" w:rsidRPr="00AB2FBB" w:rsidRDefault="003F18A0" w:rsidP="003F18A0"/>
    <w:p w:rsidR="003F18A0" w:rsidRPr="00AB2FBB" w:rsidRDefault="003F18A0" w:rsidP="003F18A0">
      <w:pPr>
        <w:rPr>
          <w:b/>
          <w:i/>
        </w:rPr>
      </w:pPr>
      <w:r w:rsidRPr="00AB2FBB">
        <w:rPr>
          <w:b/>
          <w:i/>
        </w:rPr>
        <w:lastRenderedPageBreak/>
        <w:t>Природно-очаговые инфекции и зооантропонозные болезни</w:t>
      </w:r>
    </w:p>
    <w:p w:rsidR="003F18A0" w:rsidRPr="00AB2FBB" w:rsidRDefault="003F18A0" w:rsidP="003F18A0">
      <w:r w:rsidRPr="00AB2FBB">
        <w:rPr>
          <w:u w:val="single"/>
        </w:rPr>
        <w:t>Клещевой вирусный энцефалит</w:t>
      </w:r>
      <w:r w:rsidRPr="00AB2FBB">
        <w:t xml:space="preserve"> Клещевой вирусный энцефалит (КВЭ) - одна из наиболее распространенных природно-очаговых инфекций на территории Архангельской области. В 2019 году был зарегистрировано 35 случаев, показатель заболеваемости КВЭ на 100 тыс. населения составил 3,15 (в 2018 году - 3,57), заболеваемость снизилась на 11,8% (табл. 80), вместе с тем уровень заболеваемости превышает среднефедеральный показатель в 2,6 раза.</w:t>
      </w:r>
    </w:p>
    <w:p w:rsidR="003F18A0" w:rsidRPr="00AB2FBB" w:rsidRDefault="003F18A0" w:rsidP="003F18A0">
      <w:r w:rsidRPr="00AB2FBB">
        <w:t>В 2019 году в медицинские организации области обратились по поводу присасывания клещей 7244 человека, что на 27,8% больше, чем в 2018 году, из них 999 человек (13,8%) получили экстренную серопрофилактику. За время нахождения детей на территории летних оздоровительных учреждений случаев присасывания клещей не зарегистрировано.</w:t>
      </w:r>
    </w:p>
    <w:p w:rsidR="003F18A0" w:rsidRPr="00AB2FBB" w:rsidRDefault="003F18A0" w:rsidP="003F18A0">
      <w:r w:rsidRPr="00AB2FBB">
        <w:t>Основной мерой профилактики КВЭ является вакцинопрофилактика. В 2019 году против КВЭ было вакцинировано и ревакцинировано 40 854 человека (в 2018 году - 41899 человек).</w:t>
      </w:r>
    </w:p>
    <w:p w:rsidR="003F18A0" w:rsidRPr="00AB2FBB" w:rsidRDefault="003F18A0" w:rsidP="003F18A0">
      <w:r w:rsidRPr="00AB2FBB">
        <w:rPr>
          <w:u w:val="single"/>
        </w:rPr>
        <w:t>Клещевой боррелиоз (болезнь Лайма)</w:t>
      </w:r>
      <w:r w:rsidRPr="00AB2FBB">
        <w:t>. В 2019 году в Архангельской области зарегистрировано 37 случаев заболевания клещевым боррелиозом, показатель заболеваемости - 3,33 на 100 тыс. населения (в 2018 году - 3,92).</w:t>
      </w:r>
    </w:p>
    <w:p w:rsidR="003F18A0" w:rsidRPr="00AB2FBB" w:rsidRDefault="003F18A0" w:rsidP="003F18A0">
      <w:r w:rsidRPr="00AB2FBB">
        <w:rPr>
          <w:u w:val="single"/>
        </w:rPr>
        <w:t>Туляремия</w:t>
      </w:r>
      <w:r w:rsidRPr="00AB2FBB">
        <w:t>. В 2019 году в Архангельской области было зарегистрирован 1 случай туляремии (в 2018 году - 6 случаев), показатель заболеваемости составил 0,09 на 100 тыс. населения (в 2018 году - 0,53).</w:t>
      </w:r>
    </w:p>
    <w:p w:rsidR="003F18A0" w:rsidRPr="00AB2FBB" w:rsidRDefault="003F18A0" w:rsidP="003F18A0">
      <w:r w:rsidRPr="00AB2FBB">
        <w:t>В 2019 году против туляремии было вакцинировано 3773 человека, ревакцинировано 3773 человека (в 2018 году вакцинацию получили 3812 человек, ревакцинацию - 3988 человек).</w:t>
      </w:r>
    </w:p>
    <w:p w:rsidR="003F18A0" w:rsidRPr="00AB2FBB" w:rsidRDefault="003F18A0" w:rsidP="003F18A0">
      <w:r w:rsidRPr="00AB2FBB">
        <w:t>Мероприятия по профилактике заражения людей туляремией включают в себя меры специфической и неспецифической профилактики, которые должны дополнять друг друга. Наиболее эффективной мерой профилактики туляремии является вакцинопрофилактика</w:t>
      </w:r>
    </w:p>
    <w:p w:rsidR="003F18A0" w:rsidRPr="00AB2FBB" w:rsidRDefault="003F18A0" w:rsidP="003F18A0">
      <w:r w:rsidRPr="00AB2FBB">
        <w:rPr>
          <w:u w:val="single"/>
        </w:rPr>
        <w:t>Лептоспироз.</w:t>
      </w:r>
      <w:r w:rsidRPr="00AB2FBB">
        <w:t xml:space="preserve"> В 2019 году зарегистрировано 2 случая лептоспироза, показатель заболеваемости составил 0,18 на 100 тыс. населения. В 2018 году случаев лептоспироза зарегистрировано не было.</w:t>
      </w:r>
    </w:p>
    <w:p w:rsidR="003F18A0" w:rsidRPr="00AB2FBB" w:rsidRDefault="003F18A0" w:rsidP="003F18A0">
      <w:r w:rsidRPr="00AB2FBB">
        <w:rPr>
          <w:u w:val="single"/>
        </w:rPr>
        <w:t>Псевдотуберкулез.</w:t>
      </w:r>
      <w:r w:rsidRPr="00AB2FBB">
        <w:t xml:space="preserve"> За 2019 год зарегистрировано 2 случая псевдотуберкулеза (в 2018 году - 2 случая), показатель заболеваемости составил по 0,18 на 100 тыс. населения (в 2018 году - 0.18).</w:t>
      </w:r>
    </w:p>
    <w:p w:rsidR="003F18A0" w:rsidRPr="00AB2FBB" w:rsidRDefault="003F18A0" w:rsidP="003F18A0">
      <w:r w:rsidRPr="00AB2FBB">
        <w:rPr>
          <w:u w:val="single"/>
        </w:rPr>
        <w:t>Геморрагическая лихорадка с почечным синдромом.</w:t>
      </w:r>
      <w:r w:rsidRPr="00AB2FBB">
        <w:t xml:space="preserve"> За 2019 год зарегистрировано 7 случаев ГЛПС, показатель заболеваемости составил 0,63 на 100 тыс. населения. В 2018 году случаи ГЛПС не регистрировались.</w:t>
      </w:r>
    </w:p>
    <w:p w:rsidR="003F18A0" w:rsidRPr="00AB2FBB" w:rsidRDefault="003F18A0" w:rsidP="003F18A0"/>
    <w:p w:rsidR="003F18A0" w:rsidRPr="00AB2FBB" w:rsidRDefault="003F18A0" w:rsidP="003F18A0">
      <w:pPr>
        <w:rPr>
          <w:b/>
          <w:i/>
        </w:rPr>
      </w:pPr>
      <w:r w:rsidRPr="00AB2FBB">
        <w:rPr>
          <w:b/>
          <w:i/>
        </w:rPr>
        <w:t>Паразитарные болезни</w:t>
      </w:r>
    </w:p>
    <w:p w:rsidR="003F18A0" w:rsidRPr="00AB2FBB" w:rsidRDefault="003F18A0" w:rsidP="003F18A0">
      <w:r w:rsidRPr="00AB2FBB">
        <w:t>В 2019 году в Архангельской области было зарегистрировано 5505 паразитарных заболеваний.</w:t>
      </w:r>
    </w:p>
    <w:p w:rsidR="003F18A0" w:rsidRPr="00AB2FBB" w:rsidRDefault="003F18A0" w:rsidP="003F18A0">
      <w:r w:rsidRPr="00AB2FBB">
        <w:t>Гельминтозы. Наиболее распространенной инвазией остается энтеробиоз, удельный вес которого среди гельминтозов составил 77,9% (4289 случаев). В 2019 году выявляемость энтеробиоза уменьшилась на 8,5% и составила 386,0 на 100 тысяч населения (в 2018 году - 421,8 на 100 тысяч населения). Среди выявленных 4096 (95,5%) - дети до 14 лет, показатель заболеваемости составил 2082,8 на 100 тыс. детского населения.</w:t>
      </w:r>
    </w:p>
    <w:p w:rsidR="003F18A0" w:rsidRPr="00AB2FBB" w:rsidRDefault="003F18A0" w:rsidP="003F18A0">
      <w:r w:rsidRPr="00AB2FBB">
        <w:t>Среди геогельминтозов наиболее распространен аскаридоз. В 2019 году в Архангельской области зарегистрировано 335 случаев аскаридоза, показатель заболеваемости составил 30,2 на 100 тысяч населения (в 2018 году - 25,7 на 100 тысяч населения (288 случаев) (табл. 81). От общего числа пораженных дети до 14 лет составили 80,9% (271 случай).</w:t>
      </w:r>
    </w:p>
    <w:p w:rsidR="003F18A0" w:rsidRPr="00AB2FBB" w:rsidRDefault="003F18A0" w:rsidP="003F18A0">
      <w:r w:rsidRPr="00AB2FBB">
        <w:lastRenderedPageBreak/>
        <w:t>Выявлены 3 случая токсокароза (показатель 0,27 на 100 тысяч совокупного населения), из них 33,3% - дети до 14 лет (1 случай, 0,51 на 100 тысяч детей).</w:t>
      </w:r>
    </w:p>
    <w:p w:rsidR="003F18A0" w:rsidRPr="00AB2FBB" w:rsidRDefault="003F18A0" w:rsidP="003F18A0">
      <w:r w:rsidRPr="00AB2FBB">
        <w:t>В 2019 г. биогельминтозы на территории области в основном представлены дифиллоботриозом, заражение которым происходит при употреблении икры и рыбы, приготовленных с нарушением технологии. В 2019 г. зарегистрирован 21 случай, показатель заболеваемости составил 1,89 на 100 тысяч населения, что выше уровня 2018 г. на 32,2% (табл. 82).</w:t>
      </w:r>
    </w:p>
    <w:p w:rsidR="003F18A0" w:rsidRPr="00AB2FBB" w:rsidRDefault="003F18A0" w:rsidP="003F18A0">
      <w:r w:rsidRPr="00AB2FBB">
        <w:t>Зарегистрированы единичные случаи заболевания эхинококкозом и описторхозом. Случаев заболеваний тениаринхозом, тениозом, дирофиляриозом, гименолипедозом среди населения Архангельской области в 2019 г. не зарегистрировано.</w:t>
      </w:r>
    </w:p>
    <w:p w:rsidR="003F18A0" w:rsidRPr="00AB2FBB" w:rsidRDefault="003F18A0" w:rsidP="003F18A0">
      <w:r w:rsidRPr="00AB2FBB">
        <w:t>За 2019 год лабораторией природно-очаговых, опасных инфекций и паразитозов паразитологическим копроовоскопическим методом на гельминтоз выполнено 9042 исследования. В 556 исследованных пробах (6,1%) обнаружены возбудители паразитарных болезней. Также проведено 849 исследования методом иммуноферментного анализа с целью обнаружения антител к возбудителям паразитозов. В 42 исследованных пробах (4,9 %) обнаружены антитела к возбудителям паразитозов.</w:t>
      </w:r>
    </w:p>
    <w:p w:rsidR="003F18A0" w:rsidRPr="00AB2FBB" w:rsidRDefault="003F18A0" w:rsidP="003F18A0">
      <w:r w:rsidRPr="00AB2FBB">
        <w:t>Протозоозы. Самым распространенным из протозоозов в области является лямблиоз. В 2019 г. зарегистрировано 849 случаев лямблиоза, показатель заболеваемости составил 76,4 на 100 тысяч всего населения (в 2018 г. — 34,3), среди детей до 14 лет — 305,6 на 100 тысяч детского населения (в 2018 г. — 135,8). Высокая заболеваемость лямблиозом обусловлена, в основном, недостаточным обеспечением населения доброкачественной водой, загрязнением открытых водоемов неочищенными канализационными стоками и низким санитарно-гигиеническим состоянием части детских дошкольных организаций, школ. На базе вирусологической лаборатории выполнено 610 исследований на паразитарные болезни молекулярно-биологическими методами.</w:t>
      </w:r>
    </w:p>
    <w:p w:rsidR="003F18A0" w:rsidRPr="00AB2FBB" w:rsidRDefault="003F18A0" w:rsidP="003F18A0"/>
    <w:p w:rsidR="003F18A0" w:rsidRPr="00AB2FBB" w:rsidRDefault="003F18A0" w:rsidP="003F18A0"/>
    <w:p w:rsidR="003F18A0" w:rsidRPr="00AB2FBB" w:rsidRDefault="003F18A0" w:rsidP="003F18A0">
      <w:pPr>
        <w:widowControl/>
        <w:rPr>
          <w:rFonts w:cs="Arial"/>
        </w:rPr>
      </w:pPr>
      <w:bookmarkStart w:id="121" w:name="_Toc461115685"/>
      <w:bookmarkStart w:id="122" w:name="_Toc461172675"/>
      <w:bookmarkStart w:id="123" w:name="_Toc331321055"/>
      <w:bookmarkStart w:id="124" w:name="_Toc406249550"/>
      <w:bookmarkEnd w:id="29"/>
      <w:r w:rsidRPr="00AB2FBB">
        <w:rPr>
          <w:rFonts w:cs="Arial"/>
          <w:b/>
          <w:u w:val="single"/>
        </w:rPr>
        <w:t>Эпизоотия</w:t>
      </w:r>
      <w:r w:rsidRPr="00AB2FBB">
        <w:rPr>
          <w:rFonts w:cs="Arial"/>
        </w:rPr>
        <w:t xml:space="preserve"> - одновременное прогрессирующее во времени и пространстве в пределах определенного региона распространение инфекционной болезни среди большого числа одного или многих видов. (ГОСТ Р 22.0.04-95)</w:t>
      </w:r>
    </w:p>
    <w:p w:rsidR="003F18A0" w:rsidRPr="00AB2FBB" w:rsidRDefault="003F18A0" w:rsidP="003F18A0">
      <w:pPr>
        <w:widowControl/>
        <w:rPr>
          <w:rFonts w:cs="Arial"/>
        </w:rPr>
      </w:pPr>
      <w:r w:rsidRPr="00AB2FBB">
        <w:rPr>
          <w:rFonts w:cs="Arial"/>
        </w:rPr>
        <w:t>Вопрос об источниках эпизоотий не рассматривается, так как, во-первых, эпизоотий в пределах рассматриваемой территории не зарегистрировано, и во-вторых, для данной территории не характерно сосредоточение большого количества животных на относительно небольшом пространстве. При этом, вблизи крупных животноводческих предприятий не находится и в будущем их образование не планируется.</w:t>
      </w:r>
    </w:p>
    <w:p w:rsidR="003F18A0" w:rsidRPr="00AB2FBB" w:rsidRDefault="003F18A0" w:rsidP="003F18A0">
      <w:pPr>
        <w:widowControl/>
        <w:rPr>
          <w:rFonts w:cs="Arial"/>
          <w:snapToGrid w:val="0"/>
          <w:szCs w:val="28"/>
        </w:rPr>
      </w:pPr>
    </w:p>
    <w:p w:rsidR="003F18A0" w:rsidRPr="00AB2FBB" w:rsidRDefault="003F18A0" w:rsidP="003F18A0">
      <w:pPr>
        <w:widowControl/>
        <w:rPr>
          <w:rFonts w:cs="Arial"/>
          <w:snapToGrid w:val="0"/>
          <w:szCs w:val="28"/>
        </w:rPr>
      </w:pPr>
    </w:p>
    <w:p w:rsidR="003F18A0" w:rsidRPr="00AB2FBB" w:rsidRDefault="003F18A0" w:rsidP="003F18A0">
      <w:pPr>
        <w:widowControl/>
        <w:rPr>
          <w:rFonts w:cs="Arial"/>
        </w:rPr>
      </w:pPr>
      <w:r w:rsidRPr="00AB2FBB">
        <w:rPr>
          <w:rFonts w:cs="Arial"/>
          <w:b/>
          <w:u w:val="single"/>
        </w:rPr>
        <w:t>Эпифитотия</w:t>
      </w:r>
      <w:r w:rsidRPr="00AB2FBB">
        <w:rPr>
          <w:rFonts w:cs="Arial"/>
        </w:rPr>
        <w:t xml:space="preserve"> - массовое, прогрессирующее во времени и пространстве инфекционное заболевание сельскохозяйственных растений и/или резкое увеличение численности вредителей растений. (ГОСТ Р 22.0.04-95)</w:t>
      </w:r>
    </w:p>
    <w:p w:rsidR="003F18A0" w:rsidRPr="00AB2FBB" w:rsidRDefault="003F18A0" w:rsidP="003F18A0">
      <w:pPr>
        <w:widowControl/>
        <w:rPr>
          <w:rFonts w:cs="Arial"/>
        </w:rPr>
      </w:pPr>
    </w:p>
    <w:p w:rsidR="003F18A0" w:rsidRPr="00AB2FBB" w:rsidRDefault="003F18A0" w:rsidP="003F18A0">
      <w:pPr>
        <w:widowControl/>
        <w:rPr>
          <w:rFonts w:cs="Arial"/>
          <w:bCs/>
          <w:iCs/>
          <w:szCs w:val="20"/>
        </w:rPr>
      </w:pPr>
      <w:r w:rsidRPr="00AB2FBB">
        <w:rPr>
          <w:rFonts w:cs="Arial"/>
          <w:bCs/>
          <w:szCs w:val="20"/>
        </w:rPr>
        <w:t>Вопрос об источниках эпифитотий не рассматривается, так как, во первых, эпифитотий в пределах рассматриваемой территории не зарегистрировано, и во вторых, для данной территории не характерно культивирование больших площадей сельскохозяйственных растений. При этом, вблизи района крупных сельскохозяйственных предприятий не находится и в будущем их образование не планируется.</w:t>
      </w:r>
    </w:p>
    <w:p w:rsidR="003F18A0" w:rsidRPr="00AB2FBB" w:rsidRDefault="003F18A0" w:rsidP="003F18A0">
      <w:pPr>
        <w:widowControl/>
        <w:rPr>
          <w:rFonts w:cs="Arial"/>
          <w:bCs/>
          <w:szCs w:val="20"/>
        </w:rPr>
      </w:pPr>
    </w:p>
    <w:p w:rsidR="003F18A0" w:rsidRPr="00AB2FBB" w:rsidRDefault="003F18A0" w:rsidP="00CC47C8">
      <w:pPr>
        <w:pStyle w:val="15"/>
      </w:pPr>
      <w:bookmarkStart w:id="125" w:name="_Toc49185022"/>
      <w:r w:rsidRPr="00AB2FBB">
        <w:lastRenderedPageBreak/>
        <w:t>5 Возможные последствия воздействия современных средств поражения</w:t>
      </w:r>
      <w:bookmarkEnd w:id="121"/>
      <w:bookmarkEnd w:id="122"/>
      <w:bookmarkEnd w:id="125"/>
      <w:r w:rsidRPr="00AB2FBB">
        <w:t xml:space="preserve"> </w:t>
      </w:r>
    </w:p>
    <w:p w:rsidR="003F18A0" w:rsidRPr="00AB2FBB" w:rsidRDefault="003F18A0" w:rsidP="00CC47C8">
      <w:pPr>
        <w:pStyle w:val="24"/>
      </w:pPr>
      <w:bookmarkStart w:id="126" w:name="_Toc370417953"/>
      <w:bookmarkStart w:id="127" w:name="_Toc392840422"/>
      <w:bookmarkStart w:id="128" w:name="_Toc461115686"/>
      <w:bookmarkStart w:id="129" w:name="_Toc461172676"/>
      <w:bookmarkStart w:id="130" w:name="_Toc49185023"/>
      <w:r w:rsidRPr="00AB2FBB">
        <w:t>5.1 Анализ возможности применения современных средств поражения</w:t>
      </w:r>
      <w:bookmarkEnd w:id="126"/>
      <w:bookmarkEnd w:id="127"/>
      <w:bookmarkEnd w:id="128"/>
      <w:bookmarkEnd w:id="129"/>
      <w:bookmarkEnd w:id="130"/>
    </w:p>
    <w:p w:rsidR="003F18A0" w:rsidRPr="00AB2FBB" w:rsidRDefault="003F18A0" w:rsidP="00CC47C8">
      <w:pPr>
        <w:pStyle w:val="36"/>
      </w:pPr>
      <w:bookmarkStart w:id="131" w:name="_Toc370417954"/>
      <w:bookmarkStart w:id="132" w:name="_Toc392840423"/>
      <w:bookmarkStart w:id="133" w:name="_Toc461115687"/>
      <w:bookmarkStart w:id="134" w:name="_Toc461172677"/>
      <w:bookmarkStart w:id="135" w:name="_Toc49185024"/>
      <w:r w:rsidRPr="00AB2FBB">
        <w:t xml:space="preserve">5.1.1 </w:t>
      </w:r>
      <w:bookmarkEnd w:id="131"/>
      <w:bookmarkEnd w:id="132"/>
      <w:bookmarkEnd w:id="133"/>
      <w:r w:rsidRPr="00AB2FBB">
        <w:t>Военная доктрина Российской Федерации</w:t>
      </w:r>
      <w:bookmarkEnd w:id="134"/>
      <w:bookmarkEnd w:id="135"/>
    </w:p>
    <w:p w:rsidR="003F18A0" w:rsidRPr="00AB2FBB" w:rsidRDefault="003F18A0" w:rsidP="003F18A0">
      <w:r w:rsidRPr="00AB2FBB">
        <w:t xml:space="preserve">Военная доктрина Российской Федерации утв. Президентом РФ N Пр-2976 от 25 декабря 2014 г. </w:t>
      </w:r>
    </w:p>
    <w:p w:rsidR="003F18A0" w:rsidRPr="00AB2FBB" w:rsidRDefault="003F18A0" w:rsidP="003F18A0"/>
    <w:p w:rsidR="003F18A0" w:rsidRPr="00AB2FBB" w:rsidRDefault="003F18A0" w:rsidP="003F18A0">
      <w:r w:rsidRPr="00AB2FBB">
        <w:t>Военная доктрина Российской Федерации представляет собой систему официально принятых в государстве взглядов на подготовку к вооруженной защите и вооруженную защиту Российской Федерации.</w:t>
      </w:r>
    </w:p>
    <w:p w:rsidR="003F18A0" w:rsidRPr="00AB2FBB" w:rsidRDefault="003F18A0" w:rsidP="003F18A0"/>
    <w:p w:rsidR="003F18A0" w:rsidRPr="00AB2FBB" w:rsidRDefault="003F18A0" w:rsidP="003F18A0">
      <w:r w:rsidRPr="00AB2FBB">
        <w:t>I. Военные опасности и военные угрозы Российской Федерации</w:t>
      </w:r>
    </w:p>
    <w:p w:rsidR="003F18A0" w:rsidRPr="00AB2FBB" w:rsidRDefault="003F18A0" w:rsidP="003F18A0">
      <w:r w:rsidRPr="00AB2FBB">
        <w:t>9. Мировое развитие на современном этапе характеризуется усилением глобальной конкуренции, напряженности в различных областях межгосударственного и межрегионального взаимодействия, соперничеством ценностных ориентиров и моделей развития, неустойчивостью процессов экономического и политического развития на глобальном и региональном уровнях на фоне общего осложнения международных отношений. Происходит поэтапное перераспределение влияния в пользу новых центров экономического роста и политического притяжения.</w:t>
      </w:r>
    </w:p>
    <w:p w:rsidR="003F18A0" w:rsidRPr="00AB2FBB" w:rsidRDefault="003F18A0" w:rsidP="003F18A0"/>
    <w:p w:rsidR="003F18A0" w:rsidRPr="00AB2FBB" w:rsidRDefault="003F18A0" w:rsidP="003F18A0">
      <w:r w:rsidRPr="00AB2FBB">
        <w:t>10. Неурегулированными остаются многие региональные конфликты. Сохраняются тенденции к их силовому разрешению, в том числе в регионах, граничащих с Российской Федерацией. Существующая архитектура (система) международной безопасности не обеспечивает равной безопасности всех государств.</w:t>
      </w:r>
    </w:p>
    <w:p w:rsidR="003F18A0" w:rsidRPr="00AB2FBB" w:rsidRDefault="003F18A0" w:rsidP="003F18A0"/>
    <w:p w:rsidR="003F18A0" w:rsidRPr="00AB2FBB" w:rsidRDefault="003F18A0" w:rsidP="003F18A0">
      <w:r w:rsidRPr="00AB2FBB">
        <w:t>11. Наметилась тенденция смещения военных опасностей и военных угроз в информационное пространство и внутреннюю сферу Российской Федерации. При этом, несмотря на снижение вероятности развязывания против Российской Федерации крупномасштабной войны, на ряде направлений военные опасности для Российской Федерации усиливаются.</w:t>
      </w:r>
    </w:p>
    <w:p w:rsidR="003F18A0" w:rsidRPr="00AB2FBB" w:rsidRDefault="003F18A0" w:rsidP="003F18A0"/>
    <w:p w:rsidR="003F18A0" w:rsidRPr="00AB2FBB" w:rsidRDefault="003F18A0" w:rsidP="003F18A0">
      <w:r w:rsidRPr="00AB2FBB">
        <w:t>12. Основные внешние военные опасности:</w:t>
      </w:r>
    </w:p>
    <w:p w:rsidR="003F18A0" w:rsidRPr="00AB2FBB" w:rsidRDefault="003F18A0" w:rsidP="003F18A0">
      <w:r w:rsidRPr="00AB2FBB">
        <w:t>а) наращивание силового потенциала Организации Североатлантического договора (НАТО) и наделение ее глобальными функциями, реализуемыми в нарушение норм международного права, приближение военной инфраструктуры стран - членов НАТО к границам Российской Федерации, в том числе путем дальнейшего расширения блока;</w:t>
      </w:r>
    </w:p>
    <w:p w:rsidR="003F18A0" w:rsidRPr="00AB2FBB" w:rsidRDefault="003F18A0" w:rsidP="003F18A0">
      <w:r w:rsidRPr="00AB2FBB">
        <w:t>б) дестабилизация обстановки в отдельных государствах и регионах и подрыв глобальной и региональной стабильности;</w:t>
      </w:r>
    </w:p>
    <w:p w:rsidR="003F18A0" w:rsidRPr="00AB2FBB" w:rsidRDefault="003F18A0" w:rsidP="003F18A0">
      <w:r w:rsidRPr="00AB2FBB">
        <w:t>в) развертывание (наращивание) воинских контингентов иностранных государств (групп государств) на территориях государств, сопредельных с Российской Федерацией и ее союзниками, а также в прилегающих акваториях, в том числе для политического и военного давления на Российскую Федерацию;</w:t>
      </w:r>
    </w:p>
    <w:p w:rsidR="003F18A0" w:rsidRPr="00AB2FBB" w:rsidRDefault="003F18A0" w:rsidP="003F18A0">
      <w:r w:rsidRPr="00AB2FBB">
        <w:t>г) создание и развертывание систем стратегической противоракетной обороны, подрывающих глобальную стабильность и нарушающих сложившееся соотношение сил в ракетно-ядерной сфере, реализация концепции "глобального удара", намерение разместить оружие в космосе, а также развертывание стратегических неядерных систем высокоточного оружия;</w:t>
      </w:r>
    </w:p>
    <w:p w:rsidR="003F18A0" w:rsidRPr="00AB2FBB" w:rsidRDefault="003F18A0" w:rsidP="003F18A0">
      <w:r w:rsidRPr="00AB2FBB">
        <w:lastRenderedPageBreak/>
        <w:t>д) территориальные претензии к Российской Федерации и ее союзникам, вмешательство в их внутренние дела;</w:t>
      </w:r>
    </w:p>
    <w:p w:rsidR="003F18A0" w:rsidRPr="00AB2FBB" w:rsidRDefault="003F18A0" w:rsidP="003F18A0">
      <w:r w:rsidRPr="00AB2FBB">
        <w:t>е) распространение оружия массового поражения, ракет и ракетных технологий;</w:t>
      </w:r>
    </w:p>
    <w:p w:rsidR="003F18A0" w:rsidRPr="00AB2FBB" w:rsidRDefault="003F18A0" w:rsidP="003F18A0">
      <w:r w:rsidRPr="00AB2FBB">
        <w:t>ж) нарушение отдельными государствами международных договоренностей, а также несоблюдение ранее заключенных международных договоров в области запрещения, ограничения и сокращения вооружений;</w:t>
      </w:r>
    </w:p>
    <w:p w:rsidR="003F18A0" w:rsidRPr="00AB2FBB" w:rsidRDefault="003F18A0" w:rsidP="003F18A0">
      <w:r w:rsidRPr="00AB2FBB">
        <w:t>з) применение военной силы на территориях государств, сопредельных с Российской Федерацией и ее союзниками, в нарушение Устава Организации Объединенных Наций (ООН) и других норм международного права;</w:t>
      </w:r>
    </w:p>
    <w:p w:rsidR="003F18A0" w:rsidRPr="00AB2FBB" w:rsidRDefault="003F18A0" w:rsidP="003F18A0">
      <w:r w:rsidRPr="00AB2FBB">
        <w:t>и) наличие (возникновение) очагов и эскалация вооруженных конфликтов на территориях государств, сопредельных с Российской Федерацией и ее союзниками;</w:t>
      </w:r>
    </w:p>
    <w:p w:rsidR="003F18A0" w:rsidRPr="00AB2FBB" w:rsidRDefault="003F18A0" w:rsidP="003F18A0">
      <w:r w:rsidRPr="00AB2FBB">
        <w:t>к) растущая угроза глобального экстремизма (терроризма) и его новых проявлений в условиях недостаточно эффективного международного антитеррористического сотрудничества, реальная угроза проведения терактов с применением радиоактивных и токсичных химических веществ, расширение масштабов транснациональной организованной преступности, прежде всего незаконного оборота оружия и наркотиков;</w:t>
      </w:r>
    </w:p>
    <w:p w:rsidR="003F18A0" w:rsidRPr="00AB2FBB" w:rsidRDefault="003F18A0" w:rsidP="003F18A0">
      <w:r w:rsidRPr="00AB2FBB">
        <w:t>л) наличие (возникновение) очагов межнациональной и межконфессиональной напряженности, деятельность международных вооруженных радикальных группировок, иностранных частных военных компаний в районах, прилегающих к государственной границе Российской Федерации и границам ее союзников, а также наличие территориальных противоречий, рост сепаратизма и экстремизма в отдельных регионах мира;</w:t>
      </w:r>
    </w:p>
    <w:p w:rsidR="003F18A0" w:rsidRPr="00AB2FBB" w:rsidRDefault="003F18A0" w:rsidP="003F18A0">
      <w:r w:rsidRPr="00AB2FBB">
        <w:t>м) использование информационных и коммуникационных технологий в военно-политических целях для осуществления действий, противоречащих международному праву, направленных против суверенитета, политической независимости, территориальной целостности государств и представляющих угрозу международному миру, безопасности, глобальной и региональной стабильности;</w:t>
      </w:r>
    </w:p>
    <w:p w:rsidR="003F18A0" w:rsidRPr="00AB2FBB" w:rsidRDefault="003F18A0" w:rsidP="003F18A0">
      <w:r w:rsidRPr="00AB2FBB">
        <w:t>н) установление в государствах, сопредельных с Российской Федерацией, режимов, в том числе в результате свержения легитимных органов государственной власти, политика которых угрожает интересам Российской Федерации;</w:t>
      </w:r>
    </w:p>
    <w:p w:rsidR="003F18A0" w:rsidRPr="00AB2FBB" w:rsidRDefault="003F18A0" w:rsidP="003F18A0">
      <w:r w:rsidRPr="00AB2FBB">
        <w:t>о) подрывная деятельность специальных служб и организаций иностранных государств и их коалиций против Российской Федерации.</w:t>
      </w:r>
    </w:p>
    <w:p w:rsidR="003F18A0" w:rsidRPr="00AB2FBB" w:rsidRDefault="003F18A0" w:rsidP="003F18A0"/>
    <w:p w:rsidR="003F18A0" w:rsidRPr="00AB2FBB" w:rsidRDefault="003F18A0" w:rsidP="003F18A0">
      <w:r w:rsidRPr="00AB2FBB">
        <w:t>13. Основные внутренние военные опасности:</w:t>
      </w:r>
    </w:p>
    <w:p w:rsidR="003F18A0" w:rsidRPr="00AB2FBB" w:rsidRDefault="003F18A0" w:rsidP="003F18A0">
      <w:r w:rsidRPr="00AB2FBB">
        <w:t>а) деятельность, направленная на насильственное изменение конституционного строя Российской Федерации, дестабилизацию внутриполитической и социальной ситуации в стране, дезорганизацию функционирования органов государственной власти, важных государственных, военных объектов и информационной инфраструктуры Российской Федерации;</w:t>
      </w:r>
    </w:p>
    <w:p w:rsidR="003F18A0" w:rsidRPr="00AB2FBB" w:rsidRDefault="003F18A0" w:rsidP="003F18A0">
      <w:r w:rsidRPr="00AB2FBB">
        <w:t>б) деятельность террористических организаций и отдельных лиц, направленная на подрыв суверенитета, нарушение единства и территориальной целостности Российской Федерации;</w:t>
      </w:r>
    </w:p>
    <w:p w:rsidR="003F18A0" w:rsidRPr="00AB2FBB" w:rsidRDefault="003F18A0" w:rsidP="003F18A0">
      <w:r w:rsidRPr="00AB2FBB">
        <w:t>в) деятельность по информационному воздействию на население, в первую очередь на молодых граждан страны, имеющая целью подрыв исторических, духовных и патриотических традиций в области защиты Отечества;</w:t>
      </w:r>
    </w:p>
    <w:p w:rsidR="003F18A0" w:rsidRPr="00AB2FBB" w:rsidRDefault="003F18A0" w:rsidP="003F18A0">
      <w:r w:rsidRPr="00AB2FBB">
        <w:t>г) провоцирование межнациональной и социальной напряженности, экстремизма, разжигание этнической и религиозной ненависти либо вражды.</w:t>
      </w:r>
    </w:p>
    <w:p w:rsidR="003F18A0" w:rsidRPr="00AB2FBB" w:rsidRDefault="003F18A0" w:rsidP="003F18A0"/>
    <w:p w:rsidR="003F18A0" w:rsidRPr="00AB2FBB" w:rsidRDefault="003F18A0" w:rsidP="003F18A0">
      <w:r w:rsidRPr="00AB2FBB">
        <w:t>14. Основные военные угрозы:</w:t>
      </w:r>
    </w:p>
    <w:p w:rsidR="003F18A0" w:rsidRPr="00AB2FBB" w:rsidRDefault="003F18A0" w:rsidP="003F18A0">
      <w:r w:rsidRPr="00AB2FBB">
        <w:t>а) резкое обострение военно-политической обстановки (межгосударственных отношений) и создание условий для применения военной силы;</w:t>
      </w:r>
    </w:p>
    <w:p w:rsidR="003F18A0" w:rsidRPr="00AB2FBB" w:rsidRDefault="003F18A0" w:rsidP="003F18A0">
      <w:r w:rsidRPr="00AB2FBB">
        <w:lastRenderedPageBreak/>
        <w:t>б) воспрепятствование работе систем государственного и военного управления Российской Федерации, нарушение функционирования ее стратегических ядерных сил, систем предупреждения о ракетном нападении, контроля космического пространства, объектов хранения ядерных боеприпасов, атомной энергетики, атомной, химической, фармацевтической и медицинской промышленности и других потенциально опасных объектов;</w:t>
      </w:r>
    </w:p>
    <w:p w:rsidR="003F18A0" w:rsidRPr="00AB2FBB" w:rsidRDefault="003F18A0" w:rsidP="003F18A0">
      <w:r w:rsidRPr="00AB2FBB">
        <w:t>в) создание и подготовка незаконных вооруженных формирований, их деятельность на территории Российской Федерации или на территориях ее союзников;</w:t>
      </w:r>
    </w:p>
    <w:p w:rsidR="003F18A0" w:rsidRPr="00AB2FBB" w:rsidRDefault="003F18A0" w:rsidP="003F18A0">
      <w:r w:rsidRPr="00AB2FBB">
        <w:t>г) демонстрация военной силы в ходе проведения учений на территориях государств, сопредельных с Российской Федерацией и ее союзниками;</w:t>
      </w:r>
    </w:p>
    <w:p w:rsidR="003F18A0" w:rsidRPr="00AB2FBB" w:rsidRDefault="003F18A0" w:rsidP="003F18A0">
      <w:r w:rsidRPr="00AB2FBB">
        <w:t>д) активизация деятельности вооруженных сил отдельных государств (групп государств) с проведением частичной или общей мобилизации, переводом органов государственного и военного управления этих государств на работу в условиях военного времени.</w:t>
      </w:r>
    </w:p>
    <w:p w:rsidR="003F18A0" w:rsidRPr="00AB2FBB" w:rsidRDefault="003F18A0" w:rsidP="003F18A0"/>
    <w:p w:rsidR="003F18A0" w:rsidRPr="00AB2FBB" w:rsidRDefault="003F18A0" w:rsidP="00CC47C8">
      <w:pPr>
        <w:pStyle w:val="36"/>
      </w:pPr>
      <w:bookmarkStart w:id="136" w:name="_Toc461172678"/>
      <w:bookmarkStart w:id="137" w:name="_Toc49185025"/>
      <w:r w:rsidRPr="00AB2FBB">
        <w:t>5.1.2 Вероятные средства поражения</w:t>
      </w:r>
      <w:bookmarkEnd w:id="136"/>
      <w:bookmarkEnd w:id="137"/>
    </w:p>
    <w:p w:rsidR="003F18A0" w:rsidRPr="00AB2FBB" w:rsidRDefault="003F18A0" w:rsidP="003F18A0">
      <w:pPr>
        <w:rPr>
          <w:u w:val="single"/>
        </w:rPr>
      </w:pPr>
      <w:r w:rsidRPr="00AB2FBB">
        <w:rPr>
          <w:u w:val="single"/>
        </w:rPr>
        <w:t>Оружие массового поражения</w:t>
      </w:r>
    </w:p>
    <w:p w:rsidR="003F18A0" w:rsidRPr="00AB2FBB" w:rsidRDefault="003F18A0" w:rsidP="003F18A0">
      <w:r w:rsidRPr="00AB2FBB">
        <w:t>Развитие исследований в области разработки оружия массового поражения привело к существенному повышению опасности войны для всего мира.</w:t>
      </w:r>
    </w:p>
    <w:p w:rsidR="003F18A0" w:rsidRPr="00AB2FBB" w:rsidRDefault="003F18A0" w:rsidP="003F18A0">
      <w:r w:rsidRPr="00AB2FBB">
        <w:t>Оружие массового поражения - оружие крайне большой поражающей способности, предназначенное для нанесения массовых потерь или разрушений на относительно больших пространствах и площадях.</w:t>
      </w:r>
    </w:p>
    <w:p w:rsidR="003F18A0" w:rsidRPr="00AB2FBB" w:rsidRDefault="003F18A0" w:rsidP="003F18A0">
      <w:r w:rsidRPr="00AB2FBB">
        <w:t>Такими возможностями обладают, и, следовательно, могут считаться оружием массового поражения (ОМП) в частности следующие виды оружия:</w:t>
      </w:r>
    </w:p>
    <w:p w:rsidR="003F18A0" w:rsidRPr="00AB2FBB" w:rsidRDefault="003F18A0" w:rsidP="003F18A0">
      <w:r w:rsidRPr="00AB2FBB">
        <w:t>- химическое оружие,</w:t>
      </w:r>
    </w:p>
    <w:p w:rsidR="003F18A0" w:rsidRPr="00AB2FBB" w:rsidRDefault="003F18A0" w:rsidP="003F18A0">
      <w:r w:rsidRPr="00AB2FBB">
        <w:t>- биологическое оружие,</w:t>
      </w:r>
    </w:p>
    <w:p w:rsidR="003F18A0" w:rsidRPr="00AB2FBB" w:rsidRDefault="003F18A0" w:rsidP="003F18A0">
      <w:r w:rsidRPr="00AB2FBB">
        <w:t>- ядерное оружие</w:t>
      </w:r>
    </w:p>
    <w:p w:rsidR="003F18A0" w:rsidRPr="00AB2FBB" w:rsidRDefault="003F18A0" w:rsidP="003F18A0"/>
    <w:p w:rsidR="003F18A0" w:rsidRPr="00AB2FBB" w:rsidRDefault="003F18A0" w:rsidP="003F18A0">
      <w:r w:rsidRPr="00AB2FBB">
        <w:t>ОМП характеризуются большой поражающей способностью и большой площадью (большим пространством) поражения. Этими признаками также обладают и потому могут быть отнесены к ОМП многие другие виды обычного — неядерного — оружия, и традиционно ОМП не считающиеся. Таковыми в частности являются:</w:t>
      </w:r>
    </w:p>
    <w:p w:rsidR="003F18A0" w:rsidRPr="00AB2FBB" w:rsidRDefault="003F18A0" w:rsidP="003F18A0">
      <w:r w:rsidRPr="00AB2FBB">
        <w:t>- РСЗО в режиме залпового огня по площадям,</w:t>
      </w:r>
    </w:p>
    <w:p w:rsidR="003F18A0" w:rsidRPr="00AB2FBB" w:rsidRDefault="003F18A0" w:rsidP="003F18A0">
      <w:r w:rsidRPr="00AB2FBB">
        <w:t>- обычные авиабомбы при ковровом бомбометании (бомбометании по площадям),</w:t>
      </w:r>
    </w:p>
    <w:p w:rsidR="003F18A0" w:rsidRPr="00AB2FBB" w:rsidRDefault="003F18A0" w:rsidP="003F18A0">
      <w:r w:rsidRPr="00AB2FBB">
        <w:t>- артиллерия, ведущая огонь по площадям.</w:t>
      </w:r>
    </w:p>
    <w:p w:rsidR="003F18A0" w:rsidRPr="00AB2FBB" w:rsidRDefault="003F18A0" w:rsidP="003F18A0">
      <w:r w:rsidRPr="00AB2FBB">
        <w:t>Особенность этих видов оружия в том, что они могут быть использованы как в качестве ОМП (артиллерийский и залповый ракетный обстрел по площадям, ковровое бомбометание), так и в качестве оружия точечного поражения. Объектами воздействия могут являться как сами люди или иные живые существа (разумные или неразумные), конструкции, так и природная среда обитания: плодородные почвы, местность (в целях сковывания противника).</w:t>
      </w:r>
    </w:p>
    <w:p w:rsidR="003F18A0" w:rsidRPr="00AB2FBB" w:rsidRDefault="003F18A0" w:rsidP="003F18A0"/>
    <w:p w:rsidR="003F18A0" w:rsidRPr="00AB2FBB" w:rsidRDefault="003F18A0" w:rsidP="003F18A0">
      <w:r w:rsidRPr="00AB2FBB">
        <w:t>Поражающие факторы ОМП всегда имеют как мгновенное действие, так и более или менее протяжённое во времени. Характерные примеры поражающих факторов мгновенного действия:</w:t>
      </w:r>
    </w:p>
    <w:p w:rsidR="003F18A0" w:rsidRPr="00AB2FBB" w:rsidRDefault="003F18A0" w:rsidP="003F18A0">
      <w:r w:rsidRPr="00AB2FBB">
        <w:t>- ударная волна,</w:t>
      </w:r>
    </w:p>
    <w:p w:rsidR="003F18A0" w:rsidRPr="00AB2FBB" w:rsidRDefault="003F18A0" w:rsidP="003F18A0">
      <w:r w:rsidRPr="00AB2FBB">
        <w:t>- сильная световая вспышка (сильное световое излучение),</w:t>
      </w:r>
    </w:p>
    <w:p w:rsidR="003F18A0" w:rsidRPr="00AB2FBB" w:rsidRDefault="003F18A0" w:rsidP="003F18A0">
      <w:r w:rsidRPr="00AB2FBB">
        <w:t>- потоки высокоэнергичных частиц,</w:t>
      </w:r>
    </w:p>
    <w:p w:rsidR="003F18A0" w:rsidRPr="00AB2FBB" w:rsidRDefault="003F18A0" w:rsidP="003F18A0">
      <w:r w:rsidRPr="00AB2FBB">
        <w:t>- электромагнитный импульс,</w:t>
      </w:r>
    </w:p>
    <w:p w:rsidR="003F18A0" w:rsidRPr="00AB2FBB" w:rsidRDefault="003F18A0" w:rsidP="003F18A0">
      <w:r w:rsidRPr="00AB2FBB">
        <w:lastRenderedPageBreak/>
        <w:t>- искусственное цунами,</w:t>
      </w:r>
    </w:p>
    <w:p w:rsidR="003F18A0" w:rsidRPr="00AB2FBB" w:rsidRDefault="003F18A0" w:rsidP="003F18A0">
      <w:r w:rsidRPr="00AB2FBB">
        <w:t>- искусственные подземные толчки.</w:t>
      </w:r>
    </w:p>
    <w:p w:rsidR="003F18A0" w:rsidRPr="00AB2FBB" w:rsidRDefault="003F18A0" w:rsidP="003F18A0">
      <w:r w:rsidRPr="00AB2FBB">
        <w:t>Характерные примеры долговременных поражающих факторов:</w:t>
      </w:r>
    </w:p>
    <w:p w:rsidR="003F18A0" w:rsidRPr="00AB2FBB" w:rsidRDefault="003F18A0" w:rsidP="003F18A0">
      <w:r w:rsidRPr="00AB2FBB">
        <w:t>- загрязнение местности продуктами ядерного взрыва и вызванное этим резкое повышение местного радиационного фона,</w:t>
      </w:r>
    </w:p>
    <w:p w:rsidR="003F18A0" w:rsidRPr="00AB2FBB" w:rsidRDefault="003F18A0" w:rsidP="003F18A0">
      <w:r w:rsidRPr="00AB2FBB">
        <w:t>- химическое загрязнение.</w:t>
      </w:r>
    </w:p>
    <w:p w:rsidR="003F18A0" w:rsidRPr="00AB2FBB" w:rsidRDefault="003F18A0" w:rsidP="003F18A0">
      <w:r w:rsidRPr="00AB2FBB">
        <w:t>Долговременные поражающие факторы многих современных видов ОМП как правило являются побочными эффектами их применения. (Яркий пример: заражение местности продуктами ядерного взрыва.)</w:t>
      </w:r>
    </w:p>
    <w:p w:rsidR="003F18A0" w:rsidRPr="00AB2FBB" w:rsidRDefault="003F18A0" w:rsidP="003F18A0"/>
    <w:p w:rsidR="003F18A0" w:rsidRPr="00AB2FBB" w:rsidRDefault="003F18A0" w:rsidP="003F18A0">
      <w:pPr>
        <w:rPr>
          <w:u w:val="single"/>
        </w:rPr>
      </w:pPr>
      <w:r w:rsidRPr="00AB2FBB">
        <w:rPr>
          <w:u w:val="single"/>
        </w:rPr>
        <w:t>Некоторые примеры поражающих факторов ОМП.</w:t>
      </w:r>
    </w:p>
    <w:p w:rsidR="003F18A0" w:rsidRPr="00AB2FBB" w:rsidRDefault="003F18A0" w:rsidP="003F18A0">
      <w:pPr>
        <w:rPr>
          <w:i/>
          <w:u w:val="single"/>
        </w:rPr>
      </w:pPr>
      <w:r w:rsidRPr="00AB2FBB">
        <w:rPr>
          <w:i/>
          <w:u w:val="single"/>
        </w:rPr>
        <w:t>Поражающие факторы ядерного взрыва:</w:t>
      </w:r>
    </w:p>
    <w:p w:rsidR="003F18A0" w:rsidRPr="00AB2FBB" w:rsidRDefault="003F18A0" w:rsidP="003F18A0">
      <w:r w:rsidRPr="00AB2FBB">
        <w:t>-  ударная и сейсмическая волны,</w:t>
      </w:r>
    </w:p>
    <w:p w:rsidR="003F18A0" w:rsidRPr="00AB2FBB" w:rsidRDefault="003F18A0" w:rsidP="003F18A0">
      <w:r w:rsidRPr="00AB2FBB">
        <w:t>- световое излучение ядерного взрыва,</w:t>
      </w:r>
    </w:p>
    <w:p w:rsidR="003F18A0" w:rsidRPr="00AB2FBB" w:rsidRDefault="003F18A0" w:rsidP="003F18A0">
      <w:r w:rsidRPr="00AB2FBB">
        <w:t>- интенсивный поток высокоэнергичных частиц, рентген- и γ-излучения — проникающая радиация,</w:t>
      </w:r>
    </w:p>
    <w:p w:rsidR="003F18A0" w:rsidRPr="00AB2FBB" w:rsidRDefault="003F18A0" w:rsidP="003F18A0">
      <w:r w:rsidRPr="00AB2FBB">
        <w:t>- электромагнитный импульс,</w:t>
      </w:r>
    </w:p>
    <w:p w:rsidR="003F18A0" w:rsidRPr="00AB2FBB" w:rsidRDefault="003F18A0" w:rsidP="003F18A0">
      <w:r w:rsidRPr="00AB2FBB">
        <w:t>- загрязнение продуктами ЯВ.</w:t>
      </w:r>
    </w:p>
    <w:p w:rsidR="003F18A0" w:rsidRPr="00AB2FBB" w:rsidRDefault="003F18A0" w:rsidP="003F18A0">
      <w:pPr>
        <w:rPr>
          <w:i/>
          <w:u w:val="single"/>
        </w:rPr>
      </w:pPr>
      <w:r w:rsidRPr="00AB2FBB">
        <w:rPr>
          <w:i/>
          <w:u w:val="single"/>
        </w:rPr>
        <w:t>Поражающие факторы химического оружия:</w:t>
      </w:r>
    </w:p>
    <w:p w:rsidR="003F18A0" w:rsidRPr="00AB2FBB" w:rsidRDefault="003F18A0" w:rsidP="003F18A0">
      <w:r w:rsidRPr="00AB2FBB">
        <w:t>- собственно, отравляющее вещество в различных видах (газы, аэрозоли, на поверхности предметов),</w:t>
      </w:r>
    </w:p>
    <w:p w:rsidR="003F18A0" w:rsidRPr="00AB2FBB" w:rsidRDefault="003F18A0" w:rsidP="003F18A0">
      <w:r w:rsidRPr="00AB2FBB">
        <w:t>- химическое загрязнение воздуха, воды и почвы;</w:t>
      </w:r>
    </w:p>
    <w:p w:rsidR="003F18A0" w:rsidRPr="00AB2FBB" w:rsidRDefault="003F18A0" w:rsidP="003F18A0">
      <w:r w:rsidRPr="00AB2FBB">
        <w:t>Продолжительность действия изменяется в зависимости от вида отравляющего вещества и погодных условий.</w:t>
      </w:r>
    </w:p>
    <w:p w:rsidR="003F18A0" w:rsidRPr="00AB2FBB" w:rsidRDefault="003F18A0" w:rsidP="003F18A0">
      <w:r w:rsidRPr="00AB2FBB">
        <w:rPr>
          <w:i/>
          <w:u w:val="single"/>
        </w:rPr>
        <w:t>Поражающие факторы микробиологического оружия</w:t>
      </w:r>
      <w:r w:rsidRPr="00AB2FBB">
        <w:t xml:space="preserve"> - возбудители опасных для жизни и здровья людей (или др. живых существ) болезней (в аэрозолях, на поверхности предметов). Продолжительность может меняться в зависимости от биологии микроба-возбудителя болезни и внешних условий от нескольких часов или дней до десятков лет (естественные очаги сибирской язвы существуют как минимум десятилетиями).</w:t>
      </w:r>
    </w:p>
    <w:p w:rsidR="003F18A0" w:rsidRPr="00AB2FBB" w:rsidRDefault="003F18A0" w:rsidP="003F18A0"/>
    <w:p w:rsidR="003F18A0" w:rsidRPr="00AB2FBB" w:rsidRDefault="003F18A0" w:rsidP="003F18A0">
      <w:pPr>
        <w:rPr>
          <w:u w:val="single"/>
        </w:rPr>
      </w:pPr>
      <w:r w:rsidRPr="00AB2FBB">
        <w:rPr>
          <w:u w:val="single"/>
        </w:rPr>
        <w:t>Гипотетические и перспективные виды оружия массового поражения</w:t>
      </w:r>
    </w:p>
    <w:p w:rsidR="003F18A0" w:rsidRPr="00AB2FBB" w:rsidRDefault="003F18A0" w:rsidP="003F18A0">
      <w:pPr>
        <w:rPr>
          <w:i/>
          <w:u w:val="single"/>
        </w:rPr>
      </w:pPr>
      <w:r w:rsidRPr="00AB2FBB">
        <w:rPr>
          <w:i/>
          <w:u w:val="single"/>
        </w:rPr>
        <w:t>Возможные перспективные виды ОМП:</w:t>
      </w:r>
    </w:p>
    <w:p w:rsidR="003F18A0" w:rsidRPr="00AB2FBB" w:rsidRDefault="003F18A0" w:rsidP="003F18A0">
      <w:r w:rsidRPr="00AB2FBB">
        <w:t>- инфразвуковое оружие,</w:t>
      </w:r>
    </w:p>
    <w:p w:rsidR="003F18A0" w:rsidRPr="00AB2FBB" w:rsidRDefault="003F18A0" w:rsidP="003F18A0">
      <w:r w:rsidRPr="00AB2FBB">
        <w:t>- радиологическое оружие (в СССР для ракеты Р-2 были созданы радиологические боевые части «Герань», но нет сведений об их фактическом принятии на вооружение);</w:t>
      </w:r>
    </w:p>
    <w:p w:rsidR="003F18A0" w:rsidRPr="00AB2FBB" w:rsidRDefault="003F18A0" w:rsidP="003F18A0">
      <w:r w:rsidRPr="00AB2FBB">
        <w:t>- геофизическое оружие (тектоническое оружие, в ходе Второй Мировой в Новой Зеландии разрабатывался Проект Seal, имевший целью создание искусственного цунами)</w:t>
      </w:r>
    </w:p>
    <w:p w:rsidR="003F18A0" w:rsidRPr="00AB2FBB" w:rsidRDefault="003F18A0" w:rsidP="003F18A0">
      <w:r w:rsidRPr="00AB2FBB">
        <w:t>- климатическое оружие;</w:t>
      </w:r>
    </w:p>
    <w:p w:rsidR="003F18A0" w:rsidRPr="00AB2FBB" w:rsidRDefault="003F18A0" w:rsidP="003F18A0">
      <w:r w:rsidRPr="00AB2FBB">
        <w:t>- аннигиляционное оружие (бомба из антиматерии, ускоритель античастиц);</w:t>
      </w:r>
    </w:p>
    <w:p w:rsidR="003F18A0" w:rsidRPr="00AB2FBB" w:rsidRDefault="003F18A0" w:rsidP="003F18A0">
      <w:r w:rsidRPr="00AB2FBB">
        <w:t>- гамма-лазер;</w:t>
      </w:r>
    </w:p>
    <w:p w:rsidR="003F18A0" w:rsidRPr="00AB2FBB" w:rsidRDefault="003F18A0" w:rsidP="003F18A0">
      <w:r w:rsidRPr="00AB2FBB">
        <w:t>- орбитальная пушка.</w:t>
      </w:r>
    </w:p>
    <w:p w:rsidR="003F18A0" w:rsidRPr="00AB2FBB" w:rsidRDefault="003F18A0" w:rsidP="003F18A0">
      <w:pPr>
        <w:rPr>
          <w:i/>
          <w:u w:val="single"/>
        </w:rPr>
      </w:pPr>
      <w:r w:rsidRPr="00AB2FBB">
        <w:rPr>
          <w:i/>
          <w:u w:val="single"/>
        </w:rPr>
        <w:t>Гипотетические виды ОМП:</w:t>
      </w:r>
    </w:p>
    <w:p w:rsidR="003F18A0" w:rsidRPr="00AB2FBB" w:rsidRDefault="003F18A0" w:rsidP="003F18A0">
      <w:r w:rsidRPr="00AB2FBB">
        <w:t>- генетическое оружие;</w:t>
      </w:r>
    </w:p>
    <w:p w:rsidR="003F18A0" w:rsidRPr="00AB2FBB" w:rsidRDefault="003F18A0" w:rsidP="003F18A0">
      <w:r w:rsidRPr="00AB2FBB">
        <w:t>- сверхрадиочастотное оружие.</w:t>
      </w:r>
    </w:p>
    <w:p w:rsidR="003F18A0" w:rsidRPr="00AB2FBB" w:rsidRDefault="003F18A0" w:rsidP="003F18A0"/>
    <w:p w:rsidR="003F18A0" w:rsidRPr="00AB2FBB" w:rsidRDefault="003F18A0" w:rsidP="003F18A0">
      <w:pPr>
        <w:rPr>
          <w:u w:val="single"/>
        </w:rPr>
      </w:pPr>
      <w:r w:rsidRPr="00AB2FBB">
        <w:rPr>
          <w:u w:val="single"/>
        </w:rPr>
        <w:t>Средства применения ядерного оружия:</w:t>
      </w:r>
    </w:p>
    <w:p w:rsidR="003F18A0" w:rsidRPr="00AB2FBB" w:rsidRDefault="003F18A0" w:rsidP="003F18A0">
      <w:r w:rsidRPr="00AB2FBB">
        <w:t>- межконтинентальные и баллистические ракеты,</w:t>
      </w:r>
    </w:p>
    <w:p w:rsidR="003F18A0" w:rsidRPr="00AB2FBB" w:rsidRDefault="003F18A0" w:rsidP="003F18A0">
      <w:r w:rsidRPr="00AB2FBB">
        <w:t>- крылатые ракеты воздушного, наземного и морского базирования средней и большой дальности,</w:t>
      </w:r>
    </w:p>
    <w:p w:rsidR="003F18A0" w:rsidRPr="00AB2FBB" w:rsidRDefault="003F18A0" w:rsidP="003F18A0">
      <w:r w:rsidRPr="00AB2FBB">
        <w:t>- авиационные и глубинные бомбы,</w:t>
      </w:r>
    </w:p>
    <w:p w:rsidR="003F18A0" w:rsidRPr="00AB2FBB" w:rsidRDefault="003F18A0" w:rsidP="003F18A0">
      <w:r w:rsidRPr="00AB2FBB">
        <w:lastRenderedPageBreak/>
        <w:t>- торпеды,</w:t>
      </w:r>
    </w:p>
    <w:p w:rsidR="003F18A0" w:rsidRPr="00AB2FBB" w:rsidRDefault="003F18A0" w:rsidP="003F18A0">
      <w:r w:rsidRPr="00AB2FBB">
        <w:t>- артиллерийские снаряды.</w:t>
      </w:r>
    </w:p>
    <w:p w:rsidR="003F18A0" w:rsidRPr="00AB2FBB" w:rsidRDefault="003F18A0" w:rsidP="003F18A0">
      <w:r w:rsidRPr="00AB2FBB">
        <w:t>Основным средством нанесения ядерных ударов служат ракеты.</w:t>
      </w:r>
    </w:p>
    <w:p w:rsidR="003F18A0" w:rsidRPr="00AB2FBB" w:rsidRDefault="003F18A0" w:rsidP="003F18A0">
      <w:r w:rsidRPr="00AB2FBB">
        <w:t>Средством доставки ядерного оружия могут быть артиллерийские системы, реактивные системы залпового огня типа "Град", "Ураган", "Смерч", которые пока не оснащены, но могут быть оснащены ядерным оружием. Могут быть оснащены даже дирижабли и аэростаты, которые тоже способны доставлять ядерное оружие. Но на настоящее время все эти средства считаются не очень серьезными для доставки ядерного оружия.</w:t>
      </w:r>
    </w:p>
    <w:p w:rsidR="003F18A0" w:rsidRPr="00AB2FBB" w:rsidRDefault="003F18A0" w:rsidP="003F18A0"/>
    <w:p w:rsidR="003F18A0" w:rsidRPr="00AB2FBB" w:rsidRDefault="003F18A0" w:rsidP="003F18A0">
      <w:pPr>
        <w:rPr>
          <w:u w:val="single"/>
        </w:rPr>
      </w:pPr>
      <w:r w:rsidRPr="00AB2FBB">
        <w:rPr>
          <w:u w:val="single"/>
        </w:rPr>
        <w:t>Средствами применения химического оружия:</w:t>
      </w:r>
    </w:p>
    <w:p w:rsidR="003F18A0" w:rsidRPr="00AB2FBB" w:rsidRDefault="003F18A0" w:rsidP="003F18A0">
      <w:r w:rsidRPr="00AB2FBB">
        <w:t>артиллерийские химические снаряды и мины, авиационные химические бомбы и кассеты, крылатые ракеты средней дальности, химические фугасы, ядовито-дымные шашки, химические гранаты и патроны, реактивные снаряды к пусковым установкам, УРС класса Земля-Земля, Воздух-Земля.</w:t>
      </w:r>
    </w:p>
    <w:p w:rsidR="003F18A0" w:rsidRPr="00AB2FBB" w:rsidRDefault="003F18A0" w:rsidP="003F18A0">
      <w:r w:rsidRPr="00AB2FBB">
        <w:t>Поражение живой силы может также быть выполнено путем массированных обстрелов химическими боеприпасами, особенно с помощью многоствольных реактивных установок.</w:t>
      </w:r>
    </w:p>
    <w:p w:rsidR="003F18A0" w:rsidRPr="00AB2FBB" w:rsidRDefault="003F18A0" w:rsidP="003F18A0">
      <w:r w:rsidRPr="00AB2FBB">
        <w:t>Для боевого применения ОВ могут переводиться в парообразное, аэрозольное и капельно-жидкое состояние.</w:t>
      </w:r>
    </w:p>
    <w:p w:rsidR="003F18A0" w:rsidRPr="00AB2FBB" w:rsidRDefault="003F18A0" w:rsidP="003F18A0"/>
    <w:p w:rsidR="003F18A0" w:rsidRPr="00AB2FBB" w:rsidRDefault="003F18A0" w:rsidP="003F18A0">
      <w:r w:rsidRPr="00AB2FBB">
        <w:rPr>
          <w:u w:val="single"/>
        </w:rPr>
        <w:t>Средства применения биологического оружия</w:t>
      </w:r>
      <w:r w:rsidRPr="00AB2FBB">
        <w:t>, как правило, являются:</w:t>
      </w:r>
    </w:p>
    <w:p w:rsidR="003F18A0" w:rsidRPr="00AB2FBB" w:rsidRDefault="003F18A0" w:rsidP="003F18A0">
      <w:r w:rsidRPr="00AB2FBB">
        <w:t>- авиационные бомбы;</w:t>
      </w:r>
    </w:p>
    <w:p w:rsidR="003F18A0" w:rsidRPr="00AB2FBB" w:rsidRDefault="003F18A0" w:rsidP="003F18A0">
      <w:r w:rsidRPr="00AB2FBB">
        <w:t>- артиллерийские мины и снаряды;</w:t>
      </w:r>
    </w:p>
    <w:p w:rsidR="003F18A0" w:rsidRPr="00AB2FBB" w:rsidRDefault="003F18A0" w:rsidP="003F18A0">
      <w:r w:rsidRPr="00AB2FBB">
        <w:t>- пакеты, мешки, коробки, контейнеры, сбрасываемые с самолетов;</w:t>
      </w:r>
    </w:p>
    <w:p w:rsidR="003F18A0" w:rsidRPr="00AB2FBB" w:rsidRDefault="003F18A0" w:rsidP="003F18A0">
      <w:r w:rsidRPr="00AB2FBB">
        <w:t>Средствами доставки биологического о могут быть:</w:t>
      </w:r>
    </w:p>
    <w:p w:rsidR="003F18A0" w:rsidRPr="00AB2FBB" w:rsidRDefault="003F18A0" w:rsidP="003F18A0">
      <w:r w:rsidRPr="00AB2FBB">
        <w:t>- аэростаты, рассеивающие насекомых в воздухе, а также специальные генераторы;</w:t>
      </w:r>
    </w:p>
    <w:p w:rsidR="003F18A0" w:rsidRPr="00AB2FBB" w:rsidRDefault="003F18A0" w:rsidP="003F18A0">
      <w:r w:rsidRPr="00AB2FBB">
        <w:t>- межконтинентальные (дальность полета до 12 тыс. км), баллистические ракеты средней (от 500 до 5 тыс. км) и малой (менее 500 км) дальности;</w:t>
      </w:r>
    </w:p>
    <w:p w:rsidR="003F18A0" w:rsidRPr="00AB2FBB" w:rsidRDefault="003F18A0" w:rsidP="003F18A0">
      <w:r w:rsidRPr="00AB2FBB">
        <w:t>- крылатые ракеты воздушного, наземного и морского базирования различных дальностей;</w:t>
      </w:r>
    </w:p>
    <w:p w:rsidR="003F18A0" w:rsidRPr="00AB2FBB" w:rsidRDefault="003F18A0" w:rsidP="003F18A0">
      <w:r w:rsidRPr="00AB2FBB">
        <w:t>- стратегическая и тактическая авиация;</w:t>
      </w:r>
    </w:p>
    <w:p w:rsidR="003F18A0" w:rsidRPr="00AB2FBB" w:rsidRDefault="003F18A0" w:rsidP="003F18A0">
      <w:r w:rsidRPr="00AB2FBB">
        <w:t>- артиллерия;</w:t>
      </w:r>
    </w:p>
    <w:p w:rsidR="003F18A0" w:rsidRPr="00AB2FBB" w:rsidRDefault="003F18A0" w:rsidP="003F18A0"/>
    <w:p w:rsidR="003F18A0" w:rsidRPr="00AB2FBB" w:rsidRDefault="003F18A0" w:rsidP="003F18A0">
      <w:pPr>
        <w:rPr>
          <w:u w:val="single"/>
        </w:rPr>
      </w:pPr>
      <w:r w:rsidRPr="00AB2FBB">
        <w:rPr>
          <w:u w:val="single"/>
        </w:rPr>
        <w:t>Современные обычные средства поражения</w:t>
      </w:r>
    </w:p>
    <w:p w:rsidR="003F18A0" w:rsidRPr="00AB2FBB" w:rsidRDefault="003F18A0" w:rsidP="003F18A0">
      <w:r w:rsidRPr="00AB2FBB">
        <w:t>К современным обычным средствам поражения относится высокоточное оружие.</w:t>
      </w:r>
    </w:p>
    <w:p w:rsidR="003F18A0" w:rsidRPr="00AB2FBB" w:rsidRDefault="003F18A0" w:rsidP="003F18A0">
      <w:r w:rsidRPr="00AB2FBB">
        <w:t>Высокоточное оружие (ВТО) - это такой вид управляемого оружия, эффективность поражения которым малоразмерных целей с первого пуска (выстрела) приближается к единице в любых условиях обстановки.</w:t>
      </w:r>
    </w:p>
    <w:p w:rsidR="003F18A0" w:rsidRPr="00AB2FBB" w:rsidRDefault="003F18A0" w:rsidP="003F18A0">
      <w:r w:rsidRPr="00AB2FBB">
        <w:t>ВТО зарубежных государств оборудуются тепловыми, инфракрасными, телевизионными, лазерными, радиолокационными и комбинированными системами наведения, обеспечивающими высокую точность попадания в цель от 2 до 10 м, в перспективе - до одного метра.</w:t>
      </w:r>
    </w:p>
    <w:p w:rsidR="003F18A0" w:rsidRPr="00AB2FBB" w:rsidRDefault="003F18A0" w:rsidP="003F18A0">
      <w:r w:rsidRPr="00AB2FBB">
        <w:t>Дальность пуска (стрельбы) тактических высокоточных боеприпасов достигает 100÷130 км, стратегических - 2500 км. Такая дальность позволяет наносить удары по объектам практически на всей территории страны.</w:t>
      </w:r>
    </w:p>
    <w:p w:rsidR="003F18A0" w:rsidRPr="00AB2FBB" w:rsidRDefault="003F18A0" w:rsidP="003F18A0">
      <w:r w:rsidRPr="00AB2FBB">
        <w:t xml:space="preserve">Стационарное расположение объектов экономики позволяет противнику заранее установить их координаты и наиболее уязвимые места в технологическом комплексе, что свидетельствует о существенной роли высокоточного оружия в современном вооруженном конфликте, так как в этом случае оно может быть использовано по целям, роль и значение </w:t>
      </w:r>
      <w:r w:rsidRPr="00AB2FBB">
        <w:lastRenderedPageBreak/>
        <w:t>которых особенно важны для устойчивости функционирования объекта в целом.</w:t>
      </w:r>
    </w:p>
    <w:p w:rsidR="003F18A0" w:rsidRPr="00AB2FBB" w:rsidRDefault="003F18A0" w:rsidP="003F18A0">
      <w:r w:rsidRPr="00AB2FBB">
        <w:t>Новейшие образцы обычного ВТО по эффективности поражения приближаются к тактическому ядерному оружию, а в некоторых случаях превосходят его, так как способны одним боеприпасом надежно поразить точечные цели. Массированные удары обычным ВТО по объектам систем энергетики и управления, предприятиям транспорта, машиностроения способны парализовать жизнедеятельность страны, а при разрушении пожаро-, взрыво-, химически, радиационно и других потенциально опасных объектов - вызвать крупные катастрофы. Благодаря высокой точности и эффективности поражения наземных, воздушно-космических и морских целей, новые виды ВТО интенсивно разрабатываются и поступают на вооружение вооруженных сил всех экономически развитых стран мира.</w:t>
      </w:r>
    </w:p>
    <w:p w:rsidR="003F18A0" w:rsidRPr="00AB2FBB" w:rsidRDefault="003F18A0" w:rsidP="003F18A0">
      <w:r w:rsidRPr="00AB2FBB">
        <w:t>Технические средства противодействия системам наведения ВТО потребуется устанавливать на защищаемых объектах заблаговременно, при возникновении военной угрозы.</w:t>
      </w:r>
    </w:p>
    <w:p w:rsidR="003F18A0" w:rsidRPr="00AB2FBB" w:rsidRDefault="003F18A0" w:rsidP="003F18A0">
      <w:r w:rsidRPr="00AB2FBB">
        <w:t>Таким образом, обычные средства поражения на сегодняшний день являются высокоэффективным средством вооруженной борьбы, и их использование будет приводить к поражению населения и разрушению объектов экономики. Для определения эффективности мероприятий по защите населения и территорий необходимо пользоваться методиками по определению показателей возможной обстановки при применении обычных средств поражения.</w:t>
      </w:r>
    </w:p>
    <w:p w:rsidR="003F18A0" w:rsidRPr="00AB2FBB" w:rsidRDefault="003F18A0" w:rsidP="003F18A0"/>
    <w:p w:rsidR="003F18A0" w:rsidRPr="00AB2FBB" w:rsidRDefault="003F18A0" w:rsidP="00CC47C8">
      <w:pPr>
        <w:pStyle w:val="36"/>
      </w:pPr>
      <w:bookmarkStart w:id="138" w:name="_Toc461172679"/>
      <w:bookmarkStart w:id="139" w:name="_Toc49185026"/>
      <w:r w:rsidRPr="00AB2FBB">
        <w:t>5.1.3 Выводы из анализа</w:t>
      </w:r>
      <w:bookmarkEnd w:id="138"/>
      <w:bookmarkEnd w:id="139"/>
    </w:p>
    <w:p w:rsidR="003F18A0" w:rsidRPr="00AB2FBB" w:rsidRDefault="003F18A0" w:rsidP="003F18A0">
      <w:r w:rsidRPr="00AB2FBB">
        <w:t xml:space="preserve">Исходя из оценки назначения и места расположения, проектируемая территория может подвергнуться воздействию: </w:t>
      </w:r>
    </w:p>
    <w:p w:rsidR="00CC47C8" w:rsidRPr="00AB2FBB" w:rsidRDefault="00CC47C8" w:rsidP="00CC47C8">
      <w:r w:rsidRPr="00AB2FBB">
        <w:t>- ядерными средствами поражения в целях поражения объектов экономики и военного назначения и последующему опасному радиоактивному заражению;</w:t>
      </w:r>
    </w:p>
    <w:p w:rsidR="003F18A0" w:rsidRPr="00AB2FBB" w:rsidRDefault="003F18A0" w:rsidP="003F18A0">
      <w:r w:rsidRPr="00AB2FBB">
        <w:t>- обычными средствами поражения (высокоточное оружие) применяемое противником в целях поражения объектов экономики и военного назначения;</w:t>
      </w:r>
    </w:p>
    <w:p w:rsidR="003F18A0" w:rsidRPr="00AB2FBB" w:rsidRDefault="003F18A0" w:rsidP="003F18A0">
      <w:r w:rsidRPr="00AB2FBB">
        <w:t>- террористическому (применение взрывчатых материалов для поражения населения и объектов экономики и дестабилизации обстановки).</w:t>
      </w:r>
    </w:p>
    <w:p w:rsidR="003F18A0" w:rsidRPr="00AB2FBB" w:rsidRDefault="003F18A0" w:rsidP="003F18A0">
      <w:r w:rsidRPr="00AB2FBB">
        <w:t>Для снижения воздействия поражающих факторов оружия заблаговременно, в мирное время необходима разработка и проведение инженерно-технических мероприятий гражданской обороны. Мероприятия, которые по своему характеру не могут быть осуществлены заблаговременно, должны проводиться в возможно короткие сроки в особый период.</w:t>
      </w:r>
    </w:p>
    <w:p w:rsidR="003F18A0" w:rsidRPr="00AB2FBB" w:rsidRDefault="003F18A0" w:rsidP="003F18A0"/>
    <w:p w:rsidR="003F18A0" w:rsidRPr="00AB2FBB" w:rsidRDefault="003F18A0" w:rsidP="00CC47C8">
      <w:pPr>
        <w:pStyle w:val="24"/>
      </w:pPr>
      <w:bookmarkStart w:id="140" w:name="_Toc370417955"/>
      <w:bookmarkStart w:id="141" w:name="_Toc392840424"/>
      <w:bookmarkStart w:id="142" w:name="_Toc461115688"/>
      <w:bookmarkStart w:id="143" w:name="_Toc461172680"/>
      <w:bookmarkStart w:id="144" w:name="_Toc49185027"/>
      <w:r w:rsidRPr="00AB2FBB">
        <w:t>5.2 Оценка возможных последствий воздействия средств массового поражения</w:t>
      </w:r>
      <w:bookmarkEnd w:id="140"/>
      <w:bookmarkEnd w:id="141"/>
      <w:bookmarkEnd w:id="142"/>
      <w:bookmarkEnd w:id="143"/>
      <w:bookmarkEnd w:id="144"/>
    </w:p>
    <w:p w:rsidR="003F18A0" w:rsidRPr="00AB2FBB" w:rsidRDefault="003F18A0" w:rsidP="00CC47C8">
      <w:pPr>
        <w:pStyle w:val="36"/>
      </w:pPr>
      <w:bookmarkStart w:id="145" w:name="_Toc370417956"/>
      <w:bookmarkStart w:id="146" w:name="_Toc392840425"/>
      <w:bookmarkStart w:id="147" w:name="_Toc461115689"/>
      <w:bookmarkStart w:id="148" w:name="_Toc461172681"/>
      <w:bookmarkStart w:id="149" w:name="_Toc49185028"/>
      <w:r w:rsidRPr="00AB2FBB">
        <w:t>5.2.1 Описание применяемых методов оценки возможных последствий воздействия средств массового поражения</w:t>
      </w:r>
      <w:bookmarkEnd w:id="145"/>
      <w:bookmarkEnd w:id="146"/>
      <w:bookmarkEnd w:id="147"/>
      <w:bookmarkEnd w:id="148"/>
      <w:bookmarkEnd w:id="149"/>
    </w:p>
    <w:p w:rsidR="00CC47C8" w:rsidRPr="00AB2FBB" w:rsidRDefault="00CC47C8" w:rsidP="00CC47C8">
      <w:pPr>
        <w:ind w:firstLine="748"/>
        <w:rPr>
          <w:rFonts w:eastAsia="Times New Roman" w:cs="Arial"/>
        </w:rPr>
      </w:pPr>
      <w:r w:rsidRPr="00AB2FBB">
        <w:rPr>
          <w:rFonts w:eastAsia="Times New Roman" w:cs="Arial"/>
        </w:rPr>
        <w:t>Методика оценки возможных последствий воздействия средств массового поражения принята по материалам учебного пособия «Инженерная защита населения и территорий в чрезвычайных ситуациях» издание Академии гражданской защиты, Институт развития МЧС России, г. Новогорск 2004 г., разработанного при участи Министерства по РФ по делам гражданской обороны, чрезвычайным ситуациям и ликвидации последствий стихийных бедствий.</w:t>
      </w:r>
    </w:p>
    <w:p w:rsidR="00CC47C8" w:rsidRPr="00AB2FBB" w:rsidRDefault="00CC47C8" w:rsidP="00CC47C8">
      <w:pPr>
        <w:ind w:firstLine="748"/>
        <w:rPr>
          <w:rFonts w:eastAsia="Times New Roman" w:cs="Arial"/>
        </w:rPr>
      </w:pPr>
    </w:p>
    <w:p w:rsidR="00CC47C8" w:rsidRPr="00AB2FBB" w:rsidRDefault="00CC47C8" w:rsidP="00CC47C8">
      <w:pPr>
        <w:keepNext/>
        <w:ind w:firstLine="0"/>
        <w:jc w:val="center"/>
        <w:rPr>
          <w:rFonts w:eastAsia="Times New Roman" w:cs="Arial"/>
          <w:b/>
          <w:szCs w:val="24"/>
          <w:u w:val="single"/>
        </w:rPr>
      </w:pPr>
      <w:r w:rsidRPr="00AB2FBB">
        <w:rPr>
          <w:rFonts w:eastAsia="Times New Roman" w:cs="Arial"/>
          <w:b/>
          <w:szCs w:val="24"/>
          <w:u w:val="single"/>
        </w:rPr>
        <w:lastRenderedPageBreak/>
        <w:t>Методика оценки возможных последствий</w:t>
      </w:r>
    </w:p>
    <w:p w:rsidR="00CC47C8" w:rsidRPr="00AB2FBB" w:rsidRDefault="00CC47C8" w:rsidP="00CC47C8">
      <w:pPr>
        <w:keepNext/>
        <w:ind w:firstLine="0"/>
        <w:jc w:val="center"/>
        <w:rPr>
          <w:rFonts w:eastAsia="Times New Roman" w:cs="Arial"/>
          <w:b/>
          <w:szCs w:val="24"/>
          <w:u w:val="single"/>
        </w:rPr>
      </w:pPr>
      <w:r w:rsidRPr="00AB2FBB">
        <w:rPr>
          <w:rFonts w:eastAsia="Times New Roman" w:cs="Arial"/>
          <w:b/>
          <w:szCs w:val="24"/>
          <w:u w:val="single"/>
        </w:rPr>
        <w:t>воздействия ядерного оружия.</w:t>
      </w:r>
    </w:p>
    <w:p w:rsidR="00CC47C8" w:rsidRPr="00AB2FBB" w:rsidRDefault="00CC47C8" w:rsidP="00CC47C8">
      <w:pPr>
        <w:ind w:firstLine="0"/>
        <w:jc w:val="left"/>
        <w:rPr>
          <w:rFonts w:eastAsia="Times New Roman" w:cs="Arial"/>
          <w:szCs w:val="24"/>
        </w:rPr>
      </w:pPr>
    </w:p>
    <w:p w:rsidR="00CC47C8" w:rsidRPr="00AB2FBB" w:rsidRDefault="00CC47C8" w:rsidP="00CC47C8">
      <w:pPr>
        <w:rPr>
          <w:rFonts w:eastAsia="Times New Roman" w:cs="Arial"/>
          <w:szCs w:val="24"/>
        </w:rPr>
      </w:pPr>
      <w:r w:rsidRPr="00AB2FBB">
        <w:rPr>
          <w:rFonts w:eastAsia="Times New Roman" w:cs="Arial"/>
          <w:szCs w:val="24"/>
        </w:rPr>
        <w:t>Обстановка на территории ориентировочно оценивается с помощью показателя, характеризующего</w:t>
      </w:r>
      <w:r w:rsidRPr="00AB2FBB">
        <w:rPr>
          <w:rFonts w:eastAsia="Times New Roman" w:cs="Arial"/>
          <w:b/>
          <w:szCs w:val="24"/>
        </w:rPr>
        <w:t xml:space="preserve"> степень поражения </w:t>
      </w:r>
      <w:r w:rsidRPr="00AB2FBB">
        <w:rPr>
          <w:rFonts w:eastAsia="Times New Roman" w:cs="Arial"/>
          <w:szCs w:val="24"/>
        </w:rPr>
        <w:t>или ущерб, обозначаемый величиной Д. Степень поражения (Д) это отношение площади, называемой зоной поражения, где избыточное давление (∆Р</w:t>
      </w:r>
      <w:r w:rsidRPr="00AB2FBB">
        <w:rPr>
          <w:rFonts w:eastAsia="Times New Roman" w:cs="Arial"/>
          <w:szCs w:val="24"/>
          <w:vertAlign w:val="subscript"/>
        </w:rPr>
        <w:t>Ф</w:t>
      </w:r>
      <w:r w:rsidRPr="00AB2FBB">
        <w:rPr>
          <w:rFonts w:eastAsia="Times New Roman" w:cs="Arial"/>
          <w:szCs w:val="24"/>
        </w:rPr>
        <w:t xml:space="preserve">) во фронте ВУВ составляет </w:t>
      </w:r>
      <w:r w:rsidRPr="00AB2FBB">
        <w:rPr>
          <w:rFonts w:eastAsia="Times New Roman" w:cs="Arial"/>
          <w:szCs w:val="24"/>
          <w:vertAlign w:val="subscript"/>
        </w:rPr>
        <w:t>Δ</w:t>
      </w:r>
      <w:r w:rsidRPr="00AB2FBB">
        <w:rPr>
          <w:rFonts w:eastAsia="Times New Roman" w:cs="Arial"/>
          <w:szCs w:val="24"/>
          <w:lang w:val="en-US"/>
        </w:rPr>
        <w:t>P</w:t>
      </w:r>
      <w:r w:rsidRPr="00AB2FBB">
        <w:rPr>
          <w:rFonts w:eastAsia="Times New Roman" w:cs="Arial"/>
          <w:szCs w:val="24"/>
          <w:vertAlign w:val="subscript"/>
        </w:rPr>
        <w:t xml:space="preserve">ф </w:t>
      </w:r>
      <w:r w:rsidRPr="00AB2FBB">
        <w:rPr>
          <w:rFonts w:eastAsia="Times New Roman" w:cs="Arial"/>
          <w:b/>
          <w:szCs w:val="24"/>
        </w:rPr>
        <w:t xml:space="preserve">≥ </w:t>
      </w:r>
      <w:r w:rsidRPr="00AB2FBB">
        <w:rPr>
          <w:rFonts w:eastAsia="Times New Roman" w:cs="Arial"/>
          <w:szCs w:val="24"/>
        </w:rPr>
        <w:t>30 кПа (0,3 кгс/см</w:t>
      </w:r>
      <w:r w:rsidRPr="00AB2FBB">
        <w:rPr>
          <w:rFonts w:eastAsia="Times New Roman" w:cs="Arial"/>
          <w:szCs w:val="24"/>
          <w:vertAlign w:val="superscript"/>
        </w:rPr>
        <w:t>2</w:t>
      </w:r>
      <w:r w:rsidRPr="00AB2FBB">
        <w:rPr>
          <w:rFonts w:eastAsia="Times New Roman" w:cs="Arial"/>
          <w:szCs w:val="24"/>
        </w:rPr>
        <w:t xml:space="preserve">) </w:t>
      </w:r>
      <w:r w:rsidRPr="00AB2FBB">
        <w:rPr>
          <w:rFonts w:eastAsia="Times New Roman" w:cs="Arial"/>
          <w:szCs w:val="24"/>
          <w:lang w:val="en-US"/>
        </w:rPr>
        <w:t>S</w:t>
      </w:r>
      <w:r w:rsidRPr="00AB2FBB">
        <w:rPr>
          <w:rFonts w:eastAsia="Times New Roman" w:cs="Arial"/>
          <w:szCs w:val="24"/>
          <w:vertAlign w:val="subscript"/>
        </w:rPr>
        <w:t>0,3</w:t>
      </w:r>
      <w:r w:rsidRPr="00AB2FBB">
        <w:rPr>
          <w:rFonts w:eastAsia="Times New Roman" w:cs="Arial"/>
          <w:szCs w:val="24"/>
        </w:rPr>
        <w:t xml:space="preserve">, ко всей его площади </w:t>
      </w:r>
      <w:r w:rsidRPr="00AB2FBB">
        <w:rPr>
          <w:rFonts w:eastAsia="Times New Roman" w:cs="Arial"/>
          <w:szCs w:val="24"/>
          <w:lang w:val="en-US"/>
        </w:rPr>
        <w:t>S</w:t>
      </w:r>
      <w:r w:rsidRPr="00AB2FBB">
        <w:rPr>
          <w:rFonts w:eastAsia="Times New Roman" w:cs="Arial"/>
          <w:szCs w:val="24"/>
          <w:vertAlign w:val="subscript"/>
        </w:rPr>
        <w:t>Г</w:t>
      </w:r>
      <w:r w:rsidRPr="00AB2FBB">
        <w:rPr>
          <w:rFonts w:eastAsia="Times New Roman" w:cs="Arial"/>
          <w:szCs w:val="24"/>
        </w:rPr>
        <w:t>.</w:t>
      </w:r>
    </w:p>
    <w:p w:rsidR="00CC47C8" w:rsidRPr="00AB2FBB" w:rsidRDefault="00CC47C8" w:rsidP="00CC47C8">
      <w:pPr>
        <w:rPr>
          <w:rFonts w:eastAsia="Times New Roman" w:cs="Arial"/>
          <w:szCs w:val="24"/>
        </w:rPr>
      </w:pPr>
      <w:r w:rsidRPr="00AB2FBB">
        <w:rPr>
          <w:rFonts w:eastAsia="Times New Roman" w:cs="Arial"/>
          <w:szCs w:val="24"/>
        </w:rPr>
        <w:t xml:space="preserve"> </w:t>
      </w:r>
      <w:r w:rsidRPr="00AB2FBB">
        <w:rPr>
          <w:rFonts w:eastAsia="Times New Roman" w:cs="Arial"/>
          <w:noProof/>
          <w:szCs w:val="24"/>
        </w:rPr>
        <w:drawing>
          <wp:inline distT="0" distB="0" distL="0" distR="0" wp14:anchorId="15326A10" wp14:editId="4A1B92E5">
            <wp:extent cx="665480" cy="513080"/>
            <wp:effectExtent l="0" t="0" r="0" b="1270"/>
            <wp:docPr id="15"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5480" cy="513080"/>
                    </a:xfrm>
                    <a:prstGeom prst="rect">
                      <a:avLst/>
                    </a:prstGeom>
                    <a:noFill/>
                    <a:ln>
                      <a:noFill/>
                    </a:ln>
                  </pic:spPr>
                </pic:pic>
              </a:graphicData>
            </a:graphic>
          </wp:inline>
        </w:drawing>
      </w:r>
      <w:r w:rsidRPr="00AB2FBB">
        <w:rPr>
          <w:rFonts w:eastAsia="Times New Roman" w:cs="Arial"/>
          <w:szCs w:val="24"/>
        </w:rPr>
        <w:t xml:space="preserve">. </w:t>
      </w:r>
    </w:p>
    <w:p w:rsidR="00CC47C8" w:rsidRPr="00AB2FBB" w:rsidRDefault="00CC47C8" w:rsidP="00CC47C8">
      <w:pPr>
        <w:rPr>
          <w:rFonts w:eastAsia="Times New Roman" w:cs="Arial"/>
          <w:szCs w:val="24"/>
        </w:rPr>
      </w:pPr>
      <w:r w:rsidRPr="00AB2FBB">
        <w:rPr>
          <w:rFonts w:eastAsia="Times New Roman" w:cs="Arial"/>
          <w:szCs w:val="24"/>
        </w:rPr>
        <w:t>Между степенью поражения (Д) и характером разрушения застройки существует взаимосвязь, приведенная в следующей таблице:</w:t>
      </w:r>
    </w:p>
    <w:p w:rsidR="00CC47C8" w:rsidRPr="00AB2FBB" w:rsidRDefault="00CC47C8" w:rsidP="00CC47C8">
      <w:pPr>
        <w:rPr>
          <w:rFonts w:eastAsia="Times New Roman" w:cs="Arial"/>
          <w:b/>
          <w:szCs w:val="24"/>
        </w:rPr>
      </w:pPr>
    </w:p>
    <w:p w:rsidR="00CC47C8" w:rsidRPr="00AB2FBB" w:rsidRDefault="00CC47C8" w:rsidP="00CC47C8">
      <w:pPr>
        <w:ind w:firstLine="0"/>
        <w:jc w:val="center"/>
        <w:rPr>
          <w:rFonts w:eastAsia="Times New Roman" w:cs="Arial"/>
          <w:b/>
          <w:szCs w:val="24"/>
        </w:rPr>
      </w:pPr>
      <w:r w:rsidRPr="00AB2FBB">
        <w:rPr>
          <w:rFonts w:eastAsia="Times New Roman" w:cs="Arial"/>
          <w:b/>
          <w:szCs w:val="24"/>
        </w:rPr>
        <w:t>Степень поражения города и характер разрушения городской застройки</w:t>
      </w:r>
    </w:p>
    <w:tbl>
      <w:tblPr>
        <w:tblW w:w="0" w:type="auto"/>
        <w:tblInd w:w="40" w:type="dxa"/>
        <w:tblLayout w:type="fixed"/>
        <w:tblCellMar>
          <w:left w:w="40" w:type="dxa"/>
          <w:right w:w="40" w:type="dxa"/>
        </w:tblCellMar>
        <w:tblLook w:val="04A0" w:firstRow="1" w:lastRow="0" w:firstColumn="1" w:lastColumn="0" w:noHBand="0" w:noVBand="1"/>
      </w:tblPr>
      <w:tblGrid>
        <w:gridCol w:w="3300"/>
        <w:gridCol w:w="3300"/>
        <w:gridCol w:w="3039"/>
      </w:tblGrid>
      <w:tr w:rsidR="00CC47C8" w:rsidRPr="00AB2FBB" w:rsidTr="00F737F2">
        <w:trPr>
          <w:trHeight w:val="580"/>
        </w:trPr>
        <w:tc>
          <w:tcPr>
            <w:tcW w:w="330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Степень поражения, Д</w:t>
            </w:r>
          </w:p>
        </w:tc>
        <w:tc>
          <w:tcPr>
            <w:tcW w:w="330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Плотность ядерных</w:t>
            </w:r>
          </w:p>
          <w:p w:rsidR="00CC47C8" w:rsidRPr="00AB2FBB" w:rsidRDefault="00CC47C8" w:rsidP="00F737F2">
            <w:pPr>
              <w:ind w:firstLine="0"/>
              <w:jc w:val="left"/>
              <w:rPr>
                <w:rFonts w:eastAsia="Times New Roman" w:cs="Arial"/>
                <w:szCs w:val="24"/>
              </w:rPr>
            </w:pPr>
            <w:r w:rsidRPr="00AB2FBB">
              <w:rPr>
                <w:rFonts w:eastAsia="Times New Roman" w:cs="Arial"/>
                <w:szCs w:val="24"/>
              </w:rPr>
              <w:t>ударов, кт/км</w:t>
            </w:r>
            <w:r w:rsidRPr="00AB2FBB">
              <w:rPr>
                <w:rFonts w:eastAsia="Times New Roman" w:cs="Arial"/>
                <w:szCs w:val="24"/>
                <w:vertAlign w:val="superscript"/>
              </w:rPr>
              <w:t>2</w:t>
            </w:r>
          </w:p>
        </w:tc>
        <w:tc>
          <w:tcPr>
            <w:tcW w:w="3039"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Характер степени</w:t>
            </w:r>
          </w:p>
          <w:p w:rsidR="00CC47C8" w:rsidRPr="00AB2FBB" w:rsidRDefault="00CC47C8" w:rsidP="00F737F2">
            <w:pPr>
              <w:ind w:firstLine="0"/>
              <w:jc w:val="left"/>
              <w:rPr>
                <w:rFonts w:eastAsia="Times New Roman" w:cs="Arial"/>
                <w:szCs w:val="24"/>
              </w:rPr>
            </w:pPr>
            <w:r w:rsidRPr="00AB2FBB">
              <w:rPr>
                <w:rFonts w:eastAsia="Times New Roman" w:cs="Arial"/>
                <w:szCs w:val="24"/>
              </w:rPr>
              <w:t>разрушения застройки</w:t>
            </w:r>
          </w:p>
        </w:tc>
      </w:tr>
      <w:tr w:rsidR="00CC47C8" w:rsidRPr="00AB2FBB" w:rsidTr="00F737F2">
        <w:trPr>
          <w:trHeight w:val="240"/>
        </w:trPr>
        <w:tc>
          <w:tcPr>
            <w:tcW w:w="330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Д&lt;0,2</w:t>
            </w:r>
          </w:p>
        </w:tc>
        <w:tc>
          <w:tcPr>
            <w:tcW w:w="330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менее 1</w:t>
            </w:r>
          </w:p>
        </w:tc>
        <w:tc>
          <w:tcPr>
            <w:tcW w:w="3039"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слабая</w:t>
            </w:r>
          </w:p>
        </w:tc>
      </w:tr>
      <w:tr w:rsidR="00CC47C8" w:rsidRPr="00AB2FBB" w:rsidTr="00F737F2">
        <w:trPr>
          <w:trHeight w:val="240"/>
        </w:trPr>
        <w:tc>
          <w:tcPr>
            <w:tcW w:w="330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0,2&lt;Д&lt;0,5</w:t>
            </w:r>
          </w:p>
        </w:tc>
        <w:tc>
          <w:tcPr>
            <w:tcW w:w="330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1 -4</w:t>
            </w:r>
          </w:p>
        </w:tc>
        <w:tc>
          <w:tcPr>
            <w:tcW w:w="3039"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средняя</w:t>
            </w:r>
          </w:p>
        </w:tc>
      </w:tr>
      <w:tr w:rsidR="00CC47C8" w:rsidRPr="00AB2FBB" w:rsidTr="00F737F2">
        <w:trPr>
          <w:trHeight w:val="240"/>
        </w:trPr>
        <w:tc>
          <w:tcPr>
            <w:tcW w:w="3300" w:type="dxa"/>
            <w:tcBorders>
              <w:top w:val="single" w:sz="6" w:space="0" w:color="auto"/>
              <w:left w:val="single" w:sz="6" w:space="0" w:color="auto"/>
              <w:bottom w:val="nil"/>
              <w:right w:val="single" w:sz="6" w:space="0" w:color="auto"/>
            </w:tcBorders>
            <w:vAlign w:val="center"/>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0,5&lt;Д&lt;0,8</w:t>
            </w:r>
          </w:p>
        </w:tc>
        <w:tc>
          <w:tcPr>
            <w:tcW w:w="3300" w:type="dxa"/>
            <w:tcBorders>
              <w:top w:val="single" w:sz="6" w:space="0" w:color="auto"/>
              <w:left w:val="single" w:sz="6" w:space="0" w:color="auto"/>
              <w:bottom w:val="nil"/>
              <w:right w:val="single" w:sz="6" w:space="0" w:color="auto"/>
            </w:tcBorders>
            <w:vAlign w:val="center"/>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4-9</w:t>
            </w:r>
          </w:p>
        </w:tc>
        <w:tc>
          <w:tcPr>
            <w:tcW w:w="3039" w:type="dxa"/>
            <w:tcBorders>
              <w:top w:val="single" w:sz="6" w:space="0" w:color="auto"/>
              <w:left w:val="single" w:sz="6" w:space="0" w:color="auto"/>
              <w:bottom w:val="nil"/>
              <w:right w:val="single" w:sz="6" w:space="0" w:color="auto"/>
            </w:tcBorders>
            <w:vAlign w:val="center"/>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сильная</w:t>
            </w:r>
          </w:p>
        </w:tc>
      </w:tr>
      <w:tr w:rsidR="00CC47C8" w:rsidRPr="00AB2FBB" w:rsidTr="00F737F2">
        <w:trPr>
          <w:trHeight w:val="240"/>
        </w:trPr>
        <w:tc>
          <w:tcPr>
            <w:tcW w:w="330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Д&gt;0,8</w:t>
            </w:r>
          </w:p>
        </w:tc>
        <w:tc>
          <w:tcPr>
            <w:tcW w:w="330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более 9</w:t>
            </w:r>
          </w:p>
        </w:tc>
        <w:tc>
          <w:tcPr>
            <w:tcW w:w="3039"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полная</w:t>
            </w:r>
          </w:p>
        </w:tc>
      </w:tr>
    </w:tbl>
    <w:p w:rsidR="00CC47C8" w:rsidRPr="00AB2FBB" w:rsidRDefault="00CC47C8" w:rsidP="00CC47C8">
      <w:pPr>
        <w:ind w:firstLine="0"/>
        <w:jc w:val="left"/>
        <w:rPr>
          <w:rFonts w:eastAsia="Times New Roman" w:cs="Arial"/>
          <w:szCs w:val="24"/>
        </w:rPr>
      </w:pPr>
    </w:p>
    <w:p w:rsidR="00CC47C8" w:rsidRPr="00AB2FBB" w:rsidRDefault="00CC47C8" w:rsidP="00CC47C8">
      <w:pPr>
        <w:rPr>
          <w:rFonts w:eastAsia="Times New Roman" w:cs="Arial"/>
          <w:szCs w:val="24"/>
        </w:rPr>
      </w:pPr>
      <w:r w:rsidRPr="00AB2FBB">
        <w:rPr>
          <w:rFonts w:eastAsia="Times New Roman" w:cs="Arial"/>
          <w:szCs w:val="24"/>
        </w:rPr>
        <w:t xml:space="preserve">Оценку инженерной обстановки на предварительном этапе (заблаговременно в мирное время) производят из условия, что территория получила степень поражения Д=0,7. </w:t>
      </w:r>
    </w:p>
    <w:p w:rsidR="00CC47C8" w:rsidRPr="00AB2FBB" w:rsidRDefault="00CC47C8" w:rsidP="00CC47C8">
      <w:pPr>
        <w:rPr>
          <w:rFonts w:eastAsia="Times New Roman" w:cs="Arial"/>
          <w:szCs w:val="24"/>
        </w:rPr>
      </w:pPr>
      <w:r w:rsidRPr="00AB2FBB">
        <w:rPr>
          <w:rFonts w:eastAsia="Times New Roman" w:cs="Arial"/>
          <w:szCs w:val="24"/>
        </w:rPr>
        <w:t xml:space="preserve">Для оценки инженерной обстановки принимают, что к моменту нападения противника все ЗС приведены в готовность и заполнены по нормам. </w:t>
      </w:r>
    </w:p>
    <w:p w:rsidR="00CC47C8" w:rsidRPr="00AB2FBB" w:rsidRDefault="00CC47C8" w:rsidP="00CC47C8">
      <w:pPr>
        <w:rPr>
          <w:rFonts w:eastAsia="Times New Roman" w:cs="Arial"/>
          <w:b/>
          <w:szCs w:val="24"/>
        </w:rPr>
      </w:pPr>
    </w:p>
    <w:p w:rsidR="00CC47C8" w:rsidRPr="00AB2FBB" w:rsidRDefault="00CC47C8" w:rsidP="00CC47C8">
      <w:pPr>
        <w:rPr>
          <w:rFonts w:eastAsia="Times New Roman" w:cs="Arial"/>
          <w:szCs w:val="24"/>
        </w:rPr>
      </w:pPr>
      <w:r w:rsidRPr="00AB2FBB">
        <w:rPr>
          <w:rFonts w:eastAsia="Times New Roman" w:cs="Arial"/>
          <w:szCs w:val="24"/>
        </w:rPr>
        <w:t xml:space="preserve">Обстановку на территории в очаге ядерного поражения принято оценивать показателями инженерной обстановки. К таким основным показателям инженерной обстановки относят количество: объектов экономики (ОЭ) и зданий, получивших различные степени разрушения; разрушенных и заваленных защитных сооружений (ЗС); защитных сооружений, требующих подачи воздуха; участков, требующих укрепления (обрушения) поврежденных или разрушенных конструкций зданий; количество аварий на коммунально-энергетических сетях (КЭС), а также протяженность завалов и разрушений на маршрутах ввода сил. </w:t>
      </w:r>
    </w:p>
    <w:p w:rsidR="00CC47C8" w:rsidRPr="00AB2FBB" w:rsidRDefault="00CC47C8" w:rsidP="00CC47C8">
      <w:pPr>
        <w:rPr>
          <w:rFonts w:eastAsia="Times New Roman" w:cs="Arial"/>
          <w:szCs w:val="24"/>
        </w:rPr>
      </w:pPr>
    </w:p>
    <w:p w:rsidR="00CC47C8" w:rsidRPr="00AB2FBB" w:rsidRDefault="00CC47C8" w:rsidP="00CC47C8">
      <w:pPr>
        <w:rPr>
          <w:rFonts w:eastAsia="Times New Roman" w:cs="Arial"/>
          <w:szCs w:val="24"/>
        </w:rPr>
      </w:pPr>
      <w:r w:rsidRPr="00AB2FBB">
        <w:rPr>
          <w:rFonts w:eastAsia="Times New Roman" w:cs="Arial"/>
          <w:szCs w:val="24"/>
        </w:rPr>
        <w:t>Количество ОЭ и зданий, а также ЗС, получивших различный характер разрушения (Nр), вычисляется по формуле:</w:t>
      </w:r>
    </w:p>
    <w:p w:rsidR="00CC47C8" w:rsidRPr="00AB2FBB" w:rsidRDefault="00CC47C8" w:rsidP="00CC47C8">
      <w:pPr>
        <w:rPr>
          <w:rFonts w:eastAsia="Times New Roman" w:cs="Arial"/>
          <w:szCs w:val="24"/>
        </w:rPr>
      </w:pPr>
      <w:r w:rsidRPr="00AB2FBB">
        <w:rPr>
          <w:rFonts w:eastAsia="Times New Roman" w:cs="Arial"/>
          <w:i/>
          <w:szCs w:val="24"/>
        </w:rPr>
        <w:t xml:space="preserve"> </w:t>
      </w:r>
      <w:r w:rsidRPr="00AB2FBB">
        <w:rPr>
          <w:rFonts w:eastAsia="Times New Roman" w:cs="Arial"/>
          <w:i/>
          <w:szCs w:val="24"/>
          <w:lang w:val="en-US"/>
        </w:rPr>
        <w:t>N</w:t>
      </w:r>
      <w:r w:rsidRPr="00AB2FBB">
        <w:rPr>
          <w:rFonts w:eastAsia="Times New Roman" w:cs="Arial"/>
          <w:i/>
          <w:szCs w:val="24"/>
          <w:vertAlign w:val="subscript"/>
          <w:lang w:val="en-US"/>
        </w:rPr>
        <w:t>p</w:t>
      </w:r>
      <w:r w:rsidRPr="00AB2FBB">
        <w:rPr>
          <w:rFonts w:eastAsia="Times New Roman" w:cs="Arial"/>
          <w:i/>
          <w:szCs w:val="24"/>
          <w:vertAlign w:val="subscript"/>
        </w:rPr>
        <w:t xml:space="preserve"> </w:t>
      </w:r>
      <w:r w:rsidRPr="00AB2FBB">
        <w:rPr>
          <w:rFonts w:eastAsia="Times New Roman" w:cs="Arial"/>
          <w:i/>
          <w:szCs w:val="24"/>
        </w:rPr>
        <w:t xml:space="preserve">= </w:t>
      </w:r>
      <w:r w:rsidRPr="00AB2FBB">
        <w:rPr>
          <w:rFonts w:eastAsia="Times New Roman" w:cs="Arial"/>
          <w:i/>
          <w:szCs w:val="24"/>
          <w:lang w:val="en-US"/>
        </w:rPr>
        <w:t>N</w:t>
      </w:r>
      <w:r w:rsidRPr="00AB2FBB">
        <w:rPr>
          <w:rFonts w:eastAsia="Times New Roman" w:cs="Arial"/>
          <w:i/>
          <w:szCs w:val="24"/>
          <w:vertAlign w:val="subscript"/>
        </w:rPr>
        <w:t xml:space="preserve">∑ </w:t>
      </w:r>
      <w:r w:rsidRPr="00AB2FBB">
        <w:rPr>
          <w:rFonts w:eastAsia="Times New Roman" w:cs="Arial"/>
          <w:i/>
          <w:szCs w:val="24"/>
          <w:vertAlign w:val="superscript"/>
        </w:rPr>
        <w:t>.</w:t>
      </w:r>
      <w:r w:rsidRPr="00AB2FBB">
        <w:rPr>
          <w:rFonts w:eastAsia="Times New Roman" w:cs="Arial"/>
          <w:i/>
          <w:szCs w:val="24"/>
        </w:rPr>
        <w:t xml:space="preserve"> </w:t>
      </w:r>
      <w:r w:rsidRPr="00AB2FBB">
        <w:rPr>
          <w:rFonts w:eastAsia="Times New Roman" w:cs="Arial"/>
          <w:i/>
          <w:szCs w:val="24"/>
          <w:lang w:val="en-US"/>
        </w:rPr>
        <w:t>C</w:t>
      </w:r>
      <w:r w:rsidRPr="00AB2FBB">
        <w:rPr>
          <w:rFonts w:eastAsia="Times New Roman" w:cs="Arial"/>
          <w:i/>
          <w:szCs w:val="24"/>
        </w:rPr>
        <w:t xml:space="preserve"> </w:t>
      </w:r>
      <w:r w:rsidRPr="00AB2FBB">
        <w:rPr>
          <w:rFonts w:eastAsia="Times New Roman" w:cs="Arial"/>
          <w:i/>
          <w:szCs w:val="24"/>
          <w:vertAlign w:val="superscript"/>
        </w:rPr>
        <w:t>.</w:t>
      </w:r>
      <w:r w:rsidRPr="00AB2FBB">
        <w:rPr>
          <w:rFonts w:eastAsia="Times New Roman" w:cs="Arial"/>
          <w:i/>
          <w:szCs w:val="24"/>
        </w:rPr>
        <w:t xml:space="preserve"> K</w:t>
      </w:r>
      <w:r w:rsidRPr="00AB2FBB">
        <w:rPr>
          <w:rFonts w:eastAsia="Times New Roman" w:cs="Arial"/>
          <w:i/>
          <w:szCs w:val="24"/>
          <w:vertAlign w:val="subscript"/>
        </w:rPr>
        <w:t>n</w:t>
      </w:r>
      <w:r w:rsidRPr="00AB2FBB">
        <w:rPr>
          <w:rFonts w:eastAsia="Times New Roman" w:cs="Arial"/>
          <w:szCs w:val="24"/>
        </w:rPr>
        <w:t xml:space="preserve"> , ед., </w:t>
      </w:r>
    </w:p>
    <w:p w:rsidR="00CC47C8" w:rsidRPr="00AB2FBB" w:rsidRDefault="00CC47C8" w:rsidP="00CC47C8">
      <w:pPr>
        <w:rPr>
          <w:rFonts w:eastAsia="Times New Roman" w:cs="Arial"/>
          <w:szCs w:val="24"/>
        </w:rPr>
      </w:pPr>
      <w:r w:rsidRPr="00AB2FBB">
        <w:rPr>
          <w:rFonts w:eastAsia="Times New Roman" w:cs="Arial"/>
          <w:szCs w:val="24"/>
        </w:rPr>
        <w:t xml:space="preserve">где </w:t>
      </w:r>
      <w:r w:rsidRPr="00AB2FBB">
        <w:rPr>
          <w:rFonts w:eastAsia="Times New Roman" w:cs="Arial"/>
          <w:i/>
          <w:szCs w:val="24"/>
        </w:rPr>
        <w:t>N</w:t>
      </w:r>
      <w:r w:rsidRPr="00AB2FBB">
        <w:rPr>
          <w:rFonts w:eastAsia="Times New Roman" w:cs="Arial"/>
          <w:i/>
          <w:szCs w:val="24"/>
          <w:vertAlign w:val="subscript"/>
        </w:rPr>
        <w:t>∑</w:t>
      </w:r>
      <w:r w:rsidRPr="00AB2FBB">
        <w:rPr>
          <w:rFonts w:eastAsia="Times New Roman" w:cs="Arial"/>
          <w:szCs w:val="24"/>
          <w:vertAlign w:val="subscript"/>
        </w:rPr>
        <w:t xml:space="preserve"> </w:t>
      </w:r>
      <w:r w:rsidRPr="00AB2FBB">
        <w:rPr>
          <w:rFonts w:eastAsia="Times New Roman" w:cs="Arial"/>
          <w:szCs w:val="24"/>
        </w:rPr>
        <w:t>- количество объектов, зданий или ЗС, ед.;</w:t>
      </w:r>
    </w:p>
    <w:p w:rsidR="00CC47C8" w:rsidRPr="00AB2FBB" w:rsidRDefault="00CC47C8" w:rsidP="00CC47C8">
      <w:pPr>
        <w:rPr>
          <w:rFonts w:eastAsia="Times New Roman" w:cs="Arial"/>
          <w:szCs w:val="24"/>
        </w:rPr>
      </w:pPr>
      <w:r w:rsidRPr="00AB2FBB">
        <w:rPr>
          <w:rFonts w:eastAsia="Times New Roman" w:cs="Arial"/>
          <w:i/>
          <w:szCs w:val="24"/>
        </w:rPr>
        <w:t xml:space="preserve">С </w:t>
      </w:r>
      <w:r w:rsidRPr="00AB2FBB">
        <w:rPr>
          <w:rFonts w:eastAsia="Times New Roman" w:cs="Arial"/>
          <w:szCs w:val="24"/>
        </w:rPr>
        <w:t>- вероятность разрушения ОЭ, зданий или ЗС при СПГ, Д</w:t>
      </w:r>
      <w:r w:rsidRPr="00AB2FBB">
        <w:rPr>
          <w:rFonts w:eastAsia="Times New Roman" w:cs="Arial"/>
          <w:szCs w:val="24"/>
          <w:vertAlign w:val="subscript"/>
        </w:rPr>
        <w:t>п</w:t>
      </w:r>
      <w:r w:rsidRPr="00AB2FBB">
        <w:rPr>
          <w:rFonts w:eastAsia="Times New Roman" w:cs="Arial"/>
          <w:szCs w:val="24"/>
        </w:rPr>
        <w:t xml:space="preserve"> </w:t>
      </w:r>
      <w:r w:rsidRPr="00AB2FBB">
        <w:rPr>
          <w:rFonts w:eastAsia="Times New Roman" w:cs="Arial"/>
          <w:i/>
          <w:szCs w:val="24"/>
        </w:rPr>
        <w:t>=</w:t>
      </w:r>
      <w:r w:rsidRPr="00AB2FBB">
        <w:rPr>
          <w:rFonts w:eastAsia="Times New Roman" w:cs="Arial"/>
          <w:szCs w:val="24"/>
        </w:rPr>
        <w:t xml:space="preserve"> 0,7;</w:t>
      </w:r>
    </w:p>
    <w:p w:rsidR="00CC47C8" w:rsidRPr="00AB2FBB" w:rsidRDefault="00CC47C8" w:rsidP="00CC47C8">
      <w:pPr>
        <w:rPr>
          <w:rFonts w:eastAsia="Times New Roman" w:cs="Arial"/>
          <w:szCs w:val="24"/>
        </w:rPr>
      </w:pPr>
      <w:r w:rsidRPr="00AB2FBB">
        <w:rPr>
          <w:rFonts w:eastAsia="Times New Roman" w:cs="Arial"/>
          <w:i/>
          <w:szCs w:val="24"/>
        </w:rPr>
        <w:t>K</w:t>
      </w:r>
      <w:r w:rsidRPr="00AB2FBB">
        <w:rPr>
          <w:rFonts w:eastAsia="Times New Roman" w:cs="Arial"/>
          <w:i/>
          <w:szCs w:val="24"/>
          <w:vertAlign w:val="subscript"/>
        </w:rPr>
        <w:t>n</w:t>
      </w:r>
      <w:r w:rsidRPr="00AB2FBB">
        <w:rPr>
          <w:rFonts w:eastAsia="Times New Roman" w:cs="Arial"/>
          <w:i/>
          <w:szCs w:val="24"/>
        </w:rPr>
        <w:t xml:space="preserve"> </w:t>
      </w:r>
      <w:r w:rsidRPr="00AB2FBB">
        <w:rPr>
          <w:rFonts w:eastAsia="Times New Roman" w:cs="Arial"/>
          <w:szCs w:val="24"/>
        </w:rPr>
        <w:t>- коэффициент пересчета, равный</w:t>
      </w:r>
    </w:p>
    <w:p w:rsidR="00CC47C8" w:rsidRPr="00AB2FBB" w:rsidRDefault="00CC47C8" w:rsidP="00CC47C8">
      <w:pPr>
        <w:rPr>
          <w:rFonts w:eastAsia="Times New Roman" w:cs="Arial"/>
          <w:szCs w:val="24"/>
        </w:rPr>
      </w:pPr>
      <w:r w:rsidRPr="00AB2FBB">
        <w:rPr>
          <w:rFonts w:eastAsia="Times New Roman" w:cs="Arial"/>
          <w:szCs w:val="24"/>
        </w:rPr>
        <w:t xml:space="preserve"> </w:t>
      </w:r>
      <w:r w:rsidRPr="00AB2FBB">
        <w:rPr>
          <w:rFonts w:eastAsia="Times New Roman" w:cs="Arial"/>
          <w:noProof/>
          <w:szCs w:val="24"/>
        </w:rPr>
        <w:drawing>
          <wp:inline distT="0" distB="0" distL="0" distR="0" wp14:anchorId="1EDF460B" wp14:editId="768EC838">
            <wp:extent cx="657860" cy="433070"/>
            <wp:effectExtent l="0" t="0" r="0" b="5080"/>
            <wp:docPr id="4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57860" cy="433070"/>
                    </a:xfrm>
                    <a:prstGeom prst="rect">
                      <a:avLst/>
                    </a:prstGeom>
                    <a:noFill/>
                    <a:ln>
                      <a:noFill/>
                    </a:ln>
                  </pic:spPr>
                </pic:pic>
              </a:graphicData>
            </a:graphic>
          </wp:inline>
        </w:drawing>
      </w:r>
      <w:r w:rsidRPr="00AB2FBB">
        <w:rPr>
          <w:rFonts w:eastAsia="Times New Roman" w:cs="Arial"/>
          <w:szCs w:val="24"/>
        </w:rPr>
        <w:t xml:space="preserve">. </w:t>
      </w:r>
    </w:p>
    <w:p w:rsidR="00CC47C8" w:rsidRPr="00AB2FBB" w:rsidRDefault="00CC47C8" w:rsidP="00CC47C8">
      <w:pPr>
        <w:rPr>
          <w:rFonts w:eastAsia="Times New Roman" w:cs="Arial"/>
          <w:szCs w:val="24"/>
        </w:rPr>
      </w:pPr>
      <w:r w:rsidRPr="00AB2FBB">
        <w:rPr>
          <w:rFonts w:eastAsia="Times New Roman" w:cs="Arial"/>
          <w:szCs w:val="24"/>
        </w:rPr>
        <w:t xml:space="preserve">Величина </w:t>
      </w:r>
      <w:r w:rsidRPr="00AB2FBB">
        <w:rPr>
          <w:rFonts w:eastAsia="Times New Roman" w:cs="Arial"/>
          <w:i/>
          <w:szCs w:val="24"/>
        </w:rPr>
        <w:t>К</w:t>
      </w:r>
      <w:r w:rsidRPr="00AB2FBB">
        <w:rPr>
          <w:rFonts w:eastAsia="Times New Roman" w:cs="Arial"/>
          <w:i/>
          <w:szCs w:val="24"/>
          <w:vertAlign w:val="subscript"/>
        </w:rPr>
        <w:t>n</w:t>
      </w:r>
      <w:r w:rsidRPr="00AB2FBB">
        <w:rPr>
          <w:rFonts w:eastAsia="Times New Roman" w:cs="Arial"/>
          <w:szCs w:val="24"/>
        </w:rPr>
        <w:t xml:space="preserve"> принимается равной 1. Величины вероятности С приведены в следующей таблице:</w:t>
      </w:r>
    </w:p>
    <w:p w:rsidR="00CC47C8" w:rsidRPr="00AB2FBB" w:rsidRDefault="00CC47C8" w:rsidP="00CC47C8">
      <w:pPr>
        <w:keepNext/>
        <w:ind w:firstLine="0"/>
        <w:jc w:val="center"/>
        <w:rPr>
          <w:rFonts w:eastAsia="Times New Roman" w:cs="Arial"/>
          <w:b/>
          <w:szCs w:val="24"/>
        </w:rPr>
      </w:pPr>
      <w:r w:rsidRPr="00AB2FBB">
        <w:rPr>
          <w:rFonts w:eastAsia="Times New Roman" w:cs="Arial"/>
          <w:b/>
          <w:szCs w:val="24"/>
        </w:rPr>
        <w:lastRenderedPageBreak/>
        <w:t>Вероятности С разрушения объектов,</w:t>
      </w:r>
    </w:p>
    <w:p w:rsidR="00CC47C8" w:rsidRPr="00AB2FBB" w:rsidRDefault="00CC47C8" w:rsidP="00CC47C8">
      <w:pPr>
        <w:keepNext/>
        <w:ind w:firstLine="0"/>
        <w:jc w:val="center"/>
        <w:rPr>
          <w:rFonts w:eastAsia="Times New Roman" w:cs="Arial"/>
          <w:b/>
          <w:szCs w:val="24"/>
        </w:rPr>
      </w:pPr>
      <w:r w:rsidRPr="00AB2FBB">
        <w:rPr>
          <w:rFonts w:eastAsia="Times New Roman" w:cs="Arial"/>
          <w:b/>
          <w:szCs w:val="24"/>
        </w:rPr>
        <w:t>зданий и защитных сооружений при СПГ, Д = 0,7</w:t>
      </w:r>
    </w:p>
    <w:tbl>
      <w:tblPr>
        <w:tblW w:w="975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086"/>
        <w:gridCol w:w="3545"/>
        <w:gridCol w:w="3119"/>
      </w:tblGrid>
      <w:tr w:rsidR="00CC47C8" w:rsidRPr="00AB2FBB" w:rsidTr="00F737F2">
        <w:trPr>
          <w:trHeight w:val="20"/>
          <w:jc w:val="center"/>
        </w:trPr>
        <w:tc>
          <w:tcPr>
            <w:tcW w:w="6629" w:type="dxa"/>
            <w:gridSpan w:val="2"/>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keepNext/>
              <w:ind w:firstLine="0"/>
              <w:jc w:val="center"/>
              <w:rPr>
                <w:rFonts w:eastAsia="Times New Roman" w:cs="Arial"/>
                <w:b/>
                <w:szCs w:val="24"/>
              </w:rPr>
            </w:pPr>
            <w:r w:rsidRPr="00AB2FBB">
              <w:rPr>
                <w:rFonts w:eastAsia="Times New Roman" w:cs="Arial"/>
                <w:b/>
                <w:szCs w:val="24"/>
              </w:rPr>
              <w:t>Показатели инженерной обстановки</w:t>
            </w:r>
          </w:p>
        </w:tc>
        <w:tc>
          <w:tcPr>
            <w:tcW w:w="3118"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keepNext/>
              <w:ind w:firstLine="0"/>
              <w:jc w:val="center"/>
              <w:rPr>
                <w:rFonts w:eastAsia="Times New Roman" w:cs="Arial"/>
                <w:b/>
                <w:szCs w:val="24"/>
              </w:rPr>
            </w:pPr>
            <w:r w:rsidRPr="00AB2FBB">
              <w:rPr>
                <w:rFonts w:eastAsia="Times New Roman" w:cs="Arial"/>
                <w:b/>
                <w:szCs w:val="24"/>
              </w:rPr>
              <w:t>Вероятность</w:t>
            </w:r>
          </w:p>
        </w:tc>
      </w:tr>
      <w:tr w:rsidR="00CC47C8" w:rsidRPr="00AB2FBB" w:rsidTr="00F737F2">
        <w:trPr>
          <w:trHeight w:val="20"/>
          <w:jc w:val="center"/>
        </w:trPr>
        <w:tc>
          <w:tcPr>
            <w:tcW w:w="3085" w:type="dxa"/>
            <w:vMerge w:val="restart"/>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keepNext/>
              <w:ind w:firstLine="0"/>
              <w:jc w:val="left"/>
              <w:rPr>
                <w:rFonts w:eastAsia="Times New Roman" w:cs="Arial"/>
                <w:szCs w:val="24"/>
              </w:rPr>
            </w:pPr>
            <w:r w:rsidRPr="00AB2FBB">
              <w:rPr>
                <w:rFonts w:eastAsia="Times New Roman" w:cs="Arial"/>
                <w:szCs w:val="24"/>
              </w:rPr>
              <w:t>Количество объектов и зданий, получивших</w:t>
            </w:r>
          </w:p>
        </w:tc>
        <w:tc>
          <w:tcPr>
            <w:tcW w:w="3544"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keepNext/>
              <w:ind w:firstLine="0"/>
              <w:jc w:val="left"/>
              <w:rPr>
                <w:rFonts w:eastAsia="Times New Roman" w:cs="Arial"/>
                <w:szCs w:val="24"/>
              </w:rPr>
            </w:pPr>
            <w:r w:rsidRPr="00AB2FBB">
              <w:rPr>
                <w:rFonts w:eastAsia="Times New Roman" w:cs="Arial"/>
                <w:szCs w:val="24"/>
              </w:rPr>
              <w:t>полные и сильные разрушения</w:t>
            </w:r>
          </w:p>
        </w:tc>
        <w:tc>
          <w:tcPr>
            <w:tcW w:w="3118" w:type="dxa"/>
            <w:tcBorders>
              <w:top w:val="single" w:sz="4" w:space="0" w:color="auto"/>
              <w:left w:val="single" w:sz="4" w:space="0" w:color="auto"/>
              <w:bottom w:val="single" w:sz="4" w:space="0" w:color="auto"/>
              <w:right w:val="single" w:sz="4" w:space="0" w:color="auto"/>
            </w:tcBorders>
            <w:hideMark/>
          </w:tcPr>
          <w:p w:rsidR="00CC47C8" w:rsidRPr="00AB2FBB" w:rsidRDefault="00CC47C8" w:rsidP="00F737F2">
            <w:pPr>
              <w:keepNext/>
              <w:ind w:firstLine="0"/>
              <w:jc w:val="left"/>
              <w:rPr>
                <w:rFonts w:eastAsia="Times New Roman" w:cs="Arial"/>
                <w:szCs w:val="24"/>
              </w:rPr>
            </w:pPr>
            <w:r w:rsidRPr="00AB2FBB">
              <w:rPr>
                <w:rFonts w:eastAsia="Times New Roman" w:cs="Arial"/>
                <w:szCs w:val="24"/>
              </w:rPr>
              <w:t>0,70</w:t>
            </w:r>
          </w:p>
        </w:tc>
      </w:tr>
      <w:tr w:rsidR="00CC47C8" w:rsidRPr="00AB2FBB" w:rsidTr="00F737F2">
        <w:trPr>
          <w:trHeight w:val="20"/>
          <w:jc w:val="center"/>
        </w:trPr>
        <w:tc>
          <w:tcPr>
            <w:tcW w:w="6629" w:type="dxa"/>
            <w:vMerge/>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widowControl/>
              <w:ind w:firstLine="0"/>
              <w:jc w:val="left"/>
              <w:rPr>
                <w:rFonts w:eastAsia="Times New Roman" w:cs="Arial"/>
                <w:szCs w:val="24"/>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keepNext/>
              <w:ind w:firstLine="0"/>
              <w:jc w:val="left"/>
              <w:rPr>
                <w:rFonts w:eastAsia="Times New Roman" w:cs="Arial"/>
                <w:szCs w:val="24"/>
              </w:rPr>
            </w:pPr>
            <w:r w:rsidRPr="00AB2FBB">
              <w:rPr>
                <w:rFonts w:eastAsia="Times New Roman" w:cs="Arial"/>
                <w:szCs w:val="24"/>
              </w:rPr>
              <w:t>средние разрушения</w:t>
            </w:r>
          </w:p>
        </w:tc>
        <w:tc>
          <w:tcPr>
            <w:tcW w:w="3118" w:type="dxa"/>
            <w:tcBorders>
              <w:top w:val="single" w:sz="4" w:space="0" w:color="auto"/>
              <w:left w:val="single" w:sz="4" w:space="0" w:color="auto"/>
              <w:bottom w:val="single" w:sz="4" w:space="0" w:color="auto"/>
              <w:right w:val="single" w:sz="4" w:space="0" w:color="auto"/>
            </w:tcBorders>
            <w:hideMark/>
          </w:tcPr>
          <w:p w:rsidR="00CC47C8" w:rsidRPr="00AB2FBB" w:rsidRDefault="00CC47C8" w:rsidP="00F737F2">
            <w:pPr>
              <w:keepNext/>
              <w:ind w:firstLine="0"/>
              <w:jc w:val="left"/>
              <w:rPr>
                <w:rFonts w:eastAsia="Times New Roman" w:cs="Arial"/>
                <w:szCs w:val="24"/>
              </w:rPr>
            </w:pPr>
            <w:r w:rsidRPr="00AB2FBB">
              <w:rPr>
                <w:rFonts w:eastAsia="Times New Roman" w:cs="Arial"/>
                <w:szCs w:val="24"/>
              </w:rPr>
              <w:t>0,18</w:t>
            </w:r>
          </w:p>
        </w:tc>
      </w:tr>
      <w:tr w:rsidR="00CC47C8" w:rsidRPr="00AB2FBB" w:rsidTr="00F737F2">
        <w:trPr>
          <w:trHeight w:val="20"/>
          <w:jc w:val="center"/>
        </w:trPr>
        <w:tc>
          <w:tcPr>
            <w:tcW w:w="3085" w:type="dxa"/>
            <w:vMerge w:val="restart"/>
            <w:tcBorders>
              <w:top w:val="single" w:sz="4" w:space="0" w:color="auto"/>
              <w:left w:val="single" w:sz="4" w:space="0" w:color="auto"/>
              <w:bottom w:val="nil"/>
              <w:right w:val="single" w:sz="4" w:space="0" w:color="auto"/>
            </w:tcBorders>
            <w:vAlign w:val="center"/>
            <w:hideMark/>
          </w:tcPr>
          <w:p w:rsidR="00CC47C8" w:rsidRPr="00AB2FBB" w:rsidRDefault="00CC47C8" w:rsidP="00F737F2">
            <w:pPr>
              <w:keepNext/>
              <w:ind w:firstLine="0"/>
              <w:jc w:val="left"/>
              <w:rPr>
                <w:rFonts w:eastAsia="Times New Roman" w:cs="Arial"/>
                <w:szCs w:val="24"/>
              </w:rPr>
            </w:pPr>
            <w:r w:rsidRPr="00AB2FBB">
              <w:rPr>
                <w:rFonts w:eastAsia="Times New Roman" w:cs="Arial"/>
                <w:szCs w:val="24"/>
              </w:rPr>
              <w:t>Количество убежищ</w:t>
            </w:r>
          </w:p>
        </w:tc>
        <w:tc>
          <w:tcPr>
            <w:tcW w:w="3544"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keepNext/>
              <w:ind w:firstLine="0"/>
              <w:jc w:val="left"/>
              <w:rPr>
                <w:rFonts w:eastAsia="Times New Roman" w:cs="Arial"/>
                <w:szCs w:val="24"/>
              </w:rPr>
            </w:pPr>
            <w:r w:rsidRPr="00AB2FBB">
              <w:rPr>
                <w:rFonts w:eastAsia="Times New Roman" w:cs="Arial"/>
                <w:szCs w:val="24"/>
              </w:rPr>
              <w:t>разрушенных</w:t>
            </w:r>
          </w:p>
        </w:tc>
        <w:tc>
          <w:tcPr>
            <w:tcW w:w="3118" w:type="dxa"/>
            <w:tcBorders>
              <w:top w:val="single" w:sz="4" w:space="0" w:color="auto"/>
              <w:left w:val="single" w:sz="4" w:space="0" w:color="auto"/>
              <w:bottom w:val="single" w:sz="4" w:space="0" w:color="auto"/>
              <w:right w:val="single" w:sz="4" w:space="0" w:color="auto"/>
            </w:tcBorders>
            <w:hideMark/>
          </w:tcPr>
          <w:p w:rsidR="00CC47C8" w:rsidRPr="00AB2FBB" w:rsidRDefault="00CC47C8" w:rsidP="00F737F2">
            <w:pPr>
              <w:keepNext/>
              <w:ind w:firstLine="0"/>
              <w:jc w:val="left"/>
              <w:rPr>
                <w:rFonts w:eastAsia="Times New Roman" w:cs="Arial"/>
                <w:szCs w:val="24"/>
              </w:rPr>
            </w:pPr>
            <w:r w:rsidRPr="00AB2FBB">
              <w:rPr>
                <w:rFonts w:eastAsia="Times New Roman" w:cs="Arial"/>
                <w:szCs w:val="24"/>
              </w:rPr>
              <w:t>0,35</w:t>
            </w:r>
          </w:p>
        </w:tc>
      </w:tr>
      <w:tr w:rsidR="00CC47C8" w:rsidRPr="00AB2FBB" w:rsidTr="00F737F2">
        <w:trPr>
          <w:trHeight w:val="20"/>
          <w:jc w:val="center"/>
        </w:trPr>
        <w:tc>
          <w:tcPr>
            <w:tcW w:w="6629" w:type="dxa"/>
            <w:vMerge/>
            <w:tcBorders>
              <w:top w:val="single" w:sz="4" w:space="0" w:color="auto"/>
              <w:left w:val="single" w:sz="4" w:space="0" w:color="auto"/>
              <w:bottom w:val="nil"/>
              <w:right w:val="single" w:sz="4" w:space="0" w:color="auto"/>
            </w:tcBorders>
            <w:vAlign w:val="center"/>
            <w:hideMark/>
          </w:tcPr>
          <w:p w:rsidR="00CC47C8" w:rsidRPr="00AB2FBB" w:rsidRDefault="00CC47C8" w:rsidP="00F737F2">
            <w:pPr>
              <w:widowControl/>
              <w:ind w:firstLine="0"/>
              <w:jc w:val="left"/>
              <w:rPr>
                <w:rFonts w:eastAsia="Times New Roman" w:cs="Arial"/>
                <w:szCs w:val="24"/>
              </w:rPr>
            </w:pPr>
          </w:p>
        </w:tc>
        <w:tc>
          <w:tcPr>
            <w:tcW w:w="3544" w:type="dxa"/>
            <w:tcBorders>
              <w:top w:val="single" w:sz="4" w:space="0" w:color="auto"/>
              <w:left w:val="single" w:sz="4" w:space="0" w:color="auto"/>
              <w:bottom w:val="nil"/>
              <w:right w:val="single" w:sz="4" w:space="0" w:color="auto"/>
            </w:tcBorders>
            <w:vAlign w:val="center"/>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заваленных</w:t>
            </w:r>
          </w:p>
        </w:tc>
        <w:tc>
          <w:tcPr>
            <w:tcW w:w="3118" w:type="dxa"/>
            <w:tcBorders>
              <w:top w:val="single" w:sz="4" w:space="0" w:color="auto"/>
              <w:left w:val="single" w:sz="4" w:space="0" w:color="auto"/>
              <w:bottom w:val="nil"/>
              <w:right w:val="single" w:sz="4"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0,7</w:t>
            </w:r>
          </w:p>
        </w:tc>
      </w:tr>
      <w:tr w:rsidR="00CC47C8" w:rsidRPr="00AB2FBB" w:rsidTr="00F737F2">
        <w:trPr>
          <w:trHeight w:val="20"/>
          <w:jc w:val="center"/>
        </w:trPr>
        <w:tc>
          <w:tcPr>
            <w:tcW w:w="3085" w:type="dxa"/>
            <w:vMerge w:val="restart"/>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Количество укрытий</w:t>
            </w:r>
          </w:p>
        </w:tc>
        <w:tc>
          <w:tcPr>
            <w:tcW w:w="3544"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разрушенных</w:t>
            </w:r>
          </w:p>
        </w:tc>
        <w:tc>
          <w:tcPr>
            <w:tcW w:w="3118" w:type="dxa"/>
            <w:tcBorders>
              <w:top w:val="single" w:sz="4" w:space="0" w:color="auto"/>
              <w:left w:val="single" w:sz="4" w:space="0" w:color="auto"/>
              <w:bottom w:val="single" w:sz="4" w:space="0" w:color="auto"/>
              <w:right w:val="single" w:sz="4"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0,45</w:t>
            </w:r>
          </w:p>
        </w:tc>
      </w:tr>
      <w:tr w:rsidR="00CC47C8" w:rsidRPr="00AB2FBB" w:rsidTr="00F737F2">
        <w:trPr>
          <w:trHeight w:val="20"/>
          <w:jc w:val="center"/>
        </w:trPr>
        <w:tc>
          <w:tcPr>
            <w:tcW w:w="6629" w:type="dxa"/>
            <w:vMerge/>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widowControl/>
              <w:ind w:firstLine="0"/>
              <w:jc w:val="left"/>
              <w:rPr>
                <w:rFonts w:eastAsia="Times New Roman" w:cs="Arial"/>
                <w:szCs w:val="24"/>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заваленных</w:t>
            </w:r>
          </w:p>
        </w:tc>
        <w:tc>
          <w:tcPr>
            <w:tcW w:w="3118" w:type="dxa"/>
            <w:tcBorders>
              <w:top w:val="single" w:sz="4" w:space="0" w:color="auto"/>
              <w:left w:val="single" w:sz="4" w:space="0" w:color="auto"/>
              <w:bottom w:val="single" w:sz="4" w:space="0" w:color="auto"/>
              <w:right w:val="single" w:sz="4"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0,7</w:t>
            </w:r>
          </w:p>
        </w:tc>
      </w:tr>
    </w:tbl>
    <w:p w:rsidR="00CC47C8" w:rsidRPr="00AB2FBB" w:rsidRDefault="00CC47C8" w:rsidP="00CC47C8">
      <w:pPr>
        <w:ind w:firstLine="0"/>
        <w:jc w:val="left"/>
        <w:rPr>
          <w:rFonts w:eastAsia="Times New Roman" w:cs="Arial"/>
          <w:b/>
          <w:i/>
          <w:sz w:val="20"/>
          <w:szCs w:val="20"/>
        </w:rPr>
      </w:pPr>
      <w:r w:rsidRPr="00AB2FBB">
        <w:rPr>
          <w:rFonts w:eastAsia="Times New Roman" w:cs="Arial"/>
          <w:b/>
          <w:i/>
          <w:sz w:val="20"/>
          <w:szCs w:val="20"/>
        </w:rPr>
        <w:t>Примечания:</w:t>
      </w:r>
    </w:p>
    <w:p w:rsidR="00CC47C8" w:rsidRPr="00AB2FBB" w:rsidRDefault="00CC47C8" w:rsidP="00CC47C8">
      <w:pPr>
        <w:ind w:firstLine="0"/>
        <w:jc w:val="left"/>
        <w:rPr>
          <w:rFonts w:eastAsia="Times New Roman" w:cs="Arial"/>
          <w:i/>
          <w:sz w:val="20"/>
          <w:szCs w:val="20"/>
        </w:rPr>
      </w:pPr>
      <w:r w:rsidRPr="00AB2FBB">
        <w:rPr>
          <w:rFonts w:eastAsia="Times New Roman" w:cs="Arial"/>
          <w:i/>
          <w:sz w:val="20"/>
          <w:szCs w:val="20"/>
        </w:rPr>
        <w:t>1. Доля полных и сильных разрушений (С), при СПГ, Д =0,7, численно равна СПГ.</w:t>
      </w:r>
    </w:p>
    <w:p w:rsidR="00CC47C8" w:rsidRPr="00AB2FBB" w:rsidRDefault="00CC47C8" w:rsidP="00CC47C8">
      <w:pPr>
        <w:ind w:firstLine="0"/>
        <w:jc w:val="left"/>
        <w:rPr>
          <w:rFonts w:eastAsia="Times New Roman" w:cs="Arial"/>
          <w:i/>
          <w:sz w:val="20"/>
          <w:szCs w:val="20"/>
        </w:rPr>
      </w:pPr>
      <w:r w:rsidRPr="00AB2FBB">
        <w:rPr>
          <w:rFonts w:eastAsia="Times New Roman" w:cs="Arial"/>
          <w:i/>
          <w:sz w:val="20"/>
          <w:szCs w:val="20"/>
        </w:rPr>
        <w:t>2. При Д&gt;0,7 количество объектов и зданий, получивших средние разрушения, равно разности между общим числом объектов и количеством объектов, получивших сильную и полную степени разрушения.</w:t>
      </w:r>
    </w:p>
    <w:p w:rsidR="00CC47C8" w:rsidRPr="00AB2FBB" w:rsidRDefault="00CC47C8" w:rsidP="00CC47C8">
      <w:pPr>
        <w:ind w:firstLine="0"/>
        <w:jc w:val="left"/>
        <w:rPr>
          <w:rFonts w:eastAsia="Times New Roman" w:cs="Arial"/>
          <w:szCs w:val="24"/>
        </w:rPr>
      </w:pPr>
      <w:r w:rsidRPr="00AB2FBB">
        <w:rPr>
          <w:rFonts w:eastAsia="Times New Roman" w:cs="Arial"/>
          <w:i/>
          <w:sz w:val="20"/>
          <w:szCs w:val="20"/>
        </w:rPr>
        <w:t>3. Количество объектов и зданий, получивших сильную и полную степени разрушения распределяются в соотношении: 40% - полные разрушения; 60% - сильные разрушения.</w:t>
      </w:r>
    </w:p>
    <w:p w:rsidR="00CC47C8" w:rsidRPr="00AB2FBB" w:rsidRDefault="00CC47C8" w:rsidP="00CC47C8">
      <w:pPr>
        <w:ind w:firstLine="0"/>
        <w:jc w:val="left"/>
        <w:rPr>
          <w:rFonts w:eastAsia="Times New Roman" w:cs="Arial"/>
          <w:szCs w:val="24"/>
        </w:rPr>
      </w:pPr>
    </w:p>
    <w:p w:rsidR="00CC47C8" w:rsidRPr="00AB2FBB" w:rsidRDefault="00CC47C8" w:rsidP="00CC47C8">
      <w:pPr>
        <w:rPr>
          <w:rFonts w:eastAsia="Times New Roman" w:cs="Arial"/>
          <w:szCs w:val="24"/>
        </w:rPr>
      </w:pPr>
      <w:r w:rsidRPr="00AB2FBB">
        <w:rPr>
          <w:rFonts w:eastAsia="Times New Roman" w:cs="Arial"/>
          <w:szCs w:val="24"/>
        </w:rPr>
        <w:t xml:space="preserve">Известно, что подача воздуха требуется примерно в 15% заваленных убежищ и в 15% заваленных укрытий. Количество участков, требующих укрепления (обрушения) поврежденных или разрушенных конструкций зданий, принимается равным числу зданий, получивших сильные разрушения. </w:t>
      </w:r>
    </w:p>
    <w:p w:rsidR="00CC47C8" w:rsidRPr="00AB2FBB" w:rsidRDefault="00CC47C8" w:rsidP="00CC47C8">
      <w:pPr>
        <w:rPr>
          <w:rFonts w:eastAsia="Times New Roman" w:cs="Arial"/>
          <w:szCs w:val="24"/>
        </w:rPr>
      </w:pPr>
    </w:p>
    <w:p w:rsidR="00CC47C8" w:rsidRPr="00AB2FBB" w:rsidRDefault="00CC47C8" w:rsidP="00CC47C8">
      <w:pPr>
        <w:rPr>
          <w:rFonts w:eastAsia="Times New Roman" w:cs="Arial"/>
          <w:szCs w:val="24"/>
        </w:rPr>
      </w:pPr>
      <w:r w:rsidRPr="00AB2FBB">
        <w:rPr>
          <w:rFonts w:eastAsia="Times New Roman" w:cs="Arial"/>
          <w:szCs w:val="24"/>
        </w:rPr>
        <w:t>Протяженность аварий на КЭС определяется на основе данных о количестве аварий, приходящихся в среднем на 1 км</w:t>
      </w:r>
      <w:r w:rsidRPr="00AB2FBB">
        <w:rPr>
          <w:rFonts w:eastAsia="Times New Roman" w:cs="Arial"/>
          <w:szCs w:val="24"/>
          <w:vertAlign w:val="superscript"/>
        </w:rPr>
        <w:t>2</w:t>
      </w:r>
      <w:r w:rsidRPr="00AB2FBB">
        <w:rPr>
          <w:rFonts w:eastAsia="Times New Roman" w:cs="Arial"/>
          <w:szCs w:val="24"/>
        </w:rPr>
        <w:t xml:space="preserve"> города, попавшего в зону с избыточным давлением </w:t>
      </w:r>
      <w:r w:rsidRPr="00AB2FBB">
        <w:rPr>
          <w:rFonts w:eastAsia="Times New Roman" w:cs="Arial"/>
          <w:i/>
          <w:szCs w:val="24"/>
        </w:rPr>
        <w:t xml:space="preserve">∆Р </w:t>
      </w:r>
      <w:r w:rsidRPr="00AB2FBB">
        <w:rPr>
          <w:rFonts w:eastAsia="Times New Roman" w:cs="Arial"/>
          <w:szCs w:val="24"/>
        </w:rPr>
        <w:t>≥ 30 кПа (0,3 кгс/см</w:t>
      </w:r>
      <w:r w:rsidRPr="00AB2FBB">
        <w:rPr>
          <w:rFonts w:eastAsia="Times New Roman" w:cs="Arial"/>
          <w:szCs w:val="24"/>
          <w:vertAlign w:val="superscript"/>
        </w:rPr>
        <w:t>2</w:t>
      </w:r>
      <w:r w:rsidRPr="00AB2FBB">
        <w:rPr>
          <w:rFonts w:eastAsia="Times New Roman" w:cs="Arial"/>
          <w:szCs w:val="24"/>
        </w:rPr>
        <w:t>). Расчеты показывают, что в этой зоне будет от 3 до 4 аварий. Тогда общая численность аварий в пределах города может быть определена по формуле:</w:t>
      </w:r>
    </w:p>
    <w:p w:rsidR="00CC47C8" w:rsidRPr="00AB2FBB" w:rsidRDefault="00CC47C8" w:rsidP="00CC47C8">
      <w:pPr>
        <w:rPr>
          <w:rFonts w:eastAsia="Times New Roman" w:cs="Arial"/>
          <w:szCs w:val="24"/>
        </w:rPr>
      </w:pPr>
      <w:r w:rsidRPr="00AB2FBB">
        <w:rPr>
          <w:rFonts w:eastAsia="Times New Roman" w:cs="Arial"/>
          <w:szCs w:val="24"/>
        </w:rPr>
        <w:t xml:space="preserve"> </w:t>
      </w:r>
      <w:r w:rsidRPr="00AB2FBB">
        <w:rPr>
          <w:rFonts w:eastAsia="Times New Roman" w:cs="Arial"/>
          <w:noProof/>
          <w:szCs w:val="24"/>
        </w:rPr>
        <w:drawing>
          <wp:inline distT="0" distB="0" distL="0" distR="0" wp14:anchorId="5EA3FD56" wp14:editId="543AA2C9">
            <wp:extent cx="1066800" cy="232410"/>
            <wp:effectExtent l="0" t="0" r="0" b="0"/>
            <wp:docPr id="21"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66800" cy="232410"/>
                    </a:xfrm>
                    <a:prstGeom prst="rect">
                      <a:avLst/>
                    </a:prstGeom>
                    <a:noFill/>
                    <a:ln>
                      <a:noFill/>
                    </a:ln>
                  </pic:spPr>
                </pic:pic>
              </a:graphicData>
            </a:graphic>
          </wp:inline>
        </w:drawing>
      </w:r>
      <w:r w:rsidRPr="00AB2FBB">
        <w:rPr>
          <w:rFonts w:eastAsia="Times New Roman" w:cs="Arial"/>
          <w:szCs w:val="24"/>
        </w:rPr>
        <w:t xml:space="preserve">, </w:t>
      </w:r>
    </w:p>
    <w:p w:rsidR="00CC47C8" w:rsidRPr="00AB2FBB" w:rsidRDefault="00CC47C8" w:rsidP="00CC47C8">
      <w:pPr>
        <w:rPr>
          <w:rFonts w:eastAsia="Times New Roman" w:cs="Arial"/>
          <w:szCs w:val="24"/>
        </w:rPr>
      </w:pPr>
      <w:r w:rsidRPr="00AB2FBB">
        <w:rPr>
          <w:rFonts w:eastAsia="Times New Roman" w:cs="Arial"/>
          <w:szCs w:val="24"/>
        </w:rPr>
        <w:t xml:space="preserve">где </w:t>
      </w:r>
      <w:r w:rsidRPr="00AB2FBB">
        <w:rPr>
          <w:rFonts w:eastAsia="Times New Roman" w:cs="Arial"/>
          <w:i/>
          <w:szCs w:val="24"/>
        </w:rPr>
        <w:t>S</w:t>
      </w:r>
      <w:r w:rsidRPr="00AB2FBB">
        <w:rPr>
          <w:rFonts w:eastAsia="Times New Roman" w:cs="Arial"/>
          <w:i/>
          <w:szCs w:val="24"/>
          <w:vertAlign w:val="subscript"/>
        </w:rPr>
        <w:t>Г</w:t>
      </w:r>
      <w:r w:rsidRPr="00AB2FBB">
        <w:rPr>
          <w:rFonts w:eastAsia="Times New Roman" w:cs="Arial"/>
          <w:szCs w:val="24"/>
        </w:rPr>
        <w:t xml:space="preserve"> - площадь территории, км</w:t>
      </w:r>
      <w:r w:rsidRPr="00AB2FBB">
        <w:rPr>
          <w:rFonts w:eastAsia="Times New Roman" w:cs="Arial"/>
          <w:szCs w:val="24"/>
          <w:vertAlign w:val="superscript"/>
        </w:rPr>
        <w:t>2</w:t>
      </w:r>
      <w:r w:rsidRPr="00AB2FBB">
        <w:rPr>
          <w:rFonts w:eastAsia="Times New Roman" w:cs="Arial"/>
          <w:szCs w:val="24"/>
        </w:rPr>
        <w:t>;</w:t>
      </w:r>
    </w:p>
    <w:p w:rsidR="00CC47C8" w:rsidRPr="00AB2FBB" w:rsidRDefault="00CC47C8" w:rsidP="00CC47C8">
      <w:pPr>
        <w:rPr>
          <w:rFonts w:eastAsia="Times New Roman" w:cs="Arial"/>
          <w:szCs w:val="24"/>
        </w:rPr>
      </w:pPr>
      <w:r w:rsidRPr="00AB2FBB">
        <w:rPr>
          <w:rFonts w:eastAsia="Times New Roman" w:cs="Arial"/>
          <w:i/>
          <w:szCs w:val="24"/>
        </w:rPr>
        <w:t>С -</w:t>
      </w:r>
      <w:r w:rsidRPr="00AB2FBB">
        <w:rPr>
          <w:rFonts w:eastAsia="Times New Roman" w:cs="Arial"/>
          <w:szCs w:val="24"/>
        </w:rPr>
        <w:t xml:space="preserve"> коэффициент, принимаемый равным 2,8.</w:t>
      </w:r>
    </w:p>
    <w:p w:rsidR="00CC47C8" w:rsidRPr="00AB2FBB" w:rsidRDefault="00CC47C8" w:rsidP="00CC47C8">
      <w:pPr>
        <w:rPr>
          <w:rFonts w:eastAsia="Times New Roman" w:cs="Arial"/>
          <w:szCs w:val="24"/>
        </w:rPr>
      </w:pPr>
      <w:r w:rsidRPr="00AB2FBB">
        <w:rPr>
          <w:rFonts w:eastAsia="Times New Roman" w:cs="Arial"/>
          <w:szCs w:val="24"/>
        </w:rPr>
        <w:t>Общее количество аварий на КЭС распределяют: на системы теплоснабжения - 15%; электроснабжения, водоснабжения и канализации - по 20%; газоснабжения - 25%.</w:t>
      </w:r>
    </w:p>
    <w:p w:rsidR="00CC47C8" w:rsidRPr="00AB2FBB" w:rsidRDefault="00CC47C8" w:rsidP="00CC47C8">
      <w:pPr>
        <w:rPr>
          <w:rFonts w:eastAsia="Times New Roman" w:cs="Arial"/>
          <w:szCs w:val="24"/>
        </w:rPr>
      </w:pPr>
    </w:p>
    <w:p w:rsidR="00CC47C8" w:rsidRPr="00AB2FBB" w:rsidRDefault="00CC47C8" w:rsidP="00CC47C8">
      <w:pPr>
        <w:rPr>
          <w:rFonts w:eastAsia="Times New Roman" w:cs="Arial"/>
          <w:szCs w:val="24"/>
        </w:rPr>
      </w:pPr>
      <w:r w:rsidRPr="00AB2FBB">
        <w:rPr>
          <w:rFonts w:eastAsia="Times New Roman" w:cs="Arial"/>
          <w:szCs w:val="24"/>
        </w:rPr>
        <w:t>Протяженность завалов и разрушений на маршрутах ввода сил оценивается на основе статистических данных о протяженности магистралей в зависимости от площади города, а также расчетных данных по заваливаемости этих магистралей обломками разрушенных зданий. В среднем на 1 км</w:t>
      </w:r>
      <w:r w:rsidRPr="00AB2FBB">
        <w:rPr>
          <w:rFonts w:eastAsia="Times New Roman" w:cs="Arial"/>
          <w:szCs w:val="24"/>
          <w:vertAlign w:val="superscript"/>
        </w:rPr>
        <w:t>2</w:t>
      </w:r>
      <w:r w:rsidRPr="00AB2FBB">
        <w:rPr>
          <w:rFonts w:eastAsia="Times New Roman" w:cs="Arial"/>
          <w:szCs w:val="24"/>
        </w:rPr>
        <w:t xml:space="preserve"> города, попавшего в зону с избыточным давлением </w:t>
      </w:r>
      <w:r w:rsidRPr="00AB2FBB">
        <w:rPr>
          <w:rFonts w:eastAsia="Times New Roman" w:cs="Arial"/>
          <w:i/>
          <w:szCs w:val="24"/>
        </w:rPr>
        <w:t xml:space="preserve">∆Р </w:t>
      </w:r>
      <w:r w:rsidRPr="00AB2FBB">
        <w:rPr>
          <w:rFonts w:eastAsia="Times New Roman" w:cs="Arial"/>
          <w:szCs w:val="24"/>
        </w:rPr>
        <w:t>≥ 30 кПа (0,3 кгс/см</w:t>
      </w:r>
      <w:r w:rsidRPr="00AB2FBB">
        <w:rPr>
          <w:rFonts w:eastAsia="Times New Roman" w:cs="Arial"/>
          <w:szCs w:val="24"/>
          <w:vertAlign w:val="superscript"/>
        </w:rPr>
        <w:t>2</w:t>
      </w:r>
      <w:r w:rsidRPr="00AB2FBB">
        <w:rPr>
          <w:rFonts w:eastAsia="Times New Roman" w:cs="Arial"/>
          <w:szCs w:val="24"/>
        </w:rPr>
        <w:t>), приходится около 0,5 км заваленных маршрутов ввода сил. Тогда протяженность завалов и разрушений на маршрутах ввода сил можно определить по формуле:</w:t>
      </w:r>
    </w:p>
    <w:p w:rsidR="00CC47C8" w:rsidRPr="00AB2FBB" w:rsidRDefault="00CC47C8" w:rsidP="00CC47C8">
      <w:pPr>
        <w:rPr>
          <w:rFonts w:eastAsia="Times New Roman" w:cs="Arial"/>
          <w:szCs w:val="24"/>
        </w:rPr>
      </w:pPr>
      <w:r w:rsidRPr="00AB2FBB">
        <w:rPr>
          <w:rFonts w:eastAsia="Times New Roman" w:cs="Arial"/>
          <w:i/>
          <w:szCs w:val="24"/>
        </w:rPr>
        <w:t xml:space="preserve"> L</w:t>
      </w:r>
      <w:r w:rsidRPr="00AB2FBB">
        <w:rPr>
          <w:rFonts w:eastAsia="Times New Roman" w:cs="Arial"/>
          <w:i/>
          <w:szCs w:val="24"/>
          <w:vertAlign w:val="subscript"/>
        </w:rPr>
        <w:t>зав</w:t>
      </w:r>
      <w:r w:rsidRPr="00AB2FBB">
        <w:rPr>
          <w:rFonts w:eastAsia="Times New Roman" w:cs="Arial"/>
          <w:i/>
          <w:szCs w:val="24"/>
        </w:rPr>
        <w:t>= S</w:t>
      </w:r>
      <w:r w:rsidRPr="00AB2FBB">
        <w:rPr>
          <w:rFonts w:eastAsia="Times New Roman" w:cs="Arial"/>
          <w:i/>
          <w:szCs w:val="24"/>
          <w:vertAlign w:val="subscript"/>
        </w:rPr>
        <w:t>Г</w:t>
      </w:r>
      <w:r w:rsidRPr="00AB2FBB">
        <w:rPr>
          <w:rFonts w:eastAsia="Times New Roman" w:cs="Arial"/>
          <w:i/>
          <w:szCs w:val="24"/>
          <w:vertAlign w:val="superscript"/>
        </w:rPr>
        <w:t>.</w:t>
      </w:r>
      <w:r w:rsidRPr="00AB2FBB">
        <w:rPr>
          <w:rFonts w:eastAsia="Times New Roman" w:cs="Arial"/>
          <w:i/>
          <w:szCs w:val="24"/>
        </w:rPr>
        <w:t xml:space="preserve"> С</w:t>
      </w:r>
      <w:r w:rsidRPr="00AB2FBB">
        <w:rPr>
          <w:rFonts w:eastAsia="Times New Roman" w:cs="Arial"/>
          <w:szCs w:val="24"/>
        </w:rPr>
        <w:t xml:space="preserve">, </w:t>
      </w:r>
      <w:r w:rsidRPr="00AB2FBB">
        <w:rPr>
          <w:rFonts w:eastAsia="Times New Roman" w:cs="Arial"/>
          <w:i/>
          <w:szCs w:val="24"/>
        </w:rPr>
        <w:t>K</w:t>
      </w:r>
      <w:r w:rsidRPr="00AB2FBB">
        <w:rPr>
          <w:rFonts w:eastAsia="Times New Roman" w:cs="Arial"/>
          <w:i/>
          <w:szCs w:val="24"/>
          <w:vertAlign w:val="subscript"/>
        </w:rPr>
        <w:t>n</w:t>
      </w:r>
      <w:r w:rsidRPr="00AB2FBB">
        <w:rPr>
          <w:rFonts w:eastAsia="Times New Roman" w:cs="Arial"/>
          <w:i/>
          <w:szCs w:val="24"/>
        </w:rPr>
        <w:t>,</w:t>
      </w:r>
      <w:r w:rsidRPr="00AB2FBB">
        <w:rPr>
          <w:rFonts w:eastAsia="Times New Roman" w:cs="Arial"/>
          <w:szCs w:val="24"/>
        </w:rPr>
        <w:t xml:space="preserve"> км</w:t>
      </w:r>
    </w:p>
    <w:p w:rsidR="00CC47C8" w:rsidRPr="00AB2FBB" w:rsidRDefault="00CC47C8" w:rsidP="00CC47C8">
      <w:pPr>
        <w:rPr>
          <w:rFonts w:eastAsia="Times New Roman" w:cs="Arial"/>
          <w:szCs w:val="24"/>
        </w:rPr>
      </w:pPr>
      <w:r w:rsidRPr="00AB2FBB">
        <w:rPr>
          <w:rFonts w:eastAsia="Times New Roman" w:cs="Arial"/>
          <w:szCs w:val="24"/>
        </w:rPr>
        <w:t>в которой С = 0,35.</w:t>
      </w:r>
    </w:p>
    <w:p w:rsidR="00CC47C8" w:rsidRPr="00AB2FBB" w:rsidRDefault="00CC47C8" w:rsidP="00CC47C8">
      <w:pPr>
        <w:rPr>
          <w:rFonts w:eastAsia="Times New Roman" w:cs="Arial"/>
          <w:szCs w:val="24"/>
        </w:rPr>
      </w:pPr>
    </w:p>
    <w:p w:rsidR="00CC47C8" w:rsidRPr="00AB2FBB" w:rsidRDefault="00CC47C8" w:rsidP="00CC47C8">
      <w:pPr>
        <w:rPr>
          <w:rFonts w:eastAsia="Times New Roman" w:cs="Arial"/>
          <w:szCs w:val="24"/>
        </w:rPr>
      </w:pPr>
      <w:r w:rsidRPr="00AB2FBB">
        <w:rPr>
          <w:rFonts w:eastAsia="Times New Roman" w:cs="Arial"/>
          <w:szCs w:val="24"/>
        </w:rPr>
        <w:t xml:space="preserve">Потери в очагах ядерного поражения подразделяют на безвозвратные и санитарные. В сумме они составляют величину </w:t>
      </w:r>
      <w:r w:rsidRPr="00AB2FBB">
        <w:rPr>
          <w:rFonts w:eastAsia="Times New Roman" w:cs="Arial"/>
          <w:b/>
          <w:szCs w:val="24"/>
        </w:rPr>
        <w:t>общих потерь</w:t>
      </w:r>
      <w:r w:rsidRPr="00AB2FBB">
        <w:rPr>
          <w:rFonts w:eastAsia="Times New Roman" w:cs="Arial"/>
          <w:szCs w:val="24"/>
        </w:rPr>
        <w:t xml:space="preserve"> населения. </w:t>
      </w:r>
      <w:r w:rsidRPr="00AB2FBB">
        <w:rPr>
          <w:rFonts w:eastAsia="Times New Roman" w:cs="Arial"/>
          <w:b/>
          <w:szCs w:val="24"/>
        </w:rPr>
        <w:t>Безвозвратные потери</w:t>
      </w:r>
      <w:r w:rsidRPr="00AB2FBB">
        <w:rPr>
          <w:rFonts w:eastAsia="Times New Roman" w:cs="Arial"/>
          <w:szCs w:val="24"/>
        </w:rPr>
        <w:t xml:space="preserve"> - все случаи гибели людей за время образова</w:t>
      </w:r>
      <w:r w:rsidRPr="00AB2FBB">
        <w:rPr>
          <w:rFonts w:eastAsia="Times New Roman" w:cs="Arial"/>
          <w:szCs w:val="24"/>
        </w:rPr>
        <w:softHyphen/>
        <w:t xml:space="preserve">ния очага ядерного поражения до оказания им помощи. </w:t>
      </w:r>
      <w:r w:rsidRPr="00AB2FBB">
        <w:rPr>
          <w:rFonts w:eastAsia="Times New Roman" w:cs="Arial"/>
          <w:b/>
          <w:szCs w:val="24"/>
        </w:rPr>
        <w:t>Санитарные потери</w:t>
      </w:r>
      <w:r w:rsidRPr="00AB2FBB">
        <w:rPr>
          <w:rFonts w:eastAsia="Times New Roman" w:cs="Arial"/>
          <w:szCs w:val="24"/>
        </w:rPr>
        <w:t xml:space="preserve"> - все случаи потерь трудоспособности на срок не менее одних суток как от непосредственного воздействия взрыва, так и от вторичных причин. Санитарные потери определяются как разность между общими и безвозвратными потерями. Для расчета потерь необходимо иметь исходные данные по численности: населения в убежищах, их степень защиты; населения в укрытиях, их степень защиты; незащищенного населения. Математическое ожидание потерь (потери) населения может </w:t>
      </w:r>
      <w:r w:rsidRPr="00AB2FBB">
        <w:rPr>
          <w:rFonts w:eastAsia="Times New Roman" w:cs="Arial"/>
          <w:szCs w:val="24"/>
        </w:rPr>
        <w:lastRenderedPageBreak/>
        <w:t>быть определено по формуле:</w:t>
      </w:r>
    </w:p>
    <w:p w:rsidR="00CC47C8" w:rsidRPr="00AB2FBB" w:rsidRDefault="00CC47C8" w:rsidP="00CC47C8">
      <w:pPr>
        <w:rPr>
          <w:rFonts w:eastAsia="Times New Roman" w:cs="Arial"/>
          <w:szCs w:val="24"/>
        </w:rPr>
      </w:pPr>
      <w:r w:rsidRPr="00AB2FBB">
        <w:rPr>
          <w:rFonts w:eastAsia="Times New Roman" w:cs="Arial"/>
          <w:szCs w:val="24"/>
        </w:rPr>
        <w:t xml:space="preserve"> </w:t>
      </w:r>
      <w:r w:rsidRPr="00AB2FBB">
        <w:rPr>
          <w:rFonts w:eastAsia="Times New Roman" w:cs="Arial"/>
          <w:noProof/>
          <w:szCs w:val="24"/>
        </w:rPr>
        <w:drawing>
          <wp:inline distT="0" distB="0" distL="0" distR="0" wp14:anchorId="6883CAFD" wp14:editId="230F412D">
            <wp:extent cx="1170940" cy="417195"/>
            <wp:effectExtent l="0" t="0" r="0" b="0"/>
            <wp:docPr id="42"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70940" cy="417195"/>
                    </a:xfrm>
                    <a:prstGeom prst="rect">
                      <a:avLst/>
                    </a:prstGeom>
                    <a:noFill/>
                    <a:ln>
                      <a:noFill/>
                    </a:ln>
                  </pic:spPr>
                </pic:pic>
              </a:graphicData>
            </a:graphic>
          </wp:inline>
        </w:drawing>
      </w:r>
      <w:r w:rsidRPr="00AB2FBB">
        <w:rPr>
          <w:rFonts w:eastAsia="Times New Roman" w:cs="Arial"/>
          <w:szCs w:val="24"/>
        </w:rPr>
        <w:t xml:space="preserve">,чел., </w:t>
      </w:r>
    </w:p>
    <w:p w:rsidR="00CC47C8" w:rsidRPr="00AB2FBB" w:rsidRDefault="00CC47C8" w:rsidP="00CC47C8">
      <w:pPr>
        <w:rPr>
          <w:rFonts w:eastAsia="Times New Roman" w:cs="Arial"/>
          <w:szCs w:val="24"/>
        </w:rPr>
      </w:pPr>
      <w:r w:rsidRPr="00AB2FBB">
        <w:rPr>
          <w:rFonts w:eastAsia="Times New Roman" w:cs="Arial"/>
          <w:szCs w:val="24"/>
        </w:rPr>
        <w:t xml:space="preserve">где </w:t>
      </w:r>
      <w:r w:rsidRPr="00AB2FBB">
        <w:rPr>
          <w:rFonts w:eastAsia="Times New Roman" w:cs="Arial"/>
          <w:i/>
          <w:szCs w:val="24"/>
        </w:rPr>
        <w:t>N</w:t>
      </w:r>
      <w:r w:rsidRPr="00AB2FBB">
        <w:rPr>
          <w:rFonts w:eastAsia="Times New Roman" w:cs="Arial"/>
          <w:i/>
          <w:szCs w:val="24"/>
          <w:vertAlign w:val="subscript"/>
        </w:rPr>
        <w:t>i</w:t>
      </w:r>
      <w:r w:rsidRPr="00AB2FBB">
        <w:rPr>
          <w:rFonts w:eastAsia="Times New Roman" w:cs="Arial"/>
          <w:szCs w:val="24"/>
        </w:rPr>
        <w:t xml:space="preserve"> - численность населения по i </w:t>
      </w:r>
      <w:r w:rsidRPr="00AB2FBB">
        <w:rPr>
          <w:rFonts w:eastAsia="Times New Roman" w:cs="Arial"/>
          <w:i/>
          <w:szCs w:val="24"/>
        </w:rPr>
        <w:t>-</w:t>
      </w:r>
      <w:r w:rsidRPr="00AB2FBB">
        <w:rPr>
          <w:rFonts w:eastAsia="Times New Roman" w:cs="Arial"/>
          <w:szCs w:val="24"/>
        </w:rPr>
        <w:t xml:space="preserve"> му варианту защищенности, чел.;</w:t>
      </w:r>
    </w:p>
    <w:p w:rsidR="00CC47C8" w:rsidRPr="00AB2FBB" w:rsidRDefault="00CC47C8" w:rsidP="00CC47C8">
      <w:pPr>
        <w:rPr>
          <w:rFonts w:eastAsia="Times New Roman" w:cs="Arial"/>
          <w:szCs w:val="24"/>
        </w:rPr>
      </w:pPr>
      <w:r w:rsidRPr="00AB2FBB">
        <w:rPr>
          <w:rFonts w:eastAsia="Times New Roman" w:cs="Arial"/>
          <w:i/>
          <w:szCs w:val="24"/>
        </w:rPr>
        <w:t>С</w:t>
      </w:r>
      <w:r w:rsidRPr="00AB2FBB">
        <w:rPr>
          <w:rFonts w:eastAsia="Times New Roman" w:cs="Arial"/>
          <w:i/>
          <w:szCs w:val="24"/>
          <w:vertAlign w:val="subscript"/>
        </w:rPr>
        <w:t xml:space="preserve">iмф </w:t>
      </w:r>
      <w:r w:rsidRPr="00AB2FBB">
        <w:rPr>
          <w:rFonts w:eastAsia="Times New Roman" w:cs="Arial"/>
          <w:szCs w:val="24"/>
        </w:rPr>
        <w:t xml:space="preserve">- вероятность (в долях) поражения населения от мгновенных поражающих факторов при СПГ, Д = 0,7 с давлением на границе зоны поражения </w:t>
      </w:r>
      <w:r w:rsidRPr="00AB2FBB">
        <w:rPr>
          <w:rFonts w:eastAsia="Times New Roman" w:cs="Arial"/>
          <w:i/>
          <w:szCs w:val="24"/>
        </w:rPr>
        <w:t>∆Р</w:t>
      </w:r>
      <w:r w:rsidRPr="00AB2FBB">
        <w:rPr>
          <w:rFonts w:eastAsia="Times New Roman" w:cs="Arial"/>
          <w:i/>
          <w:szCs w:val="24"/>
          <w:vertAlign w:val="subscript"/>
        </w:rPr>
        <w:t>ф</w:t>
      </w:r>
      <w:r w:rsidRPr="00AB2FBB">
        <w:rPr>
          <w:rFonts w:eastAsia="Times New Roman" w:cs="Arial"/>
          <w:i/>
          <w:szCs w:val="24"/>
        </w:rPr>
        <w:t xml:space="preserve"> =</w:t>
      </w:r>
      <w:r w:rsidRPr="00AB2FBB">
        <w:rPr>
          <w:rFonts w:eastAsia="Times New Roman" w:cs="Arial"/>
          <w:szCs w:val="24"/>
        </w:rPr>
        <w:t xml:space="preserve"> 30 кПа (0,3 кгс/см</w:t>
      </w:r>
      <w:r w:rsidRPr="00AB2FBB">
        <w:rPr>
          <w:rFonts w:eastAsia="Times New Roman" w:cs="Arial"/>
          <w:szCs w:val="24"/>
          <w:vertAlign w:val="superscript"/>
        </w:rPr>
        <w:t>2</w:t>
      </w:r>
      <w:r w:rsidRPr="00AB2FBB">
        <w:rPr>
          <w:rFonts w:eastAsia="Times New Roman" w:cs="Arial"/>
          <w:szCs w:val="24"/>
        </w:rPr>
        <w:t>);</w:t>
      </w:r>
    </w:p>
    <w:p w:rsidR="00CC47C8" w:rsidRPr="00AB2FBB" w:rsidRDefault="00CC47C8" w:rsidP="00CC47C8">
      <w:pPr>
        <w:rPr>
          <w:rFonts w:eastAsia="Times New Roman" w:cs="Arial"/>
          <w:szCs w:val="24"/>
        </w:rPr>
      </w:pPr>
      <w:r w:rsidRPr="00AB2FBB">
        <w:rPr>
          <w:rFonts w:eastAsia="Times New Roman" w:cs="Arial"/>
          <w:i/>
          <w:szCs w:val="24"/>
        </w:rPr>
        <w:t>n</w:t>
      </w:r>
      <w:r w:rsidRPr="00AB2FBB">
        <w:rPr>
          <w:rFonts w:eastAsia="Times New Roman" w:cs="Arial"/>
          <w:szCs w:val="24"/>
        </w:rPr>
        <w:t xml:space="preserve"> - число вариантов защищенности.</w:t>
      </w:r>
    </w:p>
    <w:p w:rsidR="00CC47C8" w:rsidRPr="00AB2FBB" w:rsidRDefault="00CC47C8" w:rsidP="00CC47C8">
      <w:pPr>
        <w:rPr>
          <w:rFonts w:eastAsia="Times New Roman" w:cs="Arial"/>
          <w:szCs w:val="24"/>
        </w:rPr>
      </w:pPr>
      <w:r w:rsidRPr="00AB2FBB">
        <w:rPr>
          <w:rFonts w:eastAsia="Times New Roman" w:cs="Arial"/>
          <w:szCs w:val="24"/>
        </w:rPr>
        <w:t xml:space="preserve">Вероятности </w:t>
      </w:r>
      <w:r w:rsidRPr="00AB2FBB">
        <w:rPr>
          <w:rFonts w:eastAsia="Times New Roman" w:cs="Arial"/>
          <w:i/>
          <w:szCs w:val="24"/>
        </w:rPr>
        <w:t>С</w:t>
      </w:r>
      <w:r w:rsidRPr="00AB2FBB">
        <w:rPr>
          <w:rFonts w:eastAsia="Times New Roman" w:cs="Arial"/>
          <w:i/>
          <w:szCs w:val="24"/>
          <w:vertAlign w:val="subscript"/>
        </w:rPr>
        <w:t>iмф</w:t>
      </w:r>
      <w:r w:rsidRPr="00AB2FBB">
        <w:rPr>
          <w:rFonts w:eastAsia="Times New Roman" w:cs="Arial"/>
          <w:szCs w:val="24"/>
        </w:rPr>
        <w:t xml:space="preserve"> поражения населения с различной защищенностью, а также для незащищенного населения приведены в следующей таблице:</w:t>
      </w:r>
    </w:p>
    <w:p w:rsidR="00CC47C8" w:rsidRPr="00AB2FBB" w:rsidRDefault="00CC47C8" w:rsidP="00CC47C8">
      <w:pPr>
        <w:ind w:firstLine="0"/>
        <w:jc w:val="left"/>
        <w:rPr>
          <w:rFonts w:eastAsia="Times New Roman" w:cs="Arial"/>
          <w:b/>
          <w:szCs w:val="24"/>
        </w:rPr>
      </w:pPr>
    </w:p>
    <w:p w:rsidR="00CC47C8" w:rsidRPr="00AB2FBB" w:rsidRDefault="00CC47C8" w:rsidP="00CC47C8">
      <w:pPr>
        <w:ind w:firstLine="0"/>
        <w:jc w:val="center"/>
        <w:rPr>
          <w:rFonts w:eastAsia="Times New Roman" w:cs="Arial"/>
          <w:b/>
          <w:szCs w:val="24"/>
        </w:rPr>
      </w:pPr>
      <w:r w:rsidRPr="00AB2FBB">
        <w:rPr>
          <w:rFonts w:eastAsia="Times New Roman" w:cs="Arial"/>
          <w:b/>
          <w:szCs w:val="24"/>
        </w:rPr>
        <w:t>Вероятности поражения населения</w:t>
      </w:r>
      <w:r w:rsidRPr="00AB2FBB">
        <w:rPr>
          <w:rFonts w:eastAsia="Times New Roman" w:cs="Arial"/>
          <w:szCs w:val="24"/>
        </w:rPr>
        <w:t xml:space="preserve"> </w:t>
      </w:r>
      <w:r w:rsidRPr="00AB2FBB">
        <w:rPr>
          <w:rFonts w:eastAsia="Times New Roman" w:cs="Arial"/>
          <w:b/>
          <w:szCs w:val="24"/>
        </w:rPr>
        <w:t>(</w:t>
      </w:r>
      <w:r w:rsidRPr="00AB2FBB">
        <w:rPr>
          <w:rFonts w:eastAsia="Times New Roman" w:cs="Arial"/>
          <w:b/>
          <w:i/>
          <w:szCs w:val="24"/>
        </w:rPr>
        <w:t>С</w:t>
      </w:r>
      <w:r w:rsidRPr="00AB2FBB">
        <w:rPr>
          <w:rFonts w:eastAsia="Times New Roman" w:cs="Arial"/>
          <w:b/>
          <w:i/>
          <w:szCs w:val="24"/>
          <w:vertAlign w:val="subscript"/>
        </w:rPr>
        <w:t>iмф</w:t>
      </w:r>
      <w:r w:rsidRPr="00AB2FBB">
        <w:rPr>
          <w:rFonts w:eastAsia="Times New Roman" w:cs="Arial"/>
          <w:szCs w:val="24"/>
        </w:rPr>
        <w:t>)</w:t>
      </w:r>
      <w:r w:rsidRPr="00AB2FBB">
        <w:rPr>
          <w:rFonts w:eastAsia="Times New Roman" w:cs="Arial"/>
          <w:b/>
          <w:szCs w:val="24"/>
        </w:rPr>
        <w:t xml:space="preserve"> при СПГ, Д = 0,7</w:t>
      </w:r>
    </w:p>
    <w:tbl>
      <w:tblPr>
        <w:tblW w:w="5000" w:type="pct"/>
        <w:tblCellMar>
          <w:left w:w="40" w:type="dxa"/>
          <w:right w:w="40" w:type="dxa"/>
        </w:tblCellMar>
        <w:tblLook w:val="04A0" w:firstRow="1" w:lastRow="0" w:firstColumn="1" w:lastColumn="0" w:noHBand="0" w:noVBand="1"/>
      </w:tblPr>
      <w:tblGrid>
        <w:gridCol w:w="3178"/>
        <w:gridCol w:w="3158"/>
        <w:gridCol w:w="3003"/>
      </w:tblGrid>
      <w:tr w:rsidR="00CC47C8" w:rsidRPr="00AB2FBB" w:rsidTr="00F737F2">
        <w:trPr>
          <w:cantSplit/>
          <w:trHeight w:val="299"/>
          <w:tblHeader/>
        </w:trPr>
        <w:tc>
          <w:tcPr>
            <w:tcW w:w="1701" w:type="pct"/>
            <w:vMerge w:val="restart"/>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b/>
                <w:szCs w:val="24"/>
              </w:rPr>
            </w:pPr>
            <w:r w:rsidRPr="00AB2FBB">
              <w:rPr>
                <w:rFonts w:eastAsia="Times New Roman" w:cs="Arial"/>
                <w:b/>
                <w:szCs w:val="24"/>
              </w:rPr>
              <w:t>Защищенность населения,</w:t>
            </w:r>
          </w:p>
          <w:p w:rsidR="00CC47C8" w:rsidRPr="00AB2FBB" w:rsidRDefault="00CC47C8" w:rsidP="00F737F2">
            <w:pPr>
              <w:ind w:firstLine="0"/>
              <w:jc w:val="center"/>
              <w:rPr>
                <w:rFonts w:eastAsia="Times New Roman" w:cs="Arial"/>
                <w:b/>
                <w:szCs w:val="24"/>
              </w:rPr>
            </w:pPr>
            <w:r w:rsidRPr="00AB2FBB">
              <w:rPr>
                <w:rFonts w:eastAsia="Times New Roman" w:cs="Arial"/>
                <w:b/>
                <w:szCs w:val="24"/>
              </w:rPr>
              <w:t>кПа (кгс/см</w:t>
            </w:r>
            <w:r w:rsidRPr="00AB2FBB">
              <w:rPr>
                <w:rFonts w:eastAsia="Times New Roman" w:cs="Arial"/>
                <w:b/>
                <w:szCs w:val="24"/>
                <w:vertAlign w:val="superscript"/>
              </w:rPr>
              <w:t>2</w:t>
            </w:r>
            <w:r w:rsidRPr="00AB2FBB">
              <w:rPr>
                <w:rFonts w:eastAsia="Times New Roman" w:cs="Arial"/>
                <w:b/>
                <w:szCs w:val="24"/>
              </w:rPr>
              <w:t>)</w:t>
            </w:r>
          </w:p>
        </w:tc>
        <w:tc>
          <w:tcPr>
            <w:tcW w:w="3299" w:type="pct"/>
            <w:gridSpan w:val="2"/>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b/>
                <w:szCs w:val="24"/>
              </w:rPr>
            </w:pPr>
            <w:r w:rsidRPr="00AB2FBB">
              <w:rPr>
                <w:rFonts w:eastAsia="Times New Roman" w:cs="Arial"/>
                <w:b/>
                <w:szCs w:val="24"/>
              </w:rPr>
              <w:t>Вероятности поражения</w:t>
            </w:r>
          </w:p>
        </w:tc>
      </w:tr>
      <w:tr w:rsidR="00CC47C8" w:rsidRPr="00AB2FBB" w:rsidTr="00F737F2">
        <w:trPr>
          <w:cantSplit/>
          <w:trHeight w:val="247"/>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widowControl/>
              <w:ind w:firstLine="0"/>
              <w:jc w:val="left"/>
              <w:rPr>
                <w:rFonts w:eastAsia="Times New Roman" w:cs="Arial"/>
                <w:b/>
                <w:szCs w:val="24"/>
              </w:rPr>
            </w:pPr>
          </w:p>
        </w:tc>
        <w:tc>
          <w:tcPr>
            <w:tcW w:w="1691" w:type="pct"/>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b/>
                <w:szCs w:val="24"/>
              </w:rPr>
            </w:pPr>
            <w:r w:rsidRPr="00AB2FBB">
              <w:rPr>
                <w:rFonts w:eastAsia="Times New Roman" w:cs="Arial"/>
                <w:b/>
                <w:szCs w:val="24"/>
              </w:rPr>
              <w:t>Общие</w:t>
            </w:r>
          </w:p>
        </w:tc>
        <w:tc>
          <w:tcPr>
            <w:tcW w:w="1608" w:type="pct"/>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b/>
                <w:szCs w:val="24"/>
              </w:rPr>
            </w:pPr>
            <w:r w:rsidRPr="00AB2FBB">
              <w:rPr>
                <w:rFonts w:eastAsia="Times New Roman" w:cs="Arial"/>
                <w:b/>
                <w:szCs w:val="24"/>
              </w:rPr>
              <w:t>Безвозвратные</w:t>
            </w:r>
          </w:p>
        </w:tc>
      </w:tr>
      <w:tr w:rsidR="00CC47C8" w:rsidRPr="00AB2FBB" w:rsidTr="00F737F2">
        <w:trPr>
          <w:trHeight w:val="351"/>
        </w:trPr>
        <w:tc>
          <w:tcPr>
            <w:tcW w:w="1701" w:type="pct"/>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300 (3,0)</w:t>
            </w:r>
          </w:p>
        </w:tc>
        <w:tc>
          <w:tcPr>
            <w:tcW w:w="1691" w:type="pct"/>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0,20</w:t>
            </w:r>
          </w:p>
        </w:tc>
        <w:tc>
          <w:tcPr>
            <w:tcW w:w="1608" w:type="pct"/>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0,17</w:t>
            </w:r>
          </w:p>
        </w:tc>
      </w:tr>
      <w:tr w:rsidR="00CC47C8" w:rsidRPr="00AB2FBB" w:rsidTr="00F737F2">
        <w:trPr>
          <w:trHeight w:val="271"/>
        </w:trPr>
        <w:tc>
          <w:tcPr>
            <w:tcW w:w="1701" w:type="pct"/>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200 (2,0)</w:t>
            </w:r>
          </w:p>
        </w:tc>
        <w:tc>
          <w:tcPr>
            <w:tcW w:w="1691" w:type="pct"/>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0,25</w:t>
            </w:r>
          </w:p>
        </w:tc>
        <w:tc>
          <w:tcPr>
            <w:tcW w:w="1608" w:type="pct"/>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0,21</w:t>
            </w:r>
          </w:p>
        </w:tc>
      </w:tr>
      <w:tr w:rsidR="00CC47C8" w:rsidRPr="00AB2FBB" w:rsidTr="00F737F2">
        <w:trPr>
          <w:trHeight w:val="219"/>
        </w:trPr>
        <w:tc>
          <w:tcPr>
            <w:tcW w:w="1701" w:type="pct"/>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100(1,0)</w:t>
            </w:r>
          </w:p>
        </w:tc>
        <w:tc>
          <w:tcPr>
            <w:tcW w:w="1691" w:type="pct"/>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0,36</w:t>
            </w:r>
          </w:p>
        </w:tc>
        <w:tc>
          <w:tcPr>
            <w:tcW w:w="1608" w:type="pct"/>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0,28</w:t>
            </w:r>
          </w:p>
        </w:tc>
      </w:tr>
      <w:tr w:rsidR="00CC47C8" w:rsidRPr="00AB2FBB" w:rsidTr="00F737F2">
        <w:trPr>
          <w:trHeight w:val="323"/>
        </w:trPr>
        <w:tc>
          <w:tcPr>
            <w:tcW w:w="1701" w:type="pct"/>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50 (0,5)</w:t>
            </w:r>
          </w:p>
        </w:tc>
        <w:tc>
          <w:tcPr>
            <w:tcW w:w="1691" w:type="pct"/>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0,46</w:t>
            </w:r>
          </w:p>
        </w:tc>
        <w:tc>
          <w:tcPr>
            <w:tcW w:w="1608" w:type="pct"/>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0,37</w:t>
            </w:r>
          </w:p>
        </w:tc>
      </w:tr>
      <w:tr w:rsidR="00CC47C8" w:rsidRPr="00AB2FBB" w:rsidTr="00F737F2">
        <w:trPr>
          <w:trHeight w:val="243"/>
        </w:trPr>
        <w:tc>
          <w:tcPr>
            <w:tcW w:w="1701" w:type="pct"/>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35 (0,35)</w:t>
            </w:r>
          </w:p>
        </w:tc>
        <w:tc>
          <w:tcPr>
            <w:tcW w:w="1691" w:type="pct"/>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0,54</w:t>
            </w:r>
          </w:p>
        </w:tc>
        <w:tc>
          <w:tcPr>
            <w:tcW w:w="1608" w:type="pct"/>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0,43</w:t>
            </w:r>
          </w:p>
        </w:tc>
      </w:tr>
      <w:tr w:rsidR="00CC47C8" w:rsidRPr="00AB2FBB" w:rsidTr="00F737F2">
        <w:trPr>
          <w:trHeight w:val="206"/>
        </w:trPr>
        <w:tc>
          <w:tcPr>
            <w:tcW w:w="1701" w:type="pct"/>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20 (0,2)</w:t>
            </w:r>
          </w:p>
        </w:tc>
        <w:tc>
          <w:tcPr>
            <w:tcW w:w="1691" w:type="pct"/>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0,60</w:t>
            </w:r>
          </w:p>
        </w:tc>
        <w:tc>
          <w:tcPr>
            <w:tcW w:w="1608" w:type="pct"/>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0,47</w:t>
            </w:r>
          </w:p>
        </w:tc>
      </w:tr>
      <w:tr w:rsidR="00CC47C8" w:rsidRPr="00AB2FBB" w:rsidTr="00F737F2">
        <w:trPr>
          <w:trHeight w:val="295"/>
        </w:trPr>
        <w:tc>
          <w:tcPr>
            <w:tcW w:w="1701" w:type="pct"/>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Перекрытая щель</w:t>
            </w:r>
          </w:p>
        </w:tc>
        <w:tc>
          <w:tcPr>
            <w:tcW w:w="1691" w:type="pct"/>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0,67</w:t>
            </w:r>
          </w:p>
        </w:tc>
        <w:tc>
          <w:tcPr>
            <w:tcW w:w="1608" w:type="pct"/>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0,53</w:t>
            </w:r>
          </w:p>
        </w:tc>
      </w:tr>
      <w:tr w:rsidR="00CC47C8" w:rsidRPr="00AB2FBB" w:rsidTr="00F737F2">
        <w:trPr>
          <w:trHeight w:val="257"/>
        </w:trPr>
        <w:tc>
          <w:tcPr>
            <w:tcW w:w="1701" w:type="pct"/>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Открытая щель</w:t>
            </w:r>
          </w:p>
        </w:tc>
        <w:tc>
          <w:tcPr>
            <w:tcW w:w="1691" w:type="pct"/>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0,82</w:t>
            </w:r>
          </w:p>
        </w:tc>
        <w:tc>
          <w:tcPr>
            <w:tcW w:w="1608" w:type="pct"/>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0,67</w:t>
            </w:r>
          </w:p>
        </w:tc>
      </w:tr>
      <w:tr w:rsidR="00CC47C8" w:rsidRPr="00AB2FBB" w:rsidTr="00F737F2">
        <w:trPr>
          <w:trHeight w:val="347"/>
        </w:trPr>
        <w:tc>
          <w:tcPr>
            <w:tcW w:w="1701" w:type="pct"/>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Незащищенные</w:t>
            </w:r>
          </w:p>
        </w:tc>
        <w:tc>
          <w:tcPr>
            <w:tcW w:w="1691" w:type="pct"/>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0,95</w:t>
            </w:r>
          </w:p>
        </w:tc>
        <w:tc>
          <w:tcPr>
            <w:tcW w:w="1608" w:type="pct"/>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0,70</w:t>
            </w:r>
          </w:p>
        </w:tc>
      </w:tr>
    </w:tbl>
    <w:p w:rsidR="00CC47C8" w:rsidRPr="00AB2FBB" w:rsidRDefault="00CC47C8" w:rsidP="00CC47C8">
      <w:pPr>
        <w:ind w:firstLine="0"/>
        <w:jc w:val="left"/>
        <w:rPr>
          <w:rFonts w:eastAsia="Times New Roman" w:cs="Arial"/>
          <w:szCs w:val="24"/>
        </w:rPr>
      </w:pPr>
    </w:p>
    <w:p w:rsidR="00CC47C8" w:rsidRPr="00AB2FBB" w:rsidRDefault="00CC47C8" w:rsidP="00CC47C8">
      <w:pPr>
        <w:rPr>
          <w:rFonts w:eastAsia="Times New Roman" w:cs="Arial"/>
          <w:i/>
          <w:szCs w:val="24"/>
        </w:rPr>
      </w:pPr>
      <w:r w:rsidRPr="00AB2FBB">
        <w:rPr>
          <w:rFonts w:eastAsia="Times New Roman" w:cs="Arial"/>
          <w:szCs w:val="24"/>
        </w:rPr>
        <w:t>Число пострадавших, оказавшихся в завалах, определяется из следующего выражения</w:t>
      </w:r>
    </w:p>
    <w:p w:rsidR="00CC47C8" w:rsidRPr="00AB2FBB" w:rsidRDefault="00CC47C8" w:rsidP="00CC47C8">
      <w:pPr>
        <w:rPr>
          <w:rFonts w:eastAsia="Times New Roman" w:cs="Arial"/>
          <w:i/>
          <w:szCs w:val="24"/>
        </w:rPr>
      </w:pPr>
      <w:r w:rsidRPr="00AB2FBB">
        <w:rPr>
          <w:rFonts w:eastAsia="Times New Roman" w:cs="Arial"/>
          <w:szCs w:val="24"/>
        </w:rPr>
        <w:t xml:space="preserve"> </w:t>
      </w:r>
      <w:r w:rsidRPr="00AB2FBB">
        <w:rPr>
          <w:rFonts w:eastAsia="Times New Roman" w:cs="Arial"/>
          <w:i/>
          <w:szCs w:val="24"/>
        </w:rPr>
        <w:t>N</w:t>
      </w:r>
      <w:r w:rsidRPr="00AB2FBB">
        <w:rPr>
          <w:rFonts w:eastAsia="Times New Roman" w:cs="Arial"/>
          <w:i/>
          <w:szCs w:val="24"/>
          <w:vertAlign w:val="subscript"/>
        </w:rPr>
        <w:t>зав</w:t>
      </w:r>
      <w:r w:rsidRPr="00AB2FBB">
        <w:rPr>
          <w:rFonts w:eastAsia="Times New Roman" w:cs="Arial"/>
          <w:i/>
          <w:szCs w:val="24"/>
        </w:rPr>
        <w:t>=N</w:t>
      </w:r>
      <w:r w:rsidRPr="00AB2FBB">
        <w:rPr>
          <w:rFonts w:eastAsia="Times New Roman" w:cs="Arial"/>
          <w:i/>
          <w:szCs w:val="24"/>
          <w:vertAlign w:val="subscript"/>
        </w:rPr>
        <w:t>пол.р</w:t>
      </w:r>
      <w:r w:rsidRPr="00AB2FBB">
        <w:rPr>
          <w:rFonts w:eastAsia="Times New Roman" w:cs="Arial"/>
          <w:i/>
          <w:szCs w:val="24"/>
        </w:rPr>
        <w:t>+0,3N</w:t>
      </w:r>
      <w:r w:rsidRPr="00AB2FBB">
        <w:rPr>
          <w:rFonts w:eastAsia="Times New Roman" w:cs="Arial"/>
          <w:i/>
          <w:szCs w:val="24"/>
          <w:vertAlign w:val="subscript"/>
        </w:rPr>
        <w:t>сил.р</w:t>
      </w:r>
      <w:r w:rsidRPr="00AB2FBB">
        <w:rPr>
          <w:rFonts w:eastAsia="Times New Roman" w:cs="Arial"/>
          <w:szCs w:val="24"/>
        </w:rPr>
        <w:t xml:space="preserve">, </w:t>
      </w:r>
    </w:p>
    <w:p w:rsidR="00CC47C8" w:rsidRPr="00AB2FBB" w:rsidRDefault="00CC47C8" w:rsidP="00CC47C8">
      <w:pPr>
        <w:rPr>
          <w:rFonts w:eastAsia="Times New Roman" w:cs="Arial"/>
          <w:szCs w:val="24"/>
        </w:rPr>
      </w:pPr>
      <w:r w:rsidRPr="00AB2FBB">
        <w:rPr>
          <w:rFonts w:eastAsia="Times New Roman" w:cs="Arial"/>
          <w:szCs w:val="24"/>
        </w:rPr>
        <w:t xml:space="preserve">где </w:t>
      </w:r>
      <w:r w:rsidRPr="00AB2FBB">
        <w:rPr>
          <w:rFonts w:eastAsia="Times New Roman" w:cs="Arial"/>
          <w:i/>
          <w:szCs w:val="24"/>
        </w:rPr>
        <w:t>N</w:t>
      </w:r>
      <w:r w:rsidRPr="00AB2FBB">
        <w:rPr>
          <w:rFonts w:eastAsia="Times New Roman" w:cs="Arial"/>
          <w:i/>
          <w:szCs w:val="24"/>
          <w:vertAlign w:val="subscript"/>
        </w:rPr>
        <w:t>пол.р</w:t>
      </w:r>
      <w:r w:rsidRPr="00AB2FBB">
        <w:rPr>
          <w:rFonts w:eastAsia="Times New Roman" w:cs="Arial"/>
          <w:szCs w:val="24"/>
        </w:rPr>
        <w:t xml:space="preserve">, </w:t>
      </w:r>
      <w:r w:rsidRPr="00AB2FBB">
        <w:rPr>
          <w:rFonts w:eastAsia="Times New Roman" w:cs="Arial"/>
          <w:i/>
          <w:szCs w:val="24"/>
        </w:rPr>
        <w:t>N</w:t>
      </w:r>
      <w:r w:rsidRPr="00AB2FBB">
        <w:rPr>
          <w:rFonts w:eastAsia="Times New Roman" w:cs="Arial"/>
          <w:i/>
          <w:szCs w:val="24"/>
          <w:vertAlign w:val="subscript"/>
        </w:rPr>
        <w:t>сил.р</w:t>
      </w:r>
      <w:r w:rsidRPr="00AB2FBB">
        <w:rPr>
          <w:rFonts w:eastAsia="Times New Roman" w:cs="Arial"/>
          <w:i/>
          <w:szCs w:val="24"/>
        </w:rPr>
        <w:t xml:space="preserve"> -</w:t>
      </w:r>
      <w:r w:rsidRPr="00AB2FBB">
        <w:rPr>
          <w:rFonts w:eastAsia="Times New Roman" w:cs="Arial"/>
          <w:szCs w:val="24"/>
        </w:rPr>
        <w:t xml:space="preserve"> количество людей, находящихся в зданиях, ИС получивших соответственно полные и сильные разрушения.</w:t>
      </w:r>
    </w:p>
    <w:p w:rsidR="00CC47C8" w:rsidRPr="00AB2FBB" w:rsidRDefault="00CC47C8" w:rsidP="00CC47C8">
      <w:pPr>
        <w:rPr>
          <w:rFonts w:eastAsia="Times New Roman" w:cs="Arial"/>
          <w:szCs w:val="24"/>
        </w:rPr>
      </w:pPr>
    </w:p>
    <w:p w:rsidR="00CC47C8" w:rsidRPr="00AB2FBB" w:rsidRDefault="00CC47C8" w:rsidP="00CC47C8">
      <w:pPr>
        <w:rPr>
          <w:rFonts w:eastAsia="Times New Roman" w:cs="Arial"/>
          <w:szCs w:val="24"/>
        </w:rPr>
      </w:pPr>
      <w:r w:rsidRPr="00AB2FBB">
        <w:rPr>
          <w:rFonts w:eastAsia="Times New Roman" w:cs="Arial"/>
          <w:szCs w:val="24"/>
        </w:rPr>
        <w:t>Число людей, оказавшихся без крова, принимается равным числу людей, оказавшихся в завалах, получивших средние, сильные и полные разрушения.</w:t>
      </w:r>
    </w:p>
    <w:p w:rsidR="00CC47C8" w:rsidRPr="00AB2FBB" w:rsidRDefault="00CC47C8" w:rsidP="00CC47C8">
      <w:pPr>
        <w:rPr>
          <w:rFonts w:eastAsia="Times New Roman" w:cs="Arial"/>
          <w:b/>
          <w:szCs w:val="24"/>
        </w:rPr>
      </w:pPr>
    </w:p>
    <w:p w:rsidR="00CC47C8" w:rsidRPr="00AB2FBB" w:rsidRDefault="00CC47C8" w:rsidP="00CC47C8">
      <w:pPr>
        <w:rPr>
          <w:rFonts w:eastAsia="Times New Roman" w:cs="Arial"/>
          <w:b/>
          <w:szCs w:val="24"/>
          <w:u w:val="single"/>
        </w:rPr>
      </w:pPr>
    </w:p>
    <w:p w:rsidR="00CC47C8" w:rsidRPr="00AB2FBB" w:rsidRDefault="00CC47C8" w:rsidP="00CC47C8">
      <w:pPr>
        <w:ind w:firstLine="0"/>
        <w:jc w:val="center"/>
        <w:rPr>
          <w:rFonts w:eastAsia="Times New Roman" w:cs="Arial"/>
          <w:b/>
          <w:szCs w:val="24"/>
          <w:u w:val="single"/>
        </w:rPr>
      </w:pPr>
      <w:r w:rsidRPr="00AB2FBB">
        <w:rPr>
          <w:rFonts w:eastAsia="Times New Roman" w:cs="Arial"/>
          <w:b/>
          <w:szCs w:val="24"/>
          <w:u w:val="single"/>
        </w:rPr>
        <w:t>Методика оценки возможных последствий</w:t>
      </w:r>
    </w:p>
    <w:p w:rsidR="00CC47C8" w:rsidRPr="00AB2FBB" w:rsidRDefault="00CC47C8" w:rsidP="00CC47C8">
      <w:pPr>
        <w:ind w:firstLine="0"/>
        <w:jc w:val="center"/>
        <w:rPr>
          <w:rFonts w:eastAsia="Times New Roman" w:cs="Arial"/>
          <w:b/>
          <w:szCs w:val="24"/>
          <w:u w:val="single"/>
        </w:rPr>
      </w:pPr>
      <w:r w:rsidRPr="00AB2FBB">
        <w:rPr>
          <w:rFonts w:eastAsia="Times New Roman" w:cs="Arial"/>
          <w:b/>
          <w:szCs w:val="24"/>
          <w:u w:val="single"/>
        </w:rPr>
        <w:t>воздействия обычных средств поражения</w:t>
      </w:r>
    </w:p>
    <w:p w:rsidR="00CC47C8" w:rsidRPr="00AB2FBB" w:rsidRDefault="00CC47C8" w:rsidP="00CC47C8">
      <w:pPr>
        <w:ind w:firstLine="0"/>
        <w:jc w:val="left"/>
        <w:rPr>
          <w:rFonts w:eastAsia="Times New Roman" w:cs="Arial"/>
          <w:szCs w:val="24"/>
        </w:rPr>
      </w:pPr>
    </w:p>
    <w:p w:rsidR="00CC47C8" w:rsidRPr="00AB2FBB" w:rsidRDefault="00CC47C8" w:rsidP="00CC47C8">
      <w:pPr>
        <w:rPr>
          <w:rFonts w:eastAsia="Times New Roman" w:cs="Arial"/>
          <w:szCs w:val="24"/>
        </w:rPr>
      </w:pPr>
      <w:r w:rsidRPr="00AB2FBB">
        <w:rPr>
          <w:rFonts w:eastAsia="Times New Roman" w:cs="Arial"/>
          <w:szCs w:val="24"/>
        </w:rPr>
        <w:t>При массированном воздействии противником обычными средствами поражения (ОСП) образуются очаги поражения (территория, в пределах которой могут возникнуть массовые поражения людей, большие по масштабам разрушения зданий и сооружений).</w:t>
      </w:r>
    </w:p>
    <w:p w:rsidR="00CC47C8" w:rsidRPr="00AB2FBB" w:rsidRDefault="00CC47C8" w:rsidP="00CC47C8">
      <w:pPr>
        <w:rPr>
          <w:rFonts w:eastAsia="Times New Roman" w:cs="Arial"/>
          <w:szCs w:val="24"/>
        </w:rPr>
      </w:pPr>
      <w:r w:rsidRPr="00AB2FBB">
        <w:rPr>
          <w:rFonts w:eastAsia="Times New Roman" w:cs="Arial"/>
          <w:szCs w:val="24"/>
        </w:rPr>
        <w:t>В отличие от очага ядерного поражения этот очаг носит не сплошной, а местный (локальный) характер. При воздействии противником ОСП по городам очаги поражения могут возникать на важных объектах экономики (ОЭ), а также в пределах жилой зоны. При этом воздействие будет осуществляться выборочно, в первую очередь будут поражаться пожаро-, взрыво-, химически- и радиационно-опасные и другие стратегические объекты.</w:t>
      </w:r>
    </w:p>
    <w:p w:rsidR="00CC47C8" w:rsidRPr="00AB2FBB" w:rsidRDefault="00CC47C8" w:rsidP="00CC47C8">
      <w:pPr>
        <w:rPr>
          <w:rFonts w:eastAsia="Times New Roman" w:cs="Arial"/>
          <w:szCs w:val="24"/>
        </w:rPr>
      </w:pPr>
      <w:r w:rsidRPr="00AB2FBB">
        <w:rPr>
          <w:rFonts w:eastAsia="Times New Roman" w:cs="Arial"/>
          <w:szCs w:val="24"/>
        </w:rPr>
        <w:t xml:space="preserve">Очаги поражения от ОСП подразделяют на простые и сложные (комбинированные). Простые характеризуются одновременным применением только фугасных, осколочных и зажигательных боеприпасов. Сложные - одновременным </w:t>
      </w:r>
      <w:r w:rsidRPr="00AB2FBB">
        <w:rPr>
          <w:rFonts w:eastAsia="Times New Roman" w:cs="Arial"/>
          <w:szCs w:val="24"/>
        </w:rPr>
        <w:lastRenderedPageBreak/>
        <w:t>применением различных типов боеприпасов и ракет.</w:t>
      </w:r>
    </w:p>
    <w:p w:rsidR="00CC47C8" w:rsidRPr="00AB2FBB" w:rsidRDefault="00CC47C8" w:rsidP="00CC47C8">
      <w:pPr>
        <w:rPr>
          <w:rFonts w:eastAsia="Times New Roman" w:cs="Arial"/>
          <w:szCs w:val="24"/>
        </w:rPr>
      </w:pPr>
      <w:r w:rsidRPr="00AB2FBB">
        <w:rPr>
          <w:rFonts w:eastAsia="Times New Roman" w:cs="Arial"/>
          <w:szCs w:val="24"/>
        </w:rPr>
        <w:t>Воздействие боеприпасов на людей, здания и ЗС подразделяется на прямое и косвенное. Прямое воздействие характеризуется непосредственным воздействием следующих поражающих факторов: ударное или пробивное действие; действие взрывной и воздушной ударной волны (ВУВ); осколочное и огневое действие.</w:t>
      </w:r>
    </w:p>
    <w:p w:rsidR="00CC47C8" w:rsidRPr="00AB2FBB" w:rsidRDefault="00CC47C8" w:rsidP="00CC47C8">
      <w:pPr>
        <w:rPr>
          <w:rFonts w:eastAsia="Times New Roman" w:cs="Arial"/>
          <w:szCs w:val="24"/>
        </w:rPr>
      </w:pPr>
      <w:r w:rsidRPr="00AB2FBB">
        <w:rPr>
          <w:rFonts w:eastAsia="Times New Roman" w:cs="Arial"/>
          <w:szCs w:val="24"/>
        </w:rPr>
        <w:t xml:space="preserve">Ударное действие характерно для всех типов боеприпасов, но наибольшую опасность представляют специально созданные для поражения этим поражающим фактором бронебойные и бетонобойные боеприпасы. </w:t>
      </w:r>
    </w:p>
    <w:p w:rsidR="00CC47C8" w:rsidRPr="00AB2FBB" w:rsidRDefault="00CC47C8" w:rsidP="00CC47C8">
      <w:pPr>
        <w:rPr>
          <w:rFonts w:eastAsia="Times New Roman" w:cs="Arial"/>
          <w:szCs w:val="24"/>
        </w:rPr>
      </w:pPr>
      <w:r w:rsidRPr="00AB2FBB">
        <w:rPr>
          <w:rFonts w:eastAsia="Times New Roman" w:cs="Arial"/>
          <w:szCs w:val="24"/>
        </w:rPr>
        <w:t>Действием взрывной волны характеризуются фугасные боеприпасы и боеприпасы объемного взрыва. Взрывная волна вызывает разрушения и выброс материалов среды за счет выделения большого количества нагретых газов с температурой до 5000°С и давлением до 20000 кгс/см</w:t>
      </w:r>
      <w:r w:rsidRPr="00AB2FBB">
        <w:rPr>
          <w:rFonts w:eastAsia="Times New Roman" w:cs="Arial"/>
          <w:szCs w:val="24"/>
          <w:vertAlign w:val="superscript"/>
        </w:rPr>
        <w:t>2</w:t>
      </w:r>
      <w:r w:rsidRPr="00AB2FBB">
        <w:rPr>
          <w:rFonts w:eastAsia="Times New Roman" w:cs="Arial"/>
          <w:szCs w:val="24"/>
        </w:rPr>
        <w:t>. Действие ВУВ также характерно для боеприпасов объемного взрыва и фугасных боеприпасов. Воздушная ударная волна вызывает разрушения за счет движения воздуха. Длительность действия этой волны в 10 и более раз меньше длительности действий ВУВ ядерного взрыва. Поэтому разрушающие действия ВУВ от взрыва обычного боеприпаса значительно меньше, чем действие ВУВ ядерного взрыва. При воздействии боеприпасов объемного взрыва здания, ЗС могут быть разрушены в результате действия ВУВ, а также затекания волны во входы, каналы воздухоснабжения с последующим воздействием на их конструкции.</w:t>
      </w:r>
    </w:p>
    <w:p w:rsidR="00CC47C8" w:rsidRPr="00AB2FBB" w:rsidRDefault="00CC47C8" w:rsidP="00CC47C8">
      <w:pPr>
        <w:rPr>
          <w:rFonts w:eastAsia="Times New Roman" w:cs="Arial"/>
          <w:szCs w:val="24"/>
        </w:rPr>
      </w:pPr>
      <w:r w:rsidRPr="00AB2FBB">
        <w:rPr>
          <w:rFonts w:eastAsia="Times New Roman" w:cs="Arial"/>
          <w:szCs w:val="24"/>
        </w:rPr>
        <w:t>Осколочные поражения и огневое воздействие возникают от взрыва всех типов боеприпасов, но наибольшую опасность поражения этим факторам представляют специальные, осколочные и зажигательные боеприпасы. Показателями зажигательных средств являются время горения (от 5 до 15 мин.) и температура горения (от 1200 до 3000°С). Показателями осколочных боеприпасов являются плотность осколков и дальность их разлета.</w:t>
      </w:r>
    </w:p>
    <w:p w:rsidR="00CC47C8" w:rsidRPr="00AB2FBB" w:rsidRDefault="00CC47C8" w:rsidP="00CC47C8">
      <w:pPr>
        <w:rPr>
          <w:rFonts w:eastAsia="Times New Roman" w:cs="Arial"/>
          <w:szCs w:val="24"/>
        </w:rPr>
      </w:pPr>
      <w:r w:rsidRPr="00AB2FBB">
        <w:rPr>
          <w:rFonts w:eastAsia="Times New Roman" w:cs="Arial"/>
          <w:szCs w:val="24"/>
        </w:rPr>
        <w:t>Основными поражающими факторами при косвенном воздействии являются: пожары; загазованность; катастрофическое затопление территории и мест проведения инженерно-спасательных работ фекалиями и водой; заражение территорий АХОВ.</w:t>
      </w:r>
    </w:p>
    <w:p w:rsidR="00CC47C8" w:rsidRPr="00AB2FBB" w:rsidRDefault="00CC47C8" w:rsidP="00CC47C8">
      <w:pPr>
        <w:rPr>
          <w:rFonts w:eastAsia="Times New Roman" w:cs="Arial"/>
          <w:szCs w:val="24"/>
        </w:rPr>
      </w:pPr>
    </w:p>
    <w:p w:rsidR="00CC47C8" w:rsidRPr="00AB2FBB" w:rsidRDefault="00CC47C8" w:rsidP="00CC47C8">
      <w:pPr>
        <w:rPr>
          <w:rFonts w:eastAsia="Times New Roman" w:cs="Arial"/>
          <w:szCs w:val="24"/>
        </w:rPr>
      </w:pPr>
      <w:r w:rsidRPr="00AB2FBB">
        <w:rPr>
          <w:rFonts w:eastAsia="Times New Roman" w:cs="Arial"/>
          <w:szCs w:val="24"/>
        </w:rPr>
        <w:t>Разрушение зданий и ЗС в очаге поражения ОСП возможно, как при прямом попадании, так и при взрыве вблизи них. Разрушения больших зданий (как по размерам в плане, так и по высоте) ОСП будет носить, как правило, локальный характер. При этом часть здания может быть полностью разрушена, в то же время оставшаяся часть может не иметь каких-либо серьезных повреждений.</w:t>
      </w:r>
    </w:p>
    <w:p w:rsidR="00CC47C8" w:rsidRPr="00AB2FBB" w:rsidRDefault="00CC47C8" w:rsidP="00CC47C8">
      <w:pPr>
        <w:rPr>
          <w:rFonts w:eastAsia="Times New Roman" w:cs="Arial"/>
          <w:szCs w:val="24"/>
        </w:rPr>
      </w:pPr>
      <w:r w:rsidRPr="00AB2FBB">
        <w:rPr>
          <w:rFonts w:eastAsia="Times New Roman" w:cs="Arial"/>
          <w:szCs w:val="24"/>
        </w:rPr>
        <w:t xml:space="preserve">Принято считать, что здания и защитные сооружения (ЗС) могут получить полное, сильное, среднее и слабое разрушения. </w:t>
      </w:r>
      <w:r w:rsidRPr="00AB2FBB">
        <w:rPr>
          <w:rFonts w:eastAsia="Times New Roman" w:cs="Arial"/>
          <w:b/>
          <w:szCs w:val="24"/>
        </w:rPr>
        <w:t>Полное разрушение</w:t>
      </w:r>
      <w:r w:rsidRPr="00AB2FBB">
        <w:rPr>
          <w:rFonts w:eastAsia="Times New Roman" w:cs="Arial"/>
          <w:szCs w:val="24"/>
        </w:rPr>
        <w:t xml:space="preserve"> характеризуется разрушением и обрушением от 50 до 100% объема зданий ЗС,</w:t>
      </w:r>
      <w:r w:rsidRPr="00AB2FBB">
        <w:rPr>
          <w:rFonts w:eastAsia="Times New Roman" w:cs="Arial"/>
          <w:b/>
          <w:szCs w:val="24"/>
        </w:rPr>
        <w:t xml:space="preserve"> сильное -</w:t>
      </w:r>
      <w:r w:rsidRPr="00AB2FBB">
        <w:rPr>
          <w:rFonts w:eastAsia="Times New Roman" w:cs="Arial"/>
          <w:szCs w:val="24"/>
        </w:rPr>
        <w:t xml:space="preserve"> разрушением от 30 до 50% объема зданий ЗС,</w:t>
      </w:r>
      <w:r w:rsidRPr="00AB2FBB">
        <w:rPr>
          <w:rFonts w:eastAsia="Times New Roman" w:cs="Arial"/>
          <w:b/>
          <w:szCs w:val="24"/>
        </w:rPr>
        <w:t xml:space="preserve"> среднее</w:t>
      </w:r>
      <w:r w:rsidRPr="00AB2FBB">
        <w:rPr>
          <w:rFonts w:eastAsia="Times New Roman" w:cs="Arial"/>
          <w:szCs w:val="24"/>
        </w:rPr>
        <w:t xml:space="preserve"> - до 30%, при этом подвалы сохраняются, часть помещений здания пригодна для использования.</w:t>
      </w:r>
      <w:r w:rsidRPr="00AB2FBB">
        <w:rPr>
          <w:rFonts w:eastAsia="Times New Roman" w:cs="Arial"/>
          <w:b/>
          <w:szCs w:val="24"/>
        </w:rPr>
        <w:t xml:space="preserve"> Слабое разрушение</w:t>
      </w:r>
      <w:r w:rsidRPr="00AB2FBB">
        <w:rPr>
          <w:rFonts w:eastAsia="Times New Roman" w:cs="Arial"/>
          <w:szCs w:val="24"/>
        </w:rPr>
        <w:t xml:space="preserve"> характеризуется разрушением второстепенных элементов здания (оконных, дверных заполнений и перегородок), при этом здание после небольшого ремонта может быть использовано.</w:t>
      </w:r>
    </w:p>
    <w:p w:rsidR="00CC47C8" w:rsidRPr="00AB2FBB" w:rsidRDefault="00CC47C8" w:rsidP="00CC47C8">
      <w:pPr>
        <w:rPr>
          <w:rFonts w:eastAsia="Times New Roman" w:cs="Arial"/>
          <w:szCs w:val="24"/>
        </w:rPr>
      </w:pPr>
      <w:r w:rsidRPr="00AB2FBB">
        <w:rPr>
          <w:rFonts w:eastAsia="Times New Roman" w:cs="Arial"/>
          <w:szCs w:val="24"/>
        </w:rPr>
        <w:t>Защитные сооружения могут так же разрушаться, как при прямом попадании боеприпаса, так и при взрыве боеприпасов вблизи них. Встроенные ЗС при прямом попадании боеприпаса в здание разрушаются при условии, если взрыв произошел на поверхности перекрытия ЗС, то есть при пробивании боеприпасом всех междуэтажных перекрытий здания. Отдельно стоящее ЗС при прямом попадании боеприпаса будет разрушено.</w:t>
      </w:r>
    </w:p>
    <w:p w:rsidR="00CC47C8" w:rsidRPr="00AB2FBB" w:rsidRDefault="00CC47C8" w:rsidP="00CC47C8">
      <w:pPr>
        <w:rPr>
          <w:rFonts w:eastAsia="Times New Roman" w:cs="Arial"/>
          <w:szCs w:val="24"/>
        </w:rPr>
      </w:pPr>
    </w:p>
    <w:p w:rsidR="00CC47C8" w:rsidRPr="00AB2FBB" w:rsidRDefault="00CC47C8" w:rsidP="00CC47C8">
      <w:pPr>
        <w:rPr>
          <w:rFonts w:eastAsia="Times New Roman" w:cs="Arial"/>
          <w:szCs w:val="24"/>
        </w:rPr>
      </w:pPr>
      <w:r w:rsidRPr="00AB2FBB">
        <w:rPr>
          <w:rFonts w:eastAsia="Times New Roman" w:cs="Arial"/>
          <w:szCs w:val="24"/>
        </w:rPr>
        <w:t xml:space="preserve">Поражающее действие ОСП на промышленные и жилые зоны оценивается степенью поражения этих зон. При этом под промышленной и жилой зоной следует </w:t>
      </w:r>
      <w:r w:rsidRPr="00AB2FBB">
        <w:rPr>
          <w:rFonts w:eastAsia="Times New Roman" w:cs="Arial"/>
          <w:szCs w:val="24"/>
        </w:rPr>
        <w:lastRenderedPageBreak/>
        <w:t xml:space="preserve">понимать отдельные ОЭ или жилые массивы. Степень поражения зоны обычными средствами поражения </w:t>
      </w:r>
      <w:r w:rsidRPr="00AB2FBB">
        <w:rPr>
          <w:rFonts w:eastAsia="Times New Roman" w:cs="Arial"/>
          <w:i/>
          <w:szCs w:val="24"/>
        </w:rPr>
        <w:t>Д</w:t>
      </w:r>
      <w:r w:rsidRPr="00AB2FBB">
        <w:rPr>
          <w:rFonts w:eastAsia="Times New Roman" w:cs="Arial"/>
          <w:i/>
          <w:szCs w:val="24"/>
          <w:vertAlign w:val="superscript"/>
        </w:rPr>
        <w:t>осп</w:t>
      </w:r>
      <w:r w:rsidRPr="00AB2FBB">
        <w:rPr>
          <w:rFonts w:eastAsia="Times New Roman" w:cs="Arial"/>
          <w:szCs w:val="24"/>
        </w:rPr>
        <w:t xml:space="preserve"> определяется как отношение площади промышленной или жилой зоны </w:t>
      </w:r>
      <w:r w:rsidRPr="00AB2FBB">
        <w:rPr>
          <w:rFonts w:eastAsia="Times New Roman" w:cs="Arial"/>
          <w:i/>
          <w:szCs w:val="24"/>
        </w:rPr>
        <w:t>"S</w:t>
      </w:r>
      <w:r w:rsidRPr="00AB2FBB">
        <w:rPr>
          <w:rFonts w:eastAsia="Times New Roman" w:cs="Arial"/>
          <w:i/>
          <w:szCs w:val="24"/>
          <w:vertAlign w:val="subscript"/>
        </w:rPr>
        <w:t>р</w:t>
      </w:r>
      <w:r w:rsidRPr="00AB2FBB">
        <w:rPr>
          <w:rFonts w:eastAsia="Times New Roman" w:cs="Arial"/>
          <w:i/>
          <w:szCs w:val="24"/>
        </w:rPr>
        <w:t>"</w:t>
      </w:r>
      <w:r w:rsidRPr="00AB2FBB">
        <w:rPr>
          <w:rFonts w:eastAsia="Times New Roman" w:cs="Arial"/>
          <w:szCs w:val="24"/>
        </w:rPr>
        <w:t xml:space="preserve">, оказавшейся в пределах полных и сильных разрушений застройки, к площади застройки рассматриваемой зоны </w:t>
      </w:r>
      <w:r w:rsidRPr="00AB2FBB">
        <w:rPr>
          <w:rFonts w:eastAsia="Times New Roman" w:cs="Arial"/>
          <w:i/>
          <w:szCs w:val="24"/>
        </w:rPr>
        <w:t>"S</w:t>
      </w:r>
      <w:r w:rsidRPr="00AB2FBB">
        <w:rPr>
          <w:rFonts w:eastAsia="Times New Roman" w:cs="Arial"/>
          <w:i/>
          <w:szCs w:val="24"/>
          <w:vertAlign w:val="subscript"/>
        </w:rPr>
        <w:t>з</w:t>
      </w:r>
      <w:r w:rsidRPr="00AB2FBB">
        <w:rPr>
          <w:rFonts w:eastAsia="Times New Roman" w:cs="Arial"/>
          <w:i/>
          <w:szCs w:val="24"/>
        </w:rPr>
        <w:t>"</w:t>
      </w:r>
      <w:r w:rsidRPr="00AB2FBB">
        <w:rPr>
          <w:rFonts w:eastAsia="Times New Roman" w:cs="Arial"/>
          <w:szCs w:val="24"/>
        </w:rPr>
        <w:t>:</w:t>
      </w:r>
    </w:p>
    <w:p w:rsidR="00CC47C8" w:rsidRPr="00AB2FBB" w:rsidRDefault="00CC47C8" w:rsidP="00CC47C8">
      <w:pPr>
        <w:rPr>
          <w:rFonts w:eastAsia="Times New Roman" w:cs="Arial"/>
          <w:szCs w:val="24"/>
        </w:rPr>
      </w:pPr>
      <w:r w:rsidRPr="00AB2FBB">
        <w:rPr>
          <w:rFonts w:eastAsia="Times New Roman" w:cs="Arial"/>
          <w:szCs w:val="24"/>
        </w:rPr>
        <w:t xml:space="preserve"> </w:t>
      </w:r>
      <w:r w:rsidRPr="00AB2FBB">
        <w:rPr>
          <w:rFonts w:eastAsia="Times New Roman" w:cs="Arial"/>
          <w:noProof/>
          <w:szCs w:val="24"/>
        </w:rPr>
        <w:drawing>
          <wp:inline distT="0" distB="0" distL="0" distR="0" wp14:anchorId="1B441917" wp14:editId="1E83549C">
            <wp:extent cx="689610" cy="457200"/>
            <wp:effectExtent l="0" t="0" r="0" b="0"/>
            <wp:docPr id="43"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89610" cy="457200"/>
                    </a:xfrm>
                    <a:prstGeom prst="rect">
                      <a:avLst/>
                    </a:prstGeom>
                    <a:noFill/>
                    <a:ln>
                      <a:noFill/>
                    </a:ln>
                  </pic:spPr>
                </pic:pic>
              </a:graphicData>
            </a:graphic>
          </wp:inline>
        </w:drawing>
      </w:r>
      <w:r w:rsidRPr="00AB2FBB">
        <w:rPr>
          <w:rFonts w:eastAsia="Times New Roman" w:cs="Arial"/>
          <w:szCs w:val="24"/>
        </w:rPr>
        <w:t xml:space="preserve"> - для ОЭ; </w:t>
      </w:r>
      <w:r w:rsidRPr="00AB2FBB">
        <w:rPr>
          <w:rFonts w:eastAsia="Times New Roman" w:cs="Arial"/>
          <w:noProof/>
          <w:szCs w:val="24"/>
        </w:rPr>
        <w:drawing>
          <wp:inline distT="0" distB="0" distL="0" distR="0" wp14:anchorId="2F51A290" wp14:editId="69D6497F">
            <wp:extent cx="737870" cy="457200"/>
            <wp:effectExtent l="0" t="0" r="0" b="0"/>
            <wp:docPr id="44"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37870" cy="457200"/>
                    </a:xfrm>
                    <a:prstGeom prst="rect">
                      <a:avLst/>
                    </a:prstGeom>
                    <a:noFill/>
                    <a:ln>
                      <a:noFill/>
                    </a:ln>
                  </pic:spPr>
                </pic:pic>
              </a:graphicData>
            </a:graphic>
          </wp:inline>
        </w:drawing>
      </w:r>
      <w:r w:rsidRPr="00AB2FBB">
        <w:rPr>
          <w:rFonts w:eastAsia="Times New Roman" w:cs="Arial"/>
          <w:szCs w:val="24"/>
        </w:rPr>
        <w:t xml:space="preserve"> - для жилой зоны,</w:t>
      </w:r>
    </w:p>
    <w:p w:rsidR="00CC47C8" w:rsidRPr="00AB2FBB" w:rsidRDefault="00CC47C8" w:rsidP="00CC47C8">
      <w:pPr>
        <w:rPr>
          <w:rFonts w:eastAsia="Times New Roman" w:cs="Arial"/>
          <w:szCs w:val="24"/>
        </w:rPr>
      </w:pPr>
      <w:r w:rsidRPr="00AB2FBB">
        <w:rPr>
          <w:rFonts w:eastAsia="Times New Roman" w:cs="Arial"/>
          <w:szCs w:val="24"/>
        </w:rPr>
        <w:t xml:space="preserve">где </w:t>
      </w:r>
      <w:r w:rsidRPr="00AB2FBB">
        <w:rPr>
          <w:rFonts w:eastAsia="Times New Roman" w:cs="Arial"/>
          <w:i/>
          <w:szCs w:val="24"/>
        </w:rPr>
        <w:t>S</w:t>
      </w:r>
      <w:r w:rsidRPr="00AB2FBB">
        <w:rPr>
          <w:rFonts w:eastAsia="Times New Roman" w:cs="Arial"/>
          <w:i/>
          <w:szCs w:val="24"/>
          <w:vertAlign w:val="subscript"/>
        </w:rPr>
        <w:t>p</w:t>
      </w:r>
      <w:r w:rsidRPr="00AB2FBB">
        <w:rPr>
          <w:rFonts w:eastAsia="Times New Roman" w:cs="Arial"/>
          <w:i/>
          <w:szCs w:val="24"/>
        </w:rPr>
        <w:t xml:space="preserve">= </w:t>
      </w:r>
      <w:r w:rsidRPr="00AB2FBB">
        <w:rPr>
          <w:rFonts w:eastAsia="Times New Roman" w:cs="Arial"/>
          <w:i/>
          <w:noProof/>
          <w:szCs w:val="24"/>
          <w:vertAlign w:val="subscript"/>
        </w:rPr>
        <w:drawing>
          <wp:inline distT="0" distB="0" distL="0" distR="0" wp14:anchorId="5CCE8F83" wp14:editId="7B647086">
            <wp:extent cx="384810" cy="256540"/>
            <wp:effectExtent l="0" t="0" r="0" b="0"/>
            <wp:docPr id="45"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4810" cy="256540"/>
                    </a:xfrm>
                    <a:prstGeom prst="rect">
                      <a:avLst/>
                    </a:prstGeom>
                    <a:noFill/>
                    <a:ln>
                      <a:noFill/>
                    </a:ln>
                  </pic:spPr>
                </pic:pic>
              </a:graphicData>
            </a:graphic>
          </wp:inline>
        </w:drawing>
      </w:r>
      <w:r w:rsidRPr="00AB2FBB">
        <w:rPr>
          <w:rFonts w:eastAsia="Times New Roman" w:cs="Arial"/>
          <w:i/>
          <w:szCs w:val="24"/>
        </w:rPr>
        <w:t xml:space="preserve"> </w:t>
      </w:r>
      <w:r w:rsidRPr="00AB2FBB">
        <w:rPr>
          <w:rFonts w:eastAsia="Times New Roman" w:cs="Arial"/>
          <w:szCs w:val="24"/>
        </w:rPr>
        <w:t>- площадь разрушения;</w:t>
      </w:r>
    </w:p>
    <w:p w:rsidR="00CC47C8" w:rsidRPr="00AB2FBB" w:rsidRDefault="00CC47C8" w:rsidP="00CC47C8">
      <w:pPr>
        <w:rPr>
          <w:rFonts w:eastAsia="Times New Roman" w:cs="Arial"/>
          <w:szCs w:val="24"/>
        </w:rPr>
      </w:pPr>
      <w:r w:rsidRPr="00AB2FBB">
        <w:rPr>
          <w:rFonts w:eastAsia="Times New Roman" w:cs="Arial"/>
          <w:i/>
          <w:szCs w:val="24"/>
        </w:rPr>
        <w:t>(R</w:t>
      </w:r>
      <w:r w:rsidRPr="00AB2FBB">
        <w:rPr>
          <w:rFonts w:eastAsia="Times New Roman" w:cs="Arial"/>
          <w:i/>
          <w:szCs w:val="24"/>
          <w:vertAlign w:val="subscript"/>
        </w:rPr>
        <w:t>p</w:t>
      </w:r>
      <w:r w:rsidRPr="00AB2FBB">
        <w:rPr>
          <w:rFonts w:eastAsia="Times New Roman" w:cs="Arial"/>
          <w:i/>
          <w:szCs w:val="24"/>
        </w:rPr>
        <w:t>)</w:t>
      </w:r>
      <w:r w:rsidRPr="00AB2FBB">
        <w:rPr>
          <w:rFonts w:eastAsia="Times New Roman" w:cs="Arial"/>
          <w:szCs w:val="24"/>
        </w:rPr>
        <w:t xml:space="preserve"> - радиус разрушения</w:t>
      </w:r>
    </w:p>
    <w:p w:rsidR="00CC47C8" w:rsidRPr="00AB2FBB" w:rsidRDefault="00CC47C8" w:rsidP="00CC47C8">
      <w:pPr>
        <w:rPr>
          <w:rFonts w:eastAsia="Times New Roman" w:cs="Arial"/>
          <w:szCs w:val="24"/>
        </w:rPr>
      </w:pPr>
      <w:r w:rsidRPr="00AB2FBB">
        <w:rPr>
          <w:rFonts w:eastAsia="Times New Roman" w:cs="Arial"/>
          <w:noProof/>
          <w:szCs w:val="24"/>
        </w:rPr>
        <w:drawing>
          <wp:inline distT="0" distB="0" distL="0" distR="0" wp14:anchorId="573DC003" wp14:editId="76FC0C54">
            <wp:extent cx="762000" cy="232410"/>
            <wp:effectExtent l="0" t="0" r="0" b="0"/>
            <wp:docPr id="4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62000" cy="232410"/>
                    </a:xfrm>
                    <a:prstGeom prst="rect">
                      <a:avLst/>
                    </a:prstGeom>
                    <a:noFill/>
                    <a:ln>
                      <a:noFill/>
                    </a:ln>
                  </pic:spPr>
                </pic:pic>
              </a:graphicData>
            </a:graphic>
          </wp:inline>
        </w:drawing>
      </w:r>
      <w:r w:rsidRPr="00AB2FBB">
        <w:rPr>
          <w:rFonts w:eastAsia="Times New Roman" w:cs="Arial"/>
          <w:szCs w:val="24"/>
        </w:rPr>
        <w:t xml:space="preserve"> - площадь застройки (</w:t>
      </w:r>
      <w:r w:rsidRPr="00AB2FBB">
        <w:rPr>
          <w:rFonts w:eastAsia="Times New Roman" w:cs="Arial"/>
          <w:i/>
          <w:szCs w:val="24"/>
        </w:rPr>
        <w:t>S</w:t>
      </w:r>
      <w:r w:rsidRPr="00AB2FBB">
        <w:rPr>
          <w:rFonts w:eastAsia="Times New Roman" w:cs="Arial"/>
          <w:i/>
          <w:szCs w:val="24"/>
          <w:vertAlign w:val="subscript"/>
        </w:rPr>
        <w:t>об</w:t>
      </w:r>
      <w:r w:rsidRPr="00AB2FBB">
        <w:rPr>
          <w:rFonts w:eastAsia="Times New Roman" w:cs="Arial"/>
          <w:i/>
          <w:szCs w:val="24"/>
        </w:rPr>
        <w:t xml:space="preserve"> </w:t>
      </w:r>
      <w:r w:rsidRPr="00AB2FBB">
        <w:rPr>
          <w:rFonts w:eastAsia="Times New Roman" w:cs="Arial"/>
          <w:szCs w:val="24"/>
        </w:rPr>
        <w:t xml:space="preserve">- площадь ОЭ; </w:t>
      </w:r>
      <w:r w:rsidRPr="00AB2FBB">
        <w:rPr>
          <w:rFonts w:eastAsia="Times New Roman" w:cs="Arial"/>
          <w:i/>
          <w:szCs w:val="24"/>
        </w:rPr>
        <w:t xml:space="preserve">ρ </w:t>
      </w:r>
      <w:r w:rsidRPr="00AB2FBB">
        <w:rPr>
          <w:rFonts w:eastAsia="Times New Roman" w:cs="Arial"/>
          <w:szCs w:val="24"/>
        </w:rPr>
        <w:t xml:space="preserve">- плотность застройки); </w:t>
      </w:r>
    </w:p>
    <w:p w:rsidR="00CC47C8" w:rsidRPr="00AB2FBB" w:rsidRDefault="00CC47C8" w:rsidP="00CC47C8">
      <w:pPr>
        <w:rPr>
          <w:rFonts w:eastAsia="Times New Roman" w:cs="Arial"/>
          <w:szCs w:val="24"/>
        </w:rPr>
      </w:pPr>
      <w:r w:rsidRPr="00AB2FBB">
        <w:rPr>
          <w:rFonts w:eastAsia="Times New Roman" w:cs="Arial"/>
          <w:i/>
          <w:szCs w:val="24"/>
        </w:rPr>
        <w:t>S</w:t>
      </w:r>
      <w:r w:rsidRPr="00AB2FBB">
        <w:rPr>
          <w:rFonts w:eastAsia="Times New Roman" w:cs="Arial"/>
          <w:i/>
          <w:szCs w:val="24"/>
          <w:vertAlign w:val="subscript"/>
        </w:rPr>
        <w:t>ж</w:t>
      </w:r>
      <w:r w:rsidRPr="00AB2FBB">
        <w:rPr>
          <w:rFonts w:eastAsia="Times New Roman" w:cs="Arial"/>
          <w:i/>
          <w:szCs w:val="24"/>
        </w:rPr>
        <w:t xml:space="preserve"> </w:t>
      </w:r>
      <w:r w:rsidRPr="00AB2FBB">
        <w:rPr>
          <w:rFonts w:eastAsia="Times New Roman" w:cs="Arial"/>
          <w:szCs w:val="24"/>
        </w:rPr>
        <w:t>- площадь жилой зоны.</w:t>
      </w:r>
    </w:p>
    <w:p w:rsidR="00CC47C8" w:rsidRPr="00AB2FBB" w:rsidRDefault="00CC47C8" w:rsidP="00CC47C8">
      <w:pPr>
        <w:rPr>
          <w:rFonts w:eastAsia="Times New Roman" w:cs="Arial"/>
          <w:szCs w:val="24"/>
        </w:rPr>
      </w:pPr>
    </w:p>
    <w:p w:rsidR="00CC47C8" w:rsidRPr="00AB2FBB" w:rsidRDefault="00CC47C8" w:rsidP="00CC47C8">
      <w:pPr>
        <w:rPr>
          <w:rFonts w:eastAsia="Times New Roman" w:cs="Arial"/>
          <w:szCs w:val="24"/>
        </w:rPr>
      </w:pPr>
      <w:r w:rsidRPr="00AB2FBB">
        <w:rPr>
          <w:rFonts w:eastAsia="Times New Roman" w:cs="Arial"/>
          <w:szCs w:val="24"/>
        </w:rPr>
        <w:t>В зависимости от величины степени поражения при ОСП (</w:t>
      </w:r>
      <w:r w:rsidRPr="00AB2FBB">
        <w:rPr>
          <w:rFonts w:eastAsia="Times New Roman" w:cs="Arial"/>
          <w:i/>
          <w:szCs w:val="24"/>
        </w:rPr>
        <w:t>Д</w:t>
      </w:r>
      <w:r w:rsidRPr="00AB2FBB">
        <w:rPr>
          <w:rFonts w:eastAsia="Times New Roman" w:cs="Arial"/>
          <w:i/>
          <w:szCs w:val="24"/>
          <w:vertAlign w:val="superscript"/>
        </w:rPr>
        <w:t>осп</w:t>
      </w:r>
      <w:r w:rsidRPr="00AB2FBB">
        <w:rPr>
          <w:rFonts w:eastAsia="Times New Roman" w:cs="Arial"/>
          <w:i/>
          <w:szCs w:val="24"/>
        </w:rPr>
        <w:t xml:space="preserve">) </w:t>
      </w:r>
      <w:r w:rsidRPr="00AB2FBB">
        <w:rPr>
          <w:rFonts w:eastAsia="Times New Roman" w:cs="Arial"/>
          <w:szCs w:val="24"/>
        </w:rPr>
        <w:t>считают, что промышленная и жилая зоны могут получить четыре степени разрушения: слабую, среднюю, сильную и полную. Исходя из этих условий и оцениваются показатели обстановки на ОЭ или в конкретной жилой зоне.</w:t>
      </w:r>
    </w:p>
    <w:p w:rsidR="00CC47C8" w:rsidRPr="00AB2FBB" w:rsidRDefault="00CC47C8" w:rsidP="00CC47C8">
      <w:pPr>
        <w:rPr>
          <w:rFonts w:eastAsia="Times New Roman" w:cs="Arial"/>
          <w:szCs w:val="24"/>
        </w:rPr>
      </w:pPr>
      <w:r w:rsidRPr="00AB2FBB">
        <w:rPr>
          <w:rFonts w:eastAsia="Times New Roman" w:cs="Arial"/>
          <w:szCs w:val="24"/>
        </w:rPr>
        <w:t xml:space="preserve">Характер разрушения промышленной и жилой зоны в зависимости от степени поражения </w:t>
      </w:r>
      <w:r w:rsidRPr="00AB2FBB">
        <w:rPr>
          <w:rFonts w:eastAsia="Times New Roman" w:cs="Arial"/>
          <w:i/>
          <w:szCs w:val="24"/>
        </w:rPr>
        <w:t>Д</w:t>
      </w:r>
      <w:r w:rsidRPr="00AB2FBB">
        <w:rPr>
          <w:rFonts w:eastAsia="Times New Roman" w:cs="Arial"/>
          <w:i/>
          <w:szCs w:val="24"/>
          <w:vertAlign w:val="superscript"/>
        </w:rPr>
        <w:t>осп</w:t>
      </w:r>
      <w:r w:rsidRPr="00AB2FBB">
        <w:rPr>
          <w:rFonts w:eastAsia="Times New Roman" w:cs="Arial"/>
          <w:szCs w:val="24"/>
        </w:rPr>
        <w:t xml:space="preserve"> можно определить по следующей таблице:</w:t>
      </w:r>
    </w:p>
    <w:p w:rsidR="00CC47C8" w:rsidRPr="00AB2FBB" w:rsidRDefault="00CC47C8" w:rsidP="00CC47C8">
      <w:pPr>
        <w:rPr>
          <w:rFonts w:eastAsia="Times New Roman" w:cs="Arial"/>
          <w:b/>
          <w:szCs w:val="24"/>
        </w:rPr>
      </w:pPr>
    </w:p>
    <w:p w:rsidR="00CC47C8" w:rsidRPr="00AB2FBB" w:rsidRDefault="00CC47C8" w:rsidP="00CC47C8">
      <w:pPr>
        <w:ind w:firstLine="0"/>
        <w:jc w:val="center"/>
        <w:rPr>
          <w:rFonts w:eastAsia="Times New Roman" w:cs="Arial"/>
          <w:b/>
          <w:szCs w:val="24"/>
        </w:rPr>
      </w:pPr>
      <w:r w:rsidRPr="00AB2FBB">
        <w:rPr>
          <w:rFonts w:eastAsia="Times New Roman" w:cs="Arial"/>
          <w:b/>
          <w:szCs w:val="24"/>
        </w:rPr>
        <w:t>Характер разрушения промышленной и жилой зоны</w:t>
      </w:r>
    </w:p>
    <w:tbl>
      <w:tblPr>
        <w:tblW w:w="5000" w:type="pct"/>
        <w:tblCellMar>
          <w:left w:w="40" w:type="dxa"/>
          <w:right w:w="40" w:type="dxa"/>
        </w:tblCellMar>
        <w:tblLook w:val="04A0" w:firstRow="1" w:lastRow="0" w:firstColumn="1" w:lastColumn="0" w:noHBand="0" w:noVBand="1"/>
      </w:tblPr>
      <w:tblGrid>
        <w:gridCol w:w="1660"/>
        <w:gridCol w:w="1399"/>
        <w:gridCol w:w="2043"/>
        <w:gridCol w:w="2045"/>
        <w:gridCol w:w="2192"/>
      </w:tblGrid>
      <w:tr w:rsidR="00CC47C8" w:rsidRPr="00AB2FBB" w:rsidTr="00F737F2">
        <w:trPr>
          <w:cantSplit/>
          <w:trHeight w:hRule="exact" w:val="273"/>
          <w:tblHeader/>
        </w:trPr>
        <w:tc>
          <w:tcPr>
            <w:tcW w:w="892" w:type="pct"/>
            <w:vMerge w:val="restart"/>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b/>
                <w:szCs w:val="24"/>
              </w:rPr>
            </w:pPr>
            <w:r w:rsidRPr="00AB2FBB">
              <w:rPr>
                <w:rFonts w:eastAsia="Times New Roman" w:cs="Arial"/>
                <w:b/>
                <w:szCs w:val="24"/>
              </w:rPr>
              <w:t>Степень</w:t>
            </w:r>
          </w:p>
          <w:p w:rsidR="00CC47C8" w:rsidRPr="00AB2FBB" w:rsidRDefault="00CC47C8" w:rsidP="00F737F2">
            <w:pPr>
              <w:ind w:firstLine="0"/>
              <w:jc w:val="center"/>
              <w:rPr>
                <w:rFonts w:eastAsia="Times New Roman" w:cs="Arial"/>
                <w:b/>
                <w:szCs w:val="24"/>
              </w:rPr>
            </w:pPr>
            <w:r w:rsidRPr="00AB2FBB">
              <w:rPr>
                <w:rFonts w:eastAsia="Times New Roman" w:cs="Arial"/>
                <w:b/>
                <w:szCs w:val="24"/>
              </w:rPr>
              <w:t>поражения</w:t>
            </w:r>
          </w:p>
        </w:tc>
        <w:tc>
          <w:tcPr>
            <w:tcW w:w="737" w:type="pct"/>
            <w:vMerge w:val="restart"/>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b/>
                <w:szCs w:val="24"/>
              </w:rPr>
            </w:pPr>
            <w:r w:rsidRPr="00AB2FBB">
              <w:rPr>
                <w:rFonts w:eastAsia="Times New Roman" w:cs="Arial"/>
                <w:b/>
                <w:szCs w:val="24"/>
              </w:rPr>
              <w:t>Степень разрушения</w:t>
            </w:r>
          </w:p>
        </w:tc>
        <w:tc>
          <w:tcPr>
            <w:tcW w:w="3371" w:type="pct"/>
            <w:gridSpan w:val="3"/>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b/>
                <w:szCs w:val="24"/>
              </w:rPr>
            </w:pPr>
            <w:r w:rsidRPr="00AB2FBB">
              <w:rPr>
                <w:rFonts w:eastAsia="Times New Roman" w:cs="Arial"/>
                <w:b/>
                <w:szCs w:val="24"/>
              </w:rPr>
              <w:t>Плотность бомбометания, т/км</w:t>
            </w:r>
            <w:r w:rsidRPr="00AB2FBB">
              <w:rPr>
                <w:rFonts w:eastAsia="Times New Roman" w:cs="Arial"/>
                <w:b/>
                <w:szCs w:val="24"/>
                <w:vertAlign w:val="superscript"/>
              </w:rPr>
              <w:t>2</w:t>
            </w:r>
          </w:p>
        </w:tc>
      </w:tr>
      <w:tr w:rsidR="00CC47C8" w:rsidRPr="00AB2FBB" w:rsidTr="00F737F2">
        <w:trPr>
          <w:cantSplit/>
          <w:trHeight w:hRule="exact" w:val="29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widowControl/>
              <w:ind w:firstLine="0"/>
              <w:jc w:val="left"/>
              <w:rPr>
                <w:rFonts w:eastAsia="Times New Roman" w:cs="Arial"/>
                <w:b/>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widowControl/>
              <w:ind w:firstLine="0"/>
              <w:jc w:val="left"/>
              <w:rPr>
                <w:rFonts w:eastAsia="Times New Roman" w:cs="Arial"/>
                <w:b/>
                <w:szCs w:val="24"/>
              </w:rPr>
            </w:pPr>
          </w:p>
        </w:tc>
        <w:tc>
          <w:tcPr>
            <w:tcW w:w="2195" w:type="pct"/>
            <w:gridSpan w:val="2"/>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b/>
                <w:szCs w:val="24"/>
              </w:rPr>
            </w:pPr>
            <w:r w:rsidRPr="00AB2FBB">
              <w:rPr>
                <w:rFonts w:eastAsia="Times New Roman" w:cs="Arial"/>
                <w:b/>
                <w:szCs w:val="24"/>
              </w:rPr>
              <w:t>Способ бомбометания</w:t>
            </w:r>
          </w:p>
        </w:tc>
        <w:tc>
          <w:tcPr>
            <w:tcW w:w="1176" w:type="pct"/>
            <w:vMerge w:val="restart"/>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b/>
                <w:szCs w:val="24"/>
              </w:rPr>
            </w:pPr>
            <w:r w:rsidRPr="00AB2FBB">
              <w:rPr>
                <w:rFonts w:eastAsia="Times New Roman" w:cs="Arial"/>
                <w:b/>
                <w:szCs w:val="24"/>
              </w:rPr>
              <w:t>Высокоточное</w:t>
            </w:r>
          </w:p>
          <w:p w:rsidR="00CC47C8" w:rsidRPr="00AB2FBB" w:rsidRDefault="00CC47C8" w:rsidP="00F737F2">
            <w:pPr>
              <w:ind w:firstLine="0"/>
              <w:jc w:val="center"/>
              <w:rPr>
                <w:rFonts w:eastAsia="Times New Roman" w:cs="Arial"/>
                <w:b/>
                <w:szCs w:val="24"/>
              </w:rPr>
            </w:pPr>
            <w:r w:rsidRPr="00AB2FBB">
              <w:rPr>
                <w:rFonts w:eastAsia="Times New Roman" w:cs="Arial"/>
                <w:b/>
                <w:szCs w:val="24"/>
              </w:rPr>
              <w:t>оружие</w:t>
            </w:r>
          </w:p>
        </w:tc>
      </w:tr>
      <w:tr w:rsidR="00CC47C8" w:rsidRPr="00AB2FBB" w:rsidTr="00F737F2">
        <w:trPr>
          <w:cantSplit/>
          <w:trHeight w:hRule="exact" w:val="408"/>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widowControl/>
              <w:ind w:firstLine="0"/>
              <w:jc w:val="left"/>
              <w:rPr>
                <w:rFonts w:eastAsia="Times New Roman" w:cs="Arial"/>
                <w:b/>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widowControl/>
              <w:ind w:firstLine="0"/>
              <w:jc w:val="left"/>
              <w:rPr>
                <w:rFonts w:eastAsia="Times New Roman" w:cs="Arial"/>
                <w:b/>
                <w:szCs w:val="24"/>
              </w:rPr>
            </w:pPr>
          </w:p>
        </w:tc>
        <w:tc>
          <w:tcPr>
            <w:tcW w:w="1097" w:type="pct"/>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b/>
                <w:szCs w:val="24"/>
              </w:rPr>
            </w:pPr>
            <w:r w:rsidRPr="00AB2FBB">
              <w:rPr>
                <w:rFonts w:eastAsia="Times New Roman" w:cs="Arial"/>
                <w:b/>
                <w:szCs w:val="24"/>
              </w:rPr>
              <w:t>площадное</w:t>
            </w:r>
          </w:p>
        </w:tc>
        <w:tc>
          <w:tcPr>
            <w:tcW w:w="1098" w:type="pct"/>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b/>
                <w:szCs w:val="24"/>
              </w:rPr>
            </w:pPr>
            <w:r w:rsidRPr="00AB2FBB">
              <w:rPr>
                <w:rFonts w:eastAsia="Times New Roman" w:cs="Arial"/>
                <w:b/>
                <w:szCs w:val="24"/>
              </w:rPr>
              <w:t>прицельное</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widowControl/>
              <w:ind w:firstLine="0"/>
              <w:jc w:val="left"/>
              <w:rPr>
                <w:rFonts w:eastAsia="Times New Roman" w:cs="Arial"/>
                <w:b/>
                <w:szCs w:val="24"/>
              </w:rPr>
            </w:pPr>
          </w:p>
        </w:tc>
      </w:tr>
      <w:tr w:rsidR="00CC47C8" w:rsidRPr="00AB2FBB" w:rsidTr="00F737F2">
        <w:trPr>
          <w:trHeight w:val="392"/>
        </w:trPr>
        <w:tc>
          <w:tcPr>
            <w:tcW w:w="892" w:type="pct"/>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менее 0,2</w:t>
            </w:r>
          </w:p>
        </w:tc>
        <w:tc>
          <w:tcPr>
            <w:tcW w:w="737" w:type="pct"/>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слабая</w:t>
            </w:r>
          </w:p>
        </w:tc>
        <w:tc>
          <w:tcPr>
            <w:tcW w:w="1097" w:type="pct"/>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10</w:t>
            </w:r>
          </w:p>
        </w:tc>
        <w:tc>
          <w:tcPr>
            <w:tcW w:w="1098" w:type="pct"/>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5</w:t>
            </w:r>
          </w:p>
        </w:tc>
        <w:tc>
          <w:tcPr>
            <w:tcW w:w="1176" w:type="pct"/>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4</w:t>
            </w:r>
          </w:p>
        </w:tc>
      </w:tr>
      <w:tr w:rsidR="00CC47C8" w:rsidRPr="00AB2FBB" w:rsidTr="00F737F2">
        <w:trPr>
          <w:trHeight w:val="412"/>
        </w:trPr>
        <w:tc>
          <w:tcPr>
            <w:tcW w:w="892" w:type="pct"/>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0,2 &lt; Д</w:t>
            </w:r>
            <w:r w:rsidRPr="00AB2FBB">
              <w:rPr>
                <w:rFonts w:eastAsia="Times New Roman" w:cs="Arial"/>
                <w:szCs w:val="24"/>
                <w:vertAlign w:val="superscript"/>
              </w:rPr>
              <w:t>осп</w:t>
            </w:r>
            <w:r w:rsidRPr="00AB2FBB">
              <w:rPr>
                <w:rFonts w:eastAsia="Times New Roman" w:cs="Arial"/>
                <w:szCs w:val="24"/>
              </w:rPr>
              <w:t>&lt; 0,5</w:t>
            </w:r>
          </w:p>
        </w:tc>
        <w:tc>
          <w:tcPr>
            <w:tcW w:w="737" w:type="pct"/>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средняя</w:t>
            </w:r>
          </w:p>
        </w:tc>
        <w:tc>
          <w:tcPr>
            <w:tcW w:w="1097" w:type="pct"/>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20</w:t>
            </w:r>
          </w:p>
        </w:tc>
        <w:tc>
          <w:tcPr>
            <w:tcW w:w="1098" w:type="pct"/>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15</w:t>
            </w:r>
          </w:p>
        </w:tc>
        <w:tc>
          <w:tcPr>
            <w:tcW w:w="1176" w:type="pct"/>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12</w:t>
            </w:r>
          </w:p>
        </w:tc>
      </w:tr>
      <w:tr w:rsidR="00CC47C8" w:rsidRPr="00AB2FBB" w:rsidTr="00F737F2">
        <w:trPr>
          <w:trHeight w:val="405"/>
        </w:trPr>
        <w:tc>
          <w:tcPr>
            <w:tcW w:w="892" w:type="pct"/>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0,5 ≤ Д</w:t>
            </w:r>
            <w:r w:rsidRPr="00AB2FBB">
              <w:rPr>
                <w:rFonts w:eastAsia="Times New Roman" w:cs="Arial"/>
                <w:szCs w:val="24"/>
                <w:vertAlign w:val="superscript"/>
              </w:rPr>
              <w:t>осп</w:t>
            </w:r>
            <w:r w:rsidRPr="00AB2FBB">
              <w:rPr>
                <w:rFonts w:eastAsia="Times New Roman" w:cs="Arial"/>
                <w:szCs w:val="24"/>
              </w:rPr>
              <w:t xml:space="preserve"> &lt; 0,8</w:t>
            </w:r>
          </w:p>
        </w:tc>
        <w:tc>
          <w:tcPr>
            <w:tcW w:w="737" w:type="pct"/>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сильная</w:t>
            </w:r>
          </w:p>
        </w:tc>
        <w:tc>
          <w:tcPr>
            <w:tcW w:w="1097" w:type="pct"/>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40</w:t>
            </w:r>
          </w:p>
        </w:tc>
        <w:tc>
          <w:tcPr>
            <w:tcW w:w="1098" w:type="pct"/>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30</w:t>
            </w:r>
          </w:p>
        </w:tc>
        <w:tc>
          <w:tcPr>
            <w:tcW w:w="1176" w:type="pct"/>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18</w:t>
            </w:r>
          </w:p>
        </w:tc>
      </w:tr>
      <w:tr w:rsidR="00CC47C8" w:rsidRPr="00AB2FBB" w:rsidTr="00F737F2">
        <w:trPr>
          <w:trHeight w:val="410"/>
        </w:trPr>
        <w:tc>
          <w:tcPr>
            <w:tcW w:w="892" w:type="pct"/>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Д</w:t>
            </w:r>
            <w:r w:rsidRPr="00AB2FBB">
              <w:rPr>
                <w:rFonts w:eastAsia="Times New Roman" w:cs="Arial"/>
                <w:szCs w:val="24"/>
                <w:vertAlign w:val="superscript"/>
              </w:rPr>
              <w:t>осп</w:t>
            </w:r>
            <w:r w:rsidRPr="00AB2FBB">
              <w:rPr>
                <w:rFonts w:eastAsia="Times New Roman" w:cs="Arial"/>
                <w:szCs w:val="24"/>
              </w:rPr>
              <w:t xml:space="preserve"> ≥ 0,8</w:t>
            </w:r>
          </w:p>
        </w:tc>
        <w:tc>
          <w:tcPr>
            <w:tcW w:w="737" w:type="pct"/>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полная</w:t>
            </w:r>
          </w:p>
        </w:tc>
        <w:tc>
          <w:tcPr>
            <w:tcW w:w="1097" w:type="pct"/>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80</w:t>
            </w:r>
          </w:p>
        </w:tc>
        <w:tc>
          <w:tcPr>
            <w:tcW w:w="1098" w:type="pct"/>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50</w:t>
            </w:r>
          </w:p>
        </w:tc>
        <w:tc>
          <w:tcPr>
            <w:tcW w:w="1176" w:type="pct"/>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40</w:t>
            </w:r>
          </w:p>
        </w:tc>
      </w:tr>
    </w:tbl>
    <w:p w:rsidR="00CC47C8" w:rsidRPr="00AB2FBB" w:rsidRDefault="00CC47C8" w:rsidP="00CC47C8">
      <w:pPr>
        <w:ind w:firstLine="0"/>
        <w:jc w:val="left"/>
        <w:rPr>
          <w:rFonts w:eastAsia="Times New Roman" w:cs="Arial"/>
          <w:szCs w:val="24"/>
        </w:rPr>
      </w:pPr>
    </w:p>
    <w:p w:rsidR="00CC47C8" w:rsidRPr="00AB2FBB" w:rsidRDefault="00CC47C8" w:rsidP="00CC47C8">
      <w:pPr>
        <w:rPr>
          <w:rFonts w:eastAsia="Times New Roman" w:cs="Arial"/>
          <w:szCs w:val="24"/>
        </w:rPr>
      </w:pPr>
      <w:r w:rsidRPr="00AB2FBB">
        <w:rPr>
          <w:rFonts w:eastAsia="Times New Roman" w:cs="Arial"/>
          <w:szCs w:val="24"/>
        </w:rPr>
        <w:t>Для оценки инженерной обстановки на этапе предварительной оценки обстановки принимаются предпосылки: варианты загрузки средств доставки с учетом наиболее эффективного воздействия противником по ОЭ; бомбометание по ОЭ осуществляется прицельно по наиболее важным элементам; по жилой зоне бомбометание производится как по площадной цели; поражение категорированных ОЭ осуществляется высокоточным оружием; к моменту</w:t>
      </w:r>
      <w:r w:rsidRPr="00AB2FBB">
        <w:rPr>
          <w:rFonts w:eastAsia="Times New Roman" w:cs="Arial"/>
          <w:b/>
          <w:szCs w:val="24"/>
        </w:rPr>
        <w:t xml:space="preserve"> </w:t>
      </w:r>
      <w:r w:rsidRPr="00AB2FBB">
        <w:rPr>
          <w:rFonts w:eastAsia="Times New Roman" w:cs="Arial"/>
          <w:szCs w:val="24"/>
        </w:rPr>
        <w:t>нападения противника все ЗС приведены в готовность и заполнены по нормам.</w:t>
      </w:r>
    </w:p>
    <w:p w:rsidR="00CC47C8" w:rsidRPr="00AB2FBB" w:rsidRDefault="00CC47C8" w:rsidP="00CC47C8">
      <w:pPr>
        <w:rPr>
          <w:rFonts w:eastAsia="Times New Roman" w:cs="Arial"/>
          <w:szCs w:val="24"/>
        </w:rPr>
      </w:pPr>
      <w:r w:rsidRPr="00AB2FBB">
        <w:rPr>
          <w:rFonts w:eastAsia="Times New Roman" w:cs="Arial"/>
          <w:szCs w:val="24"/>
        </w:rPr>
        <w:t xml:space="preserve">При оценке возможной инженерной обстановки на ОЭ или в жилой зоне оценивается: количество разрушенных и заваленных ЗС; протяженность завалов на внутризаводских проездах и на маршрутах ввода сил; количество аварий на КЭС; объем завалов, подлежащих разборке для извлечения из-под них пострадавших; количество участков в застройке, подлежащих обрушению; трудоемкость выполнения инженерно-спасательных работ; численность личного состава для проведения данных работ и потребное количество инженерной техники. </w:t>
      </w:r>
    </w:p>
    <w:p w:rsidR="00CC47C8" w:rsidRPr="00AB2FBB" w:rsidRDefault="00CC47C8" w:rsidP="00CC47C8">
      <w:pPr>
        <w:rPr>
          <w:rFonts w:eastAsia="Times New Roman" w:cs="Arial"/>
          <w:szCs w:val="24"/>
        </w:rPr>
      </w:pPr>
    </w:p>
    <w:p w:rsidR="00CC47C8" w:rsidRPr="00AB2FBB" w:rsidRDefault="00CC47C8" w:rsidP="00CC47C8">
      <w:pPr>
        <w:rPr>
          <w:rFonts w:eastAsia="Times New Roman" w:cs="Arial"/>
          <w:szCs w:val="24"/>
        </w:rPr>
      </w:pPr>
      <w:r w:rsidRPr="00AB2FBB">
        <w:rPr>
          <w:rFonts w:eastAsia="Times New Roman" w:cs="Arial"/>
          <w:szCs w:val="24"/>
        </w:rPr>
        <w:t>Количество заваленных ЗС определяют по формуле</w:t>
      </w:r>
    </w:p>
    <w:p w:rsidR="00CC47C8" w:rsidRPr="00AB2FBB" w:rsidRDefault="00CC47C8" w:rsidP="00CC47C8">
      <w:pPr>
        <w:rPr>
          <w:rFonts w:eastAsia="Times New Roman" w:cs="Arial"/>
          <w:szCs w:val="24"/>
        </w:rPr>
      </w:pPr>
      <w:r w:rsidRPr="00AB2FBB">
        <w:rPr>
          <w:rFonts w:eastAsia="Times New Roman" w:cs="Arial"/>
          <w:i/>
          <w:szCs w:val="24"/>
        </w:rPr>
        <w:t xml:space="preserve"> N</w:t>
      </w:r>
      <w:r w:rsidRPr="00AB2FBB">
        <w:rPr>
          <w:rFonts w:eastAsia="Times New Roman" w:cs="Arial"/>
          <w:i/>
          <w:szCs w:val="24"/>
          <w:vertAlign w:val="subscript"/>
        </w:rPr>
        <w:t>з</w:t>
      </w:r>
      <w:r w:rsidRPr="00AB2FBB">
        <w:rPr>
          <w:rFonts w:eastAsia="Times New Roman" w:cs="Arial"/>
          <w:i/>
          <w:szCs w:val="24"/>
        </w:rPr>
        <w:t>=N</w:t>
      </w:r>
      <w:r w:rsidRPr="00AB2FBB">
        <w:rPr>
          <w:rFonts w:eastAsia="Times New Roman" w:cs="Arial"/>
          <w:i/>
          <w:szCs w:val="24"/>
          <w:vertAlign w:val="subscript"/>
        </w:rPr>
        <w:t xml:space="preserve">зс </w:t>
      </w:r>
      <w:r w:rsidRPr="00AB2FBB">
        <w:rPr>
          <w:rFonts w:eastAsia="Times New Roman" w:cs="Arial"/>
          <w:i/>
          <w:szCs w:val="24"/>
          <w:vertAlign w:val="superscript"/>
        </w:rPr>
        <w:t xml:space="preserve">. </w:t>
      </w:r>
      <w:r w:rsidRPr="00AB2FBB">
        <w:rPr>
          <w:rFonts w:eastAsia="Times New Roman" w:cs="Arial"/>
          <w:i/>
          <w:szCs w:val="24"/>
        </w:rPr>
        <w:t>С</w:t>
      </w:r>
      <w:r w:rsidRPr="00AB2FBB">
        <w:rPr>
          <w:rFonts w:eastAsia="Times New Roman" w:cs="Arial"/>
          <w:szCs w:val="24"/>
        </w:rPr>
        <w:t xml:space="preserve"> , ед., </w:t>
      </w:r>
    </w:p>
    <w:p w:rsidR="00CC47C8" w:rsidRPr="00AB2FBB" w:rsidRDefault="00CC47C8" w:rsidP="00CC47C8">
      <w:pPr>
        <w:rPr>
          <w:rFonts w:eastAsia="Times New Roman" w:cs="Arial"/>
          <w:szCs w:val="24"/>
        </w:rPr>
      </w:pPr>
      <w:r w:rsidRPr="00AB2FBB">
        <w:rPr>
          <w:rFonts w:eastAsia="Times New Roman" w:cs="Arial"/>
          <w:szCs w:val="24"/>
        </w:rPr>
        <w:t xml:space="preserve">где </w:t>
      </w:r>
      <w:r w:rsidRPr="00AB2FBB">
        <w:rPr>
          <w:rFonts w:eastAsia="Times New Roman" w:cs="Arial"/>
          <w:i/>
          <w:szCs w:val="24"/>
        </w:rPr>
        <w:t>N</w:t>
      </w:r>
      <w:r w:rsidRPr="00AB2FBB">
        <w:rPr>
          <w:rFonts w:eastAsia="Times New Roman" w:cs="Arial"/>
          <w:i/>
          <w:szCs w:val="24"/>
          <w:vertAlign w:val="subscript"/>
        </w:rPr>
        <w:t>зс</w:t>
      </w:r>
      <w:r w:rsidRPr="00AB2FBB">
        <w:rPr>
          <w:rFonts w:eastAsia="Times New Roman" w:cs="Arial"/>
          <w:szCs w:val="24"/>
        </w:rPr>
        <w:t xml:space="preserve"> - количество защитных сооружений, ед.;</w:t>
      </w:r>
    </w:p>
    <w:p w:rsidR="00CC47C8" w:rsidRPr="00AB2FBB" w:rsidRDefault="00CC47C8" w:rsidP="00CC47C8">
      <w:pPr>
        <w:rPr>
          <w:rFonts w:eastAsia="Times New Roman" w:cs="Arial"/>
          <w:szCs w:val="24"/>
        </w:rPr>
      </w:pPr>
      <w:r w:rsidRPr="00AB2FBB">
        <w:rPr>
          <w:rFonts w:eastAsia="Times New Roman" w:cs="Arial"/>
          <w:i/>
          <w:szCs w:val="24"/>
        </w:rPr>
        <w:t>С</w:t>
      </w:r>
      <w:r w:rsidRPr="00AB2FBB">
        <w:rPr>
          <w:rFonts w:eastAsia="Times New Roman" w:cs="Arial"/>
          <w:szCs w:val="24"/>
        </w:rPr>
        <w:t xml:space="preserve"> - коэффициент, равный относительной доле ЗС, заваленных при воздействии </w:t>
      </w:r>
      <w:r w:rsidRPr="00AB2FBB">
        <w:rPr>
          <w:rFonts w:eastAsia="Times New Roman" w:cs="Arial"/>
          <w:i/>
          <w:szCs w:val="24"/>
        </w:rPr>
        <w:t>N</w:t>
      </w:r>
      <w:r w:rsidRPr="00AB2FBB">
        <w:rPr>
          <w:rFonts w:eastAsia="Times New Roman" w:cs="Arial"/>
          <w:i/>
          <w:szCs w:val="24"/>
          <w:vertAlign w:val="subscript"/>
        </w:rPr>
        <w:t>зс</w:t>
      </w:r>
      <w:r w:rsidRPr="00AB2FBB">
        <w:rPr>
          <w:rFonts w:eastAsia="Times New Roman" w:cs="Arial"/>
          <w:szCs w:val="24"/>
        </w:rPr>
        <w:t xml:space="preserve"> </w:t>
      </w:r>
      <w:r w:rsidRPr="00AB2FBB">
        <w:rPr>
          <w:rFonts w:eastAsia="Times New Roman" w:cs="Arial"/>
          <w:szCs w:val="24"/>
        </w:rPr>
        <w:lastRenderedPageBreak/>
        <w:t>противника, от общего числа рассматриваемых ЗС на ОЭ и принимаемый по следующей таблице:</w:t>
      </w:r>
    </w:p>
    <w:p w:rsidR="00CC47C8" w:rsidRPr="00AB2FBB" w:rsidRDefault="00CC47C8" w:rsidP="00CC47C8">
      <w:pPr>
        <w:rPr>
          <w:rFonts w:eastAsia="Times New Roman" w:cs="Arial"/>
          <w:b/>
          <w:szCs w:val="24"/>
        </w:rPr>
      </w:pPr>
    </w:p>
    <w:p w:rsidR="00CC47C8" w:rsidRPr="00AB2FBB" w:rsidRDefault="00CC47C8" w:rsidP="00CC47C8">
      <w:pPr>
        <w:keepNext/>
        <w:ind w:firstLine="0"/>
        <w:jc w:val="center"/>
        <w:rPr>
          <w:rFonts w:eastAsia="Times New Roman" w:cs="Arial"/>
          <w:b/>
          <w:szCs w:val="24"/>
        </w:rPr>
      </w:pPr>
      <w:r w:rsidRPr="00AB2FBB">
        <w:rPr>
          <w:rFonts w:eastAsia="Times New Roman" w:cs="Arial"/>
          <w:b/>
          <w:szCs w:val="24"/>
        </w:rPr>
        <w:t>Значения коэффициента «С» для защитных сооружений</w:t>
      </w:r>
    </w:p>
    <w:p w:rsidR="00CC47C8" w:rsidRPr="00AB2FBB" w:rsidRDefault="00CC47C8" w:rsidP="00CC47C8">
      <w:pPr>
        <w:keepNext/>
        <w:ind w:firstLine="0"/>
        <w:jc w:val="center"/>
        <w:rPr>
          <w:rFonts w:eastAsia="Times New Roman" w:cs="Arial"/>
          <w:b/>
          <w:szCs w:val="24"/>
        </w:rPr>
      </w:pPr>
      <w:r w:rsidRPr="00AB2FBB">
        <w:rPr>
          <w:rFonts w:eastAsia="Times New Roman" w:cs="Arial"/>
          <w:b/>
          <w:szCs w:val="24"/>
        </w:rPr>
        <w:t>на объектах экономики</w:t>
      </w:r>
    </w:p>
    <w:tbl>
      <w:tblPr>
        <w:tblW w:w="0" w:type="auto"/>
        <w:jc w:val="center"/>
        <w:tblLayout w:type="fixed"/>
        <w:tblCellMar>
          <w:left w:w="40" w:type="dxa"/>
          <w:right w:w="40" w:type="dxa"/>
        </w:tblCellMar>
        <w:tblLook w:val="04A0" w:firstRow="1" w:lastRow="0" w:firstColumn="1" w:lastColumn="0" w:noHBand="0" w:noVBand="1"/>
      </w:tblPr>
      <w:tblGrid>
        <w:gridCol w:w="2680"/>
        <w:gridCol w:w="1560"/>
        <w:gridCol w:w="1420"/>
        <w:gridCol w:w="1980"/>
        <w:gridCol w:w="1999"/>
      </w:tblGrid>
      <w:tr w:rsidR="00CC47C8" w:rsidRPr="00AB2FBB" w:rsidTr="00F737F2">
        <w:trPr>
          <w:cantSplit/>
          <w:trHeight w:hRule="exact" w:val="300"/>
          <w:jc w:val="center"/>
        </w:trPr>
        <w:tc>
          <w:tcPr>
            <w:tcW w:w="2680" w:type="dxa"/>
            <w:vMerge w:val="restart"/>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keepNext/>
              <w:ind w:firstLine="0"/>
              <w:jc w:val="center"/>
              <w:rPr>
                <w:rFonts w:eastAsia="Times New Roman" w:cs="Arial"/>
                <w:b/>
                <w:szCs w:val="24"/>
              </w:rPr>
            </w:pPr>
            <w:r w:rsidRPr="00AB2FBB">
              <w:rPr>
                <w:rFonts w:eastAsia="Times New Roman" w:cs="Arial"/>
                <w:b/>
                <w:szCs w:val="24"/>
              </w:rPr>
              <w:t>Степень разрушения</w:t>
            </w:r>
          </w:p>
          <w:p w:rsidR="00CC47C8" w:rsidRPr="00AB2FBB" w:rsidRDefault="00CC47C8" w:rsidP="00F737F2">
            <w:pPr>
              <w:keepNext/>
              <w:ind w:firstLine="0"/>
              <w:jc w:val="center"/>
              <w:rPr>
                <w:rFonts w:eastAsia="Times New Roman" w:cs="Arial"/>
                <w:b/>
                <w:szCs w:val="24"/>
              </w:rPr>
            </w:pPr>
            <w:r w:rsidRPr="00AB2FBB">
              <w:rPr>
                <w:rFonts w:eastAsia="Times New Roman" w:cs="Arial"/>
                <w:b/>
                <w:szCs w:val="24"/>
              </w:rPr>
              <w:t>ОЭ</w:t>
            </w:r>
          </w:p>
        </w:tc>
        <w:tc>
          <w:tcPr>
            <w:tcW w:w="6959" w:type="dxa"/>
            <w:gridSpan w:val="4"/>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keepNext/>
              <w:ind w:firstLine="0"/>
              <w:jc w:val="center"/>
              <w:rPr>
                <w:rFonts w:eastAsia="Times New Roman" w:cs="Arial"/>
                <w:b/>
                <w:szCs w:val="24"/>
              </w:rPr>
            </w:pPr>
            <w:r w:rsidRPr="00AB2FBB">
              <w:rPr>
                <w:rFonts w:eastAsia="Times New Roman" w:cs="Arial"/>
                <w:b/>
                <w:szCs w:val="24"/>
              </w:rPr>
              <w:t>Величина коэффициента «С»</w:t>
            </w:r>
          </w:p>
        </w:tc>
      </w:tr>
      <w:tr w:rsidR="00CC47C8" w:rsidRPr="00AB2FBB" w:rsidTr="00F737F2">
        <w:trPr>
          <w:cantSplit/>
          <w:trHeight w:hRule="exact" w:val="673"/>
          <w:jc w:val="center"/>
        </w:trPr>
        <w:tc>
          <w:tcPr>
            <w:tcW w:w="2680" w:type="dxa"/>
            <w:vMerge/>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widowControl/>
              <w:ind w:firstLine="0"/>
              <w:jc w:val="left"/>
              <w:rPr>
                <w:rFonts w:eastAsia="Times New Roman" w:cs="Arial"/>
                <w:b/>
                <w:szCs w:val="24"/>
              </w:rPr>
            </w:pPr>
          </w:p>
        </w:tc>
        <w:tc>
          <w:tcPr>
            <w:tcW w:w="156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keepNext/>
              <w:ind w:firstLine="0"/>
              <w:jc w:val="center"/>
              <w:rPr>
                <w:rFonts w:eastAsia="Times New Roman" w:cs="Arial"/>
                <w:b/>
                <w:szCs w:val="24"/>
              </w:rPr>
            </w:pPr>
            <w:r w:rsidRPr="00AB2FBB">
              <w:rPr>
                <w:rFonts w:eastAsia="Times New Roman" w:cs="Arial"/>
                <w:b/>
                <w:szCs w:val="24"/>
              </w:rPr>
              <w:t>для</w:t>
            </w:r>
          </w:p>
          <w:p w:rsidR="00CC47C8" w:rsidRPr="00AB2FBB" w:rsidRDefault="00CC47C8" w:rsidP="00F737F2">
            <w:pPr>
              <w:keepNext/>
              <w:ind w:firstLine="0"/>
              <w:jc w:val="center"/>
              <w:rPr>
                <w:rFonts w:eastAsia="Times New Roman" w:cs="Arial"/>
                <w:b/>
                <w:szCs w:val="24"/>
              </w:rPr>
            </w:pPr>
            <w:r w:rsidRPr="00AB2FBB">
              <w:rPr>
                <w:rFonts w:eastAsia="Times New Roman" w:cs="Arial"/>
                <w:b/>
                <w:szCs w:val="24"/>
              </w:rPr>
              <w:t>убежищ</w:t>
            </w:r>
          </w:p>
        </w:tc>
        <w:tc>
          <w:tcPr>
            <w:tcW w:w="142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keepNext/>
              <w:ind w:firstLine="0"/>
              <w:jc w:val="center"/>
              <w:rPr>
                <w:rFonts w:eastAsia="Times New Roman" w:cs="Arial"/>
                <w:b/>
                <w:szCs w:val="24"/>
              </w:rPr>
            </w:pPr>
            <w:r w:rsidRPr="00AB2FBB">
              <w:rPr>
                <w:rFonts w:eastAsia="Times New Roman" w:cs="Arial"/>
                <w:b/>
                <w:szCs w:val="24"/>
              </w:rPr>
              <w:t>для</w:t>
            </w:r>
          </w:p>
          <w:p w:rsidR="00CC47C8" w:rsidRPr="00AB2FBB" w:rsidRDefault="00CC47C8" w:rsidP="00F737F2">
            <w:pPr>
              <w:keepNext/>
              <w:ind w:firstLine="0"/>
              <w:jc w:val="center"/>
              <w:rPr>
                <w:rFonts w:eastAsia="Times New Roman" w:cs="Arial"/>
                <w:b/>
                <w:szCs w:val="24"/>
              </w:rPr>
            </w:pPr>
            <w:r w:rsidRPr="00AB2FBB">
              <w:rPr>
                <w:rFonts w:eastAsia="Times New Roman" w:cs="Arial"/>
                <w:b/>
                <w:szCs w:val="24"/>
              </w:rPr>
              <w:t>укрытий</w:t>
            </w:r>
          </w:p>
        </w:tc>
        <w:tc>
          <w:tcPr>
            <w:tcW w:w="19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keepNext/>
              <w:ind w:firstLine="0"/>
              <w:jc w:val="center"/>
              <w:rPr>
                <w:rFonts w:eastAsia="Times New Roman" w:cs="Arial"/>
                <w:b/>
                <w:szCs w:val="24"/>
              </w:rPr>
            </w:pPr>
            <w:r w:rsidRPr="00AB2FBB">
              <w:rPr>
                <w:rFonts w:eastAsia="Times New Roman" w:cs="Arial"/>
                <w:b/>
                <w:szCs w:val="24"/>
              </w:rPr>
              <w:t>для маршрутов ввода сил</w:t>
            </w:r>
          </w:p>
        </w:tc>
        <w:tc>
          <w:tcPr>
            <w:tcW w:w="1999"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keepNext/>
              <w:ind w:firstLine="0"/>
              <w:jc w:val="center"/>
              <w:rPr>
                <w:rFonts w:eastAsia="Times New Roman" w:cs="Arial"/>
                <w:b/>
                <w:szCs w:val="24"/>
              </w:rPr>
            </w:pPr>
            <w:r w:rsidRPr="00AB2FBB">
              <w:rPr>
                <w:rFonts w:eastAsia="Times New Roman" w:cs="Arial"/>
                <w:b/>
                <w:szCs w:val="24"/>
              </w:rPr>
              <w:t>для КЭС</w:t>
            </w:r>
          </w:p>
        </w:tc>
      </w:tr>
      <w:tr w:rsidR="00CC47C8" w:rsidRPr="00AB2FBB" w:rsidTr="00F737F2">
        <w:trPr>
          <w:trHeight w:hRule="exact" w:val="280"/>
          <w:jc w:val="center"/>
        </w:trPr>
        <w:tc>
          <w:tcPr>
            <w:tcW w:w="2680" w:type="dxa"/>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Слабая</w:t>
            </w:r>
          </w:p>
        </w:tc>
        <w:tc>
          <w:tcPr>
            <w:tcW w:w="1560" w:type="dxa"/>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0,1</w:t>
            </w:r>
          </w:p>
        </w:tc>
        <w:tc>
          <w:tcPr>
            <w:tcW w:w="1420" w:type="dxa"/>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0,2</w:t>
            </w:r>
          </w:p>
        </w:tc>
        <w:tc>
          <w:tcPr>
            <w:tcW w:w="1980" w:type="dxa"/>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w:t>
            </w:r>
          </w:p>
        </w:tc>
        <w:tc>
          <w:tcPr>
            <w:tcW w:w="1999" w:type="dxa"/>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w:t>
            </w:r>
          </w:p>
        </w:tc>
      </w:tr>
      <w:tr w:rsidR="00CC47C8" w:rsidRPr="00AB2FBB" w:rsidTr="00F737F2">
        <w:trPr>
          <w:trHeight w:hRule="exact" w:val="300"/>
          <w:jc w:val="center"/>
        </w:trPr>
        <w:tc>
          <w:tcPr>
            <w:tcW w:w="2680" w:type="dxa"/>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Средняя</w:t>
            </w:r>
          </w:p>
        </w:tc>
        <w:tc>
          <w:tcPr>
            <w:tcW w:w="1560" w:type="dxa"/>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0,2</w:t>
            </w:r>
          </w:p>
        </w:tc>
        <w:tc>
          <w:tcPr>
            <w:tcW w:w="1420" w:type="dxa"/>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0,4</w:t>
            </w:r>
          </w:p>
        </w:tc>
        <w:tc>
          <w:tcPr>
            <w:tcW w:w="1980" w:type="dxa"/>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0,2</w:t>
            </w:r>
          </w:p>
        </w:tc>
        <w:tc>
          <w:tcPr>
            <w:tcW w:w="1999" w:type="dxa"/>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4</w:t>
            </w:r>
          </w:p>
        </w:tc>
      </w:tr>
      <w:tr w:rsidR="00CC47C8" w:rsidRPr="00AB2FBB" w:rsidTr="00F737F2">
        <w:trPr>
          <w:trHeight w:hRule="exact" w:val="280"/>
          <w:jc w:val="center"/>
        </w:trPr>
        <w:tc>
          <w:tcPr>
            <w:tcW w:w="2680" w:type="dxa"/>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Сильная</w:t>
            </w:r>
          </w:p>
        </w:tc>
        <w:tc>
          <w:tcPr>
            <w:tcW w:w="1560" w:type="dxa"/>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0,3</w:t>
            </w:r>
          </w:p>
        </w:tc>
        <w:tc>
          <w:tcPr>
            <w:tcW w:w="1420" w:type="dxa"/>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0,6</w:t>
            </w:r>
          </w:p>
        </w:tc>
        <w:tc>
          <w:tcPr>
            <w:tcW w:w="1980" w:type="dxa"/>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0,3</w:t>
            </w:r>
          </w:p>
        </w:tc>
        <w:tc>
          <w:tcPr>
            <w:tcW w:w="1999" w:type="dxa"/>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6</w:t>
            </w:r>
          </w:p>
        </w:tc>
      </w:tr>
      <w:tr w:rsidR="00CC47C8" w:rsidRPr="00AB2FBB" w:rsidTr="00F737F2">
        <w:trPr>
          <w:trHeight w:hRule="exact" w:val="320"/>
          <w:jc w:val="center"/>
        </w:trPr>
        <w:tc>
          <w:tcPr>
            <w:tcW w:w="2680" w:type="dxa"/>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Полная</w:t>
            </w:r>
          </w:p>
        </w:tc>
        <w:tc>
          <w:tcPr>
            <w:tcW w:w="1560" w:type="dxa"/>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0,4</w:t>
            </w:r>
          </w:p>
        </w:tc>
        <w:tc>
          <w:tcPr>
            <w:tcW w:w="1420" w:type="dxa"/>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0,8</w:t>
            </w:r>
          </w:p>
        </w:tc>
        <w:tc>
          <w:tcPr>
            <w:tcW w:w="1980" w:type="dxa"/>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0,4</w:t>
            </w:r>
          </w:p>
        </w:tc>
        <w:tc>
          <w:tcPr>
            <w:tcW w:w="1999" w:type="dxa"/>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12</w:t>
            </w:r>
          </w:p>
        </w:tc>
      </w:tr>
    </w:tbl>
    <w:p w:rsidR="00CC47C8" w:rsidRPr="00AB2FBB" w:rsidRDefault="00CC47C8" w:rsidP="00CC47C8">
      <w:pPr>
        <w:rPr>
          <w:rFonts w:eastAsia="Times New Roman" w:cs="Arial"/>
          <w:szCs w:val="24"/>
        </w:rPr>
      </w:pPr>
      <w:r w:rsidRPr="00AB2FBB">
        <w:rPr>
          <w:rFonts w:eastAsia="Times New Roman" w:cs="Arial"/>
          <w:szCs w:val="24"/>
        </w:rPr>
        <w:t>Количество разрушенных убежищ принимают в 5 раз меньше количества заваленных, а разрушенных укрытий в 4 раза меньше количества заваленных укрытий.</w:t>
      </w:r>
    </w:p>
    <w:p w:rsidR="00CC47C8" w:rsidRPr="00AB2FBB" w:rsidRDefault="00CC47C8" w:rsidP="00CC47C8">
      <w:pPr>
        <w:rPr>
          <w:rFonts w:eastAsia="Times New Roman" w:cs="Arial"/>
          <w:szCs w:val="24"/>
        </w:rPr>
      </w:pPr>
    </w:p>
    <w:p w:rsidR="00CC47C8" w:rsidRPr="00AB2FBB" w:rsidRDefault="00CC47C8" w:rsidP="00CC47C8">
      <w:pPr>
        <w:rPr>
          <w:rFonts w:eastAsia="Times New Roman" w:cs="Arial"/>
          <w:szCs w:val="24"/>
        </w:rPr>
      </w:pPr>
      <w:r w:rsidRPr="00AB2FBB">
        <w:rPr>
          <w:rFonts w:eastAsia="Times New Roman" w:cs="Arial"/>
          <w:szCs w:val="24"/>
        </w:rPr>
        <w:t>Протяженность заваленных внутри объектовых проездов (</w:t>
      </w:r>
      <w:r w:rsidRPr="00AB2FBB">
        <w:rPr>
          <w:rFonts w:eastAsia="Times New Roman" w:cs="Arial"/>
          <w:i/>
          <w:szCs w:val="24"/>
        </w:rPr>
        <w:t>L</w:t>
      </w:r>
      <w:r w:rsidRPr="00AB2FBB">
        <w:rPr>
          <w:rFonts w:eastAsia="Times New Roman" w:cs="Arial"/>
          <w:i/>
          <w:szCs w:val="24"/>
          <w:vertAlign w:val="subscript"/>
        </w:rPr>
        <w:t>з</w:t>
      </w:r>
      <w:r w:rsidRPr="00AB2FBB">
        <w:rPr>
          <w:rFonts w:eastAsia="Times New Roman" w:cs="Arial"/>
          <w:szCs w:val="24"/>
        </w:rPr>
        <w:t>, км) и количество аварий на КЭС (</w:t>
      </w:r>
      <w:r w:rsidRPr="00AB2FBB">
        <w:rPr>
          <w:rFonts w:eastAsia="Times New Roman" w:cs="Arial"/>
          <w:i/>
          <w:szCs w:val="24"/>
        </w:rPr>
        <w:t>N</w:t>
      </w:r>
      <w:r w:rsidRPr="00AB2FBB">
        <w:rPr>
          <w:rFonts w:eastAsia="Times New Roman" w:cs="Arial"/>
          <w:i/>
          <w:szCs w:val="24"/>
          <w:vertAlign w:val="subscript"/>
        </w:rPr>
        <w:t>ав</w:t>
      </w:r>
      <w:r w:rsidRPr="00AB2FBB">
        <w:rPr>
          <w:rFonts w:eastAsia="Times New Roman" w:cs="Arial"/>
          <w:szCs w:val="24"/>
        </w:rPr>
        <w:t>, ед.) принимают в зависимости от площади объекта и степени его разрушения</w:t>
      </w:r>
    </w:p>
    <w:p w:rsidR="00CC47C8" w:rsidRPr="00AB2FBB" w:rsidRDefault="00CC47C8" w:rsidP="00CC47C8">
      <w:pPr>
        <w:rPr>
          <w:rFonts w:eastAsia="Times New Roman" w:cs="Arial"/>
          <w:szCs w:val="24"/>
        </w:rPr>
      </w:pPr>
      <w:r w:rsidRPr="00AB2FBB">
        <w:rPr>
          <w:rFonts w:eastAsia="Times New Roman" w:cs="Arial"/>
          <w:i/>
          <w:szCs w:val="24"/>
        </w:rPr>
        <w:t xml:space="preserve"> L</w:t>
      </w:r>
      <w:r w:rsidRPr="00AB2FBB">
        <w:rPr>
          <w:rFonts w:eastAsia="Times New Roman" w:cs="Arial"/>
          <w:i/>
          <w:szCs w:val="24"/>
          <w:vertAlign w:val="subscript"/>
        </w:rPr>
        <w:t>з</w:t>
      </w:r>
      <w:r w:rsidRPr="00AB2FBB">
        <w:rPr>
          <w:rFonts w:eastAsia="Times New Roman" w:cs="Arial"/>
          <w:i/>
          <w:szCs w:val="24"/>
        </w:rPr>
        <w:t>(N</w:t>
      </w:r>
      <w:r w:rsidRPr="00AB2FBB">
        <w:rPr>
          <w:rFonts w:eastAsia="Times New Roman" w:cs="Arial"/>
          <w:i/>
          <w:szCs w:val="24"/>
          <w:vertAlign w:val="subscript"/>
        </w:rPr>
        <w:t>ав</w:t>
      </w:r>
      <w:r w:rsidRPr="00AB2FBB">
        <w:rPr>
          <w:rFonts w:eastAsia="Times New Roman" w:cs="Arial"/>
          <w:i/>
          <w:szCs w:val="24"/>
        </w:rPr>
        <w:t>)= S</w:t>
      </w:r>
      <w:r w:rsidRPr="00AB2FBB">
        <w:rPr>
          <w:rFonts w:eastAsia="Times New Roman" w:cs="Arial"/>
          <w:i/>
          <w:szCs w:val="24"/>
          <w:vertAlign w:val="subscript"/>
        </w:rPr>
        <w:t xml:space="preserve">оэ </w:t>
      </w:r>
      <w:r w:rsidRPr="00AB2FBB">
        <w:rPr>
          <w:rFonts w:eastAsia="Times New Roman" w:cs="Arial"/>
          <w:i/>
          <w:szCs w:val="24"/>
          <w:vertAlign w:val="superscript"/>
        </w:rPr>
        <w:t>.</w:t>
      </w:r>
      <w:r w:rsidRPr="00AB2FBB">
        <w:rPr>
          <w:rFonts w:eastAsia="Times New Roman" w:cs="Arial"/>
          <w:i/>
          <w:szCs w:val="24"/>
        </w:rPr>
        <w:t xml:space="preserve"> С</w:t>
      </w:r>
      <w:r w:rsidRPr="00AB2FBB">
        <w:rPr>
          <w:rFonts w:eastAsia="Times New Roman" w:cs="Arial"/>
          <w:szCs w:val="24"/>
        </w:rPr>
        <w:t>, км (ед.)</w:t>
      </w:r>
      <w:r w:rsidRPr="00AB2FBB">
        <w:rPr>
          <w:rFonts w:eastAsia="Times New Roman" w:cs="Arial"/>
          <w:i/>
          <w:szCs w:val="24"/>
        </w:rPr>
        <w:t>,</w:t>
      </w:r>
      <w:r w:rsidRPr="00AB2FBB">
        <w:rPr>
          <w:rFonts w:eastAsia="Times New Roman" w:cs="Arial"/>
          <w:szCs w:val="24"/>
        </w:rPr>
        <w:t xml:space="preserve"> </w:t>
      </w:r>
    </w:p>
    <w:p w:rsidR="00CC47C8" w:rsidRPr="00AB2FBB" w:rsidRDefault="00CC47C8" w:rsidP="00CC47C8">
      <w:pPr>
        <w:rPr>
          <w:rFonts w:eastAsia="Times New Roman" w:cs="Arial"/>
          <w:szCs w:val="24"/>
        </w:rPr>
      </w:pPr>
      <w:r w:rsidRPr="00AB2FBB">
        <w:rPr>
          <w:rFonts w:eastAsia="Times New Roman" w:cs="Arial"/>
          <w:szCs w:val="24"/>
        </w:rPr>
        <w:t xml:space="preserve">где </w:t>
      </w:r>
      <w:r w:rsidRPr="00AB2FBB">
        <w:rPr>
          <w:rFonts w:eastAsia="Times New Roman" w:cs="Arial"/>
          <w:i/>
          <w:szCs w:val="24"/>
        </w:rPr>
        <w:t>S</w:t>
      </w:r>
      <w:r w:rsidRPr="00AB2FBB">
        <w:rPr>
          <w:rFonts w:eastAsia="Times New Roman" w:cs="Arial"/>
          <w:i/>
          <w:szCs w:val="24"/>
          <w:vertAlign w:val="subscript"/>
        </w:rPr>
        <w:t>оэ</w:t>
      </w:r>
      <w:r w:rsidRPr="00AB2FBB">
        <w:rPr>
          <w:rFonts w:eastAsia="Times New Roman" w:cs="Arial"/>
          <w:szCs w:val="24"/>
        </w:rPr>
        <w:t xml:space="preserve"> - площадь ОЭ, км</w:t>
      </w:r>
      <w:r w:rsidRPr="00AB2FBB">
        <w:rPr>
          <w:rFonts w:eastAsia="Times New Roman" w:cs="Arial"/>
          <w:szCs w:val="24"/>
          <w:vertAlign w:val="superscript"/>
        </w:rPr>
        <w:t>2</w:t>
      </w:r>
      <w:r w:rsidRPr="00AB2FBB">
        <w:rPr>
          <w:rFonts w:eastAsia="Times New Roman" w:cs="Arial"/>
          <w:szCs w:val="24"/>
        </w:rPr>
        <w:t>;</w:t>
      </w:r>
    </w:p>
    <w:p w:rsidR="00CC47C8" w:rsidRPr="00AB2FBB" w:rsidRDefault="00CC47C8" w:rsidP="00CC47C8">
      <w:pPr>
        <w:rPr>
          <w:rFonts w:eastAsia="Times New Roman" w:cs="Arial"/>
          <w:szCs w:val="24"/>
        </w:rPr>
      </w:pPr>
      <w:r w:rsidRPr="00AB2FBB">
        <w:rPr>
          <w:rFonts w:eastAsia="Times New Roman" w:cs="Arial"/>
          <w:szCs w:val="24"/>
        </w:rPr>
        <w:t>Ориентировочно принимают, что пятую часть от заваленных проездов придется устраивать разравниванием поверху.</w:t>
      </w:r>
    </w:p>
    <w:p w:rsidR="00CC47C8" w:rsidRPr="00AB2FBB" w:rsidRDefault="00CC47C8" w:rsidP="00CC47C8">
      <w:pPr>
        <w:rPr>
          <w:rFonts w:eastAsia="Times New Roman" w:cs="Arial"/>
          <w:szCs w:val="24"/>
        </w:rPr>
      </w:pPr>
    </w:p>
    <w:p w:rsidR="00CC47C8" w:rsidRPr="00AB2FBB" w:rsidRDefault="00CC47C8" w:rsidP="00CC47C8">
      <w:pPr>
        <w:rPr>
          <w:rFonts w:eastAsia="Times New Roman" w:cs="Arial"/>
          <w:szCs w:val="24"/>
        </w:rPr>
      </w:pPr>
      <w:r w:rsidRPr="00AB2FBB">
        <w:rPr>
          <w:rFonts w:eastAsia="Times New Roman" w:cs="Arial"/>
          <w:szCs w:val="24"/>
        </w:rPr>
        <w:t>Общее количество аварий на КЭС можно распределить: на системах теплоснабжения - 15%; электроснабжения, канализации и водоснабжения по 20% и газоснабжения 25%.</w:t>
      </w:r>
    </w:p>
    <w:p w:rsidR="00CC47C8" w:rsidRPr="00AB2FBB" w:rsidRDefault="00CC47C8" w:rsidP="00CC47C8">
      <w:pPr>
        <w:rPr>
          <w:rFonts w:eastAsia="Times New Roman" w:cs="Arial"/>
          <w:szCs w:val="24"/>
        </w:rPr>
      </w:pPr>
      <w:r w:rsidRPr="00AB2FBB">
        <w:rPr>
          <w:rFonts w:eastAsia="Times New Roman" w:cs="Arial"/>
          <w:szCs w:val="24"/>
        </w:rPr>
        <w:t>Количество заваленных ЗС (</w:t>
      </w:r>
      <w:r w:rsidRPr="00AB2FBB">
        <w:rPr>
          <w:rFonts w:eastAsia="Times New Roman" w:cs="Arial"/>
          <w:i/>
          <w:noProof/>
          <w:szCs w:val="24"/>
        </w:rPr>
        <w:drawing>
          <wp:inline distT="0" distB="0" distL="0" distR="0" wp14:anchorId="3E71D92B" wp14:editId="30A51AC4">
            <wp:extent cx="256540" cy="240665"/>
            <wp:effectExtent l="0" t="0" r="0" b="6985"/>
            <wp:docPr id="47"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6540" cy="240665"/>
                    </a:xfrm>
                    <a:prstGeom prst="rect">
                      <a:avLst/>
                    </a:prstGeom>
                    <a:noFill/>
                    <a:ln>
                      <a:noFill/>
                    </a:ln>
                  </pic:spPr>
                </pic:pic>
              </a:graphicData>
            </a:graphic>
          </wp:inline>
        </w:drawing>
      </w:r>
      <w:r w:rsidRPr="00AB2FBB">
        <w:rPr>
          <w:rFonts w:eastAsia="Times New Roman" w:cs="Arial"/>
          <w:szCs w:val="24"/>
        </w:rPr>
        <w:t>) в жилой зоне определяют в зависимости от количества ЗС (</w:t>
      </w:r>
      <w:r w:rsidRPr="00AB2FBB">
        <w:rPr>
          <w:rFonts w:eastAsia="Times New Roman" w:cs="Arial"/>
          <w:i/>
          <w:szCs w:val="24"/>
        </w:rPr>
        <w:t>N</w:t>
      </w:r>
      <w:r w:rsidRPr="00AB2FBB">
        <w:rPr>
          <w:rFonts w:eastAsia="Times New Roman" w:cs="Arial"/>
          <w:i/>
          <w:szCs w:val="24"/>
          <w:vertAlign w:val="subscript"/>
        </w:rPr>
        <w:t>зс</w:t>
      </w:r>
      <w:r w:rsidRPr="00AB2FBB">
        <w:rPr>
          <w:rFonts w:eastAsia="Times New Roman" w:cs="Arial"/>
          <w:szCs w:val="24"/>
        </w:rPr>
        <w:t>) и степени поражения по формуле:</w:t>
      </w:r>
    </w:p>
    <w:p w:rsidR="00CC47C8" w:rsidRPr="00AB2FBB" w:rsidRDefault="00CC47C8" w:rsidP="00CC47C8">
      <w:pPr>
        <w:rPr>
          <w:rFonts w:eastAsia="Times New Roman" w:cs="Arial"/>
          <w:szCs w:val="24"/>
        </w:rPr>
      </w:pPr>
      <w:r w:rsidRPr="00AB2FBB">
        <w:rPr>
          <w:rFonts w:eastAsia="Times New Roman" w:cs="Arial"/>
          <w:szCs w:val="24"/>
        </w:rPr>
        <w:t xml:space="preserve"> </w:t>
      </w:r>
      <w:r w:rsidRPr="00AB2FBB">
        <w:rPr>
          <w:rFonts w:eastAsia="Times New Roman" w:cs="Arial"/>
          <w:noProof/>
          <w:szCs w:val="24"/>
        </w:rPr>
        <w:drawing>
          <wp:inline distT="0" distB="0" distL="0" distR="0" wp14:anchorId="4900AA5E" wp14:editId="3994B7D5">
            <wp:extent cx="1115060" cy="240665"/>
            <wp:effectExtent l="0" t="0" r="8890" b="6985"/>
            <wp:docPr id="28"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15060" cy="240665"/>
                    </a:xfrm>
                    <a:prstGeom prst="rect">
                      <a:avLst/>
                    </a:prstGeom>
                    <a:noFill/>
                    <a:ln>
                      <a:noFill/>
                    </a:ln>
                  </pic:spPr>
                </pic:pic>
              </a:graphicData>
            </a:graphic>
          </wp:inline>
        </w:drawing>
      </w:r>
      <w:r w:rsidRPr="00AB2FBB">
        <w:rPr>
          <w:rFonts w:eastAsia="Times New Roman" w:cs="Arial"/>
          <w:szCs w:val="24"/>
        </w:rPr>
        <w:t xml:space="preserve">, ед., </w:t>
      </w:r>
    </w:p>
    <w:p w:rsidR="00CC47C8" w:rsidRPr="00AB2FBB" w:rsidRDefault="00CC47C8" w:rsidP="00CC47C8">
      <w:pPr>
        <w:rPr>
          <w:rFonts w:eastAsia="Times New Roman" w:cs="Arial"/>
          <w:szCs w:val="24"/>
        </w:rPr>
      </w:pPr>
      <w:r w:rsidRPr="00AB2FBB">
        <w:rPr>
          <w:rFonts w:eastAsia="Times New Roman" w:cs="Arial"/>
          <w:szCs w:val="24"/>
        </w:rPr>
        <w:t>где ;</w:t>
      </w:r>
      <w:r w:rsidRPr="00AB2FBB">
        <w:rPr>
          <w:rFonts w:eastAsia="Times New Roman" w:cs="Arial"/>
          <w:i/>
          <w:szCs w:val="24"/>
        </w:rPr>
        <w:t>К</w:t>
      </w:r>
      <w:r w:rsidRPr="00AB2FBB">
        <w:rPr>
          <w:rFonts w:eastAsia="Times New Roman" w:cs="Arial"/>
          <w:i/>
          <w:szCs w:val="24"/>
          <w:vertAlign w:val="subscript"/>
        </w:rPr>
        <w:t xml:space="preserve">n </w:t>
      </w:r>
      <w:r w:rsidRPr="00AB2FBB">
        <w:rPr>
          <w:rFonts w:eastAsia="Times New Roman" w:cs="Arial"/>
          <w:szCs w:val="24"/>
        </w:rPr>
        <w:t xml:space="preserve">- коэффициент пересчета, равный </w:t>
      </w:r>
      <w:r w:rsidRPr="00AB2FBB">
        <w:rPr>
          <w:rFonts w:eastAsia="Times New Roman" w:cs="Arial"/>
          <w:i/>
          <w:iCs/>
          <w:szCs w:val="24"/>
        </w:rPr>
        <w:t>К</w:t>
      </w:r>
      <w:r w:rsidRPr="00AB2FBB">
        <w:rPr>
          <w:rFonts w:eastAsia="Times New Roman" w:cs="Arial"/>
          <w:i/>
          <w:iCs/>
          <w:szCs w:val="24"/>
          <w:vertAlign w:val="subscript"/>
        </w:rPr>
        <w:t>п</w:t>
      </w:r>
      <w:r w:rsidRPr="00AB2FBB">
        <w:rPr>
          <w:rFonts w:eastAsia="Times New Roman" w:cs="Arial"/>
          <w:szCs w:val="24"/>
        </w:rPr>
        <w:t xml:space="preserve"> =</w:t>
      </w:r>
      <w:r w:rsidRPr="00AB2FBB">
        <w:rPr>
          <w:rFonts w:eastAsia="Times New Roman" w:cs="Arial"/>
          <w:noProof/>
          <w:szCs w:val="24"/>
        </w:rPr>
        <w:drawing>
          <wp:inline distT="0" distB="0" distL="0" distR="0" wp14:anchorId="195D3E7F" wp14:editId="293358FE">
            <wp:extent cx="377190" cy="441325"/>
            <wp:effectExtent l="0" t="0" r="0" b="0"/>
            <wp:docPr id="29"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7190" cy="441325"/>
                    </a:xfrm>
                    <a:prstGeom prst="rect">
                      <a:avLst/>
                    </a:prstGeom>
                    <a:noFill/>
                    <a:ln>
                      <a:noFill/>
                    </a:ln>
                  </pic:spPr>
                </pic:pic>
              </a:graphicData>
            </a:graphic>
          </wp:inline>
        </w:drawing>
      </w:r>
      <w:r w:rsidRPr="00AB2FBB">
        <w:rPr>
          <w:rFonts w:eastAsia="Times New Roman" w:cs="Arial"/>
          <w:szCs w:val="24"/>
        </w:rPr>
        <w:t>;</w:t>
      </w:r>
    </w:p>
    <w:p w:rsidR="00CC47C8" w:rsidRPr="00AB2FBB" w:rsidRDefault="00CC47C8" w:rsidP="00CC47C8">
      <w:pPr>
        <w:rPr>
          <w:rFonts w:eastAsia="Times New Roman" w:cs="Arial"/>
          <w:szCs w:val="24"/>
        </w:rPr>
      </w:pPr>
      <w:r w:rsidRPr="00AB2FBB">
        <w:rPr>
          <w:rFonts w:eastAsia="Times New Roman" w:cs="Arial"/>
          <w:i/>
          <w:szCs w:val="24"/>
        </w:rPr>
        <w:t xml:space="preserve"> Д</w:t>
      </w:r>
      <w:r w:rsidRPr="00AB2FBB">
        <w:rPr>
          <w:rFonts w:eastAsia="Times New Roman" w:cs="Arial"/>
          <w:i/>
          <w:szCs w:val="24"/>
          <w:vertAlign w:val="superscript"/>
        </w:rPr>
        <w:t>осп</w:t>
      </w:r>
      <w:r w:rsidRPr="00AB2FBB">
        <w:rPr>
          <w:rFonts w:eastAsia="Times New Roman" w:cs="Arial"/>
          <w:szCs w:val="24"/>
        </w:rPr>
        <w:t xml:space="preserve"> - реальная степень поражения при действии ОСП (на первом этапе прогнозирования </w:t>
      </w:r>
      <w:r w:rsidRPr="00AB2FBB">
        <w:rPr>
          <w:rFonts w:eastAsia="Times New Roman" w:cs="Arial"/>
          <w:i/>
          <w:szCs w:val="24"/>
        </w:rPr>
        <w:t>Д</w:t>
      </w:r>
      <w:r w:rsidRPr="00AB2FBB">
        <w:rPr>
          <w:rFonts w:eastAsia="Times New Roman" w:cs="Arial"/>
          <w:i/>
          <w:szCs w:val="24"/>
          <w:vertAlign w:val="superscript"/>
        </w:rPr>
        <w:t>осп</w:t>
      </w:r>
      <w:r w:rsidRPr="00AB2FBB">
        <w:rPr>
          <w:rFonts w:eastAsia="Times New Roman" w:cs="Arial"/>
          <w:szCs w:val="24"/>
        </w:rPr>
        <w:t xml:space="preserve"> принимают равным 0,3 и 0,7).</w:t>
      </w:r>
    </w:p>
    <w:p w:rsidR="00CC47C8" w:rsidRPr="00AB2FBB" w:rsidRDefault="00CC47C8" w:rsidP="00CC47C8">
      <w:pPr>
        <w:rPr>
          <w:rFonts w:eastAsia="Times New Roman" w:cs="Arial"/>
          <w:szCs w:val="24"/>
        </w:rPr>
      </w:pPr>
      <w:r w:rsidRPr="00AB2FBB">
        <w:rPr>
          <w:rFonts w:eastAsia="Times New Roman" w:cs="Arial"/>
          <w:i/>
          <w:szCs w:val="24"/>
        </w:rPr>
        <w:t xml:space="preserve"> С </w:t>
      </w:r>
      <w:r w:rsidRPr="00AB2FBB">
        <w:rPr>
          <w:rFonts w:eastAsia="Times New Roman" w:cs="Arial"/>
          <w:szCs w:val="24"/>
        </w:rPr>
        <w:t>- коэффициент, принимаемый по следующей таблице:</w:t>
      </w:r>
    </w:p>
    <w:p w:rsidR="00CC47C8" w:rsidRPr="00AB2FBB" w:rsidRDefault="00CC47C8" w:rsidP="00CC47C8">
      <w:pPr>
        <w:rPr>
          <w:rFonts w:eastAsia="Times New Roman" w:cs="Arial"/>
          <w:b/>
          <w:szCs w:val="24"/>
        </w:rPr>
      </w:pPr>
    </w:p>
    <w:p w:rsidR="00CC47C8" w:rsidRPr="00AB2FBB" w:rsidRDefault="00CC47C8" w:rsidP="00CC47C8">
      <w:pPr>
        <w:ind w:firstLine="0"/>
        <w:jc w:val="center"/>
        <w:rPr>
          <w:rFonts w:eastAsia="Times New Roman" w:cs="Arial"/>
          <w:b/>
          <w:szCs w:val="24"/>
        </w:rPr>
      </w:pPr>
      <w:r w:rsidRPr="00AB2FBB">
        <w:rPr>
          <w:rFonts w:eastAsia="Times New Roman" w:cs="Arial"/>
          <w:b/>
          <w:szCs w:val="24"/>
        </w:rPr>
        <w:t>Значение коэффициента «С» для жилой зоны (в долях)</w:t>
      </w:r>
    </w:p>
    <w:tbl>
      <w:tblPr>
        <w:tblW w:w="0" w:type="auto"/>
        <w:tblInd w:w="40" w:type="dxa"/>
        <w:tblLayout w:type="fixed"/>
        <w:tblCellMar>
          <w:left w:w="40" w:type="dxa"/>
          <w:right w:w="40" w:type="dxa"/>
        </w:tblCellMar>
        <w:tblLook w:val="04A0" w:firstRow="1" w:lastRow="0" w:firstColumn="1" w:lastColumn="0" w:noHBand="0" w:noVBand="1"/>
      </w:tblPr>
      <w:tblGrid>
        <w:gridCol w:w="5420"/>
        <w:gridCol w:w="4219"/>
      </w:tblGrid>
      <w:tr w:rsidR="00CC47C8" w:rsidRPr="00AB2FBB" w:rsidTr="00F737F2">
        <w:trPr>
          <w:trHeight w:hRule="exact" w:val="300"/>
        </w:trPr>
        <w:tc>
          <w:tcPr>
            <w:tcW w:w="5420" w:type="dxa"/>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b/>
                <w:szCs w:val="24"/>
              </w:rPr>
            </w:pPr>
            <w:r w:rsidRPr="00AB2FBB">
              <w:rPr>
                <w:rFonts w:eastAsia="Times New Roman" w:cs="Arial"/>
                <w:b/>
                <w:szCs w:val="24"/>
              </w:rPr>
              <w:t>Показатели инженерной обстановки</w:t>
            </w:r>
          </w:p>
        </w:tc>
        <w:tc>
          <w:tcPr>
            <w:tcW w:w="4219" w:type="dxa"/>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b/>
                <w:szCs w:val="24"/>
              </w:rPr>
            </w:pPr>
            <w:r w:rsidRPr="00AB2FBB">
              <w:rPr>
                <w:rFonts w:eastAsia="Times New Roman" w:cs="Arial"/>
                <w:b/>
                <w:szCs w:val="24"/>
              </w:rPr>
              <w:t>Коэффициент «С»</w:t>
            </w:r>
          </w:p>
        </w:tc>
      </w:tr>
      <w:tr w:rsidR="00CC47C8" w:rsidRPr="00AB2FBB" w:rsidTr="00F737F2">
        <w:trPr>
          <w:trHeight w:hRule="exact" w:val="277"/>
        </w:trPr>
        <w:tc>
          <w:tcPr>
            <w:tcW w:w="5420" w:type="dxa"/>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Количество заваленных убежищ</w:t>
            </w:r>
          </w:p>
        </w:tc>
        <w:tc>
          <w:tcPr>
            <w:tcW w:w="4219" w:type="dxa"/>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0,35</w:t>
            </w:r>
          </w:p>
        </w:tc>
      </w:tr>
      <w:tr w:rsidR="00CC47C8" w:rsidRPr="00AB2FBB" w:rsidTr="00F737F2">
        <w:trPr>
          <w:trHeight w:hRule="exact" w:val="280"/>
        </w:trPr>
        <w:tc>
          <w:tcPr>
            <w:tcW w:w="5420" w:type="dxa"/>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Количество заваленных укрытий</w:t>
            </w:r>
          </w:p>
        </w:tc>
        <w:tc>
          <w:tcPr>
            <w:tcW w:w="4219" w:type="dxa"/>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0,7</w:t>
            </w:r>
          </w:p>
        </w:tc>
      </w:tr>
      <w:tr w:rsidR="00CC47C8" w:rsidRPr="00AB2FBB" w:rsidTr="00F737F2">
        <w:trPr>
          <w:trHeight w:hRule="exact" w:val="271"/>
        </w:trPr>
        <w:tc>
          <w:tcPr>
            <w:tcW w:w="5420" w:type="dxa"/>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Протяженность завалов на маршрутах</w:t>
            </w:r>
          </w:p>
        </w:tc>
        <w:tc>
          <w:tcPr>
            <w:tcW w:w="4219" w:type="dxa"/>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0,18</w:t>
            </w:r>
          </w:p>
        </w:tc>
      </w:tr>
      <w:tr w:rsidR="00CC47C8" w:rsidRPr="00AB2FBB" w:rsidTr="00F737F2">
        <w:trPr>
          <w:trHeight w:hRule="exact" w:val="289"/>
        </w:trPr>
        <w:tc>
          <w:tcPr>
            <w:tcW w:w="5420" w:type="dxa"/>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Количество аварий на КЭС</w:t>
            </w:r>
          </w:p>
        </w:tc>
        <w:tc>
          <w:tcPr>
            <w:tcW w:w="4219" w:type="dxa"/>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szCs w:val="24"/>
              </w:rPr>
            </w:pPr>
            <w:r w:rsidRPr="00AB2FBB">
              <w:rPr>
                <w:rFonts w:eastAsia="Times New Roman" w:cs="Arial"/>
                <w:szCs w:val="24"/>
              </w:rPr>
              <w:t>1,4</w:t>
            </w:r>
          </w:p>
        </w:tc>
      </w:tr>
      <w:tr w:rsidR="00CC47C8" w:rsidRPr="00AB2FBB" w:rsidTr="00F737F2">
        <w:trPr>
          <w:trHeight w:val="149"/>
        </w:trPr>
        <w:tc>
          <w:tcPr>
            <w:tcW w:w="9639" w:type="dxa"/>
            <w:gridSpan w:val="2"/>
            <w:tcBorders>
              <w:top w:val="single" w:sz="6" w:space="0" w:color="auto"/>
              <w:left w:val="single" w:sz="6" w:space="0" w:color="auto"/>
              <w:bottom w:val="single" w:sz="6" w:space="0" w:color="auto"/>
              <w:right w:val="single" w:sz="6" w:space="0" w:color="auto"/>
            </w:tcBorders>
            <w:hideMark/>
          </w:tcPr>
          <w:p w:rsidR="00CC47C8" w:rsidRPr="00AB2FBB" w:rsidRDefault="00CC47C8" w:rsidP="00F737F2">
            <w:pPr>
              <w:ind w:firstLine="0"/>
              <w:jc w:val="left"/>
              <w:rPr>
                <w:rFonts w:eastAsia="Times New Roman" w:cs="Arial"/>
                <w:i/>
                <w:sz w:val="20"/>
                <w:szCs w:val="20"/>
              </w:rPr>
            </w:pPr>
            <w:r w:rsidRPr="00AB2FBB">
              <w:rPr>
                <w:rFonts w:eastAsia="Times New Roman" w:cs="Arial"/>
                <w:b/>
                <w:i/>
                <w:sz w:val="20"/>
                <w:szCs w:val="20"/>
              </w:rPr>
              <w:t xml:space="preserve">Примечание. </w:t>
            </w:r>
            <w:r w:rsidRPr="00AB2FBB">
              <w:rPr>
                <w:rFonts w:eastAsia="Times New Roman" w:cs="Arial"/>
                <w:i/>
                <w:sz w:val="20"/>
                <w:szCs w:val="20"/>
              </w:rPr>
              <w:t>Значение "С" соответствует степени поражения жилой зоны города Д</w:t>
            </w:r>
            <w:r w:rsidRPr="00AB2FBB">
              <w:rPr>
                <w:rFonts w:eastAsia="Times New Roman" w:cs="Arial"/>
                <w:i/>
                <w:sz w:val="20"/>
                <w:szCs w:val="20"/>
                <w:vertAlign w:val="superscript"/>
              </w:rPr>
              <w:t>осп</w:t>
            </w:r>
            <w:r w:rsidRPr="00AB2FBB">
              <w:rPr>
                <w:rFonts w:eastAsia="Times New Roman" w:cs="Arial"/>
                <w:i/>
                <w:sz w:val="20"/>
                <w:szCs w:val="20"/>
              </w:rPr>
              <w:t xml:space="preserve"> = 0,7.</w:t>
            </w:r>
          </w:p>
        </w:tc>
      </w:tr>
    </w:tbl>
    <w:p w:rsidR="00CC47C8" w:rsidRPr="00AB2FBB" w:rsidRDefault="00CC47C8" w:rsidP="00CC47C8">
      <w:pPr>
        <w:ind w:firstLine="0"/>
        <w:jc w:val="left"/>
        <w:rPr>
          <w:rFonts w:eastAsia="Times New Roman" w:cs="Arial"/>
          <w:szCs w:val="24"/>
        </w:rPr>
      </w:pPr>
    </w:p>
    <w:p w:rsidR="00CC47C8" w:rsidRPr="00AB2FBB" w:rsidRDefault="00CC47C8" w:rsidP="00CC47C8">
      <w:pPr>
        <w:rPr>
          <w:rFonts w:eastAsia="Times New Roman" w:cs="Arial"/>
          <w:szCs w:val="24"/>
        </w:rPr>
      </w:pPr>
      <w:r w:rsidRPr="00AB2FBB">
        <w:rPr>
          <w:rFonts w:eastAsia="Times New Roman" w:cs="Arial"/>
          <w:szCs w:val="24"/>
        </w:rPr>
        <w:t>Протяженность завалов на маршрутах ввода сил по ликвидации ЧС (</w:t>
      </w:r>
      <w:r w:rsidRPr="00AB2FBB">
        <w:rPr>
          <w:rFonts w:eastAsia="Times New Roman" w:cs="Arial"/>
          <w:i/>
          <w:szCs w:val="24"/>
        </w:rPr>
        <w:t>L</w:t>
      </w:r>
      <w:r w:rsidRPr="00AB2FBB">
        <w:rPr>
          <w:rFonts w:eastAsia="Times New Roman" w:cs="Arial"/>
          <w:i/>
          <w:szCs w:val="24"/>
          <w:vertAlign w:val="subscript"/>
        </w:rPr>
        <w:t>з</w:t>
      </w:r>
      <w:r w:rsidRPr="00AB2FBB">
        <w:rPr>
          <w:rFonts w:eastAsia="Times New Roman" w:cs="Arial"/>
          <w:szCs w:val="24"/>
        </w:rPr>
        <w:t>, км) и количество аварий на КЭС (</w:t>
      </w:r>
      <w:r w:rsidRPr="00AB2FBB">
        <w:rPr>
          <w:rFonts w:eastAsia="Times New Roman" w:cs="Arial"/>
          <w:i/>
          <w:szCs w:val="24"/>
        </w:rPr>
        <w:t>N</w:t>
      </w:r>
      <w:r w:rsidRPr="00AB2FBB">
        <w:rPr>
          <w:rFonts w:eastAsia="Times New Roman" w:cs="Arial"/>
          <w:i/>
          <w:szCs w:val="24"/>
          <w:vertAlign w:val="subscript"/>
        </w:rPr>
        <w:t>ав</w:t>
      </w:r>
      <w:r w:rsidRPr="00AB2FBB">
        <w:rPr>
          <w:rFonts w:eastAsia="Times New Roman" w:cs="Arial"/>
          <w:szCs w:val="24"/>
        </w:rPr>
        <w:t>, ед.) оценивают в зависимости от площади рассматриваемой жилой зоны и степени ее поражения:</w:t>
      </w:r>
    </w:p>
    <w:p w:rsidR="00CC47C8" w:rsidRPr="00AB2FBB" w:rsidRDefault="00CC47C8" w:rsidP="00CC47C8">
      <w:pPr>
        <w:rPr>
          <w:rFonts w:eastAsia="Times New Roman" w:cs="Arial"/>
          <w:szCs w:val="24"/>
        </w:rPr>
      </w:pPr>
      <w:r w:rsidRPr="00AB2FBB">
        <w:rPr>
          <w:rFonts w:eastAsia="Times New Roman" w:cs="Arial"/>
          <w:i/>
          <w:szCs w:val="24"/>
        </w:rPr>
        <w:t xml:space="preserve"> L</w:t>
      </w:r>
      <w:r w:rsidRPr="00AB2FBB">
        <w:rPr>
          <w:rFonts w:eastAsia="Times New Roman" w:cs="Arial"/>
          <w:i/>
          <w:szCs w:val="24"/>
          <w:vertAlign w:val="subscript"/>
        </w:rPr>
        <w:t>з</w:t>
      </w:r>
      <w:r w:rsidRPr="00AB2FBB">
        <w:rPr>
          <w:rFonts w:eastAsia="Times New Roman" w:cs="Arial"/>
          <w:i/>
          <w:szCs w:val="24"/>
        </w:rPr>
        <w:t>(N</w:t>
      </w:r>
      <w:r w:rsidRPr="00AB2FBB">
        <w:rPr>
          <w:rFonts w:eastAsia="Times New Roman" w:cs="Arial"/>
          <w:i/>
          <w:szCs w:val="24"/>
          <w:vertAlign w:val="subscript"/>
        </w:rPr>
        <w:t>ав</w:t>
      </w:r>
      <w:r w:rsidRPr="00AB2FBB">
        <w:rPr>
          <w:rFonts w:eastAsia="Times New Roman" w:cs="Arial"/>
          <w:i/>
          <w:szCs w:val="24"/>
        </w:rPr>
        <w:t>)= S</w:t>
      </w:r>
      <w:r w:rsidRPr="00AB2FBB">
        <w:rPr>
          <w:rFonts w:eastAsia="Times New Roman" w:cs="Arial"/>
          <w:i/>
          <w:szCs w:val="24"/>
          <w:vertAlign w:val="subscript"/>
        </w:rPr>
        <w:t xml:space="preserve">жз </w:t>
      </w:r>
      <w:r w:rsidRPr="00AB2FBB">
        <w:rPr>
          <w:rFonts w:eastAsia="Times New Roman" w:cs="Arial"/>
          <w:i/>
          <w:szCs w:val="24"/>
          <w:vertAlign w:val="superscript"/>
        </w:rPr>
        <w:t>.</w:t>
      </w:r>
      <w:r w:rsidRPr="00AB2FBB">
        <w:rPr>
          <w:rFonts w:eastAsia="Times New Roman" w:cs="Arial"/>
          <w:i/>
          <w:szCs w:val="24"/>
        </w:rPr>
        <w:t xml:space="preserve"> С </w:t>
      </w:r>
      <w:r w:rsidRPr="00AB2FBB">
        <w:rPr>
          <w:rFonts w:eastAsia="Times New Roman" w:cs="Arial"/>
          <w:i/>
          <w:szCs w:val="24"/>
          <w:vertAlign w:val="superscript"/>
        </w:rPr>
        <w:t>.</w:t>
      </w:r>
      <w:r w:rsidRPr="00AB2FBB">
        <w:rPr>
          <w:rFonts w:eastAsia="Times New Roman" w:cs="Arial"/>
          <w:i/>
          <w:szCs w:val="24"/>
        </w:rPr>
        <w:t xml:space="preserve"> К</w:t>
      </w:r>
      <w:r w:rsidRPr="00AB2FBB">
        <w:rPr>
          <w:rFonts w:eastAsia="Times New Roman" w:cs="Arial"/>
          <w:i/>
          <w:szCs w:val="24"/>
          <w:vertAlign w:val="subscript"/>
        </w:rPr>
        <w:t>n</w:t>
      </w:r>
      <w:r w:rsidRPr="00AB2FBB">
        <w:rPr>
          <w:rFonts w:eastAsia="Times New Roman" w:cs="Arial"/>
          <w:szCs w:val="24"/>
        </w:rPr>
        <w:t xml:space="preserve"> ,</w:t>
      </w:r>
      <w:r w:rsidRPr="00AB2FBB">
        <w:rPr>
          <w:rFonts w:eastAsia="Times New Roman" w:cs="Arial"/>
          <w:i/>
          <w:szCs w:val="24"/>
        </w:rPr>
        <w:t xml:space="preserve"> </w:t>
      </w:r>
      <w:r w:rsidRPr="00AB2FBB">
        <w:rPr>
          <w:rFonts w:eastAsia="Times New Roman" w:cs="Arial"/>
          <w:szCs w:val="24"/>
        </w:rPr>
        <w:t>км (ед.),</w:t>
      </w:r>
    </w:p>
    <w:p w:rsidR="00CC47C8" w:rsidRPr="00AB2FBB" w:rsidRDefault="00CC47C8" w:rsidP="00CC47C8">
      <w:pPr>
        <w:rPr>
          <w:rFonts w:eastAsia="Times New Roman" w:cs="Arial"/>
          <w:szCs w:val="24"/>
        </w:rPr>
      </w:pPr>
      <w:r w:rsidRPr="00AB2FBB">
        <w:rPr>
          <w:rFonts w:eastAsia="Times New Roman" w:cs="Arial"/>
          <w:szCs w:val="24"/>
        </w:rPr>
        <w:t xml:space="preserve">где </w:t>
      </w:r>
      <w:r w:rsidRPr="00AB2FBB">
        <w:rPr>
          <w:rFonts w:eastAsia="Times New Roman" w:cs="Arial"/>
          <w:i/>
          <w:szCs w:val="24"/>
        </w:rPr>
        <w:t>S</w:t>
      </w:r>
      <w:r w:rsidRPr="00AB2FBB">
        <w:rPr>
          <w:rFonts w:eastAsia="Times New Roman" w:cs="Arial"/>
          <w:i/>
          <w:szCs w:val="24"/>
          <w:vertAlign w:val="subscript"/>
        </w:rPr>
        <w:t>жз</w:t>
      </w:r>
      <w:r w:rsidRPr="00AB2FBB">
        <w:rPr>
          <w:rFonts w:eastAsia="Times New Roman" w:cs="Arial"/>
          <w:szCs w:val="24"/>
        </w:rPr>
        <w:t xml:space="preserve"> - площадь жилой зоны, км</w:t>
      </w:r>
      <w:r w:rsidRPr="00AB2FBB">
        <w:rPr>
          <w:rFonts w:eastAsia="Times New Roman" w:cs="Arial"/>
          <w:szCs w:val="24"/>
          <w:vertAlign w:val="superscript"/>
        </w:rPr>
        <w:t>2</w:t>
      </w:r>
      <w:r w:rsidRPr="00AB2FBB">
        <w:rPr>
          <w:rFonts w:eastAsia="Times New Roman" w:cs="Arial"/>
          <w:szCs w:val="24"/>
        </w:rPr>
        <w:t>;</w:t>
      </w:r>
    </w:p>
    <w:p w:rsidR="00CC47C8" w:rsidRPr="00AB2FBB" w:rsidRDefault="00CC47C8" w:rsidP="00CC47C8">
      <w:pPr>
        <w:rPr>
          <w:rFonts w:eastAsia="Times New Roman" w:cs="Arial"/>
          <w:szCs w:val="24"/>
        </w:rPr>
      </w:pPr>
    </w:p>
    <w:p w:rsidR="00CC47C8" w:rsidRPr="00AB2FBB" w:rsidRDefault="00CC47C8" w:rsidP="00CC47C8">
      <w:pPr>
        <w:rPr>
          <w:rFonts w:eastAsia="Times New Roman" w:cs="Arial"/>
          <w:szCs w:val="24"/>
        </w:rPr>
      </w:pPr>
      <w:r w:rsidRPr="00AB2FBB">
        <w:rPr>
          <w:rFonts w:eastAsia="Times New Roman" w:cs="Arial"/>
          <w:szCs w:val="24"/>
        </w:rPr>
        <w:t>Распределение общего количества аварий по видам то же, что и для аварий для КЭС объектов экономики.</w:t>
      </w:r>
    </w:p>
    <w:p w:rsidR="00CC47C8" w:rsidRPr="00AB2FBB" w:rsidRDefault="00CC47C8" w:rsidP="00CC47C8">
      <w:pPr>
        <w:rPr>
          <w:rFonts w:eastAsia="Times New Roman" w:cs="Arial"/>
          <w:szCs w:val="24"/>
        </w:rPr>
      </w:pPr>
      <w:r w:rsidRPr="00AB2FBB">
        <w:rPr>
          <w:rFonts w:eastAsia="Times New Roman" w:cs="Arial"/>
          <w:szCs w:val="24"/>
        </w:rPr>
        <w:t>Анализ возможной инженерной обстановки в случае нанесения противником по ОЭ или жилой зоне удара ОСП показывает, что инженерно-спасательные работы в этом случае включают: вскрытие заваленных ЗС и подача в них воздуха; проделывание проездов в завалах; разборка завалов для извлечения пострадавших; ликвидация ава</w:t>
      </w:r>
      <w:r w:rsidRPr="00AB2FBB">
        <w:rPr>
          <w:rFonts w:eastAsia="Times New Roman" w:cs="Arial"/>
          <w:szCs w:val="24"/>
        </w:rPr>
        <w:softHyphen/>
        <w:t>рий на КЭС; обрушение конструкций зданий в районе проведения работ.</w:t>
      </w:r>
    </w:p>
    <w:p w:rsidR="00CC47C8" w:rsidRPr="00AB2FBB" w:rsidRDefault="00CC47C8" w:rsidP="00CC47C8">
      <w:pPr>
        <w:rPr>
          <w:rFonts w:eastAsia="Times New Roman" w:cs="Arial"/>
          <w:szCs w:val="24"/>
        </w:rPr>
      </w:pPr>
      <w:r w:rsidRPr="00AB2FBB">
        <w:rPr>
          <w:rFonts w:eastAsia="Times New Roman" w:cs="Arial"/>
          <w:szCs w:val="24"/>
        </w:rPr>
        <w:t>Трудоемкость выполнения этих работ оперативно можно определить по формулам:</w:t>
      </w:r>
    </w:p>
    <w:p w:rsidR="00CC47C8" w:rsidRPr="00AB2FBB" w:rsidRDefault="00CC47C8" w:rsidP="00CC47C8">
      <w:pPr>
        <w:rPr>
          <w:rFonts w:eastAsia="Times New Roman" w:cs="Arial"/>
          <w:szCs w:val="24"/>
        </w:rPr>
      </w:pPr>
      <w:r w:rsidRPr="00AB2FBB">
        <w:rPr>
          <w:rFonts w:eastAsia="Times New Roman" w:cs="Arial"/>
          <w:szCs w:val="24"/>
        </w:rPr>
        <w:t xml:space="preserve"> </w:t>
      </w:r>
      <w:r w:rsidRPr="00AB2FBB">
        <w:rPr>
          <w:rFonts w:eastAsia="Times New Roman" w:cs="Arial"/>
          <w:noProof/>
          <w:szCs w:val="24"/>
        </w:rPr>
        <w:drawing>
          <wp:inline distT="0" distB="0" distL="0" distR="0" wp14:anchorId="31E9CD5C" wp14:editId="71780807">
            <wp:extent cx="1018540" cy="433070"/>
            <wp:effectExtent l="0" t="0" r="0" b="5080"/>
            <wp:docPr id="30"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18540" cy="433070"/>
                    </a:xfrm>
                    <a:prstGeom prst="rect">
                      <a:avLst/>
                    </a:prstGeom>
                    <a:noFill/>
                    <a:ln>
                      <a:noFill/>
                    </a:ln>
                  </pic:spPr>
                </pic:pic>
              </a:graphicData>
            </a:graphic>
          </wp:inline>
        </w:drawing>
      </w:r>
      <w:r w:rsidRPr="00AB2FBB">
        <w:rPr>
          <w:rFonts w:eastAsia="Times New Roman" w:cs="Arial"/>
          <w:szCs w:val="24"/>
        </w:rPr>
        <w:t xml:space="preserve">, чел.-ч или </w:t>
      </w:r>
      <w:r w:rsidRPr="00AB2FBB">
        <w:rPr>
          <w:rFonts w:eastAsia="Times New Roman" w:cs="Arial"/>
          <w:noProof/>
          <w:szCs w:val="24"/>
        </w:rPr>
        <w:drawing>
          <wp:inline distT="0" distB="0" distL="0" distR="0" wp14:anchorId="24D8EAEF" wp14:editId="30B98600">
            <wp:extent cx="1082675" cy="433070"/>
            <wp:effectExtent l="0" t="0" r="0" b="5080"/>
            <wp:docPr id="31"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82675" cy="433070"/>
                    </a:xfrm>
                    <a:prstGeom prst="rect">
                      <a:avLst/>
                    </a:prstGeom>
                    <a:noFill/>
                    <a:ln>
                      <a:noFill/>
                    </a:ln>
                  </pic:spPr>
                </pic:pic>
              </a:graphicData>
            </a:graphic>
          </wp:inline>
        </w:drawing>
      </w:r>
      <w:r w:rsidRPr="00AB2FBB">
        <w:rPr>
          <w:rFonts w:eastAsia="Times New Roman" w:cs="Arial"/>
          <w:szCs w:val="24"/>
        </w:rPr>
        <w:t>, маш.-ч,</w:t>
      </w:r>
    </w:p>
    <w:p w:rsidR="00CC47C8" w:rsidRPr="00AB2FBB" w:rsidRDefault="00CC47C8" w:rsidP="00CC47C8">
      <w:pPr>
        <w:rPr>
          <w:rFonts w:eastAsia="Times New Roman" w:cs="Arial"/>
          <w:szCs w:val="24"/>
        </w:rPr>
      </w:pPr>
      <w:r w:rsidRPr="00AB2FBB">
        <w:rPr>
          <w:rFonts w:eastAsia="Times New Roman" w:cs="Arial"/>
          <w:szCs w:val="24"/>
        </w:rPr>
        <w:t xml:space="preserve">где </w:t>
      </w:r>
      <w:r w:rsidRPr="00AB2FBB">
        <w:rPr>
          <w:rFonts w:eastAsia="Times New Roman" w:cs="Arial"/>
          <w:noProof/>
          <w:szCs w:val="24"/>
        </w:rPr>
        <w:drawing>
          <wp:inline distT="0" distB="0" distL="0" distR="0" wp14:anchorId="58568A29" wp14:editId="0AFF30C6">
            <wp:extent cx="320675" cy="288925"/>
            <wp:effectExtent l="0" t="0" r="3175" b="0"/>
            <wp:docPr id="3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0675" cy="288925"/>
                    </a:xfrm>
                    <a:prstGeom prst="rect">
                      <a:avLst/>
                    </a:prstGeom>
                    <a:noFill/>
                    <a:ln>
                      <a:noFill/>
                    </a:ln>
                  </pic:spPr>
                </pic:pic>
              </a:graphicData>
            </a:graphic>
          </wp:inline>
        </w:drawing>
      </w:r>
      <w:r w:rsidRPr="00AB2FBB">
        <w:rPr>
          <w:rFonts w:eastAsia="Times New Roman" w:cs="Arial"/>
          <w:szCs w:val="24"/>
        </w:rPr>
        <w:t xml:space="preserve">; </w:t>
      </w:r>
      <w:r w:rsidRPr="00AB2FBB">
        <w:rPr>
          <w:rFonts w:eastAsia="Times New Roman" w:cs="Arial"/>
          <w:noProof/>
          <w:szCs w:val="24"/>
        </w:rPr>
        <w:drawing>
          <wp:inline distT="0" distB="0" distL="0" distR="0" wp14:anchorId="7AFEC24A" wp14:editId="1A709116">
            <wp:extent cx="344805" cy="256540"/>
            <wp:effectExtent l="0" t="0" r="0" b="0"/>
            <wp:docPr id="33"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4805" cy="256540"/>
                    </a:xfrm>
                    <a:prstGeom prst="rect">
                      <a:avLst/>
                    </a:prstGeom>
                    <a:noFill/>
                    <a:ln>
                      <a:noFill/>
                    </a:ln>
                  </pic:spPr>
                </pic:pic>
              </a:graphicData>
            </a:graphic>
          </wp:inline>
        </w:drawing>
      </w:r>
      <w:r w:rsidRPr="00AB2FBB">
        <w:rPr>
          <w:rFonts w:eastAsia="Times New Roman" w:cs="Arial"/>
          <w:szCs w:val="24"/>
        </w:rPr>
        <w:t xml:space="preserve"> - суммарная трудоемкость задач, соответственно по личному составу и технике;</w:t>
      </w:r>
    </w:p>
    <w:p w:rsidR="00CC47C8" w:rsidRPr="00AB2FBB" w:rsidRDefault="00CC47C8" w:rsidP="00CC47C8">
      <w:pPr>
        <w:rPr>
          <w:rFonts w:eastAsia="Times New Roman" w:cs="Arial"/>
          <w:szCs w:val="24"/>
        </w:rPr>
      </w:pPr>
      <w:r w:rsidRPr="00AB2FBB">
        <w:rPr>
          <w:rFonts w:eastAsia="Times New Roman" w:cs="Arial"/>
          <w:i/>
          <w:szCs w:val="24"/>
        </w:rPr>
        <w:t>V</w:t>
      </w:r>
      <w:r w:rsidRPr="00AB2FBB">
        <w:rPr>
          <w:rFonts w:eastAsia="Times New Roman" w:cs="Arial"/>
          <w:i/>
          <w:szCs w:val="24"/>
          <w:vertAlign w:val="subscript"/>
        </w:rPr>
        <w:t>i</w:t>
      </w:r>
      <w:r w:rsidRPr="00AB2FBB">
        <w:rPr>
          <w:rFonts w:eastAsia="Times New Roman" w:cs="Arial"/>
          <w:i/>
          <w:szCs w:val="24"/>
        </w:rPr>
        <w:t xml:space="preserve"> </w:t>
      </w:r>
      <w:r w:rsidRPr="00AB2FBB">
        <w:rPr>
          <w:rFonts w:eastAsia="Times New Roman" w:cs="Arial"/>
          <w:szCs w:val="24"/>
        </w:rPr>
        <w:t>- объем i-й задачи;</w:t>
      </w:r>
    </w:p>
    <w:p w:rsidR="00CC47C8" w:rsidRPr="00AB2FBB" w:rsidRDefault="00CC47C8" w:rsidP="00CC47C8">
      <w:pPr>
        <w:rPr>
          <w:rFonts w:eastAsia="Times New Roman" w:cs="Arial"/>
          <w:szCs w:val="24"/>
        </w:rPr>
      </w:pPr>
      <w:r w:rsidRPr="00AB2FBB">
        <w:rPr>
          <w:rFonts w:eastAsia="Times New Roman" w:cs="Arial"/>
          <w:i/>
          <w:szCs w:val="24"/>
        </w:rPr>
        <w:t>T</w:t>
      </w:r>
      <w:r w:rsidRPr="00AB2FBB">
        <w:rPr>
          <w:rFonts w:eastAsia="Times New Roman" w:cs="Arial"/>
          <w:i/>
          <w:szCs w:val="24"/>
          <w:vertAlign w:val="subscript"/>
        </w:rPr>
        <w:t>i</w:t>
      </w:r>
      <w:r w:rsidRPr="00AB2FBB">
        <w:rPr>
          <w:rFonts w:eastAsia="Times New Roman" w:cs="Arial"/>
          <w:szCs w:val="24"/>
        </w:rPr>
        <w:t xml:space="preserve"> - трудоемкость i-й задачи на единицу объема.</w:t>
      </w:r>
    </w:p>
    <w:p w:rsidR="00CC47C8" w:rsidRPr="00AB2FBB" w:rsidRDefault="00CC47C8" w:rsidP="00CC47C8">
      <w:pPr>
        <w:rPr>
          <w:rFonts w:eastAsia="Times New Roman" w:cs="Arial"/>
          <w:szCs w:val="24"/>
        </w:rPr>
      </w:pPr>
    </w:p>
    <w:p w:rsidR="00CC47C8" w:rsidRPr="00AB2FBB" w:rsidRDefault="00CC47C8" w:rsidP="00CC47C8">
      <w:pPr>
        <w:rPr>
          <w:rFonts w:eastAsia="Times New Roman" w:cs="Arial"/>
          <w:szCs w:val="24"/>
        </w:rPr>
      </w:pPr>
      <w:r w:rsidRPr="00AB2FBB">
        <w:rPr>
          <w:rFonts w:eastAsia="Times New Roman" w:cs="Arial"/>
          <w:szCs w:val="24"/>
        </w:rPr>
        <w:t>Потребное количество личного состава и инженерной техники определяется в зависимости от сроков и условий выполнения задачи по формулам:</w:t>
      </w:r>
    </w:p>
    <w:p w:rsidR="00CC47C8" w:rsidRPr="00AB2FBB" w:rsidRDefault="00CC47C8" w:rsidP="00CC47C8">
      <w:pPr>
        <w:rPr>
          <w:rFonts w:eastAsia="Times New Roman" w:cs="Arial"/>
          <w:szCs w:val="24"/>
        </w:rPr>
      </w:pPr>
      <w:r w:rsidRPr="00AB2FBB">
        <w:rPr>
          <w:rFonts w:eastAsia="Times New Roman" w:cs="Arial"/>
          <w:szCs w:val="24"/>
        </w:rPr>
        <w:t xml:space="preserve"> </w:t>
      </w:r>
      <w:r w:rsidRPr="00AB2FBB">
        <w:rPr>
          <w:rFonts w:eastAsia="Times New Roman" w:cs="Arial"/>
          <w:noProof/>
          <w:szCs w:val="24"/>
        </w:rPr>
        <w:drawing>
          <wp:inline distT="0" distB="0" distL="0" distR="0" wp14:anchorId="6B7ACABD" wp14:editId="60C09504">
            <wp:extent cx="1323340" cy="441325"/>
            <wp:effectExtent l="0" t="0" r="0" b="0"/>
            <wp:docPr id="34"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23340" cy="441325"/>
                    </a:xfrm>
                    <a:prstGeom prst="rect">
                      <a:avLst/>
                    </a:prstGeom>
                    <a:noFill/>
                    <a:ln>
                      <a:noFill/>
                    </a:ln>
                  </pic:spPr>
                </pic:pic>
              </a:graphicData>
            </a:graphic>
          </wp:inline>
        </w:drawing>
      </w:r>
      <w:r w:rsidRPr="00AB2FBB">
        <w:rPr>
          <w:rFonts w:eastAsia="Times New Roman" w:cs="Arial"/>
          <w:szCs w:val="24"/>
        </w:rPr>
        <w:t xml:space="preserve">, чел. или </w:t>
      </w:r>
      <w:r w:rsidRPr="00AB2FBB">
        <w:rPr>
          <w:rFonts w:eastAsia="Times New Roman" w:cs="Arial"/>
          <w:noProof/>
          <w:szCs w:val="24"/>
        </w:rPr>
        <w:drawing>
          <wp:inline distT="0" distB="0" distL="0" distR="0" wp14:anchorId="5721AB12" wp14:editId="41ACAB9A">
            <wp:extent cx="1210945" cy="489585"/>
            <wp:effectExtent l="0" t="0" r="8255" b="5715"/>
            <wp:docPr id="35"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10945" cy="489585"/>
                    </a:xfrm>
                    <a:prstGeom prst="rect">
                      <a:avLst/>
                    </a:prstGeom>
                    <a:noFill/>
                    <a:ln>
                      <a:noFill/>
                    </a:ln>
                  </pic:spPr>
                </pic:pic>
              </a:graphicData>
            </a:graphic>
          </wp:inline>
        </w:drawing>
      </w:r>
      <w:r w:rsidRPr="00AB2FBB">
        <w:rPr>
          <w:rFonts w:eastAsia="Times New Roman" w:cs="Arial"/>
          <w:szCs w:val="24"/>
        </w:rPr>
        <w:t xml:space="preserve">, ед., </w:t>
      </w:r>
    </w:p>
    <w:p w:rsidR="00CC47C8" w:rsidRPr="00AB2FBB" w:rsidRDefault="00CC47C8" w:rsidP="00CC47C8">
      <w:pPr>
        <w:rPr>
          <w:rFonts w:eastAsia="Times New Roman" w:cs="Arial"/>
          <w:szCs w:val="24"/>
        </w:rPr>
      </w:pPr>
      <w:r w:rsidRPr="00AB2FBB">
        <w:rPr>
          <w:rFonts w:eastAsia="Times New Roman" w:cs="Arial"/>
          <w:szCs w:val="24"/>
        </w:rPr>
        <w:t xml:space="preserve">где </w:t>
      </w:r>
      <w:r w:rsidRPr="00AB2FBB">
        <w:rPr>
          <w:rFonts w:eastAsia="Times New Roman" w:cs="Arial"/>
          <w:i/>
          <w:szCs w:val="24"/>
        </w:rPr>
        <w:t xml:space="preserve">п </w:t>
      </w:r>
      <w:r w:rsidRPr="00AB2FBB">
        <w:rPr>
          <w:rFonts w:eastAsia="Times New Roman" w:cs="Arial"/>
          <w:szCs w:val="24"/>
        </w:rPr>
        <w:t>- количество смен в сутки;</w:t>
      </w:r>
    </w:p>
    <w:p w:rsidR="00CC47C8" w:rsidRPr="00AB2FBB" w:rsidRDefault="00CC47C8" w:rsidP="00CC47C8">
      <w:pPr>
        <w:rPr>
          <w:rFonts w:eastAsia="Times New Roman" w:cs="Arial"/>
          <w:szCs w:val="24"/>
        </w:rPr>
      </w:pPr>
      <w:r w:rsidRPr="00AB2FBB">
        <w:rPr>
          <w:rFonts w:eastAsia="Times New Roman" w:cs="Arial"/>
          <w:i/>
          <w:szCs w:val="24"/>
        </w:rPr>
        <w:t>t</w:t>
      </w:r>
      <w:r w:rsidRPr="00AB2FBB">
        <w:rPr>
          <w:rFonts w:eastAsia="Times New Roman" w:cs="Arial"/>
          <w:szCs w:val="24"/>
        </w:rPr>
        <w:t xml:space="preserve"> - время выполнения задачи;</w:t>
      </w:r>
    </w:p>
    <w:p w:rsidR="00CC47C8" w:rsidRPr="00AB2FBB" w:rsidRDefault="00CC47C8" w:rsidP="00CC47C8">
      <w:pPr>
        <w:rPr>
          <w:rFonts w:eastAsia="Times New Roman" w:cs="Arial"/>
          <w:szCs w:val="24"/>
        </w:rPr>
      </w:pPr>
      <w:r w:rsidRPr="00AB2FBB">
        <w:rPr>
          <w:rFonts w:eastAsia="Times New Roman" w:cs="Arial"/>
          <w:i/>
          <w:szCs w:val="24"/>
        </w:rPr>
        <w:t>К</w:t>
      </w:r>
      <w:r w:rsidRPr="00AB2FBB">
        <w:rPr>
          <w:rFonts w:eastAsia="Times New Roman" w:cs="Arial"/>
          <w:i/>
          <w:szCs w:val="24"/>
          <w:vertAlign w:val="subscript"/>
        </w:rPr>
        <w:t>усл</w:t>
      </w:r>
      <w:r w:rsidRPr="00AB2FBB">
        <w:rPr>
          <w:rFonts w:eastAsia="Times New Roman" w:cs="Arial"/>
          <w:i/>
          <w:szCs w:val="24"/>
        </w:rPr>
        <w:t xml:space="preserve"> </w:t>
      </w:r>
      <w:r w:rsidRPr="00AB2FBB">
        <w:rPr>
          <w:rFonts w:eastAsia="Times New Roman" w:cs="Arial"/>
          <w:szCs w:val="24"/>
        </w:rPr>
        <w:t>- коэффициент условий выполнения задач</w:t>
      </w:r>
    </w:p>
    <w:p w:rsidR="00CC47C8" w:rsidRPr="00AB2FBB" w:rsidRDefault="00CC47C8" w:rsidP="00CC47C8">
      <w:pPr>
        <w:rPr>
          <w:rFonts w:eastAsia="Times New Roman" w:cs="Arial"/>
          <w:szCs w:val="24"/>
        </w:rPr>
      </w:pPr>
      <w:r w:rsidRPr="00AB2FBB">
        <w:rPr>
          <w:rFonts w:eastAsia="Times New Roman" w:cs="Arial"/>
          <w:i/>
          <w:szCs w:val="24"/>
        </w:rPr>
        <w:t>К</w:t>
      </w:r>
      <w:r w:rsidRPr="00AB2FBB">
        <w:rPr>
          <w:rFonts w:eastAsia="Times New Roman" w:cs="Arial"/>
          <w:i/>
          <w:szCs w:val="24"/>
          <w:vertAlign w:val="subscript"/>
        </w:rPr>
        <w:t>усл</w:t>
      </w:r>
      <w:r w:rsidRPr="00AB2FBB">
        <w:rPr>
          <w:rFonts w:eastAsia="Times New Roman" w:cs="Arial"/>
          <w:i/>
          <w:szCs w:val="24"/>
        </w:rPr>
        <w:t>=К</w:t>
      </w:r>
      <w:r w:rsidRPr="00AB2FBB">
        <w:rPr>
          <w:rFonts w:eastAsia="Times New Roman" w:cs="Arial"/>
          <w:i/>
          <w:szCs w:val="24"/>
          <w:vertAlign w:val="subscript"/>
        </w:rPr>
        <w:t>t</w:t>
      </w:r>
      <w:r w:rsidRPr="00AB2FBB">
        <w:rPr>
          <w:rFonts w:eastAsia="Times New Roman" w:cs="Arial"/>
          <w:i/>
          <w:szCs w:val="24"/>
          <w:vertAlign w:val="superscript"/>
        </w:rPr>
        <w:t xml:space="preserve"> .</w:t>
      </w:r>
      <w:r w:rsidRPr="00AB2FBB">
        <w:rPr>
          <w:rFonts w:eastAsia="Times New Roman" w:cs="Arial"/>
          <w:i/>
          <w:szCs w:val="24"/>
        </w:rPr>
        <w:t xml:space="preserve"> К</w:t>
      </w:r>
      <w:r w:rsidRPr="00AB2FBB">
        <w:rPr>
          <w:rFonts w:eastAsia="Times New Roman" w:cs="Arial"/>
          <w:i/>
          <w:szCs w:val="24"/>
          <w:vertAlign w:val="subscript"/>
        </w:rPr>
        <w:t>зар</w:t>
      </w:r>
      <w:r w:rsidRPr="00AB2FBB">
        <w:rPr>
          <w:rFonts w:eastAsia="Times New Roman" w:cs="Arial"/>
          <w:i/>
          <w:szCs w:val="24"/>
        </w:rPr>
        <w:t xml:space="preserve"> </w:t>
      </w:r>
      <w:r w:rsidRPr="00AB2FBB">
        <w:rPr>
          <w:rFonts w:eastAsia="Times New Roman" w:cs="Arial"/>
          <w:i/>
          <w:szCs w:val="24"/>
          <w:vertAlign w:val="superscript"/>
        </w:rPr>
        <w:t>.</w:t>
      </w:r>
      <w:r w:rsidRPr="00AB2FBB">
        <w:rPr>
          <w:rFonts w:eastAsia="Times New Roman" w:cs="Arial"/>
          <w:i/>
          <w:szCs w:val="24"/>
        </w:rPr>
        <w:t xml:space="preserve"> К</w:t>
      </w:r>
      <w:r w:rsidRPr="00AB2FBB">
        <w:rPr>
          <w:rFonts w:eastAsia="Times New Roman" w:cs="Arial"/>
          <w:i/>
          <w:szCs w:val="24"/>
          <w:vertAlign w:val="subscript"/>
        </w:rPr>
        <w:t>в.г.</w:t>
      </w:r>
      <w:r w:rsidRPr="00AB2FBB">
        <w:rPr>
          <w:rFonts w:eastAsia="Times New Roman" w:cs="Arial"/>
          <w:i/>
          <w:szCs w:val="24"/>
        </w:rPr>
        <w:t>…К</w:t>
      </w:r>
      <w:r w:rsidRPr="00AB2FBB">
        <w:rPr>
          <w:rFonts w:eastAsia="Times New Roman" w:cs="Arial"/>
          <w:i/>
          <w:szCs w:val="24"/>
          <w:vertAlign w:val="subscript"/>
        </w:rPr>
        <w:t>n.</w:t>
      </w:r>
      <w:r w:rsidRPr="00AB2FBB">
        <w:rPr>
          <w:rFonts w:eastAsia="Times New Roman" w:cs="Arial"/>
          <w:szCs w:val="24"/>
        </w:rPr>
        <w:t xml:space="preserve">; </w:t>
      </w:r>
    </w:p>
    <w:p w:rsidR="00CC47C8" w:rsidRPr="00AB2FBB" w:rsidRDefault="00CC47C8" w:rsidP="00CC47C8">
      <w:pPr>
        <w:rPr>
          <w:rFonts w:eastAsia="Times New Roman" w:cs="Arial"/>
          <w:szCs w:val="24"/>
        </w:rPr>
      </w:pPr>
      <w:r w:rsidRPr="00AB2FBB">
        <w:rPr>
          <w:rFonts w:eastAsia="Times New Roman" w:cs="Arial"/>
          <w:i/>
          <w:szCs w:val="24"/>
        </w:rPr>
        <w:t>К</w:t>
      </w:r>
      <w:r w:rsidRPr="00AB2FBB">
        <w:rPr>
          <w:rFonts w:eastAsia="Times New Roman" w:cs="Arial"/>
          <w:i/>
          <w:szCs w:val="24"/>
          <w:vertAlign w:val="subscript"/>
        </w:rPr>
        <w:t>t</w:t>
      </w:r>
      <w:r w:rsidRPr="00AB2FBB">
        <w:rPr>
          <w:rFonts w:eastAsia="Times New Roman" w:cs="Arial"/>
          <w:i/>
          <w:szCs w:val="24"/>
        </w:rPr>
        <w:t>, К</w:t>
      </w:r>
      <w:r w:rsidRPr="00AB2FBB">
        <w:rPr>
          <w:rFonts w:eastAsia="Times New Roman" w:cs="Arial"/>
          <w:i/>
          <w:szCs w:val="24"/>
          <w:vertAlign w:val="subscript"/>
        </w:rPr>
        <w:t>зар</w:t>
      </w:r>
      <w:r w:rsidRPr="00AB2FBB">
        <w:rPr>
          <w:rFonts w:eastAsia="Times New Roman" w:cs="Arial"/>
          <w:i/>
          <w:szCs w:val="24"/>
        </w:rPr>
        <w:t>, К</w:t>
      </w:r>
      <w:r w:rsidRPr="00AB2FBB">
        <w:rPr>
          <w:rFonts w:eastAsia="Times New Roman" w:cs="Arial"/>
          <w:i/>
          <w:szCs w:val="24"/>
          <w:vertAlign w:val="subscript"/>
        </w:rPr>
        <w:t>в.г.</w:t>
      </w:r>
      <w:r w:rsidRPr="00AB2FBB">
        <w:rPr>
          <w:rFonts w:eastAsia="Times New Roman" w:cs="Arial"/>
          <w:i/>
          <w:szCs w:val="24"/>
        </w:rPr>
        <w:t>…К</w:t>
      </w:r>
      <w:r w:rsidRPr="00AB2FBB">
        <w:rPr>
          <w:rFonts w:eastAsia="Times New Roman" w:cs="Arial"/>
          <w:i/>
          <w:szCs w:val="24"/>
          <w:vertAlign w:val="subscript"/>
        </w:rPr>
        <w:t>n</w:t>
      </w:r>
      <w:r w:rsidRPr="00AB2FBB">
        <w:rPr>
          <w:rFonts w:eastAsia="Times New Roman" w:cs="Arial"/>
          <w:i/>
          <w:szCs w:val="24"/>
        </w:rPr>
        <w:t xml:space="preserve"> </w:t>
      </w:r>
      <w:r w:rsidRPr="00AB2FBB">
        <w:rPr>
          <w:rFonts w:eastAsia="Times New Roman" w:cs="Arial"/>
          <w:szCs w:val="24"/>
        </w:rPr>
        <w:t>- коэффициенты, зависящие от времени суток, зараженности местности, времени года и т.д.; обычно их значения задаются нормативами;</w:t>
      </w:r>
    </w:p>
    <w:p w:rsidR="00CC47C8" w:rsidRPr="00AB2FBB" w:rsidRDefault="00CC47C8" w:rsidP="00CC47C8">
      <w:pPr>
        <w:rPr>
          <w:rFonts w:eastAsia="Times New Roman" w:cs="Arial"/>
          <w:szCs w:val="24"/>
        </w:rPr>
      </w:pPr>
      <w:r w:rsidRPr="00AB2FBB">
        <w:rPr>
          <w:rFonts w:eastAsia="Times New Roman" w:cs="Arial"/>
          <w:i/>
          <w:szCs w:val="24"/>
        </w:rPr>
        <w:t>К</w:t>
      </w:r>
      <w:r w:rsidRPr="00AB2FBB">
        <w:rPr>
          <w:rFonts w:eastAsia="Times New Roman" w:cs="Arial"/>
          <w:i/>
          <w:szCs w:val="24"/>
          <w:vertAlign w:val="subscript"/>
        </w:rPr>
        <w:t>Т.Г.</w:t>
      </w:r>
      <w:r w:rsidRPr="00AB2FBB">
        <w:rPr>
          <w:rFonts w:eastAsia="Times New Roman" w:cs="Arial"/>
          <w:i/>
          <w:szCs w:val="24"/>
        </w:rPr>
        <w:t xml:space="preserve"> </w:t>
      </w:r>
      <w:r w:rsidRPr="00AB2FBB">
        <w:rPr>
          <w:rFonts w:eastAsia="Times New Roman" w:cs="Arial"/>
          <w:szCs w:val="24"/>
        </w:rPr>
        <w:t>- коэффициент технической готовности, принимается равным 0,85 - 0,9 в зависимости от состояния техники.</w:t>
      </w:r>
    </w:p>
    <w:p w:rsidR="00CC47C8" w:rsidRPr="00AB2FBB" w:rsidRDefault="00CC47C8" w:rsidP="00CC47C8">
      <w:pPr>
        <w:rPr>
          <w:rFonts w:eastAsia="Times New Roman" w:cs="Arial"/>
          <w:szCs w:val="24"/>
        </w:rPr>
      </w:pPr>
    </w:p>
    <w:p w:rsidR="00CC47C8" w:rsidRPr="00AB2FBB" w:rsidRDefault="00CC47C8" w:rsidP="00CC47C8">
      <w:pPr>
        <w:rPr>
          <w:rFonts w:eastAsia="Times New Roman" w:cs="Arial"/>
          <w:szCs w:val="24"/>
        </w:rPr>
      </w:pPr>
      <w:r w:rsidRPr="00AB2FBB">
        <w:rPr>
          <w:rFonts w:eastAsia="Times New Roman" w:cs="Arial"/>
          <w:szCs w:val="24"/>
        </w:rPr>
        <w:t>Определение потерь населения на ОЭ и жилой зоны с оценкой количества пострадавших, оказавшихся в завалах, проводится по математическому ожиданию потерь населения на ОЭ и жилой зоны.</w:t>
      </w:r>
    </w:p>
    <w:p w:rsidR="00CC47C8" w:rsidRPr="00AB2FBB" w:rsidRDefault="00CC47C8" w:rsidP="00CC47C8">
      <w:pPr>
        <w:rPr>
          <w:rFonts w:eastAsia="Times New Roman" w:cs="Arial"/>
          <w:szCs w:val="24"/>
        </w:rPr>
      </w:pPr>
      <w:r w:rsidRPr="00AB2FBB">
        <w:rPr>
          <w:rFonts w:eastAsia="Times New Roman" w:cs="Arial"/>
          <w:szCs w:val="24"/>
        </w:rPr>
        <w:t>Математическое ожидание потерь может быть определено по формуле:</w:t>
      </w:r>
    </w:p>
    <w:p w:rsidR="00CC47C8" w:rsidRPr="00AB2FBB" w:rsidRDefault="00CC47C8" w:rsidP="00CC47C8">
      <w:pPr>
        <w:rPr>
          <w:rFonts w:eastAsia="Times New Roman" w:cs="Arial"/>
          <w:szCs w:val="24"/>
        </w:rPr>
      </w:pPr>
      <w:r w:rsidRPr="00AB2FBB">
        <w:rPr>
          <w:rFonts w:eastAsia="Times New Roman" w:cs="Arial"/>
          <w:szCs w:val="24"/>
        </w:rPr>
        <w:t xml:space="preserve"> </w:t>
      </w:r>
      <w:r w:rsidRPr="00AB2FBB">
        <w:rPr>
          <w:rFonts w:eastAsia="Times New Roman" w:cs="Arial"/>
          <w:noProof/>
          <w:szCs w:val="24"/>
        </w:rPr>
        <w:drawing>
          <wp:inline distT="0" distB="0" distL="0" distR="0" wp14:anchorId="18401986" wp14:editId="6E1FF6B4">
            <wp:extent cx="1082675" cy="433070"/>
            <wp:effectExtent l="0" t="0" r="0" b="5080"/>
            <wp:docPr id="3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82675" cy="433070"/>
                    </a:xfrm>
                    <a:prstGeom prst="rect">
                      <a:avLst/>
                    </a:prstGeom>
                    <a:noFill/>
                    <a:ln>
                      <a:noFill/>
                    </a:ln>
                  </pic:spPr>
                </pic:pic>
              </a:graphicData>
            </a:graphic>
          </wp:inline>
        </w:drawing>
      </w:r>
      <w:r w:rsidRPr="00AB2FBB">
        <w:rPr>
          <w:rFonts w:eastAsia="Times New Roman" w:cs="Arial"/>
          <w:szCs w:val="24"/>
        </w:rPr>
        <w:t>, чел.,</w:t>
      </w:r>
    </w:p>
    <w:p w:rsidR="00CC47C8" w:rsidRPr="00AB2FBB" w:rsidRDefault="00CC47C8" w:rsidP="00CC47C8">
      <w:pPr>
        <w:rPr>
          <w:rFonts w:eastAsia="Times New Roman" w:cs="Arial"/>
          <w:szCs w:val="24"/>
        </w:rPr>
      </w:pPr>
      <w:r w:rsidRPr="00AB2FBB">
        <w:rPr>
          <w:rFonts w:eastAsia="Times New Roman" w:cs="Arial"/>
          <w:szCs w:val="24"/>
        </w:rPr>
        <w:t xml:space="preserve">где </w:t>
      </w:r>
      <w:r w:rsidRPr="00AB2FBB">
        <w:rPr>
          <w:rFonts w:eastAsia="Times New Roman" w:cs="Arial"/>
          <w:i/>
          <w:szCs w:val="24"/>
        </w:rPr>
        <w:t>N</w:t>
      </w:r>
      <w:r w:rsidRPr="00AB2FBB">
        <w:rPr>
          <w:rFonts w:eastAsia="Times New Roman" w:cs="Arial"/>
          <w:i/>
          <w:szCs w:val="24"/>
          <w:vertAlign w:val="subscript"/>
        </w:rPr>
        <w:t xml:space="preserve">i </w:t>
      </w:r>
      <w:r w:rsidRPr="00AB2FBB">
        <w:rPr>
          <w:rFonts w:eastAsia="Times New Roman" w:cs="Arial"/>
          <w:szCs w:val="24"/>
        </w:rPr>
        <w:t>- численность населения по i-му варианту защищенности;</w:t>
      </w:r>
    </w:p>
    <w:p w:rsidR="00CC47C8" w:rsidRPr="00AB2FBB" w:rsidRDefault="00CC47C8" w:rsidP="00CC47C8">
      <w:pPr>
        <w:rPr>
          <w:rFonts w:eastAsia="Times New Roman" w:cs="Arial"/>
          <w:szCs w:val="24"/>
        </w:rPr>
      </w:pPr>
      <w:r w:rsidRPr="00AB2FBB">
        <w:rPr>
          <w:rFonts w:eastAsia="Times New Roman" w:cs="Arial"/>
          <w:i/>
          <w:szCs w:val="24"/>
        </w:rPr>
        <w:t xml:space="preserve">п </w:t>
      </w:r>
      <w:r w:rsidRPr="00AB2FBB">
        <w:rPr>
          <w:rFonts w:eastAsia="Times New Roman" w:cs="Arial"/>
          <w:szCs w:val="24"/>
        </w:rPr>
        <w:t>- число i-х степеней защиты;</w:t>
      </w:r>
    </w:p>
    <w:p w:rsidR="00CC47C8" w:rsidRPr="00AB2FBB" w:rsidRDefault="00CC47C8" w:rsidP="00CC47C8">
      <w:pPr>
        <w:rPr>
          <w:rFonts w:eastAsia="Times New Roman" w:cs="Arial"/>
          <w:szCs w:val="24"/>
        </w:rPr>
      </w:pPr>
      <w:r w:rsidRPr="00AB2FBB">
        <w:rPr>
          <w:rFonts w:eastAsia="Times New Roman" w:cs="Arial"/>
          <w:i/>
          <w:szCs w:val="24"/>
        </w:rPr>
        <w:t>С</w:t>
      </w:r>
      <w:r w:rsidRPr="00AB2FBB">
        <w:rPr>
          <w:rFonts w:eastAsia="Times New Roman" w:cs="Arial"/>
          <w:i/>
          <w:szCs w:val="24"/>
          <w:vertAlign w:val="subscript"/>
        </w:rPr>
        <w:t>i</w:t>
      </w:r>
      <w:r w:rsidRPr="00AB2FBB">
        <w:rPr>
          <w:rFonts w:eastAsia="Times New Roman" w:cs="Arial"/>
          <w:i/>
          <w:szCs w:val="24"/>
        </w:rPr>
        <w:t xml:space="preserve"> -</w:t>
      </w:r>
      <w:r w:rsidRPr="00AB2FBB">
        <w:rPr>
          <w:rFonts w:eastAsia="Times New Roman" w:cs="Arial"/>
          <w:szCs w:val="24"/>
        </w:rPr>
        <w:t xml:space="preserve"> коэффициент потерь, равный вероятности поражения укрываемых (в долях) по i-му варианту защищенности при заданной степени поражения жилой зоны, определяемой по следующим таблицам: </w:t>
      </w:r>
    </w:p>
    <w:p w:rsidR="00CC47C8" w:rsidRPr="00AB2FBB" w:rsidRDefault="00CC47C8" w:rsidP="00CC47C8">
      <w:pPr>
        <w:rPr>
          <w:rFonts w:eastAsia="Times New Roman" w:cs="Arial"/>
          <w:b/>
          <w:szCs w:val="24"/>
        </w:rPr>
      </w:pPr>
    </w:p>
    <w:p w:rsidR="00CC47C8" w:rsidRPr="00AB2FBB" w:rsidRDefault="00CC47C8" w:rsidP="00CC47C8">
      <w:pPr>
        <w:keepNext/>
        <w:ind w:firstLine="0"/>
        <w:jc w:val="center"/>
        <w:rPr>
          <w:rFonts w:eastAsia="Times New Roman" w:cs="Arial"/>
          <w:b/>
          <w:szCs w:val="24"/>
        </w:rPr>
      </w:pPr>
      <w:r w:rsidRPr="00AB2FBB">
        <w:rPr>
          <w:rFonts w:eastAsia="Times New Roman" w:cs="Arial"/>
          <w:b/>
          <w:szCs w:val="24"/>
        </w:rPr>
        <w:t>Значение коэффициента потерь « С</w:t>
      </w:r>
      <w:r w:rsidRPr="00AB2FBB">
        <w:rPr>
          <w:rFonts w:eastAsia="Times New Roman" w:cs="Arial"/>
          <w:b/>
          <w:szCs w:val="24"/>
          <w:vertAlign w:val="subscript"/>
        </w:rPr>
        <w:t>i</w:t>
      </w:r>
      <w:r w:rsidRPr="00AB2FBB">
        <w:rPr>
          <w:rFonts w:eastAsia="Times New Roman" w:cs="Arial"/>
          <w:b/>
          <w:szCs w:val="24"/>
        </w:rPr>
        <w:t xml:space="preserve"> » для жилой зоны</w:t>
      </w:r>
    </w:p>
    <w:tbl>
      <w:tblPr>
        <w:tblW w:w="9640" w:type="dxa"/>
        <w:tblInd w:w="40" w:type="dxa"/>
        <w:tblLayout w:type="fixed"/>
        <w:tblCellMar>
          <w:left w:w="40" w:type="dxa"/>
          <w:right w:w="40" w:type="dxa"/>
        </w:tblCellMar>
        <w:tblLook w:val="04A0" w:firstRow="1" w:lastRow="0" w:firstColumn="1" w:lastColumn="0" w:noHBand="0" w:noVBand="1"/>
      </w:tblPr>
      <w:tblGrid>
        <w:gridCol w:w="2221"/>
        <w:gridCol w:w="1160"/>
        <w:gridCol w:w="1180"/>
        <w:gridCol w:w="1160"/>
        <w:gridCol w:w="1180"/>
        <w:gridCol w:w="1180"/>
        <w:gridCol w:w="1559"/>
      </w:tblGrid>
      <w:tr w:rsidR="00CC47C8" w:rsidRPr="00AB2FBB" w:rsidTr="00F737F2">
        <w:trPr>
          <w:cantSplit/>
          <w:trHeight w:hRule="exact" w:val="320"/>
          <w:tblHeader/>
        </w:trPr>
        <w:tc>
          <w:tcPr>
            <w:tcW w:w="2220" w:type="dxa"/>
            <w:vMerge w:val="restart"/>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keepNext/>
              <w:ind w:firstLine="0"/>
              <w:jc w:val="center"/>
              <w:rPr>
                <w:rFonts w:eastAsia="Times New Roman" w:cs="Arial"/>
                <w:b/>
                <w:sz w:val="22"/>
              </w:rPr>
            </w:pPr>
            <w:r w:rsidRPr="00AB2FBB">
              <w:rPr>
                <w:rFonts w:eastAsia="Times New Roman" w:cs="Arial"/>
                <w:b/>
                <w:sz w:val="22"/>
              </w:rPr>
              <w:t>Степень поражения жилой зоны</w:t>
            </w:r>
          </w:p>
        </w:tc>
        <w:tc>
          <w:tcPr>
            <w:tcW w:w="7419" w:type="dxa"/>
            <w:gridSpan w:val="6"/>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keepNext/>
              <w:ind w:firstLine="0"/>
              <w:jc w:val="center"/>
              <w:rPr>
                <w:rFonts w:eastAsia="Times New Roman" w:cs="Arial"/>
                <w:b/>
                <w:sz w:val="22"/>
              </w:rPr>
            </w:pPr>
            <w:r w:rsidRPr="00AB2FBB">
              <w:rPr>
                <w:rFonts w:eastAsia="Times New Roman" w:cs="Arial"/>
                <w:b/>
                <w:sz w:val="22"/>
              </w:rPr>
              <w:t>Защищенность населения</w:t>
            </w:r>
          </w:p>
        </w:tc>
      </w:tr>
      <w:tr w:rsidR="00CC47C8" w:rsidRPr="00AB2FBB" w:rsidTr="00F737F2">
        <w:trPr>
          <w:cantSplit/>
          <w:trHeight w:hRule="exact" w:val="300"/>
          <w:tblHeader/>
        </w:trPr>
        <w:tc>
          <w:tcPr>
            <w:tcW w:w="2220" w:type="dxa"/>
            <w:vMerge/>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widowControl/>
              <w:ind w:firstLine="0"/>
              <w:jc w:val="left"/>
              <w:rPr>
                <w:rFonts w:eastAsia="Times New Roman" w:cs="Arial"/>
                <w:b/>
                <w:sz w:val="22"/>
              </w:rPr>
            </w:pPr>
          </w:p>
        </w:tc>
        <w:tc>
          <w:tcPr>
            <w:tcW w:w="2340" w:type="dxa"/>
            <w:gridSpan w:val="2"/>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keepNext/>
              <w:ind w:firstLine="0"/>
              <w:jc w:val="center"/>
              <w:rPr>
                <w:rFonts w:eastAsia="Times New Roman" w:cs="Arial"/>
                <w:b/>
                <w:sz w:val="22"/>
              </w:rPr>
            </w:pPr>
            <w:r w:rsidRPr="00AB2FBB">
              <w:rPr>
                <w:rFonts w:eastAsia="Times New Roman" w:cs="Arial"/>
                <w:b/>
                <w:sz w:val="22"/>
              </w:rPr>
              <w:t>незащищено</w:t>
            </w:r>
          </w:p>
        </w:tc>
        <w:tc>
          <w:tcPr>
            <w:tcW w:w="2340" w:type="dxa"/>
            <w:gridSpan w:val="2"/>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keepNext/>
              <w:ind w:firstLine="0"/>
              <w:jc w:val="center"/>
              <w:rPr>
                <w:rFonts w:eastAsia="Times New Roman" w:cs="Arial"/>
                <w:b/>
                <w:sz w:val="22"/>
              </w:rPr>
            </w:pPr>
            <w:r w:rsidRPr="00AB2FBB">
              <w:rPr>
                <w:rFonts w:eastAsia="Times New Roman" w:cs="Arial"/>
                <w:b/>
                <w:sz w:val="22"/>
              </w:rPr>
              <w:t>в убежищах</w:t>
            </w:r>
          </w:p>
        </w:tc>
        <w:tc>
          <w:tcPr>
            <w:tcW w:w="2739" w:type="dxa"/>
            <w:gridSpan w:val="2"/>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keepNext/>
              <w:ind w:firstLine="0"/>
              <w:jc w:val="center"/>
              <w:rPr>
                <w:rFonts w:eastAsia="Times New Roman" w:cs="Arial"/>
                <w:b/>
                <w:sz w:val="22"/>
              </w:rPr>
            </w:pPr>
            <w:r w:rsidRPr="00AB2FBB">
              <w:rPr>
                <w:rFonts w:eastAsia="Times New Roman" w:cs="Arial"/>
                <w:b/>
                <w:sz w:val="22"/>
              </w:rPr>
              <w:t>в укрытиях</w:t>
            </w:r>
          </w:p>
        </w:tc>
      </w:tr>
      <w:tr w:rsidR="00CC47C8" w:rsidRPr="00AB2FBB" w:rsidTr="00F737F2">
        <w:trPr>
          <w:cantSplit/>
          <w:trHeight w:val="300"/>
          <w:tblHeader/>
        </w:trPr>
        <w:tc>
          <w:tcPr>
            <w:tcW w:w="2220" w:type="dxa"/>
            <w:vMerge/>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widowControl/>
              <w:ind w:firstLine="0"/>
              <w:jc w:val="left"/>
              <w:rPr>
                <w:rFonts w:eastAsia="Times New Roman" w:cs="Arial"/>
                <w:b/>
                <w:sz w:val="22"/>
              </w:rPr>
            </w:pPr>
          </w:p>
        </w:tc>
        <w:tc>
          <w:tcPr>
            <w:tcW w:w="7419" w:type="dxa"/>
            <w:gridSpan w:val="6"/>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b/>
                <w:sz w:val="22"/>
              </w:rPr>
            </w:pPr>
            <w:r w:rsidRPr="00AB2FBB">
              <w:rPr>
                <w:rFonts w:eastAsia="Times New Roman" w:cs="Arial"/>
                <w:b/>
                <w:sz w:val="22"/>
              </w:rPr>
              <w:t>Виды потерь</w:t>
            </w:r>
          </w:p>
        </w:tc>
      </w:tr>
      <w:tr w:rsidR="00CC47C8" w:rsidRPr="00AB2FBB" w:rsidTr="00F737F2">
        <w:trPr>
          <w:cantSplit/>
          <w:trHeight w:hRule="exact" w:val="300"/>
          <w:tblHeader/>
        </w:trPr>
        <w:tc>
          <w:tcPr>
            <w:tcW w:w="2220" w:type="dxa"/>
            <w:vMerge/>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widowControl/>
              <w:ind w:firstLine="0"/>
              <w:jc w:val="left"/>
              <w:rPr>
                <w:rFonts w:eastAsia="Times New Roman" w:cs="Arial"/>
                <w:b/>
                <w:sz w:val="22"/>
              </w:rPr>
            </w:pPr>
          </w:p>
        </w:tc>
        <w:tc>
          <w:tcPr>
            <w:tcW w:w="116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b/>
                <w:sz w:val="22"/>
              </w:rPr>
            </w:pPr>
            <w:r w:rsidRPr="00AB2FBB">
              <w:rPr>
                <w:rFonts w:eastAsia="Times New Roman" w:cs="Arial"/>
                <w:b/>
                <w:sz w:val="22"/>
              </w:rPr>
              <w:t>общ.</w:t>
            </w:r>
          </w:p>
        </w:tc>
        <w:tc>
          <w:tcPr>
            <w:tcW w:w="11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b/>
                <w:sz w:val="22"/>
              </w:rPr>
            </w:pPr>
            <w:r w:rsidRPr="00AB2FBB">
              <w:rPr>
                <w:rFonts w:eastAsia="Times New Roman" w:cs="Arial"/>
                <w:b/>
                <w:sz w:val="22"/>
              </w:rPr>
              <w:t>сан.</w:t>
            </w:r>
          </w:p>
        </w:tc>
        <w:tc>
          <w:tcPr>
            <w:tcW w:w="116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b/>
                <w:sz w:val="22"/>
              </w:rPr>
            </w:pPr>
            <w:r w:rsidRPr="00AB2FBB">
              <w:rPr>
                <w:rFonts w:eastAsia="Times New Roman" w:cs="Arial"/>
                <w:b/>
                <w:sz w:val="22"/>
              </w:rPr>
              <w:t>общ.</w:t>
            </w:r>
          </w:p>
        </w:tc>
        <w:tc>
          <w:tcPr>
            <w:tcW w:w="11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b/>
                <w:sz w:val="22"/>
              </w:rPr>
            </w:pPr>
            <w:r w:rsidRPr="00AB2FBB">
              <w:rPr>
                <w:rFonts w:eastAsia="Times New Roman" w:cs="Arial"/>
                <w:b/>
                <w:sz w:val="22"/>
              </w:rPr>
              <w:t>сан.</w:t>
            </w:r>
          </w:p>
        </w:tc>
        <w:tc>
          <w:tcPr>
            <w:tcW w:w="11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b/>
                <w:sz w:val="22"/>
              </w:rPr>
            </w:pPr>
            <w:r w:rsidRPr="00AB2FBB">
              <w:rPr>
                <w:rFonts w:eastAsia="Times New Roman" w:cs="Arial"/>
                <w:b/>
                <w:sz w:val="22"/>
              </w:rPr>
              <w:t>общ.</w:t>
            </w:r>
          </w:p>
        </w:tc>
        <w:tc>
          <w:tcPr>
            <w:tcW w:w="1559"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b/>
                <w:sz w:val="22"/>
              </w:rPr>
            </w:pPr>
            <w:r w:rsidRPr="00AB2FBB">
              <w:rPr>
                <w:rFonts w:eastAsia="Times New Roman" w:cs="Arial"/>
                <w:b/>
                <w:sz w:val="22"/>
              </w:rPr>
              <w:t>сан.</w:t>
            </w:r>
          </w:p>
        </w:tc>
      </w:tr>
      <w:tr w:rsidR="00CC47C8" w:rsidRPr="00AB2FBB" w:rsidTr="00F737F2">
        <w:trPr>
          <w:trHeight w:hRule="exact" w:val="280"/>
        </w:trPr>
        <w:tc>
          <w:tcPr>
            <w:tcW w:w="222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0,1</w:t>
            </w:r>
          </w:p>
        </w:tc>
        <w:tc>
          <w:tcPr>
            <w:tcW w:w="116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4</w:t>
            </w:r>
          </w:p>
        </w:tc>
        <w:tc>
          <w:tcPr>
            <w:tcW w:w="11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3</w:t>
            </w:r>
          </w:p>
        </w:tc>
        <w:tc>
          <w:tcPr>
            <w:tcW w:w="116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0,3</w:t>
            </w:r>
          </w:p>
        </w:tc>
        <w:tc>
          <w:tcPr>
            <w:tcW w:w="11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0,2</w:t>
            </w:r>
          </w:p>
        </w:tc>
        <w:tc>
          <w:tcPr>
            <w:tcW w:w="11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0,5</w:t>
            </w:r>
          </w:p>
        </w:tc>
        <w:tc>
          <w:tcPr>
            <w:tcW w:w="1559"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0,4</w:t>
            </w:r>
          </w:p>
        </w:tc>
      </w:tr>
      <w:tr w:rsidR="00CC47C8" w:rsidRPr="00AB2FBB" w:rsidTr="00F737F2">
        <w:trPr>
          <w:trHeight w:hRule="exact" w:val="300"/>
        </w:trPr>
        <w:tc>
          <w:tcPr>
            <w:tcW w:w="222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lastRenderedPageBreak/>
              <w:t>0,2</w:t>
            </w:r>
          </w:p>
        </w:tc>
        <w:tc>
          <w:tcPr>
            <w:tcW w:w="116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8</w:t>
            </w:r>
          </w:p>
        </w:tc>
        <w:tc>
          <w:tcPr>
            <w:tcW w:w="11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6</w:t>
            </w:r>
          </w:p>
        </w:tc>
        <w:tc>
          <w:tcPr>
            <w:tcW w:w="116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0,7</w:t>
            </w:r>
          </w:p>
        </w:tc>
        <w:tc>
          <w:tcPr>
            <w:tcW w:w="11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0,5</w:t>
            </w:r>
          </w:p>
        </w:tc>
        <w:tc>
          <w:tcPr>
            <w:tcW w:w="11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1.0</w:t>
            </w:r>
          </w:p>
        </w:tc>
        <w:tc>
          <w:tcPr>
            <w:tcW w:w="1559"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0,75</w:t>
            </w:r>
          </w:p>
        </w:tc>
      </w:tr>
      <w:tr w:rsidR="00CC47C8" w:rsidRPr="00AB2FBB" w:rsidTr="00F737F2">
        <w:trPr>
          <w:trHeight w:hRule="exact" w:val="280"/>
        </w:trPr>
        <w:tc>
          <w:tcPr>
            <w:tcW w:w="222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0,3</w:t>
            </w:r>
          </w:p>
        </w:tc>
        <w:tc>
          <w:tcPr>
            <w:tcW w:w="116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10</w:t>
            </w:r>
          </w:p>
        </w:tc>
        <w:tc>
          <w:tcPr>
            <w:tcW w:w="11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7,5</w:t>
            </w:r>
          </w:p>
        </w:tc>
        <w:tc>
          <w:tcPr>
            <w:tcW w:w="116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1,0</w:t>
            </w:r>
          </w:p>
        </w:tc>
        <w:tc>
          <w:tcPr>
            <w:tcW w:w="11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0,7</w:t>
            </w:r>
          </w:p>
        </w:tc>
        <w:tc>
          <w:tcPr>
            <w:tcW w:w="11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1,5</w:t>
            </w:r>
          </w:p>
        </w:tc>
        <w:tc>
          <w:tcPr>
            <w:tcW w:w="1559"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1,0</w:t>
            </w:r>
          </w:p>
        </w:tc>
      </w:tr>
      <w:tr w:rsidR="00CC47C8" w:rsidRPr="00AB2FBB" w:rsidTr="00F737F2">
        <w:trPr>
          <w:trHeight w:hRule="exact" w:val="300"/>
        </w:trPr>
        <w:tc>
          <w:tcPr>
            <w:tcW w:w="222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0,4</w:t>
            </w:r>
          </w:p>
        </w:tc>
        <w:tc>
          <w:tcPr>
            <w:tcW w:w="116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12</w:t>
            </w:r>
          </w:p>
        </w:tc>
        <w:tc>
          <w:tcPr>
            <w:tcW w:w="11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9</w:t>
            </w:r>
          </w:p>
        </w:tc>
        <w:tc>
          <w:tcPr>
            <w:tcW w:w="116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1,5</w:t>
            </w:r>
          </w:p>
        </w:tc>
        <w:tc>
          <w:tcPr>
            <w:tcW w:w="11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1,0</w:t>
            </w:r>
          </w:p>
        </w:tc>
        <w:tc>
          <w:tcPr>
            <w:tcW w:w="11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2</w:t>
            </w:r>
          </w:p>
        </w:tc>
        <w:tc>
          <w:tcPr>
            <w:tcW w:w="1559"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1,5</w:t>
            </w:r>
          </w:p>
        </w:tc>
      </w:tr>
      <w:tr w:rsidR="00CC47C8" w:rsidRPr="00AB2FBB" w:rsidTr="00F737F2">
        <w:trPr>
          <w:trHeight w:hRule="exact" w:val="300"/>
        </w:trPr>
        <w:tc>
          <w:tcPr>
            <w:tcW w:w="222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0,5</w:t>
            </w:r>
          </w:p>
        </w:tc>
        <w:tc>
          <w:tcPr>
            <w:tcW w:w="116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16'</w:t>
            </w:r>
          </w:p>
        </w:tc>
        <w:tc>
          <w:tcPr>
            <w:tcW w:w="11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12</w:t>
            </w:r>
          </w:p>
        </w:tc>
        <w:tc>
          <w:tcPr>
            <w:tcW w:w="116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1,8</w:t>
            </w:r>
          </w:p>
        </w:tc>
        <w:tc>
          <w:tcPr>
            <w:tcW w:w="11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1,2</w:t>
            </w:r>
          </w:p>
        </w:tc>
        <w:tc>
          <w:tcPr>
            <w:tcW w:w="11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5</w:t>
            </w:r>
          </w:p>
        </w:tc>
        <w:tc>
          <w:tcPr>
            <w:tcW w:w="1559"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3,5</w:t>
            </w:r>
          </w:p>
        </w:tc>
      </w:tr>
      <w:tr w:rsidR="00CC47C8" w:rsidRPr="00AB2FBB" w:rsidTr="00F737F2">
        <w:trPr>
          <w:trHeight w:hRule="exact" w:val="300"/>
        </w:trPr>
        <w:tc>
          <w:tcPr>
            <w:tcW w:w="222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0.6</w:t>
            </w:r>
          </w:p>
        </w:tc>
        <w:tc>
          <w:tcPr>
            <w:tcW w:w="116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28</w:t>
            </w:r>
          </w:p>
        </w:tc>
        <w:tc>
          <w:tcPr>
            <w:tcW w:w="11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21</w:t>
            </w:r>
          </w:p>
        </w:tc>
        <w:tc>
          <w:tcPr>
            <w:tcW w:w="116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2,5</w:t>
            </w:r>
          </w:p>
        </w:tc>
        <w:tc>
          <w:tcPr>
            <w:tcW w:w="11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1,6</w:t>
            </w:r>
          </w:p>
        </w:tc>
        <w:tc>
          <w:tcPr>
            <w:tcW w:w="11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10</w:t>
            </w:r>
          </w:p>
        </w:tc>
        <w:tc>
          <w:tcPr>
            <w:tcW w:w="1559"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7</w:t>
            </w:r>
          </w:p>
        </w:tc>
      </w:tr>
      <w:tr w:rsidR="00CC47C8" w:rsidRPr="00AB2FBB" w:rsidTr="00F737F2">
        <w:trPr>
          <w:trHeight w:hRule="exact" w:val="300"/>
        </w:trPr>
        <w:tc>
          <w:tcPr>
            <w:tcW w:w="222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0,7</w:t>
            </w:r>
          </w:p>
        </w:tc>
        <w:tc>
          <w:tcPr>
            <w:tcW w:w="116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40</w:t>
            </w:r>
          </w:p>
        </w:tc>
        <w:tc>
          <w:tcPr>
            <w:tcW w:w="11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30</w:t>
            </w:r>
          </w:p>
        </w:tc>
        <w:tc>
          <w:tcPr>
            <w:tcW w:w="116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5</w:t>
            </w:r>
          </w:p>
        </w:tc>
        <w:tc>
          <w:tcPr>
            <w:tcW w:w="11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3</w:t>
            </w:r>
          </w:p>
        </w:tc>
        <w:tc>
          <w:tcPr>
            <w:tcW w:w="11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15</w:t>
            </w:r>
          </w:p>
        </w:tc>
        <w:tc>
          <w:tcPr>
            <w:tcW w:w="1559"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10</w:t>
            </w:r>
          </w:p>
        </w:tc>
      </w:tr>
      <w:tr w:rsidR="00CC47C8" w:rsidRPr="00AB2FBB" w:rsidTr="00F737F2">
        <w:trPr>
          <w:trHeight w:hRule="exact" w:val="280"/>
        </w:trPr>
        <w:tc>
          <w:tcPr>
            <w:tcW w:w="222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0,8</w:t>
            </w:r>
          </w:p>
        </w:tc>
        <w:tc>
          <w:tcPr>
            <w:tcW w:w="116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80</w:t>
            </w:r>
          </w:p>
        </w:tc>
        <w:tc>
          <w:tcPr>
            <w:tcW w:w="11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60</w:t>
            </w:r>
          </w:p>
        </w:tc>
        <w:tc>
          <w:tcPr>
            <w:tcW w:w="116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7</w:t>
            </w:r>
          </w:p>
        </w:tc>
        <w:tc>
          <w:tcPr>
            <w:tcW w:w="11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4,5</w:t>
            </w:r>
          </w:p>
        </w:tc>
        <w:tc>
          <w:tcPr>
            <w:tcW w:w="11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20</w:t>
            </w:r>
          </w:p>
        </w:tc>
        <w:tc>
          <w:tcPr>
            <w:tcW w:w="1559"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15</w:t>
            </w:r>
          </w:p>
        </w:tc>
      </w:tr>
      <w:tr w:rsidR="00CC47C8" w:rsidRPr="00AB2FBB" w:rsidTr="00F737F2">
        <w:trPr>
          <w:trHeight w:hRule="exact" w:val="300"/>
        </w:trPr>
        <w:tc>
          <w:tcPr>
            <w:tcW w:w="222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0,9</w:t>
            </w:r>
          </w:p>
        </w:tc>
        <w:tc>
          <w:tcPr>
            <w:tcW w:w="116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90</w:t>
            </w:r>
          </w:p>
        </w:tc>
        <w:tc>
          <w:tcPr>
            <w:tcW w:w="11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65</w:t>
            </w:r>
          </w:p>
        </w:tc>
        <w:tc>
          <w:tcPr>
            <w:tcW w:w="116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10</w:t>
            </w:r>
          </w:p>
        </w:tc>
        <w:tc>
          <w:tcPr>
            <w:tcW w:w="11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7</w:t>
            </w:r>
          </w:p>
        </w:tc>
        <w:tc>
          <w:tcPr>
            <w:tcW w:w="11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25</w:t>
            </w:r>
          </w:p>
        </w:tc>
        <w:tc>
          <w:tcPr>
            <w:tcW w:w="1559"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18</w:t>
            </w:r>
          </w:p>
        </w:tc>
      </w:tr>
      <w:tr w:rsidR="00CC47C8" w:rsidRPr="00AB2FBB" w:rsidTr="00F737F2">
        <w:trPr>
          <w:trHeight w:hRule="exact" w:val="300"/>
        </w:trPr>
        <w:tc>
          <w:tcPr>
            <w:tcW w:w="222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1,0</w:t>
            </w:r>
          </w:p>
        </w:tc>
        <w:tc>
          <w:tcPr>
            <w:tcW w:w="116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100</w:t>
            </w:r>
          </w:p>
        </w:tc>
        <w:tc>
          <w:tcPr>
            <w:tcW w:w="11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70</w:t>
            </w:r>
          </w:p>
        </w:tc>
        <w:tc>
          <w:tcPr>
            <w:tcW w:w="116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15</w:t>
            </w:r>
          </w:p>
        </w:tc>
        <w:tc>
          <w:tcPr>
            <w:tcW w:w="11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10</w:t>
            </w:r>
          </w:p>
        </w:tc>
        <w:tc>
          <w:tcPr>
            <w:tcW w:w="1180"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30</w:t>
            </w:r>
          </w:p>
        </w:tc>
        <w:tc>
          <w:tcPr>
            <w:tcW w:w="1559" w:type="dxa"/>
            <w:tcBorders>
              <w:top w:val="single" w:sz="6" w:space="0" w:color="auto"/>
              <w:left w:val="single" w:sz="6" w:space="0" w:color="auto"/>
              <w:bottom w:val="single" w:sz="6" w:space="0" w:color="auto"/>
              <w:right w:val="single" w:sz="6"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20</w:t>
            </w:r>
          </w:p>
        </w:tc>
      </w:tr>
    </w:tbl>
    <w:p w:rsidR="00CC47C8" w:rsidRPr="00AB2FBB" w:rsidRDefault="00CC47C8" w:rsidP="00CC47C8">
      <w:pPr>
        <w:ind w:firstLine="0"/>
        <w:jc w:val="left"/>
        <w:rPr>
          <w:rFonts w:eastAsia="Times New Roman" w:cs="Arial"/>
          <w:szCs w:val="24"/>
        </w:rPr>
      </w:pPr>
    </w:p>
    <w:p w:rsidR="00CC47C8" w:rsidRPr="00AB2FBB" w:rsidRDefault="00CC47C8" w:rsidP="00CC47C8">
      <w:pPr>
        <w:keepNext/>
        <w:ind w:firstLine="0"/>
        <w:jc w:val="center"/>
        <w:rPr>
          <w:rFonts w:eastAsia="Times New Roman" w:cs="Arial"/>
          <w:b/>
          <w:szCs w:val="24"/>
        </w:rPr>
      </w:pPr>
      <w:r w:rsidRPr="00AB2FBB">
        <w:rPr>
          <w:rFonts w:eastAsia="Times New Roman" w:cs="Arial"/>
          <w:b/>
          <w:szCs w:val="24"/>
        </w:rPr>
        <w:t>Значение коэффициента потерь «С</w:t>
      </w:r>
      <w:r w:rsidRPr="00AB2FBB">
        <w:rPr>
          <w:rFonts w:eastAsia="Times New Roman" w:cs="Arial"/>
          <w:b/>
          <w:szCs w:val="24"/>
          <w:vertAlign w:val="subscript"/>
        </w:rPr>
        <w:t>i</w:t>
      </w:r>
      <w:r w:rsidRPr="00AB2FBB">
        <w:rPr>
          <w:rFonts w:eastAsia="Times New Roman" w:cs="Arial"/>
          <w:b/>
          <w:szCs w:val="24"/>
        </w:rPr>
        <w:t>» для объекта экономики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27"/>
        <w:gridCol w:w="1173"/>
        <w:gridCol w:w="1173"/>
        <w:gridCol w:w="1174"/>
        <w:gridCol w:w="1173"/>
        <w:gridCol w:w="1173"/>
        <w:gridCol w:w="1646"/>
      </w:tblGrid>
      <w:tr w:rsidR="00CC47C8" w:rsidRPr="00AB2FBB" w:rsidTr="00F737F2">
        <w:trPr>
          <w:cantSplit/>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keepNext/>
              <w:ind w:firstLine="0"/>
              <w:jc w:val="center"/>
              <w:rPr>
                <w:rFonts w:eastAsia="Times New Roman" w:cs="Arial"/>
                <w:b/>
                <w:sz w:val="22"/>
              </w:rPr>
            </w:pPr>
            <w:r w:rsidRPr="00AB2FBB">
              <w:rPr>
                <w:rFonts w:eastAsia="Times New Roman" w:cs="Arial"/>
                <w:b/>
                <w:sz w:val="22"/>
              </w:rPr>
              <w:t>Степень</w:t>
            </w:r>
          </w:p>
          <w:p w:rsidR="00CC47C8" w:rsidRPr="00AB2FBB" w:rsidRDefault="00CC47C8" w:rsidP="00F737F2">
            <w:pPr>
              <w:keepNext/>
              <w:ind w:firstLine="0"/>
              <w:jc w:val="center"/>
              <w:rPr>
                <w:rFonts w:eastAsia="Times New Roman" w:cs="Arial"/>
                <w:b/>
                <w:sz w:val="22"/>
              </w:rPr>
            </w:pPr>
            <w:r w:rsidRPr="00AB2FBB">
              <w:rPr>
                <w:rFonts w:eastAsia="Times New Roman" w:cs="Arial"/>
                <w:b/>
                <w:sz w:val="22"/>
              </w:rPr>
              <w:t>разрушения ОЭ</w:t>
            </w:r>
          </w:p>
        </w:tc>
        <w:tc>
          <w:tcPr>
            <w:tcW w:w="7512" w:type="dxa"/>
            <w:gridSpan w:val="6"/>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keepNext/>
              <w:ind w:firstLine="0"/>
              <w:jc w:val="center"/>
              <w:rPr>
                <w:rFonts w:eastAsia="Times New Roman" w:cs="Arial"/>
                <w:b/>
                <w:sz w:val="22"/>
              </w:rPr>
            </w:pPr>
            <w:r w:rsidRPr="00AB2FBB">
              <w:rPr>
                <w:rFonts w:eastAsia="Times New Roman" w:cs="Arial"/>
                <w:b/>
                <w:sz w:val="22"/>
              </w:rPr>
              <w:t>Защищенность населения</w:t>
            </w:r>
          </w:p>
        </w:tc>
      </w:tr>
      <w:tr w:rsidR="00CC47C8" w:rsidRPr="00AB2FBB" w:rsidTr="00F737F2">
        <w:trPr>
          <w:cantSplit/>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keepNext/>
              <w:widowControl/>
              <w:ind w:firstLine="0"/>
              <w:jc w:val="left"/>
              <w:rPr>
                <w:rFonts w:eastAsia="Times New Roman" w:cs="Arial"/>
                <w:b/>
                <w:sz w:val="22"/>
              </w:rPr>
            </w:pPr>
          </w:p>
        </w:tc>
        <w:tc>
          <w:tcPr>
            <w:tcW w:w="2346" w:type="dxa"/>
            <w:gridSpan w:val="2"/>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keepNext/>
              <w:ind w:firstLine="0"/>
              <w:jc w:val="center"/>
              <w:rPr>
                <w:rFonts w:eastAsia="Times New Roman" w:cs="Arial"/>
                <w:b/>
                <w:sz w:val="22"/>
              </w:rPr>
            </w:pPr>
            <w:r w:rsidRPr="00AB2FBB">
              <w:rPr>
                <w:rFonts w:eastAsia="Times New Roman" w:cs="Arial"/>
                <w:b/>
                <w:sz w:val="22"/>
              </w:rPr>
              <w:t>незащищено</w:t>
            </w:r>
          </w:p>
        </w:tc>
        <w:tc>
          <w:tcPr>
            <w:tcW w:w="2347" w:type="dxa"/>
            <w:gridSpan w:val="2"/>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keepNext/>
              <w:ind w:firstLine="0"/>
              <w:jc w:val="center"/>
              <w:rPr>
                <w:rFonts w:eastAsia="Times New Roman" w:cs="Arial"/>
                <w:b/>
                <w:sz w:val="22"/>
              </w:rPr>
            </w:pPr>
            <w:r w:rsidRPr="00AB2FBB">
              <w:rPr>
                <w:rFonts w:eastAsia="Times New Roman" w:cs="Arial"/>
                <w:b/>
                <w:sz w:val="22"/>
              </w:rPr>
              <w:t>в убежищах</w:t>
            </w:r>
          </w:p>
        </w:tc>
        <w:tc>
          <w:tcPr>
            <w:tcW w:w="2819" w:type="dxa"/>
            <w:gridSpan w:val="2"/>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keepNext/>
              <w:ind w:firstLine="0"/>
              <w:jc w:val="center"/>
              <w:rPr>
                <w:rFonts w:eastAsia="Times New Roman" w:cs="Arial"/>
                <w:b/>
                <w:sz w:val="22"/>
              </w:rPr>
            </w:pPr>
            <w:r w:rsidRPr="00AB2FBB">
              <w:rPr>
                <w:rFonts w:eastAsia="Times New Roman" w:cs="Arial"/>
                <w:b/>
                <w:sz w:val="22"/>
              </w:rPr>
              <w:t>в укрытиях</w:t>
            </w:r>
          </w:p>
        </w:tc>
      </w:tr>
      <w:tr w:rsidR="00CC47C8" w:rsidRPr="00AB2FBB" w:rsidTr="00F737F2">
        <w:trPr>
          <w:cantSplit/>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keepNext/>
              <w:widowControl/>
              <w:ind w:firstLine="0"/>
              <w:jc w:val="left"/>
              <w:rPr>
                <w:rFonts w:eastAsia="Times New Roman" w:cs="Arial"/>
                <w:b/>
                <w:sz w:val="22"/>
              </w:rPr>
            </w:pPr>
          </w:p>
        </w:tc>
        <w:tc>
          <w:tcPr>
            <w:tcW w:w="7512" w:type="dxa"/>
            <w:gridSpan w:val="6"/>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keepNext/>
              <w:ind w:firstLine="0"/>
              <w:jc w:val="center"/>
              <w:rPr>
                <w:rFonts w:eastAsia="Times New Roman" w:cs="Arial"/>
                <w:b/>
                <w:sz w:val="22"/>
              </w:rPr>
            </w:pPr>
            <w:r w:rsidRPr="00AB2FBB">
              <w:rPr>
                <w:rFonts w:eastAsia="Times New Roman" w:cs="Arial"/>
                <w:b/>
                <w:sz w:val="22"/>
              </w:rPr>
              <w:t>Виды потерь</w:t>
            </w:r>
          </w:p>
        </w:tc>
      </w:tr>
      <w:tr w:rsidR="00CC47C8" w:rsidRPr="00AB2FBB" w:rsidTr="00F737F2">
        <w:trPr>
          <w:cantSplit/>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keepNext/>
              <w:widowControl/>
              <w:ind w:firstLine="0"/>
              <w:jc w:val="left"/>
              <w:rPr>
                <w:rFonts w:eastAsia="Times New Roman" w:cs="Arial"/>
                <w:b/>
                <w:sz w:val="22"/>
              </w:rPr>
            </w:pPr>
          </w:p>
        </w:tc>
        <w:tc>
          <w:tcPr>
            <w:tcW w:w="1173"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keepNext/>
              <w:ind w:firstLine="0"/>
              <w:jc w:val="center"/>
              <w:rPr>
                <w:rFonts w:eastAsia="Times New Roman" w:cs="Arial"/>
                <w:b/>
                <w:sz w:val="22"/>
              </w:rPr>
            </w:pPr>
            <w:r w:rsidRPr="00AB2FBB">
              <w:rPr>
                <w:rFonts w:eastAsia="Times New Roman" w:cs="Arial"/>
                <w:b/>
                <w:sz w:val="22"/>
              </w:rPr>
              <w:t>общ.</w:t>
            </w:r>
          </w:p>
        </w:tc>
        <w:tc>
          <w:tcPr>
            <w:tcW w:w="1173"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keepNext/>
              <w:ind w:firstLine="0"/>
              <w:jc w:val="center"/>
              <w:rPr>
                <w:rFonts w:eastAsia="Times New Roman" w:cs="Arial"/>
                <w:b/>
                <w:sz w:val="22"/>
              </w:rPr>
            </w:pPr>
            <w:r w:rsidRPr="00AB2FBB">
              <w:rPr>
                <w:rFonts w:eastAsia="Times New Roman" w:cs="Arial"/>
                <w:b/>
                <w:sz w:val="22"/>
              </w:rPr>
              <w:t>сан.</w:t>
            </w:r>
          </w:p>
        </w:tc>
        <w:tc>
          <w:tcPr>
            <w:tcW w:w="1174"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keepNext/>
              <w:ind w:firstLine="0"/>
              <w:jc w:val="center"/>
              <w:rPr>
                <w:rFonts w:eastAsia="Times New Roman" w:cs="Arial"/>
                <w:b/>
                <w:sz w:val="22"/>
              </w:rPr>
            </w:pPr>
            <w:r w:rsidRPr="00AB2FBB">
              <w:rPr>
                <w:rFonts w:eastAsia="Times New Roman" w:cs="Arial"/>
                <w:b/>
                <w:sz w:val="22"/>
              </w:rPr>
              <w:t>общ.</w:t>
            </w:r>
          </w:p>
        </w:tc>
        <w:tc>
          <w:tcPr>
            <w:tcW w:w="1173"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keepNext/>
              <w:ind w:firstLine="0"/>
              <w:jc w:val="center"/>
              <w:rPr>
                <w:rFonts w:eastAsia="Times New Roman" w:cs="Arial"/>
                <w:b/>
                <w:sz w:val="22"/>
              </w:rPr>
            </w:pPr>
            <w:r w:rsidRPr="00AB2FBB">
              <w:rPr>
                <w:rFonts w:eastAsia="Times New Roman" w:cs="Arial"/>
                <w:b/>
                <w:sz w:val="22"/>
              </w:rPr>
              <w:t>сан.</w:t>
            </w:r>
          </w:p>
        </w:tc>
        <w:tc>
          <w:tcPr>
            <w:tcW w:w="1173"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keepNext/>
              <w:ind w:firstLine="0"/>
              <w:jc w:val="center"/>
              <w:rPr>
                <w:rFonts w:eastAsia="Times New Roman" w:cs="Arial"/>
                <w:b/>
                <w:sz w:val="22"/>
              </w:rPr>
            </w:pPr>
            <w:r w:rsidRPr="00AB2FBB">
              <w:rPr>
                <w:rFonts w:eastAsia="Times New Roman" w:cs="Arial"/>
                <w:b/>
                <w:sz w:val="22"/>
              </w:rPr>
              <w:t>общ.</w:t>
            </w:r>
          </w:p>
        </w:tc>
        <w:tc>
          <w:tcPr>
            <w:tcW w:w="1646"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keepNext/>
              <w:ind w:firstLine="0"/>
              <w:jc w:val="center"/>
              <w:rPr>
                <w:rFonts w:eastAsia="Times New Roman" w:cs="Arial"/>
                <w:b/>
                <w:sz w:val="22"/>
              </w:rPr>
            </w:pPr>
            <w:r w:rsidRPr="00AB2FBB">
              <w:rPr>
                <w:rFonts w:eastAsia="Times New Roman" w:cs="Arial"/>
                <w:b/>
                <w:sz w:val="22"/>
              </w:rPr>
              <w:t>сан.</w:t>
            </w:r>
          </w:p>
        </w:tc>
      </w:tr>
      <w:tr w:rsidR="00CC47C8" w:rsidRPr="00AB2FBB" w:rsidTr="00F737F2">
        <w:trPr>
          <w:trHeight w:val="567"/>
        </w:trPr>
        <w:tc>
          <w:tcPr>
            <w:tcW w:w="2127"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Слабая</w:t>
            </w:r>
          </w:p>
        </w:tc>
        <w:tc>
          <w:tcPr>
            <w:tcW w:w="1173"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8</w:t>
            </w:r>
          </w:p>
        </w:tc>
        <w:tc>
          <w:tcPr>
            <w:tcW w:w="1173"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3</w:t>
            </w:r>
          </w:p>
        </w:tc>
        <w:tc>
          <w:tcPr>
            <w:tcW w:w="1174"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0,3</w:t>
            </w:r>
          </w:p>
        </w:tc>
        <w:tc>
          <w:tcPr>
            <w:tcW w:w="1173"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0,1</w:t>
            </w:r>
          </w:p>
        </w:tc>
        <w:tc>
          <w:tcPr>
            <w:tcW w:w="1173"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1,2</w:t>
            </w:r>
          </w:p>
        </w:tc>
        <w:tc>
          <w:tcPr>
            <w:tcW w:w="1646"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0,4</w:t>
            </w:r>
          </w:p>
        </w:tc>
      </w:tr>
      <w:tr w:rsidR="00CC47C8" w:rsidRPr="00AB2FBB" w:rsidTr="00F737F2">
        <w:trPr>
          <w:trHeight w:val="567"/>
        </w:trPr>
        <w:tc>
          <w:tcPr>
            <w:tcW w:w="2127"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Средняя</w:t>
            </w:r>
          </w:p>
        </w:tc>
        <w:tc>
          <w:tcPr>
            <w:tcW w:w="1173"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12</w:t>
            </w:r>
          </w:p>
        </w:tc>
        <w:tc>
          <w:tcPr>
            <w:tcW w:w="1173"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4</w:t>
            </w:r>
          </w:p>
        </w:tc>
        <w:tc>
          <w:tcPr>
            <w:tcW w:w="1174"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w:t>
            </w:r>
          </w:p>
        </w:tc>
        <w:tc>
          <w:tcPr>
            <w:tcW w:w="1173"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0,3</w:t>
            </w:r>
          </w:p>
        </w:tc>
        <w:tc>
          <w:tcPr>
            <w:tcW w:w="1173"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3,5</w:t>
            </w:r>
          </w:p>
        </w:tc>
        <w:tc>
          <w:tcPr>
            <w:tcW w:w="1646"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w:t>
            </w:r>
          </w:p>
        </w:tc>
      </w:tr>
      <w:tr w:rsidR="00CC47C8" w:rsidRPr="00AB2FBB" w:rsidTr="00F737F2">
        <w:trPr>
          <w:trHeight w:val="567"/>
        </w:trPr>
        <w:tc>
          <w:tcPr>
            <w:tcW w:w="2127"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Сильная</w:t>
            </w:r>
          </w:p>
        </w:tc>
        <w:tc>
          <w:tcPr>
            <w:tcW w:w="1173"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80</w:t>
            </w:r>
          </w:p>
        </w:tc>
        <w:tc>
          <w:tcPr>
            <w:tcW w:w="1173"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25</w:t>
            </w:r>
          </w:p>
        </w:tc>
        <w:tc>
          <w:tcPr>
            <w:tcW w:w="1174"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2,5</w:t>
            </w:r>
          </w:p>
        </w:tc>
        <w:tc>
          <w:tcPr>
            <w:tcW w:w="1173"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0,8</w:t>
            </w:r>
          </w:p>
        </w:tc>
        <w:tc>
          <w:tcPr>
            <w:tcW w:w="1173"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30</w:t>
            </w:r>
          </w:p>
        </w:tc>
        <w:tc>
          <w:tcPr>
            <w:tcW w:w="1646"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10</w:t>
            </w:r>
          </w:p>
        </w:tc>
      </w:tr>
      <w:tr w:rsidR="00CC47C8" w:rsidRPr="00AB2FBB" w:rsidTr="00F737F2">
        <w:trPr>
          <w:trHeight w:val="567"/>
        </w:trPr>
        <w:tc>
          <w:tcPr>
            <w:tcW w:w="2127"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Полная</w:t>
            </w:r>
          </w:p>
        </w:tc>
        <w:tc>
          <w:tcPr>
            <w:tcW w:w="1173"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100</w:t>
            </w:r>
          </w:p>
        </w:tc>
        <w:tc>
          <w:tcPr>
            <w:tcW w:w="1173"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30</w:t>
            </w:r>
          </w:p>
        </w:tc>
        <w:tc>
          <w:tcPr>
            <w:tcW w:w="1174"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7</w:t>
            </w:r>
          </w:p>
        </w:tc>
        <w:tc>
          <w:tcPr>
            <w:tcW w:w="1173"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2,5</w:t>
            </w:r>
          </w:p>
        </w:tc>
        <w:tc>
          <w:tcPr>
            <w:tcW w:w="1173"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40</w:t>
            </w:r>
          </w:p>
        </w:tc>
        <w:tc>
          <w:tcPr>
            <w:tcW w:w="1646" w:type="dxa"/>
            <w:tcBorders>
              <w:top w:val="single" w:sz="4" w:space="0" w:color="auto"/>
              <w:left w:val="single" w:sz="4" w:space="0" w:color="auto"/>
              <w:bottom w:val="single" w:sz="4" w:space="0" w:color="auto"/>
              <w:right w:val="single" w:sz="4" w:space="0" w:color="auto"/>
            </w:tcBorders>
            <w:vAlign w:val="center"/>
            <w:hideMark/>
          </w:tcPr>
          <w:p w:rsidR="00CC47C8" w:rsidRPr="00AB2FBB" w:rsidRDefault="00CC47C8" w:rsidP="00F737F2">
            <w:pPr>
              <w:ind w:firstLine="0"/>
              <w:jc w:val="center"/>
              <w:rPr>
                <w:rFonts w:eastAsia="Times New Roman" w:cs="Arial"/>
                <w:szCs w:val="24"/>
              </w:rPr>
            </w:pPr>
            <w:r w:rsidRPr="00AB2FBB">
              <w:rPr>
                <w:rFonts w:eastAsia="Times New Roman" w:cs="Arial"/>
                <w:szCs w:val="24"/>
              </w:rPr>
              <w:t>15</w:t>
            </w:r>
          </w:p>
        </w:tc>
      </w:tr>
    </w:tbl>
    <w:p w:rsidR="00CC47C8" w:rsidRPr="00AB2FBB" w:rsidRDefault="00CC47C8" w:rsidP="00CC47C8">
      <w:pPr>
        <w:rPr>
          <w:rFonts w:eastAsia="Times New Roman" w:cs="Arial"/>
          <w:szCs w:val="24"/>
        </w:rPr>
      </w:pPr>
    </w:p>
    <w:p w:rsidR="00CC47C8" w:rsidRPr="00AB2FBB" w:rsidRDefault="00CC47C8" w:rsidP="00CC47C8">
      <w:pPr>
        <w:rPr>
          <w:rFonts w:eastAsia="Times New Roman" w:cs="Arial"/>
          <w:szCs w:val="24"/>
        </w:rPr>
      </w:pPr>
      <w:r w:rsidRPr="00AB2FBB">
        <w:rPr>
          <w:rFonts w:eastAsia="Times New Roman" w:cs="Arial"/>
          <w:szCs w:val="24"/>
        </w:rPr>
        <w:t>Количество заваленных людей принимают равным 10% от санитарных потерь незащищенного населения и 4% от санитарных потерь защищенного населения.</w:t>
      </w:r>
    </w:p>
    <w:p w:rsidR="00CC47C8" w:rsidRPr="00AB2FBB" w:rsidRDefault="00CC47C8" w:rsidP="00CC47C8">
      <w:pPr>
        <w:rPr>
          <w:rFonts w:eastAsia="Times New Roman" w:cs="Arial"/>
          <w:szCs w:val="24"/>
        </w:rPr>
      </w:pPr>
    </w:p>
    <w:p w:rsidR="00CC47C8" w:rsidRPr="00AB2FBB" w:rsidRDefault="00CC47C8" w:rsidP="00CC47C8">
      <w:pPr>
        <w:rPr>
          <w:rFonts w:eastAsia="Times New Roman" w:cs="Arial"/>
          <w:szCs w:val="24"/>
        </w:rPr>
      </w:pPr>
      <w:r w:rsidRPr="00AB2FBB">
        <w:rPr>
          <w:rFonts w:eastAsia="Times New Roman" w:cs="Arial"/>
          <w:szCs w:val="24"/>
        </w:rPr>
        <w:t>Расчеты по определению количества заваленных людей (</w:t>
      </w:r>
      <w:r w:rsidRPr="00AB2FBB">
        <w:rPr>
          <w:rFonts w:eastAsia="Times New Roman" w:cs="Arial"/>
          <w:i/>
          <w:szCs w:val="24"/>
        </w:rPr>
        <w:t>N</w:t>
      </w:r>
      <w:r w:rsidRPr="00AB2FBB">
        <w:rPr>
          <w:rFonts w:eastAsia="Times New Roman" w:cs="Arial"/>
          <w:i/>
          <w:szCs w:val="24"/>
          <w:vertAlign w:val="subscript"/>
        </w:rPr>
        <w:t>зав</w:t>
      </w:r>
      <w:r w:rsidRPr="00AB2FBB">
        <w:rPr>
          <w:rFonts w:eastAsia="Times New Roman" w:cs="Arial"/>
          <w:szCs w:val="24"/>
        </w:rPr>
        <w:t>) и трудоемкости по их откопке (W) можно провести по формулам:</w:t>
      </w:r>
    </w:p>
    <w:p w:rsidR="00CC47C8" w:rsidRPr="00AB2FBB" w:rsidRDefault="00CC47C8" w:rsidP="00CC47C8">
      <w:pPr>
        <w:rPr>
          <w:rFonts w:eastAsia="Times New Roman" w:cs="Arial"/>
          <w:szCs w:val="24"/>
        </w:rPr>
      </w:pPr>
      <w:r w:rsidRPr="00AB2FBB">
        <w:rPr>
          <w:rFonts w:eastAsia="Times New Roman" w:cs="Arial"/>
          <w:szCs w:val="24"/>
        </w:rPr>
        <w:t xml:space="preserve"> </w:t>
      </w:r>
      <w:r w:rsidRPr="00AB2FBB">
        <w:rPr>
          <w:rFonts w:eastAsia="Times New Roman" w:cs="Arial"/>
          <w:noProof/>
          <w:szCs w:val="24"/>
        </w:rPr>
        <w:drawing>
          <wp:inline distT="0" distB="0" distL="0" distR="0" wp14:anchorId="5B484D1A" wp14:editId="7FC2C611">
            <wp:extent cx="1579880" cy="248920"/>
            <wp:effectExtent l="0" t="0" r="1270" b="0"/>
            <wp:docPr id="3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79880" cy="248920"/>
                    </a:xfrm>
                    <a:prstGeom prst="rect">
                      <a:avLst/>
                    </a:prstGeom>
                    <a:noFill/>
                    <a:ln>
                      <a:noFill/>
                    </a:ln>
                  </pic:spPr>
                </pic:pic>
              </a:graphicData>
            </a:graphic>
          </wp:inline>
        </w:drawing>
      </w:r>
      <w:r w:rsidRPr="00AB2FBB">
        <w:rPr>
          <w:rFonts w:eastAsia="Times New Roman" w:cs="Arial"/>
          <w:szCs w:val="24"/>
        </w:rPr>
        <w:t xml:space="preserve">, чел.; или </w:t>
      </w:r>
      <w:r w:rsidRPr="00AB2FBB">
        <w:rPr>
          <w:rFonts w:eastAsia="Times New Roman" w:cs="Arial"/>
          <w:noProof/>
          <w:szCs w:val="24"/>
        </w:rPr>
        <w:drawing>
          <wp:inline distT="0" distB="0" distL="0" distR="0" wp14:anchorId="6E358265" wp14:editId="15D83F3A">
            <wp:extent cx="914400" cy="264795"/>
            <wp:effectExtent l="0" t="0" r="0" b="1905"/>
            <wp:docPr id="3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14400" cy="264795"/>
                    </a:xfrm>
                    <a:prstGeom prst="rect">
                      <a:avLst/>
                    </a:prstGeom>
                    <a:noFill/>
                    <a:ln>
                      <a:noFill/>
                    </a:ln>
                  </pic:spPr>
                </pic:pic>
              </a:graphicData>
            </a:graphic>
          </wp:inline>
        </w:drawing>
      </w:r>
      <w:r w:rsidRPr="00AB2FBB">
        <w:rPr>
          <w:rFonts w:eastAsia="Times New Roman" w:cs="Arial"/>
          <w:szCs w:val="24"/>
        </w:rPr>
        <w:t>, чел.-ч,</w:t>
      </w:r>
    </w:p>
    <w:p w:rsidR="00CC47C8" w:rsidRPr="00AB2FBB" w:rsidRDefault="00CC47C8" w:rsidP="00CC47C8">
      <w:pPr>
        <w:rPr>
          <w:rFonts w:eastAsia="Times New Roman" w:cs="Arial"/>
          <w:szCs w:val="24"/>
        </w:rPr>
      </w:pPr>
      <w:r w:rsidRPr="00AB2FBB">
        <w:rPr>
          <w:rFonts w:eastAsia="Times New Roman" w:cs="Arial"/>
          <w:szCs w:val="24"/>
        </w:rPr>
        <w:t xml:space="preserve">где </w:t>
      </w:r>
      <w:r w:rsidRPr="00AB2FBB">
        <w:rPr>
          <w:rFonts w:eastAsia="Times New Roman" w:cs="Arial"/>
          <w:i/>
          <w:szCs w:val="24"/>
        </w:rPr>
        <w:t>N</w:t>
      </w:r>
      <w:r w:rsidRPr="00AB2FBB">
        <w:rPr>
          <w:rFonts w:eastAsia="Times New Roman" w:cs="Arial"/>
          <w:i/>
          <w:szCs w:val="24"/>
          <w:vertAlign w:val="subscript"/>
        </w:rPr>
        <w:t>зав</w:t>
      </w:r>
      <w:r w:rsidRPr="00AB2FBB">
        <w:rPr>
          <w:rFonts w:eastAsia="Times New Roman" w:cs="Arial"/>
          <w:szCs w:val="24"/>
        </w:rPr>
        <w:t xml:space="preserve"> – количество заваленных людей, чел.;</w:t>
      </w:r>
    </w:p>
    <w:p w:rsidR="00CC47C8" w:rsidRPr="00AB2FBB" w:rsidRDefault="00CC47C8" w:rsidP="00CC47C8">
      <w:pPr>
        <w:rPr>
          <w:rFonts w:eastAsia="Times New Roman" w:cs="Arial"/>
          <w:szCs w:val="24"/>
        </w:rPr>
      </w:pPr>
      <w:r w:rsidRPr="00AB2FBB">
        <w:rPr>
          <w:rFonts w:eastAsia="Times New Roman" w:cs="Arial"/>
          <w:noProof/>
          <w:szCs w:val="24"/>
        </w:rPr>
        <w:drawing>
          <wp:inline distT="0" distB="0" distL="0" distR="0" wp14:anchorId="23FE4227" wp14:editId="6C3CA0D7">
            <wp:extent cx="232410" cy="240665"/>
            <wp:effectExtent l="0" t="0" r="0" b="6985"/>
            <wp:docPr id="3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2410" cy="240665"/>
                    </a:xfrm>
                    <a:prstGeom prst="rect">
                      <a:avLst/>
                    </a:prstGeom>
                    <a:noFill/>
                    <a:ln>
                      <a:noFill/>
                    </a:ln>
                  </pic:spPr>
                </pic:pic>
              </a:graphicData>
            </a:graphic>
          </wp:inline>
        </w:drawing>
      </w:r>
      <w:r w:rsidRPr="00AB2FBB">
        <w:rPr>
          <w:rFonts w:eastAsia="Times New Roman" w:cs="Arial"/>
          <w:szCs w:val="24"/>
        </w:rPr>
        <w:t xml:space="preserve"> - санитарные потери незащищенных людей, чел.;</w:t>
      </w:r>
    </w:p>
    <w:p w:rsidR="00CC47C8" w:rsidRPr="00AB2FBB" w:rsidRDefault="00CC47C8" w:rsidP="00CC47C8">
      <w:pPr>
        <w:rPr>
          <w:rFonts w:eastAsia="Times New Roman" w:cs="Arial"/>
          <w:szCs w:val="24"/>
        </w:rPr>
      </w:pPr>
      <w:r w:rsidRPr="00AB2FBB">
        <w:rPr>
          <w:rFonts w:eastAsia="Times New Roman" w:cs="Arial"/>
          <w:noProof/>
          <w:szCs w:val="24"/>
        </w:rPr>
        <w:drawing>
          <wp:inline distT="0" distB="0" distL="0" distR="0" wp14:anchorId="6CF34DAA" wp14:editId="4CF772CF">
            <wp:extent cx="224790" cy="240665"/>
            <wp:effectExtent l="0" t="0" r="3810" b="6985"/>
            <wp:docPr id="4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4790" cy="240665"/>
                    </a:xfrm>
                    <a:prstGeom prst="rect">
                      <a:avLst/>
                    </a:prstGeom>
                    <a:noFill/>
                    <a:ln>
                      <a:noFill/>
                    </a:ln>
                  </pic:spPr>
                </pic:pic>
              </a:graphicData>
            </a:graphic>
          </wp:inline>
        </w:drawing>
      </w:r>
      <w:r w:rsidRPr="00AB2FBB">
        <w:rPr>
          <w:rFonts w:eastAsia="Times New Roman" w:cs="Arial"/>
          <w:szCs w:val="24"/>
        </w:rPr>
        <w:t xml:space="preserve"> - санитарные потери защищенных людей, чел.;</w:t>
      </w:r>
    </w:p>
    <w:p w:rsidR="00CC47C8" w:rsidRPr="00AB2FBB" w:rsidRDefault="00CC47C8" w:rsidP="00CC47C8">
      <w:pPr>
        <w:rPr>
          <w:rFonts w:eastAsia="Times New Roman" w:cs="Arial"/>
          <w:szCs w:val="24"/>
        </w:rPr>
      </w:pPr>
      <w:r w:rsidRPr="00AB2FBB">
        <w:rPr>
          <w:rFonts w:eastAsia="Times New Roman" w:cs="Arial"/>
          <w:i/>
          <w:szCs w:val="24"/>
        </w:rPr>
        <w:t>W</w:t>
      </w:r>
      <w:r w:rsidRPr="00AB2FBB">
        <w:rPr>
          <w:rFonts w:eastAsia="Times New Roman" w:cs="Arial"/>
          <w:szCs w:val="24"/>
        </w:rPr>
        <w:t xml:space="preserve"> – трудоемкость на откопку людей, чел.-ч;</w:t>
      </w:r>
    </w:p>
    <w:p w:rsidR="00CC47C8" w:rsidRPr="00AB2FBB" w:rsidRDefault="00CC47C8" w:rsidP="00CC47C8">
      <w:pPr>
        <w:rPr>
          <w:rFonts w:eastAsia="Times New Roman" w:cs="Arial"/>
          <w:szCs w:val="24"/>
        </w:rPr>
      </w:pPr>
      <w:r w:rsidRPr="00AB2FBB">
        <w:rPr>
          <w:rFonts w:eastAsia="Times New Roman" w:cs="Arial"/>
          <w:i/>
          <w:szCs w:val="24"/>
        </w:rPr>
        <w:t>T</w:t>
      </w:r>
      <w:r w:rsidRPr="00AB2FBB">
        <w:rPr>
          <w:rFonts w:eastAsia="Times New Roman" w:cs="Arial"/>
          <w:i/>
          <w:szCs w:val="24"/>
          <w:vertAlign w:val="subscript"/>
        </w:rPr>
        <w:t>i</w:t>
      </w:r>
      <w:r w:rsidRPr="00AB2FBB">
        <w:rPr>
          <w:rFonts w:eastAsia="Times New Roman" w:cs="Arial"/>
          <w:i/>
          <w:szCs w:val="24"/>
        </w:rPr>
        <w:t xml:space="preserve"> </w:t>
      </w:r>
      <w:r w:rsidRPr="00AB2FBB">
        <w:rPr>
          <w:rFonts w:eastAsia="Times New Roman" w:cs="Arial"/>
          <w:szCs w:val="24"/>
        </w:rPr>
        <w:t>– трудоемкость на одного человека, чел.-ч.</w:t>
      </w:r>
    </w:p>
    <w:p w:rsidR="00CC47C8" w:rsidRPr="00AB2FBB" w:rsidRDefault="00CC47C8" w:rsidP="00CC47C8">
      <w:pPr>
        <w:rPr>
          <w:rFonts w:eastAsia="Times New Roman" w:cs="Arial"/>
        </w:rPr>
      </w:pPr>
    </w:p>
    <w:p w:rsidR="00CC47C8" w:rsidRPr="00AB2FBB" w:rsidRDefault="00CC47C8" w:rsidP="00386AA4">
      <w:pPr>
        <w:pStyle w:val="36"/>
      </w:pPr>
      <w:bookmarkStart w:id="150" w:name="_Toc455637305"/>
      <w:bookmarkStart w:id="151" w:name="_Toc392840426"/>
      <w:bookmarkStart w:id="152" w:name="_Toc370417957"/>
      <w:bookmarkStart w:id="153" w:name="_Toc461172682"/>
      <w:bookmarkStart w:id="154" w:name="_Toc49185029"/>
      <w:r w:rsidRPr="00AB2FBB">
        <w:t>5.2.2 Результаты оценки возможных последствий воздействия средств массового поражения</w:t>
      </w:r>
      <w:bookmarkEnd w:id="150"/>
      <w:bookmarkEnd w:id="151"/>
      <w:bookmarkEnd w:id="152"/>
      <w:bookmarkEnd w:id="153"/>
      <w:bookmarkEnd w:id="154"/>
    </w:p>
    <w:p w:rsidR="00CC47C8" w:rsidRPr="00AB2FBB" w:rsidRDefault="00CC47C8" w:rsidP="00CC47C8">
      <w:pPr>
        <w:keepNext/>
        <w:ind w:firstLine="0"/>
        <w:jc w:val="center"/>
        <w:rPr>
          <w:rFonts w:eastAsia="Times New Roman" w:cs="Arial"/>
          <w:b/>
          <w:szCs w:val="24"/>
          <w:u w:val="single"/>
        </w:rPr>
      </w:pPr>
      <w:r w:rsidRPr="00AB2FBB">
        <w:rPr>
          <w:rFonts w:eastAsia="Times New Roman" w:cs="Arial"/>
          <w:b/>
          <w:szCs w:val="24"/>
          <w:u w:val="single"/>
        </w:rPr>
        <w:t>Результаты оценки возможных последствий</w:t>
      </w:r>
    </w:p>
    <w:p w:rsidR="00CC47C8" w:rsidRPr="00AB2FBB" w:rsidRDefault="00CC47C8" w:rsidP="00CC47C8">
      <w:pPr>
        <w:keepNext/>
        <w:ind w:firstLine="0"/>
        <w:jc w:val="center"/>
        <w:rPr>
          <w:rFonts w:eastAsia="Times New Roman" w:cs="Arial"/>
          <w:b/>
          <w:szCs w:val="24"/>
          <w:u w:val="single"/>
        </w:rPr>
      </w:pPr>
      <w:r w:rsidRPr="00AB2FBB">
        <w:rPr>
          <w:rFonts w:eastAsia="Times New Roman" w:cs="Arial"/>
          <w:b/>
          <w:szCs w:val="24"/>
          <w:u w:val="single"/>
        </w:rPr>
        <w:t>воздействия ядерного оружия</w:t>
      </w:r>
    </w:p>
    <w:p w:rsidR="00CC47C8" w:rsidRPr="00AB2FBB" w:rsidRDefault="00CC47C8" w:rsidP="00CC47C8"/>
    <w:tbl>
      <w:tblPr>
        <w:tblW w:w="0" w:type="auto"/>
        <w:tblLook w:val="04A0" w:firstRow="1" w:lastRow="0" w:firstColumn="1" w:lastColumn="0" w:noHBand="0" w:noVBand="1"/>
      </w:tblPr>
      <w:tblGrid>
        <w:gridCol w:w="2018"/>
        <w:gridCol w:w="2491"/>
        <w:gridCol w:w="632"/>
        <w:gridCol w:w="631"/>
        <w:gridCol w:w="594"/>
        <w:gridCol w:w="801"/>
        <w:gridCol w:w="884"/>
        <w:gridCol w:w="1304"/>
      </w:tblGrid>
      <w:tr w:rsidR="00386AA4" w:rsidRPr="00AB2FBB" w:rsidTr="00386AA4">
        <w:trPr>
          <w:trHeight w:val="20"/>
        </w:trPr>
        <w:tc>
          <w:tcPr>
            <w:tcW w:w="0" w:type="auto"/>
            <w:gridSpan w:val="3"/>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b/>
                <w:bCs/>
                <w:szCs w:val="24"/>
                <w:u w:val="single"/>
              </w:rPr>
            </w:pPr>
            <w:r w:rsidRPr="00AB2FBB">
              <w:rPr>
                <w:rFonts w:eastAsia="Times New Roman"/>
                <w:b/>
                <w:bCs/>
                <w:szCs w:val="24"/>
                <w:u w:val="single"/>
              </w:rPr>
              <w:t>Исходные данные:</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 xml:space="preserve"> </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 xml:space="preserve"> </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 xml:space="preserve"> </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 xml:space="preserve"> </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 xml:space="preserve"> </w:t>
            </w:r>
          </w:p>
        </w:tc>
      </w:tr>
      <w:tr w:rsidR="00386AA4" w:rsidRPr="00AB2FBB" w:rsidTr="00386AA4">
        <w:trPr>
          <w:trHeight w:val="20"/>
        </w:trPr>
        <w:tc>
          <w:tcPr>
            <w:tcW w:w="0" w:type="auto"/>
            <w:gridSpan w:val="4"/>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lastRenderedPageBreak/>
              <w:t>Д - степень поражения при действии ЯО</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0,7</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(сильная)</w:t>
            </w:r>
          </w:p>
        </w:tc>
      </w:tr>
      <w:tr w:rsidR="00386AA4" w:rsidRPr="00AB2FBB" w:rsidTr="00386AA4">
        <w:trPr>
          <w:trHeight w:val="20"/>
        </w:trPr>
        <w:tc>
          <w:tcPr>
            <w:tcW w:w="0" w:type="auto"/>
            <w:gridSpan w:val="4"/>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i/>
                <w:iCs/>
                <w:szCs w:val="24"/>
              </w:rPr>
            </w:pPr>
            <w:r w:rsidRPr="00AB2FBB">
              <w:rPr>
                <w:rFonts w:eastAsia="Times New Roman"/>
                <w:i/>
                <w:iCs/>
                <w:szCs w:val="24"/>
              </w:rPr>
              <w:t>Sг</w:t>
            </w:r>
            <w:r w:rsidRPr="00AB2FBB">
              <w:rPr>
                <w:rFonts w:eastAsia="Times New Roman"/>
                <w:i/>
                <w:iCs/>
                <w:szCs w:val="24"/>
                <w:vertAlign w:val="subscript"/>
              </w:rPr>
              <w:t xml:space="preserve"> </w:t>
            </w:r>
            <w:r w:rsidRPr="00AB2FBB">
              <w:rPr>
                <w:rFonts w:eastAsia="Times New Roman"/>
                <w:szCs w:val="24"/>
              </w:rPr>
              <w:t>- площадь городской застройки, км</w:t>
            </w:r>
            <w:r w:rsidRPr="00AB2FBB">
              <w:rPr>
                <w:rFonts w:eastAsia="Times New Roman"/>
                <w:szCs w:val="24"/>
                <w:vertAlign w:val="superscript"/>
              </w:rPr>
              <w:t>2</w:t>
            </w: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i/>
                <w:iCs/>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4,14</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км</w:t>
            </w:r>
            <w:r w:rsidRPr="00AB2FBB">
              <w:rPr>
                <w:rFonts w:eastAsia="Times New Roman"/>
                <w:szCs w:val="24"/>
                <w:vertAlign w:val="superscript"/>
              </w:rPr>
              <w:t>2</w:t>
            </w:r>
            <w:r w:rsidRPr="00AB2FBB">
              <w:rPr>
                <w:rFonts w:eastAsia="Times New Roman"/>
                <w:szCs w:val="24"/>
              </w:rPr>
              <w:t>.</w:t>
            </w:r>
          </w:p>
        </w:tc>
      </w:tr>
      <w:tr w:rsidR="00386AA4" w:rsidRPr="00AB2FBB" w:rsidTr="00386AA4">
        <w:trPr>
          <w:trHeight w:val="20"/>
        </w:trPr>
        <w:tc>
          <w:tcPr>
            <w:tcW w:w="0" w:type="auto"/>
            <w:gridSpan w:val="2"/>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Количество ЗС:</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right"/>
              <w:rPr>
                <w:rFonts w:eastAsia="Times New Roman"/>
                <w:szCs w:val="24"/>
              </w:rPr>
            </w:pPr>
            <w:r w:rsidRPr="00AB2FBB">
              <w:rPr>
                <w:rFonts w:eastAsia="Times New Roman"/>
                <w:szCs w:val="24"/>
              </w:rPr>
              <w:t>-</w:t>
            </w:r>
          </w:p>
        </w:tc>
        <w:tc>
          <w:tcPr>
            <w:tcW w:w="0" w:type="auto"/>
            <w:gridSpan w:val="2"/>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убежищ, ед.</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1</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ед.</w:t>
            </w: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укрытий (подвалов), ед.</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7</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ед.</w:t>
            </w:r>
          </w:p>
        </w:tc>
      </w:tr>
      <w:tr w:rsidR="00386AA4" w:rsidRPr="00AB2FBB" w:rsidTr="00386AA4">
        <w:trPr>
          <w:trHeight w:val="20"/>
        </w:trPr>
        <w:tc>
          <w:tcPr>
            <w:tcW w:w="0" w:type="auto"/>
            <w:gridSpan w:val="2"/>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Вместимость ЗС:</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right"/>
              <w:rPr>
                <w:rFonts w:eastAsia="Times New Roman"/>
                <w:szCs w:val="24"/>
              </w:rPr>
            </w:pPr>
            <w:r w:rsidRPr="00AB2FBB">
              <w:rPr>
                <w:rFonts w:eastAsia="Times New Roman"/>
                <w:szCs w:val="24"/>
              </w:rPr>
              <w:t>-</w:t>
            </w:r>
          </w:p>
        </w:tc>
        <w:tc>
          <w:tcPr>
            <w:tcW w:w="0" w:type="auto"/>
            <w:gridSpan w:val="2"/>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убежищ, чел.</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120</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чел.</w:t>
            </w: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укрытий (подвалов), чел.</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25</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чел.</w:t>
            </w:r>
          </w:p>
        </w:tc>
      </w:tr>
      <w:tr w:rsidR="00386AA4" w:rsidRPr="00AB2FBB" w:rsidTr="00386AA4">
        <w:trPr>
          <w:trHeight w:val="20"/>
        </w:trPr>
        <w:tc>
          <w:tcPr>
            <w:tcW w:w="0" w:type="auto"/>
            <w:gridSpan w:val="4"/>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Количество населения, чел.</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200</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чел.</w:t>
            </w:r>
          </w:p>
        </w:tc>
      </w:tr>
      <w:tr w:rsidR="00386AA4" w:rsidRPr="00AB2FBB" w:rsidTr="00386AA4">
        <w:trPr>
          <w:trHeight w:val="20"/>
        </w:trPr>
        <w:tc>
          <w:tcPr>
            <w:tcW w:w="0" w:type="auto"/>
            <w:gridSpan w:val="3"/>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Количество зданий, ед.</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47</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ед.</w:t>
            </w:r>
          </w:p>
        </w:tc>
      </w:tr>
      <w:tr w:rsidR="00386AA4" w:rsidRPr="00AB2FBB" w:rsidTr="00386AA4">
        <w:trPr>
          <w:trHeight w:val="20"/>
        </w:trPr>
        <w:tc>
          <w:tcPr>
            <w:tcW w:w="0" w:type="auto"/>
            <w:gridSpan w:val="3"/>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Количество ОЭ ед.</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2</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ед.</w:t>
            </w: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righ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righ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r>
      <w:tr w:rsidR="00386AA4" w:rsidRPr="00AB2FBB" w:rsidTr="00386AA4">
        <w:trPr>
          <w:trHeight w:val="20"/>
        </w:trPr>
        <w:tc>
          <w:tcPr>
            <w:tcW w:w="0" w:type="auto"/>
            <w:gridSpan w:val="3"/>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b/>
                <w:bCs/>
                <w:szCs w:val="24"/>
                <w:u w:val="single"/>
              </w:rPr>
            </w:pPr>
            <w:r w:rsidRPr="00AB2FBB">
              <w:rPr>
                <w:rFonts w:eastAsia="Times New Roman"/>
                <w:b/>
                <w:bCs/>
                <w:szCs w:val="24"/>
                <w:u w:val="single"/>
              </w:rPr>
              <w:t>Результаты расчетов:</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b/>
                <w:bCs/>
                <w:szCs w:val="24"/>
                <w:u w:val="single"/>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gridSpan w:val="3"/>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i/>
                <w:iCs/>
                <w:szCs w:val="24"/>
                <w:u w:val="single"/>
              </w:rPr>
            </w:pPr>
            <w:r w:rsidRPr="00AB2FBB">
              <w:rPr>
                <w:rFonts w:eastAsia="Times New Roman"/>
                <w:i/>
                <w:iCs/>
                <w:szCs w:val="24"/>
                <w:u w:val="single"/>
              </w:rPr>
              <w:t>Возможные разрушения.</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i/>
                <w:iCs/>
                <w:szCs w:val="24"/>
                <w:u w:val="single"/>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r>
      <w:tr w:rsidR="00386AA4" w:rsidRPr="00AB2FBB" w:rsidTr="00386AA4">
        <w:trPr>
          <w:trHeight w:val="20"/>
        </w:trPr>
        <w:tc>
          <w:tcPr>
            <w:tcW w:w="0" w:type="auto"/>
            <w:gridSpan w:val="4"/>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Разрушения объектов экономики:</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полные разрушения, ед.</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1</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ед.</w:t>
            </w: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сильные разрушения, ед.</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1</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ед.</w:t>
            </w: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средние разрушения, ед.</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ед.</w:t>
            </w:r>
          </w:p>
        </w:tc>
      </w:tr>
      <w:tr w:rsidR="00386AA4" w:rsidRPr="00AB2FBB" w:rsidTr="00386AA4">
        <w:trPr>
          <w:trHeight w:val="20"/>
        </w:trPr>
        <w:tc>
          <w:tcPr>
            <w:tcW w:w="0" w:type="auto"/>
            <w:gridSpan w:val="3"/>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Разрушения зданий, ед.:</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полные разрушения, ед.</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13</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ед.</w:t>
            </w: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сильные разрушения, ед.</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20</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ед.</w:t>
            </w: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средние разрушения, ед.</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8</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ед.</w:t>
            </w:r>
          </w:p>
        </w:tc>
      </w:tr>
      <w:tr w:rsidR="00386AA4" w:rsidRPr="00AB2FBB" w:rsidTr="00386AA4">
        <w:trPr>
          <w:trHeight w:val="20"/>
        </w:trPr>
        <w:tc>
          <w:tcPr>
            <w:tcW w:w="0" w:type="auto"/>
            <w:gridSpan w:val="2"/>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Разрушения ЗС:</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right"/>
              <w:rPr>
                <w:rFonts w:eastAsia="Times New Roman"/>
                <w:szCs w:val="24"/>
              </w:rPr>
            </w:pPr>
            <w:r w:rsidRPr="00AB2FBB">
              <w:rPr>
                <w:rFonts w:eastAsia="Times New Roman"/>
                <w:szCs w:val="24"/>
              </w:rPr>
              <w:t>-</w:t>
            </w:r>
          </w:p>
        </w:tc>
        <w:tc>
          <w:tcPr>
            <w:tcW w:w="0" w:type="auto"/>
            <w:gridSpan w:val="2"/>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убежищ, ед.</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ед.</w:t>
            </w: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укрытий (подвалов), ед.</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3</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ед.</w:t>
            </w:r>
          </w:p>
        </w:tc>
      </w:tr>
      <w:tr w:rsidR="00386AA4" w:rsidRPr="00AB2FBB" w:rsidTr="00386AA4">
        <w:trPr>
          <w:trHeight w:val="20"/>
        </w:trPr>
        <w:tc>
          <w:tcPr>
            <w:tcW w:w="0" w:type="auto"/>
            <w:gridSpan w:val="2"/>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Завалы ЗС:</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right"/>
              <w:rPr>
                <w:rFonts w:eastAsia="Times New Roman"/>
                <w:szCs w:val="24"/>
              </w:rPr>
            </w:pPr>
            <w:r w:rsidRPr="00AB2FBB">
              <w:rPr>
                <w:rFonts w:eastAsia="Times New Roman"/>
                <w:szCs w:val="24"/>
              </w:rPr>
              <w:t>-</w:t>
            </w:r>
          </w:p>
        </w:tc>
        <w:tc>
          <w:tcPr>
            <w:tcW w:w="0" w:type="auto"/>
            <w:gridSpan w:val="2"/>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убежищ, ед.</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1</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ед.</w:t>
            </w: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укрытий (подвалов), ед.</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5</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ед.</w:t>
            </w:r>
          </w:p>
        </w:tc>
      </w:tr>
      <w:tr w:rsidR="00386AA4" w:rsidRPr="00AB2FBB" w:rsidTr="00386AA4">
        <w:trPr>
          <w:trHeight w:val="20"/>
        </w:trPr>
        <w:tc>
          <w:tcPr>
            <w:tcW w:w="0" w:type="auto"/>
            <w:gridSpan w:val="5"/>
            <w:tcBorders>
              <w:top w:val="nil"/>
              <w:left w:val="nil"/>
              <w:bottom w:val="nil"/>
              <w:right w:val="nil"/>
            </w:tcBorders>
            <w:shd w:val="clear" w:color="auto" w:fill="auto"/>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 xml:space="preserve">Протяженность завалов на маршрутах ввода сил, км </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1,449</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км.</w:t>
            </w: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gridSpan w:val="2"/>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i/>
                <w:iCs/>
                <w:szCs w:val="24"/>
                <w:u w:val="single"/>
              </w:rPr>
            </w:pPr>
            <w:r w:rsidRPr="00AB2FBB">
              <w:rPr>
                <w:rFonts w:eastAsia="Times New Roman"/>
                <w:i/>
                <w:iCs/>
                <w:szCs w:val="24"/>
                <w:u w:val="single"/>
              </w:rPr>
              <w:t>Авариии на КЭС.</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i/>
                <w:iCs/>
                <w:szCs w:val="24"/>
                <w:u w:val="single"/>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r>
      <w:tr w:rsidR="00386AA4" w:rsidRPr="00AB2FBB" w:rsidTr="00386AA4">
        <w:trPr>
          <w:trHeight w:val="20"/>
        </w:trPr>
        <w:tc>
          <w:tcPr>
            <w:tcW w:w="0" w:type="auto"/>
            <w:gridSpan w:val="2"/>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Всего, ед.,</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12</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ед.</w:t>
            </w: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gridSpan w:val="2"/>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в том числе:</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на системах теплоснабжения</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2</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ед.</w:t>
            </w: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на системах электроснабжения</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2</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ед.</w:t>
            </w: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на системах канализации</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2</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ед.</w:t>
            </w: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на системах водоснабжения</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2</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ед.</w:t>
            </w: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на системах газоснабжения</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3</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ед.</w:t>
            </w: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righ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gridSpan w:val="3"/>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i/>
                <w:iCs/>
                <w:szCs w:val="24"/>
                <w:u w:val="single"/>
              </w:rPr>
            </w:pPr>
            <w:r w:rsidRPr="00AB2FBB">
              <w:rPr>
                <w:rFonts w:eastAsia="Times New Roman"/>
                <w:i/>
                <w:iCs/>
                <w:szCs w:val="24"/>
                <w:u w:val="single"/>
              </w:rPr>
              <w:t>Возможные людские потери.</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i/>
                <w:iCs/>
                <w:szCs w:val="24"/>
                <w:u w:val="single"/>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r>
      <w:tr w:rsidR="00386AA4" w:rsidRPr="00AB2FBB" w:rsidTr="00386AA4">
        <w:trPr>
          <w:trHeight w:val="20"/>
        </w:trPr>
        <w:tc>
          <w:tcPr>
            <w:tcW w:w="0" w:type="auto"/>
            <w:gridSpan w:val="3"/>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Всего, чел., в том числе:</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110</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чел.</w:t>
            </w: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right"/>
              <w:rPr>
                <w:rFonts w:eastAsia="Times New Roman"/>
                <w:szCs w:val="24"/>
              </w:rPr>
            </w:pPr>
            <w:r w:rsidRPr="00AB2FBB">
              <w:rPr>
                <w:rFonts w:eastAsia="Times New Roman"/>
                <w:szCs w:val="24"/>
              </w:rPr>
              <w:t>-</w:t>
            </w:r>
          </w:p>
        </w:tc>
        <w:tc>
          <w:tcPr>
            <w:tcW w:w="0" w:type="auto"/>
            <w:gridSpan w:val="2"/>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санитарные, чел.</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27</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чел.</w:t>
            </w: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безвозвратные, чел.</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84</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чел.</w:t>
            </w:r>
          </w:p>
        </w:tc>
      </w:tr>
      <w:tr w:rsidR="00386AA4" w:rsidRPr="00AB2FBB" w:rsidTr="00386AA4">
        <w:trPr>
          <w:trHeight w:val="20"/>
        </w:trPr>
        <w:tc>
          <w:tcPr>
            <w:tcW w:w="0" w:type="auto"/>
            <w:gridSpan w:val="4"/>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Количество заваленных людей, чел.</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102</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чел.</w:t>
            </w: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r>
      <w:tr w:rsidR="00386AA4" w:rsidRPr="00AB2FBB" w:rsidTr="00386AA4">
        <w:trPr>
          <w:trHeight w:val="20"/>
        </w:trPr>
        <w:tc>
          <w:tcPr>
            <w:tcW w:w="0" w:type="auto"/>
            <w:gridSpan w:val="8"/>
            <w:tcBorders>
              <w:top w:val="nil"/>
              <w:left w:val="nil"/>
              <w:bottom w:val="single" w:sz="4" w:space="0" w:color="auto"/>
              <w:right w:val="nil"/>
            </w:tcBorders>
            <w:shd w:val="clear" w:color="auto" w:fill="auto"/>
            <w:noWrap/>
            <w:vAlign w:val="bottom"/>
            <w:hideMark/>
          </w:tcPr>
          <w:p w:rsidR="00386AA4" w:rsidRPr="00AB2FBB" w:rsidRDefault="00386AA4" w:rsidP="00386AA4">
            <w:pPr>
              <w:widowControl/>
              <w:ind w:firstLine="0"/>
              <w:jc w:val="center"/>
              <w:rPr>
                <w:rFonts w:eastAsia="Times New Roman"/>
                <w:szCs w:val="24"/>
              </w:rPr>
            </w:pPr>
            <w:r w:rsidRPr="00AB2FBB">
              <w:rPr>
                <w:rFonts w:eastAsia="Times New Roman"/>
                <w:szCs w:val="24"/>
              </w:rPr>
              <w:t>Объем инженерно-спасательных работ:</w:t>
            </w:r>
          </w:p>
        </w:tc>
      </w:tr>
      <w:tr w:rsidR="00386AA4" w:rsidRPr="00AB2FBB" w:rsidTr="00386AA4">
        <w:trPr>
          <w:trHeight w:val="20"/>
        </w:trPr>
        <w:tc>
          <w:tcPr>
            <w:tcW w:w="0" w:type="auto"/>
            <w:gridSpan w:val="4"/>
            <w:tcBorders>
              <w:top w:val="single" w:sz="4" w:space="0" w:color="auto"/>
              <w:left w:val="single" w:sz="4" w:space="0" w:color="auto"/>
              <w:bottom w:val="single" w:sz="4" w:space="0" w:color="auto"/>
              <w:right w:val="nil"/>
            </w:tcBorders>
            <w:shd w:val="clear" w:color="auto" w:fill="auto"/>
            <w:noWrap/>
            <w:vAlign w:val="center"/>
            <w:hideMark/>
          </w:tcPr>
          <w:p w:rsidR="00386AA4" w:rsidRPr="00AB2FBB" w:rsidRDefault="00386AA4" w:rsidP="00386AA4">
            <w:pPr>
              <w:widowControl/>
              <w:ind w:firstLine="0"/>
              <w:jc w:val="center"/>
              <w:rPr>
                <w:rFonts w:eastAsia="Times New Roman"/>
                <w:szCs w:val="24"/>
              </w:rPr>
            </w:pPr>
            <w:r w:rsidRPr="00AB2FBB">
              <w:rPr>
                <w:rFonts w:eastAsia="Times New Roman"/>
                <w:szCs w:val="24"/>
              </w:rPr>
              <w:t>Наименование работ</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386AA4" w:rsidRPr="00AB2FBB" w:rsidRDefault="00386AA4" w:rsidP="00386AA4">
            <w:pPr>
              <w:widowControl/>
              <w:ind w:firstLine="0"/>
              <w:jc w:val="center"/>
              <w:rPr>
                <w:rFonts w:eastAsia="Times New Roman"/>
                <w:szCs w:val="24"/>
              </w:rPr>
            </w:pPr>
            <w:r w:rsidRPr="00AB2FBB">
              <w:rPr>
                <w:rFonts w:eastAsia="Times New Roman"/>
                <w:szCs w:val="24"/>
              </w:rPr>
              <w:t xml:space="preserve">Техника, </w:t>
            </w:r>
            <w:r w:rsidRPr="00AB2FBB">
              <w:rPr>
                <w:rFonts w:eastAsia="Times New Roman"/>
                <w:szCs w:val="24"/>
              </w:rPr>
              <w:br/>
              <w:t>ед.*час.</w:t>
            </w:r>
          </w:p>
        </w:tc>
        <w:tc>
          <w:tcPr>
            <w:tcW w:w="0" w:type="auto"/>
            <w:gridSpan w:val="2"/>
            <w:tcBorders>
              <w:top w:val="single" w:sz="4" w:space="0" w:color="auto"/>
              <w:left w:val="nil"/>
              <w:bottom w:val="single" w:sz="4" w:space="0" w:color="auto"/>
              <w:right w:val="single" w:sz="4" w:space="0" w:color="000000"/>
            </w:tcBorders>
            <w:shd w:val="clear" w:color="auto" w:fill="auto"/>
            <w:vAlign w:val="bottom"/>
            <w:hideMark/>
          </w:tcPr>
          <w:p w:rsidR="00386AA4" w:rsidRPr="00AB2FBB" w:rsidRDefault="00386AA4" w:rsidP="00386AA4">
            <w:pPr>
              <w:widowControl/>
              <w:ind w:firstLine="0"/>
              <w:jc w:val="center"/>
              <w:rPr>
                <w:rFonts w:eastAsia="Times New Roman"/>
                <w:szCs w:val="24"/>
              </w:rPr>
            </w:pPr>
            <w:r w:rsidRPr="00AB2FBB">
              <w:rPr>
                <w:rFonts w:eastAsia="Times New Roman"/>
                <w:szCs w:val="24"/>
              </w:rPr>
              <w:t xml:space="preserve">Личный состав, </w:t>
            </w:r>
            <w:r w:rsidRPr="00AB2FBB">
              <w:rPr>
                <w:rFonts w:eastAsia="Times New Roman"/>
                <w:szCs w:val="24"/>
              </w:rPr>
              <w:br/>
              <w:t>чел*час.</w:t>
            </w:r>
          </w:p>
        </w:tc>
      </w:tr>
      <w:tr w:rsidR="00386AA4" w:rsidRPr="00AB2FBB" w:rsidTr="00386AA4">
        <w:trPr>
          <w:trHeight w:val="2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 xml:space="preserve">   Вскрытие заваленных ЗС.</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386AA4" w:rsidRPr="00AB2FBB" w:rsidRDefault="00386AA4" w:rsidP="00386AA4">
            <w:pPr>
              <w:widowControl/>
              <w:ind w:firstLine="0"/>
              <w:jc w:val="center"/>
              <w:rPr>
                <w:rFonts w:eastAsia="Times New Roman"/>
                <w:szCs w:val="24"/>
              </w:rPr>
            </w:pPr>
            <w:r w:rsidRPr="00AB2FBB">
              <w:rPr>
                <w:rFonts w:eastAsia="Times New Roman"/>
                <w:szCs w:val="24"/>
              </w:rPr>
              <w:t>34</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386AA4" w:rsidRPr="00AB2FBB" w:rsidRDefault="00386AA4" w:rsidP="00386AA4">
            <w:pPr>
              <w:widowControl/>
              <w:ind w:firstLine="0"/>
              <w:jc w:val="center"/>
              <w:rPr>
                <w:rFonts w:eastAsia="Times New Roman"/>
                <w:szCs w:val="24"/>
              </w:rPr>
            </w:pPr>
            <w:r w:rsidRPr="00AB2FBB">
              <w:rPr>
                <w:rFonts w:eastAsia="Times New Roman"/>
                <w:szCs w:val="24"/>
              </w:rPr>
              <w:t>168</w:t>
            </w:r>
          </w:p>
        </w:tc>
      </w:tr>
      <w:tr w:rsidR="00386AA4" w:rsidRPr="00AB2FBB" w:rsidTr="00386AA4">
        <w:trPr>
          <w:trHeight w:val="2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 xml:space="preserve">   Ликвидация аварий на КЭС.</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386AA4" w:rsidRPr="00AB2FBB" w:rsidRDefault="00386AA4" w:rsidP="00386AA4">
            <w:pPr>
              <w:widowControl/>
              <w:ind w:firstLine="0"/>
              <w:jc w:val="center"/>
              <w:rPr>
                <w:rFonts w:eastAsia="Times New Roman"/>
                <w:szCs w:val="24"/>
              </w:rPr>
            </w:pPr>
            <w:r w:rsidRPr="00AB2FBB">
              <w:rPr>
                <w:rFonts w:eastAsia="Times New Roman"/>
                <w:szCs w:val="24"/>
              </w:rPr>
              <w:t>29</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386AA4" w:rsidRPr="00AB2FBB" w:rsidRDefault="00386AA4" w:rsidP="00386AA4">
            <w:pPr>
              <w:widowControl/>
              <w:ind w:firstLine="0"/>
              <w:jc w:val="center"/>
              <w:rPr>
                <w:rFonts w:eastAsia="Times New Roman"/>
                <w:szCs w:val="24"/>
              </w:rPr>
            </w:pPr>
            <w:r w:rsidRPr="00AB2FBB">
              <w:rPr>
                <w:rFonts w:eastAsia="Times New Roman"/>
                <w:szCs w:val="24"/>
              </w:rPr>
              <w:t>580</w:t>
            </w:r>
          </w:p>
        </w:tc>
      </w:tr>
      <w:tr w:rsidR="00386AA4" w:rsidRPr="00AB2FBB" w:rsidTr="00386AA4">
        <w:trPr>
          <w:trHeight w:val="2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 xml:space="preserve">   Проделывание проездов в завалах.</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386AA4" w:rsidRPr="00AB2FBB" w:rsidRDefault="00386AA4" w:rsidP="00386AA4">
            <w:pPr>
              <w:widowControl/>
              <w:ind w:firstLine="0"/>
              <w:jc w:val="center"/>
              <w:rPr>
                <w:rFonts w:eastAsia="Times New Roman"/>
                <w:szCs w:val="24"/>
              </w:rPr>
            </w:pPr>
            <w:r w:rsidRPr="00AB2FBB">
              <w:rPr>
                <w:rFonts w:eastAsia="Times New Roman"/>
                <w:szCs w:val="24"/>
              </w:rPr>
              <w:t>14</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386AA4" w:rsidRPr="00AB2FBB" w:rsidRDefault="00386AA4" w:rsidP="00386AA4">
            <w:pPr>
              <w:widowControl/>
              <w:ind w:firstLine="0"/>
              <w:jc w:val="center"/>
              <w:rPr>
                <w:rFonts w:eastAsia="Times New Roman"/>
                <w:szCs w:val="24"/>
              </w:rPr>
            </w:pPr>
            <w:r w:rsidRPr="00AB2FBB">
              <w:rPr>
                <w:rFonts w:eastAsia="Times New Roman"/>
                <w:szCs w:val="24"/>
              </w:rPr>
              <w:t>43</w:t>
            </w:r>
          </w:p>
        </w:tc>
      </w:tr>
      <w:tr w:rsidR="00386AA4" w:rsidRPr="00AB2FBB" w:rsidTr="00386AA4">
        <w:trPr>
          <w:trHeight w:val="2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 xml:space="preserve">   Откопка пострадавших из-под завалов.</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386AA4" w:rsidRPr="00AB2FBB" w:rsidRDefault="00386AA4" w:rsidP="00386AA4">
            <w:pPr>
              <w:widowControl/>
              <w:ind w:firstLine="0"/>
              <w:jc w:val="center"/>
              <w:rPr>
                <w:rFonts w:eastAsia="Times New Roman"/>
                <w:szCs w:val="24"/>
              </w:rPr>
            </w:pPr>
            <w:r w:rsidRPr="00AB2FBB">
              <w:rPr>
                <w:rFonts w:eastAsia="Times New Roman"/>
                <w:szCs w:val="24"/>
              </w:rPr>
              <w:t>-</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386AA4" w:rsidRPr="00AB2FBB" w:rsidRDefault="00386AA4" w:rsidP="00386AA4">
            <w:pPr>
              <w:widowControl/>
              <w:ind w:firstLine="0"/>
              <w:jc w:val="center"/>
              <w:rPr>
                <w:rFonts w:eastAsia="Times New Roman"/>
                <w:szCs w:val="24"/>
              </w:rPr>
            </w:pPr>
            <w:r w:rsidRPr="00AB2FBB">
              <w:rPr>
                <w:rFonts w:eastAsia="Times New Roman"/>
                <w:szCs w:val="24"/>
              </w:rPr>
              <w:t>1218</w:t>
            </w:r>
          </w:p>
        </w:tc>
      </w:tr>
      <w:tr w:rsidR="00386AA4" w:rsidRPr="00AB2FBB" w:rsidTr="00386AA4">
        <w:trPr>
          <w:trHeight w:val="2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AA4" w:rsidRPr="00AB2FBB" w:rsidRDefault="00386AA4" w:rsidP="00386AA4">
            <w:pPr>
              <w:widowControl/>
              <w:ind w:firstLine="0"/>
              <w:jc w:val="left"/>
              <w:rPr>
                <w:rFonts w:eastAsia="Times New Roman"/>
                <w:i/>
                <w:iCs/>
                <w:szCs w:val="24"/>
              </w:rPr>
            </w:pPr>
            <w:r w:rsidRPr="00AB2FBB">
              <w:rPr>
                <w:rFonts w:eastAsia="Times New Roman"/>
                <w:i/>
                <w:iCs/>
                <w:szCs w:val="24"/>
              </w:rPr>
              <w:t xml:space="preserve">   Суммарная трудоемкость задач</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386AA4" w:rsidRPr="00AB2FBB" w:rsidRDefault="00386AA4" w:rsidP="00386AA4">
            <w:pPr>
              <w:widowControl/>
              <w:ind w:firstLine="0"/>
              <w:jc w:val="center"/>
              <w:rPr>
                <w:rFonts w:eastAsia="Times New Roman"/>
                <w:b/>
                <w:bCs/>
                <w:szCs w:val="24"/>
              </w:rPr>
            </w:pPr>
            <w:r w:rsidRPr="00AB2FBB">
              <w:rPr>
                <w:rFonts w:eastAsia="Times New Roman"/>
                <w:b/>
                <w:bCs/>
                <w:szCs w:val="24"/>
              </w:rPr>
              <w:t>77</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386AA4" w:rsidRPr="00AB2FBB" w:rsidRDefault="00386AA4" w:rsidP="00386AA4">
            <w:pPr>
              <w:widowControl/>
              <w:ind w:firstLine="0"/>
              <w:jc w:val="center"/>
              <w:rPr>
                <w:rFonts w:eastAsia="Times New Roman"/>
                <w:b/>
                <w:bCs/>
                <w:szCs w:val="24"/>
              </w:rPr>
            </w:pPr>
            <w:r w:rsidRPr="00AB2FBB">
              <w:rPr>
                <w:rFonts w:eastAsia="Times New Roman"/>
                <w:b/>
                <w:bCs/>
                <w:szCs w:val="24"/>
              </w:rPr>
              <w:t>2009</w:t>
            </w: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center"/>
              <w:rPr>
                <w:rFonts w:eastAsia="Times New Roman"/>
                <w:b/>
                <w:bCs/>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center"/>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center"/>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center"/>
              <w:rPr>
                <w:rFonts w:eastAsia="Times New Roman"/>
                <w:sz w:val="20"/>
                <w:szCs w:val="20"/>
              </w:rPr>
            </w:pP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b/>
                <w:bCs/>
                <w:szCs w:val="24"/>
                <w:u w:val="single"/>
              </w:rPr>
            </w:pPr>
            <w:r w:rsidRPr="00AB2FBB">
              <w:rPr>
                <w:rFonts w:eastAsia="Times New Roman"/>
                <w:b/>
                <w:bCs/>
                <w:szCs w:val="24"/>
                <w:u w:val="single"/>
              </w:rPr>
              <w:t>Вывод:</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b/>
                <w:bCs/>
                <w:szCs w:val="24"/>
                <w:u w:val="single"/>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r>
      <w:tr w:rsidR="00386AA4" w:rsidRPr="00AB2FBB" w:rsidTr="00386AA4">
        <w:trPr>
          <w:trHeight w:val="20"/>
        </w:trPr>
        <w:tc>
          <w:tcPr>
            <w:tcW w:w="0" w:type="auto"/>
            <w:gridSpan w:val="8"/>
            <w:tcBorders>
              <w:top w:val="nil"/>
              <w:left w:val="nil"/>
              <w:bottom w:val="nil"/>
              <w:right w:val="nil"/>
            </w:tcBorders>
            <w:shd w:val="clear" w:color="auto" w:fill="auto"/>
            <w:noWrap/>
            <w:vAlign w:val="center"/>
            <w:hideMark/>
          </w:tcPr>
          <w:p w:rsidR="00386AA4" w:rsidRPr="00AB2FBB" w:rsidRDefault="00386AA4" w:rsidP="00386AA4">
            <w:pPr>
              <w:widowControl/>
              <w:ind w:firstLine="0"/>
              <w:rPr>
                <w:rFonts w:eastAsia="Times New Roman"/>
                <w:szCs w:val="24"/>
              </w:rPr>
            </w:pPr>
            <w:r w:rsidRPr="00AB2FBB">
              <w:rPr>
                <w:rFonts w:eastAsia="Times New Roman"/>
                <w:szCs w:val="24"/>
              </w:rPr>
              <w:lastRenderedPageBreak/>
              <w:t xml:space="preserve">         При воздействии ядерным оружием, на рассматриваемой территории может сложиться сложная инженерная обстановка, характеризующаяся разрушениями зданий и сооружений (в том числе защитных), образованием завалов на дорогах.</w:t>
            </w:r>
          </w:p>
        </w:tc>
      </w:tr>
      <w:tr w:rsidR="00386AA4" w:rsidRPr="00AB2FBB" w:rsidTr="00386AA4">
        <w:trPr>
          <w:trHeight w:val="20"/>
        </w:trPr>
        <w:tc>
          <w:tcPr>
            <w:tcW w:w="0" w:type="auto"/>
            <w:gridSpan w:val="5"/>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 xml:space="preserve">         Возможные людские потери составят:</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righ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общие</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110</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чел.</w:t>
            </w: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right"/>
              <w:rPr>
                <w:rFonts w:eastAsia="Times New Roman"/>
                <w:szCs w:val="24"/>
              </w:rPr>
            </w:pPr>
            <w:r w:rsidRPr="00AB2FBB">
              <w:rPr>
                <w:rFonts w:eastAsia="Times New Roman"/>
                <w:szCs w:val="24"/>
              </w:rPr>
              <w:t>-</w:t>
            </w:r>
          </w:p>
        </w:tc>
        <w:tc>
          <w:tcPr>
            <w:tcW w:w="0" w:type="auto"/>
            <w:gridSpan w:val="2"/>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санитарные</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27</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чел.</w:t>
            </w:r>
          </w:p>
        </w:tc>
      </w:tr>
      <w:tr w:rsidR="00386AA4" w:rsidRPr="00AB2FBB" w:rsidTr="00386AA4">
        <w:trPr>
          <w:trHeight w:val="20"/>
        </w:trPr>
        <w:tc>
          <w:tcPr>
            <w:tcW w:w="0" w:type="auto"/>
            <w:gridSpan w:val="8"/>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 xml:space="preserve">         Трудоемкость проведения инженерно-спасательных работ составит:</w:t>
            </w: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righ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техники</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77</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ед.*час.</w:t>
            </w:r>
          </w:p>
        </w:tc>
      </w:tr>
      <w:tr w:rsidR="00386AA4" w:rsidRPr="00AB2FBB" w:rsidTr="00386AA4">
        <w:trPr>
          <w:trHeight w:val="20"/>
        </w:trPr>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right"/>
              <w:rPr>
                <w:rFonts w:eastAsia="Times New Roman"/>
                <w:szCs w:val="24"/>
              </w:rPr>
            </w:pPr>
            <w:r w:rsidRPr="00AB2FBB">
              <w:rPr>
                <w:rFonts w:eastAsia="Times New Roman"/>
                <w:szCs w:val="24"/>
              </w:rPr>
              <w:t>-</w:t>
            </w:r>
          </w:p>
        </w:tc>
        <w:tc>
          <w:tcPr>
            <w:tcW w:w="0" w:type="auto"/>
            <w:gridSpan w:val="2"/>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личного состава</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2009</w:t>
            </w:r>
          </w:p>
        </w:tc>
        <w:tc>
          <w:tcPr>
            <w:tcW w:w="0" w:type="auto"/>
            <w:tcBorders>
              <w:top w:val="nil"/>
              <w:left w:val="nil"/>
              <w:bottom w:val="nil"/>
              <w:right w:val="nil"/>
            </w:tcBorders>
            <w:shd w:val="clear" w:color="auto" w:fill="auto"/>
            <w:noWrap/>
            <w:vAlign w:val="bottom"/>
            <w:hideMark/>
          </w:tcPr>
          <w:p w:rsidR="00386AA4" w:rsidRPr="00AB2FBB" w:rsidRDefault="00386AA4" w:rsidP="00386AA4">
            <w:pPr>
              <w:widowControl/>
              <w:ind w:firstLine="0"/>
              <w:jc w:val="left"/>
              <w:rPr>
                <w:rFonts w:eastAsia="Times New Roman"/>
                <w:szCs w:val="24"/>
              </w:rPr>
            </w:pPr>
            <w:r w:rsidRPr="00AB2FBB">
              <w:rPr>
                <w:rFonts w:eastAsia="Times New Roman"/>
                <w:szCs w:val="24"/>
              </w:rPr>
              <w:t>чел*час.</w:t>
            </w:r>
          </w:p>
        </w:tc>
      </w:tr>
    </w:tbl>
    <w:p w:rsidR="00CC47C8" w:rsidRPr="00AB2FBB" w:rsidRDefault="00CC47C8" w:rsidP="00CC47C8"/>
    <w:p w:rsidR="00CC47C8" w:rsidRPr="00AB2FBB" w:rsidRDefault="00CC47C8" w:rsidP="00CC47C8"/>
    <w:p w:rsidR="003F18A0" w:rsidRPr="00AB2FBB" w:rsidRDefault="003F18A0" w:rsidP="003F18A0">
      <w:pPr>
        <w:pStyle w:val="af6"/>
      </w:pPr>
      <w:r w:rsidRPr="00AB2FBB">
        <w:t xml:space="preserve">Результаты оценки возможных последствий </w:t>
      </w:r>
    </w:p>
    <w:p w:rsidR="003F18A0" w:rsidRPr="00AB2FBB" w:rsidRDefault="003F18A0" w:rsidP="003F18A0">
      <w:pPr>
        <w:pStyle w:val="af6"/>
      </w:pPr>
      <w:r w:rsidRPr="00AB2FBB">
        <w:t>воздействия обычных средств поражения</w:t>
      </w:r>
    </w:p>
    <w:p w:rsidR="003F18A0" w:rsidRPr="00AB2FBB" w:rsidRDefault="003F18A0" w:rsidP="003F18A0"/>
    <w:tbl>
      <w:tblPr>
        <w:tblW w:w="0" w:type="auto"/>
        <w:tblLook w:val="04A0" w:firstRow="1" w:lastRow="0" w:firstColumn="1" w:lastColumn="0" w:noHBand="0" w:noVBand="1"/>
      </w:tblPr>
      <w:tblGrid>
        <w:gridCol w:w="2006"/>
        <w:gridCol w:w="2679"/>
        <w:gridCol w:w="567"/>
        <w:gridCol w:w="567"/>
        <w:gridCol w:w="758"/>
        <w:gridCol w:w="642"/>
        <w:gridCol w:w="881"/>
        <w:gridCol w:w="1255"/>
      </w:tblGrid>
      <w:tr w:rsidR="00CF4EC2" w:rsidRPr="00AB2FBB" w:rsidTr="00CF4EC2">
        <w:trPr>
          <w:trHeight w:val="20"/>
        </w:trPr>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b/>
                <w:bCs/>
                <w:szCs w:val="24"/>
                <w:u w:val="single"/>
              </w:rPr>
            </w:pPr>
            <w:r w:rsidRPr="00AB2FBB">
              <w:rPr>
                <w:rFonts w:eastAsia="Times New Roman"/>
                <w:b/>
                <w:bCs/>
                <w:szCs w:val="24"/>
                <w:u w:val="single"/>
              </w:rPr>
              <w:t>Исходные данные:</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 xml:space="preserve"> </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 xml:space="preserve"> </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 xml:space="preserve"> </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 xml:space="preserve"> </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 xml:space="preserve"> </w:t>
            </w:r>
          </w:p>
        </w:tc>
      </w:tr>
      <w:tr w:rsidR="00CF4EC2" w:rsidRPr="00AB2FBB" w:rsidTr="00CF4EC2">
        <w:trPr>
          <w:trHeight w:val="20"/>
        </w:trPr>
        <w:tc>
          <w:tcPr>
            <w:tcW w:w="0" w:type="auto"/>
            <w:gridSpan w:val="5"/>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Д</w:t>
            </w:r>
            <w:r w:rsidRPr="00AB2FBB">
              <w:rPr>
                <w:rFonts w:eastAsia="Times New Roman"/>
                <w:szCs w:val="24"/>
                <w:vertAlign w:val="superscript"/>
              </w:rPr>
              <w:t>осп</w:t>
            </w:r>
            <w:r w:rsidRPr="00AB2FBB">
              <w:rPr>
                <w:rFonts w:eastAsia="Times New Roman"/>
                <w:szCs w:val="24"/>
              </w:rPr>
              <w:t xml:space="preserve"> - степень поражения при действии ОСП</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0,2</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(слабая)</w:t>
            </w:r>
          </w:p>
        </w:tc>
      </w:tr>
      <w:tr w:rsidR="00CF4EC2" w:rsidRPr="00AB2FBB" w:rsidTr="00CF4EC2">
        <w:trPr>
          <w:trHeight w:val="20"/>
        </w:trPr>
        <w:tc>
          <w:tcPr>
            <w:tcW w:w="0" w:type="auto"/>
            <w:gridSpan w:val="4"/>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i/>
                <w:iCs/>
                <w:szCs w:val="24"/>
              </w:rPr>
            </w:pPr>
            <w:r w:rsidRPr="00AB2FBB">
              <w:rPr>
                <w:rFonts w:eastAsia="Times New Roman"/>
                <w:i/>
                <w:iCs/>
                <w:szCs w:val="24"/>
              </w:rPr>
              <w:t>S</w:t>
            </w:r>
            <w:r w:rsidRPr="00AB2FBB">
              <w:rPr>
                <w:rFonts w:eastAsia="Times New Roman"/>
                <w:i/>
                <w:iCs/>
                <w:szCs w:val="24"/>
                <w:vertAlign w:val="subscript"/>
              </w:rPr>
              <w:t xml:space="preserve">оэ </w:t>
            </w:r>
            <w:r w:rsidRPr="00AB2FBB">
              <w:rPr>
                <w:rFonts w:eastAsia="Times New Roman"/>
                <w:szCs w:val="24"/>
              </w:rPr>
              <w:t>- площадь объектов экономики, км</w:t>
            </w:r>
            <w:r w:rsidRPr="00AB2FBB">
              <w:rPr>
                <w:rFonts w:eastAsia="Times New Roman"/>
                <w:szCs w:val="24"/>
                <w:vertAlign w:val="superscript"/>
              </w:rPr>
              <w:t>2</w:t>
            </w: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i/>
                <w:iCs/>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4,14</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км2.</w:t>
            </w:r>
          </w:p>
        </w:tc>
      </w:tr>
      <w:tr w:rsidR="00CF4EC2" w:rsidRPr="00AB2FBB" w:rsidTr="00CF4EC2">
        <w:trPr>
          <w:trHeight w:val="20"/>
        </w:trPr>
        <w:tc>
          <w:tcPr>
            <w:tcW w:w="0" w:type="auto"/>
            <w:gridSpan w:val="4"/>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Количество ЗС на объектах экономики:</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2"/>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убежищ, ед.</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1</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укрытий (подвалов), ед.</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gridSpan w:val="5"/>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Вместимость ЗС на объектах экономики:</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2"/>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убежищ, чел.</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120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чел.</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укрытий (подвалов), чел.</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чел.</w:t>
            </w:r>
          </w:p>
        </w:tc>
      </w:tr>
      <w:tr w:rsidR="00CF4EC2" w:rsidRPr="00AB2FBB" w:rsidTr="00CF4EC2">
        <w:trPr>
          <w:trHeight w:val="20"/>
        </w:trPr>
        <w:tc>
          <w:tcPr>
            <w:tcW w:w="0" w:type="auto"/>
            <w:gridSpan w:val="5"/>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Количество НРС на объектах экономики, чел.</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120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чел.</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r>
      <w:tr w:rsidR="00CF4EC2" w:rsidRPr="00AB2FBB" w:rsidTr="00CF4EC2">
        <w:trPr>
          <w:trHeight w:val="20"/>
        </w:trPr>
        <w:tc>
          <w:tcPr>
            <w:tcW w:w="0" w:type="auto"/>
            <w:gridSpan w:val="4"/>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i/>
                <w:iCs/>
                <w:szCs w:val="24"/>
              </w:rPr>
            </w:pPr>
            <w:r w:rsidRPr="00AB2FBB">
              <w:rPr>
                <w:rFonts w:eastAsia="Times New Roman"/>
                <w:i/>
                <w:iCs/>
                <w:szCs w:val="24"/>
              </w:rPr>
              <w:t>S</w:t>
            </w:r>
            <w:r w:rsidRPr="00AB2FBB">
              <w:rPr>
                <w:rFonts w:eastAsia="Times New Roman"/>
                <w:i/>
                <w:iCs/>
                <w:szCs w:val="24"/>
                <w:vertAlign w:val="subscript"/>
              </w:rPr>
              <w:t xml:space="preserve">жз </w:t>
            </w:r>
            <w:r w:rsidRPr="00AB2FBB">
              <w:rPr>
                <w:rFonts w:eastAsia="Times New Roman"/>
                <w:szCs w:val="24"/>
              </w:rPr>
              <w:t>- площадь жилой зоны, км</w:t>
            </w:r>
            <w:r w:rsidRPr="00AB2FBB">
              <w:rPr>
                <w:rFonts w:eastAsia="Times New Roman"/>
                <w:szCs w:val="24"/>
                <w:vertAlign w:val="superscript"/>
              </w:rPr>
              <w:t>2</w:t>
            </w: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i/>
                <w:iCs/>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1,49</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км</w:t>
            </w:r>
            <w:r w:rsidRPr="00AB2FBB">
              <w:rPr>
                <w:rFonts w:eastAsia="Times New Roman"/>
                <w:szCs w:val="24"/>
                <w:vertAlign w:val="superscript"/>
              </w:rPr>
              <w:t>2</w:t>
            </w:r>
            <w:r w:rsidRPr="00AB2FBB">
              <w:rPr>
                <w:rFonts w:eastAsia="Times New Roman"/>
                <w:szCs w:val="24"/>
              </w:rPr>
              <w:t>.</w:t>
            </w:r>
          </w:p>
        </w:tc>
      </w:tr>
      <w:tr w:rsidR="00CF4EC2" w:rsidRPr="00AB2FBB" w:rsidTr="00CF4EC2">
        <w:trPr>
          <w:trHeight w:val="20"/>
        </w:trPr>
        <w:tc>
          <w:tcPr>
            <w:tcW w:w="0" w:type="auto"/>
            <w:gridSpan w:val="4"/>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Количество ЗС в жилой зоне:</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2"/>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убежищ, ед.</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укрытий (подвалов), ед.</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7</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gridSpan w:val="4"/>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Вместимость ЗС в жилой зоне:</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2"/>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убежищ, чел.</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чел.</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укрытий (подвалов), чел.</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25</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чел.</w:t>
            </w:r>
          </w:p>
        </w:tc>
      </w:tr>
      <w:tr w:rsidR="00CF4EC2" w:rsidRPr="00AB2FBB" w:rsidTr="00CF4EC2">
        <w:trPr>
          <w:trHeight w:val="20"/>
        </w:trPr>
        <w:tc>
          <w:tcPr>
            <w:tcW w:w="0" w:type="auto"/>
            <w:gridSpan w:val="5"/>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Количество населения в жилой зоне, чел.</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25</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чел.</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r>
      <w:tr w:rsidR="00CF4EC2" w:rsidRPr="00AB2FBB" w:rsidTr="00CF4EC2">
        <w:trPr>
          <w:trHeight w:val="20"/>
        </w:trPr>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b/>
                <w:bCs/>
                <w:szCs w:val="24"/>
                <w:u w:val="single"/>
              </w:rPr>
            </w:pPr>
            <w:r w:rsidRPr="00AB2FBB">
              <w:rPr>
                <w:rFonts w:eastAsia="Times New Roman"/>
                <w:b/>
                <w:bCs/>
                <w:szCs w:val="24"/>
                <w:u w:val="single"/>
              </w:rPr>
              <w:t>Результаты расчетов:</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b/>
                <w:bCs/>
                <w:szCs w:val="24"/>
                <w:u w:val="single"/>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i/>
                <w:iCs/>
                <w:szCs w:val="24"/>
                <w:u w:val="single"/>
              </w:rPr>
            </w:pPr>
            <w:r w:rsidRPr="00AB2FBB">
              <w:rPr>
                <w:rFonts w:eastAsia="Times New Roman"/>
                <w:i/>
                <w:iCs/>
                <w:szCs w:val="24"/>
                <w:u w:val="single"/>
              </w:rPr>
              <w:t>Объекты экономики</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i/>
                <w:iCs/>
                <w:szCs w:val="24"/>
                <w:u w:val="single"/>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r>
      <w:tr w:rsidR="00CF4EC2" w:rsidRPr="00AB2FBB" w:rsidTr="00CF4EC2">
        <w:trPr>
          <w:trHeight w:val="20"/>
        </w:trPr>
        <w:tc>
          <w:tcPr>
            <w:tcW w:w="0" w:type="auto"/>
            <w:gridSpan w:val="4"/>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Количество заваленных ЗС на ОЭ:</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2"/>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убежищ, ед.</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укрытий (подвалов), ед.</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gridSpan w:val="4"/>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Количество разрушенных ЗС на ОЭ:</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2"/>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убежищ, ед.</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укрытий (подвалов), ед.</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gridSpan w:val="5"/>
            <w:tcBorders>
              <w:top w:val="nil"/>
              <w:left w:val="nil"/>
              <w:bottom w:val="nil"/>
              <w:right w:val="nil"/>
            </w:tcBorders>
            <w:shd w:val="clear" w:color="auto" w:fill="auto"/>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 xml:space="preserve">Протяженность заваленных внутри объектовых </w:t>
            </w:r>
            <w:r w:rsidRPr="00AB2FBB">
              <w:rPr>
                <w:rFonts w:eastAsia="Times New Roman"/>
                <w:szCs w:val="24"/>
              </w:rPr>
              <w:br/>
              <w:t>проездов (L</w:t>
            </w:r>
            <w:r w:rsidRPr="00AB2FBB">
              <w:rPr>
                <w:rFonts w:eastAsia="Times New Roman"/>
                <w:szCs w:val="24"/>
                <w:vertAlign w:val="subscript"/>
              </w:rPr>
              <w:t>з</w:t>
            </w:r>
            <w:r w:rsidRPr="00AB2FBB">
              <w:rPr>
                <w:rFonts w:eastAsia="Times New Roman"/>
                <w:szCs w:val="24"/>
              </w:rPr>
              <w:t xml:space="preserve">, км) </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0,414</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км.</w:t>
            </w:r>
          </w:p>
        </w:tc>
      </w:tr>
      <w:tr w:rsidR="00CF4EC2" w:rsidRPr="00AB2FBB" w:rsidTr="00CF4EC2">
        <w:trPr>
          <w:trHeight w:val="20"/>
        </w:trPr>
        <w:tc>
          <w:tcPr>
            <w:tcW w:w="0" w:type="auto"/>
            <w:gridSpan w:val="5"/>
            <w:tcBorders>
              <w:top w:val="nil"/>
              <w:left w:val="nil"/>
              <w:bottom w:val="nil"/>
              <w:right w:val="nil"/>
            </w:tcBorders>
            <w:shd w:val="clear" w:color="auto" w:fill="auto"/>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Количество аварий на КЭС (N</w:t>
            </w:r>
            <w:r w:rsidRPr="00AB2FBB">
              <w:rPr>
                <w:rFonts w:eastAsia="Times New Roman"/>
                <w:szCs w:val="24"/>
                <w:vertAlign w:val="subscript"/>
              </w:rPr>
              <w:t>ав</w:t>
            </w:r>
            <w:r w:rsidRPr="00AB2FBB">
              <w:rPr>
                <w:rFonts w:eastAsia="Times New Roman"/>
                <w:szCs w:val="24"/>
              </w:rPr>
              <w:t xml:space="preserve">, ед.) </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4</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на системах теплоснабжения</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1</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на системах электроснабжения</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1</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на системах канализации</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1</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на системах водоснабжения</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1</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на системах газоснабжения</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1</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Защищенность населения:</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2"/>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в убежищах, чел.</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120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чел.</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lastRenderedPageBreak/>
              <w:t>-</w:t>
            </w:r>
          </w:p>
        </w:tc>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в укрытиях (подвалах), чел.</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чел.</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2"/>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незащищено, чел.</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чел.</w:t>
            </w:r>
          </w:p>
        </w:tc>
      </w:tr>
      <w:tr w:rsidR="00CF4EC2" w:rsidRPr="00AB2FBB" w:rsidTr="00CF4EC2">
        <w:trPr>
          <w:trHeight w:val="20"/>
        </w:trPr>
        <w:tc>
          <w:tcPr>
            <w:tcW w:w="0" w:type="auto"/>
            <w:gridSpan w:val="4"/>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Возможные людские потери:</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2"/>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общие, чел.</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чел.</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2"/>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санитарные, чел.</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чел.</w:t>
            </w:r>
          </w:p>
        </w:tc>
      </w:tr>
      <w:tr w:rsidR="00CF4EC2" w:rsidRPr="00AB2FBB" w:rsidTr="00CF4EC2">
        <w:trPr>
          <w:trHeight w:val="20"/>
        </w:trPr>
        <w:tc>
          <w:tcPr>
            <w:tcW w:w="0" w:type="auto"/>
            <w:gridSpan w:val="4"/>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Количество заваленных людей, чел.</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чел.</w:t>
            </w:r>
          </w:p>
        </w:tc>
      </w:tr>
      <w:tr w:rsidR="00CF4EC2" w:rsidRPr="00AB2FBB" w:rsidTr="00CF4EC2">
        <w:trPr>
          <w:trHeight w:val="20"/>
        </w:trPr>
        <w:tc>
          <w:tcPr>
            <w:tcW w:w="0" w:type="auto"/>
            <w:gridSpan w:val="8"/>
            <w:tcBorders>
              <w:top w:val="nil"/>
              <w:left w:val="nil"/>
              <w:bottom w:val="single" w:sz="4" w:space="0" w:color="auto"/>
              <w:right w:val="nil"/>
            </w:tcBorders>
            <w:shd w:val="clear" w:color="auto" w:fill="auto"/>
            <w:noWrap/>
            <w:vAlign w:val="bottom"/>
            <w:hideMark/>
          </w:tcPr>
          <w:p w:rsidR="00CF4EC2" w:rsidRPr="00AB2FBB" w:rsidRDefault="00CF4EC2" w:rsidP="00CF4EC2">
            <w:pPr>
              <w:widowControl/>
              <w:ind w:firstLine="0"/>
              <w:jc w:val="center"/>
              <w:rPr>
                <w:rFonts w:eastAsia="Times New Roman"/>
                <w:szCs w:val="24"/>
              </w:rPr>
            </w:pPr>
            <w:r w:rsidRPr="00AB2FBB">
              <w:rPr>
                <w:rFonts w:eastAsia="Times New Roman"/>
                <w:szCs w:val="24"/>
              </w:rPr>
              <w:t>Объем инженерно-спасательных работ:</w:t>
            </w:r>
          </w:p>
        </w:tc>
      </w:tr>
      <w:tr w:rsidR="00CF4EC2" w:rsidRPr="00AB2FBB" w:rsidTr="00CF4EC2">
        <w:trPr>
          <w:trHeight w:val="20"/>
        </w:trPr>
        <w:tc>
          <w:tcPr>
            <w:tcW w:w="0" w:type="auto"/>
            <w:gridSpan w:val="4"/>
            <w:tcBorders>
              <w:top w:val="single" w:sz="4" w:space="0" w:color="auto"/>
              <w:left w:val="single" w:sz="4" w:space="0" w:color="auto"/>
              <w:bottom w:val="single" w:sz="4" w:space="0" w:color="auto"/>
              <w:right w:val="nil"/>
            </w:tcBorders>
            <w:shd w:val="clear" w:color="auto" w:fill="auto"/>
            <w:noWrap/>
            <w:vAlign w:val="center"/>
            <w:hideMark/>
          </w:tcPr>
          <w:p w:rsidR="00CF4EC2" w:rsidRPr="00AB2FBB" w:rsidRDefault="00CF4EC2" w:rsidP="00CF4EC2">
            <w:pPr>
              <w:widowControl/>
              <w:ind w:firstLine="0"/>
              <w:jc w:val="center"/>
              <w:rPr>
                <w:rFonts w:eastAsia="Times New Roman"/>
                <w:szCs w:val="24"/>
              </w:rPr>
            </w:pPr>
            <w:r w:rsidRPr="00AB2FBB">
              <w:rPr>
                <w:rFonts w:eastAsia="Times New Roman"/>
                <w:szCs w:val="24"/>
              </w:rPr>
              <w:t>Наименование работ</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CF4EC2" w:rsidRPr="00AB2FBB" w:rsidRDefault="00CF4EC2" w:rsidP="00CF4EC2">
            <w:pPr>
              <w:widowControl/>
              <w:ind w:firstLine="0"/>
              <w:jc w:val="center"/>
              <w:rPr>
                <w:rFonts w:eastAsia="Times New Roman"/>
                <w:szCs w:val="24"/>
              </w:rPr>
            </w:pPr>
            <w:r w:rsidRPr="00AB2FBB">
              <w:rPr>
                <w:rFonts w:eastAsia="Times New Roman"/>
                <w:szCs w:val="24"/>
              </w:rPr>
              <w:t xml:space="preserve">Техника, </w:t>
            </w:r>
            <w:r w:rsidRPr="00AB2FBB">
              <w:rPr>
                <w:rFonts w:eastAsia="Times New Roman"/>
                <w:szCs w:val="24"/>
              </w:rPr>
              <w:br w:type="page"/>
              <w:t>ед.*час.</w:t>
            </w:r>
          </w:p>
        </w:tc>
        <w:tc>
          <w:tcPr>
            <w:tcW w:w="0" w:type="auto"/>
            <w:gridSpan w:val="2"/>
            <w:tcBorders>
              <w:top w:val="single" w:sz="4" w:space="0" w:color="auto"/>
              <w:left w:val="nil"/>
              <w:bottom w:val="single" w:sz="4" w:space="0" w:color="auto"/>
              <w:right w:val="single" w:sz="4" w:space="0" w:color="000000"/>
            </w:tcBorders>
            <w:shd w:val="clear" w:color="auto" w:fill="auto"/>
            <w:vAlign w:val="bottom"/>
            <w:hideMark/>
          </w:tcPr>
          <w:p w:rsidR="00CF4EC2" w:rsidRPr="00AB2FBB" w:rsidRDefault="00CF4EC2" w:rsidP="00CF4EC2">
            <w:pPr>
              <w:widowControl/>
              <w:ind w:firstLine="0"/>
              <w:jc w:val="center"/>
              <w:rPr>
                <w:rFonts w:eastAsia="Times New Roman"/>
                <w:szCs w:val="24"/>
              </w:rPr>
            </w:pPr>
            <w:r w:rsidRPr="00AB2FBB">
              <w:rPr>
                <w:rFonts w:eastAsia="Times New Roman"/>
                <w:szCs w:val="24"/>
              </w:rPr>
              <w:t xml:space="preserve">Личный состав, </w:t>
            </w:r>
            <w:r w:rsidRPr="00AB2FBB">
              <w:rPr>
                <w:rFonts w:eastAsia="Times New Roman"/>
                <w:szCs w:val="24"/>
              </w:rPr>
              <w:br w:type="page"/>
              <w:t>чел*час.</w:t>
            </w:r>
          </w:p>
        </w:tc>
      </w:tr>
      <w:tr w:rsidR="00CF4EC2" w:rsidRPr="00AB2FBB" w:rsidTr="00CF4EC2">
        <w:trPr>
          <w:trHeight w:val="2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 xml:space="preserve">   Вскрытие заваленных ЗС.</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center"/>
              <w:rPr>
                <w:rFonts w:eastAsia="Times New Roman"/>
                <w:szCs w:val="24"/>
              </w:rPr>
            </w:pPr>
            <w:r w:rsidRPr="00AB2FBB">
              <w:rPr>
                <w:rFonts w:eastAsia="Times New Roman"/>
                <w:szCs w:val="24"/>
              </w:rPr>
              <w:t>1</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center"/>
              <w:rPr>
                <w:rFonts w:eastAsia="Times New Roman"/>
                <w:szCs w:val="24"/>
              </w:rPr>
            </w:pPr>
            <w:r w:rsidRPr="00AB2FBB">
              <w:rPr>
                <w:rFonts w:eastAsia="Times New Roman"/>
                <w:szCs w:val="24"/>
              </w:rPr>
              <w:t>3</w:t>
            </w:r>
          </w:p>
        </w:tc>
      </w:tr>
      <w:tr w:rsidR="00CF4EC2" w:rsidRPr="00AB2FBB" w:rsidTr="00CF4EC2">
        <w:trPr>
          <w:trHeight w:val="2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 xml:space="preserve">   Ликвидация аварий на КЭС.</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center"/>
              <w:rPr>
                <w:rFonts w:eastAsia="Times New Roman"/>
                <w:szCs w:val="24"/>
              </w:rPr>
            </w:pPr>
            <w:r w:rsidRPr="00AB2FBB">
              <w:rPr>
                <w:rFonts w:eastAsia="Times New Roman"/>
                <w:szCs w:val="24"/>
              </w:rPr>
              <w:t>10</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center"/>
              <w:rPr>
                <w:rFonts w:eastAsia="Times New Roman"/>
                <w:szCs w:val="24"/>
              </w:rPr>
            </w:pPr>
            <w:r w:rsidRPr="00AB2FBB">
              <w:rPr>
                <w:rFonts w:eastAsia="Times New Roman"/>
                <w:szCs w:val="24"/>
              </w:rPr>
              <w:t>207</w:t>
            </w:r>
          </w:p>
        </w:tc>
      </w:tr>
      <w:tr w:rsidR="00CF4EC2" w:rsidRPr="00AB2FBB" w:rsidTr="00CF4EC2">
        <w:trPr>
          <w:trHeight w:val="2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 xml:space="preserve">   Проделывание проездов в завалах.</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center"/>
              <w:rPr>
                <w:rFonts w:eastAsia="Times New Roman"/>
                <w:szCs w:val="24"/>
              </w:rPr>
            </w:pPr>
            <w:r w:rsidRPr="00AB2FBB">
              <w:rPr>
                <w:rFonts w:eastAsia="Times New Roman"/>
                <w:szCs w:val="24"/>
              </w:rPr>
              <w:t>4</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center"/>
              <w:rPr>
                <w:rFonts w:eastAsia="Times New Roman"/>
                <w:szCs w:val="24"/>
              </w:rPr>
            </w:pPr>
            <w:r w:rsidRPr="00AB2FBB">
              <w:rPr>
                <w:rFonts w:eastAsia="Times New Roman"/>
                <w:szCs w:val="24"/>
              </w:rPr>
              <w:t>12</w:t>
            </w:r>
          </w:p>
        </w:tc>
      </w:tr>
      <w:tr w:rsidR="00CF4EC2" w:rsidRPr="00AB2FBB" w:rsidTr="00CF4EC2">
        <w:trPr>
          <w:trHeight w:val="2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 xml:space="preserve">   Откопка пострадавших из-под завалов.</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center"/>
              <w:rPr>
                <w:rFonts w:eastAsia="Times New Roman"/>
                <w:szCs w:val="24"/>
              </w:rPr>
            </w:pPr>
            <w:r w:rsidRPr="00AB2FBB">
              <w:rPr>
                <w:rFonts w:eastAsia="Times New Roman"/>
                <w:szCs w:val="24"/>
              </w:rPr>
              <w:t>-</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center"/>
              <w:rPr>
                <w:rFonts w:eastAsia="Times New Roman"/>
                <w:szCs w:val="24"/>
              </w:rPr>
            </w:pPr>
            <w:r w:rsidRPr="00AB2FBB">
              <w:rPr>
                <w:rFonts w:eastAsia="Times New Roman"/>
                <w:szCs w:val="24"/>
              </w:rPr>
              <w:t>2</w:t>
            </w:r>
          </w:p>
        </w:tc>
      </w:tr>
      <w:tr w:rsidR="00CF4EC2" w:rsidRPr="00AB2FBB" w:rsidTr="00CF4EC2">
        <w:trPr>
          <w:trHeight w:val="2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4EC2" w:rsidRPr="00AB2FBB" w:rsidRDefault="00CF4EC2" w:rsidP="00CF4EC2">
            <w:pPr>
              <w:widowControl/>
              <w:ind w:firstLine="0"/>
              <w:jc w:val="left"/>
              <w:rPr>
                <w:rFonts w:eastAsia="Times New Roman"/>
                <w:i/>
                <w:iCs/>
                <w:szCs w:val="24"/>
              </w:rPr>
            </w:pPr>
            <w:r w:rsidRPr="00AB2FBB">
              <w:rPr>
                <w:rFonts w:eastAsia="Times New Roman"/>
                <w:i/>
                <w:iCs/>
                <w:szCs w:val="24"/>
              </w:rPr>
              <w:t xml:space="preserve">   Суммарная трудоемкость задач</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CF4EC2" w:rsidRPr="00AB2FBB" w:rsidRDefault="00CF4EC2" w:rsidP="00CF4EC2">
            <w:pPr>
              <w:widowControl/>
              <w:ind w:firstLine="0"/>
              <w:jc w:val="center"/>
              <w:rPr>
                <w:rFonts w:eastAsia="Times New Roman"/>
                <w:b/>
                <w:bCs/>
                <w:szCs w:val="24"/>
              </w:rPr>
            </w:pPr>
            <w:r w:rsidRPr="00AB2FBB">
              <w:rPr>
                <w:rFonts w:eastAsia="Times New Roman"/>
                <w:b/>
                <w:bCs/>
                <w:szCs w:val="24"/>
              </w:rPr>
              <w:t>15</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CF4EC2" w:rsidRPr="00AB2FBB" w:rsidRDefault="00CF4EC2" w:rsidP="00CF4EC2">
            <w:pPr>
              <w:widowControl/>
              <w:ind w:firstLine="0"/>
              <w:jc w:val="center"/>
              <w:rPr>
                <w:rFonts w:eastAsia="Times New Roman"/>
                <w:b/>
                <w:bCs/>
                <w:szCs w:val="24"/>
              </w:rPr>
            </w:pPr>
            <w:r w:rsidRPr="00AB2FBB">
              <w:rPr>
                <w:rFonts w:eastAsia="Times New Roman"/>
                <w:b/>
                <w:bCs/>
                <w:szCs w:val="24"/>
              </w:rPr>
              <w:t>224</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center"/>
              <w:rPr>
                <w:rFonts w:eastAsia="Times New Roman"/>
                <w:b/>
                <w:bCs/>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center"/>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center"/>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center"/>
              <w:rPr>
                <w:rFonts w:eastAsia="Times New Roman"/>
                <w:sz w:val="20"/>
                <w:szCs w:val="20"/>
              </w:rPr>
            </w:pP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center"/>
              <w:rPr>
                <w:rFonts w:eastAsia="Times New Roman"/>
                <w:sz w:val="20"/>
                <w:szCs w:val="20"/>
              </w:rPr>
            </w:pPr>
          </w:p>
        </w:tc>
        <w:tc>
          <w:tcPr>
            <w:tcW w:w="0" w:type="auto"/>
            <w:gridSpan w:val="2"/>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i/>
                <w:iCs/>
                <w:szCs w:val="24"/>
                <w:u w:val="single"/>
              </w:rPr>
            </w:pPr>
            <w:r w:rsidRPr="00AB2FBB">
              <w:rPr>
                <w:rFonts w:eastAsia="Times New Roman"/>
                <w:i/>
                <w:iCs/>
                <w:szCs w:val="24"/>
                <w:u w:val="single"/>
              </w:rPr>
              <w:t>Жилая зона</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i/>
                <w:iCs/>
                <w:szCs w:val="24"/>
                <w:u w:val="single"/>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r>
      <w:tr w:rsidR="00CF4EC2" w:rsidRPr="00AB2FBB" w:rsidTr="00CF4EC2">
        <w:trPr>
          <w:trHeight w:val="20"/>
        </w:trPr>
        <w:tc>
          <w:tcPr>
            <w:tcW w:w="0" w:type="auto"/>
            <w:gridSpan w:val="5"/>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Количество заваленных ЗС в жилой зоне:</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2"/>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убежищ, ед.</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укрытий (подвалов), ед.</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1</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gridSpan w:val="5"/>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Количество разрушенных ЗС в жилой зоне:</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2"/>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убежищ, ед.</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укрытий (подвалов), ед.</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gridSpan w:val="5"/>
            <w:tcBorders>
              <w:top w:val="nil"/>
              <w:left w:val="nil"/>
              <w:bottom w:val="nil"/>
              <w:right w:val="nil"/>
            </w:tcBorders>
            <w:shd w:val="clear" w:color="auto" w:fill="auto"/>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Протяженность завалов на маршрутах ввода сил ликвидации ЧС (L</w:t>
            </w:r>
            <w:r w:rsidRPr="00AB2FBB">
              <w:rPr>
                <w:rFonts w:eastAsia="Times New Roman"/>
                <w:szCs w:val="24"/>
                <w:vertAlign w:val="subscript"/>
              </w:rPr>
              <w:t>з</w:t>
            </w:r>
            <w:r w:rsidRPr="00AB2FBB">
              <w:rPr>
                <w:rFonts w:eastAsia="Times New Roman"/>
                <w:szCs w:val="24"/>
              </w:rPr>
              <w:t xml:space="preserve">, км) </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0,078</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км.</w:t>
            </w:r>
          </w:p>
        </w:tc>
      </w:tr>
      <w:tr w:rsidR="00CF4EC2" w:rsidRPr="00AB2FBB" w:rsidTr="00CF4EC2">
        <w:trPr>
          <w:trHeight w:val="20"/>
        </w:trPr>
        <w:tc>
          <w:tcPr>
            <w:tcW w:w="0" w:type="auto"/>
            <w:gridSpan w:val="5"/>
            <w:tcBorders>
              <w:top w:val="nil"/>
              <w:left w:val="nil"/>
              <w:bottom w:val="nil"/>
              <w:right w:val="nil"/>
            </w:tcBorders>
            <w:shd w:val="clear" w:color="auto" w:fill="auto"/>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Количество аварий на КЭС (N</w:t>
            </w:r>
            <w:r w:rsidRPr="00AB2FBB">
              <w:rPr>
                <w:rFonts w:eastAsia="Times New Roman"/>
                <w:szCs w:val="24"/>
                <w:vertAlign w:val="subscript"/>
              </w:rPr>
              <w:t>ав</w:t>
            </w:r>
            <w:r w:rsidRPr="00AB2FBB">
              <w:rPr>
                <w:rFonts w:eastAsia="Times New Roman"/>
                <w:szCs w:val="24"/>
              </w:rPr>
              <w:t xml:space="preserve">, ед.) </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1</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на системах теплоснабжения</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на системах электроснабжения</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на системах канализации</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на системах водоснабжения</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на системах газоснабжения</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Защищенность населения:</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2"/>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в убежищах, чел.</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чел.</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в укрытиях (подвалах), чел.</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25</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чел.</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2"/>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незащищено, чел.</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чел.</w:t>
            </w:r>
          </w:p>
        </w:tc>
      </w:tr>
      <w:tr w:rsidR="00CF4EC2" w:rsidRPr="00AB2FBB" w:rsidTr="00CF4EC2">
        <w:trPr>
          <w:trHeight w:val="20"/>
        </w:trPr>
        <w:tc>
          <w:tcPr>
            <w:tcW w:w="0" w:type="auto"/>
            <w:gridSpan w:val="4"/>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Возможные людские потери:</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2"/>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общие, чел.</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чел.</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2"/>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санитарные, чел.</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чел.</w:t>
            </w:r>
          </w:p>
        </w:tc>
      </w:tr>
      <w:tr w:rsidR="00CF4EC2" w:rsidRPr="00AB2FBB" w:rsidTr="00CF4EC2">
        <w:trPr>
          <w:trHeight w:val="20"/>
        </w:trPr>
        <w:tc>
          <w:tcPr>
            <w:tcW w:w="0" w:type="auto"/>
            <w:gridSpan w:val="4"/>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Количество заваленных людей, чел.</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чел.</w:t>
            </w:r>
          </w:p>
        </w:tc>
      </w:tr>
      <w:tr w:rsidR="00CF4EC2" w:rsidRPr="00AB2FBB" w:rsidTr="00CF4EC2">
        <w:trPr>
          <w:trHeight w:val="20"/>
        </w:trPr>
        <w:tc>
          <w:tcPr>
            <w:tcW w:w="0" w:type="auto"/>
            <w:gridSpan w:val="8"/>
            <w:tcBorders>
              <w:top w:val="nil"/>
              <w:left w:val="nil"/>
              <w:bottom w:val="single" w:sz="4" w:space="0" w:color="auto"/>
              <w:right w:val="nil"/>
            </w:tcBorders>
            <w:shd w:val="clear" w:color="auto" w:fill="auto"/>
            <w:noWrap/>
            <w:vAlign w:val="bottom"/>
            <w:hideMark/>
          </w:tcPr>
          <w:p w:rsidR="00CF4EC2" w:rsidRPr="00AB2FBB" w:rsidRDefault="00CF4EC2" w:rsidP="00CF4EC2">
            <w:pPr>
              <w:widowControl/>
              <w:ind w:firstLine="0"/>
              <w:jc w:val="center"/>
              <w:rPr>
                <w:rFonts w:eastAsia="Times New Roman"/>
                <w:szCs w:val="24"/>
              </w:rPr>
            </w:pPr>
            <w:r w:rsidRPr="00AB2FBB">
              <w:rPr>
                <w:rFonts w:eastAsia="Times New Roman"/>
                <w:szCs w:val="24"/>
              </w:rPr>
              <w:t>Объем инженерно-спасательных работ:</w:t>
            </w:r>
          </w:p>
        </w:tc>
      </w:tr>
      <w:tr w:rsidR="00CF4EC2" w:rsidRPr="00AB2FBB" w:rsidTr="00CF4EC2">
        <w:trPr>
          <w:trHeight w:val="20"/>
        </w:trPr>
        <w:tc>
          <w:tcPr>
            <w:tcW w:w="0" w:type="auto"/>
            <w:gridSpan w:val="4"/>
            <w:tcBorders>
              <w:top w:val="single" w:sz="4" w:space="0" w:color="auto"/>
              <w:left w:val="single" w:sz="4" w:space="0" w:color="auto"/>
              <w:bottom w:val="single" w:sz="4" w:space="0" w:color="auto"/>
              <w:right w:val="nil"/>
            </w:tcBorders>
            <w:shd w:val="clear" w:color="auto" w:fill="auto"/>
            <w:noWrap/>
            <w:vAlign w:val="center"/>
            <w:hideMark/>
          </w:tcPr>
          <w:p w:rsidR="00CF4EC2" w:rsidRPr="00AB2FBB" w:rsidRDefault="00CF4EC2" w:rsidP="00CF4EC2">
            <w:pPr>
              <w:widowControl/>
              <w:ind w:firstLine="0"/>
              <w:jc w:val="center"/>
              <w:rPr>
                <w:rFonts w:eastAsia="Times New Roman"/>
                <w:szCs w:val="24"/>
              </w:rPr>
            </w:pPr>
            <w:r w:rsidRPr="00AB2FBB">
              <w:rPr>
                <w:rFonts w:eastAsia="Times New Roman"/>
                <w:szCs w:val="24"/>
              </w:rPr>
              <w:t>Наименование работ</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CF4EC2" w:rsidRPr="00AB2FBB" w:rsidRDefault="00CF4EC2" w:rsidP="00CF4EC2">
            <w:pPr>
              <w:widowControl/>
              <w:ind w:firstLine="0"/>
              <w:jc w:val="center"/>
              <w:rPr>
                <w:rFonts w:eastAsia="Times New Roman"/>
                <w:szCs w:val="24"/>
              </w:rPr>
            </w:pPr>
            <w:r w:rsidRPr="00AB2FBB">
              <w:rPr>
                <w:rFonts w:eastAsia="Times New Roman"/>
                <w:szCs w:val="24"/>
              </w:rPr>
              <w:t xml:space="preserve">Техника, </w:t>
            </w:r>
            <w:r w:rsidRPr="00AB2FBB">
              <w:rPr>
                <w:rFonts w:eastAsia="Times New Roman"/>
                <w:szCs w:val="24"/>
              </w:rPr>
              <w:br/>
              <w:t>ед.*час.</w:t>
            </w:r>
          </w:p>
        </w:tc>
        <w:tc>
          <w:tcPr>
            <w:tcW w:w="0" w:type="auto"/>
            <w:gridSpan w:val="2"/>
            <w:tcBorders>
              <w:top w:val="single" w:sz="4" w:space="0" w:color="auto"/>
              <w:left w:val="nil"/>
              <w:bottom w:val="single" w:sz="4" w:space="0" w:color="auto"/>
              <w:right w:val="single" w:sz="4" w:space="0" w:color="000000"/>
            </w:tcBorders>
            <w:shd w:val="clear" w:color="auto" w:fill="auto"/>
            <w:vAlign w:val="bottom"/>
            <w:hideMark/>
          </w:tcPr>
          <w:p w:rsidR="00CF4EC2" w:rsidRPr="00AB2FBB" w:rsidRDefault="00CF4EC2" w:rsidP="00CF4EC2">
            <w:pPr>
              <w:widowControl/>
              <w:ind w:firstLine="0"/>
              <w:jc w:val="center"/>
              <w:rPr>
                <w:rFonts w:eastAsia="Times New Roman"/>
                <w:szCs w:val="24"/>
              </w:rPr>
            </w:pPr>
            <w:r w:rsidRPr="00AB2FBB">
              <w:rPr>
                <w:rFonts w:eastAsia="Times New Roman"/>
                <w:szCs w:val="24"/>
              </w:rPr>
              <w:t xml:space="preserve">Личный состав, </w:t>
            </w:r>
            <w:r w:rsidRPr="00AB2FBB">
              <w:rPr>
                <w:rFonts w:eastAsia="Times New Roman"/>
                <w:szCs w:val="24"/>
              </w:rPr>
              <w:br/>
              <w:t>чел*час.</w:t>
            </w:r>
          </w:p>
        </w:tc>
      </w:tr>
      <w:tr w:rsidR="00CF4EC2" w:rsidRPr="00AB2FBB" w:rsidTr="00CF4EC2">
        <w:trPr>
          <w:trHeight w:val="2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 xml:space="preserve">   Вскрытие заваленных ЗС.</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center"/>
              <w:rPr>
                <w:rFonts w:eastAsia="Times New Roman"/>
                <w:szCs w:val="24"/>
              </w:rPr>
            </w:pPr>
            <w:r w:rsidRPr="00AB2FBB">
              <w:rPr>
                <w:rFonts w:eastAsia="Times New Roman"/>
                <w:szCs w:val="24"/>
              </w:rPr>
              <w:t>9</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center"/>
              <w:rPr>
                <w:rFonts w:eastAsia="Times New Roman"/>
                <w:szCs w:val="24"/>
              </w:rPr>
            </w:pPr>
            <w:r w:rsidRPr="00AB2FBB">
              <w:rPr>
                <w:rFonts w:eastAsia="Times New Roman"/>
                <w:szCs w:val="24"/>
              </w:rPr>
              <w:t>43</w:t>
            </w:r>
          </w:p>
        </w:tc>
      </w:tr>
      <w:tr w:rsidR="00CF4EC2" w:rsidRPr="00AB2FBB" w:rsidTr="00CF4EC2">
        <w:trPr>
          <w:trHeight w:val="2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 xml:space="preserve">   Ликвидация аварий на КЭС.</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center"/>
              <w:rPr>
                <w:rFonts w:eastAsia="Times New Roman"/>
                <w:szCs w:val="24"/>
              </w:rPr>
            </w:pPr>
            <w:r w:rsidRPr="00AB2FBB">
              <w:rPr>
                <w:rFonts w:eastAsia="Times New Roman"/>
                <w:szCs w:val="24"/>
              </w:rPr>
              <w:t>2</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center"/>
              <w:rPr>
                <w:rFonts w:eastAsia="Times New Roman"/>
                <w:szCs w:val="24"/>
              </w:rPr>
            </w:pPr>
            <w:r w:rsidRPr="00AB2FBB">
              <w:rPr>
                <w:rFonts w:eastAsia="Times New Roman"/>
                <w:szCs w:val="24"/>
              </w:rPr>
              <w:t>30</w:t>
            </w:r>
          </w:p>
        </w:tc>
      </w:tr>
      <w:tr w:rsidR="00CF4EC2" w:rsidRPr="00AB2FBB" w:rsidTr="00CF4EC2">
        <w:trPr>
          <w:trHeight w:val="2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 xml:space="preserve">   Проделывание проездов в завалах.</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center"/>
              <w:rPr>
                <w:rFonts w:eastAsia="Times New Roman"/>
                <w:szCs w:val="24"/>
              </w:rPr>
            </w:pPr>
            <w:r w:rsidRPr="00AB2FBB">
              <w:rPr>
                <w:rFonts w:eastAsia="Times New Roman"/>
                <w:szCs w:val="24"/>
              </w:rPr>
              <w:t>1</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center"/>
              <w:rPr>
                <w:rFonts w:eastAsia="Times New Roman"/>
                <w:szCs w:val="24"/>
              </w:rPr>
            </w:pPr>
            <w:r w:rsidRPr="00AB2FBB">
              <w:rPr>
                <w:rFonts w:eastAsia="Times New Roman"/>
                <w:szCs w:val="24"/>
              </w:rPr>
              <w:t>2</w:t>
            </w:r>
          </w:p>
        </w:tc>
      </w:tr>
      <w:tr w:rsidR="00CF4EC2" w:rsidRPr="00AB2FBB" w:rsidTr="00CF4EC2">
        <w:trPr>
          <w:trHeight w:val="2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 xml:space="preserve">   Откопка пострадавших из-под завалов.</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center"/>
              <w:rPr>
                <w:rFonts w:eastAsia="Times New Roman"/>
                <w:szCs w:val="24"/>
              </w:rPr>
            </w:pPr>
            <w:r w:rsidRPr="00AB2FBB">
              <w:rPr>
                <w:rFonts w:eastAsia="Times New Roman"/>
                <w:szCs w:val="24"/>
              </w:rPr>
              <w:t>-</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center"/>
              <w:rPr>
                <w:rFonts w:eastAsia="Times New Roman"/>
                <w:szCs w:val="24"/>
              </w:rPr>
            </w:pPr>
            <w:r w:rsidRPr="00AB2FBB">
              <w:rPr>
                <w:rFonts w:eastAsia="Times New Roman"/>
                <w:szCs w:val="24"/>
              </w:rPr>
              <w:t>1</w:t>
            </w:r>
          </w:p>
        </w:tc>
      </w:tr>
      <w:tr w:rsidR="00CF4EC2" w:rsidRPr="00AB2FBB" w:rsidTr="00CF4EC2">
        <w:trPr>
          <w:trHeight w:val="2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4EC2" w:rsidRPr="00AB2FBB" w:rsidRDefault="00CF4EC2" w:rsidP="00CF4EC2">
            <w:pPr>
              <w:widowControl/>
              <w:ind w:firstLine="0"/>
              <w:jc w:val="left"/>
              <w:rPr>
                <w:rFonts w:eastAsia="Times New Roman"/>
                <w:i/>
                <w:iCs/>
                <w:szCs w:val="24"/>
              </w:rPr>
            </w:pPr>
            <w:r w:rsidRPr="00AB2FBB">
              <w:rPr>
                <w:rFonts w:eastAsia="Times New Roman"/>
                <w:i/>
                <w:iCs/>
                <w:szCs w:val="24"/>
              </w:rPr>
              <w:t xml:space="preserve">   Суммарная трудоемкость задач</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CF4EC2" w:rsidRPr="00AB2FBB" w:rsidRDefault="00CF4EC2" w:rsidP="00CF4EC2">
            <w:pPr>
              <w:widowControl/>
              <w:ind w:firstLine="0"/>
              <w:jc w:val="center"/>
              <w:rPr>
                <w:rFonts w:eastAsia="Times New Roman"/>
                <w:b/>
                <w:bCs/>
                <w:szCs w:val="24"/>
              </w:rPr>
            </w:pPr>
            <w:r w:rsidRPr="00AB2FBB">
              <w:rPr>
                <w:rFonts w:eastAsia="Times New Roman"/>
                <w:b/>
                <w:bCs/>
                <w:szCs w:val="24"/>
              </w:rPr>
              <w:t>11</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CF4EC2" w:rsidRPr="00AB2FBB" w:rsidRDefault="00CF4EC2" w:rsidP="00CF4EC2">
            <w:pPr>
              <w:widowControl/>
              <w:ind w:firstLine="0"/>
              <w:jc w:val="center"/>
              <w:rPr>
                <w:rFonts w:eastAsia="Times New Roman"/>
                <w:b/>
                <w:bCs/>
                <w:szCs w:val="24"/>
              </w:rPr>
            </w:pPr>
            <w:r w:rsidRPr="00AB2FBB">
              <w:rPr>
                <w:rFonts w:eastAsia="Times New Roman"/>
                <w:b/>
                <w:bCs/>
                <w:szCs w:val="24"/>
              </w:rPr>
              <w:t>76</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center"/>
              <w:rPr>
                <w:rFonts w:eastAsia="Times New Roman"/>
                <w:b/>
                <w:bCs/>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i/>
                <w:iCs/>
                <w:szCs w:val="24"/>
                <w:u w:val="single"/>
              </w:rPr>
            </w:pPr>
            <w:r w:rsidRPr="00AB2FBB">
              <w:rPr>
                <w:rFonts w:eastAsia="Times New Roman"/>
                <w:i/>
                <w:iCs/>
                <w:szCs w:val="24"/>
                <w:u w:val="single"/>
              </w:rPr>
              <w:t xml:space="preserve">Обобщенные данные </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i/>
                <w:iCs/>
                <w:szCs w:val="24"/>
                <w:u w:val="single"/>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r>
      <w:tr w:rsidR="00CF4EC2" w:rsidRPr="00AB2FBB" w:rsidTr="00CF4EC2">
        <w:trPr>
          <w:trHeight w:val="20"/>
        </w:trPr>
        <w:tc>
          <w:tcPr>
            <w:tcW w:w="0" w:type="auto"/>
            <w:gridSpan w:val="4"/>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Количество заваленных ЗС:</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2"/>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убежищ, ед.</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укрытий (подвалов), ед.</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1</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gridSpan w:val="4"/>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Количество разрушенных ЗС:</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lastRenderedPageBreak/>
              <w:t>-</w:t>
            </w:r>
          </w:p>
        </w:tc>
        <w:tc>
          <w:tcPr>
            <w:tcW w:w="0" w:type="auto"/>
            <w:gridSpan w:val="2"/>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убежищ, ед.</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укрытий (подвалов), ед.</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gridSpan w:val="5"/>
            <w:tcBorders>
              <w:top w:val="nil"/>
              <w:left w:val="nil"/>
              <w:bottom w:val="nil"/>
              <w:right w:val="nil"/>
            </w:tcBorders>
            <w:shd w:val="clear" w:color="auto" w:fill="auto"/>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 xml:space="preserve">Протяженность завалов на маршрутах ввода сил ликвидации ЧС (Lз, км) </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км.</w:t>
            </w:r>
          </w:p>
        </w:tc>
      </w:tr>
      <w:tr w:rsidR="00CF4EC2" w:rsidRPr="00AB2FBB" w:rsidTr="00CF4EC2">
        <w:trPr>
          <w:trHeight w:val="20"/>
        </w:trPr>
        <w:tc>
          <w:tcPr>
            <w:tcW w:w="0" w:type="auto"/>
            <w:gridSpan w:val="5"/>
            <w:tcBorders>
              <w:top w:val="nil"/>
              <w:left w:val="nil"/>
              <w:bottom w:val="nil"/>
              <w:right w:val="nil"/>
            </w:tcBorders>
            <w:shd w:val="clear" w:color="auto" w:fill="auto"/>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Количество аварий на КЭС (N</w:t>
            </w:r>
            <w:r w:rsidRPr="00AB2FBB">
              <w:rPr>
                <w:rFonts w:eastAsia="Times New Roman"/>
                <w:szCs w:val="24"/>
                <w:vertAlign w:val="subscript"/>
              </w:rPr>
              <w:t>ав</w:t>
            </w:r>
            <w:r w:rsidRPr="00AB2FBB">
              <w:rPr>
                <w:rFonts w:eastAsia="Times New Roman"/>
                <w:szCs w:val="24"/>
              </w:rPr>
              <w:t xml:space="preserve">, ед.) </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5</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на системах теплоснабжения</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1</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на системах электроснабжения</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1</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на системах канализации</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1</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на системах водоснабжения</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1</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на системах газоснабжения</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1</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w:t>
            </w:r>
          </w:p>
        </w:tc>
      </w:tr>
      <w:tr w:rsidR="00CF4EC2" w:rsidRPr="00AB2FBB" w:rsidTr="00CF4EC2">
        <w:trPr>
          <w:trHeight w:val="20"/>
        </w:trPr>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Защищенность населения:</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2"/>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в убежищах, чел.</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120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чел.</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3"/>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в укрытиях (подвалах), чел.</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25</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чел.</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2"/>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незащищено, чел.</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чел.</w:t>
            </w:r>
          </w:p>
        </w:tc>
      </w:tr>
      <w:tr w:rsidR="00CF4EC2" w:rsidRPr="00AB2FBB" w:rsidTr="00CF4EC2">
        <w:trPr>
          <w:trHeight w:val="20"/>
        </w:trPr>
        <w:tc>
          <w:tcPr>
            <w:tcW w:w="0" w:type="auto"/>
            <w:gridSpan w:val="4"/>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Возможные людские потери:</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2"/>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общие, чел.</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1</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чел.</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2"/>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санитарные, чел.</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чел.</w:t>
            </w:r>
          </w:p>
        </w:tc>
      </w:tr>
      <w:tr w:rsidR="00CF4EC2" w:rsidRPr="00AB2FBB" w:rsidTr="00CF4EC2">
        <w:trPr>
          <w:trHeight w:val="20"/>
        </w:trPr>
        <w:tc>
          <w:tcPr>
            <w:tcW w:w="0" w:type="auto"/>
            <w:gridSpan w:val="4"/>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Количество заваленных людей, чел.</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чел.</w:t>
            </w:r>
          </w:p>
        </w:tc>
      </w:tr>
      <w:tr w:rsidR="00CF4EC2" w:rsidRPr="00AB2FBB" w:rsidTr="00CF4EC2">
        <w:trPr>
          <w:trHeight w:val="20"/>
        </w:trPr>
        <w:tc>
          <w:tcPr>
            <w:tcW w:w="0" w:type="auto"/>
            <w:gridSpan w:val="8"/>
            <w:tcBorders>
              <w:top w:val="nil"/>
              <w:left w:val="nil"/>
              <w:bottom w:val="single" w:sz="4" w:space="0" w:color="auto"/>
              <w:right w:val="nil"/>
            </w:tcBorders>
            <w:shd w:val="clear" w:color="auto" w:fill="auto"/>
            <w:noWrap/>
            <w:vAlign w:val="bottom"/>
            <w:hideMark/>
          </w:tcPr>
          <w:p w:rsidR="00CF4EC2" w:rsidRPr="00AB2FBB" w:rsidRDefault="00CF4EC2" w:rsidP="00CF4EC2">
            <w:pPr>
              <w:widowControl/>
              <w:ind w:firstLine="0"/>
              <w:jc w:val="center"/>
              <w:rPr>
                <w:rFonts w:eastAsia="Times New Roman"/>
                <w:szCs w:val="24"/>
              </w:rPr>
            </w:pPr>
            <w:r w:rsidRPr="00AB2FBB">
              <w:rPr>
                <w:rFonts w:eastAsia="Times New Roman"/>
                <w:szCs w:val="24"/>
              </w:rPr>
              <w:t>Объем инженерно-спасательных работ:</w:t>
            </w:r>
          </w:p>
        </w:tc>
      </w:tr>
      <w:tr w:rsidR="00CF4EC2" w:rsidRPr="00AB2FBB" w:rsidTr="00CF4EC2">
        <w:trPr>
          <w:trHeight w:val="20"/>
        </w:trPr>
        <w:tc>
          <w:tcPr>
            <w:tcW w:w="0" w:type="auto"/>
            <w:gridSpan w:val="4"/>
            <w:tcBorders>
              <w:top w:val="single" w:sz="4" w:space="0" w:color="auto"/>
              <w:left w:val="single" w:sz="4" w:space="0" w:color="auto"/>
              <w:bottom w:val="single" w:sz="4" w:space="0" w:color="auto"/>
              <w:right w:val="nil"/>
            </w:tcBorders>
            <w:shd w:val="clear" w:color="auto" w:fill="auto"/>
            <w:noWrap/>
            <w:vAlign w:val="center"/>
            <w:hideMark/>
          </w:tcPr>
          <w:p w:rsidR="00CF4EC2" w:rsidRPr="00AB2FBB" w:rsidRDefault="00CF4EC2" w:rsidP="00CF4EC2">
            <w:pPr>
              <w:widowControl/>
              <w:ind w:firstLine="0"/>
              <w:jc w:val="center"/>
              <w:rPr>
                <w:rFonts w:eastAsia="Times New Roman"/>
                <w:szCs w:val="24"/>
              </w:rPr>
            </w:pPr>
            <w:r w:rsidRPr="00AB2FBB">
              <w:rPr>
                <w:rFonts w:eastAsia="Times New Roman"/>
                <w:szCs w:val="24"/>
              </w:rPr>
              <w:t>Наименование работ</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CF4EC2" w:rsidRPr="00AB2FBB" w:rsidRDefault="00CF4EC2" w:rsidP="00CF4EC2">
            <w:pPr>
              <w:widowControl/>
              <w:ind w:firstLine="0"/>
              <w:jc w:val="center"/>
              <w:rPr>
                <w:rFonts w:eastAsia="Times New Roman"/>
                <w:szCs w:val="24"/>
              </w:rPr>
            </w:pPr>
            <w:r w:rsidRPr="00AB2FBB">
              <w:rPr>
                <w:rFonts w:eastAsia="Times New Roman"/>
                <w:szCs w:val="24"/>
              </w:rPr>
              <w:t xml:space="preserve">Техника, </w:t>
            </w:r>
            <w:r w:rsidRPr="00AB2FBB">
              <w:rPr>
                <w:rFonts w:eastAsia="Times New Roman"/>
                <w:szCs w:val="24"/>
              </w:rPr>
              <w:br/>
              <w:t>ед.*час.</w:t>
            </w:r>
          </w:p>
        </w:tc>
        <w:tc>
          <w:tcPr>
            <w:tcW w:w="0" w:type="auto"/>
            <w:gridSpan w:val="2"/>
            <w:tcBorders>
              <w:top w:val="single" w:sz="4" w:space="0" w:color="auto"/>
              <w:left w:val="nil"/>
              <w:bottom w:val="single" w:sz="4" w:space="0" w:color="auto"/>
              <w:right w:val="single" w:sz="4" w:space="0" w:color="000000"/>
            </w:tcBorders>
            <w:shd w:val="clear" w:color="auto" w:fill="auto"/>
            <w:vAlign w:val="bottom"/>
            <w:hideMark/>
          </w:tcPr>
          <w:p w:rsidR="00CF4EC2" w:rsidRPr="00AB2FBB" w:rsidRDefault="00CF4EC2" w:rsidP="00CF4EC2">
            <w:pPr>
              <w:widowControl/>
              <w:ind w:firstLine="0"/>
              <w:jc w:val="center"/>
              <w:rPr>
                <w:rFonts w:eastAsia="Times New Roman"/>
                <w:szCs w:val="24"/>
              </w:rPr>
            </w:pPr>
            <w:r w:rsidRPr="00AB2FBB">
              <w:rPr>
                <w:rFonts w:eastAsia="Times New Roman"/>
                <w:szCs w:val="24"/>
              </w:rPr>
              <w:t xml:space="preserve">Личный состав, </w:t>
            </w:r>
            <w:r w:rsidRPr="00AB2FBB">
              <w:rPr>
                <w:rFonts w:eastAsia="Times New Roman"/>
                <w:szCs w:val="24"/>
              </w:rPr>
              <w:br/>
              <w:t>чел*час.</w:t>
            </w:r>
          </w:p>
        </w:tc>
      </w:tr>
      <w:tr w:rsidR="00CF4EC2" w:rsidRPr="00AB2FBB" w:rsidTr="00CF4EC2">
        <w:trPr>
          <w:trHeight w:val="2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 xml:space="preserve">   Вскрытие заваленных ЗС.</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center"/>
              <w:rPr>
                <w:rFonts w:eastAsia="Times New Roman"/>
                <w:szCs w:val="24"/>
              </w:rPr>
            </w:pPr>
            <w:r w:rsidRPr="00AB2FBB">
              <w:rPr>
                <w:rFonts w:eastAsia="Times New Roman"/>
                <w:szCs w:val="24"/>
              </w:rPr>
              <w:t>9</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center"/>
              <w:rPr>
                <w:rFonts w:eastAsia="Times New Roman"/>
                <w:szCs w:val="24"/>
              </w:rPr>
            </w:pPr>
            <w:r w:rsidRPr="00AB2FBB">
              <w:rPr>
                <w:rFonts w:eastAsia="Times New Roman"/>
                <w:szCs w:val="24"/>
              </w:rPr>
              <w:t>46</w:t>
            </w:r>
          </w:p>
        </w:tc>
      </w:tr>
      <w:tr w:rsidR="00CF4EC2" w:rsidRPr="00AB2FBB" w:rsidTr="00CF4EC2">
        <w:trPr>
          <w:trHeight w:val="2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 xml:space="preserve">   Ликвидация аварий на КЭС.</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center"/>
              <w:rPr>
                <w:rFonts w:eastAsia="Times New Roman"/>
                <w:szCs w:val="24"/>
              </w:rPr>
            </w:pPr>
            <w:r w:rsidRPr="00AB2FBB">
              <w:rPr>
                <w:rFonts w:eastAsia="Times New Roman"/>
                <w:szCs w:val="24"/>
              </w:rPr>
              <w:t>12</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center"/>
              <w:rPr>
                <w:rFonts w:eastAsia="Times New Roman"/>
                <w:szCs w:val="24"/>
              </w:rPr>
            </w:pPr>
            <w:r w:rsidRPr="00AB2FBB">
              <w:rPr>
                <w:rFonts w:eastAsia="Times New Roman"/>
                <w:szCs w:val="24"/>
              </w:rPr>
              <w:t>237</w:t>
            </w:r>
          </w:p>
        </w:tc>
      </w:tr>
      <w:tr w:rsidR="00CF4EC2" w:rsidRPr="00AB2FBB" w:rsidTr="00CF4EC2">
        <w:trPr>
          <w:trHeight w:val="2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 xml:space="preserve">   Проделывание проездов в завалах.</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center"/>
              <w:rPr>
                <w:rFonts w:eastAsia="Times New Roman"/>
                <w:szCs w:val="24"/>
              </w:rPr>
            </w:pPr>
            <w:r w:rsidRPr="00AB2FBB">
              <w:rPr>
                <w:rFonts w:eastAsia="Times New Roman"/>
                <w:szCs w:val="24"/>
              </w:rPr>
              <w:t>5</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center"/>
              <w:rPr>
                <w:rFonts w:eastAsia="Times New Roman"/>
                <w:szCs w:val="24"/>
              </w:rPr>
            </w:pPr>
            <w:r w:rsidRPr="00AB2FBB">
              <w:rPr>
                <w:rFonts w:eastAsia="Times New Roman"/>
                <w:szCs w:val="24"/>
              </w:rPr>
              <w:t>15</w:t>
            </w:r>
          </w:p>
        </w:tc>
      </w:tr>
      <w:tr w:rsidR="00CF4EC2" w:rsidRPr="00AB2FBB" w:rsidTr="00CF4EC2">
        <w:trPr>
          <w:trHeight w:val="2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 xml:space="preserve">   Откопка пострадавших из-под завалов.</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center"/>
              <w:rPr>
                <w:rFonts w:eastAsia="Times New Roman"/>
                <w:szCs w:val="24"/>
              </w:rPr>
            </w:pPr>
            <w:r w:rsidRPr="00AB2FBB">
              <w:rPr>
                <w:rFonts w:eastAsia="Times New Roman"/>
                <w:szCs w:val="24"/>
              </w:rPr>
              <w:t>-</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CF4EC2" w:rsidRPr="00AB2FBB" w:rsidRDefault="00CF4EC2" w:rsidP="00CF4EC2">
            <w:pPr>
              <w:widowControl/>
              <w:ind w:firstLine="0"/>
              <w:jc w:val="center"/>
              <w:rPr>
                <w:rFonts w:eastAsia="Times New Roman"/>
                <w:szCs w:val="24"/>
              </w:rPr>
            </w:pPr>
            <w:r w:rsidRPr="00AB2FBB">
              <w:rPr>
                <w:rFonts w:eastAsia="Times New Roman"/>
                <w:szCs w:val="24"/>
              </w:rPr>
              <w:t>3</w:t>
            </w:r>
          </w:p>
        </w:tc>
      </w:tr>
      <w:tr w:rsidR="00CF4EC2" w:rsidRPr="00AB2FBB" w:rsidTr="00CF4EC2">
        <w:trPr>
          <w:trHeight w:val="2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4EC2" w:rsidRPr="00AB2FBB" w:rsidRDefault="00CF4EC2" w:rsidP="00CF4EC2">
            <w:pPr>
              <w:widowControl/>
              <w:ind w:firstLine="0"/>
              <w:jc w:val="left"/>
              <w:rPr>
                <w:rFonts w:eastAsia="Times New Roman"/>
                <w:i/>
                <w:iCs/>
                <w:szCs w:val="24"/>
              </w:rPr>
            </w:pPr>
            <w:r w:rsidRPr="00AB2FBB">
              <w:rPr>
                <w:rFonts w:eastAsia="Times New Roman"/>
                <w:i/>
                <w:iCs/>
                <w:szCs w:val="24"/>
              </w:rPr>
              <w:t xml:space="preserve">   Суммарная трудоемкость задач</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CF4EC2" w:rsidRPr="00AB2FBB" w:rsidRDefault="00CF4EC2" w:rsidP="00CF4EC2">
            <w:pPr>
              <w:widowControl/>
              <w:ind w:firstLine="0"/>
              <w:jc w:val="center"/>
              <w:rPr>
                <w:rFonts w:eastAsia="Times New Roman"/>
                <w:b/>
                <w:bCs/>
                <w:szCs w:val="24"/>
              </w:rPr>
            </w:pPr>
            <w:r w:rsidRPr="00AB2FBB">
              <w:rPr>
                <w:rFonts w:eastAsia="Times New Roman"/>
                <w:b/>
                <w:bCs/>
                <w:szCs w:val="24"/>
              </w:rPr>
              <w:t>26</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CF4EC2" w:rsidRPr="00AB2FBB" w:rsidRDefault="00CF4EC2" w:rsidP="00CF4EC2">
            <w:pPr>
              <w:widowControl/>
              <w:ind w:firstLine="0"/>
              <w:jc w:val="center"/>
              <w:rPr>
                <w:rFonts w:eastAsia="Times New Roman"/>
                <w:b/>
                <w:bCs/>
                <w:szCs w:val="24"/>
              </w:rPr>
            </w:pPr>
            <w:r w:rsidRPr="00AB2FBB">
              <w:rPr>
                <w:rFonts w:eastAsia="Times New Roman"/>
                <w:b/>
                <w:bCs/>
                <w:szCs w:val="24"/>
              </w:rPr>
              <w:t>301</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center"/>
              <w:rPr>
                <w:rFonts w:eastAsia="Times New Roman"/>
                <w:b/>
                <w:bCs/>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b/>
                <w:bCs/>
                <w:szCs w:val="24"/>
                <w:u w:val="single"/>
              </w:rPr>
            </w:pPr>
            <w:r w:rsidRPr="00AB2FBB">
              <w:rPr>
                <w:rFonts w:eastAsia="Times New Roman"/>
                <w:b/>
                <w:bCs/>
                <w:szCs w:val="24"/>
                <w:u w:val="single"/>
              </w:rPr>
              <w:t>Вывод:</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b/>
                <w:bCs/>
                <w:szCs w:val="24"/>
                <w:u w:val="single"/>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r>
      <w:tr w:rsidR="00CF4EC2" w:rsidRPr="00AB2FBB" w:rsidTr="00CF4EC2">
        <w:trPr>
          <w:trHeight w:val="20"/>
        </w:trPr>
        <w:tc>
          <w:tcPr>
            <w:tcW w:w="0" w:type="auto"/>
            <w:gridSpan w:val="8"/>
            <w:tcBorders>
              <w:top w:val="nil"/>
              <w:left w:val="nil"/>
              <w:bottom w:val="nil"/>
              <w:right w:val="nil"/>
            </w:tcBorders>
            <w:shd w:val="clear" w:color="auto" w:fill="auto"/>
            <w:vAlign w:val="center"/>
            <w:hideMark/>
          </w:tcPr>
          <w:p w:rsidR="00CF4EC2" w:rsidRPr="00AB2FBB" w:rsidRDefault="00CF4EC2" w:rsidP="00CF4EC2">
            <w:pPr>
              <w:widowControl/>
              <w:ind w:firstLine="0"/>
              <w:rPr>
                <w:rFonts w:eastAsia="Times New Roman"/>
                <w:szCs w:val="24"/>
              </w:rPr>
            </w:pPr>
            <w:r w:rsidRPr="00AB2FBB">
              <w:rPr>
                <w:rFonts w:eastAsia="Times New Roman"/>
                <w:szCs w:val="24"/>
              </w:rPr>
              <w:t xml:space="preserve">         При воздействии обычными средствами поражения, на исследуемой  территории может сложиться сложная инженерная обстановка, характеризующаяся разрушениями зданий и сооружений (в том числе защитных), образованием завалов на дорогах.</w:t>
            </w:r>
          </w:p>
        </w:tc>
      </w:tr>
      <w:tr w:rsidR="00CF4EC2" w:rsidRPr="00AB2FBB" w:rsidTr="00CF4EC2">
        <w:trPr>
          <w:trHeight w:val="20"/>
        </w:trPr>
        <w:tc>
          <w:tcPr>
            <w:tcW w:w="0" w:type="auto"/>
            <w:gridSpan w:val="5"/>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 xml:space="preserve">         Возможные людские потери составят:</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общие</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1</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чел.</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2"/>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санитарные</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чел.</w:t>
            </w:r>
          </w:p>
        </w:tc>
      </w:tr>
      <w:tr w:rsidR="00CF4EC2" w:rsidRPr="00AB2FBB" w:rsidTr="00CF4EC2">
        <w:trPr>
          <w:trHeight w:val="20"/>
        </w:trPr>
        <w:tc>
          <w:tcPr>
            <w:tcW w:w="0" w:type="auto"/>
            <w:gridSpan w:val="8"/>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 xml:space="preserve">         Трудоемкость проведения инженерно-спасательных работ составит:</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техники</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26</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ед.*час.</w:t>
            </w:r>
          </w:p>
        </w:tc>
      </w:tr>
      <w:tr w:rsidR="00CF4EC2" w:rsidRPr="00AB2FBB" w:rsidTr="00CF4EC2">
        <w:trPr>
          <w:trHeight w:val="20"/>
        </w:trPr>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right"/>
              <w:rPr>
                <w:rFonts w:eastAsia="Times New Roman"/>
                <w:szCs w:val="24"/>
              </w:rPr>
            </w:pPr>
            <w:r w:rsidRPr="00AB2FBB">
              <w:rPr>
                <w:rFonts w:eastAsia="Times New Roman"/>
                <w:szCs w:val="24"/>
              </w:rPr>
              <w:t>-</w:t>
            </w:r>
          </w:p>
        </w:tc>
        <w:tc>
          <w:tcPr>
            <w:tcW w:w="0" w:type="auto"/>
            <w:gridSpan w:val="2"/>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личного состава</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301</w:t>
            </w:r>
          </w:p>
        </w:tc>
        <w:tc>
          <w:tcPr>
            <w:tcW w:w="0" w:type="auto"/>
            <w:tcBorders>
              <w:top w:val="nil"/>
              <w:left w:val="nil"/>
              <w:bottom w:val="nil"/>
              <w:right w:val="nil"/>
            </w:tcBorders>
            <w:shd w:val="clear" w:color="auto" w:fill="auto"/>
            <w:noWrap/>
            <w:vAlign w:val="bottom"/>
            <w:hideMark/>
          </w:tcPr>
          <w:p w:rsidR="00CF4EC2" w:rsidRPr="00AB2FBB" w:rsidRDefault="00CF4EC2" w:rsidP="00CF4EC2">
            <w:pPr>
              <w:widowControl/>
              <w:ind w:firstLine="0"/>
              <w:jc w:val="left"/>
              <w:rPr>
                <w:rFonts w:eastAsia="Times New Roman"/>
                <w:szCs w:val="24"/>
              </w:rPr>
            </w:pPr>
            <w:r w:rsidRPr="00AB2FBB">
              <w:rPr>
                <w:rFonts w:eastAsia="Times New Roman"/>
                <w:szCs w:val="24"/>
              </w:rPr>
              <w:t>чел*час.</w:t>
            </w:r>
          </w:p>
        </w:tc>
      </w:tr>
    </w:tbl>
    <w:p w:rsidR="00CF4EC2" w:rsidRPr="00AB2FBB" w:rsidRDefault="00CF4EC2" w:rsidP="003F18A0"/>
    <w:p w:rsidR="00CF4EC2" w:rsidRPr="00AB2FBB" w:rsidRDefault="00CF4EC2" w:rsidP="003F18A0"/>
    <w:p w:rsidR="00CF4EC2" w:rsidRPr="00AB2FBB" w:rsidRDefault="00CF4EC2" w:rsidP="003F18A0"/>
    <w:p w:rsidR="00CF4EC2" w:rsidRPr="00AB2FBB" w:rsidRDefault="00CF4EC2" w:rsidP="003F18A0"/>
    <w:p w:rsidR="00CF4EC2" w:rsidRPr="00AB2FBB" w:rsidRDefault="00CF4EC2" w:rsidP="003F18A0"/>
    <w:p w:rsidR="003F18A0" w:rsidRPr="00AB2FBB" w:rsidRDefault="003F18A0" w:rsidP="003F18A0">
      <w:pPr>
        <w:pStyle w:val="13"/>
      </w:pPr>
      <w:bookmarkStart w:id="155" w:name="_Toc49185030"/>
      <w:r w:rsidRPr="00AB2FBB">
        <w:lastRenderedPageBreak/>
        <w:t>6 Результаты Анализа основных факторов риска возникновения чрезвычайных ситуаций природного и техногенного характера на исследуемой территории</w:t>
      </w:r>
      <w:bookmarkEnd w:id="123"/>
      <w:bookmarkEnd w:id="124"/>
      <w:bookmarkEnd w:id="155"/>
    </w:p>
    <w:p w:rsidR="003F18A0" w:rsidRPr="00AB2FBB" w:rsidRDefault="003F18A0" w:rsidP="003F18A0">
      <w:pPr>
        <w:pStyle w:val="22"/>
      </w:pPr>
      <w:bookmarkStart w:id="156" w:name="_Toc331321056"/>
      <w:bookmarkStart w:id="157" w:name="_Toc406249551"/>
      <w:bookmarkStart w:id="158" w:name="_Toc49185031"/>
      <w:r w:rsidRPr="00AB2FBB">
        <w:t>6.1 Перечень основных факторов риска возникновения чрезвычайных ситуаций природного и техногенного характера для исследуемой территории</w:t>
      </w:r>
      <w:bookmarkEnd w:id="156"/>
      <w:bookmarkEnd w:id="157"/>
      <w:bookmarkEnd w:id="158"/>
    </w:p>
    <w:p w:rsidR="003F18A0" w:rsidRPr="00AB2FBB" w:rsidRDefault="003F18A0" w:rsidP="003F18A0">
      <w:pPr>
        <w:ind w:firstLine="720"/>
        <w:rPr>
          <w:rFonts w:cs="Arial"/>
        </w:rPr>
      </w:pPr>
      <w:r w:rsidRPr="00AB2FBB">
        <w:rPr>
          <w:rFonts w:cs="Arial"/>
        </w:rPr>
        <w:t>Основными источниками поражающих факторов, способных существенно нарушить жизненные условия и привести к поражению населения исследуемой территории являются:</w:t>
      </w:r>
    </w:p>
    <w:p w:rsidR="003F18A0" w:rsidRPr="00AB2FBB" w:rsidRDefault="003F18A0" w:rsidP="003F18A0">
      <w:pPr>
        <w:ind w:firstLine="748"/>
        <w:rPr>
          <w:rFonts w:cs="Arial"/>
          <w:bCs/>
        </w:rPr>
      </w:pPr>
      <w:r w:rsidRPr="00AB2FBB">
        <w:rPr>
          <w:rFonts w:cs="Arial"/>
          <w:bCs/>
        </w:rPr>
        <w:t>возможные последствия террористических актов;</w:t>
      </w:r>
    </w:p>
    <w:p w:rsidR="003F18A0" w:rsidRPr="00AB2FBB" w:rsidRDefault="003F18A0" w:rsidP="003F18A0">
      <w:pPr>
        <w:ind w:firstLine="748"/>
        <w:rPr>
          <w:rFonts w:cs="Arial"/>
        </w:rPr>
      </w:pPr>
      <w:r w:rsidRPr="00AB2FBB">
        <w:rPr>
          <w:rFonts w:cs="Arial"/>
        </w:rPr>
        <w:t>установки, склады, хранилища, инженерные сооружения и коммуникации</w:t>
      </w:r>
      <w:r w:rsidRPr="00AB2FBB">
        <w:rPr>
          <w:szCs w:val="24"/>
        </w:rPr>
        <w:t xml:space="preserve"> разрушение (повреждение) которых может привести к нарушению нормальной жизнедеятельности людей (прекращению обеспечения водой, теплом, электроэнергией, выходу из строя систем канализации и очистки сточных вод);</w:t>
      </w:r>
    </w:p>
    <w:p w:rsidR="003F18A0" w:rsidRPr="00AB2FBB" w:rsidRDefault="003F18A0" w:rsidP="003F18A0">
      <w:pPr>
        <w:ind w:firstLine="748"/>
        <w:rPr>
          <w:rFonts w:cs="Arial"/>
        </w:rPr>
      </w:pPr>
      <w:r w:rsidRPr="00AB2FBB">
        <w:rPr>
          <w:rFonts w:cs="Arial"/>
        </w:rPr>
        <w:t>природные опасности в виде:</w:t>
      </w:r>
    </w:p>
    <w:p w:rsidR="00DC0CFB" w:rsidRPr="00AB2FBB" w:rsidRDefault="00DC0CFB" w:rsidP="00DC0CFB">
      <w:pPr>
        <w:widowControl/>
        <w:numPr>
          <w:ilvl w:val="0"/>
          <w:numId w:val="21"/>
        </w:numPr>
        <w:rPr>
          <w:rFonts w:eastAsia="Times New Roman"/>
          <w:szCs w:val="24"/>
          <w:lang w:eastAsia="en-US"/>
        </w:rPr>
      </w:pPr>
      <w:r w:rsidRPr="00AB2FBB">
        <w:rPr>
          <w:rFonts w:eastAsia="Times New Roman"/>
          <w:szCs w:val="24"/>
          <w:lang w:eastAsia="en-US"/>
        </w:rPr>
        <w:t>опасных геологических процессов;</w:t>
      </w:r>
    </w:p>
    <w:p w:rsidR="00DC0CFB" w:rsidRPr="00AB2FBB" w:rsidRDefault="00DC0CFB" w:rsidP="00DC0CFB">
      <w:pPr>
        <w:widowControl/>
        <w:numPr>
          <w:ilvl w:val="0"/>
          <w:numId w:val="21"/>
        </w:numPr>
        <w:rPr>
          <w:rFonts w:eastAsia="Times New Roman"/>
          <w:szCs w:val="24"/>
          <w:lang w:eastAsia="en-US"/>
        </w:rPr>
      </w:pPr>
      <w:r w:rsidRPr="00AB2FBB">
        <w:rPr>
          <w:rFonts w:eastAsia="Times New Roman"/>
          <w:szCs w:val="24"/>
          <w:lang w:eastAsia="en-US"/>
        </w:rPr>
        <w:t>опасных гидрологических явлений и процессов;</w:t>
      </w:r>
    </w:p>
    <w:p w:rsidR="00DC0CFB" w:rsidRPr="00AB2FBB" w:rsidRDefault="00DC0CFB" w:rsidP="00DC0CFB">
      <w:pPr>
        <w:widowControl/>
        <w:numPr>
          <w:ilvl w:val="0"/>
          <w:numId w:val="21"/>
        </w:numPr>
        <w:rPr>
          <w:rFonts w:eastAsia="Times New Roman"/>
          <w:szCs w:val="24"/>
          <w:lang w:eastAsia="en-US"/>
        </w:rPr>
      </w:pPr>
      <w:r w:rsidRPr="00AB2FBB">
        <w:rPr>
          <w:rFonts w:eastAsia="Times New Roman"/>
          <w:szCs w:val="24"/>
          <w:lang w:eastAsia="en-US"/>
        </w:rPr>
        <w:t>опасных метеорологических явлений и процессов</w:t>
      </w:r>
      <w:r w:rsidR="004E3F33" w:rsidRPr="00AB2FBB">
        <w:rPr>
          <w:rFonts w:eastAsia="Times New Roman"/>
          <w:szCs w:val="24"/>
          <w:lang w:eastAsia="en-US"/>
        </w:rPr>
        <w:t>.</w:t>
      </w:r>
    </w:p>
    <w:p w:rsidR="003F18A0" w:rsidRPr="00AB2FBB" w:rsidRDefault="003F18A0" w:rsidP="003F18A0">
      <w:pPr>
        <w:rPr>
          <w:rFonts w:cs="Arial"/>
        </w:rPr>
      </w:pPr>
    </w:p>
    <w:p w:rsidR="00706BD1" w:rsidRPr="00AB2FBB" w:rsidRDefault="00706BD1" w:rsidP="003F18A0">
      <w:pPr>
        <w:rPr>
          <w:rFonts w:cs="Arial"/>
        </w:rPr>
      </w:pPr>
    </w:p>
    <w:p w:rsidR="00DC0CFB" w:rsidRPr="00AB2FBB" w:rsidRDefault="00DC0CFB" w:rsidP="00DC0CFB">
      <w:pPr>
        <w:keepNext/>
        <w:keepLines/>
        <w:ind w:firstLine="0"/>
        <w:jc w:val="center"/>
        <w:rPr>
          <w:b/>
        </w:rPr>
      </w:pPr>
      <w:r w:rsidRPr="00AB2FBB">
        <w:rPr>
          <w:b/>
          <w:bCs/>
        </w:rPr>
        <w:t>Факторы</w:t>
      </w:r>
      <w:r w:rsidRPr="00AB2FBB">
        <w:rPr>
          <w:b/>
        </w:rPr>
        <w:t xml:space="preserve"> </w:t>
      </w:r>
      <w:r w:rsidRPr="00AB2FBB">
        <w:rPr>
          <w:b/>
          <w:bCs/>
        </w:rPr>
        <w:t>риска</w:t>
      </w:r>
      <w:r w:rsidRPr="00AB2FBB">
        <w:rPr>
          <w:b/>
        </w:rPr>
        <w:t xml:space="preserve"> возникновения чрезвычайных ситуаций</w:t>
      </w:r>
    </w:p>
    <w:p w:rsidR="00DC0CFB" w:rsidRPr="00AB2FBB" w:rsidRDefault="00DC0CFB" w:rsidP="00DC0CFB">
      <w:pPr>
        <w:keepNext/>
        <w:keepLines/>
        <w:ind w:firstLine="0"/>
        <w:jc w:val="center"/>
        <w:rPr>
          <w:b/>
        </w:rPr>
      </w:pPr>
      <w:r w:rsidRPr="00AB2FBB">
        <w:rPr>
          <w:b/>
        </w:rPr>
        <w:t>на пожаровзрывоопасных объектах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1542"/>
        <w:gridCol w:w="1230"/>
        <w:gridCol w:w="1353"/>
        <w:gridCol w:w="1202"/>
        <w:gridCol w:w="1600"/>
        <w:gridCol w:w="876"/>
      </w:tblGrid>
      <w:tr w:rsidR="00DC0CFB" w:rsidRPr="00AB2FBB" w:rsidTr="00706BD1">
        <w:trPr>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C0CFB" w:rsidRPr="00AB2FBB" w:rsidRDefault="00DC0CFB" w:rsidP="00F737F2">
            <w:pPr>
              <w:ind w:firstLine="0"/>
              <w:jc w:val="center"/>
              <w:rPr>
                <w:b/>
                <w:sz w:val="20"/>
                <w:szCs w:val="20"/>
              </w:rPr>
            </w:pPr>
            <w:r w:rsidRPr="00AB2FBB">
              <w:rPr>
                <w:b/>
                <w:sz w:val="20"/>
                <w:szCs w:val="20"/>
              </w:rPr>
              <w:t>Наименование объекта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DC0CFB" w:rsidRPr="00AB2FBB" w:rsidRDefault="00DC0CFB" w:rsidP="00F737F2">
            <w:pPr>
              <w:ind w:firstLine="0"/>
              <w:jc w:val="center"/>
              <w:rPr>
                <w:b/>
                <w:sz w:val="20"/>
                <w:szCs w:val="20"/>
              </w:rPr>
            </w:pPr>
            <w:r w:rsidRPr="00AB2FBB">
              <w:rPr>
                <w:b/>
                <w:sz w:val="20"/>
                <w:szCs w:val="20"/>
              </w:rPr>
              <w:t>Наименование ОВ</w:t>
            </w:r>
          </w:p>
        </w:tc>
        <w:tc>
          <w:tcPr>
            <w:tcW w:w="0" w:type="auto"/>
            <w:tcBorders>
              <w:top w:val="single" w:sz="4" w:space="0" w:color="auto"/>
              <w:left w:val="single" w:sz="4" w:space="0" w:color="auto"/>
              <w:bottom w:val="single" w:sz="4" w:space="0" w:color="auto"/>
              <w:right w:val="single" w:sz="4" w:space="0" w:color="auto"/>
            </w:tcBorders>
            <w:vAlign w:val="center"/>
          </w:tcPr>
          <w:p w:rsidR="00DC0CFB" w:rsidRPr="00AB2FBB" w:rsidRDefault="00DC0CFB" w:rsidP="00F737F2">
            <w:pPr>
              <w:pStyle w:val="-1"/>
              <w:jc w:val="center"/>
              <w:rPr>
                <w:b/>
                <w:sz w:val="20"/>
              </w:rPr>
            </w:pPr>
            <w:r w:rsidRPr="00AB2FBB">
              <w:rPr>
                <w:b/>
                <w:sz w:val="20"/>
              </w:rPr>
              <w:t>Зона сан.потерь, м</w:t>
            </w:r>
          </w:p>
        </w:tc>
        <w:tc>
          <w:tcPr>
            <w:tcW w:w="0" w:type="auto"/>
            <w:tcBorders>
              <w:top w:val="single" w:sz="4" w:space="0" w:color="auto"/>
              <w:left w:val="single" w:sz="4" w:space="0" w:color="auto"/>
              <w:bottom w:val="single" w:sz="4" w:space="0" w:color="auto"/>
              <w:right w:val="single" w:sz="4" w:space="0" w:color="auto"/>
            </w:tcBorders>
            <w:vAlign w:val="center"/>
          </w:tcPr>
          <w:p w:rsidR="00DC0CFB" w:rsidRPr="00AB2FBB" w:rsidRDefault="00DC0CFB" w:rsidP="00F737F2">
            <w:pPr>
              <w:ind w:firstLine="0"/>
              <w:jc w:val="center"/>
              <w:rPr>
                <w:b/>
                <w:sz w:val="20"/>
                <w:szCs w:val="20"/>
              </w:rPr>
            </w:pPr>
            <w:r w:rsidRPr="00AB2FBB">
              <w:rPr>
                <w:b/>
                <w:sz w:val="20"/>
                <w:szCs w:val="20"/>
              </w:rPr>
              <w:t>Вероятность ЧС, 1/год</w:t>
            </w:r>
          </w:p>
        </w:tc>
        <w:tc>
          <w:tcPr>
            <w:tcW w:w="0" w:type="auto"/>
            <w:tcBorders>
              <w:top w:val="single" w:sz="4" w:space="0" w:color="auto"/>
              <w:left w:val="single" w:sz="4" w:space="0" w:color="auto"/>
              <w:bottom w:val="single" w:sz="4" w:space="0" w:color="auto"/>
              <w:right w:val="single" w:sz="4" w:space="0" w:color="auto"/>
            </w:tcBorders>
            <w:vAlign w:val="center"/>
          </w:tcPr>
          <w:p w:rsidR="00DC0CFB" w:rsidRPr="00AB2FBB" w:rsidRDefault="00DC0CFB" w:rsidP="00F737F2">
            <w:pPr>
              <w:ind w:firstLine="0"/>
              <w:jc w:val="center"/>
              <w:rPr>
                <w:b/>
                <w:sz w:val="20"/>
                <w:szCs w:val="20"/>
              </w:rPr>
            </w:pPr>
            <w:r w:rsidRPr="00AB2FBB">
              <w:rPr>
                <w:b/>
                <w:sz w:val="20"/>
                <w:szCs w:val="20"/>
              </w:rPr>
              <w:t>Погибших, чел.</w:t>
            </w:r>
          </w:p>
        </w:tc>
        <w:tc>
          <w:tcPr>
            <w:tcW w:w="0" w:type="auto"/>
            <w:tcBorders>
              <w:top w:val="single" w:sz="4" w:space="0" w:color="auto"/>
              <w:left w:val="single" w:sz="4" w:space="0" w:color="auto"/>
              <w:bottom w:val="single" w:sz="4" w:space="0" w:color="auto"/>
              <w:right w:val="single" w:sz="4" w:space="0" w:color="auto"/>
            </w:tcBorders>
            <w:vAlign w:val="center"/>
          </w:tcPr>
          <w:p w:rsidR="00DC0CFB" w:rsidRPr="00AB2FBB" w:rsidRDefault="00DC0CFB" w:rsidP="00F737F2">
            <w:pPr>
              <w:ind w:firstLine="0"/>
              <w:jc w:val="center"/>
              <w:rPr>
                <w:b/>
                <w:sz w:val="20"/>
                <w:szCs w:val="20"/>
              </w:rPr>
            </w:pPr>
            <w:r w:rsidRPr="00AB2FBB">
              <w:rPr>
                <w:b/>
                <w:sz w:val="20"/>
                <w:szCs w:val="20"/>
              </w:rPr>
              <w:t>Пострадавших, чел.</w:t>
            </w:r>
          </w:p>
        </w:tc>
        <w:tc>
          <w:tcPr>
            <w:tcW w:w="0" w:type="auto"/>
            <w:tcBorders>
              <w:top w:val="single" w:sz="4" w:space="0" w:color="auto"/>
              <w:left w:val="single" w:sz="4" w:space="0" w:color="auto"/>
              <w:bottom w:val="single" w:sz="4" w:space="0" w:color="auto"/>
              <w:right w:val="single" w:sz="4" w:space="0" w:color="auto"/>
            </w:tcBorders>
            <w:vAlign w:val="center"/>
          </w:tcPr>
          <w:p w:rsidR="00DC0CFB" w:rsidRPr="00AB2FBB" w:rsidRDefault="00DC0CFB" w:rsidP="00F737F2">
            <w:pPr>
              <w:ind w:firstLine="0"/>
              <w:jc w:val="center"/>
              <w:rPr>
                <w:b/>
                <w:sz w:val="20"/>
                <w:szCs w:val="20"/>
              </w:rPr>
            </w:pPr>
            <w:r w:rsidRPr="00AB2FBB">
              <w:rPr>
                <w:b/>
                <w:sz w:val="20"/>
                <w:szCs w:val="20"/>
              </w:rPr>
              <w:t>Ущерб, млн. руб.</w:t>
            </w:r>
          </w:p>
        </w:tc>
      </w:tr>
      <w:tr w:rsidR="00706BD1" w:rsidRPr="00AB2FBB" w:rsidTr="00706B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C0CFB" w:rsidRPr="00AB2FBB" w:rsidRDefault="00DC0CFB" w:rsidP="00F737F2">
            <w:pPr>
              <w:ind w:firstLine="0"/>
              <w:jc w:val="left"/>
              <w:rPr>
                <w:szCs w:val="24"/>
              </w:rPr>
            </w:pPr>
            <w:r w:rsidRPr="00AB2FBB">
              <w:rPr>
                <w:szCs w:val="24"/>
              </w:rPr>
              <w:t>Зона горюче-смазочных материалов</w:t>
            </w:r>
          </w:p>
        </w:tc>
        <w:tc>
          <w:tcPr>
            <w:tcW w:w="0" w:type="auto"/>
            <w:tcBorders>
              <w:top w:val="single" w:sz="4" w:space="0" w:color="auto"/>
              <w:left w:val="single" w:sz="4" w:space="0" w:color="auto"/>
              <w:bottom w:val="single" w:sz="4" w:space="0" w:color="auto"/>
              <w:right w:val="single" w:sz="4" w:space="0" w:color="auto"/>
            </w:tcBorders>
            <w:vAlign w:val="center"/>
          </w:tcPr>
          <w:p w:rsidR="00DC0CFB" w:rsidRPr="00AB2FBB" w:rsidRDefault="00DC0CFB" w:rsidP="00F737F2">
            <w:pPr>
              <w:ind w:firstLine="0"/>
              <w:jc w:val="center"/>
              <w:rPr>
                <w:szCs w:val="24"/>
              </w:rPr>
            </w:pPr>
            <w:r w:rsidRPr="00AB2FBB">
              <w:rPr>
                <w:szCs w:val="24"/>
              </w:rPr>
              <w:t>ЛВЖ</w:t>
            </w:r>
          </w:p>
        </w:tc>
        <w:tc>
          <w:tcPr>
            <w:tcW w:w="0" w:type="auto"/>
            <w:tcBorders>
              <w:top w:val="single" w:sz="4" w:space="0" w:color="auto"/>
              <w:left w:val="single" w:sz="4" w:space="0" w:color="auto"/>
              <w:bottom w:val="single" w:sz="4" w:space="0" w:color="auto"/>
              <w:right w:val="single" w:sz="4" w:space="0" w:color="auto"/>
            </w:tcBorders>
            <w:vAlign w:val="center"/>
          </w:tcPr>
          <w:p w:rsidR="00DC0CFB" w:rsidRPr="00AB2FBB" w:rsidRDefault="009E3645" w:rsidP="00F737F2">
            <w:pPr>
              <w:ind w:left="-67" w:firstLine="0"/>
              <w:jc w:val="center"/>
              <w:rPr>
                <w:szCs w:val="24"/>
              </w:rPr>
            </w:pPr>
            <w:r w:rsidRPr="00AB2FBB">
              <w:rPr>
                <w:szCs w:val="24"/>
              </w:rPr>
              <w:t>380</w:t>
            </w:r>
          </w:p>
        </w:tc>
        <w:tc>
          <w:tcPr>
            <w:tcW w:w="0" w:type="auto"/>
            <w:tcBorders>
              <w:top w:val="single" w:sz="4" w:space="0" w:color="auto"/>
              <w:left w:val="single" w:sz="4" w:space="0" w:color="auto"/>
              <w:bottom w:val="single" w:sz="4" w:space="0" w:color="auto"/>
              <w:right w:val="single" w:sz="4" w:space="0" w:color="auto"/>
            </w:tcBorders>
            <w:vAlign w:val="center"/>
          </w:tcPr>
          <w:p w:rsidR="00DC0CFB" w:rsidRPr="00AB2FBB" w:rsidRDefault="00DC0CFB" w:rsidP="00F737F2">
            <w:pPr>
              <w:ind w:firstLine="0"/>
              <w:jc w:val="center"/>
              <w:rPr>
                <w:szCs w:val="24"/>
              </w:rPr>
            </w:pPr>
            <w:r w:rsidRPr="00AB2FBB">
              <w:rPr>
                <w:szCs w:val="24"/>
              </w:rPr>
              <w:t>3,87E-07</w:t>
            </w:r>
          </w:p>
        </w:tc>
        <w:tc>
          <w:tcPr>
            <w:tcW w:w="0" w:type="auto"/>
            <w:tcBorders>
              <w:top w:val="single" w:sz="4" w:space="0" w:color="auto"/>
              <w:left w:val="single" w:sz="4" w:space="0" w:color="auto"/>
              <w:bottom w:val="single" w:sz="4" w:space="0" w:color="auto"/>
              <w:right w:val="single" w:sz="4" w:space="0" w:color="auto"/>
            </w:tcBorders>
            <w:vAlign w:val="center"/>
          </w:tcPr>
          <w:p w:rsidR="00DC0CFB" w:rsidRPr="00AB2FBB" w:rsidRDefault="00DC0CFB" w:rsidP="00F737F2">
            <w:pPr>
              <w:ind w:firstLine="0"/>
              <w:jc w:val="center"/>
              <w:rPr>
                <w:bCs/>
                <w:szCs w:val="24"/>
              </w:rPr>
            </w:pPr>
            <w:r w:rsidRPr="00AB2FBB">
              <w:rPr>
                <w:bCs/>
                <w:szCs w:val="24"/>
              </w:rPr>
              <w:t>2</w:t>
            </w:r>
          </w:p>
        </w:tc>
        <w:tc>
          <w:tcPr>
            <w:tcW w:w="0" w:type="auto"/>
            <w:tcBorders>
              <w:top w:val="single" w:sz="4" w:space="0" w:color="auto"/>
              <w:left w:val="single" w:sz="4" w:space="0" w:color="auto"/>
              <w:bottom w:val="single" w:sz="4" w:space="0" w:color="auto"/>
              <w:right w:val="single" w:sz="4" w:space="0" w:color="auto"/>
            </w:tcBorders>
            <w:vAlign w:val="center"/>
          </w:tcPr>
          <w:p w:rsidR="00DC0CFB" w:rsidRPr="00AB2FBB" w:rsidRDefault="00DC0CFB" w:rsidP="00DC0CFB">
            <w:pPr>
              <w:ind w:firstLine="0"/>
              <w:jc w:val="center"/>
              <w:rPr>
                <w:szCs w:val="24"/>
              </w:rPr>
            </w:pPr>
            <w:r w:rsidRPr="00AB2FBB">
              <w:rPr>
                <w:szCs w:val="24"/>
              </w:rPr>
              <w:t>44</w:t>
            </w:r>
          </w:p>
        </w:tc>
        <w:tc>
          <w:tcPr>
            <w:tcW w:w="0" w:type="auto"/>
            <w:tcBorders>
              <w:top w:val="single" w:sz="4" w:space="0" w:color="auto"/>
              <w:left w:val="single" w:sz="4" w:space="0" w:color="auto"/>
              <w:bottom w:val="single" w:sz="4" w:space="0" w:color="auto"/>
              <w:right w:val="single" w:sz="4" w:space="0" w:color="auto"/>
            </w:tcBorders>
            <w:vAlign w:val="center"/>
          </w:tcPr>
          <w:p w:rsidR="00DC0CFB" w:rsidRPr="00AB2FBB" w:rsidRDefault="00DC0CFB" w:rsidP="00F737F2">
            <w:pPr>
              <w:ind w:firstLine="0"/>
              <w:jc w:val="center"/>
              <w:rPr>
                <w:szCs w:val="24"/>
              </w:rPr>
            </w:pPr>
            <w:r w:rsidRPr="00AB2FBB">
              <w:rPr>
                <w:szCs w:val="24"/>
              </w:rPr>
              <w:t>21,85</w:t>
            </w:r>
          </w:p>
        </w:tc>
      </w:tr>
    </w:tbl>
    <w:p w:rsidR="003F18A0" w:rsidRPr="00AB2FBB" w:rsidRDefault="003F18A0" w:rsidP="003F18A0">
      <w:pPr>
        <w:ind w:firstLine="748"/>
        <w:jc w:val="center"/>
        <w:rPr>
          <w:rFonts w:eastAsia="Times New Roman" w:cs="Arial"/>
        </w:rPr>
      </w:pPr>
    </w:p>
    <w:p w:rsidR="00DC0CFB" w:rsidRPr="00AB2FBB" w:rsidRDefault="00DC0CFB" w:rsidP="003F18A0">
      <w:pPr>
        <w:ind w:firstLine="748"/>
        <w:jc w:val="center"/>
        <w:rPr>
          <w:rFonts w:eastAsia="Times New Roman" w:cs="Arial"/>
        </w:rPr>
      </w:pPr>
    </w:p>
    <w:p w:rsidR="00DC0CFB" w:rsidRPr="00AB2FBB" w:rsidRDefault="00DC0CFB" w:rsidP="00DC0CFB">
      <w:pPr>
        <w:keepNext/>
        <w:ind w:firstLine="0"/>
        <w:jc w:val="center"/>
        <w:rPr>
          <w:rFonts w:eastAsia="Times New Roman" w:cs="Arial"/>
          <w:b/>
          <w:szCs w:val="24"/>
        </w:rPr>
      </w:pPr>
      <w:r w:rsidRPr="00AB2FBB">
        <w:rPr>
          <w:rFonts w:eastAsia="Times New Roman" w:cs="Arial"/>
          <w:b/>
          <w:bCs/>
          <w:szCs w:val="24"/>
        </w:rPr>
        <w:t>Факторы</w:t>
      </w:r>
      <w:r w:rsidRPr="00AB2FBB">
        <w:rPr>
          <w:rFonts w:eastAsia="Times New Roman" w:cs="Arial"/>
          <w:b/>
          <w:szCs w:val="24"/>
        </w:rPr>
        <w:t xml:space="preserve"> </w:t>
      </w:r>
      <w:r w:rsidRPr="00AB2FBB">
        <w:rPr>
          <w:rFonts w:eastAsia="Times New Roman" w:cs="Arial"/>
          <w:b/>
          <w:bCs/>
          <w:szCs w:val="24"/>
        </w:rPr>
        <w:t>риска</w:t>
      </w:r>
      <w:r w:rsidRPr="00AB2FBB">
        <w:rPr>
          <w:rFonts w:eastAsia="Times New Roman" w:cs="Arial"/>
          <w:b/>
          <w:szCs w:val="24"/>
        </w:rPr>
        <w:t xml:space="preserve"> возникновения чрезвычайных ситуаций</w:t>
      </w:r>
    </w:p>
    <w:p w:rsidR="00DC0CFB" w:rsidRPr="00AB2FBB" w:rsidRDefault="00DC0CFB" w:rsidP="00DC0CFB">
      <w:pPr>
        <w:keepNext/>
        <w:ind w:firstLine="0"/>
        <w:jc w:val="center"/>
        <w:rPr>
          <w:rFonts w:eastAsia="Times New Roman" w:cs="Arial"/>
          <w:b/>
          <w:szCs w:val="24"/>
        </w:rPr>
      </w:pPr>
      <w:r w:rsidRPr="00AB2FBB">
        <w:rPr>
          <w:rFonts w:eastAsia="Times New Roman" w:cs="Arial"/>
          <w:b/>
          <w:szCs w:val="24"/>
        </w:rPr>
        <w:t>на транспорте и транспортных коммуникациях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2"/>
        <w:gridCol w:w="1487"/>
        <w:gridCol w:w="1188"/>
        <w:gridCol w:w="1306"/>
        <w:gridCol w:w="1161"/>
        <w:gridCol w:w="1543"/>
        <w:gridCol w:w="848"/>
      </w:tblGrid>
      <w:tr w:rsidR="00706BD1" w:rsidRPr="00AB2FBB" w:rsidTr="00F737F2">
        <w:trPr>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06BD1" w:rsidRPr="00AB2FBB" w:rsidRDefault="00706BD1" w:rsidP="00F737F2">
            <w:pPr>
              <w:ind w:firstLine="0"/>
              <w:jc w:val="center"/>
              <w:rPr>
                <w:b/>
                <w:sz w:val="20"/>
                <w:szCs w:val="20"/>
              </w:rPr>
            </w:pPr>
            <w:r w:rsidRPr="00AB2FBB">
              <w:rPr>
                <w:b/>
                <w:sz w:val="20"/>
                <w:szCs w:val="20"/>
              </w:rPr>
              <w:t>Наименование объекта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706BD1" w:rsidRPr="00AB2FBB" w:rsidRDefault="00706BD1" w:rsidP="00F737F2">
            <w:pPr>
              <w:ind w:firstLine="0"/>
              <w:jc w:val="center"/>
              <w:rPr>
                <w:b/>
                <w:sz w:val="20"/>
                <w:szCs w:val="20"/>
              </w:rPr>
            </w:pPr>
            <w:r w:rsidRPr="00AB2FBB">
              <w:rPr>
                <w:b/>
                <w:sz w:val="20"/>
                <w:szCs w:val="20"/>
              </w:rPr>
              <w:t>Наименование ОВ</w:t>
            </w:r>
          </w:p>
        </w:tc>
        <w:tc>
          <w:tcPr>
            <w:tcW w:w="0" w:type="auto"/>
            <w:tcBorders>
              <w:top w:val="single" w:sz="4" w:space="0" w:color="auto"/>
              <w:left w:val="single" w:sz="4" w:space="0" w:color="auto"/>
              <w:bottom w:val="single" w:sz="4" w:space="0" w:color="auto"/>
              <w:right w:val="single" w:sz="4" w:space="0" w:color="auto"/>
            </w:tcBorders>
            <w:vAlign w:val="center"/>
          </w:tcPr>
          <w:p w:rsidR="00706BD1" w:rsidRPr="00AB2FBB" w:rsidRDefault="00706BD1" w:rsidP="00F737F2">
            <w:pPr>
              <w:pStyle w:val="-1"/>
              <w:jc w:val="center"/>
              <w:rPr>
                <w:b/>
                <w:sz w:val="20"/>
              </w:rPr>
            </w:pPr>
            <w:r w:rsidRPr="00AB2FBB">
              <w:rPr>
                <w:b/>
                <w:sz w:val="20"/>
              </w:rPr>
              <w:t>Зона сан.потерь, м</w:t>
            </w:r>
          </w:p>
        </w:tc>
        <w:tc>
          <w:tcPr>
            <w:tcW w:w="0" w:type="auto"/>
            <w:tcBorders>
              <w:top w:val="single" w:sz="4" w:space="0" w:color="auto"/>
              <w:left w:val="single" w:sz="4" w:space="0" w:color="auto"/>
              <w:bottom w:val="single" w:sz="4" w:space="0" w:color="auto"/>
              <w:right w:val="single" w:sz="4" w:space="0" w:color="auto"/>
            </w:tcBorders>
            <w:vAlign w:val="center"/>
          </w:tcPr>
          <w:p w:rsidR="00706BD1" w:rsidRPr="00AB2FBB" w:rsidRDefault="00706BD1" w:rsidP="00F737F2">
            <w:pPr>
              <w:ind w:firstLine="0"/>
              <w:jc w:val="center"/>
              <w:rPr>
                <w:b/>
                <w:sz w:val="20"/>
                <w:szCs w:val="20"/>
              </w:rPr>
            </w:pPr>
            <w:r w:rsidRPr="00AB2FBB">
              <w:rPr>
                <w:b/>
                <w:sz w:val="20"/>
                <w:szCs w:val="20"/>
              </w:rPr>
              <w:t>Вероятность ЧС, 1/год</w:t>
            </w:r>
          </w:p>
        </w:tc>
        <w:tc>
          <w:tcPr>
            <w:tcW w:w="0" w:type="auto"/>
            <w:tcBorders>
              <w:top w:val="single" w:sz="4" w:space="0" w:color="auto"/>
              <w:left w:val="single" w:sz="4" w:space="0" w:color="auto"/>
              <w:bottom w:val="single" w:sz="4" w:space="0" w:color="auto"/>
              <w:right w:val="single" w:sz="4" w:space="0" w:color="auto"/>
            </w:tcBorders>
            <w:vAlign w:val="center"/>
          </w:tcPr>
          <w:p w:rsidR="00706BD1" w:rsidRPr="00AB2FBB" w:rsidRDefault="00706BD1" w:rsidP="00F737F2">
            <w:pPr>
              <w:ind w:firstLine="0"/>
              <w:jc w:val="center"/>
              <w:rPr>
                <w:b/>
                <w:sz w:val="20"/>
                <w:szCs w:val="20"/>
              </w:rPr>
            </w:pPr>
            <w:r w:rsidRPr="00AB2FBB">
              <w:rPr>
                <w:b/>
                <w:sz w:val="20"/>
                <w:szCs w:val="20"/>
              </w:rPr>
              <w:t>Погибших, чел.</w:t>
            </w:r>
          </w:p>
        </w:tc>
        <w:tc>
          <w:tcPr>
            <w:tcW w:w="0" w:type="auto"/>
            <w:tcBorders>
              <w:top w:val="single" w:sz="4" w:space="0" w:color="auto"/>
              <w:left w:val="single" w:sz="4" w:space="0" w:color="auto"/>
              <w:bottom w:val="single" w:sz="4" w:space="0" w:color="auto"/>
              <w:right w:val="single" w:sz="4" w:space="0" w:color="auto"/>
            </w:tcBorders>
            <w:vAlign w:val="center"/>
          </w:tcPr>
          <w:p w:rsidR="00706BD1" w:rsidRPr="00AB2FBB" w:rsidRDefault="00706BD1" w:rsidP="00F737F2">
            <w:pPr>
              <w:ind w:firstLine="0"/>
              <w:jc w:val="center"/>
              <w:rPr>
                <w:b/>
                <w:sz w:val="20"/>
                <w:szCs w:val="20"/>
              </w:rPr>
            </w:pPr>
            <w:r w:rsidRPr="00AB2FBB">
              <w:rPr>
                <w:b/>
                <w:sz w:val="20"/>
                <w:szCs w:val="20"/>
              </w:rPr>
              <w:t>Пострадавших, чел.</w:t>
            </w:r>
          </w:p>
        </w:tc>
        <w:tc>
          <w:tcPr>
            <w:tcW w:w="0" w:type="auto"/>
            <w:tcBorders>
              <w:top w:val="single" w:sz="4" w:space="0" w:color="auto"/>
              <w:left w:val="single" w:sz="4" w:space="0" w:color="auto"/>
              <w:bottom w:val="single" w:sz="4" w:space="0" w:color="auto"/>
              <w:right w:val="single" w:sz="4" w:space="0" w:color="auto"/>
            </w:tcBorders>
            <w:vAlign w:val="center"/>
          </w:tcPr>
          <w:p w:rsidR="00706BD1" w:rsidRPr="00AB2FBB" w:rsidRDefault="00706BD1" w:rsidP="00F737F2">
            <w:pPr>
              <w:ind w:firstLine="0"/>
              <w:jc w:val="center"/>
              <w:rPr>
                <w:b/>
                <w:sz w:val="20"/>
                <w:szCs w:val="20"/>
              </w:rPr>
            </w:pPr>
            <w:r w:rsidRPr="00AB2FBB">
              <w:rPr>
                <w:b/>
                <w:sz w:val="20"/>
                <w:szCs w:val="20"/>
              </w:rPr>
              <w:t>Ущерб, млн. руб.</w:t>
            </w:r>
          </w:p>
        </w:tc>
      </w:tr>
      <w:tr w:rsidR="00706BD1" w:rsidRPr="00AB2FBB" w:rsidTr="00F737F2">
        <w:trPr>
          <w:jc w:val="center"/>
        </w:trPr>
        <w:tc>
          <w:tcPr>
            <w:tcW w:w="0" w:type="auto"/>
            <w:vAlign w:val="center"/>
          </w:tcPr>
          <w:p w:rsidR="00706BD1" w:rsidRPr="00AB2FBB" w:rsidRDefault="00706BD1" w:rsidP="00706BD1">
            <w:pPr>
              <w:ind w:firstLine="0"/>
              <w:jc w:val="center"/>
              <w:rPr>
                <w:rFonts w:eastAsia="Times New Roman"/>
                <w:spacing w:val="6"/>
                <w:position w:val="-18"/>
                <w:szCs w:val="24"/>
                <w:lang w:eastAsia="ar-SA"/>
              </w:rPr>
            </w:pPr>
            <w:r w:rsidRPr="00AB2FBB">
              <w:rPr>
                <w:rFonts w:eastAsia="Times New Roman"/>
                <w:spacing w:val="6"/>
                <w:position w:val="-18"/>
                <w:szCs w:val="24"/>
                <w:lang w:eastAsia="ar-SA"/>
              </w:rPr>
              <w:t>Железная дорога</w:t>
            </w:r>
          </w:p>
        </w:tc>
        <w:tc>
          <w:tcPr>
            <w:tcW w:w="0" w:type="auto"/>
            <w:vAlign w:val="center"/>
          </w:tcPr>
          <w:p w:rsidR="00706BD1" w:rsidRPr="00AB2FBB" w:rsidRDefault="00706BD1" w:rsidP="00706BD1">
            <w:pPr>
              <w:ind w:firstLine="0"/>
              <w:jc w:val="center"/>
              <w:rPr>
                <w:szCs w:val="24"/>
              </w:rPr>
            </w:pPr>
            <w:r w:rsidRPr="00AB2FBB">
              <w:rPr>
                <w:szCs w:val="24"/>
              </w:rPr>
              <w:t>ЛВЖ</w:t>
            </w:r>
          </w:p>
        </w:tc>
        <w:tc>
          <w:tcPr>
            <w:tcW w:w="0" w:type="auto"/>
            <w:vAlign w:val="center"/>
          </w:tcPr>
          <w:p w:rsidR="00706BD1" w:rsidRPr="00AB2FBB" w:rsidRDefault="00706BD1" w:rsidP="00706BD1">
            <w:pPr>
              <w:ind w:left="-67" w:firstLine="0"/>
              <w:jc w:val="center"/>
              <w:rPr>
                <w:rFonts w:eastAsia="Times New Roman"/>
                <w:szCs w:val="24"/>
              </w:rPr>
            </w:pPr>
            <w:r w:rsidRPr="00AB2FBB">
              <w:rPr>
                <w:rFonts w:eastAsia="Times New Roman"/>
                <w:szCs w:val="24"/>
              </w:rPr>
              <w:t>98</w:t>
            </w:r>
          </w:p>
        </w:tc>
        <w:tc>
          <w:tcPr>
            <w:tcW w:w="0" w:type="auto"/>
            <w:vAlign w:val="center"/>
          </w:tcPr>
          <w:p w:rsidR="00706BD1" w:rsidRPr="00AB2FBB" w:rsidRDefault="00706BD1" w:rsidP="00706BD1">
            <w:pPr>
              <w:ind w:firstLine="0"/>
              <w:jc w:val="center"/>
              <w:rPr>
                <w:rFonts w:eastAsia="Times New Roman"/>
                <w:szCs w:val="24"/>
              </w:rPr>
            </w:pPr>
            <w:r w:rsidRPr="00AB2FBB">
              <w:rPr>
                <w:rFonts w:eastAsia="Times New Roman"/>
                <w:szCs w:val="24"/>
              </w:rPr>
              <w:t>1,03E-07</w:t>
            </w:r>
          </w:p>
        </w:tc>
        <w:tc>
          <w:tcPr>
            <w:tcW w:w="0" w:type="auto"/>
            <w:vAlign w:val="center"/>
          </w:tcPr>
          <w:p w:rsidR="00706BD1" w:rsidRPr="00AB2FBB" w:rsidRDefault="00706BD1" w:rsidP="00706BD1">
            <w:pPr>
              <w:ind w:firstLine="0"/>
              <w:jc w:val="center"/>
              <w:rPr>
                <w:rFonts w:eastAsia="Times New Roman"/>
                <w:bCs/>
                <w:szCs w:val="24"/>
              </w:rPr>
            </w:pPr>
            <w:r w:rsidRPr="00AB2FBB">
              <w:rPr>
                <w:rFonts w:eastAsia="Times New Roman"/>
                <w:bCs/>
                <w:szCs w:val="24"/>
              </w:rPr>
              <w:t>1</w:t>
            </w:r>
          </w:p>
        </w:tc>
        <w:tc>
          <w:tcPr>
            <w:tcW w:w="0" w:type="auto"/>
            <w:vAlign w:val="center"/>
          </w:tcPr>
          <w:p w:rsidR="00706BD1" w:rsidRPr="00AB2FBB" w:rsidRDefault="00706BD1" w:rsidP="00706BD1">
            <w:pPr>
              <w:ind w:firstLine="0"/>
              <w:jc w:val="center"/>
              <w:rPr>
                <w:rFonts w:eastAsia="Times New Roman"/>
                <w:szCs w:val="24"/>
              </w:rPr>
            </w:pPr>
            <w:r w:rsidRPr="00AB2FBB">
              <w:rPr>
                <w:rFonts w:eastAsia="Times New Roman"/>
                <w:szCs w:val="24"/>
              </w:rPr>
              <w:t>7</w:t>
            </w:r>
          </w:p>
        </w:tc>
        <w:tc>
          <w:tcPr>
            <w:tcW w:w="0" w:type="auto"/>
            <w:vAlign w:val="center"/>
          </w:tcPr>
          <w:p w:rsidR="00706BD1" w:rsidRPr="00AB2FBB" w:rsidRDefault="00706BD1" w:rsidP="00706BD1">
            <w:pPr>
              <w:ind w:firstLine="0"/>
              <w:jc w:val="center"/>
              <w:rPr>
                <w:rFonts w:eastAsia="Times New Roman"/>
                <w:szCs w:val="24"/>
              </w:rPr>
            </w:pPr>
            <w:r w:rsidRPr="00AB2FBB">
              <w:rPr>
                <w:rFonts w:eastAsia="Times New Roman"/>
                <w:szCs w:val="24"/>
              </w:rPr>
              <w:t>5,01</w:t>
            </w:r>
          </w:p>
        </w:tc>
      </w:tr>
      <w:tr w:rsidR="00706BD1" w:rsidRPr="00AB2FBB" w:rsidTr="00F737F2">
        <w:trPr>
          <w:jc w:val="center"/>
        </w:trPr>
        <w:tc>
          <w:tcPr>
            <w:tcW w:w="0" w:type="auto"/>
            <w:vAlign w:val="center"/>
          </w:tcPr>
          <w:p w:rsidR="00706BD1" w:rsidRPr="00AB2FBB" w:rsidRDefault="00706BD1" w:rsidP="00706BD1">
            <w:pPr>
              <w:ind w:firstLine="0"/>
              <w:jc w:val="center"/>
              <w:rPr>
                <w:rFonts w:eastAsia="Times New Roman"/>
                <w:szCs w:val="24"/>
              </w:rPr>
            </w:pPr>
            <w:r w:rsidRPr="00AB2FBB">
              <w:rPr>
                <w:rFonts w:eastAsia="Times New Roman"/>
                <w:szCs w:val="24"/>
              </w:rPr>
              <w:t>Автомобильный</w:t>
            </w:r>
          </w:p>
        </w:tc>
        <w:tc>
          <w:tcPr>
            <w:tcW w:w="0" w:type="auto"/>
            <w:vAlign w:val="center"/>
          </w:tcPr>
          <w:p w:rsidR="00706BD1" w:rsidRPr="00AB2FBB" w:rsidRDefault="00706BD1" w:rsidP="00706BD1">
            <w:pPr>
              <w:ind w:firstLine="0"/>
              <w:jc w:val="center"/>
              <w:rPr>
                <w:szCs w:val="24"/>
              </w:rPr>
            </w:pPr>
            <w:r w:rsidRPr="00AB2FBB">
              <w:rPr>
                <w:szCs w:val="24"/>
              </w:rPr>
              <w:t>ЛВЖ</w:t>
            </w:r>
          </w:p>
        </w:tc>
        <w:tc>
          <w:tcPr>
            <w:tcW w:w="0" w:type="auto"/>
            <w:vAlign w:val="center"/>
          </w:tcPr>
          <w:p w:rsidR="00706BD1" w:rsidRPr="00AB2FBB" w:rsidRDefault="00706BD1" w:rsidP="00706BD1">
            <w:pPr>
              <w:ind w:left="-67" w:firstLine="0"/>
              <w:jc w:val="center"/>
              <w:rPr>
                <w:rFonts w:eastAsia="Times New Roman"/>
                <w:szCs w:val="24"/>
              </w:rPr>
            </w:pPr>
            <w:r w:rsidRPr="00AB2FBB">
              <w:rPr>
                <w:rFonts w:eastAsia="Times New Roman"/>
                <w:szCs w:val="24"/>
              </w:rPr>
              <w:t>32,5</w:t>
            </w:r>
          </w:p>
        </w:tc>
        <w:tc>
          <w:tcPr>
            <w:tcW w:w="0" w:type="auto"/>
            <w:vAlign w:val="center"/>
          </w:tcPr>
          <w:p w:rsidR="00706BD1" w:rsidRPr="00AB2FBB" w:rsidRDefault="00706BD1" w:rsidP="00706BD1">
            <w:pPr>
              <w:ind w:firstLine="0"/>
              <w:jc w:val="center"/>
              <w:rPr>
                <w:rFonts w:eastAsia="Times New Roman"/>
                <w:szCs w:val="24"/>
              </w:rPr>
            </w:pPr>
            <w:r w:rsidRPr="00AB2FBB">
              <w:rPr>
                <w:rFonts w:eastAsia="Times New Roman"/>
                <w:szCs w:val="24"/>
              </w:rPr>
              <w:t>1,16E-06</w:t>
            </w:r>
          </w:p>
        </w:tc>
        <w:tc>
          <w:tcPr>
            <w:tcW w:w="0" w:type="auto"/>
            <w:vAlign w:val="center"/>
          </w:tcPr>
          <w:p w:rsidR="00706BD1" w:rsidRPr="00AB2FBB" w:rsidRDefault="00706BD1" w:rsidP="00706BD1">
            <w:pPr>
              <w:ind w:firstLine="0"/>
              <w:jc w:val="center"/>
              <w:rPr>
                <w:rFonts w:eastAsia="Times New Roman"/>
                <w:bCs/>
                <w:szCs w:val="24"/>
              </w:rPr>
            </w:pPr>
            <w:r w:rsidRPr="00AB2FBB">
              <w:rPr>
                <w:rFonts w:eastAsia="Times New Roman"/>
                <w:bCs/>
                <w:szCs w:val="24"/>
              </w:rPr>
              <w:t>1</w:t>
            </w:r>
          </w:p>
        </w:tc>
        <w:tc>
          <w:tcPr>
            <w:tcW w:w="0" w:type="auto"/>
            <w:vAlign w:val="center"/>
          </w:tcPr>
          <w:p w:rsidR="00706BD1" w:rsidRPr="00AB2FBB" w:rsidRDefault="00706BD1" w:rsidP="00706BD1">
            <w:pPr>
              <w:ind w:firstLine="0"/>
              <w:jc w:val="center"/>
              <w:rPr>
                <w:rFonts w:eastAsia="Times New Roman"/>
                <w:szCs w:val="24"/>
              </w:rPr>
            </w:pPr>
            <w:r w:rsidRPr="00AB2FBB">
              <w:rPr>
                <w:rFonts w:eastAsia="Times New Roman"/>
                <w:szCs w:val="24"/>
              </w:rPr>
              <w:t>1</w:t>
            </w:r>
          </w:p>
        </w:tc>
        <w:tc>
          <w:tcPr>
            <w:tcW w:w="0" w:type="auto"/>
            <w:vAlign w:val="center"/>
          </w:tcPr>
          <w:p w:rsidR="00706BD1" w:rsidRPr="00AB2FBB" w:rsidRDefault="00706BD1" w:rsidP="00706BD1">
            <w:pPr>
              <w:ind w:firstLine="0"/>
              <w:jc w:val="center"/>
              <w:rPr>
                <w:rFonts w:eastAsia="Times New Roman"/>
                <w:szCs w:val="24"/>
              </w:rPr>
            </w:pPr>
            <w:r w:rsidRPr="00AB2FBB">
              <w:rPr>
                <w:rFonts w:eastAsia="Times New Roman"/>
                <w:szCs w:val="24"/>
              </w:rPr>
              <w:t>2,65</w:t>
            </w:r>
          </w:p>
        </w:tc>
      </w:tr>
    </w:tbl>
    <w:p w:rsidR="00DC0CFB" w:rsidRPr="00AB2FBB" w:rsidRDefault="00DC0CFB" w:rsidP="003F18A0">
      <w:pPr>
        <w:ind w:firstLine="748"/>
        <w:jc w:val="center"/>
        <w:rPr>
          <w:rFonts w:eastAsia="Times New Roman" w:cs="Arial"/>
        </w:rPr>
      </w:pPr>
    </w:p>
    <w:p w:rsidR="00264EF2" w:rsidRPr="00AB2FBB" w:rsidRDefault="00264EF2" w:rsidP="003F18A0">
      <w:pPr>
        <w:ind w:firstLine="748"/>
        <w:jc w:val="center"/>
        <w:rPr>
          <w:rFonts w:eastAsia="Times New Roman" w:cs="Arial"/>
        </w:rPr>
      </w:pPr>
    </w:p>
    <w:p w:rsidR="003F18A0" w:rsidRPr="00AB2FBB" w:rsidRDefault="003F18A0" w:rsidP="003F18A0">
      <w:pPr>
        <w:pStyle w:val="af6"/>
      </w:pPr>
      <w:r w:rsidRPr="00AB2FBB">
        <w:rPr>
          <w:bCs/>
        </w:rPr>
        <w:t>Факторы</w:t>
      </w:r>
      <w:r w:rsidRPr="00AB2FBB">
        <w:t xml:space="preserve"> </w:t>
      </w:r>
      <w:r w:rsidRPr="00AB2FBB">
        <w:rPr>
          <w:bCs/>
        </w:rPr>
        <w:t>риска</w:t>
      </w:r>
      <w:r w:rsidRPr="00AB2FBB">
        <w:t xml:space="preserve"> возникновения чрезвычайных ситуаций</w:t>
      </w:r>
    </w:p>
    <w:p w:rsidR="003F18A0" w:rsidRPr="00AB2FBB" w:rsidRDefault="003F18A0" w:rsidP="003F18A0">
      <w:pPr>
        <w:pStyle w:val="af6"/>
      </w:pPr>
      <w:r w:rsidRPr="00AB2FBB">
        <w:t>при проявлении опасных природных явлений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1989"/>
        <w:gridCol w:w="2075"/>
        <w:gridCol w:w="2185"/>
      </w:tblGrid>
      <w:tr w:rsidR="008B345A" w:rsidRPr="00AB2FBB" w:rsidTr="00F737F2">
        <w:trPr>
          <w:tblHeader/>
        </w:trPr>
        <w:tc>
          <w:tcPr>
            <w:tcW w:w="1657" w:type="pct"/>
            <w:vAlign w:val="center"/>
          </w:tcPr>
          <w:p w:rsidR="003F18A0" w:rsidRPr="00AB2FBB" w:rsidRDefault="003F18A0" w:rsidP="00F737F2">
            <w:pPr>
              <w:ind w:firstLine="0"/>
              <w:jc w:val="center"/>
              <w:rPr>
                <w:rFonts w:cs="Arial"/>
                <w:b/>
                <w:sz w:val="22"/>
              </w:rPr>
            </w:pPr>
            <w:r w:rsidRPr="00AB2FBB">
              <w:rPr>
                <w:rFonts w:cs="Arial"/>
                <w:b/>
                <w:sz w:val="22"/>
              </w:rPr>
              <w:t>Виды опасных природных явлений</w:t>
            </w:r>
          </w:p>
        </w:tc>
        <w:tc>
          <w:tcPr>
            <w:tcW w:w="1064" w:type="pct"/>
            <w:vAlign w:val="center"/>
          </w:tcPr>
          <w:p w:rsidR="003F18A0" w:rsidRPr="00AB2FBB" w:rsidRDefault="003F18A0" w:rsidP="00F737F2">
            <w:pPr>
              <w:ind w:firstLine="0"/>
              <w:jc w:val="center"/>
              <w:rPr>
                <w:rFonts w:cs="Arial"/>
                <w:b/>
                <w:sz w:val="22"/>
              </w:rPr>
            </w:pPr>
            <w:r w:rsidRPr="00AB2FBB">
              <w:rPr>
                <w:rFonts w:cs="Arial"/>
                <w:b/>
                <w:sz w:val="22"/>
              </w:rPr>
              <w:t>Частота природного явления год</w:t>
            </w:r>
          </w:p>
        </w:tc>
        <w:tc>
          <w:tcPr>
            <w:tcW w:w="1110" w:type="pct"/>
            <w:vAlign w:val="center"/>
          </w:tcPr>
          <w:p w:rsidR="003F18A0" w:rsidRPr="00AB2FBB" w:rsidRDefault="003F18A0" w:rsidP="00F737F2">
            <w:pPr>
              <w:ind w:firstLine="0"/>
              <w:jc w:val="center"/>
              <w:rPr>
                <w:b/>
                <w:sz w:val="22"/>
              </w:rPr>
            </w:pPr>
            <w:r w:rsidRPr="00AB2FBB">
              <w:rPr>
                <w:b/>
                <w:sz w:val="22"/>
              </w:rPr>
              <w:t>Вероятность ЧС, год</w:t>
            </w:r>
            <w:r w:rsidRPr="00AB2FBB">
              <w:rPr>
                <w:b/>
                <w:sz w:val="22"/>
                <w:vertAlign w:val="superscript"/>
              </w:rPr>
              <w:t>-1</w:t>
            </w:r>
          </w:p>
        </w:tc>
        <w:tc>
          <w:tcPr>
            <w:tcW w:w="1169" w:type="pct"/>
            <w:vAlign w:val="center"/>
          </w:tcPr>
          <w:p w:rsidR="003F18A0" w:rsidRPr="00AB2FBB" w:rsidRDefault="003F18A0" w:rsidP="00F737F2">
            <w:pPr>
              <w:ind w:firstLine="0"/>
              <w:jc w:val="center"/>
              <w:rPr>
                <w:b/>
                <w:sz w:val="22"/>
              </w:rPr>
            </w:pPr>
            <w:r w:rsidRPr="00AB2FBB">
              <w:rPr>
                <w:b/>
                <w:sz w:val="22"/>
              </w:rPr>
              <w:t>Характер ЧС</w:t>
            </w:r>
          </w:p>
        </w:tc>
      </w:tr>
      <w:tr w:rsidR="00D04FDE" w:rsidRPr="00AB2FBB" w:rsidTr="00F737F2">
        <w:tc>
          <w:tcPr>
            <w:tcW w:w="1657" w:type="pct"/>
            <w:vAlign w:val="center"/>
          </w:tcPr>
          <w:p w:rsidR="00D04FDE" w:rsidRPr="00AB2FBB" w:rsidRDefault="00D04FDE" w:rsidP="00D04FDE">
            <w:pPr>
              <w:ind w:firstLine="0"/>
              <w:jc w:val="left"/>
              <w:rPr>
                <w:rFonts w:cs="Arial"/>
              </w:rPr>
            </w:pPr>
            <w:r w:rsidRPr="00AB2FBB">
              <w:rPr>
                <w:rFonts w:cs="Arial"/>
              </w:rPr>
              <w:t>Опасные геологические процессы</w:t>
            </w:r>
          </w:p>
        </w:tc>
        <w:tc>
          <w:tcPr>
            <w:tcW w:w="1064" w:type="pct"/>
            <w:vAlign w:val="center"/>
          </w:tcPr>
          <w:p w:rsidR="00D04FDE" w:rsidRPr="00AB2FBB" w:rsidRDefault="00D04FDE" w:rsidP="00D04FDE">
            <w:pPr>
              <w:ind w:firstLine="0"/>
              <w:jc w:val="center"/>
              <w:rPr>
                <w:rFonts w:cs="Arial"/>
                <w:szCs w:val="24"/>
              </w:rPr>
            </w:pPr>
            <w:r w:rsidRPr="00AB2FBB">
              <w:rPr>
                <w:rFonts w:cs="Arial"/>
                <w:szCs w:val="24"/>
              </w:rPr>
              <w:t>2,00E-04</w:t>
            </w:r>
          </w:p>
        </w:tc>
        <w:tc>
          <w:tcPr>
            <w:tcW w:w="1110" w:type="pct"/>
            <w:vAlign w:val="center"/>
          </w:tcPr>
          <w:p w:rsidR="00D04FDE" w:rsidRPr="00AB2FBB" w:rsidRDefault="00D04FDE" w:rsidP="00D04FDE">
            <w:pPr>
              <w:ind w:firstLine="0"/>
              <w:jc w:val="center"/>
              <w:rPr>
                <w:rFonts w:cs="Arial"/>
                <w:szCs w:val="24"/>
              </w:rPr>
            </w:pPr>
            <w:r w:rsidRPr="001D74D7">
              <w:rPr>
                <w:rFonts w:cs="Arial"/>
                <w:szCs w:val="24"/>
              </w:rPr>
              <w:t>1,15E-05</w:t>
            </w:r>
          </w:p>
        </w:tc>
        <w:tc>
          <w:tcPr>
            <w:tcW w:w="1169" w:type="pct"/>
            <w:vAlign w:val="center"/>
          </w:tcPr>
          <w:p w:rsidR="00D04FDE" w:rsidRPr="00AB2FBB" w:rsidRDefault="00D04FDE" w:rsidP="00D04FDE">
            <w:pPr>
              <w:ind w:firstLine="0"/>
              <w:jc w:val="center"/>
              <w:rPr>
                <w:rFonts w:cs="Arial"/>
              </w:rPr>
            </w:pPr>
            <w:r w:rsidRPr="00AB2FBB">
              <w:rPr>
                <w:rFonts w:cs="Arial"/>
              </w:rPr>
              <w:t>Региональный</w:t>
            </w:r>
          </w:p>
        </w:tc>
      </w:tr>
      <w:tr w:rsidR="00EE0B9E" w:rsidRPr="00AB2FBB" w:rsidTr="00F737F2">
        <w:tc>
          <w:tcPr>
            <w:tcW w:w="1657" w:type="pct"/>
            <w:vAlign w:val="center"/>
          </w:tcPr>
          <w:p w:rsidR="00EE0B9E" w:rsidRPr="00AB2FBB" w:rsidRDefault="00EE0B9E" w:rsidP="00EE0B9E">
            <w:pPr>
              <w:ind w:firstLine="0"/>
              <w:jc w:val="left"/>
              <w:rPr>
                <w:rFonts w:cs="Arial"/>
              </w:rPr>
            </w:pPr>
            <w:r w:rsidRPr="00AB2FBB">
              <w:rPr>
                <w:rFonts w:cs="Arial"/>
              </w:rPr>
              <w:lastRenderedPageBreak/>
              <w:t>Опасные гидрологические явления и процессы</w:t>
            </w:r>
          </w:p>
        </w:tc>
        <w:tc>
          <w:tcPr>
            <w:tcW w:w="1064" w:type="pct"/>
            <w:vAlign w:val="center"/>
          </w:tcPr>
          <w:p w:rsidR="00EE0B9E" w:rsidRPr="00AB2FBB" w:rsidRDefault="00EE0B9E" w:rsidP="00EE0B9E">
            <w:pPr>
              <w:ind w:firstLine="0"/>
              <w:jc w:val="center"/>
              <w:rPr>
                <w:rFonts w:cs="Arial"/>
                <w:szCs w:val="24"/>
              </w:rPr>
            </w:pPr>
            <w:r w:rsidRPr="00AB2FBB">
              <w:rPr>
                <w:rFonts w:cs="Arial"/>
                <w:szCs w:val="24"/>
              </w:rPr>
              <w:t>1,00E-02</w:t>
            </w:r>
          </w:p>
        </w:tc>
        <w:tc>
          <w:tcPr>
            <w:tcW w:w="1110" w:type="pct"/>
            <w:vAlign w:val="center"/>
          </w:tcPr>
          <w:p w:rsidR="00EE0B9E" w:rsidRPr="00AB2FBB" w:rsidRDefault="00EE0B9E" w:rsidP="00EE0B9E">
            <w:pPr>
              <w:ind w:firstLine="0"/>
              <w:jc w:val="center"/>
              <w:rPr>
                <w:rFonts w:cs="Arial"/>
                <w:szCs w:val="24"/>
              </w:rPr>
            </w:pPr>
            <w:r w:rsidRPr="00AB2FBB">
              <w:rPr>
                <w:rFonts w:cs="Arial"/>
                <w:szCs w:val="24"/>
              </w:rPr>
              <w:t>1,00E-02</w:t>
            </w:r>
          </w:p>
        </w:tc>
        <w:tc>
          <w:tcPr>
            <w:tcW w:w="1169" w:type="pct"/>
            <w:vAlign w:val="center"/>
          </w:tcPr>
          <w:p w:rsidR="00EE0B9E" w:rsidRPr="00AB2FBB" w:rsidRDefault="00EE0B9E" w:rsidP="00EE0B9E">
            <w:pPr>
              <w:ind w:firstLine="0"/>
              <w:jc w:val="center"/>
              <w:rPr>
                <w:rFonts w:cs="Arial"/>
              </w:rPr>
            </w:pPr>
            <w:r w:rsidRPr="00AB2FBB">
              <w:rPr>
                <w:rFonts w:cs="Arial"/>
              </w:rPr>
              <w:t>Региональный</w:t>
            </w:r>
          </w:p>
        </w:tc>
      </w:tr>
      <w:tr w:rsidR="00EE0B9E" w:rsidRPr="00AB2FBB" w:rsidTr="00F737F2">
        <w:tc>
          <w:tcPr>
            <w:tcW w:w="1657" w:type="pct"/>
            <w:vAlign w:val="center"/>
          </w:tcPr>
          <w:p w:rsidR="00EE0B9E" w:rsidRPr="00AB2FBB" w:rsidRDefault="00EE0B9E" w:rsidP="00EE0B9E">
            <w:pPr>
              <w:ind w:firstLine="0"/>
              <w:jc w:val="left"/>
              <w:rPr>
                <w:rFonts w:cs="Arial"/>
              </w:rPr>
            </w:pPr>
            <w:r w:rsidRPr="00AB2FBB">
              <w:rPr>
                <w:rFonts w:cs="Arial"/>
              </w:rPr>
              <w:t>Опасные метеорологические явления и процессы</w:t>
            </w:r>
          </w:p>
        </w:tc>
        <w:tc>
          <w:tcPr>
            <w:tcW w:w="1064" w:type="pct"/>
            <w:vAlign w:val="center"/>
          </w:tcPr>
          <w:p w:rsidR="00EE0B9E" w:rsidRPr="00AB2FBB" w:rsidRDefault="00EE0B9E" w:rsidP="00EE0B9E">
            <w:pPr>
              <w:ind w:firstLine="0"/>
              <w:jc w:val="center"/>
              <w:rPr>
                <w:rFonts w:cs="Arial"/>
                <w:szCs w:val="24"/>
              </w:rPr>
            </w:pPr>
            <w:r w:rsidRPr="00AB2FBB">
              <w:rPr>
                <w:rFonts w:cs="Arial"/>
                <w:szCs w:val="24"/>
              </w:rPr>
              <w:t>2,00E-02</w:t>
            </w:r>
          </w:p>
        </w:tc>
        <w:tc>
          <w:tcPr>
            <w:tcW w:w="1110" w:type="pct"/>
            <w:vAlign w:val="center"/>
          </w:tcPr>
          <w:p w:rsidR="00EE0B9E" w:rsidRPr="00AB2FBB" w:rsidRDefault="00EE0B9E" w:rsidP="00EE0B9E">
            <w:pPr>
              <w:ind w:firstLine="0"/>
              <w:jc w:val="center"/>
              <w:rPr>
                <w:rFonts w:cs="Arial"/>
              </w:rPr>
            </w:pPr>
            <w:r w:rsidRPr="00AB2FBB">
              <w:rPr>
                <w:rFonts w:cs="Arial"/>
              </w:rPr>
              <w:t>5,59E-05</w:t>
            </w:r>
          </w:p>
        </w:tc>
        <w:tc>
          <w:tcPr>
            <w:tcW w:w="1169" w:type="pct"/>
            <w:vAlign w:val="center"/>
          </w:tcPr>
          <w:p w:rsidR="00EE0B9E" w:rsidRPr="00AB2FBB" w:rsidRDefault="00EE0B9E" w:rsidP="00EE0B9E">
            <w:pPr>
              <w:ind w:firstLine="0"/>
              <w:jc w:val="center"/>
              <w:rPr>
                <w:rFonts w:cs="Arial"/>
              </w:rPr>
            </w:pPr>
            <w:r w:rsidRPr="00AB2FBB">
              <w:rPr>
                <w:rFonts w:cs="Arial"/>
              </w:rPr>
              <w:t>Региональный</w:t>
            </w:r>
          </w:p>
        </w:tc>
      </w:tr>
    </w:tbl>
    <w:p w:rsidR="003F18A0" w:rsidRPr="00AB2FBB" w:rsidRDefault="003F18A0" w:rsidP="003F18A0">
      <w:pPr>
        <w:ind w:firstLine="748"/>
        <w:rPr>
          <w:rFonts w:cs="Arial"/>
          <w:color w:val="FF0000"/>
        </w:rPr>
      </w:pPr>
    </w:p>
    <w:p w:rsidR="008B345A" w:rsidRPr="00AB2FBB" w:rsidRDefault="008B345A" w:rsidP="008B345A">
      <w:pPr>
        <w:ind w:firstLine="748"/>
        <w:rPr>
          <w:rFonts w:eastAsia="Times New Roman"/>
          <w:b/>
          <w:i/>
          <w:szCs w:val="24"/>
          <w:u w:val="single"/>
        </w:rPr>
      </w:pPr>
      <w:r w:rsidRPr="00AB2FBB">
        <w:rPr>
          <w:rFonts w:eastAsia="Times New Roman"/>
          <w:b/>
          <w:i/>
          <w:szCs w:val="24"/>
          <w:u w:val="single"/>
        </w:rPr>
        <w:t>Зона неприемлемого риска</w:t>
      </w:r>
    </w:p>
    <w:p w:rsidR="008B345A" w:rsidRPr="00AB2FBB" w:rsidRDefault="008B345A" w:rsidP="008B345A">
      <w:pPr>
        <w:ind w:firstLine="748"/>
        <w:rPr>
          <w:rFonts w:eastAsia="Times New Roman"/>
          <w:szCs w:val="24"/>
        </w:rPr>
      </w:pPr>
      <w:r w:rsidRPr="00AB2FBB">
        <w:rPr>
          <w:rFonts w:eastAsia="Times New Roman"/>
          <w:szCs w:val="24"/>
        </w:rPr>
        <w:t>Затопление речными водами, которое на рассматриваемой территории происходит практически ежегодно, резко ухудшает условия проживания людей и условия ведения хозяйственных работ.</w:t>
      </w:r>
    </w:p>
    <w:p w:rsidR="008B345A" w:rsidRPr="00AB2FBB" w:rsidRDefault="008B345A" w:rsidP="008B345A">
      <w:pPr>
        <w:ind w:firstLine="748"/>
        <w:rPr>
          <w:rFonts w:eastAsia="Times New Roman"/>
          <w:szCs w:val="24"/>
        </w:rPr>
      </w:pPr>
      <w:r w:rsidRPr="00AB2FBB">
        <w:rPr>
          <w:rFonts w:eastAsia="Times New Roman"/>
          <w:szCs w:val="24"/>
        </w:rPr>
        <w:t>Отдельные участки рассматриваемой территории, отведенные под застройку, затапливаются паводковыми водами 1% обеспеченности.</w:t>
      </w:r>
    </w:p>
    <w:p w:rsidR="008B345A" w:rsidRPr="00AB2FBB" w:rsidRDefault="008B345A" w:rsidP="008B345A">
      <w:pPr>
        <w:ind w:firstLine="748"/>
        <w:rPr>
          <w:rFonts w:eastAsia="Times New Roman"/>
          <w:szCs w:val="24"/>
        </w:rPr>
      </w:pPr>
    </w:p>
    <w:p w:rsidR="008B345A" w:rsidRPr="00AB2FBB" w:rsidRDefault="008B345A" w:rsidP="008B345A">
      <w:pPr>
        <w:ind w:firstLine="748"/>
        <w:rPr>
          <w:rFonts w:eastAsia="Times New Roman"/>
          <w:szCs w:val="24"/>
        </w:rPr>
      </w:pPr>
      <w:r w:rsidRPr="00AB2FBB">
        <w:rPr>
          <w:rFonts w:eastAsia="Times New Roman"/>
          <w:szCs w:val="24"/>
        </w:rPr>
        <w:t>Процессы заболачивания и заторфовывания имеют чрезвычайно широкое развитие в пределах рассматриваемой территории.</w:t>
      </w:r>
    </w:p>
    <w:p w:rsidR="008B345A" w:rsidRPr="00AB2FBB" w:rsidRDefault="008B345A" w:rsidP="008B345A">
      <w:pPr>
        <w:ind w:firstLine="748"/>
        <w:rPr>
          <w:rFonts w:eastAsia="Times New Roman"/>
          <w:szCs w:val="24"/>
        </w:rPr>
      </w:pPr>
      <w:r w:rsidRPr="00AB2FBB">
        <w:rPr>
          <w:rFonts w:eastAsia="Times New Roman"/>
          <w:szCs w:val="24"/>
        </w:rPr>
        <w:t>Основными факторами, способствующими заболачиванию, являются низкое гипсометрическое положение большей части территории, обусловившее слабую дренированность болот, приуроченность района к зоне избыточного увлажнения, а также широкое развитие на поверхности водонепроницаемых суглинков времени познеголоценовой регрессии моря (m2IV3).</w:t>
      </w:r>
    </w:p>
    <w:p w:rsidR="008B345A" w:rsidRPr="00AB2FBB" w:rsidRDefault="008B345A" w:rsidP="008B345A">
      <w:pPr>
        <w:ind w:firstLine="748"/>
        <w:rPr>
          <w:rFonts w:eastAsia="Times New Roman"/>
          <w:szCs w:val="24"/>
        </w:rPr>
      </w:pPr>
    </w:p>
    <w:p w:rsidR="008B345A" w:rsidRPr="00AB2FBB" w:rsidRDefault="008B345A" w:rsidP="008B345A">
      <w:pPr>
        <w:ind w:firstLine="748"/>
        <w:rPr>
          <w:rFonts w:eastAsia="Times New Roman"/>
          <w:b/>
          <w:i/>
          <w:szCs w:val="24"/>
          <w:u w:val="single"/>
        </w:rPr>
      </w:pPr>
      <w:r w:rsidRPr="00AB2FBB">
        <w:rPr>
          <w:rFonts w:eastAsia="Times New Roman"/>
          <w:b/>
          <w:i/>
          <w:szCs w:val="24"/>
          <w:u w:val="single"/>
        </w:rPr>
        <w:t>Зона жесткого контроля</w:t>
      </w:r>
    </w:p>
    <w:p w:rsidR="008B345A" w:rsidRPr="00AB2FBB" w:rsidRDefault="008B345A" w:rsidP="008B345A">
      <w:pPr>
        <w:ind w:firstLine="748"/>
        <w:rPr>
          <w:rFonts w:eastAsia="Times New Roman"/>
          <w:szCs w:val="24"/>
        </w:rPr>
      </w:pPr>
      <w:r w:rsidRPr="00AB2FBB">
        <w:rPr>
          <w:rFonts w:eastAsia="Times New Roman"/>
          <w:szCs w:val="24"/>
        </w:rPr>
        <w:t xml:space="preserve">Одним из наиболее опасных и распространённых процессов на исследуемой территории, наносящих ущерб инженерным сооружениям, является процесс подтопления. </w:t>
      </w:r>
    </w:p>
    <w:p w:rsidR="008B345A" w:rsidRPr="00AB2FBB" w:rsidRDefault="008B345A" w:rsidP="008B345A">
      <w:pPr>
        <w:ind w:firstLine="748"/>
        <w:rPr>
          <w:rFonts w:eastAsia="Times New Roman"/>
          <w:szCs w:val="24"/>
        </w:rPr>
      </w:pPr>
      <w:r w:rsidRPr="00AB2FBB">
        <w:rPr>
          <w:rFonts w:eastAsia="Times New Roman"/>
          <w:szCs w:val="24"/>
        </w:rPr>
        <w:t>В процессе подтопления (повышение уровня подземных вод) затапливаются погреба и подвалы, ухудшается состояние подземных коммуникаций, санитарно-бытовые условия и санитарно-эпидемиологическая обстановка, снижается продуктивность почв.</w:t>
      </w:r>
    </w:p>
    <w:p w:rsidR="008B345A" w:rsidRPr="00AB2FBB" w:rsidRDefault="008B345A" w:rsidP="008B345A">
      <w:pPr>
        <w:ind w:firstLine="748"/>
        <w:rPr>
          <w:rFonts w:eastAsia="Times New Roman"/>
          <w:szCs w:val="24"/>
        </w:rPr>
      </w:pPr>
      <w:r w:rsidRPr="00AB2FBB">
        <w:rPr>
          <w:rFonts w:eastAsia="Times New Roman"/>
          <w:szCs w:val="24"/>
        </w:rPr>
        <w:t xml:space="preserve">К тому же, при водонасыщении снижается несущая способность грунтов, что может быть причиной деформации зданий и других сооружений. </w:t>
      </w:r>
    </w:p>
    <w:p w:rsidR="008B345A" w:rsidRPr="00AB2FBB" w:rsidRDefault="008B345A" w:rsidP="008B345A">
      <w:pPr>
        <w:ind w:firstLine="748"/>
        <w:rPr>
          <w:rFonts w:eastAsia="Times New Roman"/>
          <w:szCs w:val="24"/>
        </w:rPr>
      </w:pPr>
      <w:r w:rsidRPr="00AB2FBB">
        <w:rPr>
          <w:rFonts w:eastAsia="Times New Roman"/>
          <w:szCs w:val="24"/>
        </w:rPr>
        <w:t xml:space="preserve">Подземные воды могут быть агрессивны, и воздействие на фундаменты и другие заглублённые части сооружений приводит к их разрушению, нанося значительный материальный ущерб. </w:t>
      </w:r>
    </w:p>
    <w:p w:rsidR="008B345A" w:rsidRPr="00AB2FBB" w:rsidRDefault="008B345A" w:rsidP="008B345A">
      <w:pPr>
        <w:ind w:firstLine="748"/>
        <w:rPr>
          <w:rFonts w:eastAsia="Times New Roman"/>
          <w:szCs w:val="24"/>
        </w:rPr>
      </w:pPr>
      <w:r w:rsidRPr="00AB2FBB">
        <w:rPr>
          <w:rFonts w:eastAsia="Times New Roman"/>
          <w:szCs w:val="24"/>
        </w:rPr>
        <w:t>Процесс подтопления способствует заболачиванию.</w:t>
      </w:r>
    </w:p>
    <w:p w:rsidR="008B345A" w:rsidRPr="00AB2FBB" w:rsidRDefault="008B345A" w:rsidP="008B345A">
      <w:pPr>
        <w:ind w:firstLine="748"/>
        <w:rPr>
          <w:rFonts w:eastAsia="Times New Roman"/>
          <w:szCs w:val="24"/>
        </w:rPr>
      </w:pPr>
      <w:r w:rsidRPr="00AB2FBB">
        <w:rPr>
          <w:rFonts w:eastAsia="Times New Roman"/>
          <w:szCs w:val="24"/>
        </w:rPr>
        <w:t xml:space="preserve">Основной причиной подтопления является нарушение естественного стока поверхностных вод, заиление и засорение рек и ручьев, протекающих по территории муниципального образования.  </w:t>
      </w:r>
    </w:p>
    <w:p w:rsidR="008B345A" w:rsidRPr="00AB2FBB" w:rsidRDefault="008B345A" w:rsidP="008B345A">
      <w:pPr>
        <w:ind w:firstLine="748"/>
        <w:rPr>
          <w:rFonts w:eastAsia="Times New Roman"/>
          <w:szCs w:val="24"/>
        </w:rPr>
      </w:pPr>
      <w:r w:rsidRPr="00AB2FBB">
        <w:rPr>
          <w:rFonts w:eastAsia="Times New Roman"/>
          <w:szCs w:val="24"/>
        </w:rPr>
        <w:t>По мере уплотнения и расширения селитебной и промышленной застройки, насыщения территории водонесущими коммуникациями, процесс подтопления может только усугубляться.</w:t>
      </w:r>
    </w:p>
    <w:p w:rsidR="008B345A" w:rsidRPr="00AB2FBB" w:rsidRDefault="008B345A" w:rsidP="008B345A">
      <w:pPr>
        <w:ind w:firstLine="748"/>
        <w:rPr>
          <w:rFonts w:eastAsia="Times New Roman"/>
          <w:szCs w:val="24"/>
        </w:rPr>
      </w:pPr>
    </w:p>
    <w:p w:rsidR="003F18A0" w:rsidRPr="00AB2FBB" w:rsidRDefault="003F18A0" w:rsidP="003F18A0">
      <w:pPr>
        <w:ind w:firstLine="748"/>
        <w:rPr>
          <w:rFonts w:cs="Arial"/>
          <w:color w:val="FF0000"/>
        </w:rPr>
      </w:pPr>
    </w:p>
    <w:p w:rsidR="003F18A0" w:rsidRPr="00AB2FBB" w:rsidRDefault="003F18A0" w:rsidP="003F18A0">
      <w:pPr>
        <w:keepNext/>
        <w:keepLines/>
        <w:jc w:val="center"/>
        <w:rPr>
          <w:rFonts w:cs="Arial"/>
          <w:b/>
        </w:rPr>
      </w:pPr>
      <w:r w:rsidRPr="00AB2FBB">
        <w:rPr>
          <w:rFonts w:cs="Arial"/>
          <w:b/>
          <w:bCs/>
        </w:rPr>
        <w:t>Факторы</w:t>
      </w:r>
      <w:r w:rsidRPr="00AB2FBB">
        <w:rPr>
          <w:rFonts w:cs="Arial"/>
          <w:b/>
        </w:rPr>
        <w:t xml:space="preserve"> </w:t>
      </w:r>
      <w:r w:rsidRPr="00AB2FBB">
        <w:rPr>
          <w:rFonts w:cs="Arial"/>
          <w:b/>
          <w:bCs/>
        </w:rPr>
        <w:t>риска</w:t>
      </w:r>
      <w:r w:rsidRPr="00AB2FBB">
        <w:rPr>
          <w:rFonts w:cs="Arial"/>
          <w:b/>
        </w:rPr>
        <w:t xml:space="preserve"> возникновения чрезвычайных ситуаций</w:t>
      </w:r>
    </w:p>
    <w:p w:rsidR="003F18A0" w:rsidRPr="00AB2FBB" w:rsidRDefault="003F18A0" w:rsidP="003F18A0">
      <w:pPr>
        <w:keepNext/>
        <w:keepLines/>
        <w:jc w:val="center"/>
        <w:rPr>
          <w:rFonts w:cs="Arial"/>
        </w:rPr>
      </w:pPr>
      <w:r w:rsidRPr="00AB2FBB">
        <w:rPr>
          <w:rFonts w:cs="Arial"/>
          <w:b/>
        </w:rPr>
        <w:t>т</w:t>
      </w:r>
      <w:r w:rsidRPr="00AB2FBB">
        <w:rPr>
          <w:rFonts w:cs="Arial"/>
          <w:b/>
          <w:bCs/>
        </w:rPr>
        <w:t>еррористического характера</w:t>
      </w:r>
    </w:p>
    <w:p w:rsidR="003F18A0" w:rsidRPr="00AB2FBB" w:rsidRDefault="003F18A0" w:rsidP="003F18A0">
      <w:pPr>
        <w:rPr>
          <w:rFonts w:cs="Arial"/>
        </w:rPr>
      </w:pPr>
      <w:r w:rsidRPr="00AB2FBB">
        <w:rPr>
          <w:rFonts w:cs="Arial"/>
        </w:rPr>
        <w:t>К основным факторам террористического характера на исследуемой территории относятся:</w:t>
      </w:r>
    </w:p>
    <w:p w:rsidR="003F18A0" w:rsidRPr="00AB2FBB" w:rsidRDefault="003F18A0" w:rsidP="003F18A0">
      <w:pPr>
        <w:rPr>
          <w:rFonts w:cs="Arial"/>
        </w:rPr>
      </w:pPr>
      <w:r w:rsidRPr="00AB2FBB">
        <w:rPr>
          <w:rFonts w:cs="Arial"/>
        </w:rPr>
        <w:t>- нападение на политические и экономические объекты (захват, подрыв, обстрел и т.д.);</w:t>
      </w:r>
    </w:p>
    <w:p w:rsidR="003F18A0" w:rsidRPr="00AB2FBB" w:rsidRDefault="003F18A0" w:rsidP="003F18A0">
      <w:pPr>
        <w:rPr>
          <w:rFonts w:cs="Arial"/>
        </w:rPr>
      </w:pPr>
      <w:r w:rsidRPr="00AB2FBB">
        <w:rPr>
          <w:rFonts w:cs="Arial"/>
        </w:rPr>
        <w:lastRenderedPageBreak/>
        <w:t>- взрывы и другие террористические акты в местах массового пребывания людей, похищение людей и захват заложников;</w:t>
      </w:r>
    </w:p>
    <w:p w:rsidR="003F18A0" w:rsidRPr="00AB2FBB" w:rsidRDefault="003F18A0" w:rsidP="003F18A0">
      <w:pPr>
        <w:rPr>
          <w:rFonts w:cs="Arial"/>
        </w:rPr>
      </w:pPr>
      <w:r w:rsidRPr="00AB2FBB">
        <w:rPr>
          <w:rFonts w:cs="Arial"/>
        </w:rPr>
        <w:t>- нападение на объекты, потенциально опасные для жизни населения в случае их разрушения или нарушения технологического режима;</w:t>
      </w:r>
    </w:p>
    <w:p w:rsidR="003F18A0" w:rsidRPr="00AB2FBB" w:rsidRDefault="003F18A0" w:rsidP="003F18A0">
      <w:pPr>
        <w:rPr>
          <w:rFonts w:cs="Arial"/>
        </w:rPr>
      </w:pPr>
      <w:r w:rsidRPr="00AB2FBB">
        <w:rPr>
          <w:rFonts w:cs="Arial"/>
        </w:rPr>
        <w:t>- вывод из строя систем управления силовых линий электроснабжения, средств связи, компьютерной техники и других электронных приборов (электромагнитный терроризм);</w:t>
      </w:r>
    </w:p>
    <w:p w:rsidR="003F18A0" w:rsidRPr="00AB2FBB" w:rsidRDefault="003F18A0" w:rsidP="003F18A0">
      <w:pPr>
        <w:rPr>
          <w:rFonts w:cs="Arial"/>
        </w:rPr>
      </w:pPr>
      <w:r w:rsidRPr="00AB2FBB">
        <w:rPr>
          <w:rFonts w:cs="Arial"/>
        </w:rPr>
        <w:t>- нарушение психофизического состояния людей путем программированного поведения и деятельности целых групп населения;</w:t>
      </w:r>
    </w:p>
    <w:p w:rsidR="003F18A0" w:rsidRPr="00AB2FBB" w:rsidRDefault="003F18A0" w:rsidP="003F18A0">
      <w:pPr>
        <w:rPr>
          <w:rFonts w:cs="Arial"/>
        </w:rPr>
      </w:pPr>
      <w:r w:rsidRPr="00AB2FBB">
        <w:rPr>
          <w:rFonts w:cs="Arial"/>
        </w:rPr>
        <w:t>- внедрение через печать, радио и телевидение информации, которая может вызвать искаженное общественное мнение, беспорядки в обществе;</w:t>
      </w:r>
    </w:p>
    <w:p w:rsidR="003F18A0" w:rsidRPr="00AB2FBB" w:rsidRDefault="003F18A0" w:rsidP="003F18A0">
      <w:pPr>
        <w:rPr>
          <w:rFonts w:cs="Arial"/>
        </w:rPr>
      </w:pPr>
      <w:r w:rsidRPr="00AB2FBB">
        <w:rPr>
          <w:rFonts w:cs="Arial"/>
        </w:rPr>
        <w:t>- проникновение с целью нарушения работы в информационные сети;</w:t>
      </w:r>
    </w:p>
    <w:p w:rsidR="003F18A0" w:rsidRPr="00AB2FBB" w:rsidRDefault="003F18A0" w:rsidP="003F18A0">
      <w:pPr>
        <w:rPr>
          <w:rFonts w:cs="Arial"/>
        </w:rPr>
      </w:pPr>
      <w:r w:rsidRPr="00AB2FBB">
        <w:rPr>
          <w:rFonts w:cs="Arial"/>
        </w:rPr>
        <w:t>- применение химических и радиоактивных веществ в местах массового пребывания людей;</w:t>
      </w:r>
    </w:p>
    <w:p w:rsidR="003F18A0" w:rsidRPr="00AB2FBB" w:rsidRDefault="003F18A0" w:rsidP="003F18A0">
      <w:pPr>
        <w:rPr>
          <w:rFonts w:cs="Arial"/>
        </w:rPr>
      </w:pPr>
      <w:r w:rsidRPr="00AB2FBB">
        <w:rPr>
          <w:rFonts w:cs="Arial"/>
        </w:rPr>
        <w:t>- отравление (заражение) систем водоснабжения, продуктов питания;</w:t>
      </w:r>
    </w:p>
    <w:p w:rsidR="003F18A0" w:rsidRPr="00AB2FBB" w:rsidRDefault="003F18A0" w:rsidP="003F18A0">
      <w:pPr>
        <w:rPr>
          <w:rFonts w:cs="Arial"/>
        </w:rPr>
      </w:pPr>
      <w:r w:rsidRPr="00AB2FBB">
        <w:rPr>
          <w:rFonts w:cs="Arial"/>
        </w:rPr>
        <w:t>- искусственное распространение возбудителей инфекционных болезней.</w:t>
      </w:r>
    </w:p>
    <w:p w:rsidR="003F18A0" w:rsidRPr="00AB2FBB" w:rsidRDefault="003F18A0" w:rsidP="003F18A0">
      <w:pPr>
        <w:rPr>
          <w:rFonts w:cs="Arial"/>
        </w:rPr>
      </w:pPr>
      <w:r w:rsidRPr="00AB2FBB">
        <w:rPr>
          <w:rFonts w:cs="Arial"/>
        </w:rPr>
        <w:t>Реализация указанных угроз может привести:</w:t>
      </w:r>
    </w:p>
    <w:p w:rsidR="003F18A0" w:rsidRPr="00AB2FBB" w:rsidRDefault="003F18A0" w:rsidP="003F18A0">
      <w:pPr>
        <w:rPr>
          <w:rFonts w:cs="Arial"/>
        </w:rPr>
      </w:pPr>
      <w:r w:rsidRPr="00AB2FBB">
        <w:rPr>
          <w:rFonts w:cs="Arial"/>
        </w:rPr>
        <w:t>- к нарушению на длительный срок нормальной жизни населения;</w:t>
      </w:r>
    </w:p>
    <w:p w:rsidR="003F18A0" w:rsidRPr="00AB2FBB" w:rsidRDefault="003F18A0" w:rsidP="003F18A0">
      <w:pPr>
        <w:rPr>
          <w:rFonts w:cs="Arial"/>
        </w:rPr>
      </w:pPr>
      <w:r w:rsidRPr="00AB2FBB">
        <w:rPr>
          <w:rFonts w:cs="Arial"/>
        </w:rPr>
        <w:t>- к созданию атмосферы страха;</w:t>
      </w:r>
    </w:p>
    <w:p w:rsidR="003F18A0" w:rsidRPr="00AB2FBB" w:rsidRDefault="003F18A0" w:rsidP="003F18A0">
      <w:pPr>
        <w:rPr>
          <w:rFonts w:cs="Arial"/>
        </w:rPr>
      </w:pPr>
      <w:r w:rsidRPr="00AB2FBB">
        <w:rPr>
          <w:rFonts w:cs="Arial"/>
        </w:rPr>
        <w:t>- к большому количеству жертв.</w:t>
      </w:r>
    </w:p>
    <w:p w:rsidR="003F18A0" w:rsidRPr="00AB2FBB" w:rsidRDefault="003F18A0" w:rsidP="003F18A0">
      <w:pPr>
        <w:rPr>
          <w:rFonts w:cs="Arial"/>
        </w:rPr>
      </w:pPr>
    </w:p>
    <w:p w:rsidR="003F18A0" w:rsidRPr="00AB2FBB" w:rsidRDefault="003F18A0" w:rsidP="003F18A0">
      <w:pPr>
        <w:rPr>
          <w:rFonts w:cs="Arial"/>
        </w:rPr>
      </w:pPr>
    </w:p>
    <w:p w:rsidR="003F18A0" w:rsidRPr="00AB2FBB" w:rsidRDefault="003F18A0" w:rsidP="003F18A0">
      <w:pPr>
        <w:pStyle w:val="-1"/>
        <w:keepNext/>
        <w:jc w:val="center"/>
        <w:rPr>
          <w:b/>
        </w:rPr>
      </w:pPr>
      <w:r w:rsidRPr="00AB2FBB">
        <w:rPr>
          <w:b/>
          <w:bCs/>
        </w:rPr>
        <w:t>Факторы</w:t>
      </w:r>
      <w:r w:rsidRPr="00AB2FBB">
        <w:rPr>
          <w:b/>
        </w:rPr>
        <w:t xml:space="preserve"> </w:t>
      </w:r>
      <w:r w:rsidRPr="00AB2FBB">
        <w:rPr>
          <w:b/>
          <w:bCs/>
        </w:rPr>
        <w:t>риска</w:t>
      </w:r>
      <w:r w:rsidRPr="00AB2FBB">
        <w:rPr>
          <w:b/>
        </w:rPr>
        <w:t xml:space="preserve"> возникновения чрезвычайных ситуаций</w:t>
      </w:r>
    </w:p>
    <w:p w:rsidR="003F18A0" w:rsidRPr="00AB2FBB" w:rsidRDefault="003F18A0" w:rsidP="003F18A0">
      <w:pPr>
        <w:pStyle w:val="-1"/>
        <w:keepNext/>
        <w:jc w:val="center"/>
        <w:rPr>
          <w:b/>
        </w:rPr>
      </w:pPr>
      <w:r w:rsidRPr="00AB2FBB">
        <w:rPr>
          <w:b/>
        </w:rPr>
        <w:t>коммунально-бытового и жилищного</w:t>
      </w:r>
      <w:r w:rsidRPr="00AB2FBB">
        <w:rPr>
          <w:b/>
          <w:bCs/>
        </w:rPr>
        <w:t xml:space="preserve"> характера</w:t>
      </w:r>
    </w:p>
    <w:p w:rsidR="003F18A0" w:rsidRPr="00AB2FBB" w:rsidRDefault="003F18A0" w:rsidP="003F18A0">
      <w:r w:rsidRPr="00AB2FBB">
        <w:t>На территории планируютя:</w:t>
      </w:r>
    </w:p>
    <w:p w:rsidR="003F18A0" w:rsidRPr="00AB2FBB" w:rsidRDefault="003F18A0" w:rsidP="003F18A0">
      <w:r w:rsidRPr="00AB2FBB">
        <w:t>- электросети;</w:t>
      </w:r>
    </w:p>
    <w:p w:rsidR="003F18A0" w:rsidRPr="00AB2FBB" w:rsidRDefault="003F18A0" w:rsidP="003F18A0">
      <w:r w:rsidRPr="00AB2FBB">
        <w:t>- трансформаторные подстанции;</w:t>
      </w:r>
    </w:p>
    <w:p w:rsidR="003F18A0" w:rsidRPr="00AB2FBB" w:rsidRDefault="003F18A0" w:rsidP="003F18A0">
      <w:r w:rsidRPr="00AB2FBB">
        <w:t>- канализационные сети;</w:t>
      </w:r>
    </w:p>
    <w:p w:rsidR="003F18A0" w:rsidRPr="00AB2FBB" w:rsidRDefault="003F18A0" w:rsidP="003F18A0">
      <w:r w:rsidRPr="00AB2FBB">
        <w:t>- канализационные насосные станции;</w:t>
      </w:r>
    </w:p>
    <w:p w:rsidR="003F18A0" w:rsidRPr="00AB2FBB" w:rsidRDefault="003F18A0" w:rsidP="003F18A0">
      <w:r w:rsidRPr="00AB2FBB">
        <w:t>- водопроводные сети;</w:t>
      </w:r>
    </w:p>
    <w:p w:rsidR="003F18A0" w:rsidRPr="00AB2FBB" w:rsidRDefault="003F18A0" w:rsidP="003F18A0">
      <w:r w:rsidRPr="00AB2FBB">
        <w:t>- насосные станции водопровода;</w:t>
      </w:r>
    </w:p>
    <w:p w:rsidR="003F18A0" w:rsidRPr="00AB2FBB" w:rsidRDefault="003F18A0" w:rsidP="003F18A0">
      <w:r w:rsidRPr="00AB2FBB">
        <w:t>- теплосети;</w:t>
      </w:r>
    </w:p>
    <w:p w:rsidR="003F18A0" w:rsidRPr="00AB2FBB" w:rsidRDefault="003F18A0" w:rsidP="003F18A0">
      <w:r w:rsidRPr="00AB2FBB">
        <w:t xml:space="preserve">- и другие сооружения и коммуникации, играющие существенную роль в жизнедеятельности </w:t>
      </w:r>
      <w:r w:rsidR="00406143">
        <w:rPr>
          <w:rFonts w:eastAsia="Times New Roman"/>
          <w:bCs/>
          <w:szCs w:val="24"/>
        </w:rPr>
        <w:t>муниципального образования «Город Архангельск»</w:t>
      </w:r>
      <w:r w:rsidRPr="00AB2FBB">
        <w:t>.</w:t>
      </w:r>
    </w:p>
    <w:p w:rsidR="003F18A0" w:rsidRPr="00AB2FBB" w:rsidRDefault="003F18A0" w:rsidP="003F18A0"/>
    <w:p w:rsidR="003F18A0" w:rsidRPr="00AB2FBB" w:rsidRDefault="003F18A0" w:rsidP="003F18A0">
      <w:r w:rsidRPr="00AB2FBB">
        <w:t>К основным причинам риска возникновения чрезвычайных ситуаций коммунально-бытового и жилищного характера относятся:</w:t>
      </w:r>
    </w:p>
    <w:p w:rsidR="003F18A0" w:rsidRPr="00AB2FBB" w:rsidRDefault="003F18A0" w:rsidP="003F18A0">
      <w:r w:rsidRPr="00AB2FBB">
        <w:t>- повышение аварийности на инженерных коммуникациях и источниках энергоснабжения;</w:t>
      </w:r>
    </w:p>
    <w:p w:rsidR="003F18A0" w:rsidRPr="00AB2FBB" w:rsidRDefault="003F18A0" w:rsidP="003F18A0">
      <w:r w:rsidRPr="00AB2FBB">
        <w:t>- возможность воздействия внешних факторов на качество воды, ограниченность водопотребления из закрытых водоисточников;</w:t>
      </w:r>
    </w:p>
    <w:p w:rsidR="003F18A0" w:rsidRPr="00AB2FBB" w:rsidRDefault="003F18A0" w:rsidP="003F18A0">
      <w:r w:rsidRPr="00AB2FBB">
        <w:t>- дефицит источников теплоснабжения в отдельных муниципальных образованиях;</w:t>
      </w:r>
    </w:p>
    <w:p w:rsidR="003F18A0" w:rsidRPr="00AB2FBB" w:rsidRDefault="003F18A0" w:rsidP="003F18A0">
      <w:r w:rsidRPr="00AB2FBB">
        <w:t>- перегруженность магистральных инженерных сетей канализации и полей фильтрации;</w:t>
      </w:r>
    </w:p>
    <w:p w:rsidR="003F18A0" w:rsidRPr="00AB2FBB" w:rsidRDefault="003F18A0" w:rsidP="003F18A0">
      <w:r w:rsidRPr="00AB2FBB">
        <w:t>- медленное внедрение новых технологий очистки питьевой воды, уборки улиц, утилизации производственных и бытовых отходов, энергосберегающих, малоотходных технологий, в том числе в строительстве, применение материалов, сырья, продуктов, содержащих вещества, разрушающие озоновый слой, чрезвычайно стабильных веществ, требующих специальных технологий утилизации;</w:t>
      </w:r>
    </w:p>
    <w:p w:rsidR="003F18A0" w:rsidRPr="00AB2FBB" w:rsidRDefault="003F18A0" w:rsidP="003F18A0">
      <w:r w:rsidRPr="00AB2FBB">
        <w:t xml:space="preserve">- снижение надежности и устойчивости энергоснабжения, связанное с </w:t>
      </w:r>
      <w:r w:rsidRPr="00AB2FBB">
        <w:lastRenderedPageBreak/>
        <w:t>недостаточным объемом замены устаревших инженерных сетей и основного энергетического оборудования;</w:t>
      </w:r>
    </w:p>
    <w:p w:rsidR="003F18A0" w:rsidRPr="00AB2FBB" w:rsidRDefault="003F18A0" w:rsidP="003F18A0">
      <w:r w:rsidRPr="00AB2FBB">
        <w:t>- снижение уровня коммунально-бытовых услуг для населения (бани, прачечные, химчистки и др.);</w:t>
      </w:r>
    </w:p>
    <w:p w:rsidR="003F18A0" w:rsidRPr="00AB2FBB" w:rsidRDefault="003F18A0" w:rsidP="003F18A0">
      <w:r w:rsidRPr="00AB2FBB">
        <w:t>- возрастающий уровень утечек в сетях тепло- и водоснабжения, приводящий к вымыванию грунта и образованию провалов;</w:t>
      </w:r>
    </w:p>
    <w:p w:rsidR="003F18A0" w:rsidRPr="00AB2FBB" w:rsidRDefault="003F18A0" w:rsidP="003F18A0">
      <w:r w:rsidRPr="00AB2FBB">
        <w:t>- старение жилищного фонда, а также инженерной инфраструктуры.</w:t>
      </w:r>
    </w:p>
    <w:p w:rsidR="003F18A0" w:rsidRPr="00AB2FBB" w:rsidRDefault="003F18A0" w:rsidP="003F18A0"/>
    <w:p w:rsidR="003F18A0" w:rsidRPr="00AB2FBB" w:rsidRDefault="003F18A0" w:rsidP="003F18A0"/>
    <w:p w:rsidR="003F18A0" w:rsidRPr="00AB2FBB" w:rsidRDefault="003F18A0" w:rsidP="003F18A0">
      <w:pPr>
        <w:pStyle w:val="af6"/>
      </w:pPr>
      <w:r w:rsidRPr="00AB2FBB">
        <w:t>Факторы риска возникновения чрезвычайных ситуаций</w:t>
      </w:r>
    </w:p>
    <w:p w:rsidR="003F18A0" w:rsidRPr="00AB2FBB" w:rsidRDefault="003F18A0" w:rsidP="003F18A0">
      <w:pPr>
        <w:pStyle w:val="af6"/>
      </w:pPr>
      <w:r w:rsidRPr="00AB2FBB">
        <w:t>биолого-социального характера</w:t>
      </w:r>
    </w:p>
    <w:p w:rsidR="003F18A0" w:rsidRPr="00AB2FBB" w:rsidRDefault="003F18A0" w:rsidP="003F18A0">
      <w:pPr>
        <w:rPr>
          <w:b/>
          <w:i/>
        </w:rPr>
      </w:pPr>
      <w:bookmarkStart w:id="159" w:name="_Toc331321057"/>
      <w:bookmarkStart w:id="160" w:name="_Toc406249552"/>
      <w:r w:rsidRPr="00AB2FBB">
        <w:rPr>
          <w:b/>
          <w:i/>
        </w:rPr>
        <w:t>Характерные эпидемические инфекции для исследуемой территории:</w:t>
      </w:r>
    </w:p>
    <w:p w:rsidR="003F18A0" w:rsidRPr="00AB2FBB" w:rsidRDefault="003F18A0" w:rsidP="003F18A0">
      <w:r w:rsidRPr="00AB2FBB">
        <w:rPr>
          <w:color w:val="000000"/>
          <w:szCs w:val="24"/>
          <w:lang w:bidi="ru-RU"/>
        </w:rPr>
        <w:t>Коклюш</w:t>
      </w:r>
    </w:p>
    <w:p w:rsidR="003F18A0" w:rsidRPr="00AB2FBB" w:rsidRDefault="003F18A0" w:rsidP="003F18A0">
      <w:r w:rsidRPr="00AB2FBB">
        <w:t>Дифтерия</w:t>
      </w:r>
    </w:p>
    <w:p w:rsidR="003F18A0" w:rsidRPr="00AB2FBB" w:rsidRDefault="003F18A0" w:rsidP="003F18A0">
      <w:r w:rsidRPr="00AB2FBB">
        <w:t>Столбняк</w:t>
      </w:r>
    </w:p>
    <w:p w:rsidR="003F18A0" w:rsidRPr="00AB2FBB" w:rsidRDefault="003F18A0" w:rsidP="003F18A0">
      <w:r w:rsidRPr="00AB2FBB">
        <w:t>Полиомиелит</w:t>
      </w:r>
    </w:p>
    <w:p w:rsidR="003F18A0" w:rsidRPr="00AB2FBB" w:rsidRDefault="003F18A0" w:rsidP="003F18A0">
      <w:r w:rsidRPr="00AB2FBB">
        <w:t>Корь</w:t>
      </w:r>
    </w:p>
    <w:p w:rsidR="003F18A0" w:rsidRPr="00AB2FBB" w:rsidRDefault="003F18A0" w:rsidP="003F18A0">
      <w:r w:rsidRPr="00AB2FBB">
        <w:t>Эпид. паротит</w:t>
      </w:r>
    </w:p>
    <w:p w:rsidR="003F18A0" w:rsidRPr="00AB2FBB" w:rsidRDefault="003F18A0" w:rsidP="003F18A0">
      <w:r w:rsidRPr="00AB2FBB">
        <w:t>Краснуха</w:t>
      </w:r>
    </w:p>
    <w:p w:rsidR="003F18A0" w:rsidRPr="00AB2FBB" w:rsidRDefault="003F18A0" w:rsidP="003F18A0">
      <w:r w:rsidRPr="00AB2FBB">
        <w:t>Туберкулез</w:t>
      </w:r>
    </w:p>
    <w:p w:rsidR="003F18A0" w:rsidRPr="00AB2FBB" w:rsidRDefault="003F18A0" w:rsidP="003F18A0">
      <w:r w:rsidRPr="00AB2FBB">
        <w:t>Вирусный гепатит В</w:t>
      </w:r>
    </w:p>
    <w:p w:rsidR="003F18A0" w:rsidRPr="00AB2FBB" w:rsidRDefault="003F18A0" w:rsidP="003F18A0">
      <w:r w:rsidRPr="00AB2FBB">
        <w:t>Вирусный гепатит А</w:t>
      </w:r>
    </w:p>
    <w:p w:rsidR="003F18A0" w:rsidRPr="00AB2FBB" w:rsidRDefault="003F18A0" w:rsidP="003F18A0">
      <w:r w:rsidRPr="00AB2FBB">
        <w:t>Туляремия</w:t>
      </w:r>
    </w:p>
    <w:p w:rsidR="003F18A0" w:rsidRPr="00AB2FBB" w:rsidRDefault="003F18A0" w:rsidP="003F18A0">
      <w:r w:rsidRPr="00AB2FBB">
        <w:t>Грипп</w:t>
      </w:r>
    </w:p>
    <w:p w:rsidR="003F18A0" w:rsidRPr="00AB2FBB" w:rsidRDefault="003F18A0" w:rsidP="003F18A0">
      <w:r w:rsidRPr="00AB2FBB">
        <w:t>Клещевой энцефалит</w:t>
      </w:r>
    </w:p>
    <w:p w:rsidR="003F18A0" w:rsidRPr="00AB2FBB" w:rsidRDefault="003F18A0" w:rsidP="003F18A0">
      <w:r w:rsidRPr="00AB2FBB">
        <w:t>Гемофильная инфекция</w:t>
      </w:r>
    </w:p>
    <w:p w:rsidR="003F18A0" w:rsidRPr="00AB2FBB" w:rsidRDefault="003F18A0" w:rsidP="003F18A0"/>
    <w:p w:rsidR="003F18A0" w:rsidRPr="00AB2FBB" w:rsidRDefault="003F18A0" w:rsidP="003F18A0">
      <w:pPr>
        <w:rPr>
          <w:b/>
          <w:i/>
        </w:rPr>
      </w:pPr>
      <w:r w:rsidRPr="00AB2FBB">
        <w:rPr>
          <w:b/>
          <w:i/>
        </w:rPr>
        <w:t>Нозологические формы, по которым отмечается увеличение показателей инфекционной заболеваемости:</w:t>
      </w:r>
    </w:p>
    <w:p w:rsidR="003F18A0" w:rsidRPr="00AB2FBB" w:rsidRDefault="003F18A0" w:rsidP="003F18A0">
      <w:r w:rsidRPr="00AB2FBB">
        <w:t>Сальмонеллезы</w:t>
      </w:r>
    </w:p>
    <w:p w:rsidR="003F18A0" w:rsidRPr="00AB2FBB" w:rsidRDefault="003F18A0" w:rsidP="003F18A0">
      <w:r w:rsidRPr="00AB2FBB">
        <w:t>ОКИ установленной вирусной этиол.</w:t>
      </w:r>
    </w:p>
    <w:p w:rsidR="003F18A0" w:rsidRPr="00AB2FBB" w:rsidRDefault="003F18A0" w:rsidP="003F18A0">
      <w:r w:rsidRPr="00AB2FBB">
        <w:t>ОКИ неустановленной этиол.</w:t>
      </w:r>
    </w:p>
    <w:p w:rsidR="003F18A0" w:rsidRPr="00AB2FBB" w:rsidRDefault="003F18A0" w:rsidP="003F18A0">
      <w:r w:rsidRPr="00AB2FBB">
        <w:t>Энтеровирусная инф.</w:t>
      </w:r>
    </w:p>
    <w:p w:rsidR="003F18A0" w:rsidRPr="00AB2FBB" w:rsidRDefault="003F18A0" w:rsidP="003F18A0">
      <w:r w:rsidRPr="00AB2FBB">
        <w:t>Хронический ВГС</w:t>
      </w:r>
    </w:p>
    <w:p w:rsidR="003F18A0" w:rsidRPr="00AB2FBB" w:rsidRDefault="003F18A0" w:rsidP="003F18A0">
      <w:r w:rsidRPr="00AB2FBB">
        <w:t>Коклюш</w:t>
      </w:r>
    </w:p>
    <w:p w:rsidR="003F18A0" w:rsidRPr="00AB2FBB" w:rsidRDefault="003F18A0" w:rsidP="003F18A0">
      <w:r w:rsidRPr="00AB2FBB">
        <w:t>Стрептококковые инф.</w:t>
      </w:r>
    </w:p>
    <w:p w:rsidR="003F18A0" w:rsidRPr="00AB2FBB" w:rsidRDefault="003F18A0" w:rsidP="003F18A0">
      <w:r w:rsidRPr="00AB2FBB">
        <w:t>Ветряная оспа</w:t>
      </w:r>
    </w:p>
    <w:p w:rsidR="003F18A0" w:rsidRPr="00AB2FBB" w:rsidRDefault="003F18A0" w:rsidP="003F18A0">
      <w:r w:rsidRPr="00AB2FBB">
        <w:t>Сифилис</w:t>
      </w:r>
    </w:p>
    <w:p w:rsidR="003F18A0" w:rsidRPr="00AB2FBB" w:rsidRDefault="003F18A0" w:rsidP="003F18A0">
      <w:r w:rsidRPr="00AB2FBB">
        <w:t>ВИЧ болезнь,статус</w:t>
      </w:r>
    </w:p>
    <w:p w:rsidR="003F18A0" w:rsidRPr="00AB2FBB" w:rsidRDefault="003F18A0" w:rsidP="003F18A0">
      <w:r w:rsidRPr="00AB2FBB">
        <w:t>Грипп</w:t>
      </w:r>
    </w:p>
    <w:p w:rsidR="003F18A0" w:rsidRPr="00AB2FBB" w:rsidRDefault="003F18A0" w:rsidP="003F18A0">
      <w:r w:rsidRPr="00AB2FBB">
        <w:t>Микроспория</w:t>
      </w:r>
    </w:p>
    <w:p w:rsidR="003F18A0" w:rsidRPr="00AB2FBB" w:rsidRDefault="003F18A0" w:rsidP="003F18A0">
      <w:r w:rsidRPr="00AB2FBB">
        <w:t>Лямблиоз</w:t>
      </w:r>
    </w:p>
    <w:p w:rsidR="003F18A0" w:rsidRPr="00AB2FBB" w:rsidRDefault="003F18A0" w:rsidP="003F18A0">
      <w:r w:rsidRPr="00AB2FBB">
        <w:t>Аскаридоз</w:t>
      </w:r>
    </w:p>
    <w:p w:rsidR="003F18A0" w:rsidRPr="00AB2FBB" w:rsidRDefault="003F18A0" w:rsidP="003F18A0">
      <w:r w:rsidRPr="00AB2FBB">
        <w:t>Дифиллоботриоз</w:t>
      </w:r>
    </w:p>
    <w:p w:rsidR="003F18A0" w:rsidRPr="00AB2FBB" w:rsidRDefault="003F18A0" w:rsidP="003F18A0">
      <w:r w:rsidRPr="00AB2FBB">
        <w:t>Послеоперационные инф. (ИСМП)</w:t>
      </w:r>
    </w:p>
    <w:p w:rsidR="003F18A0" w:rsidRPr="00AB2FBB" w:rsidRDefault="003F18A0" w:rsidP="003F18A0">
      <w:r w:rsidRPr="00AB2FBB">
        <w:t>Инф.мочевыводящих путей (ИСМП)</w:t>
      </w:r>
    </w:p>
    <w:p w:rsidR="003F18A0" w:rsidRPr="00AB2FBB" w:rsidRDefault="003F18A0" w:rsidP="003F18A0">
      <w:r w:rsidRPr="00AB2FBB">
        <w:t>Пневмонии внутрибольничные (ИСМП)</w:t>
      </w:r>
    </w:p>
    <w:p w:rsidR="003F18A0" w:rsidRPr="00AB2FBB" w:rsidRDefault="003F18A0" w:rsidP="003F18A0">
      <w:r w:rsidRPr="00AB2FBB">
        <w:t>Острые кишечные инф. (ИСМП)</w:t>
      </w:r>
    </w:p>
    <w:p w:rsidR="003F18A0" w:rsidRPr="00AB2FBB" w:rsidRDefault="003F18A0" w:rsidP="003F18A0">
      <w:pPr>
        <w:rPr>
          <w:rFonts w:eastAsia="Times New Roman"/>
          <w:szCs w:val="24"/>
        </w:rPr>
      </w:pPr>
    </w:p>
    <w:p w:rsidR="003F18A0" w:rsidRPr="00AB2FBB" w:rsidRDefault="003F18A0" w:rsidP="003F18A0">
      <w:pPr>
        <w:rPr>
          <w:rFonts w:eastAsia="Times New Roman"/>
          <w:szCs w:val="24"/>
        </w:rPr>
      </w:pPr>
      <w:r w:rsidRPr="00AB2FBB">
        <w:rPr>
          <w:rFonts w:eastAsia="Times New Roman"/>
          <w:szCs w:val="24"/>
          <w:u w:val="single"/>
        </w:rPr>
        <w:t xml:space="preserve">Коронавирусы </w:t>
      </w:r>
      <w:r w:rsidRPr="00AB2FBB">
        <w:rPr>
          <w:rFonts w:eastAsia="Times New Roman"/>
          <w:szCs w:val="24"/>
        </w:rPr>
        <w:t xml:space="preserve">– это большое семейство вирусов, в которое входят вирусы, </w:t>
      </w:r>
      <w:r w:rsidRPr="00AB2FBB">
        <w:rPr>
          <w:rFonts w:eastAsia="Times New Roman"/>
          <w:szCs w:val="24"/>
        </w:rPr>
        <w:lastRenderedPageBreak/>
        <w:t>способные вызывать целый ряд заболеваний у людей – от распространенной простуды до тяжелого острого респираторного синдрома (ТОРС, "атипичная пневмония"), а также воспалительный процесс пищеварительного тракта.</w:t>
      </w:r>
    </w:p>
    <w:p w:rsidR="003F18A0" w:rsidRPr="00AB2FBB" w:rsidRDefault="003F18A0" w:rsidP="003F18A0">
      <w:pPr>
        <w:rPr>
          <w:rFonts w:eastAsia="Times New Roman"/>
          <w:szCs w:val="24"/>
        </w:rPr>
      </w:pPr>
      <w:r w:rsidRPr="00AB2FBB">
        <w:rPr>
          <w:rFonts w:eastAsia="Times New Roman"/>
          <w:szCs w:val="24"/>
        </w:rPr>
        <w:t>На долю коронавирусной инфекции приходится от 4 до 20% случаев всех ОРВИ (острая респираторная вирусная инфекция).</w:t>
      </w:r>
    </w:p>
    <w:p w:rsidR="003F18A0" w:rsidRPr="00AB2FBB" w:rsidRDefault="003F18A0" w:rsidP="003F18A0">
      <w:pPr>
        <w:rPr>
          <w:rFonts w:eastAsia="Times New Roman"/>
          <w:szCs w:val="24"/>
        </w:rPr>
      </w:pPr>
      <w:r w:rsidRPr="00AB2FBB">
        <w:rPr>
          <w:rFonts w:eastAsia="Times New Roman"/>
          <w:szCs w:val="24"/>
        </w:rPr>
        <w:t>По оценкам различных экспертных групп процент заболевших среди населения при эпидемии может составить до 60% при показателях смертности от 3 до 10%.</w:t>
      </w:r>
    </w:p>
    <w:p w:rsidR="003F18A0" w:rsidRPr="00AB2FBB" w:rsidRDefault="003F18A0" w:rsidP="003F18A0">
      <w:pPr>
        <w:rPr>
          <w:rFonts w:eastAsia="Times New Roman"/>
          <w:szCs w:val="24"/>
        </w:rPr>
      </w:pPr>
    </w:p>
    <w:p w:rsidR="003F18A0" w:rsidRPr="00AB2FBB" w:rsidRDefault="003F18A0" w:rsidP="003136B8">
      <w:pPr>
        <w:pStyle w:val="24"/>
      </w:pPr>
      <w:bookmarkStart w:id="161" w:name="_Toc49185032"/>
      <w:r w:rsidRPr="00AB2FBB">
        <w:t>6.2 Границы территорий, подверженных риску возникновения чрезвычайных ситуаций природного и техногенного характера для исследуемой территории</w:t>
      </w:r>
      <w:bookmarkEnd w:id="159"/>
      <w:bookmarkEnd w:id="160"/>
      <w:bookmarkEnd w:id="161"/>
    </w:p>
    <w:p w:rsidR="003F18A0" w:rsidRPr="00AB2FBB" w:rsidRDefault="003F18A0" w:rsidP="003F18A0">
      <w:r w:rsidRPr="00AB2FBB">
        <w:t xml:space="preserve">Зонирование исследуемой территории по степени опасности проведено на основе общей картины влияния всех негативных факторов в границах территории выявленной оценкой комплексного риска, </w:t>
      </w:r>
      <w:r w:rsidRPr="00AB2FBB">
        <w:rPr>
          <w:bCs/>
        </w:rPr>
        <w:t>который определяет</w:t>
      </w:r>
      <w:r w:rsidRPr="00AB2FBB">
        <w:t xml:space="preserve"> возможность наступления негативных последствий случайных событий от нескольких опасностей за заданный интервал времени (1 год). </w:t>
      </w:r>
    </w:p>
    <w:p w:rsidR="003F18A0" w:rsidRPr="00AB2FBB" w:rsidRDefault="003F18A0" w:rsidP="003F18A0">
      <w:r w:rsidRPr="00AB2FBB">
        <w:t>Результаты оценки комплексного</w:t>
      </w:r>
      <w:r w:rsidRPr="00AB2FBB">
        <w:rPr>
          <w:b/>
        </w:rPr>
        <w:t xml:space="preserve"> </w:t>
      </w:r>
      <w:r w:rsidRPr="00AB2FBB">
        <w:t>риска возможного поражения при ЧС техногенного и природного характера на территории представлены на «Схеме территорий, подверженных риску возникновения чрезвычайных ситуаций природного и техногенного характера».</w:t>
      </w:r>
    </w:p>
    <w:p w:rsidR="00D04FDE" w:rsidRDefault="00D04FDE" w:rsidP="003F18A0">
      <w:pPr>
        <w:ind w:firstLine="748"/>
        <w:rPr>
          <w:rFonts w:ascii="Times New Roman CYR" w:hAnsi="Times New Roman CYR"/>
          <w:szCs w:val="24"/>
        </w:rPr>
      </w:pPr>
      <w:r w:rsidRPr="00D04FDE">
        <w:rPr>
          <w:szCs w:val="24"/>
        </w:rPr>
        <w:t>Согласно показателям оценки опасности природных воздействий (СП 115.13330.2016) категории опасности природных процессов оцениваются как «опасные».</w:t>
      </w:r>
    </w:p>
    <w:p w:rsidR="003F18A0" w:rsidRPr="00AB2FBB" w:rsidRDefault="003F18A0" w:rsidP="003F18A0">
      <w:pPr>
        <w:ind w:firstLine="748"/>
        <w:rPr>
          <w:rFonts w:ascii="Times New Roman CYR" w:hAnsi="Times New Roman CYR"/>
          <w:szCs w:val="24"/>
        </w:rPr>
      </w:pPr>
    </w:p>
    <w:p w:rsidR="003F18A0" w:rsidRPr="00AB2FBB" w:rsidRDefault="003F18A0" w:rsidP="003F18A0">
      <w:pPr>
        <w:rPr>
          <w:b/>
          <w:sz w:val="28"/>
          <w:szCs w:val="28"/>
        </w:rPr>
      </w:pPr>
      <w:r w:rsidRPr="00AB2FBB">
        <w:rPr>
          <w:b/>
          <w:sz w:val="28"/>
          <w:szCs w:val="28"/>
        </w:rPr>
        <w:t xml:space="preserve">ВНИМАНИЕ! </w:t>
      </w:r>
    </w:p>
    <w:p w:rsidR="003F18A0" w:rsidRPr="00AB2FBB" w:rsidRDefault="00407B96" w:rsidP="003F18A0">
      <w:pPr>
        <w:rPr>
          <w:b/>
          <w:sz w:val="28"/>
          <w:szCs w:val="28"/>
        </w:rPr>
      </w:pPr>
      <w:r w:rsidRPr="00AB2FBB">
        <w:rPr>
          <w:b/>
          <w:sz w:val="28"/>
          <w:szCs w:val="28"/>
        </w:rPr>
        <w:t>По возможному проявлению опасных природных явлений</w:t>
      </w:r>
      <w:r w:rsidR="003F18A0" w:rsidRPr="00AB2FBB">
        <w:rPr>
          <w:b/>
          <w:sz w:val="28"/>
          <w:szCs w:val="28"/>
        </w:rPr>
        <w:t xml:space="preserve"> в виде </w:t>
      </w:r>
      <w:r w:rsidR="00080DEF" w:rsidRPr="00AB2FBB">
        <w:rPr>
          <w:b/>
          <w:sz w:val="28"/>
          <w:szCs w:val="28"/>
        </w:rPr>
        <w:t>землетрясения и сильного ветра</w:t>
      </w:r>
      <w:r w:rsidR="003F18A0" w:rsidRPr="00AB2FBB">
        <w:rPr>
          <w:b/>
          <w:sz w:val="28"/>
          <w:szCs w:val="28"/>
        </w:rPr>
        <w:t xml:space="preserve"> вся территория отнесена к зоне жесткого контроля.</w:t>
      </w:r>
    </w:p>
    <w:p w:rsidR="003F18A0" w:rsidRPr="00AB2FBB" w:rsidRDefault="003F18A0" w:rsidP="003F18A0">
      <w:pPr>
        <w:ind w:firstLine="720"/>
      </w:pPr>
      <w:r w:rsidRPr="00AB2FBB">
        <w:t xml:space="preserve">Учитывая, что землетрясение и </w:t>
      </w:r>
      <w:r w:rsidRPr="00AB2FBB">
        <w:rPr>
          <w:rFonts w:ascii="Times New Roman CYR" w:hAnsi="Times New Roman CYR"/>
        </w:rPr>
        <w:t xml:space="preserve">сильные ветра способны воздействовать по всей исследуемой территории, </w:t>
      </w:r>
      <w:r w:rsidRPr="00AB2FBB">
        <w:t xml:space="preserve">для наглядности результатов анализа, </w:t>
      </w:r>
      <w:r w:rsidRPr="00AB2FBB">
        <w:rPr>
          <w:rFonts w:ascii="Times New Roman CYR" w:hAnsi="Times New Roman CYR"/>
        </w:rPr>
        <w:t>риск формирования ЧС в результате этого опасного природного явления для определения комплексного риска в дальнейшем не учитывался.</w:t>
      </w:r>
    </w:p>
    <w:p w:rsidR="003F18A0" w:rsidRPr="00AB2FBB" w:rsidRDefault="003F18A0" w:rsidP="003F18A0">
      <w:pPr>
        <w:ind w:firstLine="720"/>
        <w:rPr>
          <w:rFonts w:eastAsia="Times New Roman" w:cs="Arial"/>
        </w:rPr>
      </w:pPr>
      <w:r w:rsidRPr="00AB2FBB">
        <w:rPr>
          <w:rFonts w:eastAsia="Times New Roman" w:cs="Arial"/>
        </w:rPr>
        <w:t xml:space="preserve">С учетом выше сказанного, анализ проведенных исследований и полученных результатов расчетов показывает, что территорию </w:t>
      </w:r>
      <w:r w:rsidR="00F737F2">
        <w:rPr>
          <w:rFonts w:eastAsia="Times New Roman"/>
          <w:bCs/>
          <w:szCs w:val="24"/>
        </w:rPr>
        <w:t xml:space="preserve">муниципального образования </w:t>
      </w:r>
      <w:r w:rsidR="00A66205">
        <w:rPr>
          <w:rFonts w:eastAsia="Times New Roman"/>
          <w:bCs/>
          <w:szCs w:val="24"/>
        </w:rPr>
        <w:t>«Город Архангельск»</w:t>
      </w:r>
      <w:r w:rsidRPr="00AB2FBB">
        <w:rPr>
          <w:rFonts w:eastAsia="Times New Roman"/>
          <w:bCs/>
          <w:szCs w:val="24"/>
        </w:rPr>
        <w:t xml:space="preserve"> по степени опасности реализации чрезвычайных ситуаций </w:t>
      </w:r>
      <w:r w:rsidRPr="00AB2FBB">
        <w:rPr>
          <w:rFonts w:eastAsia="Times New Roman" w:cs="Arial"/>
        </w:rPr>
        <w:t>можно разбить на следующие зоны (см. приложение 1):</w:t>
      </w:r>
    </w:p>
    <w:p w:rsidR="003F18A0" w:rsidRPr="00AB2FBB" w:rsidRDefault="003F18A0" w:rsidP="003F18A0">
      <w:pPr>
        <w:ind w:firstLine="720"/>
        <w:rPr>
          <w:rFonts w:eastAsia="Times New Roman" w:cs="Arial"/>
        </w:rPr>
      </w:pPr>
      <w:r w:rsidRPr="00AB2FBB">
        <w:rPr>
          <w:rFonts w:eastAsia="Times New Roman" w:cs="Arial"/>
          <w:b/>
        </w:rPr>
        <w:t>- зона неприемлемого риска</w:t>
      </w:r>
      <w:r w:rsidRPr="00AB2FBB">
        <w:rPr>
          <w:rFonts w:eastAsia="Times New Roman" w:cs="Arial"/>
        </w:rPr>
        <w:t xml:space="preserve">  с величиной комплексного риска 1 - 1,00Е-03;</w:t>
      </w:r>
    </w:p>
    <w:p w:rsidR="003F18A0" w:rsidRPr="00AB2FBB" w:rsidRDefault="003F18A0" w:rsidP="003F18A0">
      <w:pPr>
        <w:ind w:firstLine="720"/>
        <w:rPr>
          <w:rFonts w:eastAsia="Times New Roman" w:cs="Arial"/>
        </w:rPr>
      </w:pPr>
      <w:r w:rsidRPr="00AB2FBB">
        <w:rPr>
          <w:rFonts w:eastAsia="Times New Roman" w:cs="Arial"/>
          <w:b/>
        </w:rPr>
        <w:t>- зона жесткого контроля</w:t>
      </w:r>
      <w:r w:rsidRPr="00AB2FBB">
        <w:rPr>
          <w:rFonts w:eastAsia="Times New Roman" w:cs="Arial"/>
        </w:rPr>
        <w:t xml:space="preserve"> </w:t>
      </w:r>
      <w:r w:rsidRPr="00AB2FBB">
        <w:rPr>
          <w:rFonts w:eastAsia="Times New Roman" w:cs="Arial"/>
          <w:bCs/>
          <w:szCs w:val="24"/>
        </w:rPr>
        <w:t xml:space="preserve"> </w:t>
      </w:r>
      <w:r w:rsidRPr="00AB2FBB">
        <w:rPr>
          <w:rFonts w:eastAsia="Times New Roman" w:cs="Arial"/>
        </w:rPr>
        <w:t>с величиной комплексного риска 1,00Е-03 - 1,82Е-05;</w:t>
      </w:r>
    </w:p>
    <w:p w:rsidR="003F18A0" w:rsidRPr="00AB2FBB" w:rsidRDefault="003F18A0" w:rsidP="003F18A0">
      <w:pPr>
        <w:ind w:firstLine="720"/>
        <w:rPr>
          <w:rFonts w:eastAsia="Times New Roman" w:cs="Arial"/>
        </w:rPr>
      </w:pPr>
      <w:r w:rsidRPr="00AB2FBB">
        <w:rPr>
          <w:rFonts w:eastAsia="Times New Roman" w:cs="Arial"/>
          <w:b/>
        </w:rPr>
        <w:t>- зона приемлемого риска</w:t>
      </w:r>
      <w:r w:rsidRPr="00AB2FBB">
        <w:rPr>
          <w:rFonts w:eastAsia="Times New Roman" w:cs="Arial"/>
        </w:rPr>
        <w:t xml:space="preserve"> с величиной комплексного риска менее 1,82Е-05;</w:t>
      </w:r>
    </w:p>
    <w:p w:rsidR="003F18A0" w:rsidRPr="00AB2FBB" w:rsidRDefault="003F18A0" w:rsidP="003F18A0">
      <w:pPr>
        <w:ind w:firstLine="720"/>
        <w:rPr>
          <w:rFonts w:eastAsia="Times New Roman" w:cs="Arial"/>
        </w:rPr>
      </w:pPr>
    </w:p>
    <w:p w:rsidR="003F18A0" w:rsidRPr="00AB2FBB" w:rsidRDefault="003F18A0" w:rsidP="00080DEF">
      <w:pPr>
        <w:pStyle w:val="36"/>
      </w:pPr>
      <w:bookmarkStart w:id="162" w:name="_Toc481670813"/>
      <w:bookmarkStart w:id="163" w:name="_Toc506692285"/>
      <w:bookmarkStart w:id="164" w:name="_Toc525889086"/>
      <w:bookmarkStart w:id="165" w:name="_Toc49185033"/>
      <w:r w:rsidRPr="00AB2FBB">
        <w:t>6.2.1 Основные факторы формирования зон неприемлемого риска чрезвычайных ситуаций</w:t>
      </w:r>
      <w:bookmarkEnd w:id="162"/>
      <w:bookmarkEnd w:id="163"/>
      <w:bookmarkEnd w:id="164"/>
      <w:bookmarkEnd w:id="165"/>
    </w:p>
    <w:p w:rsidR="003F18A0" w:rsidRPr="00AB2FBB" w:rsidRDefault="003F18A0" w:rsidP="003F18A0">
      <w:pPr>
        <w:rPr>
          <w:lang w:eastAsia="en-US"/>
        </w:rPr>
      </w:pPr>
    </w:p>
    <w:p w:rsidR="003F18A0" w:rsidRPr="00AB2FBB" w:rsidRDefault="003F18A0" w:rsidP="003F18A0">
      <w:pPr>
        <w:keepNext/>
        <w:keepLines/>
        <w:ind w:firstLine="0"/>
        <w:jc w:val="center"/>
        <w:rPr>
          <w:rFonts w:eastAsia="Times New Roman"/>
          <w:b/>
          <w:szCs w:val="20"/>
          <w:lang w:eastAsia="en-US"/>
        </w:rPr>
      </w:pPr>
      <w:r w:rsidRPr="00AB2FBB">
        <w:rPr>
          <w:rFonts w:eastAsia="Times New Roman"/>
          <w:b/>
          <w:bCs/>
          <w:szCs w:val="20"/>
          <w:lang w:eastAsia="en-US"/>
        </w:rPr>
        <w:lastRenderedPageBreak/>
        <w:t>Факторы</w:t>
      </w:r>
      <w:r w:rsidRPr="00AB2FBB">
        <w:rPr>
          <w:rFonts w:eastAsia="Times New Roman"/>
          <w:b/>
          <w:szCs w:val="20"/>
          <w:lang w:eastAsia="en-US"/>
        </w:rPr>
        <w:t xml:space="preserve"> </w:t>
      </w:r>
      <w:r w:rsidRPr="00AB2FBB">
        <w:rPr>
          <w:rFonts w:eastAsia="Times New Roman"/>
          <w:b/>
          <w:bCs/>
          <w:szCs w:val="20"/>
          <w:lang w:eastAsia="en-US"/>
        </w:rPr>
        <w:t>риска</w:t>
      </w:r>
      <w:r w:rsidRPr="00AB2FBB">
        <w:rPr>
          <w:rFonts w:eastAsia="Times New Roman"/>
          <w:b/>
          <w:szCs w:val="20"/>
          <w:lang w:eastAsia="en-US"/>
        </w:rPr>
        <w:t xml:space="preserve"> возникновения чрезвычайных ситуаций</w:t>
      </w:r>
    </w:p>
    <w:p w:rsidR="003F18A0" w:rsidRPr="00AB2FBB" w:rsidRDefault="003F18A0" w:rsidP="003F18A0">
      <w:pPr>
        <w:keepNext/>
        <w:keepLines/>
        <w:ind w:firstLine="0"/>
        <w:jc w:val="center"/>
        <w:rPr>
          <w:rFonts w:eastAsia="Times New Roman"/>
          <w:b/>
          <w:szCs w:val="20"/>
          <w:lang w:eastAsia="en-US"/>
        </w:rPr>
      </w:pPr>
      <w:r w:rsidRPr="00AB2FBB">
        <w:rPr>
          <w:rFonts w:eastAsia="Times New Roman"/>
          <w:b/>
          <w:szCs w:val="20"/>
          <w:lang w:eastAsia="en-US"/>
        </w:rPr>
        <w:t>при проявлении опасных природных явлений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1989"/>
        <w:gridCol w:w="2075"/>
        <w:gridCol w:w="2185"/>
      </w:tblGrid>
      <w:tr w:rsidR="00264EF2" w:rsidRPr="00AB2FBB" w:rsidTr="00F737F2">
        <w:trPr>
          <w:tblHeader/>
        </w:trPr>
        <w:tc>
          <w:tcPr>
            <w:tcW w:w="1657" w:type="pct"/>
            <w:vAlign w:val="center"/>
          </w:tcPr>
          <w:p w:rsidR="003F18A0" w:rsidRPr="00AB2FBB" w:rsidRDefault="003F18A0" w:rsidP="00F737F2">
            <w:pPr>
              <w:ind w:firstLine="0"/>
              <w:jc w:val="center"/>
              <w:rPr>
                <w:rFonts w:eastAsia="Times New Roman"/>
                <w:b/>
                <w:sz w:val="22"/>
                <w:lang w:eastAsia="en-US"/>
              </w:rPr>
            </w:pPr>
            <w:r w:rsidRPr="00AB2FBB">
              <w:rPr>
                <w:rFonts w:eastAsia="Times New Roman"/>
                <w:b/>
                <w:sz w:val="22"/>
                <w:lang w:eastAsia="en-US"/>
              </w:rPr>
              <w:t>Виды опасных природных явлений</w:t>
            </w:r>
          </w:p>
        </w:tc>
        <w:tc>
          <w:tcPr>
            <w:tcW w:w="1064" w:type="pct"/>
            <w:vAlign w:val="center"/>
          </w:tcPr>
          <w:p w:rsidR="003F18A0" w:rsidRPr="00AB2FBB" w:rsidRDefault="003F18A0" w:rsidP="00F737F2">
            <w:pPr>
              <w:ind w:firstLine="0"/>
              <w:jc w:val="center"/>
              <w:rPr>
                <w:rFonts w:eastAsia="Times New Roman"/>
                <w:b/>
                <w:sz w:val="22"/>
                <w:lang w:eastAsia="en-US"/>
              </w:rPr>
            </w:pPr>
            <w:r w:rsidRPr="00AB2FBB">
              <w:rPr>
                <w:rFonts w:eastAsia="Times New Roman"/>
                <w:b/>
                <w:sz w:val="22"/>
                <w:lang w:eastAsia="en-US"/>
              </w:rPr>
              <w:t>Частота природного явления год</w:t>
            </w:r>
          </w:p>
        </w:tc>
        <w:tc>
          <w:tcPr>
            <w:tcW w:w="1110" w:type="pct"/>
            <w:vAlign w:val="center"/>
          </w:tcPr>
          <w:p w:rsidR="003F18A0" w:rsidRPr="00AB2FBB" w:rsidRDefault="003F18A0" w:rsidP="00F737F2">
            <w:pPr>
              <w:ind w:firstLine="0"/>
              <w:jc w:val="center"/>
              <w:rPr>
                <w:rFonts w:eastAsia="Times New Roman"/>
                <w:b/>
                <w:sz w:val="22"/>
                <w:lang w:eastAsia="en-US"/>
              </w:rPr>
            </w:pPr>
            <w:r w:rsidRPr="00AB2FBB">
              <w:rPr>
                <w:rFonts w:eastAsia="Times New Roman"/>
                <w:b/>
                <w:sz w:val="22"/>
                <w:lang w:eastAsia="en-US"/>
              </w:rPr>
              <w:t>Вероятность ЧС, год</w:t>
            </w:r>
            <w:r w:rsidRPr="00AB2FBB">
              <w:rPr>
                <w:rFonts w:eastAsia="Times New Roman"/>
                <w:b/>
                <w:sz w:val="22"/>
                <w:vertAlign w:val="superscript"/>
                <w:lang w:eastAsia="en-US"/>
              </w:rPr>
              <w:t>-1</w:t>
            </w:r>
          </w:p>
        </w:tc>
        <w:tc>
          <w:tcPr>
            <w:tcW w:w="1169" w:type="pct"/>
            <w:vAlign w:val="center"/>
          </w:tcPr>
          <w:p w:rsidR="003F18A0" w:rsidRPr="00AB2FBB" w:rsidRDefault="003F18A0" w:rsidP="00F737F2">
            <w:pPr>
              <w:ind w:firstLine="0"/>
              <w:jc w:val="center"/>
              <w:rPr>
                <w:rFonts w:eastAsia="Times New Roman"/>
                <w:b/>
                <w:sz w:val="22"/>
                <w:lang w:eastAsia="en-US"/>
              </w:rPr>
            </w:pPr>
            <w:r w:rsidRPr="00AB2FBB">
              <w:rPr>
                <w:rFonts w:eastAsia="Times New Roman"/>
                <w:b/>
                <w:sz w:val="22"/>
                <w:lang w:eastAsia="en-US"/>
              </w:rPr>
              <w:t>Характер ЧС</w:t>
            </w:r>
          </w:p>
        </w:tc>
      </w:tr>
      <w:tr w:rsidR="00264EF2" w:rsidRPr="00AB2FBB" w:rsidTr="00F737F2">
        <w:tc>
          <w:tcPr>
            <w:tcW w:w="1657" w:type="pct"/>
            <w:vAlign w:val="center"/>
          </w:tcPr>
          <w:p w:rsidR="00264EF2" w:rsidRPr="00AB2FBB" w:rsidRDefault="00264EF2" w:rsidP="00264EF2">
            <w:pPr>
              <w:ind w:firstLine="0"/>
              <w:jc w:val="left"/>
              <w:rPr>
                <w:rFonts w:cs="Arial"/>
              </w:rPr>
            </w:pPr>
            <w:r w:rsidRPr="00AB2FBB">
              <w:rPr>
                <w:rFonts w:cs="Arial"/>
              </w:rPr>
              <w:t>Опасные гидрологические явления и процессы</w:t>
            </w:r>
          </w:p>
        </w:tc>
        <w:tc>
          <w:tcPr>
            <w:tcW w:w="1064" w:type="pct"/>
            <w:vAlign w:val="center"/>
          </w:tcPr>
          <w:p w:rsidR="00264EF2" w:rsidRPr="00AB2FBB" w:rsidRDefault="00264EF2" w:rsidP="00264EF2">
            <w:pPr>
              <w:ind w:firstLine="0"/>
              <w:jc w:val="center"/>
              <w:rPr>
                <w:rFonts w:cs="Arial"/>
                <w:szCs w:val="24"/>
              </w:rPr>
            </w:pPr>
            <w:r w:rsidRPr="00AB2FBB">
              <w:rPr>
                <w:rFonts w:cs="Arial"/>
                <w:szCs w:val="24"/>
              </w:rPr>
              <w:t>1,00E-02</w:t>
            </w:r>
          </w:p>
        </w:tc>
        <w:tc>
          <w:tcPr>
            <w:tcW w:w="1110" w:type="pct"/>
            <w:vAlign w:val="center"/>
          </w:tcPr>
          <w:p w:rsidR="00264EF2" w:rsidRPr="00AB2FBB" w:rsidRDefault="00264EF2" w:rsidP="00264EF2">
            <w:pPr>
              <w:ind w:firstLine="0"/>
              <w:jc w:val="center"/>
              <w:rPr>
                <w:rFonts w:cs="Arial"/>
                <w:szCs w:val="24"/>
              </w:rPr>
            </w:pPr>
            <w:r w:rsidRPr="00AB2FBB">
              <w:rPr>
                <w:rFonts w:cs="Arial"/>
                <w:szCs w:val="24"/>
              </w:rPr>
              <w:t>1,00E-02</w:t>
            </w:r>
          </w:p>
        </w:tc>
        <w:tc>
          <w:tcPr>
            <w:tcW w:w="1169" w:type="pct"/>
            <w:vAlign w:val="center"/>
          </w:tcPr>
          <w:p w:rsidR="00264EF2" w:rsidRPr="00AB2FBB" w:rsidRDefault="00264EF2" w:rsidP="00264EF2">
            <w:pPr>
              <w:ind w:firstLine="0"/>
              <w:jc w:val="center"/>
              <w:rPr>
                <w:rFonts w:cs="Arial"/>
              </w:rPr>
            </w:pPr>
            <w:r w:rsidRPr="00AB2FBB">
              <w:rPr>
                <w:rFonts w:cs="Arial"/>
              </w:rPr>
              <w:t>Региональный</w:t>
            </w:r>
          </w:p>
        </w:tc>
      </w:tr>
    </w:tbl>
    <w:p w:rsidR="003F18A0" w:rsidRPr="00AB2FBB" w:rsidRDefault="003F18A0" w:rsidP="003F18A0">
      <w:pPr>
        <w:rPr>
          <w:color w:val="FF0000"/>
          <w:lang w:eastAsia="en-US"/>
        </w:rPr>
      </w:pPr>
    </w:p>
    <w:p w:rsidR="00264EF2" w:rsidRPr="00AB2FBB" w:rsidRDefault="00264EF2" w:rsidP="00264EF2">
      <w:pPr>
        <w:ind w:firstLine="748"/>
        <w:rPr>
          <w:rFonts w:eastAsia="Times New Roman"/>
          <w:b/>
          <w:i/>
          <w:szCs w:val="24"/>
          <w:u w:val="single"/>
        </w:rPr>
      </w:pPr>
      <w:r w:rsidRPr="00AB2FBB">
        <w:rPr>
          <w:rFonts w:eastAsia="Times New Roman"/>
          <w:b/>
          <w:i/>
          <w:szCs w:val="24"/>
          <w:u w:val="single"/>
        </w:rPr>
        <w:t>Зона неприемлемого риска</w:t>
      </w:r>
    </w:p>
    <w:p w:rsidR="00264EF2" w:rsidRPr="00AB2FBB" w:rsidRDefault="00264EF2" w:rsidP="00264EF2">
      <w:pPr>
        <w:ind w:firstLine="748"/>
        <w:rPr>
          <w:rFonts w:eastAsia="Times New Roman"/>
          <w:szCs w:val="24"/>
        </w:rPr>
      </w:pPr>
      <w:r w:rsidRPr="00AB2FBB">
        <w:rPr>
          <w:rFonts w:eastAsia="Times New Roman"/>
          <w:szCs w:val="24"/>
        </w:rPr>
        <w:t>Затопление речными водами, которое на рассматриваемой территории происходит практически ежегодно, резко ухудшает условия проживания людей и условия ведения хозяйственных работ.</w:t>
      </w:r>
    </w:p>
    <w:p w:rsidR="00264EF2" w:rsidRPr="00AB2FBB" w:rsidRDefault="00264EF2" w:rsidP="00264EF2">
      <w:pPr>
        <w:ind w:firstLine="748"/>
        <w:rPr>
          <w:rFonts w:eastAsia="Times New Roman"/>
          <w:szCs w:val="24"/>
        </w:rPr>
      </w:pPr>
      <w:r w:rsidRPr="00AB2FBB">
        <w:rPr>
          <w:rFonts w:eastAsia="Times New Roman"/>
          <w:szCs w:val="24"/>
        </w:rPr>
        <w:t>Отдельные участки рассматриваемой территории, отведенные под застройку, затапливаются паводковыми водами 1% обеспеченности.</w:t>
      </w:r>
    </w:p>
    <w:p w:rsidR="00264EF2" w:rsidRPr="00AB2FBB" w:rsidRDefault="00264EF2" w:rsidP="00264EF2">
      <w:pPr>
        <w:ind w:firstLine="748"/>
        <w:rPr>
          <w:rFonts w:eastAsia="Times New Roman"/>
          <w:szCs w:val="24"/>
        </w:rPr>
      </w:pPr>
    </w:p>
    <w:p w:rsidR="00264EF2" w:rsidRPr="00AB2FBB" w:rsidRDefault="00264EF2" w:rsidP="00264EF2">
      <w:pPr>
        <w:ind w:firstLine="748"/>
        <w:rPr>
          <w:rFonts w:eastAsia="Times New Roman"/>
          <w:szCs w:val="24"/>
        </w:rPr>
      </w:pPr>
      <w:r w:rsidRPr="00AB2FBB">
        <w:rPr>
          <w:rFonts w:eastAsia="Times New Roman"/>
          <w:szCs w:val="24"/>
        </w:rPr>
        <w:t>Процессы заболачивания и заторфовывания имеют чрезвычайно широкое развитие в пределах рассматриваемой территории.</w:t>
      </w:r>
    </w:p>
    <w:p w:rsidR="00264EF2" w:rsidRPr="00AB2FBB" w:rsidRDefault="00264EF2" w:rsidP="00264EF2">
      <w:pPr>
        <w:ind w:firstLine="748"/>
        <w:rPr>
          <w:rFonts w:eastAsia="Times New Roman"/>
          <w:szCs w:val="24"/>
        </w:rPr>
      </w:pPr>
      <w:r w:rsidRPr="00AB2FBB">
        <w:rPr>
          <w:rFonts w:eastAsia="Times New Roman"/>
          <w:szCs w:val="24"/>
        </w:rPr>
        <w:t>Основными факторами, способствующими заболачиванию, являются низкое гипсометрическое положение большей части территории, обусловившее слабую дренированность болот, приуроченность района к зоне избыточного увлажнения, а также широкое развитие на поверхности водонепроницаемых суглинков времени познеголоценовой регрессии моря (m2IV3).</w:t>
      </w:r>
    </w:p>
    <w:p w:rsidR="00264EF2" w:rsidRPr="00AB2FBB" w:rsidRDefault="00264EF2" w:rsidP="00264EF2"/>
    <w:p w:rsidR="003F18A0" w:rsidRPr="00AB2FBB" w:rsidRDefault="003F18A0" w:rsidP="00264EF2">
      <w:pPr>
        <w:rPr>
          <w:lang w:eastAsia="en-US"/>
        </w:rPr>
      </w:pPr>
    </w:p>
    <w:p w:rsidR="003F18A0" w:rsidRPr="00AB2FBB" w:rsidRDefault="003F18A0" w:rsidP="00264EF2">
      <w:pPr>
        <w:rPr>
          <w:b/>
          <w:i/>
          <w:u w:val="single"/>
          <w:lang w:eastAsia="en-US"/>
        </w:rPr>
      </w:pPr>
      <w:r w:rsidRPr="00AB2FBB">
        <w:rPr>
          <w:b/>
          <w:i/>
          <w:u w:val="single"/>
          <w:lang w:eastAsia="en-US"/>
        </w:rPr>
        <w:t>Проектные решения</w:t>
      </w:r>
    </w:p>
    <w:p w:rsidR="003F18A0" w:rsidRPr="00AB2FBB" w:rsidRDefault="003F18A0" w:rsidP="00264EF2">
      <w:pPr>
        <w:rPr>
          <w:b/>
          <w:i/>
          <w:lang w:eastAsia="en-US"/>
        </w:rPr>
      </w:pPr>
      <w:r w:rsidRPr="00AB2FBB">
        <w:rPr>
          <w:b/>
          <w:i/>
          <w:lang w:eastAsia="en-US"/>
        </w:rPr>
        <w:t>Указанные выше факторы формируют зоны неприемлемого риска и необходимы неотложные меры по уменьшению риска.</w:t>
      </w:r>
    </w:p>
    <w:p w:rsidR="003F18A0" w:rsidRPr="00AB2FBB" w:rsidRDefault="003F18A0" w:rsidP="00264EF2">
      <w:pPr>
        <w:rPr>
          <w:lang w:eastAsia="en-US"/>
        </w:rPr>
      </w:pPr>
    </w:p>
    <w:p w:rsidR="003F18A0" w:rsidRPr="00AB2FBB" w:rsidRDefault="003F18A0" w:rsidP="00264EF2">
      <w:pPr>
        <w:pStyle w:val="36"/>
      </w:pPr>
      <w:bookmarkStart w:id="166" w:name="_Toc481670814"/>
      <w:bookmarkStart w:id="167" w:name="_Toc506692286"/>
      <w:bookmarkStart w:id="168" w:name="_Toc525889087"/>
      <w:bookmarkStart w:id="169" w:name="_Toc49185034"/>
      <w:r w:rsidRPr="00AB2FBB">
        <w:t>6.2.2 Основные факторы формирования зон жесткого контроля чрезвычайных ситуаций</w:t>
      </w:r>
      <w:bookmarkEnd w:id="166"/>
      <w:bookmarkEnd w:id="167"/>
      <w:bookmarkEnd w:id="168"/>
      <w:bookmarkEnd w:id="169"/>
      <w:r w:rsidRPr="00AB2FBB">
        <w:t xml:space="preserve"> </w:t>
      </w:r>
    </w:p>
    <w:p w:rsidR="003F18A0" w:rsidRPr="00AB2FBB" w:rsidRDefault="003F18A0" w:rsidP="003F18A0">
      <w:pPr>
        <w:keepNext/>
        <w:rPr>
          <w:color w:val="FF0000"/>
          <w:szCs w:val="24"/>
          <w:lang w:eastAsia="en-US"/>
        </w:rPr>
      </w:pPr>
    </w:p>
    <w:p w:rsidR="00683631" w:rsidRPr="00AB2FBB" w:rsidRDefault="00683631" w:rsidP="00683631">
      <w:pPr>
        <w:pStyle w:val="af6"/>
      </w:pPr>
      <w:bookmarkStart w:id="170" w:name="_Toc481670815"/>
      <w:bookmarkStart w:id="171" w:name="_Toc506692287"/>
      <w:r w:rsidRPr="00AB2FBB">
        <w:rPr>
          <w:bCs/>
        </w:rPr>
        <w:t>Факторы</w:t>
      </w:r>
      <w:r w:rsidRPr="00AB2FBB">
        <w:t xml:space="preserve"> </w:t>
      </w:r>
      <w:r w:rsidRPr="00AB2FBB">
        <w:rPr>
          <w:bCs/>
        </w:rPr>
        <w:t>риска</w:t>
      </w:r>
      <w:r w:rsidRPr="00AB2FBB">
        <w:t xml:space="preserve"> возникновения чрезвычайных ситуаций</w:t>
      </w:r>
    </w:p>
    <w:p w:rsidR="00683631" w:rsidRPr="00AB2FBB" w:rsidRDefault="00683631" w:rsidP="00683631">
      <w:pPr>
        <w:pStyle w:val="af6"/>
      </w:pPr>
      <w:r w:rsidRPr="00AB2FBB">
        <w:t>при проявлении опасных природных явлений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1989"/>
        <w:gridCol w:w="2075"/>
        <w:gridCol w:w="2185"/>
      </w:tblGrid>
      <w:tr w:rsidR="00683631" w:rsidRPr="00AB2FBB" w:rsidTr="00F737F2">
        <w:trPr>
          <w:tblHeader/>
        </w:trPr>
        <w:tc>
          <w:tcPr>
            <w:tcW w:w="1657" w:type="pct"/>
            <w:vAlign w:val="center"/>
          </w:tcPr>
          <w:p w:rsidR="00683631" w:rsidRPr="00AB2FBB" w:rsidRDefault="00683631" w:rsidP="00F737F2">
            <w:pPr>
              <w:ind w:firstLine="0"/>
              <w:jc w:val="center"/>
              <w:rPr>
                <w:rFonts w:cs="Arial"/>
                <w:b/>
                <w:sz w:val="22"/>
              </w:rPr>
            </w:pPr>
            <w:r w:rsidRPr="00AB2FBB">
              <w:rPr>
                <w:rFonts w:cs="Arial"/>
                <w:b/>
                <w:sz w:val="22"/>
              </w:rPr>
              <w:t>Виды опасных природных явлений</w:t>
            </w:r>
          </w:p>
        </w:tc>
        <w:tc>
          <w:tcPr>
            <w:tcW w:w="1064" w:type="pct"/>
            <w:vAlign w:val="center"/>
          </w:tcPr>
          <w:p w:rsidR="00683631" w:rsidRPr="00AB2FBB" w:rsidRDefault="00683631" w:rsidP="00F737F2">
            <w:pPr>
              <w:ind w:firstLine="0"/>
              <w:jc w:val="center"/>
              <w:rPr>
                <w:rFonts w:cs="Arial"/>
                <w:b/>
                <w:sz w:val="22"/>
              </w:rPr>
            </w:pPr>
            <w:r w:rsidRPr="00AB2FBB">
              <w:rPr>
                <w:rFonts w:cs="Arial"/>
                <w:b/>
                <w:sz w:val="22"/>
              </w:rPr>
              <w:t>Частота природного явления год</w:t>
            </w:r>
          </w:p>
        </w:tc>
        <w:tc>
          <w:tcPr>
            <w:tcW w:w="1110" w:type="pct"/>
            <w:vAlign w:val="center"/>
          </w:tcPr>
          <w:p w:rsidR="00683631" w:rsidRPr="00AB2FBB" w:rsidRDefault="00683631" w:rsidP="00F737F2">
            <w:pPr>
              <w:ind w:firstLine="0"/>
              <w:jc w:val="center"/>
              <w:rPr>
                <w:b/>
                <w:sz w:val="22"/>
              </w:rPr>
            </w:pPr>
            <w:r w:rsidRPr="00AB2FBB">
              <w:rPr>
                <w:b/>
                <w:sz w:val="22"/>
              </w:rPr>
              <w:t>Вероятность ЧС, год</w:t>
            </w:r>
            <w:r w:rsidRPr="00AB2FBB">
              <w:rPr>
                <w:b/>
                <w:sz w:val="22"/>
                <w:vertAlign w:val="superscript"/>
              </w:rPr>
              <w:t>-1</w:t>
            </w:r>
          </w:p>
        </w:tc>
        <w:tc>
          <w:tcPr>
            <w:tcW w:w="1169" w:type="pct"/>
            <w:vAlign w:val="center"/>
          </w:tcPr>
          <w:p w:rsidR="00683631" w:rsidRPr="00AB2FBB" w:rsidRDefault="00683631" w:rsidP="00F737F2">
            <w:pPr>
              <w:ind w:firstLine="0"/>
              <w:jc w:val="center"/>
              <w:rPr>
                <w:b/>
                <w:sz w:val="22"/>
              </w:rPr>
            </w:pPr>
            <w:r w:rsidRPr="00AB2FBB">
              <w:rPr>
                <w:b/>
                <w:sz w:val="22"/>
              </w:rPr>
              <w:t>Характер ЧС</w:t>
            </w:r>
          </w:p>
        </w:tc>
      </w:tr>
      <w:tr w:rsidR="00D476D0" w:rsidRPr="00AB2FBB" w:rsidTr="00F737F2">
        <w:tc>
          <w:tcPr>
            <w:tcW w:w="1657" w:type="pct"/>
            <w:vAlign w:val="center"/>
          </w:tcPr>
          <w:p w:rsidR="00D476D0" w:rsidRPr="00AB2FBB" w:rsidRDefault="00D476D0" w:rsidP="00D476D0">
            <w:pPr>
              <w:ind w:firstLine="0"/>
              <w:jc w:val="left"/>
              <w:rPr>
                <w:rFonts w:cs="Arial"/>
              </w:rPr>
            </w:pPr>
            <w:r w:rsidRPr="00AB2FBB">
              <w:rPr>
                <w:rFonts w:cs="Arial"/>
              </w:rPr>
              <w:t>Опасные метеорологические явления и процессы</w:t>
            </w:r>
          </w:p>
        </w:tc>
        <w:tc>
          <w:tcPr>
            <w:tcW w:w="1064" w:type="pct"/>
            <w:vAlign w:val="center"/>
          </w:tcPr>
          <w:p w:rsidR="00D476D0" w:rsidRPr="00AB2FBB" w:rsidRDefault="00D476D0" w:rsidP="00D476D0">
            <w:pPr>
              <w:ind w:firstLine="0"/>
              <w:jc w:val="center"/>
              <w:rPr>
                <w:rFonts w:cs="Arial"/>
                <w:szCs w:val="24"/>
              </w:rPr>
            </w:pPr>
            <w:r w:rsidRPr="00AB2FBB">
              <w:rPr>
                <w:rFonts w:cs="Arial"/>
                <w:szCs w:val="24"/>
              </w:rPr>
              <w:t>2,00E-02</w:t>
            </w:r>
          </w:p>
        </w:tc>
        <w:tc>
          <w:tcPr>
            <w:tcW w:w="1110" w:type="pct"/>
            <w:vAlign w:val="center"/>
          </w:tcPr>
          <w:p w:rsidR="00D476D0" w:rsidRPr="00AB2FBB" w:rsidRDefault="00D476D0" w:rsidP="00D476D0">
            <w:pPr>
              <w:ind w:firstLine="0"/>
              <w:jc w:val="center"/>
              <w:rPr>
                <w:rFonts w:cs="Arial"/>
              </w:rPr>
            </w:pPr>
            <w:r w:rsidRPr="00AB2FBB">
              <w:rPr>
                <w:rFonts w:cs="Arial"/>
              </w:rPr>
              <w:t>5,59E-05</w:t>
            </w:r>
          </w:p>
        </w:tc>
        <w:tc>
          <w:tcPr>
            <w:tcW w:w="1169" w:type="pct"/>
            <w:vAlign w:val="center"/>
          </w:tcPr>
          <w:p w:rsidR="00D476D0" w:rsidRPr="00AB2FBB" w:rsidRDefault="00D476D0" w:rsidP="00D476D0">
            <w:pPr>
              <w:ind w:firstLine="0"/>
              <w:jc w:val="center"/>
              <w:rPr>
                <w:rFonts w:cs="Arial"/>
              </w:rPr>
            </w:pPr>
            <w:r w:rsidRPr="00AB2FBB">
              <w:rPr>
                <w:rFonts w:cs="Arial"/>
              </w:rPr>
              <w:t>Региональный</w:t>
            </w:r>
          </w:p>
        </w:tc>
      </w:tr>
    </w:tbl>
    <w:p w:rsidR="00683631" w:rsidRPr="00AB2FBB" w:rsidRDefault="00683631" w:rsidP="00683631">
      <w:pPr>
        <w:ind w:firstLine="748"/>
        <w:rPr>
          <w:rFonts w:eastAsia="Times New Roman"/>
          <w:szCs w:val="24"/>
        </w:rPr>
      </w:pPr>
    </w:p>
    <w:p w:rsidR="00683631" w:rsidRPr="00AB2FBB" w:rsidRDefault="00683631" w:rsidP="00683631">
      <w:pPr>
        <w:ind w:firstLine="748"/>
        <w:rPr>
          <w:rFonts w:eastAsia="Times New Roman"/>
          <w:b/>
          <w:i/>
          <w:szCs w:val="24"/>
          <w:u w:val="single"/>
        </w:rPr>
      </w:pPr>
      <w:r w:rsidRPr="00AB2FBB">
        <w:rPr>
          <w:rFonts w:eastAsia="Times New Roman"/>
          <w:b/>
          <w:i/>
          <w:szCs w:val="24"/>
          <w:u w:val="single"/>
        </w:rPr>
        <w:t>Зона жесткого контроля</w:t>
      </w:r>
    </w:p>
    <w:p w:rsidR="00683631" w:rsidRPr="00AB2FBB" w:rsidRDefault="00683631" w:rsidP="00683631">
      <w:pPr>
        <w:ind w:firstLine="748"/>
        <w:rPr>
          <w:rFonts w:eastAsia="Times New Roman"/>
          <w:szCs w:val="24"/>
        </w:rPr>
      </w:pPr>
      <w:r w:rsidRPr="00AB2FBB">
        <w:rPr>
          <w:rFonts w:eastAsia="Times New Roman"/>
          <w:szCs w:val="24"/>
        </w:rPr>
        <w:t xml:space="preserve">Одним из наиболее опасных и распространённых процессов на исследуемой территории, наносящих ущерб инженерным сооружениям, является процесс подтопления. </w:t>
      </w:r>
    </w:p>
    <w:p w:rsidR="00683631" w:rsidRPr="00AB2FBB" w:rsidRDefault="00683631" w:rsidP="00683631">
      <w:pPr>
        <w:ind w:firstLine="748"/>
        <w:rPr>
          <w:rFonts w:eastAsia="Times New Roman"/>
          <w:szCs w:val="24"/>
        </w:rPr>
      </w:pPr>
      <w:r w:rsidRPr="00AB2FBB">
        <w:rPr>
          <w:rFonts w:eastAsia="Times New Roman"/>
          <w:szCs w:val="24"/>
        </w:rPr>
        <w:t>В процессе подтопления (повышение уровня подземных вод) затапливаются погреба и подвалы, ухудшается состояние подземных коммуникаций, санитарно-бытовые условия и санитарно-эпидемиологическая обстановка, снижается продуктивность почв.</w:t>
      </w:r>
    </w:p>
    <w:p w:rsidR="00683631" w:rsidRPr="00AB2FBB" w:rsidRDefault="00683631" w:rsidP="00683631">
      <w:pPr>
        <w:ind w:firstLine="748"/>
        <w:rPr>
          <w:rFonts w:eastAsia="Times New Roman"/>
          <w:szCs w:val="24"/>
        </w:rPr>
      </w:pPr>
      <w:r w:rsidRPr="00AB2FBB">
        <w:rPr>
          <w:rFonts w:eastAsia="Times New Roman"/>
          <w:szCs w:val="24"/>
        </w:rPr>
        <w:t xml:space="preserve">К тому же, при водонасыщении снижается несущая способность грунтов, что может быть причиной деформации зданий и других сооружений. </w:t>
      </w:r>
    </w:p>
    <w:p w:rsidR="00683631" w:rsidRPr="00AB2FBB" w:rsidRDefault="00683631" w:rsidP="00683631">
      <w:pPr>
        <w:ind w:firstLine="748"/>
        <w:rPr>
          <w:rFonts w:eastAsia="Times New Roman"/>
          <w:szCs w:val="24"/>
        </w:rPr>
      </w:pPr>
      <w:r w:rsidRPr="00AB2FBB">
        <w:rPr>
          <w:rFonts w:eastAsia="Times New Roman"/>
          <w:szCs w:val="24"/>
        </w:rPr>
        <w:t xml:space="preserve">Подземные воды могут быть агрессивны, и воздействие на фундаменты и другие </w:t>
      </w:r>
      <w:r w:rsidRPr="00AB2FBB">
        <w:rPr>
          <w:rFonts w:eastAsia="Times New Roman"/>
          <w:szCs w:val="24"/>
        </w:rPr>
        <w:lastRenderedPageBreak/>
        <w:t xml:space="preserve">заглублённые части сооружений приводит к их разрушению, нанося значительный материальный ущерб. </w:t>
      </w:r>
    </w:p>
    <w:p w:rsidR="00683631" w:rsidRPr="00AB2FBB" w:rsidRDefault="00683631" w:rsidP="00683631">
      <w:pPr>
        <w:ind w:firstLine="748"/>
        <w:rPr>
          <w:rFonts w:eastAsia="Times New Roman"/>
          <w:szCs w:val="24"/>
        </w:rPr>
      </w:pPr>
      <w:r w:rsidRPr="00AB2FBB">
        <w:rPr>
          <w:rFonts w:eastAsia="Times New Roman"/>
          <w:szCs w:val="24"/>
        </w:rPr>
        <w:t>Процесс подтопления способствует заболачиванию.</w:t>
      </w:r>
    </w:p>
    <w:p w:rsidR="00683631" w:rsidRPr="00AB2FBB" w:rsidRDefault="00683631" w:rsidP="00683631">
      <w:pPr>
        <w:ind w:firstLine="748"/>
        <w:rPr>
          <w:rFonts w:eastAsia="Times New Roman"/>
          <w:szCs w:val="24"/>
        </w:rPr>
      </w:pPr>
      <w:r w:rsidRPr="00AB2FBB">
        <w:rPr>
          <w:rFonts w:eastAsia="Times New Roman"/>
          <w:szCs w:val="24"/>
        </w:rPr>
        <w:t xml:space="preserve">Основной причиной подтопления является нарушение естественного стока поверхностных вод, заиление и засорение рек и ручьев, протекающих по территории муниципального образования.  </w:t>
      </w:r>
    </w:p>
    <w:p w:rsidR="00683631" w:rsidRPr="00AB2FBB" w:rsidRDefault="00683631" w:rsidP="00683631">
      <w:pPr>
        <w:ind w:firstLine="748"/>
        <w:rPr>
          <w:rFonts w:eastAsia="Times New Roman"/>
          <w:szCs w:val="24"/>
        </w:rPr>
      </w:pPr>
      <w:r w:rsidRPr="00AB2FBB">
        <w:rPr>
          <w:rFonts w:eastAsia="Times New Roman"/>
          <w:szCs w:val="24"/>
        </w:rPr>
        <w:t>По мере уплотнения и расширения селитебной и промышленной застройки, насыщения территории водонесущими коммуникациями, процесс подтопления может только усугубляться.</w:t>
      </w:r>
    </w:p>
    <w:p w:rsidR="00683631" w:rsidRPr="00AB2FBB" w:rsidRDefault="00683631" w:rsidP="00683631"/>
    <w:p w:rsidR="003F18A0" w:rsidRPr="00AB2FBB" w:rsidRDefault="003F18A0" w:rsidP="00683631"/>
    <w:p w:rsidR="003F18A0" w:rsidRPr="00AB2FBB" w:rsidRDefault="003F18A0" w:rsidP="003F18A0">
      <w:pPr>
        <w:rPr>
          <w:b/>
          <w:i/>
          <w:u w:val="single"/>
          <w:lang w:eastAsia="en-US"/>
        </w:rPr>
      </w:pPr>
      <w:r w:rsidRPr="00AB2FBB">
        <w:rPr>
          <w:b/>
          <w:i/>
          <w:u w:val="single"/>
          <w:lang w:eastAsia="en-US"/>
        </w:rPr>
        <w:t>Проектные решения</w:t>
      </w:r>
    </w:p>
    <w:p w:rsidR="003F18A0" w:rsidRPr="00AB2FBB" w:rsidRDefault="003F18A0" w:rsidP="003F18A0">
      <w:pPr>
        <w:rPr>
          <w:b/>
          <w:i/>
          <w:lang w:eastAsia="en-US"/>
        </w:rPr>
      </w:pPr>
      <w:r w:rsidRPr="00AB2FBB">
        <w:rPr>
          <w:b/>
          <w:i/>
          <w:lang w:eastAsia="en-US"/>
        </w:rPr>
        <w:t xml:space="preserve">Указанные выше факторы формируют зоны жесткого контроля </w:t>
      </w:r>
      <w:r w:rsidRPr="00AB2FBB">
        <w:rPr>
          <w:b/>
          <w:i/>
          <w:szCs w:val="24"/>
          <w:lang w:eastAsia="en-US"/>
        </w:rPr>
        <w:t xml:space="preserve">и </w:t>
      </w:r>
      <w:r w:rsidRPr="00AB2FBB">
        <w:rPr>
          <w:b/>
          <w:i/>
          <w:lang w:eastAsia="en-US"/>
        </w:rPr>
        <w:t>необходима оценка целесообразности мер по уменьшению риска</w:t>
      </w:r>
      <w:r w:rsidRPr="00AB2FBB">
        <w:rPr>
          <w:b/>
          <w:i/>
          <w:szCs w:val="24"/>
          <w:lang w:eastAsia="en-US"/>
        </w:rPr>
        <w:t>.</w:t>
      </w:r>
    </w:p>
    <w:p w:rsidR="003F18A0" w:rsidRPr="00AB2FBB" w:rsidRDefault="003F18A0" w:rsidP="003F18A0">
      <w:pPr>
        <w:rPr>
          <w:rFonts w:eastAsia="Times New Roman"/>
          <w:szCs w:val="24"/>
        </w:rPr>
      </w:pPr>
    </w:p>
    <w:p w:rsidR="003F18A0" w:rsidRPr="00AB2FBB" w:rsidRDefault="003F18A0" w:rsidP="000A0D2E">
      <w:pPr>
        <w:pStyle w:val="36"/>
      </w:pPr>
      <w:bookmarkStart w:id="172" w:name="_Toc525889088"/>
      <w:bookmarkStart w:id="173" w:name="_Toc49185035"/>
      <w:r w:rsidRPr="00AB2FBB">
        <w:t>6.2.3 Основные факторы формирования зон приемлемого риска чрезвычайных ситуаций</w:t>
      </w:r>
      <w:bookmarkEnd w:id="170"/>
      <w:bookmarkEnd w:id="171"/>
      <w:bookmarkEnd w:id="172"/>
      <w:bookmarkEnd w:id="173"/>
      <w:r w:rsidRPr="00AB2FBB">
        <w:t xml:space="preserve"> </w:t>
      </w:r>
    </w:p>
    <w:p w:rsidR="003F18A0" w:rsidRDefault="003F18A0" w:rsidP="003F18A0">
      <w:pPr>
        <w:rPr>
          <w:rFonts w:eastAsia="Times New Roman"/>
          <w:color w:val="FF0000"/>
          <w:szCs w:val="24"/>
          <w:lang w:eastAsia="en-US"/>
        </w:rPr>
      </w:pPr>
    </w:p>
    <w:p w:rsidR="00BA5FC6" w:rsidRPr="00AB2FBB" w:rsidRDefault="00BA5FC6" w:rsidP="00BA5FC6">
      <w:pPr>
        <w:pStyle w:val="af6"/>
      </w:pPr>
      <w:r w:rsidRPr="00AB2FBB">
        <w:rPr>
          <w:bCs/>
        </w:rPr>
        <w:t>Факторы</w:t>
      </w:r>
      <w:r w:rsidRPr="00AB2FBB">
        <w:t xml:space="preserve"> </w:t>
      </w:r>
      <w:r w:rsidRPr="00AB2FBB">
        <w:rPr>
          <w:bCs/>
        </w:rPr>
        <w:t>риска</w:t>
      </w:r>
      <w:r w:rsidRPr="00AB2FBB">
        <w:t xml:space="preserve"> возникновения чрезвычайных ситуаций</w:t>
      </w:r>
    </w:p>
    <w:p w:rsidR="00BA5FC6" w:rsidRPr="00AB2FBB" w:rsidRDefault="00BA5FC6" w:rsidP="00BA5FC6">
      <w:pPr>
        <w:pStyle w:val="af6"/>
      </w:pPr>
      <w:r w:rsidRPr="00AB2FBB">
        <w:t>при проявлении опасных природных явлений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1989"/>
        <w:gridCol w:w="2075"/>
        <w:gridCol w:w="2185"/>
      </w:tblGrid>
      <w:tr w:rsidR="00BA5FC6" w:rsidRPr="00AB2FBB" w:rsidTr="00F737F2">
        <w:trPr>
          <w:tblHeader/>
        </w:trPr>
        <w:tc>
          <w:tcPr>
            <w:tcW w:w="1657" w:type="pct"/>
            <w:vAlign w:val="center"/>
          </w:tcPr>
          <w:p w:rsidR="00BA5FC6" w:rsidRPr="00AB2FBB" w:rsidRDefault="00BA5FC6" w:rsidP="00F737F2">
            <w:pPr>
              <w:ind w:firstLine="0"/>
              <w:jc w:val="center"/>
              <w:rPr>
                <w:rFonts w:cs="Arial"/>
                <w:b/>
                <w:sz w:val="22"/>
              </w:rPr>
            </w:pPr>
            <w:r w:rsidRPr="00AB2FBB">
              <w:rPr>
                <w:rFonts w:cs="Arial"/>
                <w:b/>
                <w:sz w:val="22"/>
              </w:rPr>
              <w:t>Виды опасных природных явлений</w:t>
            </w:r>
          </w:p>
        </w:tc>
        <w:tc>
          <w:tcPr>
            <w:tcW w:w="1064" w:type="pct"/>
            <w:vAlign w:val="center"/>
          </w:tcPr>
          <w:p w:rsidR="00BA5FC6" w:rsidRPr="00AB2FBB" w:rsidRDefault="00BA5FC6" w:rsidP="00F737F2">
            <w:pPr>
              <w:ind w:firstLine="0"/>
              <w:jc w:val="center"/>
              <w:rPr>
                <w:rFonts w:cs="Arial"/>
                <w:b/>
                <w:sz w:val="22"/>
              </w:rPr>
            </w:pPr>
            <w:r w:rsidRPr="00AB2FBB">
              <w:rPr>
                <w:rFonts w:cs="Arial"/>
                <w:b/>
                <w:sz w:val="22"/>
              </w:rPr>
              <w:t>Частота природного явления год</w:t>
            </w:r>
          </w:p>
        </w:tc>
        <w:tc>
          <w:tcPr>
            <w:tcW w:w="1110" w:type="pct"/>
            <w:vAlign w:val="center"/>
          </w:tcPr>
          <w:p w:rsidR="00BA5FC6" w:rsidRPr="00AB2FBB" w:rsidRDefault="00BA5FC6" w:rsidP="00F737F2">
            <w:pPr>
              <w:ind w:firstLine="0"/>
              <w:jc w:val="center"/>
              <w:rPr>
                <w:b/>
                <w:sz w:val="22"/>
              </w:rPr>
            </w:pPr>
            <w:r w:rsidRPr="00AB2FBB">
              <w:rPr>
                <w:b/>
                <w:sz w:val="22"/>
              </w:rPr>
              <w:t>Вероятность ЧС, год</w:t>
            </w:r>
            <w:r w:rsidRPr="00AB2FBB">
              <w:rPr>
                <w:b/>
                <w:sz w:val="22"/>
                <w:vertAlign w:val="superscript"/>
              </w:rPr>
              <w:t>-1</w:t>
            </w:r>
          </w:p>
        </w:tc>
        <w:tc>
          <w:tcPr>
            <w:tcW w:w="1169" w:type="pct"/>
            <w:vAlign w:val="center"/>
          </w:tcPr>
          <w:p w:rsidR="00BA5FC6" w:rsidRPr="00AB2FBB" w:rsidRDefault="00BA5FC6" w:rsidP="00F737F2">
            <w:pPr>
              <w:ind w:firstLine="0"/>
              <w:jc w:val="center"/>
              <w:rPr>
                <w:b/>
                <w:sz w:val="22"/>
              </w:rPr>
            </w:pPr>
            <w:r w:rsidRPr="00AB2FBB">
              <w:rPr>
                <w:b/>
                <w:sz w:val="22"/>
              </w:rPr>
              <w:t>Характер ЧС</w:t>
            </w:r>
          </w:p>
        </w:tc>
      </w:tr>
      <w:tr w:rsidR="00BA5FC6" w:rsidRPr="00AB2FBB" w:rsidTr="00F737F2">
        <w:tc>
          <w:tcPr>
            <w:tcW w:w="1657" w:type="pct"/>
            <w:vAlign w:val="center"/>
          </w:tcPr>
          <w:p w:rsidR="00BA5FC6" w:rsidRPr="00AB2FBB" w:rsidRDefault="00BA5FC6" w:rsidP="00F737F2">
            <w:pPr>
              <w:ind w:firstLine="0"/>
              <w:jc w:val="left"/>
              <w:rPr>
                <w:rFonts w:cs="Arial"/>
              </w:rPr>
            </w:pPr>
            <w:r w:rsidRPr="00AB2FBB">
              <w:rPr>
                <w:rFonts w:cs="Arial"/>
              </w:rPr>
              <w:t>Опасные геологические процессы</w:t>
            </w:r>
          </w:p>
        </w:tc>
        <w:tc>
          <w:tcPr>
            <w:tcW w:w="1064" w:type="pct"/>
            <w:vAlign w:val="center"/>
          </w:tcPr>
          <w:p w:rsidR="00BA5FC6" w:rsidRPr="00AB2FBB" w:rsidRDefault="00BA5FC6" w:rsidP="00F737F2">
            <w:pPr>
              <w:ind w:firstLine="0"/>
              <w:jc w:val="center"/>
              <w:rPr>
                <w:rFonts w:cs="Arial"/>
                <w:szCs w:val="24"/>
              </w:rPr>
            </w:pPr>
            <w:r w:rsidRPr="00AB2FBB">
              <w:rPr>
                <w:rFonts w:cs="Arial"/>
                <w:szCs w:val="24"/>
              </w:rPr>
              <w:t>2,00E-04</w:t>
            </w:r>
          </w:p>
        </w:tc>
        <w:tc>
          <w:tcPr>
            <w:tcW w:w="1110" w:type="pct"/>
            <w:vAlign w:val="center"/>
          </w:tcPr>
          <w:p w:rsidR="00BA5FC6" w:rsidRPr="00AB2FBB" w:rsidRDefault="00BA5FC6" w:rsidP="00F737F2">
            <w:pPr>
              <w:ind w:firstLine="0"/>
              <w:jc w:val="center"/>
              <w:rPr>
                <w:rFonts w:cs="Arial"/>
                <w:szCs w:val="24"/>
              </w:rPr>
            </w:pPr>
            <w:r w:rsidRPr="001D74D7">
              <w:rPr>
                <w:rFonts w:cs="Arial"/>
                <w:szCs w:val="24"/>
              </w:rPr>
              <w:t>1,15E-05</w:t>
            </w:r>
          </w:p>
        </w:tc>
        <w:tc>
          <w:tcPr>
            <w:tcW w:w="1169" w:type="pct"/>
            <w:vAlign w:val="center"/>
          </w:tcPr>
          <w:p w:rsidR="00BA5FC6" w:rsidRPr="00AB2FBB" w:rsidRDefault="00BA5FC6" w:rsidP="00F737F2">
            <w:pPr>
              <w:ind w:firstLine="0"/>
              <w:jc w:val="center"/>
              <w:rPr>
                <w:rFonts w:cs="Arial"/>
              </w:rPr>
            </w:pPr>
            <w:r w:rsidRPr="00AB2FBB">
              <w:rPr>
                <w:rFonts w:cs="Arial"/>
              </w:rPr>
              <w:t>Региональный</w:t>
            </w:r>
          </w:p>
        </w:tc>
      </w:tr>
    </w:tbl>
    <w:p w:rsidR="00BA5FC6" w:rsidRDefault="00BA5FC6" w:rsidP="003F18A0">
      <w:pPr>
        <w:rPr>
          <w:rFonts w:eastAsia="Times New Roman"/>
          <w:color w:val="FF0000"/>
          <w:szCs w:val="24"/>
          <w:lang w:eastAsia="en-US"/>
        </w:rPr>
      </w:pPr>
    </w:p>
    <w:p w:rsidR="00BA5FC6" w:rsidRPr="00AB2FBB" w:rsidRDefault="00BA5FC6" w:rsidP="003F18A0">
      <w:pPr>
        <w:rPr>
          <w:rFonts w:eastAsia="Times New Roman"/>
          <w:color w:val="FF0000"/>
          <w:szCs w:val="24"/>
          <w:lang w:eastAsia="en-US"/>
        </w:rPr>
      </w:pPr>
    </w:p>
    <w:p w:rsidR="000A0D2E" w:rsidRPr="00AB2FBB" w:rsidRDefault="000A0D2E" w:rsidP="000A0D2E">
      <w:pPr>
        <w:keepNext/>
        <w:keepLines/>
        <w:ind w:firstLine="0"/>
        <w:jc w:val="center"/>
        <w:rPr>
          <w:b/>
        </w:rPr>
      </w:pPr>
      <w:r w:rsidRPr="00AB2FBB">
        <w:rPr>
          <w:b/>
          <w:bCs/>
        </w:rPr>
        <w:t>Факторы</w:t>
      </w:r>
      <w:r w:rsidRPr="00AB2FBB">
        <w:rPr>
          <w:b/>
        </w:rPr>
        <w:t xml:space="preserve"> </w:t>
      </w:r>
      <w:r w:rsidRPr="00AB2FBB">
        <w:rPr>
          <w:b/>
          <w:bCs/>
        </w:rPr>
        <w:t>риска</w:t>
      </w:r>
      <w:r w:rsidRPr="00AB2FBB">
        <w:rPr>
          <w:b/>
        </w:rPr>
        <w:t xml:space="preserve"> возникновения чрезвычайных ситуаций</w:t>
      </w:r>
    </w:p>
    <w:p w:rsidR="000A0D2E" w:rsidRPr="00AB2FBB" w:rsidRDefault="000A0D2E" w:rsidP="000A0D2E">
      <w:pPr>
        <w:keepNext/>
        <w:keepLines/>
        <w:ind w:firstLine="0"/>
        <w:jc w:val="center"/>
        <w:rPr>
          <w:b/>
        </w:rPr>
      </w:pPr>
      <w:r w:rsidRPr="00AB2FBB">
        <w:rPr>
          <w:b/>
        </w:rPr>
        <w:t>на пожаровзрывоопасных объектах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1542"/>
        <w:gridCol w:w="1230"/>
        <w:gridCol w:w="1353"/>
        <w:gridCol w:w="1202"/>
        <w:gridCol w:w="1600"/>
        <w:gridCol w:w="876"/>
      </w:tblGrid>
      <w:tr w:rsidR="000A0D2E" w:rsidRPr="00AB2FBB" w:rsidTr="00F737F2">
        <w:trPr>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A0D2E" w:rsidRPr="00AB2FBB" w:rsidRDefault="000A0D2E" w:rsidP="00F737F2">
            <w:pPr>
              <w:ind w:firstLine="0"/>
              <w:jc w:val="center"/>
              <w:rPr>
                <w:b/>
                <w:sz w:val="20"/>
                <w:szCs w:val="20"/>
              </w:rPr>
            </w:pPr>
            <w:r w:rsidRPr="00AB2FBB">
              <w:rPr>
                <w:b/>
                <w:sz w:val="20"/>
                <w:szCs w:val="20"/>
              </w:rPr>
              <w:t>Наименование объекта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0A0D2E" w:rsidRPr="00AB2FBB" w:rsidRDefault="000A0D2E" w:rsidP="00F737F2">
            <w:pPr>
              <w:ind w:firstLine="0"/>
              <w:jc w:val="center"/>
              <w:rPr>
                <w:b/>
                <w:sz w:val="20"/>
                <w:szCs w:val="20"/>
              </w:rPr>
            </w:pPr>
            <w:r w:rsidRPr="00AB2FBB">
              <w:rPr>
                <w:b/>
                <w:sz w:val="20"/>
                <w:szCs w:val="20"/>
              </w:rPr>
              <w:t>Наименование ОВ</w:t>
            </w:r>
          </w:p>
        </w:tc>
        <w:tc>
          <w:tcPr>
            <w:tcW w:w="0" w:type="auto"/>
            <w:tcBorders>
              <w:top w:val="single" w:sz="4" w:space="0" w:color="auto"/>
              <w:left w:val="single" w:sz="4" w:space="0" w:color="auto"/>
              <w:bottom w:val="single" w:sz="4" w:space="0" w:color="auto"/>
              <w:right w:val="single" w:sz="4" w:space="0" w:color="auto"/>
            </w:tcBorders>
            <w:vAlign w:val="center"/>
          </w:tcPr>
          <w:p w:rsidR="000A0D2E" w:rsidRPr="00AB2FBB" w:rsidRDefault="000A0D2E" w:rsidP="00F737F2">
            <w:pPr>
              <w:pStyle w:val="-1"/>
              <w:jc w:val="center"/>
              <w:rPr>
                <w:b/>
                <w:sz w:val="20"/>
              </w:rPr>
            </w:pPr>
            <w:r w:rsidRPr="00AB2FBB">
              <w:rPr>
                <w:b/>
                <w:sz w:val="20"/>
              </w:rPr>
              <w:t>Зона сан.потерь, м</w:t>
            </w:r>
          </w:p>
        </w:tc>
        <w:tc>
          <w:tcPr>
            <w:tcW w:w="0" w:type="auto"/>
            <w:tcBorders>
              <w:top w:val="single" w:sz="4" w:space="0" w:color="auto"/>
              <w:left w:val="single" w:sz="4" w:space="0" w:color="auto"/>
              <w:bottom w:val="single" w:sz="4" w:space="0" w:color="auto"/>
              <w:right w:val="single" w:sz="4" w:space="0" w:color="auto"/>
            </w:tcBorders>
            <w:vAlign w:val="center"/>
          </w:tcPr>
          <w:p w:rsidR="000A0D2E" w:rsidRPr="00AB2FBB" w:rsidRDefault="000A0D2E" w:rsidP="00F737F2">
            <w:pPr>
              <w:ind w:firstLine="0"/>
              <w:jc w:val="center"/>
              <w:rPr>
                <w:b/>
                <w:sz w:val="20"/>
                <w:szCs w:val="20"/>
              </w:rPr>
            </w:pPr>
            <w:r w:rsidRPr="00AB2FBB">
              <w:rPr>
                <w:b/>
                <w:sz w:val="20"/>
                <w:szCs w:val="20"/>
              </w:rPr>
              <w:t>Вероятность ЧС, 1/год</w:t>
            </w:r>
          </w:p>
        </w:tc>
        <w:tc>
          <w:tcPr>
            <w:tcW w:w="0" w:type="auto"/>
            <w:tcBorders>
              <w:top w:val="single" w:sz="4" w:space="0" w:color="auto"/>
              <w:left w:val="single" w:sz="4" w:space="0" w:color="auto"/>
              <w:bottom w:val="single" w:sz="4" w:space="0" w:color="auto"/>
              <w:right w:val="single" w:sz="4" w:space="0" w:color="auto"/>
            </w:tcBorders>
            <w:vAlign w:val="center"/>
          </w:tcPr>
          <w:p w:rsidR="000A0D2E" w:rsidRPr="00AB2FBB" w:rsidRDefault="000A0D2E" w:rsidP="00F737F2">
            <w:pPr>
              <w:ind w:firstLine="0"/>
              <w:jc w:val="center"/>
              <w:rPr>
                <w:b/>
                <w:sz w:val="20"/>
                <w:szCs w:val="20"/>
              </w:rPr>
            </w:pPr>
            <w:r w:rsidRPr="00AB2FBB">
              <w:rPr>
                <w:b/>
                <w:sz w:val="20"/>
                <w:szCs w:val="20"/>
              </w:rPr>
              <w:t>Погибших, чел.</w:t>
            </w:r>
          </w:p>
        </w:tc>
        <w:tc>
          <w:tcPr>
            <w:tcW w:w="0" w:type="auto"/>
            <w:tcBorders>
              <w:top w:val="single" w:sz="4" w:space="0" w:color="auto"/>
              <w:left w:val="single" w:sz="4" w:space="0" w:color="auto"/>
              <w:bottom w:val="single" w:sz="4" w:space="0" w:color="auto"/>
              <w:right w:val="single" w:sz="4" w:space="0" w:color="auto"/>
            </w:tcBorders>
            <w:vAlign w:val="center"/>
          </w:tcPr>
          <w:p w:rsidR="000A0D2E" w:rsidRPr="00AB2FBB" w:rsidRDefault="000A0D2E" w:rsidP="00F737F2">
            <w:pPr>
              <w:ind w:firstLine="0"/>
              <w:jc w:val="center"/>
              <w:rPr>
                <w:b/>
                <w:sz w:val="20"/>
                <w:szCs w:val="20"/>
              </w:rPr>
            </w:pPr>
            <w:r w:rsidRPr="00AB2FBB">
              <w:rPr>
                <w:b/>
                <w:sz w:val="20"/>
                <w:szCs w:val="20"/>
              </w:rPr>
              <w:t>Пострадавших, чел.</w:t>
            </w:r>
          </w:p>
        </w:tc>
        <w:tc>
          <w:tcPr>
            <w:tcW w:w="0" w:type="auto"/>
            <w:tcBorders>
              <w:top w:val="single" w:sz="4" w:space="0" w:color="auto"/>
              <w:left w:val="single" w:sz="4" w:space="0" w:color="auto"/>
              <w:bottom w:val="single" w:sz="4" w:space="0" w:color="auto"/>
              <w:right w:val="single" w:sz="4" w:space="0" w:color="auto"/>
            </w:tcBorders>
            <w:vAlign w:val="center"/>
          </w:tcPr>
          <w:p w:rsidR="000A0D2E" w:rsidRPr="00AB2FBB" w:rsidRDefault="000A0D2E" w:rsidP="00F737F2">
            <w:pPr>
              <w:ind w:firstLine="0"/>
              <w:jc w:val="center"/>
              <w:rPr>
                <w:b/>
                <w:sz w:val="20"/>
                <w:szCs w:val="20"/>
              </w:rPr>
            </w:pPr>
            <w:r w:rsidRPr="00AB2FBB">
              <w:rPr>
                <w:b/>
                <w:sz w:val="20"/>
                <w:szCs w:val="20"/>
              </w:rPr>
              <w:t>Ущерб, млн. руб.</w:t>
            </w:r>
          </w:p>
        </w:tc>
      </w:tr>
      <w:tr w:rsidR="000A0D2E" w:rsidRPr="00AB2FBB" w:rsidTr="00F737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A0D2E" w:rsidRPr="00AB2FBB" w:rsidRDefault="000A0D2E" w:rsidP="00F737F2">
            <w:pPr>
              <w:ind w:firstLine="0"/>
              <w:jc w:val="left"/>
              <w:rPr>
                <w:szCs w:val="24"/>
              </w:rPr>
            </w:pPr>
            <w:r w:rsidRPr="00AB2FBB">
              <w:rPr>
                <w:szCs w:val="24"/>
              </w:rPr>
              <w:t>Зона горюче-смазочных материалов</w:t>
            </w:r>
          </w:p>
        </w:tc>
        <w:tc>
          <w:tcPr>
            <w:tcW w:w="0" w:type="auto"/>
            <w:tcBorders>
              <w:top w:val="single" w:sz="4" w:space="0" w:color="auto"/>
              <w:left w:val="single" w:sz="4" w:space="0" w:color="auto"/>
              <w:bottom w:val="single" w:sz="4" w:space="0" w:color="auto"/>
              <w:right w:val="single" w:sz="4" w:space="0" w:color="auto"/>
            </w:tcBorders>
            <w:vAlign w:val="center"/>
          </w:tcPr>
          <w:p w:rsidR="000A0D2E" w:rsidRPr="00AB2FBB" w:rsidRDefault="000A0D2E" w:rsidP="00F737F2">
            <w:pPr>
              <w:ind w:firstLine="0"/>
              <w:jc w:val="center"/>
              <w:rPr>
                <w:szCs w:val="24"/>
              </w:rPr>
            </w:pPr>
            <w:r w:rsidRPr="00AB2FBB">
              <w:rPr>
                <w:szCs w:val="24"/>
              </w:rPr>
              <w:t>ЛВЖ</w:t>
            </w:r>
          </w:p>
        </w:tc>
        <w:tc>
          <w:tcPr>
            <w:tcW w:w="0" w:type="auto"/>
            <w:tcBorders>
              <w:top w:val="single" w:sz="4" w:space="0" w:color="auto"/>
              <w:left w:val="single" w:sz="4" w:space="0" w:color="auto"/>
              <w:bottom w:val="single" w:sz="4" w:space="0" w:color="auto"/>
              <w:right w:val="single" w:sz="4" w:space="0" w:color="auto"/>
            </w:tcBorders>
            <w:vAlign w:val="center"/>
          </w:tcPr>
          <w:p w:rsidR="000A0D2E" w:rsidRPr="00AB2FBB" w:rsidRDefault="009E3645" w:rsidP="00F737F2">
            <w:pPr>
              <w:ind w:left="-67" w:firstLine="0"/>
              <w:jc w:val="center"/>
              <w:rPr>
                <w:szCs w:val="24"/>
              </w:rPr>
            </w:pPr>
            <w:r w:rsidRPr="00AB2FBB">
              <w:rPr>
                <w:szCs w:val="24"/>
              </w:rPr>
              <w:t>380</w:t>
            </w:r>
          </w:p>
        </w:tc>
        <w:tc>
          <w:tcPr>
            <w:tcW w:w="0" w:type="auto"/>
            <w:tcBorders>
              <w:top w:val="single" w:sz="4" w:space="0" w:color="auto"/>
              <w:left w:val="single" w:sz="4" w:space="0" w:color="auto"/>
              <w:bottom w:val="single" w:sz="4" w:space="0" w:color="auto"/>
              <w:right w:val="single" w:sz="4" w:space="0" w:color="auto"/>
            </w:tcBorders>
            <w:vAlign w:val="center"/>
          </w:tcPr>
          <w:p w:rsidR="000A0D2E" w:rsidRPr="00AB2FBB" w:rsidRDefault="000A0D2E" w:rsidP="00F737F2">
            <w:pPr>
              <w:ind w:firstLine="0"/>
              <w:jc w:val="center"/>
              <w:rPr>
                <w:szCs w:val="24"/>
              </w:rPr>
            </w:pPr>
            <w:r w:rsidRPr="00AB2FBB">
              <w:rPr>
                <w:szCs w:val="24"/>
              </w:rPr>
              <w:t>3,87E-07</w:t>
            </w:r>
          </w:p>
        </w:tc>
        <w:tc>
          <w:tcPr>
            <w:tcW w:w="0" w:type="auto"/>
            <w:tcBorders>
              <w:top w:val="single" w:sz="4" w:space="0" w:color="auto"/>
              <w:left w:val="single" w:sz="4" w:space="0" w:color="auto"/>
              <w:bottom w:val="single" w:sz="4" w:space="0" w:color="auto"/>
              <w:right w:val="single" w:sz="4" w:space="0" w:color="auto"/>
            </w:tcBorders>
            <w:vAlign w:val="center"/>
          </w:tcPr>
          <w:p w:rsidR="000A0D2E" w:rsidRPr="00AB2FBB" w:rsidRDefault="000A0D2E" w:rsidP="00F737F2">
            <w:pPr>
              <w:ind w:firstLine="0"/>
              <w:jc w:val="center"/>
              <w:rPr>
                <w:bCs/>
                <w:szCs w:val="24"/>
              </w:rPr>
            </w:pPr>
            <w:r w:rsidRPr="00AB2FBB">
              <w:rPr>
                <w:bCs/>
                <w:szCs w:val="24"/>
              </w:rPr>
              <w:t>2</w:t>
            </w:r>
          </w:p>
        </w:tc>
        <w:tc>
          <w:tcPr>
            <w:tcW w:w="0" w:type="auto"/>
            <w:tcBorders>
              <w:top w:val="single" w:sz="4" w:space="0" w:color="auto"/>
              <w:left w:val="single" w:sz="4" w:space="0" w:color="auto"/>
              <w:bottom w:val="single" w:sz="4" w:space="0" w:color="auto"/>
              <w:right w:val="single" w:sz="4" w:space="0" w:color="auto"/>
            </w:tcBorders>
            <w:vAlign w:val="center"/>
          </w:tcPr>
          <w:p w:rsidR="000A0D2E" w:rsidRPr="00AB2FBB" w:rsidRDefault="000A0D2E" w:rsidP="00F737F2">
            <w:pPr>
              <w:ind w:firstLine="0"/>
              <w:jc w:val="center"/>
              <w:rPr>
                <w:szCs w:val="24"/>
              </w:rPr>
            </w:pPr>
            <w:r w:rsidRPr="00AB2FBB">
              <w:rPr>
                <w:szCs w:val="24"/>
              </w:rPr>
              <w:t>44</w:t>
            </w:r>
          </w:p>
        </w:tc>
        <w:tc>
          <w:tcPr>
            <w:tcW w:w="0" w:type="auto"/>
            <w:tcBorders>
              <w:top w:val="single" w:sz="4" w:space="0" w:color="auto"/>
              <w:left w:val="single" w:sz="4" w:space="0" w:color="auto"/>
              <w:bottom w:val="single" w:sz="4" w:space="0" w:color="auto"/>
              <w:right w:val="single" w:sz="4" w:space="0" w:color="auto"/>
            </w:tcBorders>
            <w:vAlign w:val="center"/>
          </w:tcPr>
          <w:p w:rsidR="000A0D2E" w:rsidRPr="00AB2FBB" w:rsidRDefault="000A0D2E" w:rsidP="00F737F2">
            <w:pPr>
              <w:ind w:firstLine="0"/>
              <w:jc w:val="center"/>
              <w:rPr>
                <w:szCs w:val="24"/>
              </w:rPr>
            </w:pPr>
            <w:r w:rsidRPr="00AB2FBB">
              <w:rPr>
                <w:szCs w:val="24"/>
              </w:rPr>
              <w:t>21,85</w:t>
            </w:r>
          </w:p>
        </w:tc>
      </w:tr>
    </w:tbl>
    <w:p w:rsidR="000A0D2E" w:rsidRPr="00AB2FBB" w:rsidRDefault="000A0D2E" w:rsidP="000A0D2E">
      <w:pPr>
        <w:ind w:firstLine="748"/>
        <w:jc w:val="center"/>
        <w:rPr>
          <w:rFonts w:eastAsia="Times New Roman" w:cs="Arial"/>
        </w:rPr>
      </w:pPr>
    </w:p>
    <w:p w:rsidR="000A0D2E" w:rsidRPr="00AB2FBB" w:rsidRDefault="000A0D2E" w:rsidP="000A0D2E">
      <w:pPr>
        <w:ind w:firstLine="748"/>
        <w:jc w:val="center"/>
        <w:rPr>
          <w:rFonts w:eastAsia="Times New Roman" w:cs="Arial"/>
        </w:rPr>
      </w:pPr>
    </w:p>
    <w:p w:rsidR="000A0D2E" w:rsidRPr="00AB2FBB" w:rsidRDefault="000A0D2E" w:rsidP="000A0D2E">
      <w:pPr>
        <w:keepNext/>
        <w:ind w:firstLine="0"/>
        <w:jc w:val="center"/>
        <w:rPr>
          <w:rFonts w:eastAsia="Times New Roman" w:cs="Arial"/>
          <w:b/>
          <w:szCs w:val="24"/>
        </w:rPr>
      </w:pPr>
      <w:r w:rsidRPr="00AB2FBB">
        <w:rPr>
          <w:rFonts w:eastAsia="Times New Roman" w:cs="Arial"/>
          <w:b/>
          <w:bCs/>
          <w:szCs w:val="24"/>
        </w:rPr>
        <w:t>Факторы</w:t>
      </w:r>
      <w:r w:rsidRPr="00AB2FBB">
        <w:rPr>
          <w:rFonts w:eastAsia="Times New Roman" w:cs="Arial"/>
          <w:b/>
          <w:szCs w:val="24"/>
        </w:rPr>
        <w:t xml:space="preserve"> </w:t>
      </w:r>
      <w:r w:rsidRPr="00AB2FBB">
        <w:rPr>
          <w:rFonts w:eastAsia="Times New Roman" w:cs="Arial"/>
          <w:b/>
          <w:bCs/>
          <w:szCs w:val="24"/>
        </w:rPr>
        <w:t>риска</w:t>
      </w:r>
      <w:r w:rsidRPr="00AB2FBB">
        <w:rPr>
          <w:rFonts w:eastAsia="Times New Roman" w:cs="Arial"/>
          <w:b/>
          <w:szCs w:val="24"/>
        </w:rPr>
        <w:t xml:space="preserve"> возникновения чрезвычайных ситуаций</w:t>
      </w:r>
    </w:p>
    <w:p w:rsidR="000A0D2E" w:rsidRPr="00AB2FBB" w:rsidRDefault="000A0D2E" w:rsidP="000A0D2E">
      <w:pPr>
        <w:keepNext/>
        <w:ind w:firstLine="0"/>
        <w:jc w:val="center"/>
        <w:rPr>
          <w:rFonts w:eastAsia="Times New Roman" w:cs="Arial"/>
          <w:b/>
          <w:szCs w:val="24"/>
        </w:rPr>
      </w:pPr>
      <w:r w:rsidRPr="00AB2FBB">
        <w:rPr>
          <w:rFonts w:eastAsia="Times New Roman" w:cs="Arial"/>
          <w:b/>
          <w:szCs w:val="24"/>
        </w:rPr>
        <w:t>на транспорте и транспортных коммуникациях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2"/>
        <w:gridCol w:w="1487"/>
        <w:gridCol w:w="1188"/>
        <w:gridCol w:w="1306"/>
        <w:gridCol w:w="1161"/>
        <w:gridCol w:w="1543"/>
        <w:gridCol w:w="848"/>
      </w:tblGrid>
      <w:tr w:rsidR="000A0D2E" w:rsidRPr="00AB2FBB" w:rsidTr="00F737F2">
        <w:trPr>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A0D2E" w:rsidRPr="00AB2FBB" w:rsidRDefault="000A0D2E" w:rsidP="00F737F2">
            <w:pPr>
              <w:ind w:firstLine="0"/>
              <w:jc w:val="center"/>
              <w:rPr>
                <w:b/>
                <w:sz w:val="20"/>
                <w:szCs w:val="20"/>
              </w:rPr>
            </w:pPr>
            <w:r w:rsidRPr="00AB2FBB">
              <w:rPr>
                <w:b/>
                <w:sz w:val="20"/>
                <w:szCs w:val="20"/>
              </w:rPr>
              <w:t>Наименование объекта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0A0D2E" w:rsidRPr="00AB2FBB" w:rsidRDefault="000A0D2E" w:rsidP="00F737F2">
            <w:pPr>
              <w:ind w:firstLine="0"/>
              <w:jc w:val="center"/>
              <w:rPr>
                <w:b/>
                <w:sz w:val="20"/>
                <w:szCs w:val="20"/>
              </w:rPr>
            </w:pPr>
            <w:r w:rsidRPr="00AB2FBB">
              <w:rPr>
                <w:b/>
                <w:sz w:val="20"/>
                <w:szCs w:val="20"/>
              </w:rPr>
              <w:t>Наименование ОВ</w:t>
            </w:r>
          </w:p>
        </w:tc>
        <w:tc>
          <w:tcPr>
            <w:tcW w:w="0" w:type="auto"/>
            <w:tcBorders>
              <w:top w:val="single" w:sz="4" w:space="0" w:color="auto"/>
              <w:left w:val="single" w:sz="4" w:space="0" w:color="auto"/>
              <w:bottom w:val="single" w:sz="4" w:space="0" w:color="auto"/>
              <w:right w:val="single" w:sz="4" w:space="0" w:color="auto"/>
            </w:tcBorders>
            <w:vAlign w:val="center"/>
          </w:tcPr>
          <w:p w:rsidR="000A0D2E" w:rsidRPr="00AB2FBB" w:rsidRDefault="000A0D2E" w:rsidP="00F737F2">
            <w:pPr>
              <w:pStyle w:val="-1"/>
              <w:jc w:val="center"/>
              <w:rPr>
                <w:b/>
                <w:sz w:val="20"/>
              </w:rPr>
            </w:pPr>
            <w:r w:rsidRPr="00AB2FBB">
              <w:rPr>
                <w:b/>
                <w:sz w:val="20"/>
              </w:rPr>
              <w:t>Зона сан.потерь, м</w:t>
            </w:r>
          </w:p>
        </w:tc>
        <w:tc>
          <w:tcPr>
            <w:tcW w:w="0" w:type="auto"/>
            <w:tcBorders>
              <w:top w:val="single" w:sz="4" w:space="0" w:color="auto"/>
              <w:left w:val="single" w:sz="4" w:space="0" w:color="auto"/>
              <w:bottom w:val="single" w:sz="4" w:space="0" w:color="auto"/>
              <w:right w:val="single" w:sz="4" w:space="0" w:color="auto"/>
            </w:tcBorders>
            <w:vAlign w:val="center"/>
          </w:tcPr>
          <w:p w:rsidR="000A0D2E" w:rsidRPr="00AB2FBB" w:rsidRDefault="000A0D2E" w:rsidP="00F737F2">
            <w:pPr>
              <w:ind w:firstLine="0"/>
              <w:jc w:val="center"/>
              <w:rPr>
                <w:b/>
                <w:sz w:val="20"/>
                <w:szCs w:val="20"/>
              </w:rPr>
            </w:pPr>
            <w:r w:rsidRPr="00AB2FBB">
              <w:rPr>
                <w:b/>
                <w:sz w:val="20"/>
                <w:szCs w:val="20"/>
              </w:rPr>
              <w:t>Вероятность ЧС, 1/год</w:t>
            </w:r>
          </w:p>
        </w:tc>
        <w:tc>
          <w:tcPr>
            <w:tcW w:w="0" w:type="auto"/>
            <w:tcBorders>
              <w:top w:val="single" w:sz="4" w:space="0" w:color="auto"/>
              <w:left w:val="single" w:sz="4" w:space="0" w:color="auto"/>
              <w:bottom w:val="single" w:sz="4" w:space="0" w:color="auto"/>
              <w:right w:val="single" w:sz="4" w:space="0" w:color="auto"/>
            </w:tcBorders>
            <w:vAlign w:val="center"/>
          </w:tcPr>
          <w:p w:rsidR="000A0D2E" w:rsidRPr="00AB2FBB" w:rsidRDefault="000A0D2E" w:rsidP="00F737F2">
            <w:pPr>
              <w:ind w:firstLine="0"/>
              <w:jc w:val="center"/>
              <w:rPr>
                <w:b/>
                <w:sz w:val="20"/>
                <w:szCs w:val="20"/>
              </w:rPr>
            </w:pPr>
            <w:r w:rsidRPr="00AB2FBB">
              <w:rPr>
                <w:b/>
                <w:sz w:val="20"/>
                <w:szCs w:val="20"/>
              </w:rPr>
              <w:t>Погибших, чел.</w:t>
            </w:r>
          </w:p>
        </w:tc>
        <w:tc>
          <w:tcPr>
            <w:tcW w:w="0" w:type="auto"/>
            <w:tcBorders>
              <w:top w:val="single" w:sz="4" w:space="0" w:color="auto"/>
              <w:left w:val="single" w:sz="4" w:space="0" w:color="auto"/>
              <w:bottom w:val="single" w:sz="4" w:space="0" w:color="auto"/>
              <w:right w:val="single" w:sz="4" w:space="0" w:color="auto"/>
            </w:tcBorders>
            <w:vAlign w:val="center"/>
          </w:tcPr>
          <w:p w:rsidR="000A0D2E" w:rsidRPr="00AB2FBB" w:rsidRDefault="000A0D2E" w:rsidP="00F737F2">
            <w:pPr>
              <w:ind w:firstLine="0"/>
              <w:jc w:val="center"/>
              <w:rPr>
                <w:b/>
                <w:sz w:val="20"/>
                <w:szCs w:val="20"/>
              </w:rPr>
            </w:pPr>
            <w:r w:rsidRPr="00AB2FBB">
              <w:rPr>
                <w:b/>
                <w:sz w:val="20"/>
                <w:szCs w:val="20"/>
              </w:rPr>
              <w:t>Пострадавших, чел.</w:t>
            </w:r>
          </w:p>
        </w:tc>
        <w:tc>
          <w:tcPr>
            <w:tcW w:w="0" w:type="auto"/>
            <w:tcBorders>
              <w:top w:val="single" w:sz="4" w:space="0" w:color="auto"/>
              <w:left w:val="single" w:sz="4" w:space="0" w:color="auto"/>
              <w:bottom w:val="single" w:sz="4" w:space="0" w:color="auto"/>
              <w:right w:val="single" w:sz="4" w:space="0" w:color="auto"/>
            </w:tcBorders>
            <w:vAlign w:val="center"/>
          </w:tcPr>
          <w:p w:rsidR="000A0D2E" w:rsidRPr="00AB2FBB" w:rsidRDefault="000A0D2E" w:rsidP="00F737F2">
            <w:pPr>
              <w:ind w:firstLine="0"/>
              <w:jc w:val="center"/>
              <w:rPr>
                <w:b/>
                <w:sz w:val="20"/>
                <w:szCs w:val="20"/>
              </w:rPr>
            </w:pPr>
            <w:r w:rsidRPr="00AB2FBB">
              <w:rPr>
                <w:b/>
                <w:sz w:val="20"/>
                <w:szCs w:val="20"/>
              </w:rPr>
              <w:t>Ущерб, млн. руб.</w:t>
            </w:r>
          </w:p>
        </w:tc>
      </w:tr>
      <w:tr w:rsidR="000A0D2E" w:rsidRPr="00AB2FBB" w:rsidTr="00F737F2">
        <w:trPr>
          <w:jc w:val="center"/>
        </w:trPr>
        <w:tc>
          <w:tcPr>
            <w:tcW w:w="0" w:type="auto"/>
            <w:vAlign w:val="center"/>
          </w:tcPr>
          <w:p w:rsidR="000A0D2E" w:rsidRPr="00AB2FBB" w:rsidRDefault="000A0D2E" w:rsidP="00F737F2">
            <w:pPr>
              <w:ind w:firstLine="0"/>
              <w:jc w:val="center"/>
              <w:rPr>
                <w:rFonts w:eastAsia="Times New Roman"/>
                <w:spacing w:val="6"/>
                <w:position w:val="-18"/>
                <w:szCs w:val="24"/>
                <w:lang w:eastAsia="ar-SA"/>
              </w:rPr>
            </w:pPr>
            <w:r w:rsidRPr="00AB2FBB">
              <w:rPr>
                <w:rFonts w:eastAsia="Times New Roman"/>
                <w:spacing w:val="6"/>
                <w:position w:val="-18"/>
                <w:szCs w:val="24"/>
                <w:lang w:eastAsia="ar-SA"/>
              </w:rPr>
              <w:t>Железная дорога</w:t>
            </w:r>
          </w:p>
        </w:tc>
        <w:tc>
          <w:tcPr>
            <w:tcW w:w="0" w:type="auto"/>
            <w:vAlign w:val="center"/>
          </w:tcPr>
          <w:p w:rsidR="000A0D2E" w:rsidRPr="00AB2FBB" w:rsidRDefault="000A0D2E" w:rsidP="00F737F2">
            <w:pPr>
              <w:ind w:firstLine="0"/>
              <w:jc w:val="center"/>
              <w:rPr>
                <w:szCs w:val="24"/>
              </w:rPr>
            </w:pPr>
            <w:r w:rsidRPr="00AB2FBB">
              <w:rPr>
                <w:szCs w:val="24"/>
              </w:rPr>
              <w:t>ЛВЖ</w:t>
            </w:r>
          </w:p>
        </w:tc>
        <w:tc>
          <w:tcPr>
            <w:tcW w:w="0" w:type="auto"/>
            <w:vAlign w:val="center"/>
          </w:tcPr>
          <w:p w:rsidR="000A0D2E" w:rsidRPr="00AB2FBB" w:rsidRDefault="000A0D2E" w:rsidP="00F737F2">
            <w:pPr>
              <w:ind w:left="-67" w:firstLine="0"/>
              <w:jc w:val="center"/>
              <w:rPr>
                <w:rFonts w:eastAsia="Times New Roman"/>
                <w:szCs w:val="24"/>
              </w:rPr>
            </w:pPr>
            <w:r w:rsidRPr="00AB2FBB">
              <w:rPr>
                <w:rFonts w:eastAsia="Times New Roman"/>
                <w:szCs w:val="24"/>
              </w:rPr>
              <w:t>98</w:t>
            </w:r>
          </w:p>
        </w:tc>
        <w:tc>
          <w:tcPr>
            <w:tcW w:w="0" w:type="auto"/>
            <w:vAlign w:val="center"/>
          </w:tcPr>
          <w:p w:rsidR="000A0D2E" w:rsidRPr="00AB2FBB" w:rsidRDefault="000A0D2E" w:rsidP="00F737F2">
            <w:pPr>
              <w:ind w:firstLine="0"/>
              <w:jc w:val="center"/>
              <w:rPr>
                <w:rFonts w:eastAsia="Times New Roman"/>
                <w:szCs w:val="24"/>
              </w:rPr>
            </w:pPr>
            <w:r w:rsidRPr="00AB2FBB">
              <w:rPr>
                <w:rFonts w:eastAsia="Times New Roman"/>
                <w:szCs w:val="24"/>
              </w:rPr>
              <w:t>1,03E-07</w:t>
            </w:r>
          </w:p>
        </w:tc>
        <w:tc>
          <w:tcPr>
            <w:tcW w:w="0" w:type="auto"/>
            <w:vAlign w:val="center"/>
          </w:tcPr>
          <w:p w:rsidR="000A0D2E" w:rsidRPr="00AB2FBB" w:rsidRDefault="000A0D2E" w:rsidP="00F737F2">
            <w:pPr>
              <w:ind w:firstLine="0"/>
              <w:jc w:val="center"/>
              <w:rPr>
                <w:rFonts w:eastAsia="Times New Roman"/>
                <w:bCs/>
                <w:szCs w:val="24"/>
              </w:rPr>
            </w:pPr>
            <w:r w:rsidRPr="00AB2FBB">
              <w:rPr>
                <w:rFonts w:eastAsia="Times New Roman"/>
                <w:bCs/>
                <w:szCs w:val="24"/>
              </w:rPr>
              <w:t>1</w:t>
            </w:r>
          </w:p>
        </w:tc>
        <w:tc>
          <w:tcPr>
            <w:tcW w:w="0" w:type="auto"/>
            <w:vAlign w:val="center"/>
          </w:tcPr>
          <w:p w:rsidR="000A0D2E" w:rsidRPr="00AB2FBB" w:rsidRDefault="000A0D2E" w:rsidP="00F737F2">
            <w:pPr>
              <w:ind w:firstLine="0"/>
              <w:jc w:val="center"/>
              <w:rPr>
                <w:rFonts w:eastAsia="Times New Roman"/>
                <w:szCs w:val="24"/>
              </w:rPr>
            </w:pPr>
            <w:r w:rsidRPr="00AB2FBB">
              <w:rPr>
                <w:rFonts w:eastAsia="Times New Roman"/>
                <w:szCs w:val="24"/>
              </w:rPr>
              <w:t>7</w:t>
            </w:r>
          </w:p>
        </w:tc>
        <w:tc>
          <w:tcPr>
            <w:tcW w:w="0" w:type="auto"/>
            <w:vAlign w:val="center"/>
          </w:tcPr>
          <w:p w:rsidR="000A0D2E" w:rsidRPr="00AB2FBB" w:rsidRDefault="000A0D2E" w:rsidP="00F737F2">
            <w:pPr>
              <w:ind w:firstLine="0"/>
              <w:jc w:val="center"/>
              <w:rPr>
                <w:rFonts w:eastAsia="Times New Roman"/>
                <w:szCs w:val="24"/>
              </w:rPr>
            </w:pPr>
            <w:r w:rsidRPr="00AB2FBB">
              <w:rPr>
                <w:rFonts w:eastAsia="Times New Roman"/>
                <w:szCs w:val="24"/>
              </w:rPr>
              <w:t>5,01</w:t>
            </w:r>
          </w:p>
        </w:tc>
      </w:tr>
      <w:tr w:rsidR="000A0D2E" w:rsidRPr="00AB2FBB" w:rsidTr="00F737F2">
        <w:trPr>
          <w:jc w:val="center"/>
        </w:trPr>
        <w:tc>
          <w:tcPr>
            <w:tcW w:w="0" w:type="auto"/>
            <w:vAlign w:val="center"/>
          </w:tcPr>
          <w:p w:rsidR="000A0D2E" w:rsidRPr="00AB2FBB" w:rsidRDefault="000A0D2E" w:rsidP="00F737F2">
            <w:pPr>
              <w:ind w:firstLine="0"/>
              <w:jc w:val="center"/>
              <w:rPr>
                <w:rFonts w:eastAsia="Times New Roman"/>
                <w:szCs w:val="24"/>
              </w:rPr>
            </w:pPr>
            <w:r w:rsidRPr="00AB2FBB">
              <w:rPr>
                <w:rFonts w:eastAsia="Times New Roman"/>
                <w:szCs w:val="24"/>
              </w:rPr>
              <w:t>Автомобильный</w:t>
            </w:r>
          </w:p>
        </w:tc>
        <w:tc>
          <w:tcPr>
            <w:tcW w:w="0" w:type="auto"/>
            <w:vAlign w:val="center"/>
          </w:tcPr>
          <w:p w:rsidR="000A0D2E" w:rsidRPr="00AB2FBB" w:rsidRDefault="000A0D2E" w:rsidP="00F737F2">
            <w:pPr>
              <w:ind w:firstLine="0"/>
              <w:jc w:val="center"/>
              <w:rPr>
                <w:szCs w:val="24"/>
              </w:rPr>
            </w:pPr>
            <w:r w:rsidRPr="00AB2FBB">
              <w:rPr>
                <w:szCs w:val="24"/>
              </w:rPr>
              <w:t>ЛВЖ</w:t>
            </w:r>
          </w:p>
        </w:tc>
        <w:tc>
          <w:tcPr>
            <w:tcW w:w="0" w:type="auto"/>
            <w:vAlign w:val="center"/>
          </w:tcPr>
          <w:p w:rsidR="000A0D2E" w:rsidRPr="00AB2FBB" w:rsidRDefault="000A0D2E" w:rsidP="00F737F2">
            <w:pPr>
              <w:ind w:left="-67" w:firstLine="0"/>
              <w:jc w:val="center"/>
              <w:rPr>
                <w:rFonts w:eastAsia="Times New Roman"/>
                <w:szCs w:val="24"/>
              </w:rPr>
            </w:pPr>
            <w:r w:rsidRPr="00AB2FBB">
              <w:rPr>
                <w:rFonts w:eastAsia="Times New Roman"/>
                <w:szCs w:val="24"/>
              </w:rPr>
              <w:t>32,5</w:t>
            </w:r>
          </w:p>
        </w:tc>
        <w:tc>
          <w:tcPr>
            <w:tcW w:w="0" w:type="auto"/>
            <w:vAlign w:val="center"/>
          </w:tcPr>
          <w:p w:rsidR="000A0D2E" w:rsidRPr="00AB2FBB" w:rsidRDefault="000A0D2E" w:rsidP="00F737F2">
            <w:pPr>
              <w:ind w:firstLine="0"/>
              <w:jc w:val="center"/>
              <w:rPr>
                <w:rFonts w:eastAsia="Times New Roman"/>
                <w:szCs w:val="24"/>
              </w:rPr>
            </w:pPr>
            <w:r w:rsidRPr="00AB2FBB">
              <w:rPr>
                <w:rFonts w:eastAsia="Times New Roman"/>
                <w:szCs w:val="24"/>
              </w:rPr>
              <w:t>1,16E-06</w:t>
            </w:r>
          </w:p>
        </w:tc>
        <w:tc>
          <w:tcPr>
            <w:tcW w:w="0" w:type="auto"/>
            <w:vAlign w:val="center"/>
          </w:tcPr>
          <w:p w:rsidR="000A0D2E" w:rsidRPr="00AB2FBB" w:rsidRDefault="000A0D2E" w:rsidP="00F737F2">
            <w:pPr>
              <w:ind w:firstLine="0"/>
              <w:jc w:val="center"/>
              <w:rPr>
                <w:rFonts w:eastAsia="Times New Roman"/>
                <w:bCs/>
                <w:szCs w:val="24"/>
              </w:rPr>
            </w:pPr>
            <w:r w:rsidRPr="00AB2FBB">
              <w:rPr>
                <w:rFonts w:eastAsia="Times New Roman"/>
                <w:bCs/>
                <w:szCs w:val="24"/>
              </w:rPr>
              <w:t>1</w:t>
            </w:r>
          </w:p>
        </w:tc>
        <w:tc>
          <w:tcPr>
            <w:tcW w:w="0" w:type="auto"/>
            <w:vAlign w:val="center"/>
          </w:tcPr>
          <w:p w:rsidR="000A0D2E" w:rsidRPr="00AB2FBB" w:rsidRDefault="000A0D2E" w:rsidP="00F737F2">
            <w:pPr>
              <w:ind w:firstLine="0"/>
              <w:jc w:val="center"/>
              <w:rPr>
                <w:rFonts w:eastAsia="Times New Roman"/>
                <w:szCs w:val="24"/>
              </w:rPr>
            </w:pPr>
            <w:r w:rsidRPr="00AB2FBB">
              <w:rPr>
                <w:rFonts w:eastAsia="Times New Roman"/>
                <w:szCs w:val="24"/>
              </w:rPr>
              <w:t>1</w:t>
            </w:r>
          </w:p>
        </w:tc>
        <w:tc>
          <w:tcPr>
            <w:tcW w:w="0" w:type="auto"/>
            <w:vAlign w:val="center"/>
          </w:tcPr>
          <w:p w:rsidR="000A0D2E" w:rsidRPr="00AB2FBB" w:rsidRDefault="000A0D2E" w:rsidP="00F737F2">
            <w:pPr>
              <w:ind w:firstLine="0"/>
              <w:jc w:val="center"/>
              <w:rPr>
                <w:rFonts w:eastAsia="Times New Roman"/>
                <w:szCs w:val="24"/>
              </w:rPr>
            </w:pPr>
            <w:r w:rsidRPr="00AB2FBB">
              <w:rPr>
                <w:rFonts w:eastAsia="Times New Roman"/>
                <w:szCs w:val="24"/>
              </w:rPr>
              <w:t>2,65</w:t>
            </w:r>
          </w:p>
        </w:tc>
      </w:tr>
    </w:tbl>
    <w:p w:rsidR="000A0D2E" w:rsidRPr="00AB2FBB" w:rsidRDefault="000A0D2E" w:rsidP="000A0D2E">
      <w:pPr>
        <w:ind w:firstLine="748"/>
        <w:jc w:val="center"/>
        <w:rPr>
          <w:rFonts w:eastAsia="Times New Roman" w:cs="Arial"/>
        </w:rPr>
      </w:pPr>
    </w:p>
    <w:p w:rsidR="003F18A0" w:rsidRPr="00AB2FBB" w:rsidRDefault="003F18A0" w:rsidP="003F18A0">
      <w:pPr>
        <w:rPr>
          <w:rFonts w:eastAsia="Times New Roman"/>
          <w:szCs w:val="24"/>
          <w:lang w:eastAsia="en-US"/>
        </w:rPr>
      </w:pPr>
    </w:p>
    <w:p w:rsidR="003F18A0" w:rsidRPr="00AB2FBB" w:rsidRDefault="003F18A0" w:rsidP="003F18A0">
      <w:pPr>
        <w:rPr>
          <w:b/>
          <w:i/>
          <w:szCs w:val="24"/>
          <w:u w:val="single"/>
          <w:lang w:eastAsia="en-US"/>
        </w:rPr>
      </w:pPr>
      <w:r w:rsidRPr="00AB2FBB">
        <w:rPr>
          <w:b/>
          <w:i/>
          <w:szCs w:val="24"/>
          <w:u w:val="single"/>
          <w:lang w:eastAsia="en-US"/>
        </w:rPr>
        <w:t>Проектные решения</w:t>
      </w:r>
    </w:p>
    <w:p w:rsidR="003F18A0" w:rsidRPr="00AB2FBB" w:rsidRDefault="003F18A0" w:rsidP="003F18A0">
      <w:pPr>
        <w:rPr>
          <w:rFonts w:eastAsia="Times New Roman" w:cs="Arial"/>
          <w:b/>
          <w:i/>
          <w:lang w:eastAsia="en-US"/>
        </w:rPr>
      </w:pPr>
      <w:r w:rsidRPr="00AB2FBB">
        <w:rPr>
          <w:rFonts w:eastAsia="Times New Roman" w:cs="Arial"/>
          <w:b/>
          <w:i/>
          <w:lang w:eastAsia="en-US"/>
        </w:rPr>
        <w:lastRenderedPageBreak/>
        <w:t>Указанные выше факторы формируют зоны приемлемого риска и нет необходимости в мероприятиях по снижению риска с учетом постоянного выполнения мероприятий, обеспечивающих безопасность жизнедеятельности персонала предприятия и населения муниципального образования определенных нормативными документами по техническому регулированию</w:t>
      </w:r>
      <w:r w:rsidRPr="00AB2FBB">
        <w:rPr>
          <w:rFonts w:eastAsia="Times New Roman"/>
          <w:b/>
          <w:i/>
          <w:szCs w:val="24"/>
          <w:lang w:eastAsia="en-US"/>
        </w:rPr>
        <w:t>.</w:t>
      </w:r>
    </w:p>
    <w:p w:rsidR="003F18A0" w:rsidRPr="00AB2FBB" w:rsidRDefault="003F18A0" w:rsidP="003F18A0">
      <w:pPr>
        <w:rPr>
          <w:lang w:eastAsia="en-US"/>
        </w:rPr>
      </w:pPr>
    </w:p>
    <w:p w:rsidR="003136B8" w:rsidRPr="00AB2FBB" w:rsidRDefault="003136B8" w:rsidP="003136B8">
      <w:pPr>
        <w:pStyle w:val="24"/>
      </w:pPr>
      <w:bookmarkStart w:id="174" w:name="_Toc436745084"/>
      <w:bookmarkStart w:id="175" w:name="_Toc49185036"/>
      <w:r w:rsidRPr="00AB2FBB">
        <w:t>6.3 Зоны возможной опасности</w:t>
      </w:r>
      <w:bookmarkEnd w:id="174"/>
      <w:bookmarkEnd w:id="175"/>
    </w:p>
    <w:p w:rsidR="003136B8" w:rsidRPr="00AB2FBB" w:rsidRDefault="003136B8" w:rsidP="003136B8">
      <w:pPr>
        <w:pStyle w:val="36"/>
      </w:pPr>
      <w:bookmarkStart w:id="176" w:name="_Toc49185037"/>
      <w:r w:rsidRPr="00AB2FBB">
        <w:t>6.3.1 Методология определения зон возможной опасности</w:t>
      </w:r>
      <w:bookmarkEnd w:id="176"/>
    </w:p>
    <w:p w:rsidR="003136B8" w:rsidRPr="00AB2FBB" w:rsidRDefault="003136B8" w:rsidP="003136B8">
      <w:r w:rsidRPr="00AB2FBB">
        <w:t>Согласно п.4.4 свода правил СП 165.1325800.2014 "Инженерно-технические мероприятия по гражданской обороне" Актуализированная редакция СНиП 2.01.51-90 (утв. приказом Министерства строительства и жилищно-коммунального хозяйства РФ от 12 ноября 2014 г. N 705/пр) «Инженерно-технические м</w:t>
      </w:r>
      <w:r w:rsidRPr="00AB2FBB">
        <w:rPr>
          <w:color w:val="000000"/>
        </w:rPr>
        <w:t>ероприятия по гражданской обороне следует разрабатывать и проводить применительно к зоне возможных разрушений и возможных сильных разрушений, зоне возможного радиоактивного загрязнения, зоне возможного катастрофического затопления, зоне возможного химического заражения, зоне возможного образования завалов от зданий (сооружений) различной этажности (высоты),</w:t>
      </w:r>
      <w:r w:rsidRPr="00AB2FBB">
        <w:t xml:space="preserve"> </w:t>
      </w:r>
      <w:r w:rsidRPr="00AB2FBB">
        <w:rPr>
          <w:color w:val="000000"/>
        </w:rPr>
        <w:t>зоне маскировки объектов и территорий, а также с учетом отнесения территорий к группам по гражданской обороне и отнесения организаций, а также входящих в их состав отдельных объектов (далее - организации) к категориям по гражданской обороне</w:t>
      </w:r>
      <w:r w:rsidRPr="00AB2FBB">
        <w:t>».</w:t>
      </w:r>
    </w:p>
    <w:p w:rsidR="003136B8" w:rsidRPr="00AB2FBB" w:rsidRDefault="003136B8" w:rsidP="003136B8">
      <w:r w:rsidRPr="00AB2FBB">
        <w:t>Согласно п.3.2 СП 165.1325800.2014 безопасный район: Территория, расположенная вне зон возможных, в том числе сильных, разрушений, возможного радиоактивного загрязнения, возможного химического заражения, возможного катастрофического затопления и подготовленная для жизнеобеспечения местного и эвакуированного населения, а также для размещения и хранения материальных и культурных ценностей.</w:t>
      </w:r>
    </w:p>
    <w:p w:rsidR="003136B8" w:rsidRPr="00AB2FBB" w:rsidRDefault="003136B8" w:rsidP="003136B8"/>
    <w:p w:rsidR="003136B8" w:rsidRPr="00AB2FBB" w:rsidRDefault="003136B8" w:rsidP="003136B8">
      <w:r w:rsidRPr="00AB2FBB">
        <w:t>Таким образом, в качестве зон возможной опасности рассматриваются:</w:t>
      </w:r>
    </w:p>
    <w:p w:rsidR="003136B8" w:rsidRPr="00AB2FBB" w:rsidRDefault="003136B8" w:rsidP="003136B8">
      <w:r w:rsidRPr="00AB2FBB">
        <w:t>- зона возможных разрушений;</w:t>
      </w:r>
    </w:p>
    <w:p w:rsidR="003136B8" w:rsidRPr="00AB2FBB" w:rsidRDefault="003136B8" w:rsidP="003136B8">
      <w:r w:rsidRPr="00AB2FBB">
        <w:t>- зона возможных сильных разрушений;</w:t>
      </w:r>
    </w:p>
    <w:p w:rsidR="003136B8" w:rsidRPr="00AB2FBB" w:rsidRDefault="003136B8" w:rsidP="003136B8">
      <w:r w:rsidRPr="00AB2FBB">
        <w:t>- зона возможного радиоактивного загрязнения;</w:t>
      </w:r>
    </w:p>
    <w:p w:rsidR="003136B8" w:rsidRPr="00AB2FBB" w:rsidRDefault="003136B8" w:rsidP="003136B8">
      <w:r w:rsidRPr="00AB2FBB">
        <w:t>- зона возможного катастрофического затопления;</w:t>
      </w:r>
    </w:p>
    <w:p w:rsidR="003136B8" w:rsidRPr="00AB2FBB" w:rsidRDefault="003136B8" w:rsidP="003136B8">
      <w:r w:rsidRPr="00AB2FBB">
        <w:t>- зона возможного химического заражения.</w:t>
      </w:r>
    </w:p>
    <w:p w:rsidR="003136B8" w:rsidRPr="00AB2FBB" w:rsidRDefault="003136B8" w:rsidP="003136B8"/>
    <w:p w:rsidR="003136B8" w:rsidRPr="00AB2FBB" w:rsidRDefault="003136B8" w:rsidP="003136B8">
      <w:r w:rsidRPr="00AB2FBB">
        <w:rPr>
          <w:b/>
          <w:u w:val="single"/>
        </w:rPr>
        <w:t>Зона возможных разрушений</w:t>
      </w:r>
      <w:r w:rsidRPr="00AB2FBB">
        <w:t xml:space="preserve"> (п.4.5 СП 165.1325800.2014) – территория, в пределах которой в результате воздействия обычных средств поражения здания и сооружения могут получить преимущественно средние и слабые разрушения со снижением их эксплуатационной пригодности.</w:t>
      </w:r>
    </w:p>
    <w:p w:rsidR="003136B8" w:rsidRPr="00AB2FBB" w:rsidRDefault="003136B8" w:rsidP="003136B8">
      <w:r w:rsidRPr="00AB2FBB">
        <w:t>Средние разрушения характеризуются снижением эксплуатационной пригодности зданий и сооружений. Несущие конструкции сохраняются и лишь частично деформируются, при этом снижается их несущая способность. Опасность обрушения отсутствует.</w:t>
      </w:r>
    </w:p>
    <w:p w:rsidR="003136B8" w:rsidRPr="00AB2FBB" w:rsidRDefault="003136B8" w:rsidP="003136B8">
      <w:pPr>
        <w:rPr>
          <w:color w:val="000000"/>
        </w:rPr>
      </w:pPr>
      <w:r w:rsidRPr="00AB2FBB">
        <w:t xml:space="preserve">Для слабых разрушений характерно частичное разрушение внутренних перегородок, кровли, дверных и </w:t>
      </w:r>
      <w:r w:rsidRPr="00AB2FBB">
        <w:rPr>
          <w:color w:val="000000"/>
        </w:rPr>
        <w:t xml:space="preserve">оконных коробок, легких пристроек и др. Основные несущие конструкции сохраняются. </w:t>
      </w:r>
    </w:p>
    <w:p w:rsidR="003136B8" w:rsidRPr="00AB2FBB" w:rsidRDefault="003136B8" w:rsidP="003136B8">
      <w:r w:rsidRPr="00AB2FBB">
        <w:rPr>
          <w:b/>
          <w:u w:val="single"/>
        </w:rPr>
        <w:t>Зона возможных сильных разрушений</w:t>
      </w:r>
      <w:r w:rsidRPr="00AB2FBB">
        <w:t xml:space="preserve"> (п.4.6 СП 165.1325800.2014) – территория, в пределах которой в результате воздействия обычных средств поражения здания и сооружения могут получить преимущественно полные и сильные разрушения. </w:t>
      </w:r>
    </w:p>
    <w:p w:rsidR="003136B8" w:rsidRPr="00AB2FBB" w:rsidRDefault="003136B8" w:rsidP="003136B8">
      <w:r w:rsidRPr="00AB2FBB">
        <w:t xml:space="preserve">Полное разрушение характеризуется обрушением зданий и сооружений, от </w:t>
      </w:r>
      <w:r w:rsidRPr="00AB2FBB">
        <w:lastRenderedPageBreak/>
        <w:t>которых могут сохраниться только поврежденные или неповрежденные подвалы, а также незначительная часть прочных конструктивных элементов. При полном разрушении образуется завал.</w:t>
      </w:r>
    </w:p>
    <w:p w:rsidR="003136B8" w:rsidRPr="00AB2FBB" w:rsidRDefault="003136B8" w:rsidP="003136B8">
      <w:r w:rsidRPr="00AB2FBB">
        <w:t>Для сильных разрушений характерно сплошное разрушение несущих конструкций зданий и сооружений. При сильных разрушениях могут сохраняться наиболее прочные конструктивные элементы здания и сооружения, элементы каркасов, ядра жесткости, частично стены и перекрытия нижних этажей. При сильном разрушении образуется завал.</w:t>
      </w:r>
    </w:p>
    <w:p w:rsidR="003136B8" w:rsidRPr="00AB2FBB" w:rsidRDefault="003136B8" w:rsidP="003136B8">
      <w:r w:rsidRPr="00AB2FBB">
        <w:rPr>
          <w:b/>
          <w:u w:val="single"/>
        </w:rPr>
        <w:t>Зона возможного радиоактивного загрязнения</w:t>
      </w:r>
      <w:r w:rsidRPr="00AB2FBB">
        <w:t xml:space="preserve"> (п.4.9 СП 165.1325800.2014) от объектов использования атомной энергии - зона возможных сильных разрушений объектов использования атомной энергии и прилегающая к этой зоне полоса территории шириной 20 км для атомных станций установленной мощностью до 4 ГВт включительно и шириной 40 км - для атомных станций установленной мощностью более 4 ГВт. </w:t>
      </w:r>
    </w:p>
    <w:p w:rsidR="003136B8" w:rsidRPr="00AB2FBB" w:rsidRDefault="003136B8" w:rsidP="003136B8">
      <w:r w:rsidRPr="00AB2FBB">
        <w:rPr>
          <w:color w:val="000000"/>
        </w:rPr>
        <w:t>Для ядерных установок (за исключением атомных станций), пунктов хранения ядерных материалов</w:t>
      </w:r>
      <w:r w:rsidRPr="00AB2FBB">
        <w:t xml:space="preserve"> и радиоактивных веществ зону возможного радиоактивного загрязнения ограничивают границами проектной застройки указанных объектов и примыкающей к ней санитарно-защитной зоной. </w:t>
      </w:r>
    </w:p>
    <w:p w:rsidR="003136B8" w:rsidRPr="00AB2FBB" w:rsidRDefault="003136B8" w:rsidP="003136B8">
      <w:r w:rsidRPr="00AB2FBB">
        <w:rPr>
          <w:b/>
          <w:u w:val="single"/>
        </w:rPr>
        <w:t xml:space="preserve">Зона возможного химического заражения </w:t>
      </w:r>
      <w:r w:rsidRPr="00AB2FBB">
        <w:t>(п.4.11 СП 165.1325800.2014) - территория, в пределах которой в результате повреждения или разрушения емкостей (технологического оборудования) с аварийно химически опасными веществами возможно распространение этих веществ в концентрациях или количествах, создающих угрозу для жизни и здоровья людей.</w:t>
      </w:r>
    </w:p>
    <w:p w:rsidR="003136B8" w:rsidRPr="00AB2FBB" w:rsidRDefault="003136B8" w:rsidP="003136B8">
      <w:r w:rsidRPr="00AB2FBB">
        <w:rPr>
          <w:b/>
          <w:u w:val="single"/>
        </w:rPr>
        <w:t>Зона возможного катастрофического затопления</w:t>
      </w:r>
      <w:r w:rsidRPr="00AB2FBB">
        <w:t xml:space="preserve"> (п.4.12 СП 165.1325800.2014) – территория, которая в результате повреждения или разрушения гидротехнических сооружений или в результате стихийного бедствия может быть покрыта водой с глубиной затопления более  1,5 м, и в пределах которой возможны гибель людей, сельскохозяйственных животных и растений, повреждение или разрушение зданий (сооружений), других материальных ценностей, а также ущерб окружающей среде.</w:t>
      </w:r>
    </w:p>
    <w:p w:rsidR="003136B8" w:rsidRPr="00AB2FBB" w:rsidRDefault="003136B8" w:rsidP="003136B8"/>
    <w:p w:rsidR="003136B8" w:rsidRPr="00AB2FBB" w:rsidRDefault="003136B8" w:rsidP="003136B8">
      <w:r w:rsidRPr="00AB2FBB">
        <w:t xml:space="preserve">Границы </w:t>
      </w:r>
      <w:r w:rsidRPr="00AB2FBB">
        <w:rPr>
          <w:b/>
          <w:i/>
          <w:u w:val="single"/>
        </w:rPr>
        <w:t>зон возможных разрушений</w:t>
      </w:r>
      <w:r w:rsidRPr="00AB2FBB">
        <w:t xml:space="preserve"> (приложение А СП 165.1325800.2014) при воздействии обычных средств поражения определяются </w:t>
      </w:r>
    </w:p>
    <w:p w:rsidR="003136B8" w:rsidRPr="00AB2FBB" w:rsidRDefault="003136B8" w:rsidP="003136B8">
      <w:r w:rsidRPr="00AB2FBB">
        <w:t>- границами селитебной и производственной территории городского поселения (города) отнесенных к группам по гражданской обороне;</w:t>
      </w:r>
    </w:p>
    <w:p w:rsidR="003136B8" w:rsidRPr="00AB2FBB" w:rsidRDefault="003136B8" w:rsidP="003136B8">
      <w:r w:rsidRPr="00AB2FBB">
        <w:t xml:space="preserve">- границами проектной застройки и примыкающей к ней санитарно-защитной зоны объектов организаций (в т.ч. объекты использования атомной энергии (за исключением атомных станций),- </w:t>
      </w:r>
      <w:r w:rsidRPr="00AB2FBB">
        <w:rPr>
          <w:i/>
        </w:rPr>
        <w:t>отнесенных к первой и второй категориям по гражданской обороне, расположенные за пределами территорий, отнесенных по гражданской обороне.</w:t>
      </w:r>
    </w:p>
    <w:p w:rsidR="003136B8" w:rsidRPr="00AB2FBB" w:rsidRDefault="003136B8" w:rsidP="003136B8"/>
    <w:p w:rsidR="003136B8" w:rsidRPr="00AB2FBB" w:rsidRDefault="003136B8" w:rsidP="003136B8">
      <w:r w:rsidRPr="00AB2FBB">
        <w:t xml:space="preserve">Границы </w:t>
      </w:r>
      <w:r w:rsidRPr="00AB2FBB">
        <w:rPr>
          <w:b/>
          <w:i/>
          <w:u w:val="single"/>
        </w:rPr>
        <w:t>зон возможных сильных разрушений</w:t>
      </w:r>
      <w:r w:rsidRPr="00AB2FBB">
        <w:t xml:space="preserve"> (приложение А СП 165.1325800.2014) при воздействии обычных средств поражения определяются </w:t>
      </w:r>
      <w:r w:rsidRPr="00AB2FBB">
        <w:rPr>
          <w:i/>
        </w:rPr>
        <w:t xml:space="preserve">границами проектной застройки и примыкающей к ней санитарно-защитной зоны </w:t>
      </w:r>
      <w:r w:rsidRPr="00AB2FBB">
        <w:t xml:space="preserve">объектов организаций (в т.ч. объекты использования атомной энергии (за исключением атомных станций): </w:t>
      </w:r>
    </w:p>
    <w:p w:rsidR="003136B8" w:rsidRPr="00AB2FBB" w:rsidRDefault="003136B8" w:rsidP="003136B8">
      <w:r w:rsidRPr="00AB2FBB">
        <w:t>- отнесенных к категории особой важности по гражданской обороне, независимо от места расположения;</w:t>
      </w:r>
    </w:p>
    <w:p w:rsidR="003136B8" w:rsidRPr="00AB2FBB" w:rsidRDefault="003136B8" w:rsidP="003136B8">
      <w:r w:rsidRPr="00AB2FBB">
        <w:t>- отнесенных к категориям по гражданской обороне, расположенных на территориях, отнесенных по гражданской обороне;</w:t>
      </w:r>
    </w:p>
    <w:p w:rsidR="003136B8" w:rsidRPr="00AB2FBB" w:rsidRDefault="003136B8" w:rsidP="003136B8">
      <w:r w:rsidRPr="00AB2FBB">
        <w:t>- атомных станций установленной мощностью до 4 ГВт;</w:t>
      </w:r>
    </w:p>
    <w:p w:rsidR="003136B8" w:rsidRPr="00AB2FBB" w:rsidRDefault="003136B8" w:rsidP="003136B8">
      <w:r w:rsidRPr="00AB2FBB">
        <w:t>- атомных станций установленной мощностью более 4 ГВт;</w:t>
      </w:r>
    </w:p>
    <w:p w:rsidR="003136B8" w:rsidRPr="00AB2FBB" w:rsidRDefault="003136B8" w:rsidP="003136B8"/>
    <w:p w:rsidR="003136B8" w:rsidRPr="00AB2FBB" w:rsidRDefault="003136B8" w:rsidP="003136B8">
      <w:r w:rsidRPr="00AB2FBB">
        <w:t xml:space="preserve">Границы </w:t>
      </w:r>
      <w:r w:rsidRPr="00AB2FBB">
        <w:rPr>
          <w:b/>
          <w:i/>
          <w:u w:val="single"/>
        </w:rPr>
        <w:t xml:space="preserve">зон возможных сильных разрушений от взрывов, происходящих в </w:t>
      </w:r>
      <w:r w:rsidRPr="00AB2FBB">
        <w:rPr>
          <w:b/>
          <w:i/>
          <w:u w:val="single"/>
        </w:rPr>
        <w:lastRenderedPageBreak/>
        <w:t>мирное время в результате аварий</w:t>
      </w:r>
      <w:r w:rsidRPr="00AB2FBB">
        <w:t xml:space="preserve"> (приложение А СП 165.1325800.2014) определяют:</w:t>
      </w:r>
    </w:p>
    <w:p w:rsidR="003136B8" w:rsidRPr="00AB2FBB" w:rsidRDefault="003136B8" w:rsidP="003136B8">
      <w:r w:rsidRPr="00AB2FBB">
        <w:t xml:space="preserve">- </w:t>
      </w:r>
      <w:r w:rsidRPr="00AB2FBB">
        <w:rPr>
          <w:i/>
        </w:rPr>
        <w:t xml:space="preserve">для объектов организаций  являющихся взрывоопасными </w:t>
      </w:r>
      <w:r w:rsidRPr="00AB2FBB">
        <w:t>с применением методики, основанной на «тротиловом эквиваленте», и (или) методики, учитывающей тип взрывного превращения (детонация/дефлаграция) при воспламенении ТВС.</w:t>
      </w:r>
    </w:p>
    <w:p w:rsidR="003136B8" w:rsidRPr="00AB2FBB" w:rsidRDefault="003136B8" w:rsidP="003136B8">
      <w:r w:rsidRPr="00AB2FBB">
        <w:t xml:space="preserve">- </w:t>
      </w:r>
      <w:r w:rsidRPr="00AB2FBB">
        <w:rPr>
          <w:i/>
        </w:rPr>
        <w:t>для объектов использования атомной энергии (за исключением атомных станций), являющиеся взрывоопасными</w:t>
      </w:r>
      <w:r w:rsidRPr="00AB2FBB">
        <w:t xml:space="preserve"> в соответствии с нормативными правовыми актами и нормативными документами в области использования атомной энергии.</w:t>
      </w:r>
    </w:p>
    <w:p w:rsidR="003136B8" w:rsidRPr="00AB2FBB" w:rsidRDefault="003136B8" w:rsidP="003136B8">
      <w:pPr>
        <w:rPr>
          <w:color w:val="000000"/>
        </w:rPr>
      </w:pPr>
      <w:r w:rsidRPr="00AB2FBB">
        <w:rPr>
          <w:color w:val="000000"/>
        </w:rPr>
        <w:t xml:space="preserve">Определять границы зоны возможных сильных разрушений </w:t>
      </w:r>
      <w:r w:rsidRPr="00AB2FBB">
        <w:t xml:space="preserve">(п.4.7 СП 165.1325800.2014) </w:t>
      </w:r>
      <w:r w:rsidRPr="00AB2FBB">
        <w:rPr>
          <w:color w:val="000000"/>
        </w:rPr>
        <w:t>от взрывов, происходящих в мирное время в результате аварий (в т.ч. из-за преднамеренных действий третьих лиц), допускается:</w:t>
      </w:r>
    </w:p>
    <w:p w:rsidR="003136B8" w:rsidRPr="00AB2FBB" w:rsidRDefault="003136B8" w:rsidP="003136B8">
      <w:r w:rsidRPr="00AB2FBB">
        <w:t>- с применением расчетных методов, учитывающих тротиловый эквивалент и (или) тип взрывного превращения (детонация/дефлаграция) при воспламенении топливно-воздушной смеси - для объектов, на которых обращаются взрывчатые, горючие и воспламеняющиеся вещества (далее - взрывоопасные объекты);</w:t>
      </w:r>
    </w:p>
    <w:p w:rsidR="003136B8" w:rsidRPr="00AB2FBB" w:rsidRDefault="003136B8" w:rsidP="003136B8">
      <w:r w:rsidRPr="00AB2FBB">
        <w:t>- в соответствии с нормативными правовыми актами и нормативными документами в области использования атомной энергии - для объектов использования атомной энергии .</w:t>
      </w:r>
    </w:p>
    <w:p w:rsidR="003136B8" w:rsidRPr="00AB2FBB" w:rsidRDefault="003136B8" w:rsidP="003136B8"/>
    <w:p w:rsidR="003136B8" w:rsidRPr="00AB2FBB" w:rsidRDefault="003136B8" w:rsidP="003136B8">
      <w:r w:rsidRPr="00AB2FBB">
        <w:t xml:space="preserve">Границы </w:t>
      </w:r>
      <w:r w:rsidRPr="00AB2FBB">
        <w:rPr>
          <w:b/>
          <w:i/>
          <w:u w:val="single"/>
        </w:rPr>
        <w:t>зон возможного радиоактивного загрязнения</w:t>
      </w:r>
      <w:r w:rsidRPr="00AB2FBB">
        <w:t xml:space="preserve"> (приложение А СП 165.1325800.2014) определяются:</w:t>
      </w:r>
    </w:p>
    <w:p w:rsidR="003136B8" w:rsidRPr="00AB2FBB" w:rsidRDefault="003136B8" w:rsidP="003136B8">
      <w:r w:rsidRPr="00AB2FBB">
        <w:t xml:space="preserve">- границами зоны возможных сильных разрушений </w:t>
      </w:r>
      <w:r w:rsidRPr="00AB2FBB">
        <w:rPr>
          <w:i/>
        </w:rPr>
        <w:t>атомных станций установленной мощностью до 4 ГВт включительно</w:t>
      </w:r>
      <w:r w:rsidRPr="00AB2FBB">
        <w:t xml:space="preserve"> (границы проектной застройки объекта и примыкающая к ним санитарно-защитная зона объекта) и прилегающая к этой зоне полоса территории шириной 20 км;</w:t>
      </w:r>
    </w:p>
    <w:p w:rsidR="003136B8" w:rsidRPr="00AB2FBB" w:rsidRDefault="003136B8" w:rsidP="003136B8">
      <w:r w:rsidRPr="00AB2FBB">
        <w:t xml:space="preserve">- границами зоны возможных сильных разрушений </w:t>
      </w:r>
      <w:r w:rsidRPr="00AB2FBB">
        <w:rPr>
          <w:i/>
        </w:rPr>
        <w:t>атомных станций установленной мощностью более 4 ГВт включительно</w:t>
      </w:r>
      <w:r w:rsidRPr="00AB2FBB">
        <w:t xml:space="preserve"> (границы проектной застройки объекта и примыкающая к ним санитарно-защитная зона объекта) и прилегающая к этой зоне полоса территории шириной 40 км;</w:t>
      </w:r>
    </w:p>
    <w:p w:rsidR="003136B8" w:rsidRPr="00AB2FBB" w:rsidRDefault="003136B8" w:rsidP="003136B8">
      <w:r w:rsidRPr="00AB2FBB">
        <w:t xml:space="preserve">- границами проектной застройки объекта и примыкающей к ней санитарно-защитной зоны </w:t>
      </w:r>
      <w:r w:rsidRPr="00AB2FBB">
        <w:rPr>
          <w:i/>
        </w:rPr>
        <w:t>объектов использования атомной энергии (за исключением атомных станций), являющиеся взрывоопасными или не отнесенные к категориям по гражданской обороне.</w:t>
      </w:r>
    </w:p>
    <w:p w:rsidR="003136B8" w:rsidRPr="00AB2FBB" w:rsidRDefault="003136B8" w:rsidP="003136B8"/>
    <w:p w:rsidR="003136B8" w:rsidRPr="00AB2FBB" w:rsidRDefault="003136B8" w:rsidP="003136B8">
      <w:r w:rsidRPr="00AB2FBB">
        <w:rPr>
          <w:b/>
          <w:u w:val="single"/>
        </w:rPr>
        <w:t xml:space="preserve">Зона возможного химического заражения </w:t>
      </w:r>
      <w:r w:rsidRPr="00AB2FBB">
        <w:t>(п.4.11 СП 165.1325800.2014) - территория, в пределах которой в результате повреждения или разрушения емкостей (технологического оборудования) с аварийно химически опасными веществами возможно распространение этих веществ в концентрациях или количествах, создающих угрозу для жизни и здоровья людей.</w:t>
      </w:r>
    </w:p>
    <w:p w:rsidR="003136B8" w:rsidRPr="00AB2FBB" w:rsidRDefault="003136B8" w:rsidP="003136B8">
      <w:r w:rsidRPr="00AB2FBB">
        <w:t xml:space="preserve">Прогнозирование масштабов возможного химического заражения аварийно химически опасными веществами при авариях (разрушениях) на химически опасных объектах и транспорте, в том числе расчет глубины и площади зоны возможного химического заражения следует определять </w:t>
      </w:r>
      <w:r w:rsidRPr="00AB2FBB">
        <w:rPr>
          <w:i/>
        </w:rPr>
        <w:t>по приложениям Б и В</w:t>
      </w:r>
      <w:r w:rsidRPr="00AB2FBB">
        <w:t xml:space="preserve"> настоящего свода правил. Порядок нанесения зон возможного химического заражения на топографические карты (схемы) рекомендуется осуществлять по приложению Г.</w:t>
      </w:r>
    </w:p>
    <w:p w:rsidR="003136B8" w:rsidRPr="00AB2FBB" w:rsidRDefault="003136B8" w:rsidP="003136B8">
      <w:pPr>
        <w:rPr>
          <w:color w:val="FF0000"/>
        </w:rPr>
      </w:pPr>
    </w:p>
    <w:p w:rsidR="003136B8" w:rsidRPr="00AB2FBB" w:rsidRDefault="003136B8" w:rsidP="003136B8">
      <w:r w:rsidRPr="00AB2FBB">
        <w:rPr>
          <w:b/>
          <w:u w:val="single"/>
        </w:rPr>
        <w:t>Зона возможного катастрофического затопления</w:t>
      </w:r>
      <w:r w:rsidRPr="00AB2FBB">
        <w:t xml:space="preserve"> (п.4.12 СП 165.1325800.2014) – территория, которая в результате повреждения или разрушения гидротехнических сооружений или в результате стихийного бедствия может быть покрыта водой с глубиной затопления более  1,5 м, и в пределах которой возможны гибель людей, сельскохозяйственных животных и растений, повреждение или разрушение зданий (сооружений), других материальных ценностей, а также ущерб окружающей среде.</w:t>
      </w:r>
    </w:p>
    <w:p w:rsidR="003136B8" w:rsidRPr="00AB2FBB" w:rsidRDefault="003136B8" w:rsidP="003136B8">
      <w:pPr>
        <w:rPr>
          <w:color w:val="000000"/>
        </w:rPr>
      </w:pPr>
      <w:r w:rsidRPr="00AB2FBB">
        <w:lastRenderedPageBreak/>
        <w:t xml:space="preserve">Отметки максимальных уровней и другие параметры волны прорыва следует определять для сооружений напорного фронта при нормальном подпорном уровне воды в водохранилище и среднемноголетнем меженном уровне реки в нижнем бьефе, а также для условий сниженного подпорного уровня с учетом возможной форсированной сработки </w:t>
      </w:r>
      <w:r w:rsidRPr="00AB2FBB">
        <w:rPr>
          <w:color w:val="000000"/>
        </w:rPr>
        <w:t>водохранилища при введении военного положения.</w:t>
      </w:r>
    </w:p>
    <w:p w:rsidR="003136B8" w:rsidRPr="00AB2FBB" w:rsidRDefault="003136B8" w:rsidP="003136B8"/>
    <w:p w:rsidR="003136B8" w:rsidRPr="00AB2FBB" w:rsidRDefault="003136B8" w:rsidP="003136B8">
      <w:pPr>
        <w:pStyle w:val="36"/>
      </w:pPr>
      <w:bookmarkStart w:id="177" w:name="_Toc49185038"/>
      <w:r w:rsidRPr="00AB2FBB">
        <w:t>6.3.2 Результаты определения зон возможной опасности</w:t>
      </w:r>
      <w:bookmarkEnd w:id="177"/>
    </w:p>
    <w:p w:rsidR="003136B8" w:rsidRPr="00AB2FBB" w:rsidRDefault="003136B8" w:rsidP="003136B8">
      <w:pPr>
        <w:ind w:firstLine="0"/>
        <w:jc w:val="center"/>
      </w:pPr>
      <w:r w:rsidRPr="00AB2FBB">
        <w:rPr>
          <w:b/>
        </w:rPr>
        <w:t>Зоны возможных разрушений</w:t>
      </w:r>
    </w:p>
    <w:p w:rsidR="003136B8" w:rsidRPr="00AB2FBB" w:rsidRDefault="003136B8" w:rsidP="003136B8">
      <w:r w:rsidRPr="00AB2FBB">
        <w:t>Проектируемая территория находится в зоне возможных разрушений, т.к. расположена в границах производственной территории городского поселения</w:t>
      </w:r>
      <w:r w:rsidR="00406143">
        <w:t>,</w:t>
      </w:r>
      <w:r w:rsidRPr="00AB2FBB">
        <w:t xml:space="preserve"> отнесенного к группам по гражданской обороне.</w:t>
      </w:r>
    </w:p>
    <w:p w:rsidR="003136B8" w:rsidRPr="00AB2FBB" w:rsidRDefault="003136B8" w:rsidP="003136B8">
      <w:pPr>
        <w:rPr>
          <w:color w:val="0070C0"/>
        </w:rPr>
      </w:pPr>
    </w:p>
    <w:p w:rsidR="003136B8" w:rsidRPr="00AB2FBB" w:rsidRDefault="003136B8" w:rsidP="003136B8">
      <w:pPr>
        <w:rPr>
          <w:u w:val="single"/>
        </w:rPr>
      </w:pPr>
      <w:r w:rsidRPr="00AB2FBB">
        <w:rPr>
          <w:u w:val="single"/>
        </w:rPr>
        <w:t>Характеристика инженерной обстановки в случае ЧС.</w:t>
      </w:r>
    </w:p>
    <w:p w:rsidR="003136B8" w:rsidRPr="00AB2FBB" w:rsidRDefault="003136B8" w:rsidP="003136B8">
      <w:r w:rsidRPr="00AB2FBB">
        <w:t>Здания и сооружения могут получить преимущественно средние и слабые разрушения со снижением их эксплуатационной пригодности.</w:t>
      </w:r>
    </w:p>
    <w:p w:rsidR="003136B8" w:rsidRPr="00AB2FBB" w:rsidRDefault="003136B8" w:rsidP="003136B8">
      <w:r w:rsidRPr="00AB2FBB">
        <w:t>Средние разрушения характеризуются снижением эксплуатационной пригодности зданий и сооружений. Несущие конструкции сохраняются и лишь частично деформируются, при этом снижается их несущая способность. Опасность обрушения отсутствует.</w:t>
      </w:r>
    </w:p>
    <w:p w:rsidR="003136B8" w:rsidRPr="00AB2FBB" w:rsidRDefault="003136B8" w:rsidP="003136B8">
      <w:r w:rsidRPr="00AB2FBB">
        <w:t>Для слабых разрушений характерно частичное разрушение внутренних перегородок, кровли, дверных и оконных коробок, легких пристроек и др. Основные несущие конструкции сохраняются.</w:t>
      </w:r>
    </w:p>
    <w:p w:rsidR="003136B8" w:rsidRPr="00AB2FBB" w:rsidRDefault="003136B8" w:rsidP="003136B8"/>
    <w:p w:rsidR="003136B8" w:rsidRPr="00AB2FBB" w:rsidRDefault="003136B8" w:rsidP="003136B8">
      <w:pPr>
        <w:pStyle w:val="-1"/>
        <w:ind w:left="1418" w:hanging="1418"/>
        <w:rPr>
          <w:i/>
          <w:color w:val="0070C0"/>
        </w:rPr>
      </w:pPr>
    </w:p>
    <w:p w:rsidR="003136B8" w:rsidRPr="00AB2FBB" w:rsidRDefault="003136B8" w:rsidP="003136B8">
      <w:pPr>
        <w:keepNext/>
        <w:ind w:firstLine="0"/>
        <w:jc w:val="center"/>
        <w:rPr>
          <w:b/>
        </w:rPr>
      </w:pPr>
      <w:r w:rsidRPr="00AB2FBB">
        <w:rPr>
          <w:b/>
        </w:rPr>
        <w:t>Зоны возможных сильных разрушений</w:t>
      </w:r>
      <w:r w:rsidRPr="00AB2FBB">
        <w:t xml:space="preserve"> </w:t>
      </w:r>
      <w:r w:rsidRPr="00AB2FBB">
        <w:rPr>
          <w:b/>
        </w:rPr>
        <w:t xml:space="preserve">от взрывов, </w:t>
      </w:r>
    </w:p>
    <w:p w:rsidR="003136B8" w:rsidRPr="00AB2FBB" w:rsidRDefault="003136B8" w:rsidP="003136B8">
      <w:pPr>
        <w:keepNext/>
        <w:ind w:firstLine="0"/>
        <w:jc w:val="center"/>
      </w:pPr>
      <w:r w:rsidRPr="00AB2FBB">
        <w:rPr>
          <w:b/>
        </w:rPr>
        <w:t>происходящих в мирное время в результате аварий</w:t>
      </w:r>
    </w:p>
    <w:tbl>
      <w:tblPr>
        <w:tblStyle w:val="180"/>
        <w:tblW w:w="0" w:type="auto"/>
        <w:tblLook w:val="04A0" w:firstRow="1" w:lastRow="0" w:firstColumn="1" w:lastColumn="0" w:noHBand="0" w:noVBand="1"/>
      </w:tblPr>
      <w:tblGrid>
        <w:gridCol w:w="4639"/>
        <w:gridCol w:w="2913"/>
        <w:gridCol w:w="1793"/>
      </w:tblGrid>
      <w:tr w:rsidR="000D71A5" w:rsidRPr="00AB2FBB" w:rsidTr="00E04CFE">
        <w:trPr>
          <w:tblHeader/>
        </w:trPr>
        <w:tc>
          <w:tcPr>
            <w:tcW w:w="4639" w:type="dxa"/>
            <w:vAlign w:val="center"/>
          </w:tcPr>
          <w:p w:rsidR="003136B8" w:rsidRPr="00AB2FBB" w:rsidRDefault="003136B8" w:rsidP="00F737F2">
            <w:pPr>
              <w:keepNext/>
              <w:keepLines/>
              <w:ind w:firstLine="0"/>
              <w:jc w:val="center"/>
              <w:rPr>
                <w:b/>
                <w:sz w:val="22"/>
              </w:rPr>
            </w:pPr>
            <w:r w:rsidRPr="00AB2FBB">
              <w:rPr>
                <w:b/>
                <w:sz w:val="22"/>
              </w:rPr>
              <w:t>Наименование объекта</w:t>
            </w:r>
          </w:p>
        </w:tc>
        <w:tc>
          <w:tcPr>
            <w:tcW w:w="2913" w:type="dxa"/>
            <w:vAlign w:val="center"/>
          </w:tcPr>
          <w:p w:rsidR="003136B8" w:rsidRPr="00AB2FBB" w:rsidRDefault="003136B8" w:rsidP="00F737F2">
            <w:pPr>
              <w:keepNext/>
              <w:keepLines/>
              <w:ind w:firstLine="0"/>
              <w:jc w:val="center"/>
              <w:rPr>
                <w:b/>
                <w:sz w:val="22"/>
              </w:rPr>
            </w:pPr>
            <w:r w:rsidRPr="00AB2FBB">
              <w:rPr>
                <w:b/>
                <w:sz w:val="22"/>
              </w:rPr>
              <w:t>Место расположения объекта (адрес)</w:t>
            </w:r>
          </w:p>
        </w:tc>
        <w:tc>
          <w:tcPr>
            <w:tcW w:w="1793" w:type="dxa"/>
          </w:tcPr>
          <w:p w:rsidR="003136B8" w:rsidRPr="00AB2FBB" w:rsidRDefault="003136B8" w:rsidP="00F737F2">
            <w:pPr>
              <w:keepNext/>
              <w:keepLines/>
              <w:ind w:firstLine="0"/>
              <w:jc w:val="center"/>
              <w:rPr>
                <w:b/>
                <w:sz w:val="22"/>
              </w:rPr>
            </w:pPr>
            <w:r w:rsidRPr="00AB2FBB">
              <w:rPr>
                <w:b/>
                <w:sz w:val="22"/>
              </w:rPr>
              <w:t>Зона сильных разрушений, м.</w:t>
            </w:r>
          </w:p>
        </w:tc>
      </w:tr>
      <w:tr w:rsidR="000D71A5" w:rsidRPr="00AB2FBB" w:rsidTr="00E04CFE">
        <w:tc>
          <w:tcPr>
            <w:tcW w:w="4639" w:type="dxa"/>
            <w:vAlign w:val="center"/>
          </w:tcPr>
          <w:p w:rsidR="000D71A5" w:rsidRPr="00AB2FBB" w:rsidRDefault="000D71A5" w:rsidP="000D71A5">
            <w:pPr>
              <w:pStyle w:val="a8"/>
              <w:rPr>
                <w:szCs w:val="24"/>
              </w:rPr>
            </w:pPr>
            <w:r w:rsidRPr="00AB2FBB">
              <w:rPr>
                <w:szCs w:val="24"/>
              </w:rPr>
              <w:t>Зона горюче-смазочных материалов</w:t>
            </w:r>
          </w:p>
        </w:tc>
        <w:tc>
          <w:tcPr>
            <w:tcW w:w="2913" w:type="dxa"/>
            <w:vAlign w:val="center"/>
          </w:tcPr>
          <w:p w:rsidR="000D71A5" w:rsidRPr="00AB2FBB" w:rsidRDefault="000D71A5" w:rsidP="00EC3984">
            <w:pPr>
              <w:pStyle w:val="a8"/>
              <w:rPr>
                <w:szCs w:val="24"/>
              </w:rPr>
            </w:pPr>
            <w:r w:rsidRPr="00AB2FBB">
              <w:rPr>
                <w:szCs w:val="24"/>
              </w:rPr>
              <w:t xml:space="preserve">территория </w:t>
            </w:r>
            <w:r w:rsidR="00EC3984" w:rsidRPr="00AB2FBB">
              <w:rPr>
                <w:szCs w:val="24"/>
              </w:rPr>
              <w:t>ПЛК</w:t>
            </w:r>
          </w:p>
        </w:tc>
        <w:tc>
          <w:tcPr>
            <w:tcW w:w="1793" w:type="dxa"/>
          </w:tcPr>
          <w:p w:rsidR="000D71A5" w:rsidRPr="00AB2FBB" w:rsidRDefault="000D71A5" w:rsidP="000D71A5">
            <w:pPr>
              <w:pStyle w:val="a8"/>
              <w:rPr>
                <w:szCs w:val="24"/>
              </w:rPr>
            </w:pPr>
            <w:r w:rsidRPr="00AB2FBB">
              <w:rPr>
                <w:szCs w:val="24"/>
              </w:rPr>
              <w:t>298</w:t>
            </w:r>
          </w:p>
        </w:tc>
      </w:tr>
    </w:tbl>
    <w:p w:rsidR="003136B8" w:rsidRPr="00AB2FBB" w:rsidRDefault="003136B8" w:rsidP="003136B8">
      <w:pPr>
        <w:rPr>
          <w:i/>
        </w:rPr>
      </w:pPr>
      <w:r w:rsidRPr="00AB2FBB">
        <w:rPr>
          <w:i/>
        </w:rPr>
        <w:t xml:space="preserve">Примечание: определяются </w:t>
      </w:r>
    </w:p>
    <w:p w:rsidR="003136B8" w:rsidRPr="00AB2FBB" w:rsidRDefault="003136B8" w:rsidP="003136B8">
      <w:pPr>
        <w:rPr>
          <w:i/>
        </w:rPr>
      </w:pPr>
      <w:r w:rsidRPr="00AB2FBB">
        <w:rPr>
          <w:i/>
        </w:rPr>
        <w:t>- для объектов организаций  являющихся взрывоопасными с применением методики, основанной на «тротиловом эквиваленте», и (или) методики, учитывающей тип взрывного превращения (детонация/дефлаграция) при воспламенении ТВС.</w:t>
      </w:r>
    </w:p>
    <w:p w:rsidR="003136B8" w:rsidRPr="00AB2FBB" w:rsidRDefault="003136B8" w:rsidP="003136B8">
      <w:pPr>
        <w:rPr>
          <w:i/>
        </w:rPr>
      </w:pPr>
    </w:p>
    <w:p w:rsidR="003136B8" w:rsidRPr="00AB2FBB" w:rsidRDefault="003136B8" w:rsidP="003136B8">
      <w:pPr>
        <w:rPr>
          <w:u w:val="single"/>
        </w:rPr>
      </w:pPr>
      <w:r w:rsidRPr="00AB2FBB">
        <w:rPr>
          <w:u w:val="single"/>
        </w:rPr>
        <w:t>Характеристика инженерной обстановки в случае ЧС.</w:t>
      </w:r>
    </w:p>
    <w:p w:rsidR="003136B8" w:rsidRPr="00AB2FBB" w:rsidRDefault="003136B8" w:rsidP="003136B8">
      <w:r w:rsidRPr="00AB2FBB">
        <w:t>Здания и сооружения могут получить преимущественно полные и сильные разрушения.</w:t>
      </w:r>
    </w:p>
    <w:p w:rsidR="003136B8" w:rsidRPr="00AB2FBB" w:rsidRDefault="003136B8" w:rsidP="003136B8">
      <w:r w:rsidRPr="00AB2FBB">
        <w:t>Полное разрушение характеризуется обрушением зданий и сооружений, от которых могут сохраниться только поврежденные или неповрежденные подвалы, а также незначительная часть прочных конструктивных элементов. При полном разрушении образуется завал.</w:t>
      </w:r>
    </w:p>
    <w:p w:rsidR="003136B8" w:rsidRPr="00AB2FBB" w:rsidRDefault="003136B8" w:rsidP="003136B8">
      <w:r w:rsidRPr="00AB2FBB">
        <w:t>Для сильных разрушений характерно сплошное разрушение несущих конструкций зданий и сооружений. При сильных разрушениях могут сохраняться наиболее прочные конструктивные элементы здания и сооружения, элементы каркасов, ядра жесткости, частично стены и перекрытия нижних этажей. При сильном разрушении образуется завал.</w:t>
      </w:r>
    </w:p>
    <w:p w:rsidR="003136B8" w:rsidRPr="00AB2FBB" w:rsidRDefault="003136B8" w:rsidP="003136B8"/>
    <w:p w:rsidR="003136B8" w:rsidRPr="00AB2FBB" w:rsidRDefault="003136B8" w:rsidP="003136B8"/>
    <w:p w:rsidR="003136B8" w:rsidRPr="00AB2FBB" w:rsidRDefault="003136B8" w:rsidP="003136B8">
      <w:r w:rsidRPr="00AB2FBB">
        <w:t>Границы вышеуказанных зон представлены в приложении 1</w:t>
      </w:r>
    </w:p>
    <w:p w:rsidR="003136B8" w:rsidRPr="00AB2FBB" w:rsidRDefault="003136B8" w:rsidP="003136B8">
      <w:pPr>
        <w:rPr>
          <w:color w:val="FF0000"/>
        </w:rPr>
      </w:pPr>
    </w:p>
    <w:p w:rsidR="003F18A0" w:rsidRPr="00AB2FBB" w:rsidRDefault="003F18A0" w:rsidP="00844256">
      <w:pPr>
        <w:pStyle w:val="15"/>
      </w:pPr>
      <w:bookmarkStart w:id="178" w:name="_Toc49185039"/>
      <w:r w:rsidRPr="00AB2FBB">
        <w:lastRenderedPageBreak/>
        <w:t>7 Основные показатели по ИТМ ГО ЧС</w:t>
      </w:r>
      <w:bookmarkEnd w:id="178"/>
    </w:p>
    <w:p w:rsidR="003F18A0" w:rsidRPr="00AB2FBB" w:rsidRDefault="003F18A0" w:rsidP="00B855CB">
      <w:pPr>
        <w:pStyle w:val="24"/>
      </w:pPr>
      <w:bookmarkStart w:id="179" w:name="_Toc49185040"/>
      <w:r w:rsidRPr="00AB2FBB">
        <w:t>7.1 Концепция системы предупреждения и ликвидации чрезвычайных ситуаций</w:t>
      </w:r>
      <w:bookmarkEnd w:id="179"/>
    </w:p>
    <w:p w:rsidR="003F18A0" w:rsidRPr="00AB2FBB" w:rsidRDefault="003F18A0" w:rsidP="003F18A0">
      <w:r w:rsidRPr="00AB2FBB">
        <w:t>Во исполнение Федерального закона «О защите населения и территорий от чрезвычайных ситуаций природного и техногенного характера» и в соответствии с постановлением Правительства Российской Федерации от 30 декабря 2003 г. N 794</w:t>
      </w:r>
      <w:r w:rsidRPr="00AB2FBB">
        <w:rPr>
          <w:szCs w:val="24"/>
        </w:rPr>
        <w:t xml:space="preserve"> «О </w:t>
      </w:r>
      <w:r w:rsidRPr="00AB2FBB">
        <w:t>единой государственной системе предупреждения и ликвидации чрезвычайных ситуаций» (РСЧС) на территории создаются</w:t>
      </w:r>
      <w:r w:rsidRPr="00AB2FBB">
        <w:rPr>
          <w:szCs w:val="24"/>
        </w:rPr>
        <w:t xml:space="preserve"> </w:t>
      </w:r>
      <w:r w:rsidRPr="00AB2FBB">
        <w:t>координационные органы, постоянно действующие органы управления, органы повседневного управления, силы и средства, резервы финансовых и материальных ресурсов, системы связи, оповещения и информационного обеспечения.</w:t>
      </w:r>
    </w:p>
    <w:p w:rsidR="003F18A0" w:rsidRPr="00AB2FBB" w:rsidRDefault="003F18A0" w:rsidP="003F18A0">
      <w:r w:rsidRPr="00AB2FBB">
        <w:t>Координационным органом единой системы на муниципальном уровне (в пределах территории муниципального образования) - комиссия по предупреждению и ликвидации чрезвычайных ситуаций и обеспечению пожарной безопасности органа местного самоуправления.</w:t>
      </w:r>
    </w:p>
    <w:p w:rsidR="003F18A0" w:rsidRPr="00AB2FBB" w:rsidRDefault="003F18A0" w:rsidP="003F18A0">
      <w:r w:rsidRPr="00AB2FBB">
        <w:t>Образование, реорганизация и упразднение комиссий по предупреждению и ликвидации чрезвычайных ситуаций и обеспечению пожарной безопасности, определение их компетенции, утверждение руководителей и персонального состава осуществляются органами исполнительной власти субъектов Российской Федерации, органами местного самоуправления и организациями.</w:t>
      </w:r>
    </w:p>
    <w:p w:rsidR="003F18A0" w:rsidRPr="00AB2FBB" w:rsidRDefault="003F18A0" w:rsidP="003F18A0">
      <w:r w:rsidRPr="00AB2FBB">
        <w:t>Основными задачами комиссий по предупреждению и ликвидации чрезвычайных ситуаций и обеспечению пожарной безопасности в соответствии с их компетенцией являются:</w:t>
      </w:r>
    </w:p>
    <w:p w:rsidR="003F18A0" w:rsidRPr="00AB2FBB" w:rsidRDefault="003F18A0" w:rsidP="003F18A0">
      <w:r w:rsidRPr="00AB2FBB">
        <w:t>а) разработка предложений по реализации государственной политики в области предупреждения и ликвидации чрезвычайных ситуаций и обеспечения пожарной безопасности;</w:t>
      </w:r>
    </w:p>
    <w:p w:rsidR="003F18A0" w:rsidRPr="00AB2FBB" w:rsidRDefault="003F18A0" w:rsidP="003F18A0">
      <w:r w:rsidRPr="00AB2FBB">
        <w:t>б) координация деятельности органов управления и сил единой системы;</w:t>
      </w:r>
    </w:p>
    <w:p w:rsidR="003F18A0" w:rsidRPr="00AB2FBB" w:rsidRDefault="003F18A0" w:rsidP="003F18A0">
      <w:r w:rsidRPr="00AB2FBB">
        <w:t>в) обеспечение согласованности действий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при решении задач в области предупреждения и ликвидации чрезвычайных ситуаций и обеспечения пожарной безопасности, а также восстановления и строительства жилых домов, объектов жилищно-коммунального хозяйства, социальной сферы, производственной и инженерной инфраструктуры, поврежденных и разрушенных в результате чрезвычайных ситуаций;</w:t>
      </w:r>
    </w:p>
    <w:p w:rsidR="003F18A0" w:rsidRPr="00AB2FBB" w:rsidRDefault="003F18A0" w:rsidP="003F18A0">
      <w:r w:rsidRPr="00AB2FBB">
        <w:t>г) рассмотрение вопросов о привлечении сил и средств гражданской обороны к организации и проведению мероприятий по предотвращению и ликвидации чрезвычайных ситуаций в порядке, установленном федеральным законом.</w:t>
      </w:r>
    </w:p>
    <w:p w:rsidR="003F18A0" w:rsidRPr="00AB2FBB" w:rsidRDefault="003F18A0" w:rsidP="003F18A0">
      <w:r w:rsidRPr="00AB2FBB">
        <w:t>Иные задачи могут быть возложены на соответствующие комиссии по предупреждению и ликвидации чрезвычайных ситуаций и обеспечению пожарной безопасности решениями Правительства Российской Федерации,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соответствии с законодательством Российской Федерации, законодательством субъектов Российской Федерации и нормативными правовыми актами органов местного самоуправления.</w:t>
      </w:r>
    </w:p>
    <w:p w:rsidR="003F18A0" w:rsidRPr="00AB2FBB" w:rsidRDefault="003F18A0" w:rsidP="003F18A0">
      <w:r w:rsidRPr="00AB2FBB">
        <w:t>Постоянно действующими органами управления единой системы являются:</w:t>
      </w:r>
    </w:p>
    <w:p w:rsidR="003F18A0" w:rsidRPr="00AB2FBB" w:rsidRDefault="003F18A0" w:rsidP="003F18A0">
      <w:r w:rsidRPr="00AB2FBB">
        <w:t>на муниципальном уровне - органы, специально уполномоченные на решение задач в области защиты населения и территорий от чрезвычайных ситуаций и (или) гражданской обороны при органах местного самоуправления;</w:t>
      </w:r>
    </w:p>
    <w:p w:rsidR="003F18A0" w:rsidRPr="00AB2FBB" w:rsidRDefault="003F18A0" w:rsidP="003F18A0">
      <w:r w:rsidRPr="00AB2FBB">
        <w:t xml:space="preserve">на объектовом уровне - структурные подразделения организаций, уполномоченных </w:t>
      </w:r>
      <w:r w:rsidRPr="00AB2FBB">
        <w:lastRenderedPageBreak/>
        <w:t>на решение задач в области защиты населения и территорий от чрезвычайных ситуаций и (или) гражданской обороны.</w:t>
      </w:r>
    </w:p>
    <w:p w:rsidR="003F18A0" w:rsidRPr="00AB2FBB" w:rsidRDefault="003F18A0" w:rsidP="003F18A0">
      <w:r w:rsidRPr="00AB2FBB">
        <w:t>Постоянно действующие органы управления единой системы создаются и осуществляют свою деятельность в порядке, установленном законодательством Российской Федерации и иными нормативными правовыми актами.</w:t>
      </w:r>
    </w:p>
    <w:p w:rsidR="003F18A0" w:rsidRPr="00AB2FBB" w:rsidRDefault="003F18A0" w:rsidP="003F18A0">
      <w:r w:rsidRPr="00AB2FBB">
        <w:t>Компетенция и полномочия постоянно действующих органов управления единой системы определяются соответствующими положениями о них или уставами указанных органов управления.</w:t>
      </w:r>
    </w:p>
    <w:p w:rsidR="003F18A0" w:rsidRPr="00AB2FBB" w:rsidRDefault="003F18A0" w:rsidP="003F18A0">
      <w:r w:rsidRPr="00AB2FBB">
        <w:t>Органами повседневного управления единой системы являются:</w:t>
      </w:r>
    </w:p>
    <w:p w:rsidR="003F18A0" w:rsidRPr="00AB2FBB" w:rsidRDefault="003F18A0" w:rsidP="003F18A0">
      <w:r w:rsidRPr="00AB2FBB">
        <w:t>единые дежурно-диспетчерские службы муниципальных образований;</w:t>
      </w:r>
    </w:p>
    <w:p w:rsidR="003F18A0" w:rsidRPr="00AB2FBB" w:rsidRDefault="003F18A0" w:rsidP="003F18A0">
      <w:r w:rsidRPr="00AB2FBB">
        <w:t>дежурно-диспетчерские службы организаций (объектов).</w:t>
      </w:r>
    </w:p>
    <w:p w:rsidR="003F18A0" w:rsidRPr="00AB2FBB" w:rsidRDefault="003F18A0" w:rsidP="003F18A0">
      <w:r w:rsidRPr="00AB2FBB">
        <w:t>Указанные органы создаются и осуществляют свою деятельность в соответствии с законодательством Российской Федерации.</w:t>
      </w:r>
    </w:p>
    <w:p w:rsidR="003F18A0" w:rsidRPr="00AB2FBB" w:rsidRDefault="003F18A0" w:rsidP="003F18A0">
      <w:r w:rsidRPr="00AB2FBB">
        <w:t>К силам и средствам единой системы относятся специально подготовленные силы и средства органов местного самоуправления, организаций и общественных объединений, предназначенные и выделяемые (привлекаемые) для предупреждения и ликвидации чрезвычайных ситуаций.</w:t>
      </w:r>
    </w:p>
    <w:p w:rsidR="003F18A0" w:rsidRPr="00AB2FBB" w:rsidRDefault="003F18A0" w:rsidP="003F18A0">
      <w:r w:rsidRPr="00AB2FBB">
        <w:t>Состав сил и средств единой системы определяется Правительством Российской Федерации.</w:t>
      </w:r>
    </w:p>
    <w:p w:rsidR="003F18A0" w:rsidRPr="00AB2FBB" w:rsidRDefault="003F18A0" w:rsidP="003F18A0">
      <w:r w:rsidRPr="00AB2FBB">
        <w:t>Силы и средства гражданской обороны привлекаются к организации и проведению мероприятий по предотвращению и ликвидации чрезвычайных ситуаций федерального и регионального характера в порядке, установленном федеральным законом.</w:t>
      </w:r>
    </w:p>
    <w:p w:rsidR="003F18A0" w:rsidRPr="00AB2FBB" w:rsidRDefault="003F18A0" w:rsidP="003F18A0">
      <w:r w:rsidRPr="00AB2FBB">
        <w:t>В состав сил и средств каждого уровня единой системы входят силы и средства постоянной готовности, предназначенные для оперативного реагирования на чрезвычайные ситуации и проведения работ по их ликвидации (далее - силы постоянной готовности).</w:t>
      </w:r>
    </w:p>
    <w:p w:rsidR="003F18A0" w:rsidRPr="00AB2FBB" w:rsidRDefault="003F18A0" w:rsidP="003F18A0">
      <w:r w:rsidRPr="00AB2FBB">
        <w:t>Основу сил постоянной готовности составляют аварийно-спасательные службы, аварийно-спасательные формирования, иные службы и формирования, оснащенные специальной техникой, оборудованием, снаряжением, инструментом, материалами с учетом обеспечения проведения аварийно-спасательных и других неотложных работ в зоне чрезвычайной ситуации в течение не менее 3 суток.</w:t>
      </w:r>
    </w:p>
    <w:p w:rsidR="003F18A0" w:rsidRPr="00AB2FBB" w:rsidRDefault="003F18A0" w:rsidP="003F18A0">
      <w:r w:rsidRPr="00AB2FBB">
        <w:t>Перечень сил постоянной готовности территориальных подсистем утверждается органами исполнительной власти субъектов Российской Федерации по согласованию с Министерством Российской Федерации по делам гражданской обороны, чрезвычайным ситуациям и ликвидации последствий стихийных бедствий.</w:t>
      </w:r>
    </w:p>
    <w:p w:rsidR="003F18A0" w:rsidRPr="00AB2FBB" w:rsidRDefault="003F18A0" w:rsidP="003F18A0">
      <w:r w:rsidRPr="00AB2FBB">
        <w:t>Состав и структуру сил постоянной готовности определяют создающие их федеральные органы исполнительной власти, органы исполнительной власти субъектов Российской Федерации, органы местного самоуправления, организации и общественные объединения исходя из возложенных на них задач по предупреждению и ликвидации чрезвычайных ситуаций.</w:t>
      </w:r>
    </w:p>
    <w:p w:rsidR="003F18A0" w:rsidRPr="00AB2FBB" w:rsidRDefault="003F18A0" w:rsidP="003F18A0">
      <w:r w:rsidRPr="00AB2FBB">
        <w:t>Координацию деятельности аварийно-спасательных служб и аварийно-спасательных формирований на территориях муниципальных образований осуществляют органы, специально уполномоченные на решение задач в области защиты населения и территорий от чрезвычайных ситуаций и гражданской обороны при органах местного самоуправления.</w:t>
      </w:r>
    </w:p>
    <w:p w:rsidR="003F18A0" w:rsidRPr="00AB2FBB" w:rsidRDefault="003F18A0" w:rsidP="003F18A0">
      <w:r w:rsidRPr="00AB2FBB">
        <w:t>Привлечение аварийно-спасательных служб и аварийно-спасательных формирований к ликвидации чрезвычайных ситуаций осуществляется:</w:t>
      </w:r>
    </w:p>
    <w:p w:rsidR="003F18A0" w:rsidRPr="00AB2FBB" w:rsidRDefault="003F18A0" w:rsidP="003F18A0">
      <w:r w:rsidRPr="00AB2FBB">
        <w:t>в соответствии с планами предупреждения и ликвидации чрезвычайных ситуаций на обслуживаемых указанными службами и формированиями объектах и территориях;</w:t>
      </w:r>
    </w:p>
    <w:p w:rsidR="003F18A0" w:rsidRPr="00AB2FBB" w:rsidRDefault="003F18A0" w:rsidP="003F18A0">
      <w:r w:rsidRPr="00AB2FBB">
        <w:t>в соответствии с планами взаимодействия при ликвидации чрезвычайных ситуаций на других объектах и территориях;</w:t>
      </w:r>
    </w:p>
    <w:p w:rsidR="003F18A0" w:rsidRPr="00AB2FBB" w:rsidRDefault="003F18A0" w:rsidP="003F18A0">
      <w:r w:rsidRPr="00AB2FBB">
        <w:lastRenderedPageBreak/>
        <w:t>по решению федеральных органов исполнительной власти, органов исполнительной власти субъектов Российской Федерации, органов местного самоуправления, организаций и общественных объединений, осуществляющих руководство деятельностью указанных служб и формирований.</w:t>
      </w:r>
    </w:p>
    <w:p w:rsidR="003F18A0" w:rsidRPr="00AB2FBB" w:rsidRDefault="003F18A0" w:rsidP="003F18A0">
      <w:r w:rsidRPr="00AB2FBB">
        <w:t>Общественные аварийно-спасательные формирования могут участвовать в соответствии с законодательством Российской Федерации в ликвидации чрезвычайных ситуаций и действуют под руководством соответствующих органов управления единой системы.</w:t>
      </w:r>
    </w:p>
    <w:p w:rsidR="003F18A0" w:rsidRPr="00AB2FBB" w:rsidRDefault="003F18A0" w:rsidP="003F18A0">
      <w:r w:rsidRPr="00AB2FBB">
        <w:t>Специально подготовленные силы и средства Вооруженных Сил Российской Федерации, других войск, воинских формирований и органов, выполняющих задачи в области обороны, привлекаются для ликвидации чрезвычайных ситуаций в порядке, определяемом Президентом Российской Федерации.</w:t>
      </w:r>
    </w:p>
    <w:p w:rsidR="003F18A0" w:rsidRPr="00AB2FBB" w:rsidRDefault="003F18A0" w:rsidP="003F18A0">
      <w:r w:rsidRPr="00AB2FBB">
        <w:t>Силы и средства органов внутренних дел Российской Федерации, включая территориальные органы, применяются при ликвидации чрезвычайных ситуаций в соответствии с задачами, возложенными на них законами и иными нормативными правовыми актами Российской Федерации.</w:t>
      </w:r>
    </w:p>
    <w:p w:rsidR="003F18A0" w:rsidRPr="00AB2FBB" w:rsidRDefault="003F18A0" w:rsidP="003F18A0">
      <w:r w:rsidRPr="00AB2FBB">
        <w:t>Подготовка работников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специально уполномоченных решать задачи по предупреждению и ликвидации чрезвычайных ситуаций и включенных в состав органов управления единой системы, организуется в порядке, установленном Правительством Российской Федерации.</w:t>
      </w:r>
    </w:p>
    <w:p w:rsidR="003F18A0" w:rsidRPr="00AB2FBB" w:rsidRDefault="003F18A0" w:rsidP="003F18A0">
      <w:r w:rsidRPr="00AB2FBB">
        <w:t>Для ликвидации чрезвычайных ситуаций создаются и используются:</w:t>
      </w:r>
    </w:p>
    <w:p w:rsidR="003F18A0" w:rsidRPr="00AB2FBB" w:rsidRDefault="003F18A0" w:rsidP="003F18A0">
      <w:r w:rsidRPr="00AB2FBB">
        <w:t>резервный фонд Правительства Российской Федерации по предупреждению и ликвидации чрезвычайных ситуаций и последствий стихийных бедствий;</w:t>
      </w:r>
    </w:p>
    <w:p w:rsidR="003F18A0" w:rsidRPr="00AB2FBB" w:rsidRDefault="003F18A0" w:rsidP="003F18A0">
      <w:r w:rsidRPr="00AB2FBB">
        <w:t>запасы материальных ценностей для обеспечения неотложных работ по ликвидации последствий чрезвычайных ситуаций, находящиеся в составе государственного материального резерва;</w:t>
      </w:r>
    </w:p>
    <w:p w:rsidR="003F18A0" w:rsidRPr="00AB2FBB" w:rsidRDefault="003F18A0" w:rsidP="003F18A0">
      <w:r w:rsidRPr="00AB2FBB">
        <w:t>резервы финансовых и материальных ресурсов федеральных органов исполнительной власти;</w:t>
      </w:r>
    </w:p>
    <w:p w:rsidR="003F18A0" w:rsidRPr="00AB2FBB" w:rsidRDefault="003F18A0" w:rsidP="003F18A0">
      <w:r w:rsidRPr="00AB2FBB">
        <w:t>резервы финансовых и материальных ресурсов субъектов Российской Федерации, органов местного самоуправления и организаций.</w:t>
      </w:r>
    </w:p>
    <w:p w:rsidR="003F18A0" w:rsidRPr="00AB2FBB" w:rsidRDefault="003F18A0" w:rsidP="003F18A0">
      <w:r w:rsidRPr="00AB2FBB">
        <w:t>Порядок создания, использования и восполнения резервов финансовых и материальных ресурсов определяется законодательством Российской Федерации, законодательством субъектов Российской Федерации и нормативными правовыми актами органов местного самоуправления и организациями.</w:t>
      </w:r>
    </w:p>
    <w:p w:rsidR="003F18A0" w:rsidRPr="00AB2FBB" w:rsidRDefault="003F18A0" w:rsidP="003F18A0">
      <w:r w:rsidRPr="00AB2FBB">
        <w:t>Номенклатура и объем резервов материальных ресурсов для ликвидации чрезвычайных ситуаций, а также контроль за их созданием, хранением, использованием и восполнением устанавливаются создающим их органом.</w:t>
      </w:r>
    </w:p>
    <w:p w:rsidR="003F18A0" w:rsidRPr="00AB2FBB" w:rsidRDefault="003F18A0" w:rsidP="003F18A0">
      <w:r w:rsidRPr="00AB2FBB">
        <w:t>Управление единой системой осуществляется с использованием систем связи и оповещения, представляющих собой организационно-техническое объединение сил, средств связи и оповещения, сетей вещания, каналов сети связи общего пользования и ведомственных сетей связи, обеспечивающих доведение информации и сигналов оповещения до органов управления, сил единой системы и населения.</w:t>
      </w:r>
    </w:p>
    <w:p w:rsidR="003F18A0" w:rsidRPr="00AB2FBB" w:rsidRDefault="003F18A0" w:rsidP="003F18A0">
      <w:r w:rsidRPr="00AB2FBB">
        <w:t>Приоритетное использование любых сетей связи и средств связи, приостановление или ограничение использования этих сетей и средств связи во время чрезвычайных ситуаций осуществляется в порядке, установленном Правительством Российской Федерации.</w:t>
      </w:r>
    </w:p>
    <w:p w:rsidR="003F18A0" w:rsidRPr="00AB2FBB" w:rsidRDefault="003F18A0" w:rsidP="003F18A0">
      <w:r w:rsidRPr="00AB2FBB">
        <w:t xml:space="preserve">При отсутствии угрозы возникновения чрезвычайных ситуаций на объектах, территориях или акваториях органы управления и силы единой системы функционируют в </w:t>
      </w:r>
      <w:r w:rsidRPr="00AB2FBB">
        <w:lastRenderedPageBreak/>
        <w:t>режиме повседневной деятельности.</w:t>
      </w:r>
    </w:p>
    <w:p w:rsidR="003F18A0" w:rsidRPr="00AB2FBB" w:rsidRDefault="003F18A0" w:rsidP="003F18A0">
      <w:r w:rsidRPr="00AB2FBB">
        <w:t>Решениями руководителей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на территории которых могут возникнуть или возникли чрезвычайные ситуации, либо к полномочиям, которых отнесена ликвидация чрезвычайных ситуаций, для соответствующих органов управления и сил единой системы может устанавливаться один из следующих режимов функционирования:</w:t>
      </w:r>
    </w:p>
    <w:p w:rsidR="003F18A0" w:rsidRPr="00AB2FBB" w:rsidRDefault="003F18A0" w:rsidP="003F18A0">
      <w:r w:rsidRPr="00AB2FBB">
        <w:t>а) режим повышенной готовности - при угрозе возникновения чрезвычайных ситуаций;</w:t>
      </w:r>
    </w:p>
    <w:p w:rsidR="003F18A0" w:rsidRPr="00AB2FBB" w:rsidRDefault="003F18A0" w:rsidP="003F18A0">
      <w:r w:rsidRPr="00AB2FBB">
        <w:t>б) режим чрезвычайной ситуации - при возникновении и ликвидации чрезвычайных ситуаций.</w:t>
      </w:r>
    </w:p>
    <w:p w:rsidR="003F18A0" w:rsidRPr="00AB2FBB" w:rsidRDefault="003F18A0" w:rsidP="003F18A0">
      <w:r w:rsidRPr="00AB2FBB">
        <w:t>Основными мероприятиями, проводимыми органами управления и силами единой системы, являются:</w:t>
      </w:r>
    </w:p>
    <w:p w:rsidR="003F18A0" w:rsidRPr="00AB2FBB" w:rsidRDefault="003F18A0" w:rsidP="003F18A0">
      <w:r w:rsidRPr="00AB2FBB">
        <w:t>а) в режиме повседневной деятельности:</w:t>
      </w:r>
    </w:p>
    <w:p w:rsidR="003F18A0" w:rsidRPr="00AB2FBB" w:rsidRDefault="003F18A0" w:rsidP="003F18A0">
      <w:r w:rsidRPr="00AB2FBB">
        <w:t>изучение состояния окружающей среды и прогнозирование чрезвычайных ситуаций;</w:t>
      </w:r>
    </w:p>
    <w:p w:rsidR="003F18A0" w:rsidRPr="00AB2FBB" w:rsidRDefault="003F18A0" w:rsidP="003F18A0">
      <w:r w:rsidRPr="00AB2FBB">
        <w:t>сбор, обработка и обмен в установленном порядке информацией в области защиты населения и территорий от чрезвычайных ситуаций и обеспечения пожарной безопасности;</w:t>
      </w:r>
    </w:p>
    <w:p w:rsidR="003F18A0" w:rsidRPr="00AB2FBB" w:rsidRDefault="003F18A0" w:rsidP="003F18A0">
      <w:r w:rsidRPr="00AB2FBB">
        <w:t>разработка и реализация целевых и научно-технических программ и мер по предупреждению чрезвычайных ситуаций и обеспечению пожарной безопасности;</w:t>
      </w:r>
    </w:p>
    <w:p w:rsidR="003F18A0" w:rsidRPr="00AB2FBB" w:rsidRDefault="003F18A0" w:rsidP="003F18A0">
      <w:r w:rsidRPr="00AB2FBB">
        <w:t>планирование действий органов управления и сил единой системы, организация подготовки и обеспечения их деятельности;</w:t>
      </w:r>
    </w:p>
    <w:p w:rsidR="003F18A0" w:rsidRPr="00AB2FBB" w:rsidRDefault="003F18A0" w:rsidP="003F18A0">
      <w:r w:rsidRPr="00AB2FBB">
        <w:t>подготовка населения к действиям в чрезвычайных ситуациях;</w:t>
      </w:r>
    </w:p>
    <w:p w:rsidR="003F18A0" w:rsidRPr="00AB2FBB" w:rsidRDefault="003F18A0" w:rsidP="003F18A0">
      <w:r w:rsidRPr="00AB2FBB">
        <w:t>пропаганда знаний в области защиты населения и территорий от чрезвычайных ситуаций и обеспечения пожарной безопасности;</w:t>
      </w:r>
    </w:p>
    <w:p w:rsidR="003F18A0" w:rsidRPr="00AB2FBB" w:rsidRDefault="003F18A0" w:rsidP="003F18A0">
      <w:r w:rsidRPr="00AB2FBB">
        <w:t>руководство созданием, размещением, хранением и восполнением резервов материальных ресурсов для ликвидации чрезвычайных ситуаций;</w:t>
      </w:r>
    </w:p>
    <w:p w:rsidR="003F18A0" w:rsidRPr="00AB2FBB" w:rsidRDefault="003F18A0" w:rsidP="003F18A0">
      <w:r w:rsidRPr="00AB2FBB">
        <w:t>проведение в пределах своих полномочий государственной экспертизы, надзора и контроля в области защиты населения и территорий от чрезвычайных ситуаций и обеспечения пожарной безопасности;</w:t>
      </w:r>
    </w:p>
    <w:p w:rsidR="003F18A0" w:rsidRPr="00AB2FBB" w:rsidRDefault="003F18A0" w:rsidP="003F18A0">
      <w:r w:rsidRPr="00AB2FBB">
        <w:t>осуществление в пределах своих полномочий необходимых видов страхования;</w:t>
      </w:r>
    </w:p>
    <w:p w:rsidR="003F18A0" w:rsidRPr="00AB2FBB" w:rsidRDefault="003F18A0" w:rsidP="003F18A0">
      <w:r w:rsidRPr="00AB2FBB">
        <w:t>проведение мероприятий по подготовке к эвакуации населения, материальных и культурных ценностей в безопасные районы, их размещению и возвращению соответственно в места постоянного проживания либо хранения, а также жизнеобеспечению населения в чрезвычайных ситуациях;</w:t>
      </w:r>
    </w:p>
    <w:p w:rsidR="003F18A0" w:rsidRPr="00AB2FBB" w:rsidRDefault="003F18A0" w:rsidP="003F18A0">
      <w:r w:rsidRPr="00AB2FBB">
        <w:t>ведение статистической отчетности о чрезвычайных ситуациях, участие в расследовании причин аварий и катастроф, а также выработке мер по устранению причин подобных аварий и катастроф;</w:t>
      </w:r>
    </w:p>
    <w:p w:rsidR="003F18A0" w:rsidRPr="00AB2FBB" w:rsidRDefault="003F18A0" w:rsidP="003F18A0">
      <w:r w:rsidRPr="00AB2FBB">
        <w:t>б) в режиме повышенной готовности:</w:t>
      </w:r>
    </w:p>
    <w:p w:rsidR="003F18A0" w:rsidRPr="00AB2FBB" w:rsidRDefault="003F18A0" w:rsidP="003F18A0">
      <w:r w:rsidRPr="00AB2FBB">
        <w:t>усиление контроля за состоянием окружающей среды, прогнозирование возникновения чрезвычайных ситуаций и их последствий;</w:t>
      </w:r>
    </w:p>
    <w:p w:rsidR="003F18A0" w:rsidRPr="00AB2FBB" w:rsidRDefault="003F18A0" w:rsidP="003F18A0">
      <w:r w:rsidRPr="00AB2FBB">
        <w:t>введение при необходимости круглосуточного дежурства руководителей и должностных лиц органов управления и сил единой системы на стационарных пунктах управления;</w:t>
      </w:r>
    </w:p>
    <w:p w:rsidR="003F18A0" w:rsidRPr="00AB2FBB" w:rsidRDefault="003F18A0" w:rsidP="003F18A0">
      <w:r w:rsidRPr="00AB2FBB">
        <w:t>непрерывный сбор, обработка и передача органам управления и силам единой системы данных о прогнозируемых чрезвычайных ситуациях, информирование населения о приемах и способах защиты от них;</w:t>
      </w:r>
    </w:p>
    <w:p w:rsidR="003F18A0" w:rsidRPr="00AB2FBB" w:rsidRDefault="003F18A0" w:rsidP="003F18A0">
      <w:r w:rsidRPr="00AB2FBB">
        <w:t xml:space="preserve">принятие оперативных мер по предупреждению возникновения и развития чрезвычайных ситуаций, снижению размеров ущерба и потерь в случае их возникновения, а также повышению устойчивости и безопасности функционирования организаций в </w:t>
      </w:r>
      <w:r w:rsidRPr="00AB2FBB">
        <w:lastRenderedPageBreak/>
        <w:t>чрезвычайных ситуациях;</w:t>
      </w:r>
    </w:p>
    <w:p w:rsidR="003F18A0" w:rsidRPr="00AB2FBB" w:rsidRDefault="003F18A0" w:rsidP="003F18A0">
      <w:r w:rsidRPr="00AB2FBB">
        <w:t>уточнение планов действий (взаимодействия) по предупреждению и ликвидации чрезвычайных ситуаций и иных документов;</w:t>
      </w:r>
    </w:p>
    <w:p w:rsidR="003F18A0" w:rsidRPr="00AB2FBB" w:rsidRDefault="003F18A0" w:rsidP="003F18A0">
      <w:r w:rsidRPr="00AB2FBB">
        <w:t>приведение при необходимости сил и средств единой системы в готовность к реагированию на чрезвычайные ситуации, формирование оперативных групп и организация выдвижения их в предполагаемые районы действий;</w:t>
      </w:r>
    </w:p>
    <w:p w:rsidR="003F18A0" w:rsidRPr="00AB2FBB" w:rsidRDefault="003F18A0" w:rsidP="003F18A0">
      <w:r w:rsidRPr="00AB2FBB">
        <w:t>восполнение при необходимости резервов материальных ресурсов, созданных для ликвидации чрезвычайных ситуаций;</w:t>
      </w:r>
    </w:p>
    <w:p w:rsidR="003F18A0" w:rsidRPr="00AB2FBB" w:rsidRDefault="003F18A0" w:rsidP="003F18A0">
      <w:r w:rsidRPr="00AB2FBB">
        <w:t>проведение при необходимости эвакуационных мероприятий;</w:t>
      </w:r>
    </w:p>
    <w:p w:rsidR="003F18A0" w:rsidRPr="00AB2FBB" w:rsidRDefault="003F18A0" w:rsidP="003F18A0">
      <w:r w:rsidRPr="00AB2FBB">
        <w:t>в) в режиме чрезвычайной ситуации:</w:t>
      </w:r>
    </w:p>
    <w:p w:rsidR="003F18A0" w:rsidRPr="00AB2FBB" w:rsidRDefault="003F18A0" w:rsidP="003F18A0">
      <w:r w:rsidRPr="00AB2FBB">
        <w:t>непрерывный контроль за состоянием окружающей среды, прогнозирование развития возникших чрезвычайных ситуаций и их последствий;</w:t>
      </w:r>
    </w:p>
    <w:p w:rsidR="003F18A0" w:rsidRPr="00AB2FBB" w:rsidRDefault="003F18A0" w:rsidP="003F18A0">
      <w:r w:rsidRPr="00AB2FBB">
        <w:t>оповещение органов исполнительной власти субъектов Российской Федерации, органов местного самоуправления и организаций, а также населения о возникших чрезвычайных ситуациях;</w:t>
      </w:r>
    </w:p>
    <w:p w:rsidR="003F18A0" w:rsidRPr="00AB2FBB" w:rsidRDefault="003F18A0" w:rsidP="003F18A0">
      <w:r w:rsidRPr="00AB2FBB">
        <w:t>проведение мероприятий по защите населения и территорий от чрезвычайных ситуаций;</w:t>
      </w:r>
    </w:p>
    <w:p w:rsidR="003F18A0" w:rsidRPr="00AB2FBB" w:rsidRDefault="003F18A0" w:rsidP="003F18A0">
      <w:r w:rsidRPr="00AB2FBB">
        <w:t>организация работ по ликвидации чрезвычайных ситуаций и всестороннему обеспечению действий сил и средств единой системы, поддержанию общественного порядка в ходе их проведения, а также привлечению при необходимости в установленном порядке общественных организаций и населения к ликвидации возникших чрезвычайных ситуаций;</w:t>
      </w:r>
    </w:p>
    <w:p w:rsidR="003F18A0" w:rsidRPr="00AB2FBB" w:rsidRDefault="003F18A0" w:rsidP="003F18A0">
      <w:r w:rsidRPr="00AB2FBB">
        <w:t>непрерывный сбор, анализ и обмен информацией об обстановке в зоне чрезвычайной ситуации и в ходе проведения работ по ее ликвидации;</w:t>
      </w:r>
    </w:p>
    <w:p w:rsidR="003F18A0" w:rsidRPr="00AB2FBB" w:rsidRDefault="003F18A0" w:rsidP="003F18A0">
      <w:r w:rsidRPr="00AB2FBB">
        <w:t>организация и поддержание непрерывного взаимодействия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по вопросам ликвидации чрезвычайных ситуаций и их последствий;</w:t>
      </w:r>
    </w:p>
    <w:p w:rsidR="003F18A0" w:rsidRPr="00AB2FBB" w:rsidRDefault="003F18A0" w:rsidP="003F18A0">
      <w:r w:rsidRPr="00AB2FBB">
        <w:t>проведение мероприятий по жизнеобеспечению населения в чрезвычайных ситуациях.</w:t>
      </w:r>
    </w:p>
    <w:p w:rsidR="003F18A0" w:rsidRPr="00AB2FBB" w:rsidRDefault="003F18A0" w:rsidP="003F18A0">
      <w:r w:rsidRPr="00AB2FBB">
        <w:t>Проведение мероприятий по предупреждению и ликвидации чрезвычайных ситуаций в рамках единой системы осуществляется на основе</w:t>
      </w:r>
      <w:r w:rsidRPr="00AB2FBB">
        <w:rPr>
          <w:szCs w:val="24"/>
        </w:rPr>
        <w:t xml:space="preserve"> </w:t>
      </w:r>
      <w:r w:rsidRPr="00AB2FBB">
        <w:t>плана гражданской обороны.</w:t>
      </w:r>
    </w:p>
    <w:p w:rsidR="003F18A0" w:rsidRPr="00AB2FBB" w:rsidRDefault="003F18A0" w:rsidP="003F18A0">
      <w:pPr>
        <w:rPr>
          <w:bCs/>
        </w:rPr>
      </w:pPr>
      <w:r w:rsidRPr="00AB2FBB">
        <w:rPr>
          <w:bCs/>
        </w:rPr>
        <w:t>Концепция плана гражданской обороны опирается на требования СНиП 2.01.51-90 и включает следующие позиции:</w:t>
      </w:r>
    </w:p>
    <w:p w:rsidR="003F18A0" w:rsidRPr="00AB2FBB" w:rsidRDefault="003F18A0" w:rsidP="003F18A0">
      <w:pPr>
        <w:rPr>
          <w:bCs/>
        </w:rPr>
      </w:pPr>
      <w:r w:rsidRPr="00AB2FBB">
        <w:rPr>
          <w:bCs/>
        </w:rPr>
        <w:t>спасение населения, которое включает его эвакуацию и рассредоточение, обеспечение защитными сооружениями ГО наибольшей работающей смены действующих в военное время предприятий, учреждений и дежурного персонала, руководства и соединений ГО;</w:t>
      </w:r>
    </w:p>
    <w:p w:rsidR="003F18A0" w:rsidRPr="00AB2FBB" w:rsidRDefault="003F18A0" w:rsidP="003F18A0">
      <w:pPr>
        <w:rPr>
          <w:bCs/>
        </w:rPr>
      </w:pPr>
      <w:r w:rsidRPr="00AB2FBB">
        <w:rPr>
          <w:bCs/>
        </w:rPr>
        <w:t>повышение устойчивости функционирования проектируемых районов в мирное время, которое обеспечивается рациональным размещением объектов экономики и другими градостроительными методами;</w:t>
      </w:r>
    </w:p>
    <w:p w:rsidR="003F18A0" w:rsidRPr="00AB2FBB" w:rsidRDefault="003F18A0" w:rsidP="003F18A0">
      <w:pPr>
        <w:rPr>
          <w:bCs/>
        </w:rPr>
      </w:pPr>
      <w:r w:rsidRPr="00AB2FBB">
        <w:rPr>
          <w:bCs/>
        </w:rPr>
        <w:t>обеспечение защиты от последствий аварий на химически-, взрыво- и пожароопасных объектах градостроительными методами, а также использование специальных приемов при проектировании и строительстве инженерных сооружений;</w:t>
      </w:r>
    </w:p>
    <w:p w:rsidR="003F18A0" w:rsidRPr="00AB2FBB" w:rsidRDefault="003F18A0" w:rsidP="003F18A0">
      <w:pPr>
        <w:rPr>
          <w:bCs/>
        </w:rPr>
      </w:pPr>
      <w:r w:rsidRPr="00AB2FBB">
        <w:rPr>
          <w:bCs/>
        </w:rPr>
        <w:t>защиту от потенциально опасных природных и техногенных процессов;</w:t>
      </w:r>
    </w:p>
    <w:p w:rsidR="003F18A0" w:rsidRPr="00AB2FBB" w:rsidRDefault="003F18A0" w:rsidP="003F18A0">
      <w:pPr>
        <w:rPr>
          <w:bCs/>
        </w:rPr>
      </w:pPr>
      <w:r w:rsidRPr="00AB2FBB">
        <w:rPr>
          <w:bCs/>
        </w:rPr>
        <w:t>целесообразное размещение транспортных объектов с учетом вопросов ГО и ЧС;</w:t>
      </w:r>
    </w:p>
    <w:p w:rsidR="003F18A0" w:rsidRPr="00AB2FBB" w:rsidRDefault="003F18A0" w:rsidP="003F18A0">
      <w:pPr>
        <w:rPr>
          <w:bCs/>
        </w:rPr>
      </w:pPr>
      <w:r w:rsidRPr="00AB2FBB">
        <w:rPr>
          <w:bCs/>
        </w:rPr>
        <w:t>размещение и развитие средств связи и оповещения.</w:t>
      </w:r>
    </w:p>
    <w:p w:rsidR="003F18A0" w:rsidRPr="00AB2FBB" w:rsidRDefault="003F18A0" w:rsidP="003F18A0">
      <w:pPr>
        <w:rPr>
          <w:bCs/>
        </w:rPr>
      </w:pPr>
      <w:r w:rsidRPr="00AB2FBB">
        <w:rPr>
          <w:bCs/>
        </w:rPr>
        <w:t>Ликвидация чрезвычайных ситуаций осуществляется:</w:t>
      </w:r>
    </w:p>
    <w:p w:rsidR="003F18A0" w:rsidRPr="00AB2FBB" w:rsidRDefault="003F18A0" w:rsidP="003F18A0">
      <w:pPr>
        <w:rPr>
          <w:bCs/>
        </w:rPr>
      </w:pPr>
      <w:r w:rsidRPr="00AB2FBB">
        <w:rPr>
          <w:bCs/>
        </w:rPr>
        <w:t>локальной - силами и средствами организации;</w:t>
      </w:r>
    </w:p>
    <w:p w:rsidR="003F18A0" w:rsidRPr="00AB2FBB" w:rsidRDefault="003F18A0" w:rsidP="003F18A0">
      <w:pPr>
        <w:rPr>
          <w:bCs/>
        </w:rPr>
      </w:pPr>
      <w:r w:rsidRPr="00AB2FBB">
        <w:rPr>
          <w:bCs/>
        </w:rPr>
        <w:t>муниципальной - силами и средствами органов местного самоуправления;</w:t>
      </w:r>
    </w:p>
    <w:p w:rsidR="003F18A0" w:rsidRPr="00AB2FBB" w:rsidRDefault="003F18A0" w:rsidP="003F18A0">
      <w:pPr>
        <w:rPr>
          <w:bCs/>
        </w:rPr>
      </w:pPr>
      <w:r w:rsidRPr="00AB2FBB">
        <w:rPr>
          <w:bCs/>
        </w:rPr>
        <w:lastRenderedPageBreak/>
        <w:t>межмуниципальной и региональной - силами и средствами органов местного самоуправления, органов исполнительной власти субъектов Российской Федерации, оказавшихся в зоне чрезвычайной ситуации;</w:t>
      </w:r>
    </w:p>
    <w:p w:rsidR="003F18A0" w:rsidRPr="00AB2FBB" w:rsidRDefault="003F18A0" w:rsidP="003F18A0">
      <w:pPr>
        <w:rPr>
          <w:bCs/>
        </w:rPr>
      </w:pPr>
      <w:r w:rsidRPr="00AB2FBB">
        <w:rPr>
          <w:bCs/>
        </w:rPr>
        <w:t>межрегиональной и федеральной - силами и средствами органов исполнительной власти субъектов Российской Федерации, оказавшихся в зоне чрезвычайной ситуации.</w:t>
      </w:r>
    </w:p>
    <w:p w:rsidR="003F18A0" w:rsidRPr="00AB2FBB" w:rsidRDefault="003F18A0" w:rsidP="003F18A0">
      <w:pPr>
        <w:rPr>
          <w:bCs/>
        </w:rPr>
      </w:pPr>
      <w:r w:rsidRPr="00AB2FBB">
        <w:rPr>
          <w:bCs/>
        </w:rPr>
        <w:t>При недостаточности указанных сил и средств привлекаются в установленном порядке силы и средства федеральных органов исполнительной власти.</w:t>
      </w:r>
    </w:p>
    <w:p w:rsidR="003F18A0" w:rsidRPr="00AB2FBB" w:rsidRDefault="003F18A0" w:rsidP="003F18A0">
      <w:pPr>
        <w:rPr>
          <w:bCs/>
        </w:rPr>
      </w:pPr>
      <w:r w:rsidRPr="00AB2FBB">
        <w:rPr>
          <w:bCs/>
        </w:rPr>
        <w:t>Каждый уровень звена РСЧС имеет координирующие и постоянно действующие органы, специально уполномоченные на решение задач в области защиты населения и территорий от ЧС (управления, штабы, отделы по делам ГОЧС), органы повседневного управления, силы и средства, резервы финансовых и материально-технических ресурсов, системы связи, оповещения и информационного обеспечения.</w:t>
      </w:r>
    </w:p>
    <w:p w:rsidR="003F18A0" w:rsidRPr="00AB2FBB" w:rsidRDefault="003F18A0" w:rsidP="003F18A0">
      <w:pPr>
        <w:rPr>
          <w:bCs/>
        </w:rPr>
      </w:pPr>
    </w:p>
    <w:p w:rsidR="003F18A0" w:rsidRPr="00AB2FBB" w:rsidRDefault="003F18A0" w:rsidP="00B855CB">
      <w:pPr>
        <w:pStyle w:val="24"/>
      </w:pPr>
      <w:bookmarkStart w:id="180" w:name="_Toc49185041"/>
      <w:r w:rsidRPr="00AB2FBB">
        <w:t>7.2 Силы и средства ГОЧС</w:t>
      </w:r>
      <w:bookmarkEnd w:id="180"/>
    </w:p>
    <w:p w:rsidR="003F18A0" w:rsidRPr="00AB2FBB" w:rsidRDefault="003F18A0" w:rsidP="003F18A0">
      <w:r w:rsidRPr="00AB2FBB">
        <w:t xml:space="preserve">Для решения задач ГОЧС, реализуемых на проектируемой территории, создаются силы ГОЧС. Силами ГОЧС, предназначенными для проведения аварийно-спасательных и других неотложных работ и всестороннего обеспечения мероприятий ГОЧС являются аварийно-спасательные службы и аварийно-спасательные формирования. </w:t>
      </w:r>
    </w:p>
    <w:p w:rsidR="003F18A0" w:rsidRPr="00AB2FBB" w:rsidRDefault="003F18A0" w:rsidP="003F18A0">
      <w:r w:rsidRPr="00AB2FBB">
        <w:t xml:space="preserve">По решению руководителей организаций создаются аварийно-спасательные службы: убежищ и укрытий, медицинская, инженерная, коммунальная, противопожарная, охраны общественного порядка, оповещения и связи, автотранспортная, торговли и питания и другие аварийно-спасательные службы. </w:t>
      </w:r>
    </w:p>
    <w:p w:rsidR="003F18A0" w:rsidRPr="00AB2FBB" w:rsidRDefault="003F18A0" w:rsidP="003F18A0">
      <w:r w:rsidRPr="00AB2FBB">
        <w:t>Аварийно-спасательная служба - это совокупность органов управления, сил и средств ГОЧС, предназначенных для всестороннего обеспечения мероприятий по гражданской обороне и действий аварийно-спасательных формирований, а также выполнения других неотложных работ при ведении военных действий или вследствие этих действий и при ликвидации последствий чрезвычайных ситуаций природного и техногенного характера и террористических актов.</w:t>
      </w:r>
    </w:p>
    <w:p w:rsidR="003F18A0" w:rsidRPr="00AB2FBB" w:rsidRDefault="003F18A0" w:rsidP="003F18A0">
      <w:r w:rsidRPr="00AB2FBB">
        <w:t>Аварийно-спасательные службы, аварийно-спасательные формирования на территории создаются:</w:t>
      </w:r>
    </w:p>
    <w:p w:rsidR="003F18A0" w:rsidRPr="00AB2FBB" w:rsidRDefault="003F18A0" w:rsidP="003F18A0">
      <w:r w:rsidRPr="00AB2FBB">
        <w:t xml:space="preserve">на постоянной штатной основе - профессиональные аварийно-спасательные службы, профессиональные аварийно-спасательные формирования; </w:t>
      </w:r>
    </w:p>
    <w:p w:rsidR="003F18A0" w:rsidRPr="00AB2FBB" w:rsidRDefault="003F18A0" w:rsidP="003F18A0">
      <w:r w:rsidRPr="00AB2FBB">
        <w:t>на нештатной основе - нештатные аварийно-спасательные формирования, общественные аварийно-спасательные формирования.</w:t>
      </w:r>
    </w:p>
    <w:p w:rsidR="003F18A0" w:rsidRPr="00AB2FBB" w:rsidRDefault="003F18A0" w:rsidP="003F18A0">
      <w:r w:rsidRPr="00AB2FBB">
        <w:t>Состав и структуру аварийно-спасательных служб, аварийно-спасательных формирований определяют создающие их органы, организации и общественные объединения исходя из характера и объема выполняемых в соответствии с планами гражданской обороны задач, а также наличия соответствующей базы для их создания.</w:t>
      </w:r>
    </w:p>
    <w:p w:rsidR="003F18A0" w:rsidRPr="00AB2FBB" w:rsidRDefault="003F18A0" w:rsidP="003F18A0">
      <w:r w:rsidRPr="00AB2FBB">
        <w:t xml:space="preserve">Профессиональные аварийно-спасательные службы, профессиональные аварийно-спасательные формирования создаются в организациях - по решению руководителя организации. </w:t>
      </w:r>
    </w:p>
    <w:p w:rsidR="003F18A0" w:rsidRPr="00AB2FBB" w:rsidRDefault="003F18A0" w:rsidP="003F18A0">
      <w:r w:rsidRPr="00AB2FBB">
        <w:t xml:space="preserve">Нештатные аварийно-спасательные формирования создаются организациями из числа своих работников в обязательном порядке, если это предусмотрено законодательством Российской Федерации, или по решению администраций организаций в порядке, предусмотренном законодательством Российской Федерации. </w:t>
      </w:r>
    </w:p>
    <w:p w:rsidR="003F18A0" w:rsidRPr="00AB2FBB" w:rsidRDefault="003F18A0" w:rsidP="003F18A0">
      <w:r w:rsidRPr="00AB2FBB">
        <w:t xml:space="preserve">В состав аварийно-спасательных служб входят органы управления служб, аварийно-спасательные формирования и иные формирования, обеспечивающие решение стоящих перед аварийно-спасательными службами задач. </w:t>
      </w:r>
    </w:p>
    <w:p w:rsidR="003F18A0" w:rsidRPr="00AB2FBB" w:rsidRDefault="003F18A0" w:rsidP="003F18A0">
      <w:r w:rsidRPr="00AB2FBB">
        <w:t>Координацию деятельности аварийно-спасательных служб, аварийно-</w:t>
      </w:r>
      <w:r w:rsidRPr="00AB2FBB">
        <w:lastRenderedPageBreak/>
        <w:t xml:space="preserve">спасательных формирований по обеспечению выполнения мероприятий гражданской обороны осуществляют органы управления гражданской обороной. </w:t>
      </w:r>
    </w:p>
    <w:p w:rsidR="003F18A0" w:rsidRPr="00AB2FBB" w:rsidRDefault="003F18A0" w:rsidP="003F18A0">
      <w:r w:rsidRPr="00AB2FBB">
        <w:t xml:space="preserve">Вид, количество, оснащение нештатных аварийно-спасательных формирований, порядок их привлечения для аварийно-спасательных и других неотложных работ определяются с учетом особенностей производственной деятельности организаций в мирное и военное время, наличия людских ресурсов, специальной техники и имущества, запасов материально-технических средств, а также объема и характера задач, возлагаемых на формирования в соответствии с планами гражданской обороны, защиты населения. Вид, количество и порядок применения аварийно-спасательных формирований определяется руководителем гражданской обороны по представлению органа управления гражданской обороной. </w:t>
      </w:r>
    </w:p>
    <w:p w:rsidR="003F18A0" w:rsidRPr="00AB2FBB" w:rsidRDefault="003F18A0" w:rsidP="003F18A0">
      <w:r w:rsidRPr="00AB2FBB">
        <w:t>Для проведения аварийно-спасательных и других неотложных работ в очагах поражения, возникающих при ведении военных действий или вследствие этих действий, а также для ликвидации последствий аварий, катастроф и стихийных бедствий в военное время в соответствии с планами гражданской обороны создается группировка сил гражданской обороны в составе аварийно-спасательных служб и аварийно-спасательных формирований.</w:t>
      </w:r>
    </w:p>
    <w:p w:rsidR="003F18A0" w:rsidRPr="00AB2FBB" w:rsidRDefault="003F18A0" w:rsidP="003F18A0">
      <w:r w:rsidRPr="00AB2FBB">
        <w:t xml:space="preserve">Участие добровольных организаций аттестованных спасателей в проведении аварийно-спасательных и других неотложных работ осуществляется под руководством органов управления гражданской обороны. </w:t>
      </w:r>
    </w:p>
    <w:p w:rsidR="003F18A0" w:rsidRPr="00AB2FBB" w:rsidRDefault="003F18A0" w:rsidP="003F18A0"/>
    <w:p w:rsidR="00844256" w:rsidRPr="00AB2FBB" w:rsidRDefault="003F18A0" w:rsidP="00844256">
      <w:pPr>
        <w:pStyle w:val="af0"/>
      </w:pPr>
      <w:r w:rsidRPr="00AB2FBB">
        <w:t xml:space="preserve">Аварийно-спасательные формирования </w:t>
      </w:r>
    </w:p>
    <w:p w:rsidR="003F18A0" w:rsidRPr="00AB2FBB" w:rsidRDefault="003F18A0" w:rsidP="00844256">
      <w:pPr>
        <w:pStyle w:val="af0"/>
      </w:pPr>
      <w:r w:rsidRPr="00AB2FBB">
        <w:t>муниципального образования «Город Архангельск»</w:t>
      </w:r>
    </w:p>
    <w:tbl>
      <w:tblPr>
        <w:tblW w:w="9823" w:type="dxa"/>
        <w:tblInd w:w="93" w:type="dxa"/>
        <w:tblLook w:val="04A0" w:firstRow="1" w:lastRow="0" w:firstColumn="1" w:lastColumn="0" w:noHBand="0" w:noVBand="1"/>
      </w:tblPr>
      <w:tblGrid>
        <w:gridCol w:w="426"/>
        <w:gridCol w:w="4303"/>
        <w:gridCol w:w="3514"/>
        <w:gridCol w:w="1580"/>
      </w:tblGrid>
      <w:tr w:rsidR="00844256" w:rsidRPr="00AB2FBB" w:rsidTr="00F737F2">
        <w:trPr>
          <w:trHeight w:val="600"/>
        </w:trPr>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rsidR="003F18A0" w:rsidRPr="00AB2FBB" w:rsidRDefault="003F18A0" w:rsidP="00F737F2">
            <w:pPr>
              <w:widowControl/>
              <w:ind w:firstLine="0"/>
              <w:jc w:val="center"/>
              <w:rPr>
                <w:rFonts w:eastAsia="Times New Roman"/>
                <w:szCs w:val="24"/>
              </w:rPr>
            </w:pPr>
            <w:r w:rsidRPr="00AB2FBB">
              <w:rPr>
                <w:rFonts w:eastAsia="Times New Roman"/>
                <w:sz w:val="22"/>
              </w:rPr>
              <w:t>№</w:t>
            </w:r>
          </w:p>
        </w:tc>
        <w:tc>
          <w:tcPr>
            <w:tcW w:w="4303" w:type="dxa"/>
            <w:tcBorders>
              <w:top w:val="single" w:sz="4" w:space="0" w:color="auto"/>
              <w:left w:val="nil"/>
              <w:bottom w:val="single" w:sz="4" w:space="0" w:color="auto"/>
              <w:right w:val="single" w:sz="4" w:space="0" w:color="auto"/>
            </w:tcBorders>
            <w:shd w:val="clear" w:color="auto" w:fill="auto"/>
            <w:hideMark/>
          </w:tcPr>
          <w:p w:rsidR="003F18A0" w:rsidRPr="00AB2FBB" w:rsidRDefault="003F18A0" w:rsidP="00F737F2">
            <w:pPr>
              <w:widowControl/>
              <w:ind w:firstLine="0"/>
              <w:jc w:val="center"/>
              <w:rPr>
                <w:rFonts w:eastAsia="Times New Roman"/>
                <w:szCs w:val="24"/>
              </w:rPr>
            </w:pPr>
            <w:r w:rsidRPr="00AB2FBB">
              <w:rPr>
                <w:rFonts w:eastAsia="Times New Roman"/>
                <w:sz w:val="22"/>
              </w:rPr>
              <w:t>Наименование организации</w:t>
            </w:r>
          </w:p>
        </w:tc>
        <w:tc>
          <w:tcPr>
            <w:tcW w:w="3514" w:type="dxa"/>
            <w:tcBorders>
              <w:top w:val="single" w:sz="4" w:space="0" w:color="auto"/>
              <w:left w:val="nil"/>
              <w:bottom w:val="single" w:sz="4" w:space="0" w:color="auto"/>
              <w:right w:val="single" w:sz="4" w:space="0" w:color="auto"/>
            </w:tcBorders>
            <w:shd w:val="clear" w:color="auto" w:fill="auto"/>
            <w:noWrap/>
            <w:hideMark/>
          </w:tcPr>
          <w:p w:rsidR="003F18A0" w:rsidRPr="00AB2FBB" w:rsidRDefault="003F18A0" w:rsidP="00F737F2">
            <w:pPr>
              <w:widowControl/>
              <w:ind w:firstLine="0"/>
              <w:jc w:val="center"/>
              <w:rPr>
                <w:rFonts w:eastAsia="Times New Roman"/>
                <w:szCs w:val="24"/>
              </w:rPr>
            </w:pPr>
            <w:r w:rsidRPr="00AB2FBB">
              <w:rPr>
                <w:rFonts w:eastAsia="Times New Roman"/>
                <w:sz w:val="22"/>
              </w:rPr>
              <w:t>Местоположение</w:t>
            </w:r>
          </w:p>
        </w:tc>
        <w:tc>
          <w:tcPr>
            <w:tcW w:w="1580" w:type="dxa"/>
            <w:tcBorders>
              <w:top w:val="single" w:sz="4" w:space="0" w:color="auto"/>
              <w:left w:val="nil"/>
              <w:bottom w:val="single" w:sz="4" w:space="0" w:color="auto"/>
              <w:right w:val="single" w:sz="4" w:space="0" w:color="auto"/>
            </w:tcBorders>
            <w:shd w:val="clear" w:color="auto" w:fill="auto"/>
            <w:hideMark/>
          </w:tcPr>
          <w:p w:rsidR="003F18A0" w:rsidRPr="00AB2FBB" w:rsidRDefault="003F18A0" w:rsidP="00F737F2">
            <w:pPr>
              <w:widowControl/>
              <w:ind w:firstLine="0"/>
              <w:jc w:val="center"/>
              <w:rPr>
                <w:rFonts w:eastAsia="Times New Roman"/>
                <w:szCs w:val="24"/>
              </w:rPr>
            </w:pPr>
            <w:r w:rsidRPr="00AB2FBB">
              <w:rPr>
                <w:rFonts w:eastAsia="Times New Roman"/>
                <w:sz w:val="22"/>
              </w:rPr>
              <w:t>Значение объекта</w:t>
            </w:r>
          </w:p>
        </w:tc>
      </w:tr>
      <w:tr w:rsidR="00844256" w:rsidRPr="00AB2FBB" w:rsidTr="00F737F2">
        <w:trPr>
          <w:trHeight w:val="42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F18A0" w:rsidRPr="00AB2FBB" w:rsidRDefault="003F18A0" w:rsidP="00F737F2">
            <w:pPr>
              <w:widowControl/>
              <w:ind w:firstLine="0"/>
              <w:jc w:val="center"/>
              <w:rPr>
                <w:rFonts w:eastAsia="Times New Roman"/>
                <w:szCs w:val="24"/>
              </w:rPr>
            </w:pPr>
            <w:r w:rsidRPr="00AB2FBB">
              <w:rPr>
                <w:rFonts w:eastAsia="Times New Roman"/>
                <w:sz w:val="22"/>
              </w:rPr>
              <w:t>1</w:t>
            </w:r>
          </w:p>
        </w:tc>
        <w:tc>
          <w:tcPr>
            <w:tcW w:w="4303" w:type="dxa"/>
            <w:tcBorders>
              <w:top w:val="nil"/>
              <w:left w:val="nil"/>
              <w:bottom w:val="single" w:sz="4" w:space="0" w:color="auto"/>
              <w:right w:val="single" w:sz="4" w:space="0" w:color="auto"/>
            </w:tcBorders>
            <w:shd w:val="clear" w:color="auto" w:fill="auto"/>
          </w:tcPr>
          <w:p w:rsidR="003F18A0" w:rsidRPr="00AB2FBB" w:rsidRDefault="003F18A0" w:rsidP="00F737F2">
            <w:pPr>
              <w:widowControl/>
              <w:ind w:firstLine="0"/>
              <w:jc w:val="left"/>
              <w:rPr>
                <w:rFonts w:eastAsia="Times New Roman"/>
                <w:b/>
                <w:szCs w:val="24"/>
              </w:rPr>
            </w:pPr>
            <w:r w:rsidRPr="00AB2FBB">
              <w:rPr>
                <w:rFonts w:eastAsiaTheme="majorEastAsia"/>
                <w:bCs/>
                <w:szCs w:val="24"/>
              </w:rPr>
              <w:t>Государственное бюджетное учреждение Архангельской области «Служба спасения им. И.А. Поливаного»</w:t>
            </w:r>
          </w:p>
        </w:tc>
        <w:tc>
          <w:tcPr>
            <w:tcW w:w="3514" w:type="dxa"/>
            <w:tcBorders>
              <w:top w:val="nil"/>
              <w:left w:val="nil"/>
              <w:bottom w:val="single" w:sz="4" w:space="0" w:color="auto"/>
              <w:right w:val="single" w:sz="4" w:space="0" w:color="auto"/>
            </w:tcBorders>
            <w:shd w:val="clear" w:color="auto" w:fill="auto"/>
            <w:hideMark/>
          </w:tcPr>
          <w:p w:rsidR="003F18A0" w:rsidRPr="00AB2FBB" w:rsidRDefault="003F18A0" w:rsidP="00F737F2">
            <w:pPr>
              <w:widowControl/>
              <w:ind w:firstLine="0"/>
              <w:jc w:val="left"/>
              <w:rPr>
                <w:rFonts w:eastAsia="Times New Roman"/>
                <w:szCs w:val="24"/>
              </w:rPr>
            </w:pPr>
            <w:r w:rsidRPr="00AB2FBB">
              <w:rPr>
                <w:rFonts w:eastAsia="Times New Roman"/>
                <w:sz w:val="22"/>
              </w:rPr>
              <w:t xml:space="preserve">Ломоносовский территориальный округ, </w:t>
            </w:r>
            <w:r w:rsidRPr="00AB2FBB">
              <w:rPr>
                <w:rFonts w:eastAsia="Times New Roman"/>
                <w:szCs w:val="24"/>
              </w:rPr>
              <w:t>пр. Ленинградский, 10,</w:t>
            </w:r>
          </w:p>
        </w:tc>
        <w:tc>
          <w:tcPr>
            <w:tcW w:w="1580" w:type="dxa"/>
            <w:tcBorders>
              <w:top w:val="nil"/>
              <w:left w:val="nil"/>
              <w:bottom w:val="single" w:sz="4" w:space="0" w:color="auto"/>
              <w:right w:val="single" w:sz="4" w:space="0" w:color="auto"/>
            </w:tcBorders>
            <w:shd w:val="clear" w:color="auto" w:fill="auto"/>
            <w:noWrap/>
            <w:hideMark/>
          </w:tcPr>
          <w:p w:rsidR="003F18A0" w:rsidRPr="00AB2FBB" w:rsidRDefault="003F18A0" w:rsidP="00F737F2">
            <w:pPr>
              <w:widowControl/>
              <w:ind w:firstLine="0"/>
              <w:jc w:val="left"/>
              <w:rPr>
                <w:rFonts w:eastAsia="Times New Roman"/>
                <w:szCs w:val="24"/>
              </w:rPr>
            </w:pPr>
            <w:r w:rsidRPr="00AB2FBB">
              <w:rPr>
                <w:rFonts w:eastAsia="Times New Roman"/>
                <w:sz w:val="22"/>
              </w:rPr>
              <w:t xml:space="preserve">Региональное </w:t>
            </w:r>
          </w:p>
        </w:tc>
      </w:tr>
      <w:tr w:rsidR="00844256" w:rsidRPr="00AB2FBB" w:rsidTr="00F737F2">
        <w:trPr>
          <w:trHeight w:val="46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F18A0" w:rsidRPr="00AB2FBB" w:rsidRDefault="003F18A0" w:rsidP="00F737F2">
            <w:pPr>
              <w:widowControl/>
              <w:ind w:firstLine="0"/>
              <w:jc w:val="center"/>
              <w:rPr>
                <w:rFonts w:eastAsia="Times New Roman"/>
                <w:szCs w:val="24"/>
              </w:rPr>
            </w:pPr>
            <w:r w:rsidRPr="00AB2FBB">
              <w:rPr>
                <w:rFonts w:eastAsia="Times New Roman"/>
                <w:sz w:val="22"/>
              </w:rPr>
              <w:t>2</w:t>
            </w:r>
          </w:p>
        </w:tc>
        <w:tc>
          <w:tcPr>
            <w:tcW w:w="4303" w:type="dxa"/>
            <w:tcBorders>
              <w:top w:val="nil"/>
              <w:left w:val="nil"/>
              <w:bottom w:val="single" w:sz="4" w:space="0" w:color="auto"/>
              <w:right w:val="single" w:sz="4" w:space="0" w:color="auto"/>
            </w:tcBorders>
            <w:shd w:val="clear" w:color="auto" w:fill="auto"/>
          </w:tcPr>
          <w:p w:rsidR="003F18A0" w:rsidRPr="00AB2FBB" w:rsidRDefault="003F18A0" w:rsidP="00F737F2">
            <w:pPr>
              <w:widowControl/>
              <w:tabs>
                <w:tab w:val="left" w:pos="945"/>
              </w:tabs>
              <w:ind w:firstLine="0"/>
              <w:jc w:val="left"/>
              <w:rPr>
                <w:rFonts w:eastAsia="Times New Roman"/>
                <w:b/>
                <w:szCs w:val="24"/>
              </w:rPr>
            </w:pPr>
            <w:r w:rsidRPr="00AB2FBB">
              <w:rPr>
                <w:rFonts w:eastAsiaTheme="majorEastAsia"/>
                <w:bCs/>
                <w:szCs w:val="24"/>
              </w:rPr>
              <w:t>Государственное казенное учреждение Архангельской области «Центр обеспечения мероприятий гражданской защиты»</w:t>
            </w:r>
          </w:p>
        </w:tc>
        <w:tc>
          <w:tcPr>
            <w:tcW w:w="3514" w:type="dxa"/>
            <w:tcBorders>
              <w:top w:val="nil"/>
              <w:left w:val="nil"/>
              <w:bottom w:val="single" w:sz="4" w:space="0" w:color="auto"/>
              <w:right w:val="single" w:sz="4" w:space="0" w:color="auto"/>
            </w:tcBorders>
            <w:shd w:val="clear" w:color="auto" w:fill="auto"/>
            <w:hideMark/>
          </w:tcPr>
          <w:p w:rsidR="003F18A0" w:rsidRPr="00AB2FBB" w:rsidRDefault="003F18A0" w:rsidP="00F737F2">
            <w:pPr>
              <w:widowControl/>
              <w:ind w:firstLine="0"/>
              <w:jc w:val="left"/>
              <w:rPr>
                <w:rFonts w:eastAsia="Times New Roman"/>
                <w:szCs w:val="24"/>
              </w:rPr>
            </w:pPr>
            <w:r w:rsidRPr="00AB2FBB">
              <w:rPr>
                <w:rFonts w:eastAsia="Times New Roman"/>
                <w:sz w:val="22"/>
              </w:rPr>
              <w:t xml:space="preserve">Октябрьский территориальный округ,  </w:t>
            </w:r>
            <w:r w:rsidRPr="00AB2FBB">
              <w:rPr>
                <w:rFonts w:eastAsia="Times New Roman"/>
                <w:szCs w:val="24"/>
              </w:rPr>
              <w:t>ул. Свободы, д.27,</w:t>
            </w:r>
          </w:p>
        </w:tc>
        <w:tc>
          <w:tcPr>
            <w:tcW w:w="1580" w:type="dxa"/>
            <w:tcBorders>
              <w:top w:val="nil"/>
              <w:left w:val="nil"/>
              <w:bottom w:val="single" w:sz="4" w:space="0" w:color="auto"/>
              <w:right w:val="single" w:sz="4" w:space="0" w:color="auto"/>
            </w:tcBorders>
            <w:shd w:val="clear" w:color="auto" w:fill="auto"/>
            <w:noWrap/>
            <w:hideMark/>
          </w:tcPr>
          <w:p w:rsidR="003F18A0" w:rsidRPr="00AB2FBB" w:rsidRDefault="003F18A0" w:rsidP="00F737F2">
            <w:pPr>
              <w:widowControl/>
              <w:ind w:firstLine="0"/>
              <w:jc w:val="left"/>
              <w:rPr>
                <w:rFonts w:eastAsia="Times New Roman"/>
                <w:szCs w:val="24"/>
              </w:rPr>
            </w:pPr>
            <w:r w:rsidRPr="00AB2FBB">
              <w:rPr>
                <w:rFonts w:eastAsia="Times New Roman"/>
                <w:sz w:val="22"/>
              </w:rPr>
              <w:t xml:space="preserve">Региональное </w:t>
            </w:r>
          </w:p>
        </w:tc>
      </w:tr>
      <w:tr w:rsidR="00844256" w:rsidRPr="00AB2FBB" w:rsidTr="00F737F2">
        <w:trPr>
          <w:trHeight w:val="52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F18A0" w:rsidRPr="00AB2FBB" w:rsidRDefault="003F18A0" w:rsidP="00F737F2">
            <w:pPr>
              <w:widowControl/>
              <w:ind w:firstLine="0"/>
              <w:jc w:val="center"/>
              <w:rPr>
                <w:rFonts w:eastAsia="Times New Roman"/>
                <w:szCs w:val="24"/>
              </w:rPr>
            </w:pPr>
            <w:r w:rsidRPr="00AB2FBB">
              <w:rPr>
                <w:rFonts w:eastAsia="Times New Roman"/>
                <w:sz w:val="22"/>
              </w:rPr>
              <w:t>3</w:t>
            </w:r>
          </w:p>
        </w:tc>
        <w:tc>
          <w:tcPr>
            <w:tcW w:w="4303" w:type="dxa"/>
            <w:tcBorders>
              <w:top w:val="nil"/>
              <w:left w:val="nil"/>
              <w:bottom w:val="single" w:sz="4" w:space="0" w:color="auto"/>
              <w:right w:val="single" w:sz="4" w:space="0" w:color="auto"/>
            </w:tcBorders>
            <w:shd w:val="clear" w:color="auto" w:fill="auto"/>
          </w:tcPr>
          <w:p w:rsidR="003F18A0" w:rsidRPr="00AB2FBB" w:rsidRDefault="003F18A0" w:rsidP="00F737F2">
            <w:pPr>
              <w:widowControl/>
              <w:ind w:firstLine="0"/>
              <w:jc w:val="left"/>
              <w:rPr>
                <w:rFonts w:eastAsia="Times New Roman"/>
                <w:b/>
                <w:szCs w:val="24"/>
              </w:rPr>
            </w:pPr>
            <w:r w:rsidRPr="00AB2FBB">
              <w:rPr>
                <w:rFonts w:eastAsiaTheme="majorEastAsia"/>
                <w:bCs/>
                <w:szCs w:val="24"/>
              </w:rPr>
              <w:t>«Арктический комплексный центр МЧС России-филиал ФГКУ «Северо-западный региональный поисково-спасательный отряд МЧС России»</w:t>
            </w:r>
          </w:p>
        </w:tc>
        <w:tc>
          <w:tcPr>
            <w:tcW w:w="3514" w:type="dxa"/>
            <w:tcBorders>
              <w:top w:val="nil"/>
              <w:left w:val="nil"/>
              <w:bottom w:val="single" w:sz="4" w:space="0" w:color="auto"/>
              <w:right w:val="single" w:sz="4" w:space="0" w:color="auto"/>
            </w:tcBorders>
            <w:shd w:val="clear" w:color="auto" w:fill="auto"/>
            <w:hideMark/>
          </w:tcPr>
          <w:p w:rsidR="003F18A0" w:rsidRPr="00AB2FBB" w:rsidRDefault="003F18A0" w:rsidP="00F737F2">
            <w:pPr>
              <w:widowControl/>
              <w:ind w:firstLine="0"/>
              <w:jc w:val="left"/>
              <w:rPr>
                <w:rFonts w:eastAsia="Times New Roman"/>
                <w:szCs w:val="24"/>
              </w:rPr>
            </w:pPr>
            <w:r w:rsidRPr="00AB2FBB">
              <w:rPr>
                <w:rFonts w:eastAsia="Times New Roman"/>
                <w:sz w:val="22"/>
              </w:rPr>
              <w:t xml:space="preserve">Маймаксанский территориальный округ, ул. </w:t>
            </w:r>
            <w:r w:rsidRPr="00AB2FBB">
              <w:rPr>
                <w:rFonts w:eastAsia="Times New Roman"/>
                <w:szCs w:val="24"/>
              </w:rPr>
              <w:t>Маймаксанская, 17</w:t>
            </w:r>
          </w:p>
        </w:tc>
        <w:tc>
          <w:tcPr>
            <w:tcW w:w="1580" w:type="dxa"/>
            <w:tcBorders>
              <w:top w:val="nil"/>
              <w:left w:val="nil"/>
              <w:bottom w:val="single" w:sz="4" w:space="0" w:color="auto"/>
              <w:right w:val="single" w:sz="4" w:space="0" w:color="auto"/>
            </w:tcBorders>
            <w:shd w:val="clear" w:color="auto" w:fill="auto"/>
            <w:noWrap/>
            <w:hideMark/>
          </w:tcPr>
          <w:p w:rsidR="003F18A0" w:rsidRPr="00AB2FBB" w:rsidRDefault="003F18A0" w:rsidP="00F737F2">
            <w:pPr>
              <w:widowControl/>
              <w:ind w:firstLine="0"/>
              <w:jc w:val="left"/>
              <w:rPr>
                <w:rFonts w:eastAsia="Times New Roman"/>
                <w:szCs w:val="24"/>
              </w:rPr>
            </w:pPr>
            <w:r w:rsidRPr="00AB2FBB">
              <w:rPr>
                <w:rFonts w:eastAsia="Times New Roman"/>
                <w:sz w:val="22"/>
              </w:rPr>
              <w:t>Федеральное</w:t>
            </w:r>
          </w:p>
        </w:tc>
      </w:tr>
      <w:tr w:rsidR="00844256" w:rsidRPr="00AB2FBB" w:rsidTr="00F737F2">
        <w:trPr>
          <w:trHeight w:val="551"/>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18A0" w:rsidRPr="00AB2FBB" w:rsidRDefault="003F18A0" w:rsidP="00F737F2">
            <w:pPr>
              <w:widowControl/>
              <w:ind w:firstLine="0"/>
              <w:jc w:val="center"/>
              <w:rPr>
                <w:rFonts w:eastAsia="Times New Roman"/>
                <w:szCs w:val="24"/>
              </w:rPr>
            </w:pPr>
            <w:r w:rsidRPr="00AB2FBB">
              <w:rPr>
                <w:rFonts w:eastAsia="Times New Roman"/>
                <w:sz w:val="22"/>
              </w:rPr>
              <w:t>4</w:t>
            </w:r>
          </w:p>
        </w:tc>
        <w:tc>
          <w:tcPr>
            <w:tcW w:w="4303" w:type="dxa"/>
            <w:tcBorders>
              <w:top w:val="single" w:sz="4" w:space="0" w:color="auto"/>
              <w:left w:val="nil"/>
              <w:bottom w:val="single" w:sz="4" w:space="0" w:color="auto"/>
              <w:right w:val="single" w:sz="4" w:space="0" w:color="auto"/>
            </w:tcBorders>
            <w:shd w:val="clear" w:color="auto" w:fill="auto"/>
          </w:tcPr>
          <w:p w:rsidR="003F18A0" w:rsidRPr="00AB2FBB" w:rsidRDefault="003F18A0" w:rsidP="00F737F2">
            <w:pPr>
              <w:widowControl/>
              <w:ind w:firstLine="0"/>
              <w:jc w:val="left"/>
              <w:rPr>
                <w:rFonts w:eastAsia="Times New Roman"/>
                <w:b/>
                <w:szCs w:val="24"/>
              </w:rPr>
            </w:pPr>
            <w:r w:rsidRPr="00AB2FBB">
              <w:rPr>
                <w:rFonts w:eastAsiaTheme="majorEastAsia"/>
                <w:bCs/>
                <w:szCs w:val="24"/>
              </w:rPr>
              <w:t>ФКУ «Центр ГИМС МЧС России по Архангельской области»</w:t>
            </w:r>
          </w:p>
        </w:tc>
        <w:tc>
          <w:tcPr>
            <w:tcW w:w="3514" w:type="dxa"/>
            <w:tcBorders>
              <w:top w:val="single" w:sz="4" w:space="0" w:color="auto"/>
              <w:left w:val="nil"/>
              <w:bottom w:val="single" w:sz="4" w:space="0" w:color="auto"/>
              <w:right w:val="single" w:sz="4" w:space="0" w:color="auto"/>
            </w:tcBorders>
            <w:shd w:val="clear" w:color="auto" w:fill="auto"/>
          </w:tcPr>
          <w:p w:rsidR="003F18A0" w:rsidRPr="00AB2FBB" w:rsidRDefault="003F18A0" w:rsidP="00F737F2">
            <w:pPr>
              <w:widowControl/>
              <w:ind w:firstLine="0"/>
              <w:jc w:val="left"/>
              <w:rPr>
                <w:rFonts w:eastAsia="Times New Roman"/>
                <w:szCs w:val="24"/>
              </w:rPr>
            </w:pPr>
            <w:r w:rsidRPr="00AB2FBB">
              <w:rPr>
                <w:rFonts w:eastAsia="Times New Roman"/>
                <w:sz w:val="22"/>
              </w:rPr>
              <w:t xml:space="preserve">Октябрьский территориальный округ,  </w:t>
            </w:r>
            <w:r w:rsidRPr="00AB2FBB">
              <w:rPr>
                <w:rFonts w:eastAsia="Times New Roman"/>
                <w:szCs w:val="24"/>
              </w:rPr>
              <w:t>Набережная Северной Двины, 110</w:t>
            </w:r>
          </w:p>
        </w:tc>
        <w:tc>
          <w:tcPr>
            <w:tcW w:w="1580" w:type="dxa"/>
            <w:tcBorders>
              <w:top w:val="single" w:sz="4" w:space="0" w:color="auto"/>
              <w:left w:val="nil"/>
              <w:bottom w:val="single" w:sz="4" w:space="0" w:color="auto"/>
              <w:right w:val="single" w:sz="4" w:space="0" w:color="auto"/>
            </w:tcBorders>
            <w:shd w:val="clear" w:color="auto" w:fill="auto"/>
            <w:noWrap/>
          </w:tcPr>
          <w:p w:rsidR="003F18A0" w:rsidRPr="00AB2FBB" w:rsidRDefault="003F18A0" w:rsidP="00F737F2">
            <w:pPr>
              <w:widowControl/>
              <w:ind w:firstLine="0"/>
              <w:jc w:val="left"/>
              <w:rPr>
                <w:rFonts w:eastAsia="Times New Roman"/>
                <w:szCs w:val="24"/>
              </w:rPr>
            </w:pPr>
            <w:r w:rsidRPr="00AB2FBB">
              <w:rPr>
                <w:rFonts w:eastAsia="Times New Roman"/>
                <w:sz w:val="22"/>
              </w:rPr>
              <w:t>Федеральное</w:t>
            </w:r>
          </w:p>
        </w:tc>
      </w:tr>
      <w:tr w:rsidR="00844256" w:rsidRPr="00AB2FBB" w:rsidTr="00F737F2">
        <w:trPr>
          <w:trHeight w:val="551"/>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8A0" w:rsidRPr="00AB2FBB" w:rsidRDefault="003F18A0" w:rsidP="00F737F2">
            <w:pPr>
              <w:widowControl/>
              <w:ind w:firstLine="0"/>
              <w:jc w:val="center"/>
              <w:rPr>
                <w:rFonts w:eastAsia="Times New Roman"/>
                <w:szCs w:val="24"/>
              </w:rPr>
            </w:pPr>
            <w:r w:rsidRPr="00AB2FBB">
              <w:rPr>
                <w:rFonts w:eastAsia="Times New Roman"/>
                <w:sz w:val="22"/>
              </w:rPr>
              <w:t>5</w:t>
            </w:r>
          </w:p>
        </w:tc>
        <w:tc>
          <w:tcPr>
            <w:tcW w:w="4303" w:type="dxa"/>
            <w:tcBorders>
              <w:top w:val="single" w:sz="4" w:space="0" w:color="auto"/>
              <w:left w:val="nil"/>
              <w:bottom w:val="single" w:sz="4" w:space="0" w:color="auto"/>
              <w:right w:val="single" w:sz="4" w:space="0" w:color="auto"/>
            </w:tcBorders>
            <w:shd w:val="clear" w:color="auto" w:fill="auto"/>
          </w:tcPr>
          <w:p w:rsidR="003F18A0" w:rsidRPr="00AB2FBB" w:rsidRDefault="003F18A0" w:rsidP="00F737F2">
            <w:pPr>
              <w:widowControl/>
              <w:ind w:firstLine="0"/>
              <w:jc w:val="left"/>
              <w:rPr>
                <w:rFonts w:eastAsia="Times New Roman"/>
                <w:b/>
                <w:szCs w:val="24"/>
              </w:rPr>
            </w:pPr>
            <w:r w:rsidRPr="00AB2FBB">
              <w:rPr>
                <w:rFonts w:eastAsiaTheme="majorEastAsia"/>
                <w:bCs/>
                <w:szCs w:val="24"/>
              </w:rPr>
              <w:t>Муниципальное казенное учреждение МО «Архангельск» «Городской центр гражданской защиты»</w:t>
            </w:r>
          </w:p>
        </w:tc>
        <w:tc>
          <w:tcPr>
            <w:tcW w:w="3514" w:type="dxa"/>
            <w:tcBorders>
              <w:top w:val="single" w:sz="4" w:space="0" w:color="auto"/>
              <w:left w:val="nil"/>
              <w:bottom w:val="single" w:sz="4" w:space="0" w:color="auto"/>
              <w:right w:val="single" w:sz="4" w:space="0" w:color="auto"/>
            </w:tcBorders>
            <w:shd w:val="clear" w:color="auto" w:fill="auto"/>
            <w:hideMark/>
          </w:tcPr>
          <w:p w:rsidR="003F18A0" w:rsidRPr="00AB2FBB" w:rsidRDefault="003F18A0" w:rsidP="00F737F2">
            <w:pPr>
              <w:widowControl/>
              <w:ind w:firstLine="0"/>
              <w:jc w:val="left"/>
              <w:rPr>
                <w:rFonts w:eastAsia="Times New Roman"/>
                <w:szCs w:val="24"/>
              </w:rPr>
            </w:pPr>
            <w:r w:rsidRPr="00AB2FBB">
              <w:rPr>
                <w:rFonts w:eastAsia="Times New Roman"/>
                <w:szCs w:val="24"/>
              </w:rPr>
              <w:t>Ломоносовский территориальный округ,</w:t>
            </w:r>
          </w:p>
          <w:p w:rsidR="003F18A0" w:rsidRPr="00AB2FBB" w:rsidRDefault="003F18A0" w:rsidP="00F737F2">
            <w:pPr>
              <w:widowControl/>
              <w:ind w:firstLine="0"/>
              <w:jc w:val="left"/>
              <w:rPr>
                <w:rFonts w:eastAsia="Times New Roman"/>
                <w:szCs w:val="24"/>
              </w:rPr>
            </w:pPr>
            <w:r w:rsidRPr="00AB2FBB">
              <w:rPr>
                <w:rFonts w:eastAsia="Times New Roman"/>
                <w:szCs w:val="24"/>
              </w:rPr>
              <w:t>ул. Нагорная, 56.</w:t>
            </w:r>
          </w:p>
        </w:tc>
        <w:tc>
          <w:tcPr>
            <w:tcW w:w="1580" w:type="dxa"/>
            <w:tcBorders>
              <w:top w:val="single" w:sz="4" w:space="0" w:color="auto"/>
              <w:left w:val="nil"/>
              <w:bottom w:val="single" w:sz="4" w:space="0" w:color="auto"/>
              <w:right w:val="single" w:sz="4" w:space="0" w:color="auto"/>
            </w:tcBorders>
            <w:shd w:val="clear" w:color="auto" w:fill="auto"/>
            <w:noWrap/>
            <w:hideMark/>
          </w:tcPr>
          <w:p w:rsidR="003F18A0" w:rsidRPr="00AB2FBB" w:rsidRDefault="003F18A0" w:rsidP="00F737F2">
            <w:pPr>
              <w:widowControl/>
              <w:ind w:firstLine="0"/>
              <w:jc w:val="left"/>
              <w:rPr>
                <w:rFonts w:eastAsia="Times New Roman"/>
                <w:szCs w:val="24"/>
              </w:rPr>
            </w:pPr>
            <w:r w:rsidRPr="00AB2FBB">
              <w:rPr>
                <w:rFonts w:eastAsia="Times New Roman"/>
                <w:sz w:val="22"/>
              </w:rPr>
              <w:t xml:space="preserve">Региональное </w:t>
            </w:r>
          </w:p>
        </w:tc>
      </w:tr>
    </w:tbl>
    <w:p w:rsidR="003F18A0" w:rsidRPr="00AB2FBB" w:rsidRDefault="003F18A0" w:rsidP="003F18A0">
      <w:pPr>
        <w:rPr>
          <w:color w:val="0070C0"/>
        </w:rPr>
      </w:pPr>
    </w:p>
    <w:p w:rsidR="003F18A0" w:rsidRPr="00AB2FBB" w:rsidRDefault="00844256" w:rsidP="00844256">
      <w:pPr>
        <w:pStyle w:val="af6"/>
      </w:pPr>
      <w:r w:rsidRPr="00AB2FBB">
        <w:lastRenderedPageBreak/>
        <w:t>Ближайшие пункты оказания медицинской помощи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8"/>
        <w:gridCol w:w="1203"/>
        <w:gridCol w:w="754"/>
        <w:gridCol w:w="1003"/>
        <w:gridCol w:w="1444"/>
        <w:gridCol w:w="2513"/>
      </w:tblGrid>
      <w:tr w:rsidR="003F18A0" w:rsidRPr="00AB2FBB" w:rsidTr="00844256">
        <w:trPr>
          <w:tblHeader/>
        </w:trPr>
        <w:tc>
          <w:tcPr>
            <w:tcW w:w="0" w:type="auto"/>
            <w:vMerge w:val="restart"/>
            <w:vAlign w:val="center"/>
          </w:tcPr>
          <w:p w:rsidR="003F18A0" w:rsidRPr="00AB2FBB" w:rsidRDefault="003F18A0" w:rsidP="00F737F2">
            <w:pPr>
              <w:pStyle w:val="af6"/>
              <w:rPr>
                <w:sz w:val="22"/>
                <w:szCs w:val="22"/>
              </w:rPr>
            </w:pPr>
            <w:r w:rsidRPr="00AB2FBB">
              <w:rPr>
                <w:sz w:val="22"/>
                <w:szCs w:val="22"/>
              </w:rPr>
              <w:t>Медицинское учреждение</w:t>
            </w:r>
          </w:p>
        </w:tc>
        <w:tc>
          <w:tcPr>
            <w:tcW w:w="0" w:type="auto"/>
            <w:vMerge w:val="restart"/>
            <w:vAlign w:val="center"/>
          </w:tcPr>
          <w:p w:rsidR="003F18A0" w:rsidRPr="00AB2FBB" w:rsidRDefault="003F18A0" w:rsidP="00F737F2">
            <w:pPr>
              <w:pStyle w:val="af6"/>
              <w:rPr>
                <w:sz w:val="22"/>
                <w:szCs w:val="22"/>
              </w:rPr>
            </w:pPr>
            <w:r w:rsidRPr="00AB2FBB">
              <w:rPr>
                <w:sz w:val="22"/>
                <w:szCs w:val="22"/>
              </w:rPr>
              <w:t>Адрес</w:t>
            </w:r>
          </w:p>
        </w:tc>
        <w:tc>
          <w:tcPr>
            <w:tcW w:w="0" w:type="auto"/>
            <w:gridSpan w:val="4"/>
            <w:vAlign w:val="center"/>
          </w:tcPr>
          <w:p w:rsidR="003F18A0" w:rsidRPr="00AB2FBB" w:rsidRDefault="003F18A0" w:rsidP="00F737F2">
            <w:pPr>
              <w:pStyle w:val="af6"/>
              <w:rPr>
                <w:sz w:val="22"/>
                <w:szCs w:val="22"/>
              </w:rPr>
            </w:pPr>
            <w:r w:rsidRPr="00AB2FBB">
              <w:rPr>
                <w:sz w:val="22"/>
                <w:szCs w:val="22"/>
              </w:rPr>
              <w:t xml:space="preserve">Количество </w:t>
            </w:r>
          </w:p>
        </w:tc>
      </w:tr>
      <w:tr w:rsidR="003F18A0" w:rsidRPr="00AB2FBB" w:rsidTr="00844256">
        <w:trPr>
          <w:tblHeader/>
        </w:trPr>
        <w:tc>
          <w:tcPr>
            <w:tcW w:w="0" w:type="auto"/>
            <w:vMerge/>
            <w:vAlign w:val="center"/>
          </w:tcPr>
          <w:p w:rsidR="003F18A0" w:rsidRPr="00AB2FBB" w:rsidRDefault="003F18A0" w:rsidP="00F737F2">
            <w:pPr>
              <w:pStyle w:val="af6"/>
              <w:rPr>
                <w:sz w:val="22"/>
                <w:szCs w:val="22"/>
              </w:rPr>
            </w:pPr>
          </w:p>
        </w:tc>
        <w:tc>
          <w:tcPr>
            <w:tcW w:w="0" w:type="auto"/>
            <w:vMerge/>
            <w:vAlign w:val="center"/>
          </w:tcPr>
          <w:p w:rsidR="003F18A0" w:rsidRPr="00AB2FBB" w:rsidRDefault="003F18A0" w:rsidP="00F737F2">
            <w:pPr>
              <w:pStyle w:val="af6"/>
              <w:rPr>
                <w:sz w:val="22"/>
                <w:szCs w:val="22"/>
              </w:rPr>
            </w:pPr>
          </w:p>
        </w:tc>
        <w:tc>
          <w:tcPr>
            <w:tcW w:w="0" w:type="auto"/>
            <w:vAlign w:val="center"/>
          </w:tcPr>
          <w:p w:rsidR="003F18A0" w:rsidRPr="00AB2FBB" w:rsidRDefault="003F18A0" w:rsidP="00F737F2">
            <w:pPr>
              <w:pStyle w:val="af6"/>
              <w:rPr>
                <w:sz w:val="22"/>
                <w:szCs w:val="22"/>
              </w:rPr>
            </w:pPr>
            <w:r w:rsidRPr="00AB2FBB">
              <w:rPr>
                <w:sz w:val="22"/>
                <w:szCs w:val="22"/>
              </w:rPr>
              <w:t>коек, ед</w:t>
            </w:r>
          </w:p>
        </w:tc>
        <w:tc>
          <w:tcPr>
            <w:tcW w:w="0" w:type="auto"/>
            <w:vAlign w:val="center"/>
          </w:tcPr>
          <w:p w:rsidR="003F18A0" w:rsidRPr="00AB2FBB" w:rsidRDefault="003F18A0" w:rsidP="00F737F2">
            <w:pPr>
              <w:pStyle w:val="af6"/>
              <w:rPr>
                <w:sz w:val="22"/>
                <w:szCs w:val="22"/>
              </w:rPr>
            </w:pPr>
            <w:r w:rsidRPr="00AB2FBB">
              <w:rPr>
                <w:sz w:val="22"/>
                <w:szCs w:val="22"/>
              </w:rPr>
              <w:t>врачей, чел</w:t>
            </w:r>
          </w:p>
        </w:tc>
        <w:tc>
          <w:tcPr>
            <w:tcW w:w="0" w:type="auto"/>
          </w:tcPr>
          <w:p w:rsidR="003F18A0" w:rsidRPr="00AB2FBB" w:rsidRDefault="003F18A0" w:rsidP="00F737F2">
            <w:pPr>
              <w:pStyle w:val="af6"/>
              <w:rPr>
                <w:sz w:val="22"/>
                <w:szCs w:val="22"/>
              </w:rPr>
            </w:pPr>
            <w:r w:rsidRPr="00AB2FBB">
              <w:rPr>
                <w:sz w:val="22"/>
                <w:szCs w:val="22"/>
              </w:rPr>
              <w:t>среднего мед. персонала, чел.</w:t>
            </w:r>
          </w:p>
        </w:tc>
        <w:tc>
          <w:tcPr>
            <w:tcW w:w="0" w:type="auto"/>
            <w:vAlign w:val="center"/>
          </w:tcPr>
          <w:p w:rsidR="003F18A0" w:rsidRPr="00AB2FBB" w:rsidRDefault="003F18A0" w:rsidP="00F737F2">
            <w:pPr>
              <w:pStyle w:val="af6"/>
              <w:rPr>
                <w:sz w:val="22"/>
                <w:szCs w:val="22"/>
              </w:rPr>
            </w:pPr>
            <w:r w:rsidRPr="00AB2FBB">
              <w:rPr>
                <w:sz w:val="22"/>
                <w:szCs w:val="22"/>
              </w:rPr>
              <w:t>нетранспортабельных больных</w:t>
            </w:r>
          </w:p>
        </w:tc>
      </w:tr>
      <w:tr w:rsidR="003F18A0" w:rsidRPr="00AB2FBB" w:rsidTr="00844256">
        <w:trPr>
          <w:cantSplit/>
        </w:trPr>
        <w:tc>
          <w:tcPr>
            <w:tcW w:w="0" w:type="auto"/>
            <w:vAlign w:val="center"/>
          </w:tcPr>
          <w:p w:rsidR="003F18A0" w:rsidRPr="00AB2FBB" w:rsidRDefault="003F18A0" w:rsidP="00F737F2">
            <w:pPr>
              <w:pStyle w:val="-1"/>
              <w:jc w:val="left"/>
              <w:rPr>
                <w:szCs w:val="24"/>
              </w:rPr>
            </w:pPr>
            <w:r w:rsidRPr="00AB2FBB">
              <w:rPr>
                <w:szCs w:val="24"/>
              </w:rPr>
              <w:t>ГБУЗ АО «Архангельская городская клиническая больница № 6,  поликлиника № 3»</w:t>
            </w:r>
          </w:p>
        </w:tc>
        <w:tc>
          <w:tcPr>
            <w:tcW w:w="0" w:type="auto"/>
            <w:vAlign w:val="center"/>
          </w:tcPr>
          <w:p w:rsidR="003F18A0" w:rsidRPr="00AB2FBB" w:rsidRDefault="003F18A0" w:rsidP="00F737F2">
            <w:pPr>
              <w:pStyle w:val="-1"/>
              <w:jc w:val="center"/>
              <w:rPr>
                <w:szCs w:val="24"/>
              </w:rPr>
            </w:pPr>
            <w:r w:rsidRPr="00AB2FBB">
              <w:rPr>
                <w:szCs w:val="24"/>
              </w:rPr>
              <w:t>163026, ул. Победы, 67</w:t>
            </w:r>
          </w:p>
        </w:tc>
        <w:tc>
          <w:tcPr>
            <w:tcW w:w="0" w:type="auto"/>
            <w:vAlign w:val="center"/>
          </w:tcPr>
          <w:p w:rsidR="003F18A0" w:rsidRPr="00AB2FBB" w:rsidRDefault="003F18A0" w:rsidP="00F737F2">
            <w:pPr>
              <w:pStyle w:val="-1"/>
              <w:jc w:val="center"/>
              <w:rPr>
                <w:szCs w:val="24"/>
              </w:rPr>
            </w:pPr>
            <w:r w:rsidRPr="00AB2FBB">
              <w:rPr>
                <w:szCs w:val="24"/>
              </w:rPr>
              <w:t>-</w:t>
            </w:r>
          </w:p>
        </w:tc>
        <w:tc>
          <w:tcPr>
            <w:tcW w:w="0" w:type="auto"/>
            <w:vAlign w:val="center"/>
          </w:tcPr>
          <w:p w:rsidR="003F18A0" w:rsidRPr="00AB2FBB" w:rsidRDefault="003F18A0" w:rsidP="00F737F2">
            <w:pPr>
              <w:pStyle w:val="-1"/>
              <w:jc w:val="center"/>
              <w:rPr>
                <w:szCs w:val="24"/>
              </w:rPr>
            </w:pPr>
            <w:r w:rsidRPr="00AB2FBB">
              <w:rPr>
                <w:szCs w:val="24"/>
              </w:rPr>
              <w:t>22</w:t>
            </w:r>
          </w:p>
        </w:tc>
        <w:tc>
          <w:tcPr>
            <w:tcW w:w="0" w:type="auto"/>
            <w:vAlign w:val="center"/>
          </w:tcPr>
          <w:p w:rsidR="003F18A0" w:rsidRPr="00AB2FBB" w:rsidRDefault="003F18A0" w:rsidP="00F737F2">
            <w:pPr>
              <w:pStyle w:val="-1"/>
              <w:jc w:val="center"/>
              <w:rPr>
                <w:szCs w:val="24"/>
              </w:rPr>
            </w:pPr>
            <w:r w:rsidRPr="00AB2FBB">
              <w:rPr>
                <w:szCs w:val="24"/>
              </w:rPr>
              <w:t>50</w:t>
            </w:r>
          </w:p>
        </w:tc>
        <w:tc>
          <w:tcPr>
            <w:tcW w:w="0" w:type="auto"/>
            <w:vAlign w:val="center"/>
          </w:tcPr>
          <w:p w:rsidR="003F18A0" w:rsidRPr="00AB2FBB" w:rsidRDefault="003F18A0" w:rsidP="00F737F2">
            <w:pPr>
              <w:pStyle w:val="-1"/>
              <w:jc w:val="center"/>
              <w:rPr>
                <w:szCs w:val="24"/>
              </w:rPr>
            </w:pPr>
            <w:r w:rsidRPr="00AB2FBB">
              <w:rPr>
                <w:szCs w:val="24"/>
              </w:rPr>
              <w:t>-</w:t>
            </w:r>
          </w:p>
        </w:tc>
      </w:tr>
    </w:tbl>
    <w:p w:rsidR="003F18A0" w:rsidRPr="00AB2FBB" w:rsidRDefault="003F18A0" w:rsidP="003F18A0">
      <w:pPr>
        <w:rPr>
          <w:color w:val="FF0000"/>
        </w:rPr>
      </w:pPr>
    </w:p>
    <w:p w:rsidR="003F18A0" w:rsidRPr="00AB2FBB" w:rsidRDefault="003F18A0" w:rsidP="003F18A0">
      <w:pPr>
        <w:pStyle w:val="22"/>
      </w:pPr>
      <w:bookmarkStart w:id="181" w:name="_Toc49185042"/>
      <w:r w:rsidRPr="00AB2FBB">
        <w:t>7.3 Система оповещения и управления ГОЧС</w:t>
      </w:r>
      <w:bookmarkEnd w:id="181"/>
    </w:p>
    <w:p w:rsidR="003F18A0" w:rsidRPr="00AB2FBB" w:rsidRDefault="003F18A0" w:rsidP="003F18A0">
      <w:r w:rsidRPr="00AB2FBB">
        <w:t xml:space="preserve">Оповещение органов управления и населения района при угрозе и возникновении ЧС организовано в соответствии с распоряжением Главы администрации района. </w:t>
      </w:r>
    </w:p>
    <w:p w:rsidR="003F18A0" w:rsidRPr="00AB2FBB" w:rsidRDefault="003F18A0" w:rsidP="003F18A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gridCol w:w="2475"/>
        <w:gridCol w:w="3372"/>
        <w:gridCol w:w="2570"/>
      </w:tblGrid>
      <w:tr w:rsidR="003F18A0" w:rsidRPr="00AB2FBB" w:rsidTr="00F737F2">
        <w:trPr>
          <w:cantSplit/>
          <w:tblHeader/>
        </w:trPr>
        <w:tc>
          <w:tcPr>
            <w:tcW w:w="497" w:type="pct"/>
          </w:tcPr>
          <w:p w:rsidR="003F18A0" w:rsidRPr="00AB2FBB" w:rsidRDefault="003F18A0" w:rsidP="00F737F2">
            <w:pPr>
              <w:pStyle w:val="af6"/>
              <w:rPr>
                <w:sz w:val="22"/>
                <w:szCs w:val="22"/>
              </w:rPr>
            </w:pPr>
            <w:r w:rsidRPr="00AB2FBB">
              <w:rPr>
                <w:sz w:val="22"/>
                <w:szCs w:val="22"/>
              </w:rPr>
              <w:t>№</w:t>
            </w:r>
          </w:p>
          <w:p w:rsidR="003F18A0" w:rsidRPr="00AB2FBB" w:rsidRDefault="003F18A0" w:rsidP="00F737F2">
            <w:pPr>
              <w:pStyle w:val="af6"/>
              <w:rPr>
                <w:sz w:val="22"/>
                <w:szCs w:val="22"/>
              </w:rPr>
            </w:pPr>
            <w:r w:rsidRPr="00AB2FBB">
              <w:rPr>
                <w:sz w:val="22"/>
                <w:szCs w:val="22"/>
              </w:rPr>
              <w:t>п/п</w:t>
            </w:r>
          </w:p>
        </w:tc>
        <w:tc>
          <w:tcPr>
            <w:tcW w:w="1324" w:type="pct"/>
            <w:vAlign w:val="center"/>
          </w:tcPr>
          <w:p w:rsidR="003F18A0" w:rsidRPr="00AB2FBB" w:rsidRDefault="003F18A0" w:rsidP="00F737F2">
            <w:pPr>
              <w:pStyle w:val="af6"/>
              <w:rPr>
                <w:sz w:val="22"/>
                <w:szCs w:val="22"/>
              </w:rPr>
            </w:pPr>
            <w:r w:rsidRPr="00AB2FBB">
              <w:rPr>
                <w:sz w:val="22"/>
                <w:szCs w:val="22"/>
              </w:rPr>
              <w:t>Локальная система оповещения (владелец),</w:t>
            </w:r>
          </w:p>
          <w:p w:rsidR="003F18A0" w:rsidRPr="00AB2FBB" w:rsidRDefault="003F18A0" w:rsidP="00F737F2">
            <w:pPr>
              <w:pStyle w:val="af6"/>
              <w:rPr>
                <w:sz w:val="22"/>
                <w:szCs w:val="22"/>
              </w:rPr>
            </w:pPr>
            <w:r w:rsidRPr="00AB2FBB">
              <w:rPr>
                <w:sz w:val="22"/>
                <w:szCs w:val="22"/>
              </w:rPr>
              <w:t>тип сирены</w:t>
            </w:r>
          </w:p>
        </w:tc>
        <w:tc>
          <w:tcPr>
            <w:tcW w:w="1804" w:type="pct"/>
            <w:vAlign w:val="center"/>
          </w:tcPr>
          <w:p w:rsidR="003F18A0" w:rsidRPr="00AB2FBB" w:rsidRDefault="003F18A0" w:rsidP="00F737F2">
            <w:pPr>
              <w:pStyle w:val="af6"/>
              <w:rPr>
                <w:sz w:val="22"/>
                <w:szCs w:val="22"/>
              </w:rPr>
            </w:pPr>
            <w:r w:rsidRPr="00AB2FBB">
              <w:rPr>
                <w:sz w:val="22"/>
                <w:szCs w:val="22"/>
              </w:rPr>
              <w:t>Место установки, адрес</w:t>
            </w:r>
          </w:p>
        </w:tc>
        <w:tc>
          <w:tcPr>
            <w:tcW w:w="1375" w:type="pct"/>
            <w:vAlign w:val="center"/>
          </w:tcPr>
          <w:p w:rsidR="003F18A0" w:rsidRPr="00AB2FBB" w:rsidRDefault="003F18A0" w:rsidP="00F737F2">
            <w:pPr>
              <w:pStyle w:val="af6"/>
              <w:rPr>
                <w:sz w:val="22"/>
                <w:szCs w:val="22"/>
              </w:rPr>
            </w:pPr>
            <w:r w:rsidRPr="00AB2FBB">
              <w:t>Дальность действия</w:t>
            </w:r>
          </w:p>
        </w:tc>
      </w:tr>
      <w:tr w:rsidR="003F18A0" w:rsidRPr="00AB2FBB" w:rsidTr="00F737F2">
        <w:trPr>
          <w:cantSplit/>
        </w:trPr>
        <w:tc>
          <w:tcPr>
            <w:tcW w:w="497" w:type="pct"/>
          </w:tcPr>
          <w:p w:rsidR="003F18A0" w:rsidRPr="00AB2FBB" w:rsidRDefault="003F18A0" w:rsidP="00F737F2">
            <w:pPr>
              <w:pStyle w:val="-1"/>
            </w:pPr>
            <w:r w:rsidRPr="00AB2FBB">
              <w:t>1</w:t>
            </w:r>
          </w:p>
        </w:tc>
        <w:tc>
          <w:tcPr>
            <w:tcW w:w="1324" w:type="pct"/>
          </w:tcPr>
          <w:p w:rsidR="003F18A0" w:rsidRPr="00AB2FBB" w:rsidRDefault="003F18A0" w:rsidP="00F737F2">
            <w:pPr>
              <w:pStyle w:val="-1"/>
            </w:pPr>
            <w:r w:rsidRPr="00AB2FBB">
              <w:t>Электросирена</w:t>
            </w:r>
          </w:p>
          <w:p w:rsidR="003F18A0" w:rsidRPr="00AB2FBB" w:rsidRDefault="003F18A0" w:rsidP="00F737F2">
            <w:pPr>
              <w:pStyle w:val="-1"/>
            </w:pPr>
            <w:r w:rsidRPr="00AB2FBB">
              <w:t>централизованного</w:t>
            </w:r>
          </w:p>
          <w:p w:rsidR="003F18A0" w:rsidRPr="00AB2FBB" w:rsidRDefault="003F18A0" w:rsidP="00F737F2">
            <w:pPr>
              <w:pStyle w:val="-1"/>
            </w:pPr>
            <w:r w:rsidRPr="00AB2FBB">
              <w:t>запуска С-40</w:t>
            </w:r>
          </w:p>
        </w:tc>
        <w:tc>
          <w:tcPr>
            <w:tcW w:w="1804" w:type="pct"/>
          </w:tcPr>
          <w:p w:rsidR="003F18A0" w:rsidRPr="00AB2FBB" w:rsidRDefault="003F18A0" w:rsidP="00F737F2">
            <w:pPr>
              <w:pStyle w:val="-1"/>
            </w:pPr>
            <w:r w:rsidRPr="00AB2FBB">
              <w:t>Здание управления ОАО</w:t>
            </w:r>
          </w:p>
          <w:p w:rsidR="003F18A0" w:rsidRPr="00AB2FBB" w:rsidRDefault="003F18A0" w:rsidP="00F737F2">
            <w:pPr>
              <w:pStyle w:val="-1"/>
            </w:pPr>
            <w:r w:rsidRPr="00AB2FBB">
              <w:t>"Архморторгпорт" участок "Экономия", 163026, ул.</w:t>
            </w:r>
          </w:p>
          <w:p w:rsidR="003F18A0" w:rsidRPr="00AB2FBB" w:rsidRDefault="003F18A0" w:rsidP="00F737F2">
            <w:pPr>
              <w:pStyle w:val="-1"/>
            </w:pPr>
            <w:r w:rsidRPr="00AB2FBB">
              <w:t>Космонавта Комарова, д. 12</w:t>
            </w:r>
          </w:p>
        </w:tc>
        <w:tc>
          <w:tcPr>
            <w:tcW w:w="1375" w:type="pct"/>
          </w:tcPr>
          <w:p w:rsidR="003F18A0" w:rsidRPr="00AB2FBB" w:rsidRDefault="003F18A0" w:rsidP="00F737F2">
            <w:pPr>
              <w:pStyle w:val="-1"/>
            </w:pPr>
            <w:r w:rsidRPr="00AB2FBB">
              <w:t>До 300 м.</w:t>
            </w:r>
          </w:p>
        </w:tc>
      </w:tr>
      <w:tr w:rsidR="003F18A0" w:rsidRPr="00AB2FBB" w:rsidTr="00F737F2">
        <w:trPr>
          <w:cantSplit/>
        </w:trPr>
        <w:tc>
          <w:tcPr>
            <w:tcW w:w="497" w:type="pct"/>
          </w:tcPr>
          <w:p w:rsidR="003F18A0" w:rsidRPr="00AB2FBB" w:rsidRDefault="003F18A0" w:rsidP="00F737F2">
            <w:pPr>
              <w:pStyle w:val="-1"/>
            </w:pPr>
            <w:r w:rsidRPr="00AB2FBB">
              <w:t>2</w:t>
            </w:r>
          </w:p>
        </w:tc>
        <w:tc>
          <w:tcPr>
            <w:tcW w:w="1324" w:type="pct"/>
          </w:tcPr>
          <w:p w:rsidR="003F18A0" w:rsidRPr="00AB2FBB" w:rsidRDefault="003F18A0" w:rsidP="00F737F2">
            <w:pPr>
              <w:pStyle w:val="-1"/>
            </w:pPr>
            <w:r w:rsidRPr="00AB2FBB">
              <w:t>Акустическое устройство СЗО-2</w:t>
            </w:r>
          </w:p>
        </w:tc>
        <w:tc>
          <w:tcPr>
            <w:tcW w:w="1804" w:type="pct"/>
          </w:tcPr>
          <w:p w:rsidR="003F18A0" w:rsidRPr="00AB2FBB" w:rsidRDefault="003F18A0" w:rsidP="00F737F2">
            <w:pPr>
              <w:pStyle w:val="-1"/>
            </w:pPr>
            <w:r w:rsidRPr="00AB2FBB">
              <w:t>МБОУ "Средняя школа №59",</w:t>
            </w:r>
          </w:p>
          <w:p w:rsidR="003F18A0" w:rsidRPr="00AB2FBB" w:rsidRDefault="003F18A0" w:rsidP="00F737F2">
            <w:pPr>
              <w:pStyle w:val="-1"/>
            </w:pPr>
            <w:r w:rsidRPr="00AB2FBB">
              <w:t>163026, ул. Победы, д. 128, корп. 1</w:t>
            </w:r>
          </w:p>
        </w:tc>
        <w:tc>
          <w:tcPr>
            <w:tcW w:w="1375" w:type="pct"/>
          </w:tcPr>
          <w:p w:rsidR="003F18A0" w:rsidRPr="00AB2FBB" w:rsidRDefault="003F18A0" w:rsidP="00F737F2">
            <w:pPr>
              <w:pStyle w:val="-1"/>
            </w:pPr>
            <w:r w:rsidRPr="00AB2FBB">
              <w:t>Не менее 1000 м.</w:t>
            </w:r>
          </w:p>
        </w:tc>
      </w:tr>
      <w:tr w:rsidR="003F18A0" w:rsidRPr="00AB2FBB" w:rsidTr="00F737F2">
        <w:trPr>
          <w:cantSplit/>
        </w:trPr>
        <w:tc>
          <w:tcPr>
            <w:tcW w:w="497" w:type="pct"/>
            <w:tcBorders>
              <w:top w:val="single" w:sz="4" w:space="0" w:color="auto"/>
              <w:left w:val="single" w:sz="4" w:space="0" w:color="auto"/>
              <w:bottom w:val="single" w:sz="4" w:space="0" w:color="auto"/>
              <w:right w:val="single" w:sz="4" w:space="0" w:color="auto"/>
            </w:tcBorders>
          </w:tcPr>
          <w:p w:rsidR="003F18A0" w:rsidRPr="00AB2FBB" w:rsidRDefault="003F18A0" w:rsidP="00F737F2">
            <w:pPr>
              <w:pStyle w:val="-1"/>
            </w:pPr>
          </w:p>
        </w:tc>
        <w:tc>
          <w:tcPr>
            <w:tcW w:w="1324" w:type="pct"/>
            <w:tcBorders>
              <w:top w:val="single" w:sz="4" w:space="0" w:color="auto"/>
              <w:left w:val="single" w:sz="4" w:space="0" w:color="auto"/>
              <w:bottom w:val="single" w:sz="4" w:space="0" w:color="auto"/>
              <w:right w:val="single" w:sz="4" w:space="0" w:color="auto"/>
            </w:tcBorders>
          </w:tcPr>
          <w:p w:rsidR="003F18A0" w:rsidRPr="00AB2FBB" w:rsidRDefault="003F18A0" w:rsidP="00F737F2">
            <w:pPr>
              <w:pStyle w:val="-1"/>
            </w:pPr>
            <w:r w:rsidRPr="00AB2FBB">
              <w:t xml:space="preserve">Нет </w:t>
            </w:r>
          </w:p>
        </w:tc>
        <w:tc>
          <w:tcPr>
            <w:tcW w:w="1804" w:type="pct"/>
            <w:tcBorders>
              <w:top w:val="single" w:sz="4" w:space="0" w:color="auto"/>
              <w:left w:val="single" w:sz="4" w:space="0" w:color="auto"/>
              <w:bottom w:val="single" w:sz="4" w:space="0" w:color="auto"/>
              <w:right w:val="single" w:sz="4" w:space="0" w:color="auto"/>
            </w:tcBorders>
          </w:tcPr>
          <w:p w:rsidR="003F18A0" w:rsidRPr="00AB2FBB" w:rsidRDefault="003F18A0" w:rsidP="00F737F2">
            <w:pPr>
              <w:pStyle w:val="-1"/>
            </w:pPr>
            <w:r w:rsidRPr="00AB2FBB">
              <w:t>На территории объекта градостроительной деятельности</w:t>
            </w:r>
          </w:p>
        </w:tc>
        <w:tc>
          <w:tcPr>
            <w:tcW w:w="1375" w:type="pct"/>
            <w:tcBorders>
              <w:top w:val="single" w:sz="4" w:space="0" w:color="auto"/>
              <w:left w:val="single" w:sz="4" w:space="0" w:color="auto"/>
              <w:bottom w:val="single" w:sz="4" w:space="0" w:color="auto"/>
              <w:right w:val="single" w:sz="4" w:space="0" w:color="auto"/>
            </w:tcBorders>
          </w:tcPr>
          <w:p w:rsidR="003F18A0" w:rsidRPr="00AB2FBB" w:rsidRDefault="003F18A0" w:rsidP="00F737F2">
            <w:pPr>
              <w:pStyle w:val="-1"/>
            </w:pPr>
            <w:r w:rsidRPr="00AB2FBB">
              <w:t xml:space="preserve">Нет </w:t>
            </w:r>
          </w:p>
        </w:tc>
      </w:tr>
    </w:tbl>
    <w:p w:rsidR="003F18A0" w:rsidRPr="00AB2FBB" w:rsidRDefault="003F18A0" w:rsidP="003F18A0">
      <w:pPr>
        <w:rPr>
          <w:color w:val="FF0000"/>
        </w:rPr>
      </w:pPr>
    </w:p>
    <w:p w:rsidR="003F18A0" w:rsidRPr="00AB2FBB" w:rsidRDefault="003F18A0" w:rsidP="00844256">
      <w:pPr>
        <w:pStyle w:val="24"/>
      </w:pPr>
      <w:bookmarkStart w:id="182" w:name="_Toc49185043"/>
      <w:r w:rsidRPr="00AB2FBB">
        <w:t>7.4 Организация укрытия населения</w:t>
      </w:r>
      <w:bookmarkEnd w:id="182"/>
    </w:p>
    <w:p w:rsidR="003F18A0" w:rsidRPr="00AB2FBB" w:rsidRDefault="003F18A0" w:rsidP="003F18A0">
      <w:r w:rsidRPr="00AB2FBB">
        <w:t>В соответствии с Постановлением Правительства Российской Федерации от 29.11.1999 г. № 1309 «О порядке создания убежищ и иных объектов гражданской обороны»:</w:t>
      </w:r>
    </w:p>
    <w:p w:rsidR="003F18A0" w:rsidRPr="00AB2FBB" w:rsidRDefault="003F18A0" w:rsidP="003F18A0">
      <w:pPr>
        <w:rPr>
          <w:u w:val="single"/>
        </w:rPr>
      </w:pPr>
      <w:r w:rsidRPr="00AB2FBB">
        <w:rPr>
          <w:u w:val="single"/>
        </w:rPr>
        <w:t>Убежища создаются:</w:t>
      </w:r>
    </w:p>
    <w:p w:rsidR="003F18A0" w:rsidRPr="00AB2FBB" w:rsidRDefault="003F18A0" w:rsidP="003F18A0">
      <w:r w:rsidRPr="00AB2FBB">
        <w:t>для работников наибольшей работающей смены организаций, отнесенных к категориям по гражданской обороне;</w:t>
      </w:r>
    </w:p>
    <w:p w:rsidR="003F18A0" w:rsidRPr="00AB2FBB" w:rsidRDefault="003F18A0" w:rsidP="003F18A0">
      <w:r w:rsidRPr="00AB2FBB">
        <w:t>для работников объектов использования атомной энергии, особо радиационно опасных и ядерно опасных производственных объектов и организаций, обеспечивающих функционирование и жизнедеятельность этих объектов и организаций.</w:t>
      </w:r>
    </w:p>
    <w:p w:rsidR="003F18A0" w:rsidRPr="00AB2FBB" w:rsidRDefault="003F18A0" w:rsidP="003F18A0">
      <w:pPr>
        <w:rPr>
          <w:u w:val="single"/>
        </w:rPr>
      </w:pPr>
      <w:r w:rsidRPr="00AB2FBB">
        <w:rPr>
          <w:u w:val="single"/>
        </w:rPr>
        <w:t xml:space="preserve">Противорадиационные укрытия создаются </w:t>
      </w:r>
    </w:p>
    <w:p w:rsidR="003F18A0" w:rsidRPr="00AB2FBB" w:rsidRDefault="003F18A0" w:rsidP="003F18A0">
      <w:r w:rsidRPr="00AB2FBB">
        <w:t>для населения и работников организаций, не отнесенных к категориям по гражданской обороне, в том числе для нетранспортабельных больных, находящихся в учреждениях здравоохранения, и обслуживающего их медицинского персонала, расположенных в зоне возможного радиоактивного заражения (загрязнения) и за пределами зоны возможных сильных разрушений.</w:t>
      </w:r>
    </w:p>
    <w:p w:rsidR="003F18A0" w:rsidRPr="00AB2FBB" w:rsidRDefault="003F18A0" w:rsidP="003F18A0">
      <w:pPr>
        <w:rPr>
          <w:u w:val="single"/>
        </w:rPr>
      </w:pPr>
      <w:r w:rsidRPr="00AB2FBB">
        <w:rPr>
          <w:u w:val="single"/>
        </w:rPr>
        <w:t>Укрытия создаются:</w:t>
      </w:r>
    </w:p>
    <w:p w:rsidR="003F18A0" w:rsidRPr="00AB2FBB" w:rsidRDefault="003F18A0" w:rsidP="003F18A0">
      <w:r w:rsidRPr="00AB2FBB">
        <w:lastRenderedPageBreak/>
        <w:t>для работников организаций, не отнесенных к категориям по гражданской обороне, и населения, проживающего на территориях, отнесенных к группам по гражданской обороне, находящихся за пределами зон возможного радиоактивного заражения (загрязнения) и возможных сильных разрушений;</w:t>
      </w:r>
    </w:p>
    <w:p w:rsidR="003F18A0" w:rsidRPr="00AB2FBB" w:rsidRDefault="003F18A0" w:rsidP="003F18A0">
      <w:r w:rsidRPr="00AB2FBB">
        <w:t>для работников дежурной смены и линейного персонала организаций, расположенных за пределами зон возможного радиоактивного заражения (загрязнения) и возможных сильных разрушений, осуществляющих жизнеобеспечение населения и деятельность организаций, отнесенных к категориям по гражданской обороне;</w:t>
      </w:r>
    </w:p>
    <w:p w:rsidR="003F18A0" w:rsidRPr="00AB2FBB" w:rsidRDefault="003F18A0" w:rsidP="003F18A0">
      <w:r w:rsidRPr="00AB2FBB">
        <w:t>для нетранспортабельных больных, находящихся в учреждениях здравоохранения, расположенных в зонах возможных разрушений, а также для обслуживающего их медицинского персонала.</w:t>
      </w:r>
    </w:p>
    <w:p w:rsidR="003F18A0" w:rsidRPr="00AB2FBB" w:rsidRDefault="003F18A0" w:rsidP="003F18A0"/>
    <w:p w:rsidR="003F18A0" w:rsidRPr="00AB2FBB" w:rsidRDefault="003F18A0" w:rsidP="003F18A0">
      <w:pPr>
        <w:rPr>
          <w:szCs w:val="24"/>
        </w:rPr>
      </w:pPr>
      <w:r w:rsidRPr="00AB2FBB">
        <w:rPr>
          <w:szCs w:val="24"/>
        </w:rPr>
        <w:t>Не занятое в производственной сфере население на проектируемой территории до периода эвакуации, а также в случае ЧС мирного времени подлежит укрытию в противорадиационных укрытиях.</w:t>
      </w:r>
    </w:p>
    <w:p w:rsidR="003F18A0" w:rsidRPr="00AB2FBB" w:rsidRDefault="003F18A0" w:rsidP="003F18A0">
      <w:r w:rsidRPr="00AB2FBB">
        <w:t>Подземные горные выработки пригодные для защиты людей, размещения объектов, производств, складов и баз отсутствуют.</w:t>
      </w:r>
    </w:p>
    <w:p w:rsidR="003F18A0" w:rsidRPr="00AB2FBB" w:rsidRDefault="003F18A0" w:rsidP="003F18A0">
      <w:r w:rsidRPr="00AB2FBB">
        <w:t>Существующих ЗС ГО нет.</w:t>
      </w:r>
    </w:p>
    <w:p w:rsidR="003F18A0" w:rsidRPr="00AB2FBB" w:rsidRDefault="003F18A0" w:rsidP="003F18A0"/>
    <w:p w:rsidR="003F18A0" w:rsidRPr="00AB2FBB" w:rsidRDefault="003F18A0" w:rsidP="00844256">
      <w:pPr>
        <w:pStyle w:val="24"/>
      </w:pPr>
      <w:bookmarkStart w:id="183" w:name="_Toc49185044"/>
      <w:r w:rsidRPr="00AB2FBB">
        <w:t>7.5 Организация эвакуации населения</w:t>
      </w:r>
      <w:bookmarkEnd w:id="183"/>
    </w:p>
    <w:p w:rsidR="00AE4B26" w:rsidRPr="00AB2FBB" w:rsidRDefault="00AE4B26" w:rsidP="00AE4B26">
      <w:pPr>
        <w:rPr>
          <w:bCs/>
        </w:rPr>
      </w:pPr>
      <w:r w:rsidRPr="00AB2FBB">
        <w:rPr>
          <w:bCs/>
        </w:rPr>
        <w:t xml:space="preserve">В зависимости от масштаба, особенностей возникновения и развития военных действий проводится </w:t>
      </w:r>
      <w:r w:rsidRPr="00AB2FBB">
        <w:rPr>
          <w:bCs/>
          <w:u w:val="single"/>
        </w:rPr>
        <w:t>частичная или общая эвакуация</w:t>
      </w:r>
      <w:r w:rsidRPr="00AB2FBB">
        <w:rPr>
          <w:bCs/>
        </w:rPr>
        <w:t>.</w:t>
      </w:r>
    </w:p>
    <w:p w:rsidR="00AE4B26" w:rsidRPr="00AB2FBB" w:rsidRDefault="00AE4B26" w:rsidP="00AE4B26">
      <w:pPr>
        <w:rPr>
          <w:bCs/>
        </w:rPr>
      </w:pPr>
      <w:r w:rsidRPr="00AB2FBB">
        <w:rPr>
          <w:bCs/>
          <w:i/>
          <w:u w:val="single"/>
        </w:rPr>
        <w:t>Частичная эвакуация</w:t>
      </w:r>
      <w:r w:rsidRPr="00AB2FBB">
        <w:rPr>
          <w:bCs/>
        </w:rPr>
        <w:t xml:space="preserve"> проводится без нарушения действующих графиков работы транспорта. При этом эвакуируются нетрудоспособное и не занятое в производстве население (лица, обучающиеся в школах-интернатах и образовательных учреждениях начального, среднего и высшего профессионального образования, совместно с преподавателями, обслуживающим персоналом и членами их семей, воспитанники детских домов, ведомственных детских садов, пенсионеры, содержащиеся в домах инвалидов и ветеранов, совместно с обслуживающим персоналом и членами их семей), материальные и культурные ценности, подлежащие первоочередной эвакуации.</w:t>
      </w:r>
    </w:p>
    <w:p w:rsidR="00AE4B26" w:rsidRPr="00AB2FBB" w:rsidRDefault="00AE4B26" w:rsidP="00AE4B26">
      <w:pPr>
        <w:rPr>
          <w:bCs/>
        </w:rPr>
      </w:pPr>
      <w:r w:rsidRPr="00AB2FBB">
        <w:rPr>
          <w:bCs/>
          <w:i/>
          <w:u w:val="single"/>
        </w:rPr>
        <w:t>Общая эвакуация</w:t>
      </w:r>
      <w:r w:rsidRPr="00AB2FBB">
        <w:rPr>
          <w:bCs/>
        </w:rPr>
        <w:t xml:space="preserve"> проводится в отношении всех категорий населения, за исключением нетранспортабельных больных, обслуживающего их персонала, а также граждан, подлежащих призыву на военную службу по мобилизации.</w:t>
      </w:r>
    </w:p>
    <w:p w:rsidR="00AE4B26" w:rsidRPr="00AB2FBB" w:rsidRDefault="00AE4B26" w:rsidP="00AE4B26">
      <w:pPr>
        <w:rPr>
          <w:bCs/>
        </w:rPr>
      </w:pPr>
      <w:r w:rsidRPr="00AB2FBB">
        <w:rPr>
          <w:bCs/>
          <w:i/>
          <w:u w:val="single"/>
        </w:rPr>
        <w:t>Эвакуация работников организаций</w:t>
      </w:r>
      <w:r w:rsidRPr="00AB2FBB">
        <w:rPr>
          <w:bCs/>
        </w:rPr>
        <w:t>, переносящих производственную деятельность в безопасные районы, рассредоточение работников организаций, а также эвакуация неработающих членов семей указанных работников организуются и проводятся соответствующими должностными лицами организаций.</w:t>
      </w:r>
    </w:p>
    <w:p w:rsidR="00AE4B26" w:rsidRPr="00AB2FBB" w:rsidRDefault="00AE4B26" w:rsidP="00AE4B26">
      <w:pPr>
        <w:rPr>
          <w:bCs/>
        </w:rPr>
      </w:pPr>
      <w:r w:rsidRPr="00AB2FBB">
        <w:rPr>
          <w:bCs/>
          <w:i/>
          <w:u w:val="single"/>
        </w:rPr>
        <w:t>Эвакуация остального населения</w:t>
      </w:r>
      <w:r w:rsidRPr="00AB2FBB">
        <w:rPr>
          <w:bCs/>
        </w:rPr>
        <w:t xml:space="preserve"> организуется по месту жительства должностными лицами соответствующих органов местного самоуправления.</w:t>
      </w:r>
    </w:p>
    <w:p w:rsidR="003F18A0" w:rsidRPr="00AB2FBB" w:rsidRDefault="003F18A0" w:rsidP="003F18A0">
      <w:pPr>
        <w:rPr>
          <w:rFonts w:eastAsia="Times New Roman"/>
        </w:rPr>
      </w:pPr>
    </w:p>
    <w:p w:rsidR="003F18A0" w:rsidRPr="00AB2FBB" w:rsidRDefault="00AE4B26" w:rsidP="00AE4B26">
      <w:pPr>
        <w:pStyle w:val="af6"/>
      </w:pPr>
      <w:r w:rsidRPr="00AB2FBB">
        <w:t>Р</w:t>
      </w:r>
      <w:r w:rsidR="003F18A0" w:rsidRPr="00AB2FBB">
        <w:t>азмещение сборно-эвакуационных пунктов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2"/>
        <w:gridCol w:w="3230"/>
        <w:gridCol w:w="2355"/>
        <w:gridCol w:w="2318"/>
      </w:tblGrid>
      <w:tr w:rsidR="003F18A0" w:rsidRPr="00AB2FBB" w:rsidTr="00F737F2">
        <w:trPr>
          <w:tblHeader/>
        </w:trPr>
        <w:tc>
          <w:tcPr>
            <w:tcW w:w="772" w:type="pct"/>
          </w:tcPr>
          <w:p w:rsidR="003F18A0" w:rsidRPr="00AB2FBB" w:rsidRDefault="003F18A0" w:rsidP="00F737F2">
            <w:pPr>
              <w:pStyle w:val="af6"/>
            </w:pPr>
            <w:r w:rsidRPr="00AB2FBB">
              <w:t>№ СЭП</w:t>
            </w:r>
          </w:p>
        </w:tc>
        <w:tc>
          <w:tcPr>
            <w:tcW w:w="1728" w:type="pct"/>
          </w:tcPr>
          <w:p w:rsidR="003F18A0" w:rsidRPr="00AB2FBB" w:rsidRDefault="003F18A0" w:rsidP="00F737F2">
            <w:pPr>
              <w:pStyle w:val="af6"/>
            </w:pPr>
            <w:r w:rsidRPr="00AB2FBB">
              <w:t>Место развертывания СЭП</w:t>
            </w:r>
          </w:p>
        </w:tc>
        <w:tc>
          <w:tcPr>
            <w:tcW w:w="1260" w:type="pct"/>
          </w:tcPr>
          <w:p w:rsidR="003F18A0" w:rsidRPr="00AB2FBB" w:rsidRDefault="003F18A0" w:rsidP="00F737F2">
            <w:pPr>
              <w:pStyle w:val="af6"/>
            </w:pPr>
            <w:r w:rsidRPr="00AB2FBB">
              <w:t>Адрес СЭП</w:t>
            </w:r>
          </w:p>
        </w:tc>
        <w:tc>
          <w:tcPr>
            <w:tcW w:w="1241" w:type="pct"/>
          </w:tcPr>
          <w:p w:rsidR="003F18A0" w:rsidRPr="00AB2FBB" w:rsidRDefault="003F18A0" w:rsidP="00F737F2">
            <w:pPr>
              <w:pStyle w:val="af6"/>
            </w:pPr>
            <w:r w:rsidRPr="00AB2FBB">
              <w:t>Емкость до чел.</w:t>
            </w:r>
          </w:p>
        </w:tc>
      </w:tr>
      <w:tr w:rsidR="003F18A0" w:rsidRPr="00AB2FBB" w:rsidTr="00F737F2">
        <w:tc>
          <w:tcPr>
            <w:tcW w:w="772" w:type="pct"/>
          </w:tcPr>
          <w:p w:rsidR="003F18A0" w:rsidRPr="00AB2FBB" w:rsidRDefault="003F18A0" w:rsidP="00F737F2">
            <w:pPr>
              <w:pStyle w:val="-1"/>
              <w:jc w:val="center"/>
            </w:pPr>
            <w:r w:rsidRPr="00AB2FBB">
              <w:t>9</w:t>
            </w:r>
          </w:p>
        </w:tc>
        <w:tc>
          <w:tcPr>
            <w:tcW w:w="1728" w:type="pct"/>
          </w:tcPr>
          <w:p w:rsidR="003F18A0" w:rsidRPr="00AB2FBB" w:rsidRDefault="003F18A0" w:rsidP="00F737F2">
            <w:pPr>
              <w:pStyle w:val="-1"/>
            </w:pPr>
            <w:r w:rsidRPr="00AB2FBB">
              <w:t>МБОУ "Средняя школа №59"</w:t>
            </w:r>
          </w:p>
        </w:tc>
        <w:tc>
          <w:tcPr>
            <w:tcW w:w="1260" w:type="pct"/>
          </w:tcPr>
          <w:p w:rsidR="003F18A0" w:rsidRPr="00AB2FBB" w:rsidRDefault="003F18A0" w:rsidP="00F737F2">
            <w:pPr>
              <w:pStyle w:val="-1"/>
            </w:pPr>
            <w:r w:rsidRPr="00AB2FBB">
              <w:t>163026, ул. Победы, д. 128, корп. 1</w:t>
            </w:r>
          </w:p>
        </w:tc>
        <w:tc>
          <w:tcPr>
            <w:tcW w:w="1241" w:type="pct"/>
          </w:tcPr>
          <w:p w:rsidR="003F18A0" w:rsidRPr="00AB2FBB" w:rsidRDefault="003F18A0" w:rsidP="00F737F2">
            <w:pPr>
              <w:pStyle w:val="-1"/>
              <w:jc w:val="center"/>
            </w:pPr>
            <w:r w:rsidRPr="00AB2FBB">
              <w:t>До 5000</w:t>
            </w:r>
          </w:p>
        </w:tc>
      </w:tr>
    </w:tbl>
    <w:p w:rsidR="003F18A0" w:rsidRPr="00AB2FBB" w:rsidRDefault="003F18A0" w:rsidP="003F18A0">
      <w:pPr>
        <w:rPr>
          <w:rFonts w:eastAsia="Times New Roman"/>
        </w:rPr>
      </w:pPr>
    </w:p>
    <w:p w:rsidR="003F18A0" w:rsidRPr="00AB2FBB" w:rsidRDefault="003F18A0" w:rsidP="003F18A0">
      <w:pPr>
        <w:pStyle w:val="13"/>
      </w:pPr>
      <w:bookmarkStart w:id="184" w:name="_Toc49185045"/>
      <w:r w:rsidRPr="00AB2FBB">
        <w:lastRenderedPageBreak/>
        <w:t>8 Предложения по повышению УСТОЙЧИВОСТИ функционирования территории, защите и жизнеобеспечению его населения в военное время и в ЧС техногенного и природного характера</w:t>
      </w:r>
      <w:bookmarkEnd w:id="184"/>
    </w:p>
    <w:p w:rsidR="003F18A0" w:rsidRPr="00AB2FBB" w:rsidRDefault="003F18A0" w:rsidP="003F18A0">
      <w:r w:rsidRPr="00AB2FBB">
        <w:t>Мероприятия по инженерной защите населения (ИЗН) направлены на максимально возможное снижение ущерба, потерь и проводятся заблаговременно. Планирование и осуществление мероприятий по ИЗН проводятся с учетом экономических, природных и других характерных особенностей территорий и степени реальной опасности возникновения ЧС; объем и содержание мероприятий по ИЗН определяются исходя из принципа необходимой достаточности и максимально возможного использования имеющихся сил и средств.</w:t>
      </w:r>
    </w:p>
    <w:p w:rsidR="003F18A0" w:rsidRPr="00AB2FBB" w:rsidRDefault="003F18A0" w:rsidP="003F18A0">
      <w:r w:rsidRPr="00AB2FBB">
        <w:t xml:space="preserve">Комплекс инженерно-технических и других специальных мероприятий по ИЗН в ЧС мирного и военного времени может включать следующие основные группы: </w:t>
      </w:r>
    </w:p>
    <w:p w:rsidR="003F18A0" w:rsidRPr="00AB2FBB" w:rsidRDefault="003F18A0" w:rsidP="003F18A0">
      <w:r w:rsidRPr="00AB2FBB">
        <w:t xml:space="preserve">создание и совершенствование систем оповещения и информации населения о режимах использования ЗС ГО, поведения и действий в них при ЧС мирного и военного времени; </w:t>
      </w:r>
    </w:p>
    <w:p w:rsidR="003F18A0" w:rsidRPr="00AB2FBB" w:rsidRDefault="003F18A0" w:rsidP="003F18A0">
      <w:r w:rsidRPr="00AB2FBB">
        <w:t xml:space="preserve">накопление фонда убежищ и ПРУ за счет приспособления подвалов и заглубленных помещений, метрополитенов, подземных горных выработок (ПГВ), пещер и подземных полостей, а также организация укрытия населения; </w:t>
      </w:r>
    </w:p>
    <w:p w:rsidR="003F18A0" w:rsidRPr="00AB2FBB" w:rsidRDefault="003F18A0" w:rsidP="003F18A0">
      <w:r w:rsidRPr="00AB2FBB">
        <w:t xml:space="preserve">накопление и использование средств индивидуальной защиты (СИЗ), материалов для нейтрализации и дегазации АХОВ, герметизация помещений в жилых и производственных зданиях, находящихся в опасных зонах; </w:t>
      </w:r>
    </w:p>
    <w:p w:rsidR="003F18A0" w:rsidRPr="00AB2FBB" w:rsidRDefault="003F18A0" w:rsidP="003F18A0">
      <w:r w:rsidRPr="00AB2FBB">
        <w:t xml:space="preserve">введение особых режимов защиты и поведения людей на зараженных территориях вблизи ЗС ГО; подготовка транспорта и маршрутов эвакуации населения ЭН из категорированных городов (КГ) и опасных зон, организация их вывоза, размещения, ИЗН и жизнеобеспечения в районах размещения с использованием зданий и инженерных сооружений (ИС); </w:t>
      </w:r>
    </w:p>
    <w:p w:rsidR="003F18A0" w:rsidRPr="00AB2FBB" w:rsidRDefault="003F18A0" w:rsidP="003F18A0">
      <w:r w:rsidRPr="00AB2FBB">
        <w:t>обучение населения способам ИЗН, оказанию само- и взаимопомощи, проведению дегазации и обеззараживанию продуктов питания и воды.</w:t>
      </w:r>
    </w:p>
    <w:p w:rsidR="003F18A0" w:rsidRPr="00AB2FBB" w:rsidRDefault="003F18A0" w:rsidP="003F18A0"/>
    <w:p w:rsidR="003F18A0" w:rsidRPr="00AB2FBB" w:rsidRDefault="003F18A0" w:rsidP="003F18A0">
      <w:pPr>
        <w:pStyle w:val="22"/>
      </w:pPr>
      <w:bookmarkStart w:id="185" w:name="_Toc49185046"/>
      <w:r w:rsidRPr="00AB2FBB">
        <w:t>8.1 Размещение объектов и планировка</w:t>
      </w:r>
      <w:bookmarkEnd w:id="185"/>
    </w:p>
    <w:p w:rsidR="003F18A0" w:rsidRPr="00AB2FBB" w:rsidRDefault="003F18A0" w:rsidP="00BE1698">
      <w:pPr>
        <w:pStyle w:val="36"/>
      </w:pPr>
      <w:bookmarkStart w:id="186" w:name="_Toc49185047"/>
      <w:r w:rsidRPr="00AB2FBB">
        <w:t xml:space="preserve">8.1.1 </w:t>
      </w:r>
      <w:r w:rsidR="00BE1698" w:rsidRPr="00AB2FBB">
        <w:t>Архитектурно-планировочная организация территории</w:t>
      </w:r>
      <w:bookmarkEnd w:id="186"/>
    </w:p>
    <w:p w:rsidR="00BE1698" w:rsidRPr="00AB2FBB" w:rsidRDefault="00BE1698" w:rsidP="00BE1698">
      <w:r w:rsidRPr="00AB2FBB">
        <w:t>Планируемую территорию можно разделить на 3 зоны:</w:t>
      </w:r>
    </w:p>
    <w:p w:rsidR="00BE1698" w:rsidRPr="00AB2FBB" w:rsidRDefault="00BE1698" w:rsidP="00BE1698">
      <w:r w:rsidRPr="00AB2FBB">
        <w:t>- северную (основную), включающую территорию ПЛКА;</w:t>
      </w:r>
    </w:p>
    <w:p w:rsidR="00BE1698" w:rsidRPr="00AB2FBB" w:rsidRDefault="00BE1698" w:rsidP="00BE1698">
      <w:r w:rsidRPr="00AB2FBB">
        <w:t>- среднюю, расположенную южнее вдоль железной дороги (от ул. Василия Пояркова до ул. Коммунальной);</w:t>
      </w:r>
    </w:p>
    <w:p w:rsidR="00BE1698" w:rsidRPr="00AB2FBB" w:rsidRDefault="00BE1698" w:rsidP="00BE1698">
      <w:r w:rsidRPr="00AB2FBB">
        <w:t>- южную, в районе пересечения улиц Победы, Коммунальной, Промышленного проспекта.</w:t>
      </w:r>
    </w:p>
    <w:p w:rsidR="00BE1698" w:rsidRPr="00AB2FBB" w:rsidRDefault="00BE1698" w:rsidP="00BE1698"/>
    <w:p w:rsidR="00BE1698" w:rsidRPr="00AB2FBB" w:rsidRDefault="00BE1698" w:rsidP="00BE1698">
      <w:pPr>
        <w:rPr>
          <w:i/>
        </w:rPr>
      </w:pPr>
      <w:r w:rsidRPr="00AB2FBB">
        <w:rPr>
          <w:i/>
        </w:rPr>
        <w:t>Северная зона</w:t>
      </w:r>
    </w:p>
    <w:p w:rsidR="00BE1698" w:rsidRPr="00AB2FBB" w:rsidRDefault="00BE1698" w:rsidP="00BE1698">
      <w:r w:rsidRPr="00AB2FBB">
        <w:t>Проектом предлагается:</w:t>
      </w:r>
    </w:p>
    <w:p w:rsidR="00BE1698" w:rsidRPr="00AB2FBB" w:rsidRDefault="00BE1698" w:rsidP="00BE1698">
      <w:r w:rsidRPr="00AB2FBB">
        <w:t>- максимальное использование территории района «Экономия» и особенно северной зоны для размещения объектов капитального строительства, учитывая значительные объёмы подсыпки грунта. Поэтому территорию между р. Ваганиха и ПЛКА, а также восточнее ПЛКА, предлагается использовать для размещения объектов общественно-делового и многофункционального назначения, включая станции технического обслуживания, офисы, малый и средний бизнес и т.д.;</w:t>
      </w:r>
    </w:p>
    <w:p w:rsidR="00BE1698" w:rsidRPr="00AB2FBB" w:rsidRDefault="00BE1698" w:rsidP="00BE1698">
      <w:r w:rsidRPr="00AB2FBB">
        <w:lastRenderedPageBreak/>
        <w:t>- вдоль р. Ваганиха предусмотреть зелёную зону, в том числе в границах водоохранной зоны (с возможной организацией в дальнейшем парковых территорий);</w:t>
      </w:r>
    </w:p>
    <w:p w:rsidR="00BE1698" w:rsidRPr="00AB2FBB" w:rsidRDefault="00BE1698" w:rsidP="00BE1698">
      <w:r w:rsidRPr="00AB2FBB">
        <w:t>- территории западнее ПЛКА вдоль р. Ваганиха, занимаемые индивидуальной застройкой, в соответствии с утверждённым ППТ района «Экономия» предполагается использовать для озеленения (с возможной организацией в дальнейшем парка).</w:t>
      </w:r>
    </w:p>
    <w:p w:rsidR="00BE1698" w:rsidRPr="00AB2FBB" w:rsidRDefault="00BE1698" w:rsidP="00BE1698">
      <w:r w:rsidRPr="00AB2FBB">
        <w:t>Таким образом, вдоль р. Ваганиха могут появиться территории зеленых насаждений общего пользования (рекреационная зона).</w:t>
      </w:r>
    </w:p>
    <w:p w:rsidR="00BE1698" w:rsidRPr="00AB2FBB" w:rsidRDefault="00BE1698" w:rsidP="00BE1698">
      <w:r w:rsidRPr="00AB2FBB">
        <w:t>Ядром всего района «Экономия» может стать территория между городской автомобильной магистралью (Железнодорожное шоссе) и железной дорогой (ул. Судоремонтная) на основе участка с кадастровым номером 29:22:011307:4 (предназначенного по кадастровому плану для размещения общественно-деловой застройки), а также частично участка с кадастровым номером 29:22:011601:94.</w:t>
      </w:r>
    </w:p>
    <w:p w:rsidR="00BE1698" w:rsidRPr="00AB2FBB" w:rsidRDefault="00BE1698" w:rsidP="00BE1698">
      <w:r w:rsidRPr="00AB2FBB">
        <w:t>Эта территория в градостроительном плане может стать высотной доминантой всего окружающего пространства, с организацией выставочного комплекса, строительством объектов бизнеса, технопарков и т.д.</w:t>
      </w:r>
    </w:p>
    <w:p w:rsidR="00BE1698" w:rsidRPr="00AB2FBB" w:rsidRDefault="00BE1698" w:rsidP="00BE1698">
      <w:r w:rsidRPr="00AB2FBB">
        <w:t>Здесь может быть конечная станция железной дороги, автостанция (с перспективой организации транспортно-пересадочного узла, примеры: «Район Лондонских доков», «Евролилль» во Франции, Центр «РииМ» в Мюнхене).</w:t>
      </w:r>
    </w:p>
    <w:p w:rsidR="00BE1698" w:rsidRPr="00AB2FBB" w:rsidRDefault="00BE1698" w:rsidP="00BE1698">
      <w:r w:rsidRPr="00AB2FBB">
        <w:t>Значительные, но не принципиальные изменения по сравнению с ППТ района «Экономия» претерпит территория между железной дорогой и р. Ваганиха (ориентировочно участок с кадастровым номером 29:22:011601:94).</w:t>
      </w:r>
    </w:p>
    <w:p w:rsidR="00BE1698" w:rsidRPr="00AB2FBB" w:rsidRDefault="00BE1698" w:rsidP="00BE1698"/>
    <w:p w:rsidR="00BE1698" w:rsidRPr="00AB2FBB" w:rsidRDefault="00BE1698" w:rsidP="00BE1698">
      <w:pPr>
        <w:rPr>
          <w:i/>
        </w:rPr>
      </w:pPr>
      <w:r w:rsidRPr="00AB2FBB">
        <w:rPr>
          <w:i/>
        </w:rPr>
        <w:t>Средняя зона</w:t>
      </w:r>
    </w:p>
    <w:p w:rsidR="00BE1698" w:rsidRPr="00AB2FBB" w:rsidRDefault="00BE1698" w:rsidP="00BE1698">
      <w:r w:rsidRPr="00AB2FBB">
        <w:t>В средней зоне общегородская автомобильная магистраль (Железнодорожное шоссе) протрассирована вдоль железной дороги в соответствии с ППТ района «Экономия».</w:t>
      </w:r>
    </w:p>
    <w:p w:rsidR="00BE1698" w:rsidRPr="00AB2FBB" w:rsidRDefault="00BE1698" w:rsidP="00BE1698">
      <w:r w:rsidRPr="00AB2FBB">
        <w:t>Такое решение не потребует применение трассы автомобильной дороги ПЛКА, хотя несколько усложнит строительство путепровода по ул. Верещагина.</w:t>
      </w:r>
    </w:p>
    <w:p w:rsidR="00BE1698" w:rsidRPr="00AB2FBB" w:rsidRDefault="00BE1698" w:rsidP="00BE1698">
      <w:r w:rsidRPr="00AB2FBB">
        <w:t>В тоже время появляется возможность организации зон размещения объектов обслуживания вдоль Железнодорожного шоссе.</w:t>
      </w:r>
    </w:p>
    <w:p w:rsidR="00BE1698" w:rsidRPr="00AB2FBB" w:rsidRDefault="00BE1698" w:rsidP="00BE1698"/>
    <w:p w:rsidR="00BE1698" w:rsidRPr="00AB2FBB" w:rsidRDefault="00BE1698" w:rsidP="00BE1698">
      <w:pPr>
        <w:rPr>
          <w:i/>
        </w:rPr>
      </w:pPr>
      <w:r w:rsidRPr="00AB2FBB">
        <w:rPr>
          <w:i/>
        </w:rPr>
        <w:t>Южная зона</w:t>
      </w:r>
    </w:p>
    <w:p w:rsidR="00BE1698" w:rsidRPr="00AB2FBB" w:rsidRDefault="00BE1698" w:rsidP="00BE1698">
      <w:r w:rsidRPr="00AB2FBB">
        <w:t>Довольно значительные изменения произойдут (по сравнению с ППТ района «Экономия») в южной части планируемой территории – в районе ул. Победы, ул. Коммунальной, ул. Промышленный проспект, поскольку предполагаемая трасса автомобильной дороги ПЛКА проходит по территории планируемого в ППТ района «Экономия» жилого квартала.</w:t>
      </w:r>
    </w:p>
    <w:p w:rsidR="00BE1698" w:rsidRPr="00AB2FBB" w:rsidRDefault="00BE1698" w:rsidP="00BE1698">
      <w:r w:rsidRPr="00AB2FBB">
        <w:t>Запланированную в ППТ района «Экономия» ул. Коммунальную, учитывая трассировку автомобильной дороги на ПЛКА, предлагается протрассировать юго-восточнее и считать основной. Остальные транспортные связи не претерпят изменения.</w:t>
      </w:r>
    </w:p>
    <w:p w:rsidR="00BE1698" w:rsidRPr="00AB2FBB" w:rsidRDefault="00BE1698" w:rsidP="00BE1698">
      <w:r w:rsidRPr="00AB2FBB">
        <w:t>Такое решение потребует корректировки планируемого жилого квартала.</w:t>
      </w:r>
    </w:p>
    <w:p w:rsidR="00BE1698" w:rsidRPr="00AB2FBB" w:rsidRDefault="00BE1698" w:rsidP="00BE1698"/>
    <w:p w:rsidR="008A1B81" w:rsidRPr="00AB2FBB" w:rsidRDefault="008A1B81" w:rsidP="008A1B81">
      <w:pPr>
        <w:rPr>
          <w:i/>
          <w:lang w:eastAsia="ar-SA"/>
        </w:rPr>
      </w:pPr>
      <w:r w:rsidRPr="00AB2FBB">
        <w:rPr>
          <w:lang w:eastAsia="ar-SA"/>
        </w:rPr>
        <w:t xml:space="preserve">Распоряжение Правительства Российской Федерации от 16 ноября 2017 г. №2529-р </w:t>
      </w:r>
      <w:r w:rsidRPr="00AB2FBB">
        <w:rPr>
          <w:i/>
          <w:lang w:eastAsia="ar-SA"/>
        </w:rPr>
        <w:t>«Оновные условия концессионного соглашения в отношении создания и эксплуатации зданий, строений и сооружений, оснащаемых соответствующим оборудованием и предназначенных для складирования, хранения и ремонта имущества Вооруженных Сил Российской Федерации, в том числе объектов производственной и инженерной инфраструктуры, расположенных на территории Архангельской области на земельных участках, находящихся в федеральной собственности».</w:t>
      </w:r>
    </w:p>
    <w:p w:rsidR="008A1B81" w:rsidRPr="00AB2FBB" w:rsidRDefault="008A1B81" w:rsidP="008A1B81"/>
    <w:p w:rsidR="008A1B81" w:rsidRPr="00AB2FBB" w:rsidRDefault="008A1B81" w:rsidP="008A1B81">
      <w:r w:rsidRPr="00AB2FBB">
        <w:t xml:space="preserve">Описание зданий, строений и сооружений, объектов производственной и </w:t>
      </w:r>
      <w:r w:rsidRPr="00AB2FBB">
        <w:lastRenderedPageBreak/>
        <w:t>инженерной инфраструктуры, входящих в состав «ПЛК «Архангельск» (согласно приложению № 2).</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029"/>
        <w:gridCol w:w="4661"/>
        <w:gridCol w:w="1685"/>
      </w:tblGrid>
      <w:tr w:rsidR="008A1B81" w:rsidRPr="00AB2FBB" w:rsidTr="00F737F2">
        <w:trPr>
          <w:trHeight w:val="20"/>
          <w:jc w:val="center"/>
        </w:trPr>
        <w:tc>
          <w:tcPr>
            <w:tcW w:w="3029" w:type="dxa"/>
            <w:shd w:val="clear" w:color="auto" w:fill="FFFFFF"/>
            <w:vAlign w:val="bottom"/>
          </w:tcPr>
          <w:p w:rsidR="008A1B81" w:rsidRPr="00AB2FBB" w:rsidRDefault="008A1B81" w:rsidP="00F737F2">
            <w:pPr>
              <w:pStyle w:val="af6"/>
              <w:rPr>
                <w:sz w:val="22"/>
                <w:szCs w:val="22"/>
                <w:lang w:bidi="ru-RU"/>
              </w:rPr>
            </w:pPr>
            <w:r w:rsidRPr="00AB2FBB">
              <w:rPr>
                <w:sz w:val="22"/>
                <w:szCs w:val="22"/>
                <w:lang w:bidi="ru-RU"/>
              </w:rPr>
              <w:t>Наименование зданий, строений, сооружений, объекта производственной и инженерной инфраструктуры</w:t>
            </w:r>
          </w:p>
        </w:tc>
        <w:tc>
          <w:tcPr>
            <w:tcW w:w="4661" w:type="dxa"/>
            <w:shd w:val="clear" w:color="auto" w:fill="FFFFFF"/>
            <w:vAlign w:val="center"/>
          </w:tcPr>
          <w:p w:rsidR="008A1B81" w:rsidRPr="00AB2FBB" w:rsidRDefault="008A1B81" w:rsidP="00F737F2">
            <w:pPr>
              <w:pStyle w:val="af6"/>
              <w:rPr>
                <w:sz w:val="22"/>
                <w:szCs w:val="22"/>
                <w:lang w:bidi="ru-RU"/>
              </w:rPr>
            </w:pPr>
            <w:r w:rsidRPr="00AB2FBB">
              <w:rPr>
                <w:sz w:val="22"/>
                <w:szCs w:val="22"/>
                <w:lang w:bidi="ru-RU"/>
              </w:rPr>
              <w:t>Состав объекта</w:t>
            </w:r>
          </w:p>
        </w:tc>
        <w:tc>
          <w:tcPr>
            <w:tcW w:w="1685" w:type="dxa"/>
            <w:shd w:val="clear" w:color="auto" w:fill="FFFFFF"/>
            <w:vAlign w:val="center"/>
          </w:tcPr>
          <w:p w:rsidR="008A1B81" w:rsidRPr="00AB2FBB" w:rsidRDefault="008A1B81" w:rsidP="00F737F2">
            <w:pPr>
              <w:pStyle w:val="af6"/>
              <w:rPr>
                <w:sz w:val="22"/>
                <w:szCs w:val="22"/>
                <w:lang w:bidi="ru-RU"/>
              </w:rPr>
            </w:pPr>
            <w:r w:rsidRPr="00AB2FBB">
              <w:rPr>
                <w:sz w:val="22"/>
                <w:szCs w:val="22"/>
                <w:lang w:bidi="ru-RU"/>
              </w:rPr>
              <w:t>Количество (единиц)</w:t>
            </w:r>
          </w:p>
        </w:tc>
      </w:tr>
      <w:tr w:rsidR="008A1B81" w:rsidRPr="00AB2FBB" w:rsidTr="00F737F2">
        <w:trPr>
          <w:trHeight w:val="20"/>
          <w:jc w:val="center"/>
        </w:trPr>
        <w:tc>
          <w:tcPr>
            <w:tcW w:w="3029" w:type="dxa"/>
            <w:shd w:val="clear" w:color="auto" w:fill="FFFFFF"/>
            <w:vAlign w:val="bottom"/>
          </w:tcPr>
          <w:p w:rsidR="008A1B81" w:rsidRPr="00AB2FBB" w:rsidRDefault="008A1B81" w:rsidP="00F737F2">
            <w:pPr>
              <w:pStyle w:val="-1"/>
              <w:rPr>
                <w:b/>
                <w:i/>
                <w:lang w:bidi="ru-RU"/>
              </w:rPr>
            </w:pPr>
            <w:r w:rsidRPr="00AB2FBB">
              <w:rPr>
                <w:b/>
                <w:i/>
                <w:lang w:bidi="ru-RU"/>
              </w:rPr>
              <w:t>Административно</w:t>
            </w:r>
            <w:r w:rsidRPr="00AB2FBB">
              <w:rPr>
                <w:b/>
                <w:i/>
                <w:lang w:bidi="ru-RU"/>
              </w:rPr>
              <w:softHyphen/>
              <w:t>хозяйственная территория</w:t>
            </w:r>
          </w:p>
        </w:tc>
        <w:tc>
          <w:tcPr>
            <w:tcW w:w="4661" w:type="dxa"/>
            <w:shd w:val="clear" w:color="auto" w:fill="FFFFFF"/>
            <w:vAlign w:val="center"/>
          </w:tcPr>
          <w:p w:rsidR="008A1B81" w:rsidRPr="00AB2FBB" w:rsidRDefault="008A1B81" w:rsidP="00F737F2">
            <w:pPr>
              <w:pStyle w:val="-1"/>
              <w:rPr>
                <w:b/>
                <w:i/>
                <w:lang w:bidi="ru-RU"/>
              </w:rPr>
            </w:pPr>
          </w:p>
        </w:tc>
        <w:tc>
          <w:tcPr>
            <w:tcW w:w="1685" w:type="dxa"/>
            <w:shd w:val="clear" w:color="auto" w:fill="FFFFFF"/>
            <w:vAlign w:val="center"/>
          </w:tcPr>
          <w:p w:rsidR="008A1B81" w:rsidRPr="00AB2FBB" w:rsidRDefault="008A1B81" w:rsidP="00F737F2">
            <w:pPr>
              <w:pStyle w:val="-1"/>
              <w:jc w:val="center"/>
              <w:rPr>
                <w:b/>
                <w:i/>
                <w:lang w:bidi="ru-RU"/>
              </w:rPr>
            </w:pPr>
          </w:p>
        </w:tc>
      </w:tr>
      <w:tr w:rsidR="008A1B81" w:rsidRPr="00AB2FBB" w:rsidTr="00F737F2">
        <w:trPr>
          <w:trHeight w:val="20"/>
          <w:jc w:val="center"/>
        </w:trPr>
        <w:tc>
          <w:tcPr>
            <w:tcW w:w="3029" w:type="dxa"/>
            <w:shd w:val="clear" w:color="auto" w:fill="FFFFFF"/>
            <w:vAlign w:val="bottom"/>
          </w:tcPr>
          <w:p w:rsidR="008A1B81" w:rsidRPr="00AB2FBB" w:rsidRDefault="008A1B81" w:rsidP="00F737F2">
            <w:pPr>
              <w:pStyle w:val="-1"/>
              <w:rPr>
                <w:lang w:bidi="ru-RU"/>
              </w:rPr>
            </w:pPr>
          </w:p>
        </w:tc>
        <w:tc>
          <w:tcPr>
            <w:tcW w:w="4661" w:type="dxa"/>
            <w:shd w:val="clear" w:color="auto" w:fill="FFFFFF"/>
            <w:vAlign w:val="center"/>
          </w:tcPr>
          <w:p w:rsidR="008A1B81" w:rsidRPr="00AB2FBB" w:rsidRDefault="008A1B81" w:rsidP="00F737F2">
            <w:pPr>
              <w:pStyle w:val="-1"/>
              <w:rPr>
                <w:lang w:bidi="ru-RU"/>
              </w:rPr>
            </w:pPr>
            <w:r w:rsidRPr="00AB2FBB">
              <w:rPr>
                <w:lang w:bidi="ru-RU"/>
              </w:rPr>
              <w:t>административно-бытовой корпус</w:t>
            </w:r>
          </w:p>
        </w:tc>
        <w:tc>
          <w:tcPr>
            <w:tcW w:w="1685" w:type="dxa"/>
            <w:shd w:val="clear" w:color="auto" w:fill="FFFFFF"/>
            <w:vAlign w:val="center"/>
          </w:tcPr>
          <w:p w:rsidR="008A1B81" w:rsidRPr="00AB2FBB" w:rsidRDefault="008A1B81" w:rsidP="00F737F2">
            <w:pPr>
              <w:pStyle w:val="-1"/>
              <w:jc w:val="center"/>
              <w:rPr>
                <w:lang w:bidi="ru-RU"/>
              </w:rPr>
            </w:pPr>
            <w:r w:rsidRPr="00AB2FBB">
              <w:rPr>
                <w:lang w:bidi="ru-RU"/>
              </w:rPr>
              <w:t>1</w:t>
            </w:r>
          </w:p>
        </w:tc>
      </w:tr>
      <w:tr w:rsidR="008A1B81" w:rsidRPr="00AB2FBB" w:rsidTr="00F737F2">
        <w:trPr>
          <w:trHeight w:val="20"/>
          <w:jc w:val="center"/>
        </w:trPr>
        <w:tc>
          <w:tcPr>
            <w:tcW w:w="3029" w:type="dxa"/>
            <w:shd w:val="clear" w:color="auto" w:fill="FFFFFF"/>
            <w:vAlign w:val="center"/>
          </w:tcPr>
          <w:p w:rsidR="008A1B81" w:rsidRPr="00AB2FBB" w:rsidRDefault="008A1B81" w:rsidP="00F737F2">
            <w:pPr>
              <w:pStyle w:val="-1"/>
              <w:rPr>
                <w:lang w:bidi="ru-RU"/>
              </w:rPr>
            </w:pPr>
          </w:p>
        </w:tc>
        <w:tc>
          <w:tcPr>
            <w:tcW w:w="4661" w:type="dxa"/>
            <w:shd w:val="clear" w:color="auto" w:fill="FFFFFF"/>
          </w:tcPr>
          <w:p w:rsidR="008A1B81" w:rsidRPr="00AB2FBB" w:rsidRDefault="008A1B81" w:rsidP="00F737F2">
            <w:pPr>
              <w:pStyle w:val="-1"/>
              <w:rPr>
                <w:lang w:bidi="ru-RU"/>
              </w:rPr>
            </w:pPr>
            <w:r w:rsidRPr="00AB2FBB">
              <w:rPr>
                <w:lang w:bidi="ru-RU"/>
              </w:rPr>
              <w:t>контрольно-пропускной пункт с бюро пропусков</w:t>
            </w:r>
          </w:p>
        </w:tc>
        <w:tc>
          <w:tcPr>
            <w:tcW w:w="1685" w:type="dxa"/>
            <w:shd w:val="clear" w:color="auto" w:fill="FFFFFF"/>
            <w:vAlign w:val="center"/>
          </w:tcPr>
          <w:p w:rsidR="008A1B81" w:rsidRPr="00AB2FBB" w:rsidRDefault="008A1B81" w:rsidP="00F737F2">
            <w:pPr>
              <w:pStyle w:val="-1"/>
              <w:jc w:val="center"/>
              <w:rPr>
                <w:lang w:bidi="ru-RU"/>
              </w:rPr>
            </w:pPr>
            <w:r w:rsidRPr="00AB2FBB">
              <w:rPr>
                <w:lang w:bidi="ru-RU"/>
              </w:rPr>
              <w:t>1</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pStyle w:val="-1"/>
              <w:rPr>
                <w:lang w:bidi="ru-RU"/>
              </w:rPr>
            </w:pPr>
            <w:r w:rsidRPr="00AB2FBB">
              <w:rPr>
                <w:lang w:bidi="ru-RU"/>
              </w:rPr>
              <w:t>контрольно-пропускной пункт</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jc w:val="center"/>
              <w:rPr>
                <w:lang w:bidi="ru-RU"/>
              </w:rPr>
            </w:pPr>
            <w:r w:rsidRPr="00AB2FBB">
              <w:rPr>
                <w:lang w:bidi="ru-RU"/>
              </w:rPr>
              <w:t>1</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b/>
                <w:i/>
                <w:lang w:bidi="ru-RU"/>
              </w:rPr>
            </w:pPr>
            <w:r w:rsidRPr="00AB2FBB">
              <w:rPr>
                <w:b/>
                <w:i/>
                <w:lang w:bidi="ru-RU"/>
              </w:rPr>
              <w:t>Складская зона</w:t>
            </w:r>
          </w:p>
        </w:tc>
        <w:tc>
          <w:tcPr>
            <w:tcW w:w="4661"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pStyle w:val="-1"/>
              <w:rPr>
                <w:b/>
                <w:i/>
                <w:lang w:bidi="ru-RU"/>
              </w:rPr>
            </w:pP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jc w:val="center"/>
              <w:rPr>
                <w:b/>
                <w:i/>
                <w:lang w:bidi="ru-RU"/>
              </w:rPr>
            </w:pP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pStyle w:val="-1"/>
              <w:rPr>
                <w:lang w:bidi="ru-RU"/>
              </w:rPr>
            </w:pPr>
            <w:r w:rsidRPr="00AB2FBB">
              <w:rPr>
                <w:lang w:bidi="ru-RU"/>
              </w:rPr>
              <w:t>здание охраны</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jc w:val="center"/>
              <w:rPr>
                <w:lang w:bidi="ru-RU"/>
              </w:rPr>
            </w:pPr>
            <w:r w:rsidRPr="00AB2FBB">
              <w:rPr>
                <w:lang w:bidi="ru-RU"/>
              </w:rPr>
              <w:t>1</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pStyle w:val="-1"/>
              <w:rPr>
                <w:lang w:bidi="ru-RU"/>
              </w:rPr>
            </w:pPr>
            <w:r w:rsidRPr="00AB2FBB">
              <w:rPr>
                <w:lang w:bidi="ru-RU"/>
              </w:rPr>
              <w:t>пожарное депо</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jc w:val="center"/>
              <w:rPr>
                <w:lang w:bidi="ru-RU"/>
              </w:rPr>
            </w:pPr>
            <w:r w:rsidRPr="00AB2FBB">
              <w:rPr>
                <w:lang w:bidi="ru-RU"/>
              </w:rPr>
              <w:t>1</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pStyle w:val="-1"/>
              <w:rPr>
                <w:lang w:bidi="ru-RU"/>
              </w:rPr>
            </w:pPr>
            <w:r w:rsidRPr="00AB2FBB">
              <w:rPr>
                <w:lang w:bidi="ru-RU"/>
              </w:rPr>
              <w:t>контрольно-пропускной пункт на 1 пост</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jc w:val="center"/>
              <w:rPr>
                <w:lang w:bidi="ru-RU"/>
              </w:rPr>
            </w:pPr>
            <w:r w:rsidRPr="00AB2FBB">
              <w:rPr>
                <w:lang w:bidi="ru-RU"/>
              </w:rPr>
              <w:t>1</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pStyle w:val="-1"/>
              <w:rPr>
                <w:lang w:bidi="ru-RU"/>
              </w:rPr>
            </w:pPr>
            <w:r w:rsidRPr="00AB2FBB">
              <w:rPr>
                <w:lang w:bidi="ru-RU"/>
              </w:rPr>
              <w:t>контрольно-пропускной пункт на железной дороге на 1 пост</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jc w:val="center"/>
              <w:rPr>
                <w:lang w:bidi="ru-RU"/>
              </w:rPr>
            </w:pPr>
            <w:r w:rsidRPr="00AB2FBB">
              <w:rPr>
                <w:lang w:bidi="ru-RU"/>
              </w:rPr>
              <w:t>1</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pStyle w:val="-1"/>
              <w:rPr>
                <w:lang w:bidi="ru-RU"/>
              </w:rPr>
            </w:pPr>
            <w:r w:rsidRPr="00AB2FBB">
              <w:rPr>
                <w:lang w:bidi="ru-RU"/>
              </w:rPr>
              <w:t>склады с железнодорожными эстакадами для хранения имущества</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jc w:val="center"/>
              <w:rPr>
                <w:lang w:bidi="ru-RU"/>
              </w:rPr>
            </w:pPr>
            <w:r w:rsidRPr="00AB2FBB">
              <w:rPr>
                <w:lang w:bidi="ru-RU"/>
              </w:rPr>
              <w:t>3</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pStyle w:val="-1"/>
              <w:rPr>
                <w:lang w:bidi="ru-RU"/>
              </w:rPr>
            </w:pPr>
            <w:r w:rsidRPr="00AB2FBB">
              <w:rPr>
                <w:lang w:bidi="ru-RU"/>
              </w:rPr>
              <w:t>цех переконсервации имущества</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jc w:val="center"/>
              <w:rPr>
                <w:lang w:bidi="ru-RU"/>
              </w:rPr>
            </w:pPr>
            <w:r w:rsidRPr="00AB2FBB">
              <w:rPr>
                <w:lang w:bidi="ru-RU"/>
              </w:rPr>
              <w:t>1</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pStyle w:val="-1"/>
              <w:rPr>
                <w:lang w:bidi="ru-RU"/>
              </w:rPr>
            </w:pPr>
            <w:r w:rsidRPr="00AB2FBB">
              <w:rPr>
                <w:lang w:bidi="ru-RU"/>
              </w:rPr>
              <w:t>открытая площадка хранения имущества</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jc w:val="center"/>
              <w:rPr>
                <w:lang w:bidi="ru-RU"/>
              </w:rPr>
            </w:pPr>
            <w:r w:rsidRPr="00AB2FBB">
              <w:rPr>
                <w:lang w:bidi="ru-RU"/>
              </w:rPr>
              <w:t>5</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pStyle w:val="-1"/>
              <w:rPr>
                <w:lang w:bidi="ru-RU"/>
              </w:rPr>
            </w:pPr>
            <w:r w:rsidRPr="00AB2FBB">
              <w:rPr>
                <w:lang w:bidi="ru-RU"/>
              </w:rPr>
              <w:t>площадка с навесом для хранения газовых баллонов</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jc w:val="center"/>
              <w:rPr>
                <w:lang w:bidi="ru-RU"/>
              </w:rPr>
            </w:pPr>
            <w:r w:rsidRPr="00AB2FBB">
              <w:rPr>
                <w:lang w:bidi="ru-RU"/>
              </w:rPr>
              <w:t>1</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pStyle w:val="-1"/>
              <w:rPr>
                <w:lang w:bidi="ru-RU"/>
              </w:rPr>
            </w:pPr>
            <w:r w:rsidRPr="00AB2FBB">
              <w:rPr>
                <w:lang w:bidi="ru-RU"/>
              </w:rPr>
              <w:t>площадки для открытого хранения специального имущества, в том числе:</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jc w:val="center"/>
              <w:rPr>
                <w:lang w:bidi="ru-RU"/>
              </w:rPr>
            </w:pPr>
            <w:r w:rsidRPr="00AB2FBB">
              <w:rPr>
                <w:lang w:bidi="ru-RU"/>
              </w:rPr>
              <w:t>3</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pStyle w:val="-1"/>
              <w:rPr>
                <w:lang w:bidi="ru-RU"/>
              </w:rPr>
            </w:pPr>
            <w:r w:rsidRPr="00AB2FBB">
              <w:rPr>
                <w:lang w:bidi="ru-RU"/>
              </w:rPr>
              <w:t>для металлопроката</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jc w:val="center"/>
              <w:rPr>
                <w:lang w:bidi="ru-RU"/>
              </w:rPr>
            </w:pPr>
            <w:r w:rsidRPr="00AB2FBB">
              <w:rPr>
                <w:lang w:bidi="ru-RU"/>
              </w:rPr>
              <w:t>1</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pStyle w:val="-1"/>
              <w:rPr>
                <w:lang w:bidi="ru-RU"/>
              </w:rPr>
            </w:pPr>
            <w:r w:rsidRPr="00AB2FBB">
              <w:rPr>
                <w:lang w:bidi="ru-RU"/>
              </w:rPr>
              <w:t>для лесоматериалов</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jc w:val="center"/>
              <w:rPr>
                <w:lang w:bidi="ru-RU"/>
              </w:rPr>
            </w:pPr>
            <w:r w:rsidRPr="00AB2FBB">
              <w:rPr>
                <w:lang w:bidi="ru-RU"/>
              </w:rPr>
              <w:t>1</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pStyle w:val="-1"/>
              <w:rPr>
                <w:lang w:bidi="ru-RU"/>
              </w:rPr>
            </w:pPr>
            <w:r w:rsidRPr="00AB2FBB">
              <w:rPr>
                <w:lang w:bidi="ru-RU"/>
              </w:rPr>
              <w:t>для упаковочных материалов и тары</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jc w:val="center"/>
              <w:rPr>
                <w:lang w:bidi="ru-RU"/>
              </w:rPr>
            </w:pPr>
            <w:r w:rsidRPr="00AB2FBB">
              <w:rPr>
                <w:lang w:bidi="ru-RU"/>
              </w:rPr>
              <w:t>1</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b/>
                <w:i/>
                <w:lang w:bidi="ru-RU"/>
              </w:rPr>
            </w:pPr>
            <w:r w:rsidRPr="00AB2FBB">
              <w:rPr>
                <w:b/>
                <w:i/>
                <w:lang w:bidi="ru-RU"/>
              </w:rPr>
              <w:t>Зона хранения техники</w:t>
            </w:r>
          </w:p>
        </w:tc>
        <w:tc>
          <w:tcPr>
            <w:tcW w:w="4661"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pStyle w:val="-1"/>
              <w:rPr>
                <w:b/>
                <w:i/>
                <w:lang w:bidi="ru-RU"/>
              </w:rPr>
            </w:pP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jc w:val="center"/>
              <w:rPr>
                <w:b/>
                <w:i/>
                <w:lang w:bidi="ru-RU"/>
              </w:rPr>
            </w:pP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pStyle w:val="-1"/>
              <w:rPr>
                <w:lang w:bidi="ru-RU"/>
              </w:rPr>
            </w:pPr>
            <w:r w:rsidRPr="00AB2FBB">
              <w:rPr>
                <w:lang w:bidi="ru-RU"/>
              </w:rPr>
              <w:t>контрольно-пропускной пункт на 1 пост</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jc w:val="center"/>
              <w:rPr>
                <w:lang w:bidi="ru-RU"/>
              </w:rPr>
            </w:pPr>
            <w:r w:rsidRPr="00AB2FBB">
              <w:rPr>
                <w:lang w:bidi="ru-RU"/>
              </w:rPr>
              <w:t>1</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tcBorders>
            <w:shd w:val="clear" w:color="auto" w:fill="FFFFFF"/>
            <w:vAlign w:val="center"/>
          </w:tcPr>
          <w:p w:rsidR="008A1B81" w:rsidRPr="00AB2FBB" w:rsidRDefault="008A1B81" w:rsidP="00F737F2">
            <w:pPr>
              <w:pStyle w:val="-1"/>
            </w:pPr>
            <w:r w:rsidRPr="00AB2FBB">
              <w:rPr>
                <w:lang w:bidi="ru-RU"/>
              </w:rPr>
              <w:t>контрольно-пропускной пункт на железной дороге на 1 пост</w:t>
            </w:r>
          </w:p>
        </w:tc>
        <w:tc>
          <w:tcPr>
            <w:tcW w:w="1685" w:type="dxa"/>
            <w:tcBorders>
              <w:top w:val="single" w:sz="4" w:space="0" w:color="auto"/>
            </w:tcBorders>
            <w:shd w:val="clear" w:color="auto" w:fill="FFFFFF"/>
            <w:vAlign w:val="center"/>
          </w:tcPr>
          <w:p w:rsidR="008A1B81" w:rsidRPr="00AB2FBB" w:rsidRDefault="008A1B81" w:rsidP="00F737F2">
            <w:pPr>
              <w:pStyle w:val="-1"/>
              <w:jc w:val="center"/>
            </w:pPr>
            <w:r w:rsidRPr="00AB2FBB">
              <w:rPr>
                <w:lang w:bidi="ru-RU"/>
              </w:rPr>
              <w:t>1</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shd w:val="clear" w:color="auto" w:fill="FFFFFF"/>
            <w:vAlign w:val="center"/>
          </w:tcPr>
          <w:p w:rsidR="008A1B81" w:rsidRPr="00AB2FBB" w:rsidRDefault="008A1B81" w:rsidP="00F737F2">
            <w:pPr>
              <w:pStyle w:val="-1"/>
            </w:pPr>
            <w:r w:rsidRPr="00AB2FBB">
              <w:rPr>
                <w:lang w:bidi="ru-RU"/>
              </w:rPr>
              <w:t>аккумуляторная зарядная станция с административно-бытовым блоком</w:t>
            </w:r>
          </w:p>
        </w:tc>
        <w:tc>
          <w:tcPr>
            <w:tcW w:w="1685" w:type="dxa"/>
            <w:shd w:val="clear" w:color="auto" w:fill="FFFFFF"/>
            <w:vAlign w:val="center"/>
          </w:tcPr>
          <w:p w:rsidR="008A1B81" w:rsidRPr="00AB2FBB" w:rsidRDefault="008A1B81" w:rsidP="00F737F2">
            <w:pPr>
              <w:pStyle w:val="-1"/>
              <w:jc w:val="center"/>
            </w:pPr>
            <w:r w:rsidRPr="00AB2FBB">
              <w:rPr>
                <w:lang w:eastAsia="ru-RU" w:bidi="ru-RU"/>
              </w:rPr>
              <w:t>1</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shd w:val="clear" w:color="auto" w:fill="FFFFFF"/>
            <w:vAlign w:val="center"/>
          </w:tcPr>
          <w:p w:rsidR="008A1B81" w:rsidRPr="00AB2FBB" w:rsidRDefault="008A1B81" w:rsidP="00F737F2">
            <w:pPr>
              <w:pStyle w:val="-1"/>
            </w:pPr>
            <w:r w:rsidRPr="00AB2FBB">
              <w:rPr>
                <w:lang w:bidi="ru-RU"/>
              </w:rPr>
              <w:t>контрольно-технический пункт</w:t>
            </w:r>
          </w:p>
        </w:tc>
        <w:tc>
          <w:tcPr>
            <w:tcW w:w="1685" w:type="dxa"/>
            <w:shd w:val="clear" w:color="auto" w:fill="FFFFFF"/>
            <w:vAlign w:val="center"/>
          </w:tcPr>
          <w:p w:rsidR="008A1B81" w:rsidRPr="00AB2FBB" w:rsidRDefault="008A1B81" w:rsidP="00F737F2">
            <w:pPr>
              <w:pStyle w:val="-1"/>
              <w:jc w:val="center"/>
            </w:pPr>
            <w:r w:rsidRPr="00AB2FBB">
              <w:rPr>
                <w:lang w:eastAsia="ru-RU" w:bidi="ru-RU"/>
              </w:rPr>
              <w:t>1</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shd w:val="clear" w:color="auto" w:fill="FFFFFF"/>
            <w:vAlign w:val="center"/>
          </w:tcPr>
          <w:p w:rsidR="008A1B81" w:rsidRPr="00AB2FBB" w:rsidRDefault="008A1B81" w:rsidP="00F737F2">
            <w:pPr>
              <w:pStyle w:val="-1"/>
            </w:pPr>
            <w:r w:rsidRPr="00AB2FBB">
              <w:rPr>
                <w:lang w:bidi="ru-RU"/>
              </w:rPr>
              <w:t>здание технического обслуживания и ремонта техники, в том числе:</w:t>
            </w:r>
          </w:p>
        </w:tc>
        <w:tc>
          <w:tcPr>
            <w:tcW w:w="1685" w:type="dxa"/>
            <w:shd w:val="clear" w:color="auto" w:fill="FFFFFF"/>
          </w:tcPr>
          <w:p w:rsidR="008A1B81" w:rsidRPr="00AB2FBB" w:rsidRDefault="008A1B81" w:rsidP="00F737F2">
            <w:pPr>
              <w:pStyle w:val="-1"/>
              <w:jc w:val="center"/>
            </w:pPr>
            <w:r w:rsidRPr="00AB2FBB">
              <w:rPr>
                <w:lang w:eastAsia="ru-RU" w:bidi="ru-RU"/>
              </w:rPr>
              <w:t>*</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shd w:val="clear" w:color="auto" w:fill="FFFFFF"/>
            <w:vAlign w:val="center"/>
          </w:tcPr>
          <w:p w:rsidR="008A1B81" w:rsidRPr="00AB2FBB" w:rsidRDefault="008A1B81" w:rsidP="00F737F2">
            <w:pPr>
              <w:pStyle w:val="-1"/>
            </w:pPr>
            <w:r w:rsidRPr="00AB2FBB">
              <w:rPr>
                <w:lang w:bidi="ru-RU"/>
              </w:rPr>
              <w:t>пункт технического обслуживания на 4 машино-места</w:t>
            </w:r>
          </w:p>
        </w:tc>
        <w:tc>
          <w:tcPr>
            <w:tcW w:w="1685" w:type="dxa"/>
            <w:shd w:val="clear" w:color="auto" w:fill="FFFFFF"/>
            <w:vAlign w:val="center"/>
          </w:tcPr>
          <w:p w:rsidR="008A1B81" w:rsidRPr="00AB2FBB" w:rsidRDefault="008A1B81" w:rsidP="00F737F2">
            <w:pPr>
              <w:pStyle w:val="-1"/>
              <w:jc w:val="center"/>
            </w:pPr>
            <w:r w:rsidRPr="00AB2FBB">
              <w:rPr>
                <w:lang w:eastAsia="ru-RU" w:bidi="ru-RU"/>
              </w:rPr>
              <w:t>1</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shd w:val="clear" w:color="auto" w:fill="FFFFFF"/>
            <w:vAlign w:val="center"/>
          </w:tcPr>
          <w:p w:rsidR="008A1B81" w:rsidRPr="00AB2FBB" w:rsidRDefault="008A1B81" w:rsidP="00F737F2">
            <w:pPr>
              <w:pStyle w:val="-1"/>
            </w:pPr>
            <w:r w:rsidRPr="00AB2FBB">
              <w:rPr>
                <w:lang w:bidi="ru-RU"/>
              </w:rPr>
              <w:t>пункт ежедневного технического обслуживания на 4 машино-места</w:t>
            </w:r>
          </w:p>
        </w:tc>
        <w:tc>
          <w:tcPr>
            <w:tcW w:w="1685" w:type="dxa"/>
            <w:shd w:val="clear" w:color="auto" w:fill="FFFFFF"/>
            <w:vAlign w:val="center"/>
          </w:tcPr>
          <w:p w:rsidR="008A1B81" w:rsidRPr="00AB2FBB" w:rsidRDefault="008A1B81" w:rsidP="00F737F2">
            <w:pPr>
              <w:pStyle w:val="-1"/>
              <w:jc w:val="center"/>
            </w:pPr>
            <w:r w:rsidRPr="00AB2FBB">
              <w:rPr>
                <w:lang w:eastAsia="ru-RU" w:bidi="ru-RU"/>
              </w:rPr>
              <w:t>1</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shd w:val="clear" w:color="auto" w:fill="FFFFFF"/>
            <w:vAlign w:val="center"/>
          </w:tcPr>
          <w:p w:rsidR="008A1B81" w:rsidRPr="00AB2FBB" w:rsidRDefault="008A1B81" w:rsidP="00F737F2">
            <w:pPr>
              <w:pStyle w:val="-1"/>
            </w:pPr>
            <w:r w:rsidRPr="00AB2FBB">
              <w:rPr>
                <w:lang w:bidi="ru-RU"/>
              </w:rPr>
              <w:t>мойка</w:t>
            </w:r>
          </w:p>
        </w:tc>
        <w:tc>
          <w:tcPr>
            <w:tcW w:w="1685" w:type="dxa"/>
            <w:shd w:val="clear" w:color="auto" w:fill="FFFFFF"/>
            <w:vAlign w:val="center"/>
          </w:tcPr>
          <w:p w:rsidR="008A1B81" w:rsidRPr="00AB2FBB" w:rsidRDefault="008A1B81" w:rsidP="00F737F2">
            <w:pPr>
              <w:pStyle w:val="-1"/>
              <w:jc w:val="center"/>
            </w:pPr>
            <w:r w:rsidRPr="00AB2FBB">
              <w:rPr>
                <w:lang w:eastAsia="ru-RU" w:bidi="ru-RU"/>
              </w:rPr>
              <w:t>1</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shd w:val="clear" w:color="auto" w:fill="FFFFFF"/>
            <w:vAlign w:val="center"/>
          </w:tcPr>
          <w:p w:rsidR="008A1B81" w:rsidRPr="00AB2FBB" w:rsidRDefault="008A1B81" w:rsidP="00F737F2">
            <w:pPr>
              <w:pStyle w:val="-1"/>
            </w:pPr>
            <w:r w:rsidRPr="00AB2FBB">
              <w:rPr>
                <w:lang w:bidi="ru-RU"/>
              </w:rPr>
              <w:t>автозаправочная станция на 4 вида топлива, в том числе:</w:t>
            </w:r>
          </w:p>
        </w:tc>
        <w:tc>
          <w:tcPr>
            <w:tcW w:w="1685" w:type="dxa"/>
            <w:shd w:val="clear" w:color="auto" w:fill="FFFFFF"/>
          </w:tcPr>
          <w:p w:rsidR="008A1B81" w:rsidRPr="00AB2FBB" w:rsidRDefault="008A1B81" w:rsidP="00F737F2">
            <w:pPr>
              <w:pStyle w:val="-1"/>
              <w:jc w:val="center"/>
              <w:rPr>
                <w:sz w:val="10"/>
                <w:szCs w:val="10"/>
              </w:rPr>
            </w:pP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shd w:val="clear" w:color="auto" w:fill="FFFFFF"/>
            <w:vAlign w:val="center"/>
          </w:tcPr>
          <w:p w:rsidR="008A1B81" w:rsidRPr="00AB2FBB" w:rsidRDefault="008A1B81" w:rsidP="00F737F2">
            <w:pPr>
              <w:pStyle w:val="-1"/>
            </w:pPr>
            <w:r w:rsidRPr="00AB2FBB">
              <w:rPr>
                <w:lang w:bidi="ru-RU"/>
              </w:rPr>
              <w:t>пункт заправки</w:t>
            </w:r>
          </w:p>
        </w:tc>
        <w:tc>
          <w:tcPr>
            <w:tcW w:w="1685" w:type="dxa"/>
            <w:shd w:val="clear" w:color="auto" w:fill="FFFFFF"/>
            <w:vAlign w:val="center"/>
          </w:tcPr>
          <w:p w:rsidR="008A1B81" w:rsidRPr="00AB2FBB" w:rsidRDefault="008A1B81" w:rsidP="00F737F2">
            <w:pPr>
              <w:pStyle w:val="-1"/>
              <w:jc w:val="center"/>
            </w:pPr>
            <w:r w:rsidRPr="00AB2FBB">
              <w:rPr>
                <w:lang w:eastAsia="ru-RU" w:bidi="ru-RU"/>
              </w:rPr>
              <w:t>1</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shd w:val="clear" w:color="auto" w:fill="FFFFFF"/>
            <w:vAlign w:val="center"/>
          </w:tcPr>
          <w:p w:rsidR="008A1B81" w:rsidRPr="00AB2FBB" w:rsidRDefault="008A1B81" w:rsidP="00F737F2">
            <w:pPr>
              <w:pStyle w:val="-1"/>
            </w:pPr>
            <w:r w:rsidRPr="00AB2FBB">
              <w:rPr>
                <w:lang w:bidi="ru-RU"/>
              </w:rPr>
              <w:t>пункт приема отработанных масел</w:t>
            </w:r>
          </w:p>
        </w:tc>
        <w:tc>
          <w:tcPr>
            <w:tcW w:w="1685" w:type="dxa"/>
            <w:shd w:val="clear" w:color="auto" w:fill="FFFFFF"/>
            <w:vAlign w:val="center"/>
          </w:tcPr>
          <w:p w:rsidR="008A1B81" w:rsidRPr="00AB2FBB" w:rsidRDefault="008A1B81" w:rsidP="00F737F2">
            <w:pPr>
              <w:pStyle w:val="-1"/>
              <w:jc w:val="center"/>
            </w:pPr>
            <w:r w:rsidRPr="00AB2FBB">
              <w:rPr>
                <w:lang w:eastAsia="ru-RU" w:bidi="ru-RU"/>
              </w:rPr>
              <w:t>1</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shd w:val="clear" w:color="auto" w:fill="FFFFFF"/>
            <w:vAlign w:val="center"/>
          </w:tcPr>
          <w:p w:rsidR="008A1B81" w:rsidRPr="00AB2FBB" w:rsidRDefault="008A1B81" w:rsidP="00F737F2">
            <w:pPr>
              <w:pStyle w:val="-1"/>
            </w:pPr>
            <w:r w:rsidRPr="00AB2FBB">
              <w:rPr>
                <w:lang w:bidi="ru-RU"/>
              </w:rPr>
              <w:t>тенто-мобильные укрытия</w:t>
            </w:r>
          </w:p>
        </w:tc>
        <w:tc>
          <w:tcPr>
            <w:tcW w:w="1685" w:type="dxa"/>
            <w:shd w:val="clear" w:color="auto" w:fill="FFFFFF"/>
            <w:vAlign w:val="center"/>
          </w:tcPr>
          <w:p w:rsidR="008A1B81" w:rsidRPr="00AB2FBB" w:rsidRDefault="008A1B81" w:rsidP="00F737F2">
            <w:pPr>
              <w:pStyle w:val="-1"/>
              <w:jc w:val="center"/>
            </w:pPr>
            <w:r w:rsidRPr="00AB2FBB">
              <w:rPr>
                <w:lang w:eastAsia="ru-RU" w:bidi="ru-RU"/>
              </w:rPr>
              <w:t>5</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shd w:val="clear" w:color="auto" w:fill="FFFFFF"/>
            <w:vAlign w:val="center"/>
          </w:tcPr>
          <w:p w:rsidR="008A1B81" w:rsidRPr="00AB2FBB" w:rsidRDefault="008A1B81" w:rsidP="00F737F2">
            <w:pPr>
              <w:pStyle w:val="-1"/>
            </w:pPr>
            <w:r w:rsidRPr="00AB2FBB">
              <w:rPr>
                <w:lang w:bidi="ru-RU"/>
              </w:rPr>
              <w:t>открытые площадки с навесом для хранения техники</w:t>
            </w:r>
          </w:p>
        </w:tc>
        <w:tc>
          <w:tcPr>
            <w:tcW w:w="1685" w:type="dxa"/>
            <w:shd w:val="clear" w:color="auto" w:fill="FFFFFF"/>
            <w:vAlign w:val="center"/>
          </w:tcPr>
          <w:p w:rsidR="008A1B81" w:rsidRPr="00AB2FBB" w:rsidRDefault="008A1B81" w:rsidP="00F737F2">
            <w:pPr>
              <w:pStyle w:val="-1"/>
              <w:jc w:val="center"/>
            </w:pPr>
            <w:r w:rsidRPr="00AB2FBB">
              <w:rPr>
                <w:lang w:eastAsia="ru-RU" w:bidi="ru-RU"/>
              </w:rPr>
              <w:t>2</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shd w:val="clear" w:color="auto" w:fill="FFFFFF"/>
            <w:vAlign w:val="center"/>
          </w:tcPr>
          <w:p w:rsidR="008A1B81" w:rsidRPr="00AB2FBB" w:rsidRDefault="008A1B81" w:rsidP="00F737F2">
            <w:pPr>
              <w:pStyle w:val="-1"/>
            </w:pPr>
            <w:r w:rsidRPr="00AB2FBB">
              <w:rPr>
                <w:lang w:bidi="ru-RU"/>
              </w:rPr>
              <w:t>железнодорожная торцевая рампа для погрузки-выгрузки техники</w:t>
            </w:r>
          </w:p>
        </w:tc>
        <w:tc>
          <w:tcPr>
            <w:tcW w:w="1685" w:type="dxa"/>
            <w:shd w:val="clear" w:color="auto" w:fill="FFFFFF"/>
            <w:vAlign w:val="center"/>
          </w:tcPr>
          <w:p w:rsidR="008A1B81" w:rsidRPr="00AB2FBB" w:rsidRDefault="008A1B81" w:rsidP="00F737F2">
            <w:pPr>
              <w:pStyle w:val="-1"/>
              <w:jc w:val="center"/>
            </w:pPr>
            <w:r w:rsidRPr="00AB2FBB">
              <w:rPr>
                <w:lang w:eastAsia="ru-RU" w:bidi="ru-RU"/>
              </w:rPr>
              <w:t>1</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shd w:val="clear" w:color="auto" w:fill="FFFFFF"/>
            <w:vAlign w:val="bottom"/>
          </w:tcPr>
          <w:p w:rsidR="008A1B81" w:rsidRPr="00AB2FBB" w:rsidRDefault="008A1B81" w:rsidP="00F737F2">
            <w:pPr>
              <w:pStyle w:val="-1"/>
            </w:pPr>
            <w:r w:rsidRPr="00AB2FBB">
              <w:rPr>
                <w:lang w:bidi="ru-RU"/>
              </w:rPr>
              <w:t>железнодорожная боковая рампа для погрузки-выгрузки техники</w:t>
            </w:r>
          </w:p>
        </w:tc>
        <w:tc>
          <w:tcPr>
            <w:tcW w:w="1685" w:type="dxa"/>
            <w:shd w:val="clear" w:color="auto" w:fill="FFFFFF"/>
            <w:vAlign w:val="center"/>
          </w:tcPr>
          <w:p w:rsidR="008A1B81" w:rsidRPr="00AB2FBB" w:rsidRDefault="008A1B81" w:rsidP="00F737F2">
            <w:pPr>
              <w:pStyle w:val="-1"/>
              <w:jc w:val="center"/>
            </w:pPr>
            <w:r w:rsidRPr="00AB2FBB">
              <w:rPr>
                <w:lang w:eastAsia="ru-RU" w:bidi="ru-RU"/>
              </w:rPr>
              <w:t>1</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left w:val="single" w:sz="4" w:space="0" w:color="auto"/>
              <w:bottom w:val="single" w:sz="4" w:space="0" w:color="auto"/>
              <w:right w:val="single" w:sz="4" w:space="0" w:color="auto"/>
            </w:tcBorders>
            <w:shd w:val="clear" w:color="auto" w:fill="FFFFFF"/>
            <w:vAlign w:val="bottom"/>
          </w:tcPr>
          <w:p w:rsidR="008A1B81" w:rsidRPr="00AB2FBB" w:rsidRDefault="008A1B81" w:rsidP="00F737F2">
            <w:pPr>
              <w:pStyle w:val="-1"/>
              <w:rPr>
                <w:lang w:bidi="ru-RU"/>
              </w:rPr>
            </w:pPr>
            <w:r w:rsidRPr="00AB2FBB">
              <w:rPr>
                <w:lang w:bidi="ru-RU"/>
              </w:rPr>
              <w:t>площадка выгрузки техники с железнодорожных платформ</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jc w:val="center"/>
              <w:rPr>
                <w:lang w:eastAsia="ru-RU" w:bidi="ru-RU"/>
              </w:rPr>
            </w:pPr>
            <w:r w:rsidRPr="00AB2FBB">
              <w:rPr>
                <w:lang w:eastAsia="ru-RU" w:bidi="ru-RU"/>
              </w:rPr>
              <w:t>1</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b/>
                <w:i/>
                <w:lang w:bidi="ru-RU"/>
              </w:rPr>
            </w:pPr>
            <w:r w:rsidRPr="00AB2FBB">
              <w:rPr>
                <w:b/>
                <w:i/>
                <w:lang w:bidi="ru-RU"/>
              </w:rPr>
              <w:t>Зона режимного хранения</w:t>
            </w:r>
          </w:p>
        </w:tc>
        <w:tc>
          <w:tcPr>
            <w:tcW w:w="4661" w:type="dxa"/>
            <w:tcBorders>
              <w:top w:val="single" w:sz="4" w:space="0" w:color="auto"/>
              <w:left w:val="single" w:sz="4" w:space="0" w:color="auto"/>
              <w:bottom w:val="single" w:sz="4" w:space="0" w:color="auto"/>
              <w:right w:val="single" w:sz="4" w:space="0" w:color="auto"/>
            </w:tcBorders>
            <w:shd w:val="clear" w:color="auto" w:fill="FFFFFF"/>
            <w:vAlign w:val="bottom"/>
          </w:tcPr>
          <w:p w:rsidR="008A1B81" w:rsidRPr="00AB2FBB" w:rsidRDefault="008A1B81" w:rsidP="00F737F2">
            <w:pPr>
              <w:pStyle w:val="-1"/>
              <w:rPr>
                <w:b/>
                <w:i/>
                <w:lang w:bidi="ru-RU"/>
              </w:rPr>
            </w:pP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jc w:val="center"/>
              <w:rPr>
                <w:b/>
                <w:i/>
                <w:lang w:eastAsia="ru-RU" w:bidi="ru-RU"/>
              </w:rPr>
            </w:pP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left w:val="single" w:sz="4" w:space="0" w:color="auto"/>
              <w:bottom w:val="single" w:sz="4" w:space="0" w:color="auto"/>
              <w:right w:val="single" w:sz="4" w:space="0" w:color="auto"/>
            </w:tcBorders>
            <w:shd w:val="clear" w:color="auto" w:fill="FFFFFF"/>
            <w:vAlign w:val="bottom"/>
          </w:tcPr>
          <w:p w:rsidR="008A1B81" w:rsidRPr="00AB2FBB" w:rsidRDefault="008A1B81" w:rsidP="00F737F2">
            <w:pPr>
              <w:pStyle w:val="-1"/>
              <w:rPr>
                <w:lang w:bidi="ru-RU"/>
              </w:rPr>
            </w:pPr>
            <w:r w:rsidRPr="00AB2FBB">
              <w:rPr>
                <w:lang w:bidi="ru-RU"/>
              </w:rPr>
              <w:t>контрольно-пропускной пункт</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jc w:val="center"/>
              <w:rPr>
                <w:lang w:eastAsia="ru-RU" w:bidi="ru-RU"/>
              </w:rPr>
            </w:pPr>
            <w:r w:rsidRPr="00AB2FBB">
              <w:rPr>
                <w:lang w:eastAsia="ru-RU" w:bidi="ru-RU"/>
              </w:rPr>
              <w:t>1</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left w:val="single" w:sz="4" w:space="0" w:color="auto"/>
              <w:bottom w:val="single" w:sz="4" w:space="0" w:color="auto"/>
              <w:right w:val="single" w:sz="4" w:space="0" w:color="auto"/>
            </w:tcBorders>
            <w:shd w:val="clear" w:color="auto" w:fill="FFFFFF"/>
            <w:vAlign w:val="bottom"/>
          </w:tcPr>
          <w:p w:rsidR="008A1B81" w:rsidRPr="00AB2FBB" w:rsidRDefault="008A1B81" w:rsidP="00F737F2">
            <w:pPr>
              <w:pStyle w:val="-1"/>
              <w:rPr>
                <w:lang w:bidi="ru-RU"/>
              </w:rPr>
            </w:pPr>
            <w:r w:rsidRPr="00AB2FBB">
              <w:rPr>
                <w:lang w:bidi="ru-RU"/>
              </w:rPr>
              <w:t>общий склад хранения имущества всех родов войск с обеспечением требований по режиму секретности</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jc w:val="center"/>
              <w:rPr>
                <w:lang w:eastAsia="ru-RU" w:bidi="ru-RU"/>
              </w:rPr>
            </w:pPr>
            <w:r w:rsidRPr="00AB2FBB">
              <w:rPr>
                <w:lang w:eastAsia="ru-RU" w:bidi="ru-RU"/>
              </w:rPr>
              <w:t>1</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left w:val="single" w:sz="4" w:space="0" w:color="auto"/>
              <w:bottom w:val="single" w:sz="4" w:space="0" w:color="auto"/>
              <w:right w:val="single" w:sz="4" w:space="0" w:color="auto"/>
            </w:tcBorders>
            <w:shd w:val="clear" w:color="auto" w:fill="FFFFFF"/>
            <w:vAlign w:val="bottom"/>
          </w:tcPr>
          <w:p w:rsidR="008A1B81" w:rsidRPr="00AB2FBB" w:rsidRDefault="008A1B81" w:rsidP="00F737F2">
            <w:pPr>
              <w:pStyle w:val="-1"/>
              <w:rPr>
                <w:lang w:bidi="ru-RU"/>
              </w:rPr>
            </w:pPr>
            <w:r w:rsidRPr="00AB2FBB">
              <w:rPr>
                <w:lang w:bidi="ru-RU"/>
              </w:rPr>
              <w:t>общее отапливаемое хранилище техники всех родов войск с обеспечением требований к режиму секретности</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jc w:val="center"/>
              <w:rPr>
                <w:lang w:eastAsia="ru-RU" w:bidi="ru-RU"/>
              </w:rPr>
            </w:pPr>
            <w:r w:rsidRPr="00AB2FBB">
              <w:rPr>
                <w:lang w:eastAsia="ru-RU" w:bidi="ru-RU"/>
              </w:rPr>
              <w:t>1</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b/>
                <w:i/>
                <w:lang w:bidi="ru-RU"/>
              </w:rPr>
            </w:pPr>
            <w:r w:rsidRPr="00AB2FBB">
              <w:rPr>
                <w:b/>
                <w:i/>
                <w:lang w:bidi="ru-RU"/>
              </w:rPr>
              <w:t>Режимный участок горюче-смазочных материалов</w:t>
            </w:r>
          </w:p>
        </w:tc>
        <w:tc>
          <w:tcPr>
            <w:tcW w:w="4661" w:type="dxa"/>
            <w:tcBorders>
              <w:top w:val="single" w:sz="4" w:space="0" w:color="auto"/>
              <w:left w:val="single" w:sz="4" w:space="0" w:color="auto"/>
              <w:bottom w:val="single" w:sz="4" w:space="0" w:color="auto"/>
              <w:right w:val="single" w:sz="4" w:space="0" w:color="auto"/>
            </w:tcBorders>
            <w:shd w:val="clear" w:color="auto" w:fill="FFFFFF"/>
            <w:vAlign w:val="bottom"/>
          </w:tcPr>
          <w:p w:rsidR="008A1B81" w:rsidRPr="00AB2FBB" w:rsidRDefault="008A1B81" w:rsidP="00F737F2">
            <w:pPr>
              <w:pStyle w:val="-1"/>
              <w:rPr>
                <w:lang w:bidi="ru-RU"/>
              </w:rPr>
            </w:pPr>
            <w:r w:rsidRPr="00AB2FBB">
              <w:rPr>
                <w:lang w:bidi="ru-RU"/>
              </w:rPr>
              <w:t>зона горюче-смазочных материалов общей площадью 39440 кв. м</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jc w:val="center"/>
              <w:rPr>
                <w:lang w:eastAsia="ru-RU" w:bidi="ru-RU"/>
              </w:rPr>
            </w:pPr>
            <w:r w:rsidRPr="00AB2FBB">
              <w:rPr>
                <w:lang w:eastAsia="ru-RU" w:bidi="ru-RU"/>
              </w:rPr>
              <w:t>*</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b/>
                <w:i/>
                <w:lang w:bidi="ru-RU"/>
              </w:rPr>
            </w:pPr>
            <w:r w:rsidRPr="00AB2FBB">
              <w:rPr>
                <w:b/>
                <w:i/>
                <w:lang w:bidi="ru-RU"/>
              </w:rPr>
              <w:t>Объекты инженерной инфраструктуры</w:t>
            </w:r>
          </w:p>
        </w:tc>
        <w:tc>
          <w:tcPr>
            <w:tcW w:w="4661" w:type="dxa"/>
            <w:tcBorders>
              <w:top w:val="single" w:sz="4" w:space="0" w:color="auto"/>
              <w:left w:val="single" w:sz="4" w:space="0" w:color="auto"/>
              <w:bottom w:val="single" w:sz="4" w:space="0" w:color="auto"/>
              <w:right w:val="single" w:sz="4" w:space="0" w:color="auto"/>
            </w:tcBorders>
            <w:shd w:val="clear" w:color="auto" w:fill="FFFFFF"/>
            <w:vAlign w:val="bottom"/>
          </w:tcPr>
          <w:p w:rsidR="008A1B81" w:rsidRPr="00AB2FBB" w:rsidRDefault="008A1B81" w:rsidP="00F737F2">
            <w:pPr>
              <w:pStyle w:val="-1"/>
              <w:rPr>
                <w:b/>
                <w:i/>
                <w:lang w:bidi="ru-RU"/>
              </w:rPr>
            </w:pP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jc w:val="center"/>
              <w:rPr>
                <w:b/>
                <w:i/>
                <w:lang w:eastAsia="ru-RU" w:bidi="ru-RU"/>
              </w:rPr>
            </w:pP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left w:val="single" w:sz="4" w:space="0" w:color="auto"/>
              <w:bottom w:val="single" w:sz="4" w:space="0" w:color="auto"/>
              <w:right w:val="single" w:sz="4" w:space="0" w:color="auto"/>
            </w:tcBorders>
            <w:shd w:val="clear" w:color="auto" w:fill="FFFFFF"/>
            <w:vAlign w:val="bottom"/>
          </w:tcPr>
          <w:p w:rsidR="008A1B81" w:rsidRPr="00AB2FBB" w:rsidRDefault="008A1B81" w:rsidP="00F737F2">
            <w:pPr>
              <w:pStyle w:val="-1"/>
              <w:rPr>
                <w:lang w:bidi="ru-RU"/>
              </w:rPr>
            </w:pPr>
            <w:r w:rsidRPr="00AB2FBB">
              <w:rPr>
                <w:lang w:bidi="ru-RU"/>
              </w:rPr>
              <w:t>станции пожаротушения, в том числе:</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jc w:val="center"/>
              <w:rPr>
                <w:lang w:eastAsia="ru-RU" w:bidi="ru-RU"/>
              </w:rPr>
            </w:pP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left w:val="single" w:sz="4" w:space="0" w:color="auto"/>
              <w:bottom w:val="single" w:sz="4" w:space="0" w:color="auto"/>
              <w:right w:val="single" w:sz="4" w:space="0" w:color="auto"/>
            </w:tcBorders>
            <w:shd w:val="clear" w:color="auto" w:fill="FFFFFF"/>
            <w:vAlign w:val="bottom"/>
          </w:tcPr>
          <w:p w:rsidR="008A1B81" w:rsidRPr="00AB2FBB" w:rsidRDefault="008A1B81" w:rsidP="00F737F2">
            <w:pPr>
              <w:pStyle w:val="-1"/>
              <w:rPr>
                <w:lang w:bidi="ru-RU"/>
              </w:rPr>
            </w:pPr>
            <w:r w:rsidRPr="00AB2FBB">
              <w:rPr>
                <w:lang w:bidi="ru-RU"/>
              </w:rPr>
              <w:t>насосная станция (на каждое здание)</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jc w:val="center"/>
              <w:rPr>
                <w:lang w:eastAsia="ru-RU" w:bidi="ru-RU"/>
              </w:rPr>
            </w:pPr>
            <w:r w:rsidRPr="00AB2FBB">
              <w:rPr>
                <w:lang w:eastAsia="ru-RU" w:bidi="ru-RU"/>
              </w:rPr>
              <w:t>*</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left w:val="single" w:sz="4" w:space="0" w:color="auto"/>
              <w:bottom w:val="single" w:sz="4" w:space="0" w:color="auto"/>
              <w:right w:val="single" w:sz="4" w:space="0" w:color="auto"/>
            </w:tcBorders>
            <w:shd w:val="clear" w:color="auto" w:fill="FFFFFF"/>
            <w:vAlign w:val="bottom"/>
          </w:tcPr>
          <w:p w:rsidR="008A1B81" w:rsidRPr="00AB2FBB" w:rsidRDefault="008A1B81" w:rsidP="00F737F2">
            <w:pPr>
              <w:pStyle w:val="-1"/>
              <w:rPr>
                <w:lang w:bidi="ru-RU"/>
              </w:rPr>
            </w:pPr>
            <w:r w:rsidRPr="00AB2FBB">
              <w:rPr>
                <w:lang w:bidi="ru-RU"/>
              </w:rPr>
              <w:t>пожарные емкости (в соответствии с составом и характеристиками зданий, строений и сооружений)</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jc w:val="center"/>
              <w:rPr>
                <w:lang w:eastAsia="ru-RU" w:bidi="ru-RU"/>
              </w:rPr>
            </w:pPr>
            <w:r w:rsidRPr="00AB2FBB">
              <w:rPr>
                <w:lang w:eastAsia="ru-RU" w:bidi="ru-RU"/>
              </w:rPr>
              <w:t>*</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left w:val="single" w:sz="4" w:space="0" w:color="auto"/>
              <w:bottom w:val="single" w:sz="4" w:space="0" w:color="auto"/>
              <w:right w:val="single" w:sz="4" w:space="0" w:color="auto"/>
            </w:tcBorders>
            <w:shd w:val="clear" w:color="auto" w:fill="FFFFFF"/>
            <w:vAlign w:val="bottom"/>
          </w:tcPr>
          <w:p w:rsidR="008A1B81" w:rsidRPr="00AB2FBB" w:rsidRDefault="008A1B81" w:rsidP="00F737F2">
            <w:pPr>
              <w:pStyle w:val="-1"/>
              <w:rPr>
                <w:lang w:bidi="ru-RU"/>
              </w:rPr>
            </w:pPr>
            <w:r w:rsidRPr="00AB2FBB">
              <w:rPr>
                <w:lang w:bidi="ru-RU"/>
              </w:rPr>
              <w:t>котельная</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jc w:val="center"/>
              <w:rPr>
                <w:lang w:eastAsia="ru-RU" w:bidi="ru-RU"/>
              </w:rPr>
            </w:pPr>
            <w:r w:rsidRPr="00AB2FBB">
              <w:rPr>
                <w:lang w:eastAsia="ru-RU" w:bidi="ru-RU"/>
              </w:rPr>
              <w:t>1</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left w:val="single" w:sz="4" w:space="0" w:color="auto"/>
              <w:bottom w:val="single" w:sz="4" w:space="0" w:color="auto"/>
              <w:right w:val="single" w:sz="4" w:space="0" w:color="auto"/>
            </w:tcBorders>
            <w:shd w:val="clear" w:color="auto" w:fill="FFFFFF"/>
            <w:vAlign w:val="bottom"/>
          </w:tcPr>
          <w:p w:rsidR="008A1B81" w:rsidRPr="00AB2FBB" w:rsidRDefault="008A1B81" w:rsidP="00F737F2">
            <w:pPr>
              <w:pStyle w:val="-1"/>
              <w:rPr>
                <w:lang w:bidi="ru-RU"/>
              </w:rPr>
            </w:pPr>
            <w:r w:rsidRPr="00AB2FBB">
              <w:rPr>
                <w:lang w:bidi="ru-RU"/>
              </w:rPr>
              <w:t>локальные очистные сооружения ливневых вод</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jc w:val="center"/>
              <w:rPr>
                <w:lang w:eastAsia="ru-RU" w:bidi="ru-RU"/>
              </w:rPr>
            </w:pPr>
            <w:r w:rsidRPr="00AB2FBB">
              <w:rPr>
                <w:lang w:eastAsia="ru-RU" w:bidi="ru-RU"/>
              </w:rPr>
              <w:t>*</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left w:val="single" w:sz="4" w:space="0" w:color="auto"/>
              <w:bottom w:val="single" w:sz="4" w:space="0" w:color="auto"/>
              <w:right w:val="single" w:sz="4" w:space="0" w:color="auto"/>
            </w:tcBorders>
            <w:shd w:val="clear" w:color="auto" w:fill="FFFFFF"/>
            <w:vAlign w:val="bottom"/>
          </w:tcPr>
          <w:p w:rsidR="008A1B81" w:rsidRPr="00AB2FBB" w:rsidRDefault="008A1B81" w:rsidP="00F737F2">
            <w:pPr>
              <w:pStyle w:val="-1"/>
              <w:rPr>
                <w:lang w:bidi="ru-RU"/>
              </w:rPr>
            </w:pPr>
            <w:r w:rsidRPr="00AB2FBB">
              <w:rPr>
                <w:lang w:bidi="ru-RU"/>
              </w:rPr>
              <w:t>электроснабжение (мощностью 10 кВ и 0,4 кВ)</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jc w:val="center"/>
              <w:rPr>
                <w:lang w:eastAsia="ru-RU" w:bidi="ru-RU"/>
              </w:rPr>
            </w:pPr>
            <w:r w:rsidRPr="00AB2FBB">
              <w:rPr>
                <w:lang w:eastAsia="ru-RU" w:bidi="ru-RU"/>
              </w:rPr>
              <w:t>*</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tcBorders>
            <w:shd w:val="clear" w:color="auto" w:fill="FFFFFF"/>
            <w:vAlign w:val="bottom"/>
          </w:tcPr>
          <w:p w:rsidR="008A1B81" w:rsidRPr="00AB2FBB" w:rsidRDefault="008A1B81" w:rsidP="00F737F2">
            <w:pPr>
              <w:pStyle w:val="-1"/>
            </w:pPr>
            <w:r w:rsidRPr="00AB2FBB">
              <w:rPr>
                <w:lang w:bidi="ru-RU"/>
              </w:rPr>
              <w:t>сети связи и технические средства охраны</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ind w:firstLine="0"/>
              <w:jc w:val="center"/>
            </w:pPr>
            <w:r w:rsidRPr="00AB2FBB">
              <w:rPr>
                <w:lang w:bidi="ru-RU"/>
              </w:rPr>
              <w:t>*</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shd w:val="clear" w:color="auto" w:fill="FFFFFF"/>
            <w:vAlign w:val="center"/>
          </w:tcPr>
          <w:p w:rsidR="008A1B81" w:rsidRPr="00AB2FBB" w:rsidRDefault="008A1B81" w:rsidP="00F737F2">
            <w:pPr>
              <w:pStyle w:val="-1"/>
            </w:pPr>
            <w:r w:rsidRPr="00AB2FBB">
              <w:rPr>
                <w:lang w:bidi="ru-RU"/>
              </w:rPr>
              <w:t>трансформаторные подстанции мощностью не менее 600 - 800 кВт</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ind w:firstLine="0"/>
              <w:jc w:val="center"/>
            </w:pPr>
            <w:r w:rsidRPr="00AB2FBB">
              <w:rPr>
                <w:lang w:bidi="ru-RU"/>
              </w:rPr>
              <w:t>*</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shd w:val="clear" w:color="auto" w:fill="FFFFFF"/>
            <w:vAlign w:val="center"/>
          </w:tcPr>
          <w:p w:rsidR="008A1B81" w:rsidRPr="00AB2FBB" w:rsidRDefault="008A1B81" w:rsidP="00F737F2">
            <w:pPr>
              <w:pStyle w:val="-1"/>
            </w:pPr>
            <w:r w:rsidRPr="00AB2FBB">
              <w:rPr>
                <w:lang w:bidi="ru-RU"/>
              </w:rPr>
              <w:t>освещение, заземление и молниезащита</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ind w:firstLine="0"/>
              <w:jc w:val="center"/>
            </w:pPr>
            <w:r w:rsidRPr="00AB2FBB">
              <w:rPr>
                <w:lang w:bidi="ru-RU"/>
              </w:rPr>
              <w:t>*</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shd w:val="clear" w:color="auto" w:fill="FFFFFF"/>
            <w:vAlign w:val="center"/>
          </w:tcPr>
          <w:p w:rsidR="008A1B81" w:rsidRPr="00AB2FBB" w:rsidRDefault="008A1B81" w:rsidP="00F737F2">
            <w:pPr>
              <w:pStyle w:val="-1"/>
            </w:pPr>
            <w:r w:rsidRPr="00AB2FBB">
              <w:rPr>
                <w:lang w:bidi="ru-RU"/>
              </w:rPr>
              <w:t>хозяйственно-питьевые и пожарные водопроводы</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ind w:firstLine="0"/>
              <w:jc w:val="center"/>
            </w:pPr>
            <w:r w:rsidRPr="00AB2FBB">
              <w:rPr>
                <w:lang w:bidi="ru-RU"/>
              </w:rPr>
              <w:t>*</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shd w:val="clear" w:color="auto" w:fill="FFFFFF"/>
            <w:vAlign w:val="center"/>
          </w:tcPr>
          <w:p w:rsidR="008A1B81" w:rsidRPr="00AB2FBB" w:rsidRDefault="008A1B81" w:rsidP="00F737F2">
            <w:pPr>
              <w:pStyle w:val="-1"/>
            </w:pPr>
            <w:r w:rsidRPr="00AB2FBB">
              <w:rPr>
                <w:lang w:bidi="ru-RU"/>
              </w:rPr>
              <w:t>канализационные и ливневые сети</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ind w:firstLine="0"/>
              <w:jc w:val="center"/>
            </w:pPr>
            <w:r w:rsidRPr="00AB2FBB">
              <w:rPr>
                <w:lang w:bidi="ru-RU"/>
              </w:rPr>
              <w:t>*</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shd w:val="clear" w:color="auto" w:fill="FFFFFF"/>
            <w:vAlign w:val="center"/>
          </w:tcPr>
          <w:p w:rsidR="008A1B81" w:rsidRPr="00AB2FBB" w:rsidRDefault="008A1B81" w:rsidP="00F737F2">
            <w:pPr>
              <w:pStyle w:val="-1"/>
            </w:pPr>
            <w:r w:rsidRPr="00AB2FBB">
              <w:rPr>
                <w:lang w:bidi="ru-RU"/>
              </w:rPr>
              <w:t>канализационные насосные станции</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ind w:firstLine="0"/>
              <w:jc w:val="center"/>
            </w:pPr>
            <w:r w:rsidRPr="00AB2FBB">
              <w:rPr>
                <w:lang w:bidi="ru-RU"/>
              </w:rPr>
              <w:t>*</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shd w:val="clear" w:color="auto" w:fill="FFFFFF"/>
            <w:vAlign w:val="center"/>
          </w:tcPr>
          <w:p w:rsidR="008A1B81" w:rsidRPr="00AB2FBB" w:rsidRDefault="008A1B81" w:rsidP="00F737F2">
            <w:pPr>
              <w:pStyle w:val="-1"/>
            </w:pPr>
            <w:r w:rsidRPr="00AB2FBB">
              <w:rPr>
                <w:lang w:bidi="ru-RU"/>
              </w:rPr>
              <w:t>теплоснабжение</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ind w:firstLine="0"/>
              <w:jc w:val="center"/>
            </w:pPr>
            <w:r w:rsidRPr="00AB2FBB">
              <w:rPr>
                <w:lang w:bidi="ru-RU"/>
              </w:rPr>
              <w:t>*</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shd w:val="clear" w:color="auto" w:fill="FFFFFF"/>
            <w:vAlign w:val="center"/>
          </w:tcPr>
          <w:p w:rsidR="008A1B81" w:rsidRPr="00AB2FBB" w:rsidRDefault="008A1B81" w:rsidP="00F737F2">
            <w:pPr>
              <w:pStyle w:val="-1"/>
            </w:pPr>
            <w:r w:rsidRPr="00AB2FBB">
              <w:rPr>
                <w:lang w:bidi="ru-RU"/>
              </w:rPr>
              <w:t>газопровод</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ind w:firstLine="0"/>
              <w:jc w:val="center"/>
            </w:pPr>
            <w:r w:rsidRPr="00AB2FBB">
              <w:rPr>
                <w:lang w:bidi="ru-RU"/>
              </w:rPr>
              <w:t>*</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shd w:val="clear" w:color="auto" w:fill="FFFFFF"/>
            <w:vAlign w:val="center"/>
          </w:tcPr>
          <w:p w:rsidR="008A1B81" w:rsidRPr="00AB2FBB" w:rsidRDefault="008A1B81" w:rsidP="00F737F2">
            <w:pPr>
              <w:pStyle w:val="-1"/>
            </w:pPr>
            <w:r w:rsidRPr="00AB2FBB">
              <w:rPr>
                <w:lang w:bidi="ru-RU"/>
              </w:rPr>
              <w:t>внеплощадочная ливневая сеть</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ind w:firstLine="0"/>
              <w:jc w:val="center"/>
            </w:pPr>
            <w:r w:rsidRPr="00AB2FBB">
              <w:rPr>
                <w:lang w:bidi="ru-RU"/>
              </w:rPr>
              <w:t>*</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shd w:val="clear" w:color="auto" w:fill="FFFFFF"/>
            <w:vAlign w:val="center"/>
          </w:tcPr>
          <w:p w:rsidR="008A1B81" w:rsidRPr="00AB2FBB" w:rsidRDefault="008A1B81" w:rsidP="00F737F2">
            <w:pPr>
              <w:pStyle w:val="-1"/>
            </w:pPr>
            <w:r w:rsidRPr="00AB2FBB">
              <w:rPr>
                <w:lang w:bidi="ru-RU"/>
              </w:rPr>
              <w:t>места для хранения отходов, в том числе:</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ind w:firstLine="0"/>
              <w:jc w:val="center"/>
            </w:pPr>
            <w:r w:rsidRPr="00AB2FBB">
              <w:rPr>
                <w:lang w:bidi="ru-RU"/>
              </w:rPr>
              <w:t>*</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shd w:val="clear" w:color="auto" w:fill="FFFFFF"/>
            <w:vAlign w:val="center"/>
          </w:tcPr>
          <w:p w:rsidR="008A1B81" w:rsidRPr="00AB2FBB" w:rsidRDefault="008A1B81" w:rsidP="00F737F2">
            <w:pPr>
              <w:pStyle w:val="-1"/>
            </w:pPr>
            <w:r w:rsidRPr="00AB2FBB">
              <w:rPr>
                <w:lang w:bidi="ru-RU"/>
              </w:rPr>
              <w:t>твердых бытовых отходов</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ind w:firstLine="0"/>
              <w:jc w:val="center"/>
            </w:pPr>
            <w:r w:rsidRPr="00AB2FBB">
              <w:rPr>
                <w:lang w:bidi="ru-RU"/>
              </w:rPr>
              <w:t>*</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shd w:val="clear" w:color="auto" w:fill="FFFFFF"/>
            <w:vAlign w:val="center"/>
          </w:tcPr>
          <w:p w:rsidR="008A1B81" w:rsidRPr="00AB2FBB" w:rsidRDefault="008A1B81" w:rsidP="00F737F2">
            <w:pPr>
              <w:pStyle w:val="-1"/>
            </w:pPr>
            <w:r w:rsidRPr="00AB2FBB">
              <w:rPr>
                <w:lang w:bidi="ru-RU"/>
              </w:rPr>
              <w:t>промасленной ветоши</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ind w:firstLine="0"/>
              <w:jc w:val="center"/>
            </w:pPr>
            <w:r w:rsidRPr="00AB2FBB">
              <w:rPr>
                <w:lang w:bidi="ru-RU"/>
              </w:rPr>
              <w:t>*</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shd w:val="clear" w:color="auto" w:fill="FFFFFF"/>
            <w:vAlign w:val="center"/>
          </w:tcPr>
          <w:p w:rsidR="008A1B81" w:rsidRPr="00AB2FBB" w:rsidRDefault="008A1B81" w:rsidP="00F737F2">
            <w:pPr>
              <w:pStyle w:val="-1"/>
            </w:pPr>
            <w:r w:rsidRPr="00AB2FBB">
              <w:rPr>
                <w:lang w:bidi="ru-RU"/>
              </w:rPr>
              <w:t>емкостей для отработанных масел</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ind w:firstLine="0"/>
              <w:jc w:val="center"/>
            </w:pPr>
            <w:r w:rsidRPr="00AB2FBB">
              <w:rPr>
                <w:lang w:bidi="ru-RU"/>
              </w:rPr>
              <w:t>*</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shd w:val="clear" w:color="auto" w:fill="FFFFFF"/>
            <w:vAlign w:val="center"/>
          </w:tcPr>
          <w:p w:rsidR="008A1B81" w:rsidRPr="00AB2FBB" w:rsidRDefault="008A1B81" w:rsidP="00F737F2">
            <w:pPr>
              <w:pStyle w:val="-1"/>
              <w:rPr>
                <w:lang w:bidi="ru-RU"/>
              </w:rPr>
            </w:pPr>
            <w:r w:rsidRPr="00AB2FBB">
              <w:rPr>
                <w:lang w:bidi="ru-RU"/>
              </w:rPr>
              <w:t>отработанных люминесцентных светильников</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ind w:firstLine="0"/>
              <w:jc w:val="center"/>
            </w:pPr>
            <w:r w:rsidRPr="00AB2FBB">
              <w:rPr>
                <w:lang w:bidi="ru-RU"/>
              </w:rPr>
              <w:t>*</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b/>
                <w:i/>
                <w:lang w:bidi="ru-RU"/>
              </w:rPr>
            </w:pPr>
            <w:r w:rsidRPr="00AB2FBB">
              <w:rPr>
                <w:b/>
                <w:i/>
                <w:lang w:bidi="ru-RU"/>
              </w:rPr>
              <w:t>Объекты благоустройства</w:t>
            </w:r>
          </w:p>
        </w:tc>
        <w:tc>
          <w:tcPr>
            <w:tcW w:w="4661"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b/>
                <w:i/>
                <w:lang w:bidi="ru-RU"/>
              </w:rPr>
            </w:pP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ind w:firstLine="0"/>
              <w:jc w:val="center"/>
              <w:rPr>
                <w:b/>
                <w:i/>
              </w:rPr>
            </w:pPr>
            <w:r w:rsidRPr="00AB2FBB">
              <w:rPr>
                <w:b/>
                <w:i/>
                <w:lang w:bidi="ru-RU"/>
              </w:rPr>
              <w:t>*</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r w:rsidRPr="00AB2FBB">
              <w:rPr>
                <w:lang w:bidi="ru-RU"/>
              </w:rPr>
              <w:t>ограждения территории и отдельных зон, в том числе:</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ind w:firstLine="0"/>
              <w:jc w:val="center"/>
            </w:pPr>
            <w:r w:rsidRPr="00AB2FBB">
              <w:rPr>
                <w:lang w:bidi="ru-RU"/>
              </w:rPr>
              <w:t>*</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r w:rsidRPr="00AB2FBB">
              <w:rPr>
                <w:lang w:bidi="ru-RU"/>
              </w:rPr>
              <w:t>общий периметр</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ind w:firstLine="0"/>
              <w:jc w:val="center"/>
            </w:pPr>
            <w:r w:rsidRPr="00AB2FBB">
              <w:rPr>
                <w:lang w:bidi="ru-RU"/>
              </w:rPr>
              <w:t>*</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r w:rsidRPr="00AB2FBB">
              <w:rPr>
                <w:lang w:bidi="ru-RU"/>
              </w:rPr>
              <w:t>административно-хозяйственная зона</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ind w:firstLine="0"/>
              <w:jc w:val="center"/>
            </w:pPr>
            <w:r w:rsidRPr="00AB2FBB">
              <w:rPr>
                <w:lang w:bidi="ru-RU"/>
              </w:rPr>
              <w:t>*</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r w:rsidRPr="00AB2FBB">
              <w:rPr>
                <w:lang w:bidi="ru-RU"/>
              </w:rPr>
              <w:t>складская зона</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ind w:firstLine="0"/>
              <w:jc w:val="center"/>
            </w:pPr>
            <w:r w:rsidRPr="00AB2FBB">
              <w:rPr>
                <w:lang w:bidi="ru-RU"/>
              </w:rPr>
              <w:t>*</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r w:rsidRPr="00AB2FBB">
              <w:rPr>
                <w:lang w:bidi="ru-RU"/>
              </w:rPr>
              <w:t>зона хранения техники</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ind w:firstLine="0"/>
              <w:jc w:val="center"/>
            </w:pPr>
            <w:r w:rsidRPr="00AB2FBB">
              <w:rPr>
                <w:lang w:bidi="ru-RU"/>
              </w:rPr>
              <w:t>*</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r w:rsidRPr="00AB2FBB">
              <w:rPr>
                <w:lang w:bidi="ru-RU"/>
              </w:rPr>
              <w:t>зона режимного хранения</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ind w:firstLine="0"/>
              <w:jc w:val="center"/>
            </w:pPr>
            <w:r w:rsidRPr="00AB2FBB">
              <w:rPr>
                <w:lang w:bidi="ru-RU"/>
              </w:rPr>
              <w:t>*</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r w:rsidRPr="00AB2FBB">
              <w:rPr>
                <w:lang w:bidi="ru-RU"/>
              </w:rPr>
              <w:t>режимный участок горючесмазочных материалов</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ind w:firstLine="0"/>
              <w:jc w:val="center"/>
            </w:pPr>
            <w:r w:rsidRPr="00AB2FBB">
              <w:rPr>
                <w:lang w:bidi="ru-RU"/>
              </w:rPr>
              <w:t>*</w:t>
            </w:r>
          </w:p>
        </w:tc>
      </w:tr>
      <w:tr w:rsidR="008A1B81" w:rsidRPr="00AB2FBB" w:rsidTr="00F737F2">
        <w:trPr>
          <w:trHeight w:val="20"/>
          <w:jc w:val="center"/>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p>
        </w:tc>
        <w:tc>
          <w:tcPr>
            <w:tcW w:w="4661" w:type="dxa"/>
            <w:tcBorders>
              <w:top w:val="single" w:sz="4" w:space="0" w:color="auto"/>
              <w:left w:val="single" w:sz="4" w:space="0" w:color="auto"/>
              <w:bottom w:val="single" w:sz="4" w:space="0" w:color="auto"/>
              <w:right w:val="single" w:sz="4" w:space="0" w:color="auto"/>
            </w:tcBorders>
            <w:shd w:val="clear" w:color="auto" w:fill="FFFFFF"/>
            <w:vAlign w:val="center"/>
          </w:tcPr>
          <w:p w:rsidR="008A1B81" w:rsidRPr="00AB2FBB" w:rsidRDefault="008A1B81" w:rsidP="00F737F2">
            <w:pPr>
              <w:pStyle w:val="-1"/>
              <w:rPr>
                <w:lang w:bidi="ru-RU"/>
              </w:rPr>
            </w:pPr>
            <w:r w:rsidRPr="00AB2FBB">
              <w:rPr>
                <w:lang w:bidi="ru-RU"/>
              </w:rPr>
              <w:t>твердые покрытия и газоны</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8A1B81" w:rsidRPr="00AB2FBB" w:rsidRDefault="008A1B81" w:rsidP="00F737F2">
            <w:pPr>
              <w:ind w:firstLine="0"/>
              <w:jc w:val="center"/>
            </w:pPr>
            <w:r w:rsidRPr="00AB2FBB">
              <w:rPr>
                <w:lang w:bidi="ru-RU"/>
              </w:rPr>
              <w:t>*</w:t>
            </w:r>
          </w:p>
        </w:tc>
      </w:tr>
    </w:tbl>
    <w:p w:rsidR="008A1B81" w:rsidRPr="00AB2FBB" w:rsidRDefault="008A1B81" w:rsidP="008A1B81">
      <w:pPr>
        <w:rPr>
          <w:i/>
        </w:rPr>
      </w:pPr>
      <w:r w:rsidRPr="00AB2FBB">
        <w:rPr>
          <w:i/>
        </w:rPr>
        <w:t>Примечание: * В соответствии с проектной документацией</w:t>
      </w:r>
    </w:p>
    <w:p w:rsidR="008A1B81" w:rsidRPr="00AB2FBB" w:rsidRDefault="008A1B81" w:rsidP="008A1B81"/>
    <w:p w:rsidR="008A1B81" w:rsidRPr="00AB2FBB" w:rsidRDefault="008A1B81" w:rsidP="008A1B81">
      <w:pPr>
        <w:pStyle w:val="af6"/>
      </w:pPr>
      <w:r w:rsidRPr="00AB2FBB">
        <w:t>Требования к объему хранения и грузообороту хранимого имущества</w:t>
      </w:r>
    </w:p>
    <w:p w:rsidR="008A1B81" w:rsidRPr="00AB2FBB" w:rsidRDefault="008A1B81" w:rsidP="008A1B81">
      <w:pPr>
        <w:pStyle w:val="af6"/>
      </w:pPr>
      <w:r w:rsidRPr="00AB2FBB">
        <w:t>Вооруженных Сил Российской Федерации (по видам имущества)</w:t>
      </w:r>
    </w:p>
    <w:tbl>
      <w:tblPr>
        <w:tblStyle w:val="af3"/>
        <w:tblW w:w="0" w:type="auto"/>
        <w:tblLook w:val="04A0" w:firstRow="1" w:lastRow="0" w:firstColumn="1" w:lastColumn="0" w:noHBand="0" w:noVBand="1"/>
      </w:tblPr>
      <w:tblGrid>
        <w:gridCol w:w="2240"/>
        <w:gridCol w:w="910"/>
        <w:gridCol w:w="1137"/>
        <w:gridCol w:w="1528"/>
        <w:gridCol w:w="957"/>
        <w:gridCol w:w="1045"/>
        <w:gridCol w:w="1528"/>
      </w:tblGrid>
      <w:tr w:rsidR="008A1B81" w:rsidRPr="00AB2FBB" w:rsidTr="00F737F2">
        <w:trPr>
          <w:trHeight w:val="20"/>
          <w:tblHeader/>
        </w:trPr>
        <w:tc>
          <w:tcPr>
            <w:tcW w:w="2241" w:type="dxa"/>
            <w:vMerge w:val="restart"/>
            <w:vAlign w:val="center"/>
          </w:tcPr>
          <w:p w:rsidR="008A1B81" w:rsidRPr="00AB2FBB" w:rsidRDefault="008A1B81" w:rsidP="00F737F2">
            <w:pPr>
              <w:pStyle w:val="af6"/>
              <w:rPr>
                <w:sz w:val="22"/>
                <w:szCs w:val="22"/>
              </w:rPr>
            </w:pPr>
            <w:r w:rsidRPr="00AB2FBB">
              <w:rPr>
                <w:sz w:val="22"/>
                <w:szCs w:val="22"/>
              </w:rPr>
              <w:t>Название службы, управления</w:t>
            </w:r>
          </w:p>
        </w:tc>
        <w:tc>
          <w:tcPr>
            <w:tcW w:w="3835" w:type="dxa"/>
            <w:gridSpan w:val="3"/>
            <w:vAlign w:val="center"/>
          </w:tcPr>
          <w:p w:rsidR="008A1B81" w:rsidRPr="00AB2FBB" w:rsidRDefault="008A1B81" w:rsidP="00F737F2">
            <w:pPr>
              <w:pStyle w:val="af6"/>
              <w:rPr>
                <w:sz w:val="22"/>
                <w:szCs w:val="22"/>
              </w:rPr>
            </w:pPr>
            <w:r w:rsidRPr="00AB2FBB">
              <w:rPr>
                <w:sz w:val="22"/>
                <w:szCs w:val="22"/>
                <w:lang w:eastAsia="ru-RU" w:bidi="ru-RU"/>
              </w:rPr>
              <w:t>Объем хранимого имущества</w:t>
            </w:r>
          </w:p>
        </w:tc>
        <w:tc>
          <w:tcPr>
            <w:tcW w:w="3835" w:type="dxa"/>
            <w:gridSpan w:val="3"/>
            <w:vAlign w:val="center"/>
          </w:tcPr>
          <w:p w:rsidR="008A1B81" w:rsidRPr="00AB2FBB" w:rsidRDefault="008A1B81" w:rsidP="00F737F2">
            <w:pPr>
              <w:pStyle w:val="af6"/>
              <w:rPr>
                <w:sz w:val="22"/>
                <w:szCs w:val="22"/>
              </w:rPr>
            </w:pPr>
            <w:r w:rsidRPr="00AB2FBB">
              <w:rPr>
                <w:sz w:val="22"/>
                <w:szCs w:val="22"/>
              </w:rPr>
              <w:t>Максимальный суточный объем по выдаче</w:t>
            </w:r>
          </w:p>
        </w:tc>
      </w:tr>
      <w:tr w:rsidR="008A1B81" w:rsidRPr="00AB2FBB" w:rsidTr="00F737F2">
        <w:trPr>
          <w:trHeight w:val="20"/>
          <w:tblHeader/>
        </w:trPr>
        <w:tc>
          <w:tcPr>
            <w:tcW w:w="2241" w:type="dxa"/>
            <w:vMerge/>
            <w:vAlign w:val="center"/>
          </w:tcPr>
          <w:p w:rsidR="008A1B81" w:rsidRPr="00AB2FBB" w:rsidRDefault="008A1B81" w:rsidP="00F737F2">
            <w:pPr>
              <w:pStyle w:val="af6"/>
              <w:rPr>
                <w:sz w:val="22"/>
                <w:szCs w:val="22"/>
              </w:rPr>
            </w:pPr>
          </w:p>
        </w:tc>
        <w:tc>
          <w:tcPr>
            <w:tcW w:w="1226" w:type="dxa"/>
            <w:vAlign w:val="center"/>
          </w:tcPr>
          <w:p w:rsidR="008A1B81" w:rsidRPr="00AB2FBB" w:rsidRDefault="008A1B81" w:rsidP="00F737F2">
            <w:pPr>
              <w:pStyle w:val="af6"/>
              <w:rPr>
                <w:sz w:val="22"/>
                <w:szCs w:val="22"/>
              </w:rPr>
            </w:pPr>
            <w:r w:rsidRPr="00AB2FBB">
              <w:rPr>
                <w:sz w:val="22"/>
                <w:szCs w:val="22"/>
                <w:lang w:eastAsia="ru-RU" w:bidi="ru-RU"/>
              </w:rPr>
              <w:t>тонн</w:t>
            </w:r>
          </w:p>
        </w:tc>
        <w:tc>
          <w:tcPr>
            <w:tcW w:w="1208" w:type="dxa"/>
            <w:vAlign w:val="center"/>
          </w:tcPr>
          <w:p w:rsidR="008A1B81" w:rsidRPr="00AB2FBB" w:rsidRDefault="008A1B81" w:rsidP="00F737F2">
            <w:pPr>
              <w:pStyle w:val="af6"/>
              <w:rPr>
                <w:sz w:val="22"/>
                <w:szCs w:val="22"/>
              </w:rPr>
            </w:pPr>
            <w:r w:rsidRPr="00AB2FBB">
              <w:rPr>
                <w:sz w:val="22"/>
                <w:szCs w:val="22"/>
                <w:lang w:eastAsia="ru-RU" w:bidi="ru-RU"/>
              </w:rPr>
              <w:t>куб. м</w:t>
            </w:r>
          </w:p>
        </w:tc>
        <w:tc>
          <w:tcPr>
            <w:tcW w:w="1401" w:type="dxa"/>
            <w:vAlign w:val="center"/>
          </w:tcPr>
          <w:p w:rsidR="008A1B81" w:rsidRPr="00AB2FBB" w:rsidRDefault="008A1B81" w:rsidP="00F737F2">
            <w:pPr>
              <w:pStyle w:val="af6"/>
              <w:rPr>
                <w:sz w:val="22"/>
                <w:szCs w:val="22"/>
              </w:rPr>
            </w:pPr>
            <w:r w:rsidRPr="00AB2FBB">
              <w:rPr>
                <w:sz w:val="22"/>
                <w:szCs w:val="22"/>
                <w:lang w:eastAsia="ru-RU" w:bidi="ru-RU"/>
              </w:rPr>
              <w:t>количество номенклатур</w:t>
            </w:r>
          </w:p>
        </w:tc>
        <w:tc>
          <w:tcPr>
            <w:tcW w:w="1226" w:type="dxa"/>
            <w:tcBorders>
              <w:top w:val="single" w:sz="4" w:space="0" w:color="auto"/>
              <w:left w:val="single" w:sz="4" w:space="0" w:color="auto"/>
              <w:bottom w:val="single" w:sz="4" w:space="0" w:color="auto"/>
            </w:tcBorders>
            <w:shd w:val="clear" w:color="auto" w:fill="FFFFFF"/>
            <w:vAlign w:val="center"/>
          </w:tcPr>
          <w:p w:rsidR="008A1B81" w:rsidRPr="00AB2FBB" w:rsidRDefault="008A1B81" w:rsidP="00F737F2">
            <w:pPr>
              <w:pStyle w:val="af6"/>
              <w:rPr>
                <w:sz w:val="22"/>
                <w:szCs w:val="22"/>
              </w:rPr>
            </w:pPr>
            <w:r w:rsidRPr="00AB2FBB">
              <w:rPr>
                <w:sz w:val="22"/>
                <w:szCs w:val="22"/>
                <w:lang w:eastAsia="ru-RU" w:bidi="ru-RU"/>
              </w:rPr>
              <w:t>тонн</w:t>
            </w:r>
          </w:p>
        </w:tc>
        <w:tc>
          <w:tcPr>
            <w:tcW w:w="1208" w:type="dxa"/>
            <w:tcBorders>
              <w:top w:val="single" w:sz="4" w:space="0" w:color="auto"/>
              <w:left w:val="single" w:sz="4" w:space="0" w:color="auto"/>
              <w:bottom w:val="single" w:sz="4" w:space="0" w:color="auto"/>
            </w:tcBorders>
            <w:shd w:val="clear" w:color="auto" w:fill="FFFFFF"/>
            <w:vAlign w:val="center"/>
          </w:tcPr>
          <w:p w:rsidR="008A1B81" w:rsidRPr="00AB2FBB" w:rsidRDefault="008A1B81" w:rsidP="00F737F2">
            <w:pPr>
              <w:pStyle w:val="af6"/>
              <w:rPr>
                <w:sz w:val="22"/>
                <w:szCs w:val="22"/>
              </w:rPr>
            </w:pPr>
            <w:r w:rsidRPr="00AB2FBB">
              <w:rPr>
                <w:sz w:val="22"/>
                <w:szCs w:val="22"/>
                <w:lang w:eastAsia="ru-RU" w:bidi="ru-RU"/>
              </w:rPr>
              <w:t>куб. м</w:t>
            </w:r>
          </w:p>
        </w:tc>
        <w:tc>
          <w:tcPr>
            <w:tcW w:w="1401" w:type="dxa"/>
            <w:tcBorders>
              <w:top w:val="single" w:sz="4" w:space="0" w:color="auto"/>
              <w:left w:val="single" w:sz="4" w:space="0" w:color="auto"/>
              <w:bottom w:val="single" w:sz="4" w:space="0" w:color="auto"/>
            </w:tcBorders>
            <w:shd w:val="clear" w:color="auto" w:fill="FFFFFF"/>
            <w:vAlign w:val="center"/>
          </w:tcPr>
          <w:p w:rsidR="008A1B81" w:rsidRPr="00AB2FBB" w:rsidRDefault="008A1B81" w:rsidP="00F737F2">
            <w:pPr>
              <w:pStyle w:val="af6"/>
              <w:rPr>
                <w:sz w:val="22"/>
                <w:szCs w:val="22"/>
              </w:rPr>
            </w:pPr>
            <w:r w:rsidRPr="00AB2FBB">
              <w:rPr>
                <w:sz w:val="22"/>
                <w:szCs w:val="22"/>
                <w:lang w:eastAsia="ru-RU" w:bidi="ru-RU"/>
              </w:rPr>
              <w:t>количество номенклатур</w:t>
            </w:r>
          </w:p>
        </w:tc>
      </w:tr>
      <w:tr w:rsidR="008A1B81" w:rsidRPr="00AB2FBB" w:rsidTr="00F737F2">
        <w:trPr>
          <w:trHeight w:val="20"/>
        </w:trPr>
        <w:tc>
          <w:tcPr>
            <w:tcW w:w="2241" w:type="dxa"/>
            <w:vAlign w:val="center"/>
          </w:tcPr>
          <w:p w:rsidR="008A1B81" w:rsidRPr="00AB2FBB" w:rsidRDefault="008A1B81" w:rsidP="00F737F2">
            <w:pPr>
              <w:pStyle w:val="-1"/>
              <w:jc w:val="left"/>
            </w:pPr>
            <w:r w:rsidRPr="00AB2FBB">
              <w:t>Автобронетанковая служба</w:t>
            </w:r>
          </w:p>
        </w:tc>
        <w:tc>
          <w:tcPr>
            <w:tcW w:w="1226" w:type="dxa"/>
            <w:vAlign w:val="center"/>
          </w:tcPr>
          <w:p w:rsidR="008A1B81" w:rsidRPr="00AB2FBB" w:rsidRDefault="008A1B81" w:rsidP="00F737F2">
            <w:pPr>
              <w:pStyle w:val="-1"/>
            </w:pPr>
            <w:r w:rsidRPr="00AB2FBB">
              <w:rPr>
                <w:lang w:eastAsia="ru-RU" w:bidi="ru-RU"/>
              </w:rPr>
              <w:t>5500</w:t>
            </w:r>
          </w:p>
        </w:tc>
        <w:tc>
          <w:tcPr>
            <w:tcW w:w="1208" w:type="dxa"/>
            <w:shd w:val="clear" w:color="auto" w:fill="FFFFFF"/>
            <w:vAlign w:val="center"/>
          </w:tcPr>
          <w:p w:rsidR="008A1B81" w:rsidRPr="00AB2FBB" w:rsidRDefault="008A1B81" w:rsidP="00F737F2">
            <w:pPr>
              <w:pStyle w:val="-1"/>
            </w:pPr>
            <w:r w:rsidRPr="00AB2FBB">
              <w:rPr>
                <w:lang w:eastAsia="ru-RU" w:bidi="ru-RU"/>
              </w:rPr>
              <w:t>20900</w:t>
            </w:r>
          </w:p>
        </w:tc>
        <w:tc>
          <w:tcPr>
            <w:tcW w:w="1401" w:type="dxa"/>
            <w:shd w:val="clear" w:color="auto" w:fill="FFFFFF"/>
            <w:vAlign w:val="center"/>
          </w:tcPr>
          <w:p w:rsidR="008A1B81" w:rsidRPr="00AB2FBB" w:rsidRDefault="008A1B81" w:rsidP="00F737F2">
            <w:pPr>
              <w:pStyle w:val="-1"/>
            </w:pPr>
            <w:r w:rsidRPr="00AB2FBB">
              <w:rPr>
                <w:lang w:eastAsia="ru-RU" w:bidi="ru-RU"/>
              </w:rPr>
              <w:t>16</w:t>
            </w:r>
          </w:p>
        </w:tc>
        <w:tc>
          <w:tcPr>
            <w:tcW w:w="1226" w:type="dxa"/>
            <w:shd w:val="clear" w:color="auto" w:fill="FFFFFF"/>
            <w:vAlign w:val="center"/>
          </w:tcPr>
          <w:p w:rsidR="008A1B81" w:rsidRPr="00AB2FBB" w:rsidRDefault="008A1B81" w:rsidP="00F737F2">
            <w:pPr>
              <w:pStyle w:val="-1"/>
            </w:pPr>
            <w:r w:rsidRPr="00AB2FBB">
              <w:rPr>
                <w:lang w:eastAsia="ru-RU" w:bidi="ru-RU"/>
              </w:rPr>
              <w:t>16</w:t>
            </w:r>
          </w:p>
        </w:tc>
        <w:tc>
          <w:tcPr>
            <w:tcW w:w="1208" w:type="dxa"/>
            <w:shd w:val="clear" w:color="auto" w:fill="FFFFFF"/>
            <w:vAlign w:val="center"/>
          </w:tcPr>
          <w:p w:rsidR="008A1B81" w:rsidRPr="00AB2FBB" w:rsidRDefault="008A1B81" w:rsidP="00F737F2">
            <w:pPr>
              <w:pStyle w:val="-1"/>
            </w:pPr>
            <w:r w:rsidRPr="00AB2FBB">
              <w:rPr>
                <w:lang w:eastAsia="ru-RU" w:bidi="ru-RU"/>
              </w:rPr>
              <w:t>60,8</w:t>
            </w:r>
          </w:p>
        </w:tc>
        <w:tc>
          <w:tcPr>
            <w:tcW w:w="1401" w:type="dxa"/>
            <w:shd w:val="clear" w:color="auto" w:fill="FFFFFF"/>
            <w:vAlign w:val="center"/>
          </w:tcPr>
          <w:p w:rsidR="008A1B81" w:rsidRPr="00AB2FBB" w:rsidRDefault="008A1B81" w:rsidP="00F737F2">
            <w:pPr>
              <w:pStyle w:val="-1"/>
            </w:pPr>
            <w:r w:rsidRPr="00AB2FBB">
              <w:rPr>
                <w:lang w:eastAsia="ru-RU" w:bidi="ru-RU"/>
              </w:rPr>
              <w:t>10</w:t>
            </w:r>
          </w:p>
        </w:tc>
      </w:tr>
      <w:tr w:rsidR="008A1B81" w:rsidRPr="00AB2FBB" w:rsidTr="00F737F2">
        <w:trPr>
          <w:trHeight w:val="20"/>
        </w:trPr>
        <w:tc>
          <w:tcPr>
            <w:tcW w:w="2241" w:type="dxa"/>
            <w:vAlign w:val="center"/>
          </w:tcPr>
          <w:p w:rsidR="008A1B81" w:rsidRPr="00AB2FBB" w:rsidRDefault="008A1B81" w:rsidP="00F737F2">
            <w:pPr>
              <w:pStyle w:val="-1"/>
              <w:jc w:val="left"/>
            </w:pPr>
            <w:r w:rsidRPr="00AB2FBB">
              <w:t>Служба ракетного топлива и горючего</w:t>
            </w:r>
          </w:p>
        </w:tc>
        <w:tc>
          <w:tcPr>
            <w:tcW w:w="1226" w:type="dxa"/>
            <w:vAlign w:val="center"/>
          </w:tcPr>
          <w:p w:rsidR="008A1B81" w:rsidRPr="00AB2FBB" w:rsidRDefault="008A1B81" w:rsidP="00F737F2">
            <w:pPr>
              <w:pStyle w:val="-1"/>
            </w:pPr>
            <w:r w:rsidRPr="00AB2FBB">
              <w:rPr>
                <w:lang w:eastAsia="ru-RU" w:bidi="ru-RU"/>
              </w:rPr>
              <w:t>45060</w:t>
            </w:r>
          </w:p>
        </w:tc>
        <w:tc>
          <w:tcPr>
            <w:tcW w:w="1208" w:type="dxa"/>
            <w:shd w:val="clear" w:color="auto" w:fill="FFFFFF"/>
            <w:vAlign w:val="center"/>
          </w:tcPr>
          <w:p w:rsidR="008A1B81" w:rsidRPr="00AB2FBB" w:rsidRDefault="008A1B81" w:rsidP="00F737F2">
            <w:pPr>
              <w:pStyle w:val="-1"/>
            </w:pPr>
            <w:r w:rsidRPr="00AB2FBB">
              <w:rPr>
                <w:lang w:eastAsia="ru-RU" w:bidi="ru-RU"/>
              </w:rPr>
              <w:t>171228</w:t>
            </w:r>
          </w:p>
        </w:tc>
        <w:tc>
          <w:tcPr>
            <w:tcW w:w="1401" w:type="dxa"/>
            <w:shd w:val="clear" w:color="auto" w:fill="FFFFFF"/>
            <w:vAlign w:val="center"/>
          </w:tcPr>
          <w:p w:rsidR="008A1B81" w:rsidRPr="00AB2FBB" w:rsidRDefault="008A1B81" w:rsidP="00F737F2">
            <w:pPr>
              <w:pStyle w:val="-1"/>
            </w:pPr>
            <w:r w:rsidRPr="00AB2FBB">
              <w:rPr>
                <w:lang w:eastAsia="ru-RU" w:bidi="ru-RU"/>
              </w:rPr>
              <w:t>75</w:t>
            </w:r>
          </w:p>
        </w:tc>
        <w:tc>
          <w:tcPr>
            <w:tcW w:w="1226" w:type="dxa"/>
            <w:shd w:val="clear" w:color="auto" w:fill="FFFFFF"/>
            <w:vAlign w:val="center"/>
          </w:tcPr>
          <w:p w:rsidR="008A1B81" w:rsidRPr="00AB2FBB" w:rsidRDefault="008A1B81" w:rsidP="00F737F2">
            <w:pPr>
              <w:pStyle w:val="-1"/>
            </w:pPr>
            <w:r w:rsidRPr="00AB2FBB">
              <w:rPr>
                <w:lang w:eastAsia="ru-RU" w:bidi="ru-RU"/>
              </w:rPr>
              <w:t>130</w:t>
            </w:r>
          </w:p>
        </w:tc>
        <w:tc>
          <w:tcPr>
            <w:tcW w:w="1208" w:type="dxa"/>
            <w:shd w:val="clear" w:color="auto" w:fill="FFFFFF"/>
            <w:vAlign w:val="center"/>
          </w:tcPr>
          <w:p w:rsidR="008A1B81" w:rsidRPr="00AB2FBB" w:rsidRDefault="008A1B81" w:rsidP="00F737F2">
            <w:pPr>
              <w:pStyle w:val="-1"/>
            </w:pPr>
            <w:r w:rsidRPr="00AB2FBB">
              <w:rPr>
                <w:lang w:eastAsia="ru-RU" w:bidi="ru-RU"/>
              </w:rPr>
              <w:t>494</w:t>
            </w:r>
          </w:p>
        </w:tc>
        <w:tc>
          <w:tcPr>
            <w:tcW w:w="1401" w:type="dxa"/>
            <w:shd w:val="clear" w:color="auto" w:fill="FFFFFF"/>
            <w:vAlign w:val="center"/>
          </w:tcPr>
          <w:p w:rsidR="008A1B81" w:rsidRPr="00AB2FBB" w:rsidRDefault="008A1B81" w:rsidP="00F737F2">
            <w:pPr>
              <w:pStyle w:val="-1"/>
            </w:pPr>
            <w:r w:rsidRPr="00AB2FBB">
              <w:rPr>
                <w:lang w:eastAsia="ru-RU" w:bidi="ru-RU"/>
              </w:rPr>
              <w:t>40</w:t>
            </w:r>
          </w:p>
        </w:tc>
      </w:tr>
      <w:tr w:rsidR="008A1B81" w:rsidRPr="00AB2FBB" w:rsidTr="00F737F2">
        <w:trPr>
          <w:trHeight w:val="20"/>
        </w:trPr>
        <w:tc>
          <w:tcPr>
            <w:tcW w:w="2241" w:type="dxa"/>
            <w:vAlign w:val="center"/>
          </w:tcPr>
          <w:p w:rsidR="008A1B81" w:rsidRPr="00AB2FBB" w:rsidRDefault="008A1B81" w:rsidP="00F737F2">
            <w:pPr>
              <w:pStyle w:val="-1"/>
              <w:jc w:val="left"/>
            </w:pPr>
            <w:r w:rsidRPr="00AB2FBB">
              <w:t>Коммунально-эксплуатационная служба</w:t>
            </w:r>
          </w:p>
        </w:tc>
        <w:tc>
          <w:tcPr>
            <w:tcW w:w="1226" w:type="dxa"/>
            <w:vAlign w:val="center"/>
          </w:tcPr>
          <w:p w:rsidR="008A1B81" w:rsidRPr="00AB2FBB" w:rsidRDefault="008A1B81" w:rsidP="00F737F2">
            <w:pPr>
              <w:pStyle w:val="-1"/>
            </w:pPr>
            <w:r w:rsidRPr="00AB2FBB">
              <w:rPr>
                <w:lang w:eastAsia="ru-RU" w:bidi="ru-RU"/>
              </w:rPr>
              <w:t>4500</w:t>
            </w:r>
          </w:p>
        </w:tc>
        <w:tc>
          <w:tcPr>
            <w:tcW w:w="1208" w:type="dxa"/>
            <w:shd w:val="clear" w:color="auto" w:fill="FFFFFF"/>
            <w:vAlign w:val="center"/>
          </w:tcPr>
          <w:p w:rsidR="008A1B81" w:rsidRPr="00AB2FBB" w:rsidRDefault="008A1B81" w:rsidP="00F737F2">
            <w:pPr>
              <w:pStyle w:val="-1"/>
            </w:pPr>
            <w:r w:rsidRPr="00AB2FBB">
              <w:rPr>
                <w:lang w:eastAsia="ru-RU" w:bidi="ru-RU"/>
              </w:rPr>
              <w:t>17100</w:t>
            </w:r>
          </w:p>
        </w:tc>
        <w:tc>
          <w:tcPr>
            <w:tcW w:w="1401" w:type="dxa"/>
            <w:shd w:val="clear" w:color="auto" w:fill="FFFFFF"/>
            <w:vAlign w:val="center"/>
          </w:tcPr>
          <w:p w:rsidR="008A1B81" w:rsidRPr="00AB2FBB" w:rsidRDefault="008A1B81" w:rsidP="00F737F2">
            <w:pPr>
              <w:pStyle w:val="-1"/>
            </w:pPr>
            <w:r w:rsidRPr="00AB2FBB">
              <w:rPr>
                <w:lang w:eastAsia="ru-RU" w:bidi="ru-RU"/>
              </w:rPr>
              <w:t>45</w:t>
            </w:r>
          </w:p>
        </w:tc>
        <w:tc>
          <w:tcPr>
            <w:tcW w:w="1226" w:type="dxa"/>
            <w:shd w:val="clear" w:color="auto" w:fill="FFFFFF"/>
            <w:vAlign w:val="center"/>
          </w:tcPr>
          <w:p w:rsidR="008A1B81" w:rsidRPr="00AB2FBB" w:rsidRDefault="008A1B81" w:rsidP="00F737F2">
            <w:pPr>
              <w:pStyle w:val="-1"/>
            </w:pPr>
            <w:r w:rsidRPr="00AB2FBB">
              <w:rPr>
                <w:lang w:eastAsia="ru-RU" w:bidi="ru-RU"/>
              </w:rPr>
              <w:t>5</w:t>
            </w:r>
          </w:p>
        </w:tc>
        <w:tc>
          <w:tcPr>
            <w:tcW w:w="1208" w:type="dxa"/>
            <w:shd w:val="clear" w:color="auto" w:fill="FFFFFF"/>
            <w:vAlign w:val="center"/>
          </w:tcPr>
          <w:p w:rsidR="008A1B81" w:rsidRPr="00AB2FBB" w:rsidRDefault="008A1B81" w:rsidP="00F737F2">
            <w:pPr>
              <w:pStyle w:val="-1"/>
            </w:pPr>
            <w:r w:rsidRPr="00AB2FBB">
              <w:rPr>
                <w:lang w:eastAsia="ru-RU" w:bidi="ru-RU"/>
              </w:rPr>
              <w:t>19</w:t>
            </w:r>
          </w:p>
        </w:tc>
        <w:tc>
          <w:tcPr>
            <w:tcW w:w="1401" w:type="dxa"/>
            <w:shd w:val="clear" w:color="auto" w:fill="FFFFFF"/>
            <w:vAlign w:val="center"/>
          </w:tcPr>
          <w:p w:rsidR="008A1B81" w:rsidRPr="00AB2FBB" w:rsidRDefault="008A1B81" w:rsidP="00F737F2">
            <w:pPr>
              <w:pStyle w:val="-1"/>
            </w:pPr>
            <w:r w:rsidRPr="00AB2FBB">
              <w:rPr>
                <w:lang w:eastAsia="ru-RU" w:bidi="ru-RU"/>
              </w:rPr>
              <w:t>45</w:t>
            </w:r>
          </w:p>
        </w:tc>
      </w:tr>
      <w:tr w:rsidR="008A1B81" w:rsidRPr="00AB2FBB" w:rsidTr="00F737F2">
        <w:trPr>
          <w:trHeight w:val="20"/>
        </w:trPr>
        <w:tc>
          <w:tcPr>
            <w:tcW w:w="2241" w:type="dxa"/>
            <w:vAlign w:val="center"/>
          </w:tcPr>
          <w:p w:rsidR="008A1B81" w:rsidRPr="00AB2FBB" w:rsidRDefault="008A1B81" w:rsidP="00F737F2">
            <w:pPr>
              <w:pStyle w:val="-1"/>
              <w:jc w:val="left"/>
            </w:pPr>
            <w:r w:rsidRPr="00AB2FBB">
              <w:t>Медицинская служба</w:t>
            </w:r>
          </w:p>
        </w:tc>
        <w:tc>
          <w:tcPr>
            <w:tcW w:w="1226" w:type="dxa"/>
            <w:vAlign w:val="center"/>
          </w:tcPr>
          <w:p w:rsidR="008A1B81" w:rsidRPr="00AB2FBB" w:rsidRDefault="008A1B81" w:rsidP="00F737F2">
            <w:pPr>
              <w:pStyle w:val="-1"/>
            </w:pPr>
            <w:r w:rsidRPr="00AB2FBB">
              <w:rPr>
                <w:lang w:eastAsia="ru-RU" w:bidi="ru-RU"/>
              </w:rPr>
              <w:t>420</w:t>
            </w:r>
          </w:p>
        </w:tc>
        <w:tc>
          <w:tcPr>
            <w:tcW w:w="1208" w:type="dxa"/>
            <w:shd w:val="clear" w:color="auto" w:fill="FFFFFF"/>
            <w:vAlign w:val="center"/>
          </w:tcPr>
          <w:p w:rsidR="008A1B81" w:rsidRPr="00AB2FBB" w:rsidRDefault="008A1B81" w:rsidP="00F737F2">
            <w:pPr>
              <w:pStyle w:val="-1"/>
            </w:pPr>
            <w:r w:rsidRPr="00AB2FBB">
              <w:rPr>
                <w:lang w:eastAsia="ru-RU" w:bidi="ru-RU"/>
              </w:rPr>
              <w:t>1596</w:t>
            </w:r>
          </w:p>
        </w:tc>
        <w:tc>
          <w:tcPr>
            <w:tcW w:w="1401" w:type="dxa"/>
            <w:shd w:val="clear" w:color="auto" w:fill="FFFFFF"/>
            <w:vAlign w:val="center"/>
          </w:tcPr>
          <w:p w:rsidR="008A1B81" w:rsidRPr="00AB2FBB" w:rsidRDefault="008A1B81" w:rsidP="00F737F2">
            <w:pPr>
              <w:pStyle w:val="-1"/>
            </w:pPr>
            <w:r w:rsidRPr="00AB2FBB">
              <w:rPr>
                <w:lang w:eastAsia="ru-RU" w:bidi="ru-RU"/>
              </w:rPr>
              <w:t>5574</w:t>
            </w:r>
          </w:p>
        </w:tc>
        <w:tc>
          <w:tcPr>
            <w:tcW w:w="1226" w:type="dxa"/>
            <w:shd w:val="clear" w:color="auto" w:fill="FFFFFF"/>
            <w:vAlign w:val="center"/>
          </w:tcPr>
          <w:p w:rsidR="008A1B81" w:rsidRPr="00AB2FBB" w:rsidRDefault="008A1B81" w:rsidP="00F737F2">
            <w:pPr>
              <w:pStyle w:val="-1"/>
            </w:pPr>
            <w:r w:rsidRPr="00AB2FBB">
              <w:rPr>
                <w:lang w:eastAsia="ru-RU" w:bidi="ru-RU"/>
              </w:rPr>
              <w:t>3,2</w:t>
            </w:r>
          </w:p>
        </w:tc>
        <w:tc>
          <w:tcPr>
            <w:tcW w:w="1208" w:type="dxa"/>
            <w:shd w:val="clear" w:color="auto" w:fill="FFFFFF"/>
            <w:vAlign w:val="center"/>
          </w:tcPr>
          <w:p w:rsidR="008A1B81" w:rsidRPr="00AB2FBB" w:rsidRDefault="008A1B81" w:rsidP="00F737F2">
            <w:pPr>
              <w:pStyle w:val="-1"/>
            </w:pPr>
            <w:r w:rsidRPr="00AB2FBB">
              <w:rPr>
                <w:lang w:eastAsia="ru-RU" w:bidi="ru-RU"/>
              </w:rPr>
              <w:t>12,6</w:t>
            </w:r>
          </w:p>
        </w:tc>
        <w:tc>
          <w:tcPr>
            <w:tcW w:w="1401" w:type="dxa"/>
            <w:shd w:val="clear" w:color="auto" w:fill="FFFFFF"/>
            <w:vAlign w:val="center"/>
          </w:tcPr>
          <w:p w:rsidR="008A1B81" w:rsidRPr="00AB2FBB" w:rsidRDefault="008A1B81" w:rsidP="00F737F2">
            <w:pPr>
              <w:pStyle w:val="-1"/>
            </w:pPr>
            <w:r w:rsidRPr="00AB2FBB">
              <w:rPr>
                <w:lang w:eastAsia="ru-RU" w:bidi="ru-RU"/>
              </w:rPr>
              <w:t>940</w:t>
            </w:r>
          </w:p>
        </w:tc>
      </w:tr>
      <w:tr w:rsidR="008A1B81" w:rsidRPr="00AB2FBB" w:rsidTr="00F737F2">
        <w:trPr>
          <w:trHeight w:val="20"/>
        </w:trPr>
        <w:tc>
          <w:tcPr>
            <w:tcW w:w="2241" w:type="dxa"/>
            <w:vAlign w:val="center"/>
          </w:tcPr>
          <w:p w:rsidR="008A1B81" w:rsidRPr="00AB2FBB" w:rsidRDefault="008A1B81" w:rsidP="00F737F2">
            <w:pPr>
              <w:pStyle w:val="-1"/>
              <w:jc w:val="left"/>
            </w:pPr>
            <w:r w:rsidRPr="00AB2FBB">
              <w:t>Продовольственная служба</w:t>
            </w:r>
          </w:p>
        </w:tc>
        <w:tc>
          <w:tcPr>
            <w:tcW w:w="1226" w:type="dxa"/>
            <w:vAlign w:val="center"/>
          </w:tcPr>
          <w:p w:rsidR="008A1B81" w:rsidRPr="00AB2FBB" w:rsidRDefault="008A1B81" w:rsidP="00F737F2">
            <w:pPr>
              <w:pStyle w:val="-1"/>
            </w:pPr>
            <w:r w:rsidRPr="00AB2FBB">
              <w:rPr>
                <w:lang w:eastAsia="ru-RU" w:bidi="ru-RU"/>
              </w:rPr>
              <w:t>3051</w:t>
            </w:r>
          </w:p>
        </w:tc>
        <w:tc>
          <w:tcPr>
            <w:tcW w:w="1208" w:type="dxa"/>
            <w:shd w:val="clear" w:color="auto" w:fill="FFFFFF"/>
            <w:vAlign w:val="center"/>
          </w:tcPr>
          <w:p w:rsidR="008A1B81" w:rsidRPr="00AB2FBB" w:rsidRDefault="008A1B81" w:rsidP="00F737F2">
            <w:pPr>
              <w:pStyle w:val="-1"/>
            </w:pPr>
            <w:r w:rsidRPr="00AB2FBB">
              <w:rPr>
                <w:lang w:eastAsia="ru-RU" w:bidi="ru-RU"/>
              </w:rPr>
              <w:t>11593</w:t>
            </w:r>
          </w:p>
        </w:tc>
        <w:tc>
          <w:tcPr>
            <w:tcW w:w="1401" w:type="dxa"/>
            <w:shd w:val="clear" w:color="auto" w:fill="FFFFFF"/>
            <w:vAlign w:val="center"/>
          </w:tcPr>
          <w:p w:rsidR="008A1B81" w:rsidRPr="00AB2FBB" w:rsidRDefault="008A1B81" w:rsidP="00F737F2">
            <w:pPr>
              <w:pStyle w:val="-1"/>
            </w:pPr>
            <w:r w:rsidRPr="00AB2FBB">
              <w:rPr>
                <w:lang w:eastAsia="ru-RU" w:bidi="ru-RU"/>
              </w:rPr>
              <w:t>3</w:t>
            </w:r>
          </w:p>
        </w:tc>
        <w:tc>
          <w:tcPr>
            <w:tcW w:w="1226" w:type="dxa"/>
            <w:shd w:val="clear" w:color="auto" w:fill="FFFFFF"/>
            <w:vAlign w:val="center"/>
          </w:tcPr>
          <w:p w:rsidR="008A1B81" w:rsidRPr="00AB2FBB" w:rsidRDefault="008A1B81" w:rsidP="00F737F2">
            <w:pPr>
              <w:pStyle w:val="-1"/>
            </w:pPr>
            <w:r w:rsidRPr="00AB2FBB">
              <w:rPr>
                <w:lang w:eastAsia="ru-RU" w:bidi="ru-RU"/>
              </w:rPr>
              <w:t>99</w:t>
            </w:r>
          </w:p>
        </w:tc>
        <w:tc>
          <w:tcPr>
            <w:tcW w:w="1208" w:type="dxa"/>
            <w:shd w:val="clear" w:color="auto" w:fill="FFFFFF"/>
            <w:vAlign w:val="center"/>
          </w:tcPr>
          <w:p w:rsidR="008A1B81" w:rsidRPr="00AB2FBB" w:rsidRDefault="008A1B81" w:rsidP="00F737F2">
            <w:pPr>
              <w:pStyle w:val="-1"/>
            </w:pPr>
            <w:r w:rsidRPr="00AB2FBB">
              <w:rPr>
                <w:lang w:eastAsia="ru-RU" w:bidi="ru-RU"/>
              </w:rPr>
              <w:t>495</w:t>
            </w:r>
          </w:p>
        </w:tc>
        <w:tc>
          <w:tcPr>
            <w:tcW w:w="1401" w:type="dxa"/>
            <w:shd w:val="clear" w:color="auto" w:fill="FFFFFF"/>
            <w:vAlign w:val="center"/>
          </w:tcPr>
          <w:p w:rsidR="008A1B81" w:rsidRPr="00AB2FBB" w:rsidRDefault="008A1B81" w:rsidP="00F737F2">
            <w:pPr>
              <w:pStyle w:val="-1"/>
            </w:pPr>
            <w:r w:rsidRPr="00AB2FBB">
              <w:rPr>
                <w:lang w:eastAsia="ru-RU" w:bidi="ru-RU"/>
              </w:rPr>
              <w:t>3</w:t>
            </w:r>
          </w:p>
        </w:tc>
      </w:tr>
      <w:tr w:rsidR="008A1B81" w:rsidRPr="00AB2FBB" w:rsidTr="00F737F2">
        <w:trPr>
          <w:trHeight w:val="20"/>
        </w:trPr>
        <w:tc>
          <w:tcPr>
            <w:tcW w:w="2241" w:type="dxa"/>
            <w:vAlign w:val="center"/>
          </w:tcPr>
          <w:p w:rsidR="008A1B81" w:rsidRPr="00AB2FBB" w:rsidRDefault="008A1B81" w:rsidP="00F737F2">
            <w:pPr>
              <w:pStyle w:val="-1"/>
              <w:jc w:val="left"/>
            </w:pPr>
            <w:r w:rsidRPr="00AB2FBB">
              <w:t>Вещевая служба</w:t>
            </w:r>
          </w:p>
        </w:tc>
        <w:tc>
          <w:tcPr>
            <w:tcW w:w="1226" w:type="dxa"/>
            <w:vAlign w:val="center"/>
          </w:tcPr>
          <w:p w:rsidR="008A1B81" w:rsidRPr="00AB2FBB" w:rsidRDefault="008A1B81" w:rsidP="00F737F2">
            <w:pPr>
              <w:pStyle w:val="-1"/>
            </w:pPr>
            <w:r w:rsidRPr="00AB2FBB">
              <w:rPr>
                <w:lang w:eastAsia="ru-RU" w:bidi="ru-RU"/>
              </w:rPr>
              <w:t>3000</w:t>
            </w:r>
          </w:p>
        </w:tc>
        <w:tc>
          <w:tcPr>
            <w:tcW w:w="1208" w:type="dxa"/>
            <w:shd w:val="clear" w:color="auto" w:fill="FFFFFF"/>
            <w:vAlign w:val="center"/>
          </w:tcPr>
          <w:p w:rsidR="008A1B81" w:rsidRPr="00AB2FBB" w:rsidRDefault="008A1B81" w:rsidP="00F737F2">
            <w:pPr>
              <w:pStyle w:val="-1"/>
            </w:pPr>
            <w:r w:rsidRPr="00AB2FBB">
              <w:rPr>
                <w:lang w:eastAsia="ru-RU" w:bidi="ru-RU"/>
              </w:rPr>
              <w:t>11400</w:t>
            </w:r>
          </w:p>
        </w:tc>
        <w:tc>
          <w:tcPr>
            <w:tcW w:w="1401" w:type="dxa"/>
            <w:shd w:val="clear" w:color="auto" w:fill="FFFFFF"/>
            <w:vAlign w:val="center"/>
          </w:tcPr>
          <w:p w:rsidR="008A1B81" w:rsidRPr="00AB2FBB" w:rsidRDefault="008A1B81" w:rsidP="00F737F2">
            <w:pPr>
              <w:pStyle w:val="-1"/>
            </w:pPr>
            <w:r w:rsidRPr="00AB2FBB">
              <w:rPr>
                <w:lang w:eastAsia="ru-RU" w:bidi="ru-RU"/>
              </w:rPr>
              <w:t>2535</w:t>
            </w:r>
          </w:p>
        </w:tc>
        <w:tc>
          <w:tcPr>
            <w:tcW w:w="1226" w:type="dxa"/>
            <w:shd w:val="clear" w:color="auto" w:fill="FFFFFF"/>
            <w:vAlign w:val="center"/>
          </w:tcPr>
          <w:p w:rsidR="008A1B81" w:rsidRPr="00AB2FBB" w:rsidRDefault="008A1B81" w:rsidP="00F737F2">
            <w:pPr>
              <w:pStyle w:val="-1"/>
            </w:pPr>
            <w:r w:rsidRPr="00AB2FBB">
              <w:rPr>
                <w:lang w:eastAsia="ru-RU" w:bidi="ru-RU"/>
              </w:rPr>
              <w:t>10</w:t>
            </w:r>
          </w:p>
        </w:tc>
        <w:tc>
          <w:tcPr>
            <w:tcW w:w="1208" w:type="dxa"/>
            <w:shd w:val="clear" w:color="auto" w:fill="FFFFFF"/>
            <w:vAlign w:val="center"/>
          </w:tcPr>
          <w:p w:rsidR="008A1B81" w:rsidRPr="00AB2FBB" w:rsidRDefault="008A1B81" w:rsidP="00F737F2">
            <w:pPr>
              <w:pStyle w:val="-1"/>
            </w:pPr>
            <w:r w:rsidRPr="00AB2FBB">
              <w:rPr>
                <w:lang w:eastAsia="ru-RU" w:bidi="ru-RU"/>
              </w:rPr>
              <w:t>38</w:t>
            </w:r>
          </w:p>
        </w:tc>
        <w:tc>
          <w:tcPr>
            <w:tcW w:w="1401" w:type="dxa"/>
            <w:shd w:val="clear" w:color="auto" w:fill="FFFFFF"/>
            <w:vAlign w:val="center"/>
          </w:tcPr>
          <w:p w:rsidR="008A1B81" w:rsidRPr="00AB2FBB" w:rsidRDefault="008A1B81" w:rsidP="00F737F2">
            <w:pPr>
              <w:pStyle w:val="-1"/>
            </w:pPr>
            <w:r w:rsidRPr="00AB2FBB">
              <w:rPr>
                <w:lang w:eastAsia="ru-RU" w:bidi="ru-RU"/>
              </w:rPr>
              <w:t>100</w:t>
            </w:r>
          </w:p>
        </w:tc>
      </w:tr>
      <w:tr w:rsidR="008A1B81" w:rsidRPr="00AB2FBB" w:rsidTr="00F737F2">
        <w:trPr>
          <w:trHeight w:val="20"/>
        </w:trPr>
        <w:tc>
          <w:tcPr>
            <w:tcW w:w="2241" w:type="dxa"/>
            <w:vAlign w:val="center"/>
          </w:tcPr>
          <w:p w:rsidR="008A1B81" w:rsidRPr="00AB2FBB" w:rsidRDefault="008A1B81" w:rsidP="00F737F2">
            <w:pPr>
              <w:pStyle w:val="-1"/>
              <w:jc w:val="left"/>
            </w:pPr>
            <w:r w:rsidRPr="00AB2FBB">
              <w:t>Гидрографическая служба</w:t>
            </w:r>
          </w:p>
        </w:tc>
        <w:tc>
          <w:tcPr>
            <w:tcW w:w="1226" w:type="dxa"/>
            <w:vAlign w:val="center"/>
          </w:tcPr>
          <w:p w:rsidR="008A1B81" w:rsidRPr="00AB2FBB" w:rsidRDefault="008A1B81" w:rsidP="00F737F2">
            <w:pPr>
              <w:pStyle w:val="-1"/>
            </w:pPr>
            <w:r w:rsidRPr="00AB2FBB">
              <w:rPr>
                <w:lang w:eastAsia="ru-RU" w:bidi="ru-RU"/>
              </w:rPr>
              <w:t>1400</w:t>
            </w:r>
          </w:p>
        </w:tc>
        <w:tc>
          <w:tcPr>
            <w:tcW w:w="1208" w:type="dxa"/>
            <w:shd w:val="clear" w:color="auto" w:fill="FFFFFF"/>
            <w:vAlign w:val="center"/>
          </w:tcPr>
          <w:p w:rsidR="008A1B81" w:rsidRPr="00AB2FBB" w:rsidRDefault="008A1B81" w:rsidP="00F737F2">
            <w:pPr>
              <w:pStyle w:val="-1"/>
            </w:pPr>
            <w:r w:rsidRPr="00AB2FBB">
              <w:rPr>
                <w:lang w:eastAsia="ru-RU" w:bidi="ru-RU"/>
              </w:rPr>
              <w:t>5320</w:t>
            </w:r>
          </w:p>
        </w:tc>
        <w:tc>
          <w:tcPr>
            <w:tcW w:w="1401" w:type="dxa"/>
            <w:shd w:val="clear" w:color="auto" w:fill="FFFFFF"/>
            <w:vAlign w:val="center"/>
          </w:tcPr>
          <w:p w:rsidR="008A1B81" w:rsidRPr="00AB2FBB" w:rsidRDefault="008A1B81" w:rsidP="00F737F2">
            <w:pPr>
              <w:pStyle w:val="-1"/>
            </w:pPr>
            <w:r w:rsidRPr="00AB2FBB">
              <w:rPr>
                <w:lang w:eastAsia="ru-RU" w:bidi="ru-RU"/>
              </w:rPr>
              <w:t>3000</w:t>
            </w:r>
          </w:p>
        </w:tc>
        <w:tc>
          <w:tcPr>
            <w:tcW w:w="1226" w:type="dxa"/>
            <w:shd w:val="clear" w:color="auto" w:fill="FFFFFF"/>
            <w:vAlign w:val="center"/>
          </w:tcPr>
          <w:p w:rsidR="008A1B81" w:rsidRPr="00AB2FBB" w:rsidRDefault="008A1B81" w:rsidP="00F737F2">
            <w:pPr>
              <w:pStyle w:val="-1"/>
            </w:pPr>
            <w:r w:rsidRPr="00AB2FBB">
              <w:rPr>
                <w:lang w:eastAsia="ru-RU" w:bidi="ru-RU"/>
              </w:rPr>
              <w:t>7,5</w:t>
            </w:r>
          </w:p>
        </w:tc>
        <w:tc>
          <w:tcPr>
            <w:tcW w:w="1208" w:type="dxa"/>
            <w:shd w:val="clear" w:color="auto" w:fill="FFFFFF"/>
            <w:vAlign w:val="center"/>
          </w:tcPr>
          <w:p w:rsidR="008A1B81" w:rsidRPr="00AB2FBB" w:rsidRDefault="008A1B81" w:rsidP="00F737F2">
            <w:pPr>
              <w:pStyle w:val="-1"/>
            </w:pPr>
            <w:r w:rsidRPr="00AB2FBB">
              <w:rPr>
                <w:lang w:eastAsia="ru-RU" w:bidi="ru-RU"/>
              </w:rPr>
              <w:t>28,5</w:t>
            </w:r>
          </w:p>
        </w:tc>
        <w:tc>
          <w:tcPr>
            <w:tcW w:w="1401" w:type="dxa"/>
            <w:shd w:val="clear" w:color="auto" w:fill="FFFFFF"/>
            <w:vAlign w:val="center"/>
          </w:tcPr>
          <w:p w:rsidR="008A1B81" w:rsidRPr="00AB2FBB" w:rsidRDefault="008A1B81" w:rsidP="00F737F2">
            <w:pPr>
              <w:pStyle w:val="-1"/>
            </w:pPr>
            <w:r w:rsidRPr="00AB2FBB">
              <w:rPr>
                <w:lang w:eastAsia="ru-RU" w:bidi="ru-RU"/>
              </w:rPr>
              <w:t>120</w:t>
            </w:r>
          </w:p>
        </w:tc>
      </w:tr>
      <w:tr w:rsidR="008A1B81" w:rsidRPr="00AB2FBB" w:rsidTr="00F737F2">
        <w:trPr>
          <w:trHeight w:val="20"/>
        </w:trPr>
        <w:tc>
          <w:tcPr>
            <w:tcW w:w="2241" w:type="dxa"/>
            <w:vAlign w:val="center"/>
          </w:tcPr>
          <w:p w:rsidR="008A1B81" w:rsidRPr="00AB2FBB" w:rsidRDefault="008A1B81" w:rsidP="00F737F2">
            <w:pPr>
              <w:pStyle w:val="-1"/>
              <w:jc w:val="left"/>
            </w:pPr>
            <w:r w:rsidRPr="00AB2FBB">
              <w:t>Управление радиационной, химической и биологической защиты</w:t>
            </w:r>
          </w:p>
        </w:tc>
        <w:tc>
          <w:tcPr>
            <w:tcW w:w="1226" w:type="dxa"/>
            <w:vAlign w:val="center"/>
          </w:tcPr>
          <w:p w:rsidR="008A1B81" w:rsidRPr="00AB2FBB" w:rsidRDefault="008A1B81" w:rsidP="00F737F2">
            <w:pPr>
              <w:pStyle w:val="-1"/>
            </w:pPr>
            <w:r w:rsidRPr="00AB2FBB">
              <w:rPr>
                <w:lang w:eastAsia="ru-RU" w:bidi="ru-RU"/>
              </w:rPr>
              <w:t>5100</w:t>
            </w:r>
          </w:p>
        </w:tc>
        <w:tc>
          <w:tcPr>
            <w:tcW w:w="1208" w:type="dxa"/>
            <w:shd w:val="clear" w:color="auto" w:fill="FFFFFF"/>
            <w:vAlign w:val="center"/>
          </w:tcPr>
          <w:p w:rsidR="008A1B81" w:rsidRPr="00AB2FBB" w:rsidRDefault="008A1B81" w:rsidP="00F737F2">
            <w:pPr>
              <w:pStyle w:val="-1"/>
            </w:pPr>
            <w:r w:rsidRPr="00AB2FBB">
              <w:rPr>
                <w:lang w:eastAsia="ru-RU" w:bidi="ru-RU"/>
              </w:rPr>
              <w:t>19380</w:t>
            </w:r>
          </w:p>
        </w:tc>
        <w:tc>
          <w:tcPr>
            <w:tcW w:w="1401" w:type="dxa"/>
            <w:shd w:val="clear" w:color="auto" w:fill="FFFFFF"/>
            <w:vAlign w:val="center"/>
          </w:tcPr>
          <w:p w:rsidR="008A1B81" w:rsidRPr="00AB2FBB" w:rsidRDefault="008A1B81" w:rsidP="00F737F2">
            <w:pPr>
              <w:pStyle w:val="-1"/>
            </w:pPr>
            <w:r w:rsidRPr="00AB2FBB">
              <w:rPr>
                <w:lang w:eastAsia="ru-RU" w:bidi="ru-RU"/>
              </w:rPr>
              <w:t>9</w:t>
            </w:r>
          </w:p>
        </w:tc>
        <w:tc>
          <w:tcPr>
            <w:tcW w:w="1226" w:type="dxa"/>
            <w:shd w:val="clear" w:color="auto" w:fill="FFFFFF"/>
            <w:vAlign w:val="center"/>
          </w:tcPr>
          <w:p w:rsidR="008A1B81" w:rsidRPr="00AB2FBB" w:rsidRDefault="008A1B81" w:rsidP="00F737F2">
            <w:pPr>
              <w:pStyle w:val="-1"/>
            </w:pPr>
            <w:r w:rsidRPr="00AB2FBB">
              <w:rPr>
                <w:lang w:eastAsia="ru-RU" w:bidi="ru-RU"/>
              </w:rPr>
              <w:t>10</w:t>
            </w:r>
          </w:p>
        </w:tc>
        <w:tc>
          <w:tcPr>
            <w:tcW w:w="1208" w:type="dxa"/>
            <w:shd w:val="clear" w:color="auto" w:fill="FFFFFF"/>
            <w:vAlign w:val="center"/>
          </w:tcPr>
          <w:p w:rsidR="008A1B81" w:rsidRPr="00AB2FBB" w:rsidRDefault="008A1B81" w:rsidP="00F737F2">
            <w:pPr>
              <w:pStyle w:val="-1"/>
            </w:pPr>
            <w:r w:rsidRPr="00AB2FBB">
              <w:rPr>
                <w:lang w:eastAsia="ru-RU" w:bidi="ru-RU"/>
              </w:rPr>
              <w:t>38</w:t>
            </w:r>
          </w:p>
        </w:tc>
        <w:tc>
          <w:tcPr>
            <w:tcW w:w="1401" w:type="dxa"/>
            <w:shd w:val="clear" w:color="auto" w:fill="FFFFFF"/>
            <w:vAlign w:val="center"/>
          </w:tcPr>
          <w:p w:rsidR="008A1B81" w:rsidRPr="00AB2FBB" w:rsidRDefault="008A1B81" w:rsidP="00F737F2">
            <w:pPr>
              <w:pStyle w:val="-1"/>
            </w:pPr>
            <w:r w:rsidRPr="00AB2FBB">
              <w:rPr>
                <w:lang w:eastAsia="ru-RU" w:bidi="ru-RU"/>
              </w:rPr>
              <w:t>3</w:t>
            </w:r>
          </w:p>
        </w:tc>
      </w:tr>
      <w:tr w:rsidR="008A1B81" w:rsidRPr="00AB2FBB" w:rsidTr="00F737F2">
        <w:trPr>
          <w:trHeight w:val="20"/>
        </w:trPr>
        <w:tc>
          <w:tcPr>
            <w:tcW w:w="2241" w:type="dxa"/>
            <w:vAlign w:val="center"/>
          </w:tcPr>
          <w:p w:rsidR="008A1B81" w:rsidRPr="00AB2FBB" w:rsidRDefault="008A1B81" w:rsidP="00F737F2">
            <w:pPr>
              <w:pStyle w:val="-1"/>
              <w:jc w:val="left"/>
            </w:pPr>
            <w:r w:rsidRPr="00AB2FBB">
              <w:t>Управление по работе с личным составом</w:t>
            </w:r>
          </w:p>
        </w:tc>
        <w:tc>
          <w:tcPr>
            <w:tcW w:w="1226" w:type="dxa"/>
            <w:shd w:val="clear" w:color="auto" w:fill="FFFFFF"/>
            <w:vAlign w:val="center"/>
          </w:tcPr>
          <w:p w:rsidR="008A1B81" w:rsidRPr="00AB2FBB" w:rsidRDefault="008A1B81" w:rsidP="00F737F2">
            <w:pPr>
              <w:pStyle w:val="-1"/>
            </w:pPr>
            <w:r w:rsidRPr="00AB2FBB">
              <w:rPr>
                <w:lang w:eastAsia="ru-RU" w:bidi="ru-RU"/>
              </w:rPr>
              <w:t>1500</w:t>
            </w:r>
          </w:p>
        </w:tc>
        <w:tc>
          <w:tcPr>
            <w:tcW w:w="1208" w:type="dxa"/>
            <w:shd w:val="clear" w:color="auto" w:fill="FFFFFF"/>
            <w:vAlign w:val="center"/>
          </w:tcPr>
          <w:p w:rsidR="008A1B81" w:rsidRPr="00AB2FBB" w:rsidRDefault="008A1B81" w:rsidP="00F737F2">
            <w:pPr>
              <w:pStyle w:val="-1"/>
            </w:pPr>
            <w:r w:rsidRPr="00AB2FBB">
              <w:rPr>
                <w:lang w:eastAsia="ru-RU" w:bidi="ru-RU"/>
              </w:rPr>
              <w:t>5700</w:t>
            </w:r>
          </w:p>
        </w:tc>
        <w:tc>
          <w:tcPr>
            <w:tcW w:w="1401" w:type="dxa"/>
            <w:shd w:val="clear" w:color="auto" w:fill="FFFFFF"/>
            <w:vAlign w:val="center"/>
          </w:tcPr>
          <w:p w:rsidR="008A1B81" w:rsidRPr="00AB2FBB" w:rsidRDefault="008A1B81" w:rsidP="00F737F2">
            <w:pPr>
              <w:pStyle w:val="-1"/>
            </w:pPr>
            <w:r w:rsidRPr="00AB2FBB">
              <w:rPr>
                <w:lang w:eastAsia="ru-RU" w:bidi="ru-RU"/>
              </w:rPr>
              <w:t>20</w:t>
            </w:r>
          </w:p>
        </w:tc>
        <w:tc>
          <w:tcPr>
            <w:tcW w:w="1226" w:type="dxa"/>
            <w:shd w:val="clear" w:color="auto" w:fill="FFFFFF"/>
            <w:vAlign w:val="center"/>
          </w:tcPr>
          <w:p w:rsidR="008A1B81" w:rsidRPr="00AB2FBB" w:rsidRDefault="008A1B81" w:rsidP="00F737F2">
            <w:pPr>
              <w:pStyle w:val="-1"/>
            </w:pPr>
            <w:r w:rsidRPr="00AB2FBB">
              <w:rPr>
                <w:lang w:eastAsia="ru-RU" w:bidi="ru-RU"/>
              </w:rPr>
              <w:t>0,85</w:t>
            </w:r>
          </w:p>
        </w:tc>
        <w:tc>
          <w:tcPr>
            <w:tcW w:w="1208" w:type="dxa"/>
            <w:shd w:val="clear" w:color="auto" w:fill="FFFFFF"/>
            <w:vAlign w:val="center"/>
          </w:tcPr>
          <w:p w:rsidR="008A1B81" w:rsidRPr="00AB2FBB" w:rsidRDefault="008A1B81" w:rsidP="00F737F2">
            <w:pPr>
              <w:pStyle w:val="-1"/>
            </w:pPr>
            <w:r w:rsidRPr="00AB2FBB">
              <w:rPr>
                <w:lang w:eastAsia="ru-RU" w:bidi="ru-RU"/>
              </w:rPr>
              <w:t>3,23</w:t>
            </w:r>
          </w:p>
        </w:tc>
        <w:tc>
          <w:tcPr>
            <w:tcW w:w="1401" w:type="dxa"/>
            <w:shd w:val="clear" w:color="auto" w:fill="FFFFFF"/>
            <w:vAlign w:val="center"/>
          </w:tcPr>
          <w:p w:rsidR="008A1B81" w:rsidRPr="00AB2FBB" w:rsidRDefault="008A1B81" w:rsidP="00F737F2">
            <w:pPr>
              <w:pStyle w:val="-1"/>
            </w:pPr>
            <w:r w:rsidRPr="00AB2FBB">
              <w:rPr>
                <w:lang w:eastAsia="ru-RU" w:bidi="ru-RU"/>
              </w:rPr>
              <w:t>10</w:t>
            </w:r>
          </w:p>
        </w:tc>
      </w:tr>
      <w:tr w:rsidR="008A1B81" w:rsidRPr="00AB2FBB" w:rsidTr="00F737F2">
        <w:trPr>
          <w:trHeight w:val="20"/>
        </w:trPr>
        <w:tc>
          <w:tcPr>
            <w:tcW w:w="2241" w:type="dxa"/>
            <w:vAlign w:val="center"/>
          </w:tcPr>
          <w:p w:rsidR="008A1B81" w:rsidRPr="00AB2FBB" w:rsidRDefault="008A1B81" w:rsidP="00F737F2">
            <w:pPr>
              <w:pStyle w:val="-1"/>
              <w:jc w:val="left"/>
            </w:pPr>
            <w:r w:rsidRPr="00AB2FBB">
              <w:rPr>
                <w:lang w:bidi="ru-RU"/>
              </w:rPr>
              <w:t>Морская инженерная служба</w:t>
            </w:r>
          </w:p>
        </w:tc>
        <w:tc>
          <w:tcPr>
            <w:tcW w:w="1226" w:type="dxa"/>
            <w:vAlign w:val="center"/>
          </w:tcPr>
          <w:p w:rsidR="008A1B81" w:rsidRPr="00AB2FBB" w:rsidRDefault="008A1B81" w:rsidP="00F737F2">
            <w:pPr>
              <w:pStyle w:val="-1"/>
            </w:pPr>
            <w:r w:rsidRPr="00AB2FBB">
              <w:rPr>
                <w:lang w:eastAsia="ru-RU" w:bidi="ru-RU"/>
              </w:rPr>
              <w:t>4500</w:t>
            </w:r>
          </w:p>
        </w:tc>
        <w:tc>
          <w:tcPr>
            <w:tcW w:w="1208" w:type="dxa"/>
            <w:vAlign w:val="center"/>
          </w:tcPr>
          <w:p w:rsidR="008A1B81" w:rsidRPr="00AB2FBB" w:rsidRDefault="008A1B81" w:rsidP="00F737F2">
            <w:pPr>
              <w:pStyle w:val="-1"/>
            </w:pPr>
            <w:r w:rsidRPr="00AB2FBB">
              <w:rPr>
                <w:lang w:eastAsia="ru-RU" w:bidi="ru-RU"/>
              </w:rPr>
              <w:t>17100</w:t>
            </w:r>
          </w:p>
        </w:tc>
        <w:tc>
          <w:tcPr>
            <w:tcW w:w="1401" w:type="dxa"/>
            <w:vAlign w:val="center"/>
          </w:tcPr>
          <w:p w:rsidR="008A1B81" w:rsidRPr="00AB2FBB" w:rsidRDefault="008A1B81" w:rsidP="00F737F2">
            <w:pPr>
              <w:pStyle w:val="-1"/>
            </w:pPr>
            <w:r w:rsidRPr="00AB2FBB">
              <w:rPr>
                <w:lang w:eastAsia="ru-RU" w:bidi="ru-RU"/>
              </w:rPr>
              <w:t>45</w:t>
            </w:r>
          </w:p>
        </w:tc>
        <w:tc>
          <w:tcPr>
            <w:tcW w:w="1226" w:type="dxa"/>
            <w:vAlign w:val="center"/>
          </w:tcPr>
          <w:p w:rsidR="008A1B81" w:rsidRPr="00AB2FBB" w:rsidRDefault="008A1B81" w:rsidP="00F737F2">
            <w:pPr>
              <w:pStyle w:val="-1"/>
            </w:pPr>
            <w:r w:rsidRPr="00AB2FBB">
              <w:rPr>
                <w:lang w:eastAsia="ru-RU" w:bidi="ru-RU"/>
              </w:rPr>
              <w:t>5</w:t>
            </w:r>
          </w:p>
        </w:tc>
        <w:tc>
          <w:tcPr>
            <w:tcW w:w="1208" w:type="dxa"/>
            <w:vAlign w:val="center"/>
          </w:tcPr>
          <w:p w:rsidR="008A1B81" w:rsidRPr="00AB2FBB" w:rsidRDefault="008A1B81" w:rsidP="00F737F2">
            <w:pPr>
              <w:pStyle w:val="-1"/>
            </w:pPr>
            <w:r w:rsidRPr="00AB2FBB">
              <w:rPr>
                <w:lang w:eastAsia="ru-RU" w:bidi="ru-RU"/>
              </w:rPr>
              <w:t>19</w:t>
            </w:r>
          </w:p>
        </w:tc>
        <w:tc>
          <w:tcPr>
            <w:tcW w:w="1401" w:type="dxa"/>
            <w:vAlign w:val="center"/>
          </w:tcPr>
          <w:p w:rsidR="008A1B81" w:rsidRPr="00AB2FBB" w:rsidRDefault="008A1B81" w:rsidP="00F737F2">
            <w:pPr>
              <w:pStyle w:val="-1"/>
            </w:pPr>
            <w:r w:rsidRPr="00AB2FBB">
              <w:rPr>
                <w:lang w:eastAsia="ru-RU" w:bidi="ru-RU"/>
              </w:rPr>
              <w:t>45</w:t>
            </w:r>
          </w:p>
        </w:tc>
      </w:tr>
      <w:tr w:rsidR="008A1B81" w:rsidRPr="00AB2FBB" w:rsidTr="00F737F2">
        <w:trPr>
          <w:trHeight w:val="20"/>
        </w:trPr>
        <w:tc>
          <w:tcPr>
            <w:tcW w:w="2241" w:type="dxa"/>
            <w:vAlign w:val="center"/>
          </w:tcPr>
          <w:p w:rsidR="008A1B81" w:rsidRPr="00AB2FBB" w:rsidRDefault="008A1B81" w:rsidP="00F737F2">
            <w:pPr>
              <w:pStyle w:val="-1"/>
              <w:jc w:val="left"/>
            </w:pPr>
            <w:r w:rsidRPr="00AB2FBB">
              <w:rPr>
                <w:lang w:bidi="ru-RU"/>
              </w:rPr>
              <w:t>Управление связи</w:t>
            </w:r>
          </w:p>
        </w:tc>
        <w:tc>
          <w:tcPr>
            <w:tcW w:w="1226" w:type="dxa"/>
            <w:vAlign w:val="center"/>
          </w:tcPr>
          <w:p w:rsidR="008A1B81" w:rsidRPr="00AB2FBB" w:rsidRDefault="008A1B81" w:rsidP="00F737F2">
            <w:pPr>
              <w:pStyle w:val="-1"/>
            </w:pPr>
            <w:r w:rsidRPr="00AB2FBB">
              <w:rPr>
                <w:lang w:eastAsia="ru-RU" w:bidi="ru-RU"/>
              </w:rPr>
              <w:t>2142</w:t>
            </w:r>
          </w:p>
        </w:tc>
        <w:tc>
          <w:tcPr>
            <w:tcW w:w="1208" w:type="dxa"/>
            <w:vAlign w:val="center"/>
          </w:tcPr>
          <w:p w:rsidR="008A1B81" w:rsidRPr="00AB2FBB" w:rsidRDefault="008A1B81" w:rsidP="00F737F2">
            <w:pPr>
              <w:pStyle w:val="-1"/>
            </w:pPr>
            <w:r w:rsidRPr="00AB2FBB">
              <w:rPr>
                <w:lang w:eastAsia="ru-RU" w:bidi="ru-RU"/>
              </w:rPr>
              <w:t>8139,6</w:t>
            </w:r>
          </w:p>
        </w:tc>
        <w:tc>
          <w:tcPr>
            <w:tcW w:w="1401" w:type="dxa"/>
            <w:vAlign w:val="center"/>
          </w:tcPr>
          <w:p w:rsidR="008A1B81" w:rsidRPr="00AB2FBB" w:rsidRDefault="008A1B81" w:rsidP="00F737F2">
            <w:pPr>
              <w:pStyle w:val="-1"/>
            </w:pPr>
            <w:r w:rsidRPr="00AB2FBB">
              <w:rPr>
                <w:lang w:eastAsia="ru-RU" w:bidi="ru-RU"/>
              </w:rPr>
              <w:t>42</w:t>
            </w:r>
          </w:p>
        </w:tc>
        <w:tc>
          <w:tcPr>
            <w:tcW w:w="1226" w:type="dxa"/>
            <w:vAlign w:val="center"/>
          </w:tcPr>
          <w:p w:rsidR="008A1B81" w:rsidRPr="00AB2FBB" w:rsidRDefault="008A1B81" w:rsidP="00F737F2">
            <w:pPr>
              <w:pStyle w:val="-1"/>
            </w:pPr>
            <w:r w:rsidRPr="00AB2FBB">
              <w:rPr>
                <w:lang w:eastAsia="ru-RU" w:bidi="ru-RU"/>
              </w:rPr>
              <w:t>1,5</w:t>
            </w:r>
          </w:p>
        </w:tc>
        <w:tc>
          <w:tcPr>
            <w:tcW w:w="1208" w:type="dxa"/>
            <w:vAlign w:val="center"/>
          </w:tcPr>
          <w:p w:rsidR="008A1B81" w:rsidRPr="00AB2FBB" w:rsidRDefault="008A1B81" w:rsidP="00F737F2">
            <w:pPr>
              <w:pStyle w:val="-1"/>
            </w:pPr>
            <w:r w:rsidRPr="00AB2FBB">
              <w:rPr>
                <w:lang w:eastAsia="ru-RU" w:bidi="ru-RU"/>
              </w:rPr>
              <w:t>5,7</w:t>
            </w:r>
          </w:p>
        </w:tc>
        <w:tc>
          <w:tcPr>
            <w:tcW w:w="1401" w:type="dxa"/>
            <w:vAlign w:val="center"/>
          </w:tcPr>
          <w:p w:rsidR="008A1B81" w:rsidRPr="00AB2FBB" w:rsidRDefault="008A1B81" w:rsidP="00F737F2">
            <w:pPr>
              <w:pStyle w:val="-1"/>
            </w:pPr>
            <w:r w:rsidRPr="00AB2FBB">
              <w:rPr>
                <w:lang w:eastAsia="ru-RU" w:bidi="ru-RU"/>
              </w:rPr>
              <w:t>23</w:t>
            </w:r>
          </w:p>
        </w:tc>
      </w:tr>
      <w:tr w:rsidR="008A1B81" w:rsidRPr="00AB2FBB" w:rsidTr="00F737F2">
        <w:trPr>
          <w:trHeight w:val="20"/>
        </w:trPr>
        <w:tc>
          <w:tcPr>
            <w:tcW w:w="2241" w:type="dxa"/>
            <w:vAlign w:val="center"/>
          </w:tcPr>
          <w:p w:rsidR="008A1B81" w:rsidRPr="00AB2FBB" w:rsidRDefault="008A1B81" w:rsidP="00F737F2">
            <w:pPr>
              <w:pStyle w:val="-1"/>
            </w:pPr>
            <w:r w:rsidRPr="00AB2FBB">
              <w:rPr>
                <w:lang w:bidi="ru-RU"/>
              </w:rPr>
              <w:t>Итого</w:t>
            </w:r>
          </w:p>
        </w:tc>
        <w:tc>
          <w:tcPr>
            <w:tcW w:w="1226" w:type="dxa"/>
            <w:vAlign w:val="center"/>
          </w:tcPr>
          <w:p w:rsidR="008A1B81" w:rsidRPr="00AB2FBB" w:rsidRDefault="008A1B81" w:rsidP="00F737F2">
            <w:pPr>
              <w:pStyle w:val="-1"/>
            </w:pPr>
            <w:r w:rsidRPr="00AB2FBB">
              <w:rPr>
                <w:lang w:eastAsia="ru-RU" w:bidi="ru-RU"/>
              </w:rPr>
              <w:t>76173</w:t>
            </w:r>
          </w:p>
        </w:tc>
        <w:tc>
          <w:tcPr>
            <w:tcW w:w="1208" w:type="dxa"/>
            <w:vAlign w:val="center"/>
          </w:tcPr>
          <w:p w:rsidR="008A1B81" w:rsidRPr="00AB2FBB" w:rsidRDefault="008A1B81" w:rsidP="00F737F2">
            <w:pPr>
              <w:pStyle w:val="-1"/>
            </w:pPr>
            <w:r w:rsidRPr="00AB2FBB">
              <w:rPr>
                <w:lang w:eastAsia="ru-RU" w:bidi="ru-RU"/>
              </w:rPr>
              <w:t>289456,6</w:t>
            </w:r>
          </w:p>
        </w:tc>
        <w:tc>
          <w:tcPr>
            <w:tcW w:w="1401" w:type="dxa"/>
            <w:vAlign w:val="center"/>
          </w:tcPr>
          <w:p w:rsidR="008A1B81" w:rsidRPr="00AB2FBB" w:rsidRDefault="008A1B81" w:rsidP="00F737F2">
            <w:pPr>
              <w:pStyle w:val="-1"/>
            </w:pPr>
            <w:r w:rsidRPr="00AB2FBB">
              <w:rPr>
                <w:lang w:eastAsia="ru-RU" w:bidi="ru-RU"/>
              </w:rPr>
              <w:t>11364</w:t>
            </w:r>
          </w:p>
        </w:tc>
        <w:tc>
          <w:tcPr>
            <w:tcW w:w="1226" w:type="dxa"/>
            <w:vAlign w:val="center"/>
          </w:tcPr>
          <w:p w:rsidR="008A1B81" w:rsidRPr="00AB2FBB" w:rsidRDefault="008A1B81" w:rsidP="00F737F2">
            <w:pPr>
              <w:pStyle w:val="-1"/>
            </w:pPr>
            <w:r w:rsidRPr="00AB2FBB">
              <w:rPr>
                <w:lang w:eastAsia="ru-RU" w:bidi="ru-RU"/>
              </w:rPr>
              <w:t>288,05</w:t>
            </w:r>
          </w:p>
        </w:tc>
        <w:tc>
          <w:tcPr>
            <w:tcW w:w="1208" w:type="dxa"/>
            <w:vAlign w:val="center"/>
          </w:tcPr>
          <w:p w:rsidR="008A1B81" w:rsidRPr="00AB2FBB" w:rsidRDefault="008A1B81" w:rsidP="00F737F2">
            <w:pPr>
              <w:pStyle w:val="-1"/>
            </w:pPr>
            <w:r w:rsidRPr="00AB2FBB">
              <w:rPr>
                <w:lang w:eastAsia="ru-RU" w:bidi="ru-RU"/>
              </w:rPr>
              <w:t>1187,16</w:t>
            </w:r>
          </w:p>
        </w:tc>
        <w:tc>
          <w:tcPr>
            <w:tcW w:w="1401" w:type="dxa"/>
            <w:vAlign w:val="center"/>
          </w:tcPr>
          <w:p w:rsidR="008A1B81" w:rsidRPr="00AB2FBB" w:rsidRDefault="008A1B81" w:rsidP="00F737F2">
            <w:pPr>
              <w:pStyle w:val="-1"/>
            </w:pPr>
            <w:r w:rsidRPr="00AB2FBB">
              <w:rPr>
                <w:lang w:eastAsia="ru-RU" w:bidi="ru-RU"/>
              </w:rPr>
              <w:t>1263</w:t>
            </w:r>
          </w:p>
        </w:tc>
      </w:tr>
    </w:tbl>
    <w:p w:rsidR="008A1B81" w:rsidRPr="00AB2FBB" w:rsidRDefault="008A1B81" w:rsidP="008A1B81"/>
    <w:p w:rsidR="00F42103" w:rsidRPr="00AB2FBB" w:rsidRDefault="00F42103" w:rsidP="00F42103">
      <w:pPr>
        <w:rPr>
          <w:szCs w:val="24"/>
        </w:rPr>
      </w:pPr>
      <w:r w:rsidRPr="00AB2FBB">
        <w:rPr>
          <w:szCs w:val="24"/>
        </w:rPr>
        <w:t xml:space="preserve">На землях Министерства Обороны РФ в пределах участка строительства ПЛК площадью 146,8 га предлагается формирование единого комплекса хранения МТЦ МО ВС РФ. </w:t>
      </w:r>
    </w:p>
    <w:p w:rsidR="003F18A0" w:rsidRPr="00AB2FBB" w:rsidRDefault="00F42103" w:rsidP="00F42103">
      <w:pPr>
        <w:rPr>
          <w:szCs w:val="24"/>
        </w:rPr>
      </w:pPr>
      <w:r w:rsidRPr="00AB2FBB">
        <w:rPr>
          <w:szCs w:val="24"/>
        </w:rPr>
        <w:t>Предполагается строительство речного грузового терминала, как пункта перевалки грузов с речного на железнодорожный транспорт.</w:t>
      </w:r>
    </w:p>
    <w:p w:rsidR="00F42103" w:rsidRPr="00AB2FBB" w:rsidRDefault="00F42103" w:rsidP="00F42103">
      <w:pPr>
        <w:rPr>
          <w:szCs w:val="24"/>
        </w:rPr>
      </w:pPr>
    </w:p>
    <w:p w:rsidR="00ED0969" w:rsidRPr="00AB2FBB" w:rsidRDefault="00ED0969" w:rsidP="00ED0969">
      <w:pPr>
        <w:rPr>
          <w:rFonts w:eastAsiaTheme="minorHAnsi"/>
          <w:szCs w:val="24"/>
          <w:lang w:eastAsia="en-US"/>
        </w:rPr>
      </w:pPr>
      <w:r w:rsidRPr="00AB2FBB">
        <w:rPr>
          <w:rFonts w:eastAsiaTheme="minorHAnsi"/>
          <w:szCs w:val="24"/>
          <w:lang w:eastAsia="en-US"/>
        </w:rPr>
        <w:lastRenderedPageBreak/>
        <w:t>Согласно Приложению 1 к «Основным условиям концессионного соглашения в отношении создания и эксплуатации зданий, строений и сооружений, оснащаемых соответствующим оборудованием и предназначенных для складирования, хранения и ремонта имущества Вооруженных Сил Российской Федерации, в том числе объектов производственной и инженерной инфраструктуры, расположенных на территории Архангельской области на земельных участках, находящихся в федеральной собственности», на территории предполагается организация грузовой работы со следующими параметрами:</w:t>
      </w:r>
    </w:p>
    <w:p w:rsidR="00ED0969" w:rsidRPr="00AB2FBB" w:rsidRDefault="00ED0969" w:rsidP="00ED0969">
      <w:pPr>
        <w:rPr>
          <w:rFonts w:eastAsiaTheme="minorHAnsi"/>
          <w:szCs w:val="24"/>
          <w:lang w:eastAsia="en-US"/>
        </w:rPr>
      </w:pPr>
      <w:r w:rsidRPr="00AB2FBB">
        <w:rPr>
          <w:rFonts w:eastAsiaTheme="minorHAnsi"/>
          <w:szCs w:val="24"/>
          <w:lang w:eastAsia="en-US"/>
        </w:rPr>
        <w:t>Потребность в хранении имущества Вооруженных сил (тыс. тонн) – 76,2;</w:t>
      </w:r>
    </w:p>
    <w:p w:rsidR="00ED0969" w:rsidRPr="00AB2FBB" w:rsidRDefault="00ED0969" w:rsidP="00ED0969">
      <w:pPr>
        <w:rPr>
          <w:rFonts w:eastAsiaTheme="minorHAnsi"/>
          <w:szCs w:val="24"/>
          <w:lang w:eastAsia="en-US"/>
        </w:rPr>
      </w:pPr>
      <w:r w:rsidRPr="00AB2FBB">
        <w:rPr>
          <w:rFonts w:eastAsiaTheme="minorHAnsi"/>
          <w:szCs w:val="24"/>
          <w:lang w:eastAsia="en-US"/>
        </w:rPr>
        <w:t>Площади для хранения имущества (тыс. кв. м) – 83,9;</w:t>
      </w:r>
    </w:p>
    <w:p w:rsidR="00ED0969" w:rsidRPr="00AB2FBB" w:rsidRDefault="00ED0969" w:rsidP="00ED0969">
      <w:pPr>
        <w:rPr>
          <w:rFonts w:eastAsiaTheme="minorHAnsi"/>
          <w:szCs w:val="24"/>
          <w:lang w:eastAsia="en-US"/>
        </w:rPr>
      </w:pPr>
      <w:r w:rsidRPr="00AB2FBB">
        <w:rPr>
          <w:rFonts w:eastAsiaTheme="minorHAnsi"/>
          <w:szCs w:val="24"/>
          <w:lang w:eastAsia="en-US"/>
        </w:rPr>
        <w:t>Потребности в хранении транспортных средств (штук) – 419;</w:t>
      </w:r>
    </w:p>
    <w:p w:rsidR="00ED0969" w:rsidRPr="00AB2FBB" w:rsidRDefault="00ED0969" w:rsidP="00ED0969">
      <w:pPr>
        <w:rPr>
          <w:rFonts w:eastAsiaTheme="minorHAnsi"/>
          <w:szCs w:val="24"/>
          <w:lang w:eastAsia="en-US"/>
        </w:rPr>
      </w:pPr>
      <w:r w:rsidRPr="00AB2FBB">
        <w:rPr>
          <w:rFonts w:eastAsiaTheme="minorHAnsi"/>
          <w:szCs w:val="24"/>
          <w:lang w:eastAsia="en-US"/>
        </w:rPr>
        <w:t>Планируемый грузооборот (тыс. тонн):</w:t>
      </w:r>
    </w:p>
    <w:p w:rsidR="00ED0969" w:rsidRPr="00AB2FBB" w:rsidRDefault="00ED0969" w:rsidP="00ED0969">
      <w:pPr>
        <w:rPr>
          <w:rFonts w:eastAsiaTheme="minorHAnsi"/>
          <w:szCs w:val="24"/>
          <w:lang w:eastAsia="en-US"/>
        </w:rPr>
      </w:pPr>
      <w:r w:rsidRPr="00AB2FBB">
        <w:rPr>
          <w:rFonts w:eastAsiaTheme="minorHAnsi"/>
          <w:szCs w:val="24"/>
          <w:lang w:eastAsia="en-US"/>
        </w:rPr>
        <w:t>•</w:t>
      </w:r>
      <w:r w:rsidRPr="00AB2FBB">
        <w:rPr>
          <w:rFonts w:eastAsiaTheme="minorHAnsi"/>
          <w:szCs w:val="24"/>
          <w:lang w:eastAsia="en-US"/>
        </w:rPr>
        <w:tab/>
        <w:t>в год – 69,2;</w:t>
      </w:r>
    </w:p>
    <w:p w:rsidR="00ED0969" w:rsidRPr="00AB2FBB" w:rsidRDefault="00ED0969" w:rsidP="00ED0969">
      <w:pPr>
        <w:rPr>
          <w:rFonts w:eastAsiaTheme="minorHAnsi"/>
          <w:szCs w:val="24"/>
          <w:lang w:eastAsia="en-US"/>
        </w:rPr>
      </w:pPr>
      <w:r w:rsidRPr="00AB2FBB">
        <w:rPr>
          <w:rFonts w:eastAsiaTheme="minorHAnsi"/>
          <w:szCs w:val="24"/>
          <w:lang w:eastAsia="en-US"/>
        </w:rPr>
        <w:t>•</w:t>
      </w:r>
      <w:r w:rsidRPr="00AB2FBB">
        <w:rPr>
          <w:rFonts w:eastAsiaTheme="minorHAnsi"/>
          <w:szCs w:val="24"/>
          <w:lang w:eastAsia="en-US"/>
        </w:rPr>
        <w:tab/>
        <w:t>в квартал – 17,3;</w:t>
      </w:r>
    </w:p>
    <w:p w:rsidR="00ED0969" w:rsidRPr="00AB2FBB" w:rsidRDefault="00ED0969" w:rsidP="00ED0969">
      <w:pPr>
        <w:rPr>
          <w:rFonts w:eastAsiaTheme="minorHAnsi"/>
          <w:szCs w:val="24"/>
          <w:lang w:eastAsia="en-US"/>
        </w:rPr>
      </w:pPr>
      <w:r w:rsidRPr="00AB2FBB">
        <w:rPr>
          <w:rFonts w:eastAsiaTheme="minorHAnsi"/>
          <w:szCs w:val="24"/>
          <w:lang w:eastAsia="en-US"/>
        </w:rPr>
        <w:t>•</w:t>
      </w:r>
      <w:r w:rsidRPr="00AB2FBB">
        <w:rPr>
          <w:rFonts w:eastAsiaTheme="minorHAnsi"/>
          <w:szCs w:val="24"/>
          <w:lang w:eastAsia="en-US"/>
        </w:rPr>
        <w:tab/>
        <w:t>в месяц – 5,9;</w:t>
      </w:r>
    </w:p>
    <w:p w:rsidR="00ED0969" w:rsidRPr="00AB2FBB" w:rsidRDefault="00ED0969" w:rsidP="00ED0969">
      <w:pPr>
        <w:rPr>
          <w:rFonts w:eastAsiaTheme="minorHAnsi"/>
          <w:szCs w:val="24"/>
          <w:lang w:eastAsia="en-US"/>
        </w:rPr>
      </w:pPr>
      <w:r w:rsidRPr="00AB2FBB">
        <w:rPr>
          <w:rFonts w:eastAsiaTheme="minorHAnsi"/>
          <w:szCs w:val="24"/>
          <w:lang w:eastAsia="en-US"/>
        </w:rPr>
        <w:t>•</w:t>
      </w:r>
      <w:r w:rsidRPr="00AB2FBB">
        <w:rPr>
          <w:rFonts w:eastAsiaTheme="minorHAnsi"/>
          <w:szCs w:val="24"/>
          <w:lang w:eastAsia="en-US"/>
        </w:rPr>
        <w:tab/>
        <w:t>в сутки – 0,19.</w:t>
      </w:r>
    </w:p>
    <w:p w:rsidR="00ED0969" w:rsidRPr="00AB2FBB" w:rsidRDefault="00ED0969" w:rsidP="00ED0969">
      <w:pPr>
        <w:rPr>
          <w:rFonts w:eastAsiaTheme="minorHAnsi"/>
          <w:szCs w:val="24"/>
          <w:lang w:eastAsia="en-US"/>
        </w:rPr>
      </w:pPr>
      <w:r w:rsidRPr="00AB2FBB">
        <w:rPr>
          <w:rFonts w:eastAsiaTheme="minorHAnsi"/>
          <w:szCs w:val="24"/>
          <w:lang w:eastAsia="en-US"/>
        </w:rPr>
        <w:t>При этом, согласно данным с официального сайта ООО «ПЛК Архангельск», ежегодно через терминал ПЛК будет осуществляться перевалка более миллиона тонн грузов, при этом грузы Минобороны составят всего около 20 % этого объема – основная часть грузопотока будет сформирована коммерческими перевозками.</w:t>
      </w:r>
    </w:p>
    <w:p w:rsidR="00ED0969" w:rsidRPr="00AB2FBB" w:rsidRDefault="00ED0969" w:rsidP="00ED0969">
      <w:pPr>
        <w:rPr>
          <w:rFonts w:eastAsiaTheme="minorHAnsi"/>
          <w:szCs w:val="24"/>
          <w:lang w:eastAsia="en-US"/>
        </w:rPr>
      </w:pPr>
      <w:r w:rsidRPr="00AB2FBB">
        <w:rPr>
          <w:rFonts w:eastAsiaTheme="minorHAnsi"/>
          <w:szCs w:val="24"/>
          <w:lang w:eastAsia="en-US"/>
        </w:rPr>
        <w:t>Большую долю коммерческих грузов составят инертные строительные материалы, которые будут перегружаться на морской транспорт для отправки морем для снабжения строительства инфраструктурных объектов при освоении Арктики.</w:t>
      </w:r>
    </w:p>
    <w:p w:rsidR="00F42103" w:rsidRPr="00AB2FBB" w:rsidRDefault="00F42103" w:rsidP="00F42103"/>
    <w:p w:rsidR="00FD6282" w:rsidRPr="00AB2FBB" w:rsidRDefault="00FD6282" w:rsidP="00FD6282">
      <w:pPr>
        <w:widowControl/>
        <w:rPr>
          <w:i/>
          <w:u w:val="single"/>
        </w:rPr>
      </w:pPr>
      <w:r w:rsidRPr="00AB2FBB">
        <w:rPr>
          <w:i/>
          <w:u w:val="single"/>
        </w:rPr>
        <w:t>Обеспечение безопасности</w:t>
      </w:r>
    </w:p>
    <w:p w:rsidR="00FD6282" w:rsidRPr="00AB2FBB" w:rsidRDefault="00FD6282" w:rsidP="00FD6282">
      <w:r w:rsidRPr="00AB2FBB">
        <w:t>В проекте разработан план «желтых линий» - максимально допустимых границ зон возможного распространения завалов жилой и общественной застройки, промышленных, коммунально-складских зданий, расположенных, как правило, вдоль городских магистралей устойчивого функционирования. (Приложение 1)</w:t>
      </w:r>
    </w:p>
    <w:p w:rsidR="00FD6282" w:rsidRPr="00AB2FBB" w:rsidRDefault="00FD6282" w:rsidP="00FD6282">
      <w:r w:rsidRPr="00AB2FBB">
        <w:t>Ширину незаваливаемой части дороги в пределах «желтых линий» принята не менее 7 м.</w:t>
      </w:r>
    </w:p>
    <w:p w:rsidR="00FD6282" w:rsidRPr="00AB2FBB" w:rsidRDefault="00FD6282" w:rsidP="00FD6282">
      <w:r w:rsidRPr="00AB2FBB">
        <w:t>Расстояния между зданиями, расположенными по обеим сторонам магистральных улиц, принимаются равными сумме их зон возможных завалов и ширины не заваливаемой части дорог в пределах «желтых линий».</w:t>
      </w:r>
    </w:p>
    <w:p w:rsidR="00FD6282" w:rsidRPr="00AB2FBB" w:rsidRDefault="00FD6282" w:rsidP="00FD6282">
      <w:r w:rsidRPr="00AB2FBB">
        <w:t>Система зеленых насаждений и не застраиваемых территорий вместе с сетью магистральных улиц обеспечивает свободный выход населения из разрушенных частей города (в случае его поражения) в парки и леса безопасных районов.</w:t>
      </w:r>
    </w:p>
    <w:p w:rsidR="00FD6282" w:rsidRPr="00AB2FBB" w:rsidRDefault="00FD6282" w:rsidP="00FD6282"/>
    <w:p w:rsidR="003F18A0" w:rsidRPr="00AB2FBB" w:rsidRDefault="003F18A0" w:rsidP="003F18A0">
      <w:pPr>
        <w:pStyle w:val="33"/>
      </w:pPr>
      <w:bookmarkStart w:id="187" w:name="_Toc49185048"/>
      <w:r w:rsidRPr="00AB2FBB">
        <w:t>8.1.2 Мероприятия по инженерной защите от опасных природных процессов</w:t>
      </w:r>
      <w:bookmarkEnd w:id="187"/>
    </w:p>
    <w:p w:rsidR="004F39DC" w:rsidRPr="00AB2FBB" w:rsidRDefault="004F39DC" w:rsidP="004F39DC">
      <w:pPr>
        <w:rPr>
          <w:lang w:eastAsia="ar-SA"/>
        </w:rPr>
      </w:pPr>
      <w:r w:rsidRPr="00AB2FBB">
        <w:rPr>
          <w:lang w:eastAsia="ar-SA"/>
        </w:rPr>
        <w:t>На рассматриваемой территории, относящейся к особо неблагоприятной для строительства и эксплуатации зданий и сооружений, наблюдаются:</w:t>
      </w:r>
    </w:p>
    <w:p w:rsidR="004F39DC" w:rsidRPr="00AB2FBB" w:rsidRDefault="004F39DC" w:rsidP="004F39DC">
      <w:pPr>
        <w:rPr>
          <w:lang w:eastAsia="ar-SA"/>
        </w:rPr>
      </w:pPr>
      <w:r w:rsidRPr="00AB2FBB">
        <w:rPr>
          <w:lang w:eastAsia="ar-SA"/>
        </w:rPr>
        <w:t>- затопление прибрежных территорий паводковыми водами 1% обеспеченности;</w:t>
      </w:r>
    </w:p>
    <w:p w:rsidR="004F39DC" w:rsidRPr="00AB2FBB" w:rsidRDefault="004F39DC" w:rsidP="004F39DC">
      <w:pPr>
        <w:rPr>
          <w:lang w:eastAsia="ar-SA"/>
        </w:rPr>
      </w:pPr>
      <w:r w:rsidRPr="00AB2FBB">
        <w:rPr>
          <w:lang w:eastAsia="ar-SA"/>
        </w:rPr>
        <w:t>- речная эрозия;</w:t>
      </w:r>
    </w:p>
    <w:p w:rsidR="004F39DC" w:rsidRPr="00AB2FBB" w:rsidRDefault="004F39DC" w:rsidP="004F39DC">
      <w:pPr>
        <w:rPr>
          <w:lang w:eastAsia="ar-SA"/>
        </w:rPr>
      </w:pPr>
      <w:r w:rsidRPr="00AB2FBB">
        <w:rPr>
          <w:lang w:eastAsia="ar-SA"/>
        </w:rPr>
        <w:t>- береговая абразия;</w:t>
      </w:r>
    </w:p>
    <w:p w:rsidR="004F39DC" w:rsidRPr="00AB2FBB" w:rsidRDefault="004F39DC" w:rsidP="004F39DC">
      <w:pPr>
        <w:rPr>
          <w:lang w:eastAsia="ar-SA"/>
        </w:rPr>
      </w:pPr>
      <w:r w:rsidRPr="00AB2FBB">
        <w:rPr>
          <w:lang w:eastAsia="ar-SA"/>
        </w:rPr>
        <w:t>- повсеместное подтопление (в период паводков горизонт грунтовых сливается с горизонтом подземных вод и выходит на поверхность) и как следствие – распространение заболоченности, заторфованности;</w:t>
      </w:r>
    </w:p>
    <w:p w:rsidR="004F39DC" w:rsidRPr="00AB2FBB" w:rsidRDefault="004F39DC" w:rsidP="004F39DC">
      <w:pPr>
        <w:rPr>
          <w:lang w:eastAsia="ar-SA"/>
        </w:rPr>
      </w:pPr>
      <w:r w:rsidRPr="00AB2FBB">
        <w:rPr>
          <w:lang w:eastAsia="ar-SA"/>
        </w:rPr>
        <w:t>- явно выраженное морозное пучение грунтов на большей части проектируемой практически бессточной территории.</w:t>
      </w:r>
    </w:p>
    <w:p w:rsidR="004F39DC" w:rsidRPr="00AB2FBB" w:rsidRDefault="004F39DC" w:rsidP="004F39DC">
      <w:pPr>
        <w:rPr>
          <w:lang w:eastAsia="ar-SA"/>
        </w:rPr>
      </w:pPr>
      <w:r w:rsidRPr="00AB2FBB">
        <w:rPr>
          <w:lang w:eastAsia="ar-SA"/>
        </w:rPr>
        <w:lastRenderedPageBreak/>
        <w:t>В условиях особо неблагоприятных для строительства инженерная подготовка разделяется на предпостроечную, включающую устройство временных внутриплощадочных дорог, землевозных дорог, площадок под временные бытовые городки, мест стояния техники, складирования снятого плодородного слоя, высушивания извлеченного торфяного слоя, и мероприятия, обеспечивающие безопасное использование территории в период строительства и эксплуатации, а именно:</w:t>
      </w:r>
    </w:p>
    <w:p w:rsidR="004F39DC" w:rsidRPr="00AB2FBB" w:rsidRDefault="004F39DC" w:rsidP="004F39DC">
      <w:pPr>
        <w:rPr>
          <w:lang w:eastAsia="ar-SA"/>
        </w:rPr>
      </w:pPr>
      <w:r w:rsidRPr="00AB2FBB">
        <w:rPr>
          <w:lang w:eastAsia="ar-SA"/>
        </w:rPr>
        <w:t>• защита территорий от затопления и от подтопления грунтовыми водами;</w:t>
      </w:r>
    </w:p>
    <w:p w:rsidR="004F39DC" w:rsidRPr="00AB2FBB" w:rsidRDefault="004F39DC" w:rsidP="004F39DC">
      <w:pPr>
        <w:rPr>
          <w:lang w:eastAsia="ar-SA"/>
        </w:rPr>
      </w:pPr>
      <w:r w:rsidRPr="00AB2FBB">
        <w:rPr>
          <w:lang w:eastAsia="ar-SA"/>
        </w:rPr>
        <w:t>• защита русла реки Ваганиха от меандрирования и берегоукрепление;</w:t>
      </w:r>
    </w:p>
    <w:p w:rsidR="004F39DC" w:rsidRPr="00AB2FBB" w:rsidRDefault="004F39DC" w:rsidP="004F39DC">
      <w:pPr>
        <w:rPr>
          <w:lang w:eastAsia="ar-SA"/>
        </w:rPr>
      </w:pPr>
      <w:r w:rsidRPr="00AB2FBB">
        <w:rPr>
          <w:lang w:eastAsia="ar-SA"/>
        </w:rPr>
        <w:t>• организация поверхностного стока (вертикальная планировка территории, строительство ливневой канализации, строительство очистных сооружений дождевой канализации).</w:t>
      </w:r>
    </w:p>
    <w:p w:rsidR="004F39DC" w:rsidRPr="00AB2FBB" w:rsidRDefault="004F39DC" w:rsidP="004F39DC">
      <w:pPr>
        <w:rPr>
          <w:lang w:eastAsia="ar-SA"/>
        </w:rPr>
      </w:pPr>
      <w:r w:rsidRPr="00AB2FBB">
        <w:rPr>
          <w:lang w:eastAsia="ar-SA"/>
        </w:rPr>
        <w:t>Состав инженерных мероприятий разработан в соответствии с СП 104.13330.2012 «Инженерная защита территорий от затопления и подтопления» (Актуализированная версия СНиП 2.06.15-85 п.3.22-3.26) и по рекомендациям СП 42.13330.2011 «Планировка и застройка городских и сельских поселений» (Актуализированная версия СНиП 2.07.01-89* п.8.2) и направлен главным образом на защиту территории от затопления и подтопления, охрану водной системы Двинско-Печерского Бассейна от разрушения и загрязнения.</w:t>
      </w:r>
    </w:p>
    <w:p w:rsidR="004F39DC" w:rsidRPr="00AB2FBB" w:rsidRDefault="004F39DC" w:rsidP="004F39DC">
      <w:pPr>
        <w:rPr>
          <w:lang w:eastAsia="ar-SA"/>
        </w:rPr>
      </w:pPr>
    </w:p>
    <w:p w:rsidR="004F39DC" w:rsidRPr="00AB2FBB" w:rsidRDefault="004F39DC" w:rsidP="004F39DC">
      <w:pPr>
        <w:rPr>
          <w:b/>
          <w:i/>
          <w:lang w:eastAsia="ar-SA"/>
        </w:rPr>
      </w:pPr>
      <w:r w:rsidRPr="00AB2FBB">
        <w:rPr>
          <w:b/>
          <w:i/>
          <w:lang w:eastAsia="ar-SA"/>
        </w:rPr>
        <w:t>Защита территории от затопления</w:t>
      </w:r>
    </w:p>
    <w:p w:rsidR="004F39DC" w:rsidRPr="00AB2FBB" w:rsidRDefault="004F39DC" w:rsidP="004F39DC">
      <w:pPr>
        <w:rPr>
          <w:lang w:eastAsia="ar-SA"/>
        </w:rPr>
      </w:pPr>
      <w:r w:rsidRPr="00AB2FBB">
        <w:rPr>
          <w:lang w:eastAsia="ar-SA"/>
        </w:rPr>
        <w:t>Отметка искусственного повышения территорий принята 2,67 м БС с учетом объемных и денивеляционных колебаний уровня Белого моря. Принятая отметка может измениться после выполнения Постановления Правительства РФ от 18 апреля 2014 года № 360 с изменениями и дополнениями от 17 мая 2016 г., 7 сентября 2019 г. «О зонах затопления и подтопления» Двинско-Печерским Бассейновым управлением.</w:t>
      </w:r>
    </w:p>
    <w:p w:rsidR="004F39DC" w:rsidRPr="00AB2FBB" w:rsidRDefault="004F39DC" w:rsidP="004F39DC">
      <w:pPr>
        <w:rPr>
          <w:lang w:eastAsia="ar-SA"/>
        </w:rPr>
      </w:pPr>
      <w:r w:rsidRPr="00AB2FBB">
        <w:rPr>
          <w:lang w:eastAsia="ar-SA"/>
        </w:rPr>
        <w:t>Застраиваемые территории с отметками рельефа ниже принятой, искусственно повышаются слоем от 0,5 до 2,5 м.</w:t>
      </w:r>
    </w:p>
    <w:p w:rsidR="004F39DC" w:rsidRPr="00AB2FBB" w:rsidRDefault="004F39DC" w:rsidP="004F39DC">
      <w:pPr>
        <w:rPr>
          <w:lang w:eastAsia="ar-SA"/>
        </w:rPr>
      </w:pPr>
      <w:r w:rsidRPr="00AB2FBB">
        <w:rPr>
          <w:lang w:eastAsia="ar-SA"/>
        </w:rPr>
        <w:t>На застроенных территориях при невозможности осуществления тотальной подсыпки (намыва) территории рекомендуется применять для защиты от затопления архитектурно-конструктивные приемы возведения капитальных зданий, строительство земляных сооружений типа «распластанной дамбы», затрудняющей поверхностный водоотвод, но позволяющей осуществлять беспрепятственный въезд на территорию зоны.</w:t>
      </w:r>
    </w:p>
    <w:p w:rsidR="004F39DC" w:rsidRPr="00AB2FBB" w:rsidRDefault="004F39DC" w:rsidP="004F39DC">
      <w:pPr>
        <w:rPr>
          <w:lang w:eastAsia="ar-SA"/>
        </w:rPr>
      </w:pPr>
      <w:r w:rsidRPr="00AB2FBB">
        <w:rPr>
          <w:lang w:eastAsia="ar-SA"/>
        </w:rPr>
        <w:t>В процессе производства работ планируется при сооружении насыпи полное замещение торфа насыпными песчаными непучинистыми грунтами. Грунт требуемого гранулометрического состава послойно отсыпать горизонтальными слоями, уплотнять виброустановками, укладывать в верхней и нижней части насыпи гибкие армирующие элементы.</w:t>
      </w:r>
    </w:p>
    <w:p w:rsidR="004F39DC" w:rsidRPr="00AB2FBB" w:rsidRDefault="004F39DC" w:rsidP="004F39DC">
      <w:pPr>
        <w:rPr>
          <w:lang w:eastAsia="ar-SA"/>
        </w:rPr>
      </w:pPr>
      <w:r w:rsidRPr="00AB2FBB">
        <w:rPr>
          <w:lang w:eastAsia="ar-SA"/>
        </w:rPr>
        <w:t>Укрепление откосов насыпных сооружения рекомендуется с использованием объемных решеток (заанкеренных), тканного геотекстиля и нетканного термоскрепленного геотекстиля для предотвращения взаимопроникновения материалов, контактирующих в разделительных и технологических прослойках, поглощения статических и динамических растягивающих нагрузок, увеличения сдвигоустойчивости устраиваемых слоев.</w:t>
      </w:r>
    </w:p>
    <w:p w:rsidR="004F39DC" w:rsidRPr="00AB2FBB" w:rsidRDefault="004F39DC" w:rsidP="004F39DC">
      <w:pPr>
        <w:rPr>
          <w:lang w:eastAsia="ar-SA"/>
        </w:rPr>
      </w:pPr>
    </w:p>
    <w:p w:rsidR="004F39DC" w:rsidRPr="00AB2FBB" w:rsidRDefault="004F39DC" w:rsidP="004F39DC">
      <w:pPr>
        <w:rPr>
          <w:b/>
          <w:i/>
          <w:lang w:eastAsia="ar-SA"/>
        </w:rPr>
      </w:pPr>
      <w:r w:rsidRPr="00AB2FBB">
        <w:rPr>
          <w:b/>
          <w:i/>
          <w:lang w:eastAsia="ar-SA"/>
        </w:rPr>
        <w:t>Защита территории от подтопления</w:t>
      </w:r>
    </w:p>
    <w:p w:rsidR="004F39DC" w:rsidRPr="00AB2FBB" w:rsidRDefault="004F39DC" w:rsidP="004F39DC">
      <w:pPr>
        <w:rPr>
          <w:lang w:eastAsia="ar-SA"/>
        </w:rPr>
      </w:pPr>
      <w:r w:rsidRPr="00AB2FBB">
        <w:rPr>
          <w:lang w:eastAsia="ar-SA"/>
        </w:rPr>
        <w:t xml:space="preserve">Основные причиной практически повсеместного подтопления проектируемой территории является фильтрация воды в берега (подпор уровня грунтовых вод водами акватории моря), частое совпадение во времени ливней и штормовых волнообразований. Строительство дорожной инфраструктуры с жестким покрытием усложнят условия разгрузки горизонта грунтовых вод. Возможные утечки из развивающейся сети водонесущих коммуникаций — водопровода, канализации, теплосетей — могут создавать локальное подтопление территории в виде куполов грунтовых вод. Обводненные грунты </w:t>
      </w:r>
      <w:r w:rsidRPr="00AB2FBB">
        <w:rPr>
          <w:lang w:eastAsia="ar-SA"/>
        </w:rPr>
        <w:lastRenderedPageBreak/>
        <w:t>провоцирует усиление коррозионной активности грунтов, электрохимическую коррозию стальных подземных труб, конструкций и разрушение бетона фундаментов (повсеместно), являются причиной техногенной сейсмоопасности (повышение сейсмичности территории на 1-2 балла).</w:t>
      </w:r>
    </w:p>
    <w:p w:rsidR="004F39DC" w:rsidRPr="00AB2FBB" w:rsidRDefault="004F39DC" w:rsidP="004F39DC">
      <w:pPr>
        <w:rPr>
          <w:lang w:eastAsia="ar-SA"/>
        </w:rPr>
      </w:pPr>
      <w:r w:rsidRPr="00AB2FBB">
        <w:rPr>
          <w:lang w:eastAsia="ar-SA"/>
        </w:rPr>
        <w:t>Основным мероприятием по защите нового капитального строительства от подтопления является искусственное повышение отметок территорий, применяемое в проекте в качестве защиты от затопления. Комплекс мероприятий, предлагаемый в проекте обязательно должен дополняться сетью локальных дренажей, гидроизоляцией и вентиляцией подземных частей зданий, сооружением противофильтрационных завес, предотвращением утечек из водонесущих коммуникаций.</w:t>
      </w:r>
    </w:p>
    <w:p w:rsidR="004F39DC" w:rsidRPr="00AB2FBB" w:rsidRDefault="004F39DC" w:rsidP="004F39DC">
      <w:pPr>
        <w:rPr>
          <w:lang w:eastAsia="ar-SA"/>
        </w:rPr>
      </w:pPr>
    </w:p>
    <w:p w:rsidR="004F39DC" w:rsidRPr="00AB2FBB" w:rsidRDefault="004F39DC" w:rsidP="004F39DC">
      <w:pPr>
        <w:rPr>
          <w:b/>
          <w:i/>
          <w:lang w:eastAsia="ar-SA"/>
        </w:rPr>
      </w:pPr>
      <w:r w:rsidRPr="00AB2FBB">
        <w:rPr>
          <w:b/>
          <w:i/>
          <w:lang w:eastAsia="ar-SA"/>
        </w:rPr>
        <w:t>Крепление откосов искусственно повышенных территорий</w:t>
      </w:r>
    </w:p>
    <w:p w:rsidR="004F39DC" w:rsidRPr="00AB2FBB" w:rsidRDefault="004F39DC" w:rsidP="004F39DC">
      <w:pPr>
        <w:rPr>
          <w:lang w:eastAsia="ar-SA"/>
        </w:rPr>
      </w:pPr>
      <w:r w:rsidRPr="00AB2FBB">
        <w:rPr>
          <w:lang w:eastAsia="ar-SA"/>
        </w:rPr>
        <w:t>В ходе выполнения требований нормативных документов, проектируемое искусственное повышение территории может создать условия для образования отраженной волны, начиная с выноса частиц из-под насыпи, и усилению береговой абразии.</w:t>
      </w:r>
    </w:p>
    <w:p w:rsidR="004F39DC" w:rsidRPr="00AB2FBB" w:rsidRDefault="004F39DC" w:rsidP="004F39DC">
      <w:pPr>
        <w:rPr>
          <w:lang w:eastAsia="ar-SA"/>
        </w:rPr>
      </w:pPr>
      <w:r w:rsidRPr="00AB2FBB">
        <w:rPr>
          <w:lang w:eastAsia="ar-SA"/>
        </w:rPr>
        <w:t>Тип крепления искусственно повышенных участков определяется степенью волнового воздействия и выполняется как бетонными плитами или биоориентированными материалами (объемная геосетка, габионы, геоматы, матрацы Рено, наполненные естественным или искусственным камнем) – на территориях, непосредственно не подверженных волновым ударам, так и непрерывными рядами волногаящих блоков, волноотбойными стенками, усиленными тетраподами, гексабитами – на территориях подверженных воздействию нагонной волны.</w:t>
      </w:r>
    </w:p>
    <w:p w:rsidR="004F39DC" w:rsidRPr="00AB2FBB" w:rsidRDefault="004F39DC" w:rsidP="004F39DC">
      <w:pPr>
        <w:rPr>
          <w:lang w:eastAsia="ar-SA"/>
        </w:rPr>
      </w:pPr>
      <w:r w:rsidRPr="00AB2FBB">
        <w:rPr>
          <w:lang w:eastAsia="ar-SA"/>
        </w:rPr>
        <w:t>Организация поверхностного стока (вертикальная планировка, строительство ливневой сети, очистка первых порций ливневого, талого, моечного стока)</w:t>
      </w:r>
    </w:p>
    <w:p w:rsidR="004F39DC" w:rsidRPr="00AB2FBB" w:rsidRDefault="004F39DC" w:rsidP="004F39DC">
      <w:pPr>
        <w:rPr>
          <w:lang w:eastAsia="ar-SA"/>
        </w:rPr>
      </w:pPr>
    </w:p>
    <w:p w:rsidR="004F39DC" w:rsidRPr="00AB2FBB" w:rsidRDefault="004F39DC" w:rsidP="004F39DC">
      <w:pPr>
        <w:rPr>
          <w:b/>
          <w:i/>
          <w:lang w:eastAsia="ar-SA"/>
        </w:rPr>
      </w:pPr>
      <w:r w:rsidRPr="00AB2FBB">
        <w:rPr>
          <w:b/>
          <w:i/>
          <w:lang w:eastAsia="ar-SA"/>
        </w:rPr>
        <w:t>Вертикальная планировка территории</w:t>
      </w:r>
    </w:p>
    <w:p w:rsidR="004F39DC" w:rsidRPr="00AB2FBB" w:rsidRDefault="004F39DC" w:rsidP="004F39DC">
      <w:pPr>
        <w:rPr>
          <w:lang w:eastAsia="ar-SA"/>
        </w:rPr>
      </w:pPr>
      <w:r w:rsidRPr="00AB2FBB">
        <w:rPr>
          <w:lang w:eastAsia="ar-SA"/>
        </w:rPr>
        <w:t>Ввиду плоского рельефа местности и повышенных нагрузках рекомендуется принять продольный уклон проезжих частей из условия минимально возможных условий поверхностного водоотвода по заглубленным лоткам проезжей части дороги (2 промилле) перекрытым закрепленной металлической решеткой.</w:t>
      </w:r>
    </w:p>
    <w:p w:rsidR="004F39DC" w:rsidRPr="00AB2FBB" w:rsidRDefault="004F39DC" w:rsidP="004F39DC">
      <w:pPr>
        <w:rPr>
          <w:lang w:eastAsia="ar-SA"/>
        </w:rPr>
      </w:pPr>
      <w:r w:rsidRPr="00AB2FBB">
        <w:rPr>
          <w:lang w:eastAsia="ar-SA"/>
        </w:rPr>
        <w:t>Территории проектируемых зон искусственно повышаются над прилегающими улицами и дорогами исходя из условий обеспечения поверхностного водоотвода с минимальным уклоном. В соответствии с «Техническим регламентом о безопасности зданий и сооружений» (№ 384-ФЗ от 30.12.2009) основания, сложенные заторфованными грунтами должны устраиваться с учетом их специфических особенностей – водонасыщенности, большой сжимаемости, медленного протекания осадок во времени, существенной изменчивости прочностных, деформационных и фильтрационных характеристик под воздействием нагрузки. Необходимо устройство фильтрующего слоя, дренажных прорезей или скважин, применение плитных фундаментов, сборно-монолитных перекрестных лент, конструктивные мероприятия по повышению несущей способности и уменьшению возможных деформаций.</w:t>
      </w:r>
    </w:p>
    <w:p w:rsidR="004F39DC" w:rsidRPr="00AB2FBB" w:rsidRDefault="004F39DC" w:rsidP="004F39DC">
      <w:pPr>
        <w:rPr>
          <w:lang w:eastAsia="ar-SA"/>
        </w:rPr>
      </w:pPr>
    </w:p>
    <w:p w:rsidR="004F39DC" w:rsidRPr="00AB2FBB" w:rsidRDefault="004F39DC" w:rsidP="004F39DC">
      <w:pPr>
        <w:rPr>
          <w:lang w:eastAsia="ar-SA"/>
        </w:rPr>
      </w:pPr>
      <w:r w:rsidRPr="00AB2FBB">
        <w:rPr>
          <w:b/>
          <w:i/>
          <w:lang w:eastAsia="ar-SA"/>
        </w:rPr>
        <w:t>Ливневая канализация</w:t>
      </w:r>
      <w:r w:rsidRPr="00AB2FBB">
        <w:rPr>
          <w:lang w:eastAsia="ar-SA"/>
        </w:rPr>
        <w:t xml:space="preserve"> проектируется в соответствии со СНиПом 2.04.03-85 «Канализация. Наружные сети и сооружения» и Рекомендациями по расчету систем сбора, отведения и очистки поверхностного стока с селитебных территорий и определению условий выпуска его в водные объекты (ФГУП «НИИ ВОДГЕО», Москва 2006 г.).</w:t>
      </w:r>
    </w:p>
    <w:p w:rsidR="004F39DC" w:rsidRPr="00AB2FBB" w:rsidRDefault="004F39DC" w:rsidP="004F39DC">
      <w:pPr>
        <w:rPr>
          <w:lang w:eastAsia="ar-SA"/>
        </w:rPr>
      </w:pPr>
      <w:r w:rsidRPr="00AB2FBB">
        <w:rPr>
          <w:lang w:eastAsia="ar-SA"/>
        </w:rPr>
        <w:t>Проектом предлагается сооружение раздельной системы ливневой канализации, способной обеспечить транспортировку на очистку и очистку 70 % годового объема малоинтенсивных осадков летнего периода, 100 % моечных, талых и дренажных вод с застраиваемых территорий на локальных очистных сооружениях поверхностного стока.</w:t>
      </w:r>
    </w:p>
    <w:p w:rsidR="004F39DC" w:rsidRPr="00AB2FBB" w:rsidRDefault="004F39DC" w:rsidP="004F39DC">
      <w:pPr>
        <w:rPr>
          <w:lang w:eastAsia="ar-SA"/>
        </w:rPr>
      </w:pPr>
      <w:r w:rsidRPr="00AB2FBB">
        <w:rPr>
          <w:lang w:eastAsia="ar-SA"/>
        </w:rPr>
        <w:lastRenderedPageBreak/>
        <w:t>Ввиду незначительных уклонов искусственно повышенной территории, обусловленных стремлением обеспечить минимальный объем земляных работ, предполагается установка на самотечной магистральной сети ливнестоков перепадных колодцев через каждые 300 м; при необходимости сооружение насосных станций и напорных ливневых коллекторов.</w:t>
      </w:r>
    </w:p>
    <w:p w:rsidR="004F39DC" w:rsidRPr="00AB2FBB" w:rsidRDefault="004F39DC" w:rsidP="004F39DC">
      <w:pPr>
        <w:rPr>
          <w:lang w:eastAsia="ar-SA"/>
        </w:rPr>
      </w:pPr>
      <w:r w:rsidRPr="00AB2FBB">
        <w:rPr>
          <w:lang w:eastAsia="ar-SA"/>
        </w:rPr>
        <w:t>Очистные сооружения могут формироваться как отдельными блоками специального назначения, так и комбинироваться их однокорпусных блоков.</w:t>
      </w:r>
    </w:p>
    <w:p w:rsidR="004F39DC" w:rsidRPr="00AB2FBB" w:rsidRDefault="004F39DC" w:rsidP="004F39DC">
      <w:pPr>
        <w:rPr>
          <w:lang w:eastAsia="ar-SA"/>
        </w:rPr>
      </w:pPr>
      <w:r w:rsidRPr="00AB2FBB">
        <w:rPr>
          <w:lang w:eastAsia="ar-SA"/>
        </w:rPr>
        <w:t>Проектом рекомендуется применение очистных сооружения, изготовленных из армированного стеклопластика, имеющего следующие преимущества:</w:t>
      </w:r>
    </w:p>
    <w:p w:rsidR="004F39DC" w:rsidRPr="00AB2FBB" w:rsidRDefault="004F39DC" w:rsidP="004F39DC">
      <w:pPr>
        <w:rPr>
          <w:lang w:eastAsia="ar-SA"/>
        </w:rPr>
      </w:pPr>
      <w:r w:rsidRPr="00AB2FBB">
        <w:rPr>
          <w:lang w:eastAsia="ar-SA"/>
        </w:rPr>
        <w:t>•</w:t>
      </w:r>
      <w:r w:rsidRPr="00AB2FBB">
        <w:rPr>
          <w:lang w:eastAsia="ar-SA"/>
        </w:rPr>
        <w:tab/>
        <w:t>возможность размещения на заданную глубину;</w:t>
      </w:r>
    </w:p>
    <w:p w:rsidR="004F39DC" w:rsidRPr="00AB2FBB" w:rsidRDefault="004F39DC" w:rsidP="004F39DC">
      <w:pPr>
        <w:rPr>
          <w:lang w:eastAsia="ar-SA"/>
        </w:rPr>
      </w:pPr>
      <w:r w:rsidRPr="00AB2FBB">
        <w:rPr>
          <w:lang w:eastAsia="ar-SA"/>
        </w:rPr>
        <w:t>•</w:t>
      </w:r>
      <w:r w:rsidRPr="00AB2FBB">
        <w:rPr>
          <w:lang w:eastAsia="ar-SA"/>
        </w:rPr>
        <w:tab/>
        <w:t>устойчивость корпуса к негативным воздействиям грунтовых вод;</w:t>
      </w:r>
    </w:p>
    <w:p w:rsidR="004F39DC" w:rsidRPr="00AB2FBB" w:rsidRDefault="004F39DC" w:rsidP="004F39DC">
      <w:pPr>
        <w:rPr>
          <w:lang w:eastAsia="ar-SA"/>
        </w:rPr>
      </w:pPr>
      <w:r w:rsidRPr="00AB2FBB">
        <w:rPr>
          <w:lang w:eastAsia="ar-SA"/>
        </w:rPr>
        <w:t>•</w:t>
      </w:r>
      <w:r w:rsidRPr="00AB2FBB">
        <w:rPr>
          <w:lang w:eastAsia="ar-SA"/>
        </w:rPr>
        <w:tab/>
        <w:t>долговечность (срок службы более 50 лет);</w:t>
      </w:r>
    </w:p>
    <w:p w:rsidR="004F39DC" w:rsidRPr="00AB2FBB" w:rsidRDefault="004F39DC" w:rsidP="004F39DC">
      <w:pPr>
        <w:rPr>
          <w:lang w:eastAsia="ar-SA"/>
        </w:rPr>
      </w:pPr>
      <w:r w:rsidRPr="00AB2FBB">
        <w:rPr>
          <w:lang w:eastAsia="ar-SA"/>
        </w:rPr>
        <w:t>•</w:t>
      </w:r>
      <w:r w:rsidRPr="00AB2FBB">
        <w:rPr>
          <w:lang w:eastAsia="ar-SA"/>
        </w:rPr>
        <w:tab/>
        <w:t>широкий диапазон регулирования высот колодцев обслуживания дождевой канализации;</w:t>
      </w:r>
    </w:p>
    <w:p w:rsidR="004F39DC" w:rsidRPr="00AB2FBB" w:rsidRDefault="004F39DC" w:rsidP="004F39DC">
      <w:pPr>
        <w:rPr>
          <w:lang w:eastAsia="ar-SA"/>
        </w:rPr>
      </w:pPr>
      <w:r w:rsidRPr="00AB2FBB">
        <w:rPr>
          <w:lang w:eastAsia="ar-SA"/>
        </w:rPr>
        <w:t>•</w:t>
      </w:r>
      <w:r w:rsidRPr="00AB2FBB">
        <w:rPr>
          <w:lang w:eastAsia="ar-SA"/>
        </w:rPr>
        <w:tab/>
        <w:t>не требуется дополнительных технических сооружений;</w:t>
      </w:r>
    </w:p>
    <w:p w:rsidR="004F39DC" w:rsidRPr="00AB2FBB" w:rsidRDefault="004F39DC" w:rsidP="004F39DC">
      <w:pPr>
        <w:rPr>
          <w:lang w:eastAsia="ar-SA"/>
        </w:rPr>
      </w:pPr>
      <w:r w:rsidRPr="00AB2FBB">
        <w:rPr>
          <w:lang w:eastAsia="ar-SA"/>
        </w:rPr>
        <w:t>•</w:t>
      </w:r>
      <w:r w:rsidRPr="00AB2FBB">
        <w:rPr>
          <w:lang w:eastAsia="ar-SA"/>
        </w:rPr>
        <w:tab/>
        <w:t>удобство и простота обслуживания ливневой канализации;</w:t>
      </w:r>
    </w:p>
    <w:p w:rsidR="004F39DC" w:rsidRPr="00AB2FBB" w:rsidRDefault="004F39DC" w:rsidP="004F39DC">
      <w:pPr>
        <w:rPr>
          <w:lang w:eastAsia="ar-SA"/>
        </w:rPr>
      </w:pPr>
      <w:r w:rsidRPr="00AB2FBB">
        <w:rPr>
          <w:lang w:eastAsia="ar-SA"/>
        </w:rPr>
        <w:t>•</w:t>
      </w:r>
      <w:r w:rsidRPr="00AB2FBB">
        <w:rPr>
          <w:lang w:eastAsia="ar-SA"/>
        </w:rPr>
        <w:tab/>
        <w:t>минимальные эксплуатационные затраты;</w:t>
      </w:r>
    </w:p>
    <w:p w:rsidR="004F39DC" w:rsidRPr="00AB2FBB" w:rsidRDefault="004F39DC" w:rsidP="004F39DC">
      <w:pPr>
        <w:rPr>
          <w:lang w:eastAsia="ar-SA"/>
        </w:rPr>
      </w:pPr>
      <w:r w:rsidRPr="00AB2FBB">
        <w:rPr>
          <w:lang w:eastAsia="ar-SA"/>
        </w:rPr>
        <w:t>•</w:t>
      </w:r>
      <w:r w:rsidRPr="00AB2FBB">
        <w:rPr>
          <w:lang w:eastAsia="ar-SA"/>
        </w:rPr>
        <w:tab/>
        <w:t>типовые и индивидуальные решения;</w:t>
      </w:r>
    </w:p>
    <w:p w:rsidR="004F39DC" w:rsidRPr="00AB2FBB" w:rsidRDefault="004F39DC" w:rsidP="004F39DC">
      <w:pPr>
        <w:rPr>
          <w:lang w:eastAsia="ar-SA"/>
        </w:rPr>
      </w:pPr>
      <w:r w:rsidRPr="00AB2FBB">
        <w:rPr>
          <w:lang w:eastAsia="ar-SA"/>
        </w:rPr>
        <w:t>•</w:t>
      </w:r>
      <w:r w:rsidRPr="00AB2FBB">
        <w:rPr>
          <w:lang w:eastAsia="ar-SA"/>
        </w:rPr>
        <w:tab/>
        <w:t>различные варианты комплектации ливневых очистных сооружений.</w:t>
      </w:r>
    </w:p>
    <w:p w:rsidR="004F39DC" w:rsidRPr="00AB2FBB" w:rsidRDefault="004F39DC" w:rsidP="004F39DC">
      <w:pPr>
        <w:rPr>
          <w:lang w:eastAsia="ar-SA"/>
        </w:rPr>
      </w:pPr>
      <w:r w:rsidRPr="00AB2FBB">
        <w:rPr>
          <w:lang w:eastAsia="ar-SA"/>
        </w:rPr>
        <w:t>Перед подачей на очистные сооружения устанавливаются распределительные (разделительные) колодцы, позволяющие перевести часть стока, которая не требует очистки, по обводной линии на заключительную стадию очистки и водосброса. Часть ливневого стока, проходя через распределительный колодец, попадает непосредственно в установку пескоотделителя для очистки от крупнодисперсных взвешенных веществ, а затем в бензомаслоотделитель для очистки от нефтепродуктов.</w:t>
      </w:r>
    </w:p>
    <w:p w:rsidR="004F39DC" w:rsidRPr="00AB2FBB" w:rsidRDefault="004F39DC" w:rsidP="004F39DC">
      <w:pPr>
        <w:rPr>
          <w:lang w:eastAsia="ar-SA"/>
        </w:rPr>
      </w:pPr>
    </w:p>
    <w:p w:rsidR="004F39DC" w:rsidRPr="00AB2FBB" w:rsidRDefault="004F39DC" w:rsidP="004F39DC">
      <w:pPr>
        <w:rPr>
          <w:b/>
          <w:i/>
          <w:lang w:eastAsia="ar-SA"/>
        </w:rPr>
      </w:pPr>
      <w:r w:rsidRPr="00AB2FBB">
        <w:rPr>
          <w:b/>
          <w:i/>
          <w:lang w:eastAsia="ar-SA"/>
        </w:rPr>
        <w:t>Защита русла и берегов поверхностных водотоков</w:t>
      </w:r>
    </w:p>
    <w:p w:rsidR="004F39DC" w:rsidRPr="00AB2FBB" w:rsidRDefault="004F39DC" w:rsidP="004F39DC">
      <w:pPr>
        <w:rPr>
          <w:lang w:eastAsia="ar-SA"/>
        </w:rPr>
      </w:pPr>
      <w:r w:rsidRPr="00AB2FBB">
        <w:rPr>
          <w:lang w:eastAsia="ar-SA"/>
        </w:rPr>
        <w:t>В ходе выполнения искусственного повышения территории могут создаться условия для активизации береговой абразии, начиная с выноса частиц из-под насыпи усиления русловой эрозии, следовательно предполагается строительство берегоукрепительных работ повсеместно в пределах проектируемой территории (вертикальная подпорная железобетонная стенка для укрепления причала; шпунт ПВХ в районе набережной; откосное крепление с упором на стену из винтовых свай в районах волнового воздействия; гибкие железобетонными плитами по песчано-гравийному откосу 1:1,5; бетонные плиты на вертикальном основании с подстилающим слоем и пр.).</w:t>
      </w:r>
    </w:p>
    <w:p w:rsidR="004F39DC" w:rsidRPr="00AB2FBB" w:rsidRDefault="004F39DC" w:rsidP="004F39DC">
      <w:pPr>
        <w:rPr>
          <w:lang w:eastAsia="ar-SA"/>
        </w:rPr>
      </w:pPr>
      <w:r w:rsidRPr="00AB2FBB">
        <w:rPr>
          <w:lang w:eastAsia="ar-SA"/>
        </w:rPr>
        <w:t>Проектом рекомендуется провести изучение русловых процессов и рассчитать комплекс строительных мероприятий и конструкцию защиты русла и берегов рек на дальнейших стадиях проектирования.</w:t>
      </w:r>
    </w:p>
    <w:p w:rsidR="004F39DC" w:rsidRPr="00AB2FBB" w:rsidRDefault="004F39DC" w:rsidP="004F39DC">
      <w:pPr>
        <w:rPr>
          <w:lang w:eastAsia="ar-SA"/>
        </w:rPr>
      </w:pPr>
      <w:r w:rsidRPr="00AB2FBB">
        <w:rPr>
          <w:lang w:eastAsia="ar-SA"/>
        </w:rPr>
        <w:t>Ориентировочные объемы работ по инженерной подготовке и защите территории проектом определены по аналогу (район «Экономия»).</w:t>
      </w:r>
    </w:p>
    <w:p w:rsidR="004F39DC" w:rsidRPr="00AB2FBB" w:rsidRDefault="004F39DC" w:rsidP="004F39DC">
      <w:pPr>
        <w:rPr>
          <w:lang w:eastAsia="ar-SA"/>
        </w:rPr>
      </w:pPr>
    </w:p>
    <w:p w:rsidR="004F39DC" w:rsidRPr="00AB2FBB" w:rsidRDefault="004F39DC" w:rsidP="004F39DC">
      <w:pPr>
        <w:pStyle w:val="af6"/>
      </w:pPr>
      <w:r w:rsidRPr="00AB2FBB">
        <w:t>Ориентировочные объемы работ по инженерной подготовке и защите территории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5018"/>
        <w:gridCol w:w="1418"/>
        <w:gridCol w:w="992"/>
        <w:gridCol w:w="1042"/>
      </w:tblGrid>
      <w:tr w:rsidR="004F39DC" w:rsidRPr="004F39DC" w:rsidTr="004F39DC">
        <w:trPr>
          <w:tblHeader/>
          <w:jc w:val="center"/>
        </w:trPr>
        <w:tc>
          <w:tcPr>
            <w:tcW w:w="647" w:type="dxa"/>
            <w:vAlign w:val="center"/>
          </w:tcPr>
          <w:p w:rsidR="004F39DC" w:rsidRPr="004F39DC" w:rsidRDefault="004F39DC" w:rsidP="004F39DC">
            <w:pPr>
              <w:widowControl/>
              <w:ind w:firstLine="0"/>
              <w:jc w:val="center"/>
              <w:rPr>
                <w:rFonts w:eastAsia="Times New Roman"/>
                <w:b/>
                <w:szCs w:val="24"/>
              </w:rPr>
            </w:pPr>
            <w:r w:rsidRPr="004F39DC">
              <w:rPr>
                <w:rFonts w:eastAsia="Times New Roman"/>
                <w:b/>
                <w:szCs w:val="24"/>
              </w:rPr>
              <w:t>№ п/п</w:t>
            </w:r>
          </w:p>
        </w:tc>
        <w:tc>
          <w:tcPr>
            <w:tcW w:w="5018" w:type="dxa"/>
            <w:vAlign w:val="center"/>
          </w:tcPr>
          <w:p w:rsidR="004F39DC" w:rsidRPr="004F39DC" w:rsidRDefault="004F39DC" w:rsidP="004F39DC">
            <w:pPr>
              <w:widowControl/>
              <w:ind w:firstLine="0"/>
              <w:jc w:val="center"/>
              <w:rPr>
                <w:rFonts w:eastAsia="Times New Roman"/>
                <w:b/>
                <w:szCs w:val="24"/>
              </w:rPr>
            </w:pPr>
            <w:r w:rsidRPr="004F39DC">
              <w:rPr>
                <w:rFonts w:eastAsia="Times New Roman"/>
                <w:b/>
                <w:szCs w:val="24"/>
              </w:rPr>
              <w:t>Наименование</w:t>
            </w:r>
          </w:p>
        </w:tc>
        <w:tc>
          <w:tcPr>
            <w:tcW w:w="1418" w:type="dxa"/>
            <w:vAlign w:val="center"/>
          </w:tcPr>
          <w:p w:rsidR="004F39DC" w:rsidRPr="004F39DC" w:rsidRDefault="004F39DC" w:rsidP="004F39DC">
            <w:pPr>
              <w:widowControl/>
              <w:ind w:firstLine="0"/>
              <w:jc w:val="center"/>
              <w:rPr>
                <w:rFonts w:eastAsia="Times New Roman"/>
                <w:b/>
                <w:szCs w:val="24"/>
              </w:rPr>
            </w:pPr>
            <w:r w:rsidRPr="004F39DC">
              <w:rPr>
                <w:rFonts w:eastAsia="Times New Roman"/>
                <w:b/>
                <w:szCs w:val="24"/>
              </w:rPr>
              <w:t>Единица измерения</w:t>
            </w:r>
          </w:p>
        </w:tc>
        <w:tc>
          <w:tcPr>
            <w:tcW w:w="992" w:type="dxa"/>
            <w:vAlign w:val="center"/>
          </w:tcPr>
          <w:p w:rsidR="004F39DC" w:rsidRPr="004F39DC" w:rsidRDefault="004F39DC" w:rsidP="004F39DC">
            <w:pPr>
              <w:widowControl/>
              <w:ind w:firstLine="0"/>
              <w:jc w:val="center"/>
              <w:rPr>
                <w:rFonts w:eastAsia="Times New Roman"/>
                <w:b/>
                <w:szCs w:val="24"/>
              </w:rPr>
            </w:pPr>
            <w:r w:rsidRPr="004F39DC">
              <w:rPr>
                <w:rFonts w:eastAsia="Times New Roman"/>
                <w:b/>
                <w:szCs w:val="24"/>
              </w:rPr>
              <w:t>2020 г.</w:t>
            </w:r>
          </w:p>
        </w:tc>
        <w:tc>
          <w:tcPr>
            <w:tcW w:w="1042" w:type="dxa"/>
            <w:vAlign w:val="center"/>
          </w:tcPr>
          <w:p w:rsidR="004F39DC" w:rsidRPr="004F39DC" w:rsidRDefault="004F39DC" w:rsidP="004F39DC">
            <w:pPr>
              <w:widowControl/>
              <w:ind w:firstLine="0"/>
              <w:jc w:val="center"/>
              <w:rPr>
                <w:rFonts w:eastAsia="Times New Roman"/>
                <w:b/>
                <w:szCs w:val="24"/>
              </w:rPr>
            </w:pPr>
            <w:r w:rsidRPr="004F39DC">
              <w:rPr>
                <w:rFonts w:eastAsia="Times New Roman"/>
                <w:b/>
                <w:szCs w:val="24"/>
              </w:rPr>
              <w:t>2025 г.</w:t>
            </w:r>
          </w:p>
        </w:tc>
      </w:tr>
      <w:tr w:rsidR="004F39DC" w:rsidRPr="004F39DC" w:rsidTr="004F39DC">
        <w:trPr>
          <w:jc w:val="center"/>
        </w:trPr>
        <w:tc>
          <w:tcPr>
            <w:tcW w:w="647" w:type="dxa"/>
            <w:vAlign w:val="center"/>
          </w:tcPr>
          <w:p w:rsidR="004F39DC" w:rsidRPr="004F39DC" w:rsidRDefault="004F39DC" w:rsidP="004F39DC">
            <w:pPr>
              <w:widowControl/>
              <w:ind w:firstLine="0"/>
              <w:jc w:val="center"/>
              <w:rPr>
                <w:rFonts w:eastAsia="Times New Roman"/>
                <w:szCs w:val="24"/>
              </w:rPr>
            </w:pPr>
          </w:p>
        </w:tc>
        <w:tc>
          <w:tcPr>
            <w:tcW w:w="5018" w:type="dxa"/>
            <w:vAlign w:val="center"/>
          </w:tcPr>
          <w:p w:rsidR="004F39DC" w:rsidRPr="004F39DC" w:rsidRDefault="004F39DC" w:rsidP="004F39DC">
            <w:pPr>
              <w:widowControl/>
              <w:ind w:firstLine="0"/>
              <w:rPr>
                <w:rFonts w:eastAsia="Times New Roman"/>
                <w:szCs w:val="24"/>
              </w:rPr>
            </w:pPr>
            <w:r w:rsidRPr="004F39DC">
              <w:rPr>
                <w:rFonts w:eastAsia="Times New Roman"/>
                <w:szCs w:val="24"/>
              </w:rPr>
              <w:t>Территории, требующие проведения специальных мероприятий по инженерной подготовке</w:t>
            </w:r>
          </w:p>
        </w:tc>
        <w:tc>
          <w:tcPr>
            <w:tcW w:w="1418" w:type="dxa"/>
            <w:vAlign w:val="center"/>
          </w:tcPr>
          <w:p w:rsidR="004F39DC" w:rsidRPr="004F39DC" w:rsidRDefault="004F39DC" w:rsidP="004F39DC">
            <w:pPr>
              <w:widowControl/>
              <w:ind w:firstLine="0"/>
              <w:jc w:val="center"/>
              <w:rPr>
                <w:rFonts w:eastAsia="Times New Roman"/>
                <w:szCs w:val="24"/>
              </w:rPr>
            </w:pPr>
            <w:r w:rsidRPr="004F39DC">
              <w:rPr>
                <w:rFonts w:eastAsia="Times New Roman"/>
                <w:szCs w:val="24"/>
              </w:rPr>
              <w:t>га</w:t>
            </w:r>
          </w:p>
        </w:tc>
        <w:tc>
          <w:tcPr>
            <w:tcW w:w="992" w:type="dxa"/>
            <w:vAlign w:val="center"/>
          </w:tcPr>
          <w:p w:rsidR="004F39DC" w:rsidRPr="004F39DC" w:rsidRDefault="004F39DC" w:rsidP="004F39DC">
            <w:pPr>
              <w:widowControl/>
              <w:ind w:firstLine="0"/>
              <w:jc w:val="center"/>
              <w:rPr>
                <w:rFonts w:eastAsia="Times New Roman"/>
                <w:szCs w:val="24"/>
              </w:rPr>
            </w:pPr>
            <w:r w:rsidRPr="004F39DC">
              <w:rPr>
                <w:rFonts w:eastAsia="Times New Roman"/>
                <w:szCs w:val="24"/>
              </w:rPr>
              <w:t>414,6</w:t>
            </w:r>
          </w:p>
        </w:tc>
        <w:tc>
          <w:tcPr>
            <w:tcW w:w="1042" w:type="dxa"/>
            <w:vAlign w:val="center"/>
          </w:tcPr>
          <w:p w:rsidR="004F39DC" w:rsidRPr="004F39DC" w:rsidRDefault="004F39DC" w:rsidP="004F39DC">
            <w:pPr>
              <w:widowControl/>
              <w:ind w:firstLine="0"/>
              <w:jc w:val="center"/>
              <w:rPr>
                <w:rFonts w:eastAsia="Times New Roman"/>
                <w:szCs w:val="24"/>
              </w:rPr>
            </w:pPr>
            <w:r w:rsidRPr="004F39DC">
              <w:rPr>
                <w:rFonts w:eastAsia="Times New Roman"/>
                <w:szCs w:val="24"/>
              </w:rPr>
              <w:t>-</w:t>
            </w:r>
          </w:p>
        </w:tc>
      </w:tr>
      <w:tr w:rsidR="004F39DC" w:rsidRPr="004F39DC" w:rsidTr="004F39DC">
        <w:trPr>
          <w:jc w:val="center"/>
        </w:trPr>
        <w:tc>
          <w:tcPr>
            <w:tcW w:w="647" w:type="dxa"/>
            <w:vAlign w:val="center"/>
          </w:tcPr>
          <w:p w:rsidR="004F39DC" w:rsidRPr="004F39DC" w:rsidRDefault="004F39DC" w:rsidP="004F39DC">
            <w:pPr>
              <w:widowControl/>
              <w:ind w:firstLine="0"/>
              <w:jc w:val="center"/>
              <w:rPr>
                <w:rFonts w:eastAsia="Times New Roman"/>
                <w:szCs w:val="24"/>
              </w:rPr>
            </w:pPr>
          </w:p>
        </w:tc>
        <w:tc>
          <w:tcPr>
            <w:tcW w:w="5018" w:type="dxa"/>
            <w:vAlign w:val="center"/>
          </w:tcPr>
          <w:p w:rsidR="004F39DC" w:rsidRPr="004F39DC" w:rsidRDefault="004F39DC" w:rsidP="004F39DC">
            <w:pPr>
              <w:widowControl/>
              <w:ind w:firstLine="0"/>
              <w:rPr>
                <w:rFonts w:eastAsia="Times New Roman"/>
                <w:szCs w:val="24"/>
              </w:rPr>
            </w:pPr>
            <w:r w:rsidRPr="004F39DC">
              <w:rPr>
                <w:rFonts w:eastAsia="Times New Roman"/>
                <w:szCs w:val="24"/>
              </w:rPr>
              <w:t>в том числе:</w:t>
            </w:r>
          </w:p>
        </w:tc>
        <w:tc>
          <w:tcPr>
            <w:tcW w:w="1418" w:type="dxa"/>
            <w:vAlign w:val="center"/>
          </w:tcPr>
          <w:p w:rsidR="004F39DC" w:rsidRPr="004F39DC" w:rsidRDefault="004F39DC" w:rsidP="004F39DC">
            <w:pPr>
              <w:widowControl/>
              <w:ind w:firstLine="0"/>
              <w:jc w:val="center"/>
              <w:rPr>
                <w:rFonts w:eastAsia="Times New Roman"/>
                <w:szCs w:val="24"/>
              </w:rPr>
            </w:pPr>
          </w:p>
        </w:tc>
        <w:tc>
          <w:tcPr>
            <w:tcW w:w="992" w:type="dxa"/>
            <w:vAlign w:val="center"/>
          </w:tcPr>
          <w:p w:rsidR="004F39DC" w:rsidRPr="004F39DC" w:rsidRDefault="004F39DC" w:rsidP="004F39DC">
            <w:pPr>
              <w:widowControl/>
              <w:ind w:firstLine="0"/>
              <w:jc w:val="center"/>
              <w:rPr>
                <w:rFonts w:eastAsia="Times New Roman"/>
                <w:szCs w:val="24"/>
              </w:rPr>
            </w:pPr>
          </w:p>
        </w:tc>
        <w:tc>
          <w:tcPr>
            <w:tcW w:w="1042" w:type="dxa"/>
            <w:vAlign w:val="center"/>
          </w:tcPr>
          <w:p w:rsidR="004F39DC" w:rsidRPr="004F39DC" w:rsidRDefault="004F39DC" w:rsidP="004F39DC">
            <w:pPr>
              <w:widowControl/>
              <w:ind w:firstLine="0"/>
              <w:jc w:val="center"/>
              <w:rPr>
                <w:rFonts w:eastAsia="Times New Roman"/>
                <w:szCs w:val="24"/>
              </w:rPr>
            </w:pPr>
          </w:p>
        </w:tc>
      </w:tr>
      <w:tr w:rsidR="004F39DC" w:rsidRPr="004F39DC" w:rsidTr="004F39DC">
        <w:trPr>
          <w:jc w:val="center"/>
        </w:trPr>
        <w:tc>
          <w:tcPr>
            <w:tcW w:w="647" w:type="dxa"/>
            <w:vAlign w:val="center"/>
          </w:tcPr>
          <w:p w:rsidR="004F39DC" w:rsidRPr="004F39DC" w:rsidRDefault="004F39DC" w:rsidP="004F39DC">
            <w:pPr>
              <w:widowControl/>
              <w:ind w:firstLine="0"/>
              <w:jc w:val="center"/>
              <w:rPr>
                <w:rFonts w:eastAsia="Times New Roman"/>
                <w:szCs w:val="24"/>
              </w:rPr>
            </w:pPr>
            <w:r w:rsidRPr="004F39DC">
              <w:rPr>
                <w:rFonts w:eastAsia="Times New Roman"/>
                <w:szCs w:val="24"/>
              </w:rPr>
              <w:t>1</w:t>
            </w:r>
          </w:p>
        </w:tc>
        <w:tc>
          <w:tcPr>
            <w:tcW w:w="5018" w:type="dxa"/>
            <w:vAlign w:val="center"/>
          </w:tcPr>
          <w:p w:rsidR="004F39DC" w:rsidRPr="004F39DC" w:rsidRDefault="004F39DC" w:rsidP="004F39DC">
            <w:pPr>
              <w:widowControl/>
              <w:ind w:firstLine="0"/>
              <w:rPr>
                <w:rFonts w:eastAsia="Times New Roman"/>
                <w:szCs w:val="24"/>
              </w:rPr>
            </w:pPr>
            <w:r w:rsidRPr="004F39DC">
              <w:rPr>
                <w:rFonts w:eastAsia="Times New Roman"/>
                <w:szCs w:val="24"/>
              </w:rPr>
              <w:t>искусственное повышение до незатопляемых отметок с заменой грунта</w:t>
            </w:r>
          </w:p>
        </w:tc>
        <w:tc>
          <w:tcPr>
            <w:tcW w:w="1418" w:type="dxa"/>
            <w:vAlign w:val="center"/>
          </w:tcPr>
          <w:p w:rsidR="004F39DC" w:rsidRPr="004F39DC" w:rsidRDefault="004F39DC" w:rsidP="004F39DC">
            <w:pPr>
              <w:widowControl/>
              <w:ind w:firstLine="0"/>
              <w:jc w:val="center"/>
              <w:rPr>
                <w:rFonts w:eastAsia="Times New Roman"/>
                <w:szCs w:val="24"/>
              </w:rPr>
            </w:pPr>
            <w:r w:rsidRPr="004F39DC">
              <w:rPr>
                <w:rFonts w:eastAsia="Times New Roman"/>
                <w:szCs w:val="24"/>
              </w:rPr>
              <w:t>тыс. куб. м</w:t>
            </w:r>
          </w:p>
        </w:tc>
        <w:tc>
          <w:tcPr>
            <w:tcW w:w="992" w:type="dxa"/>
            <w:vAlign w:val="center"/>
          </w:tcPr>
          <w:p w:rsidR="004F39DC" w:rsidRPr="004F39DC" w:rsidRDefault="004F39DC" w:rsidP="004F39DC">
            <w:pPr>
              <w:widowControl/>
              <w:ind w:firstLine="0"/>
              <w:jc w:val="center"/>
              <w:rPr>
                <w:rFonts w:eastAsia="Times New Roman"/>
                <w:szCs w:val="24"/>
              </w:rPr>
            </w:pPr>
            <w:r w:rsidRPr="004F39DC">
              <w:rPr>
                <w:rFonts w:eastAsia="Times New Roman"/>
                <w:szCs w:val="24"/>
              </w:rPr>
              <w:t>-</w:t>
            </w:r>
          </w:p>
        </w:tc>
        <w:tc>
          <w:tcPr>
            <w:tcW w:w="1042" w:type="dxa"/>
            <w:vAlign w:val="center"/>
          </w:tcPr>
          <w:p w:rsidR="004F39DC" w:rsidRPr="004F39DC" w:rsidRDefault="004F39DC" w:rsidP="004F39DC">
            <w:pPr>
              <w:widowControl/>
              <w:ind w:firstLine="0"/>
              <w:jc w:val="center"/>
              <w:rPr>
                <w:rFonts w:eastAsia="Times New Roman"/>
                <w:szCs w:val="24"/>
              </w:rPr>
            </w:pPr>
            <w:r w:rsidRPr="004F39DC">
              <w:rPr>
                <w:rFonts w:eastAsia="Times New Roman"/>
                <w:szCs w:val="24"/>
              </w:rPr>
              <w:t>880</w:t>
            </w:r>
          </w:p>
        </w:tc>
      </w:tr>
      <w:tr w:rsidR="004F39DC" w:rsidRPr="004F39DC" w:rsidTr="004F39DC">
        <w:trPr>
          <w:jc w:val="center"/>
        </w:trPr>
        <w:tc>
          <w:tcPr>
            <w:tcW w:w="647" w:type="dxa"/>
            <w:vAlign w:val="center"/>
          </w:tcPr>
          <w:p w:rsidR="004F39DC" w:rsidRPr="004F39DC" w:rsidRDefault="004F39DC" w:rsidP="004F39DC">
            <w:pPr>
              <w:widowControl/>
              <w:ind w:firstLine="0"/>
              <w:jc w:val="center"/>
              <w:rPr>
                <w:rFonts w:eastAsia="Times New Roman"/>
                <w:szCs w:val="24"/>
              </w:rPr>
            </w:pPr>
            <w:r w:rsidRPr="004F39DC">
              <w:rPr>
                <w:rFonts w:eastAsia="Times New Roman"/>
                <w:szCs w:val="24"/>
              </w:rPr>
              <w:lastRenderedPageBreak/>
              <w:t>2</w:t>
            </w:r>
          </w:p>
        </w:tc>
        <w:tc>
          <w:tcPr>
            <w:tcW w:w="5018" w:type="dxa"/>
            <w:vAlign w:val="center"/>
          </w:tcPr>
          <w:p w:rsidR="004F39DC" w:rsidRPr="004F39DC" w:rsidRDefault="004F39DC" w:rsidP="004F39DC">
            <w:pPr>
              <w:widowControl/>
              <w:ind w:firstLine="0"/>
              <w:rPr>
                <w:rFonts w:eastAsia="Times New Roman"/>
                <w:szCs w:val="24"/>
              </w:rPr>
            </w:pPr>
            <w:r w:rsidRPr="004F39DC">
              <w:rPr>
                <w:rFonts w:eastAsia="Times New Roman"/>
                <w:szCs w:val="24"/>
              </w:rPr>
              <w:t>берегоукрепление и регулирование русел</w:t>
            </w:r>
          </w:p>
        </w:tc>
        <w:tc>
          <w:tcPr>
            <w:tcW w:w="1418" w:type="dxa"/>
            <w:vAlign w:val="center"/>
          </w:tcPr>
          <w:p w:rsidR="004F39DC" w:rsidRPr="004F39DC" w:rsidRDefault="004F39DC" w:rsidP="004F39DC">
            <w:pPr>
              <w:widowControl/>
              <w:ind w:firstLine="0"/>
              <w:jc w:val="center"/>
              <w:rPr>
                <w:rFonts w:eastAsia="Times New Roman"/>
                <w:szCs w:val="24"/>
              </w:rPr>
            </w:pPr>
            <w:r w:rsidRPr="004F39DC">
              <w:rPr>
                <w:rFonts w:eastAsia="Times New Roman"/>
                <w:szCs w:val="24"/>
              </w:rPr>
              <w:t>п. км</w:t>
            </w:r>
          </w:p>
        </w:tc>
        <w:tc>
          <w:tcPr>
            <w:tcW w:w="992" w:type="dxa"/>
            <w:vAlign w:val="center"/>
          </w:tcPr>
          <w:p w:rsidR="004F39DC" w:rsidRPr="004F39DC" w:rsidRDefault="004F39DC" w:rsidP="004F39DC">
            <w:pPr>
              <w:widowControl/>
              <w:ind w:firstLine="0"/>
              <w:jc w:val="center"/>
              <w:rPr>
                <w:rFonts w:eastAsia="Times New Roman"/>
                <w:szCs w:val="24"/>
              </w:rPr>
            </w:pPr>
            <w:r w:rsidRPr="004F39DC">
              <w:rPr>
                <w:rFonts w:eastAsia="Times New Roman"/>
                <w:szCs w:val="24"/>
              </w:rPr>
              <w:t>-</w:t>
            </w:r>
          </w:p>
        </w:tc>
        <w:tc>
          <w:tcPr>
            <w:tcW w:w="1042" w:type="dxa"/>
            <w:vAlign w:val="center"/>
          </w:tcPr>
          <w:p w:rsidR="004F39DC" w:rsidRPr="004F39DC" w:rsidRDefault="004F39DC" w:rsidP="004F39DC">
            <w:pPr>
              <w:widowControl/>
              <w:ind w:firstLine="0"/>
              <w:jc w:val="center"/>
              <w:rPr>
                <w:rFonts w:eastAsia="Times New Roman"/>
                <w:szCs w:val="24"/>
              </w:rPr>
            </w:pPr>
            <w:r w:rsidRPr="004F39DC">
              <w:rPr>
                <w:rFonts w:eastAsia="Times New Roman"/>
                <w:szCs w:val="24"/>
              </w:rPr>
              <w:t>6,0</w:t>
            </w:r>
          </w:p>
        </w:tc>
      </w:tr>
      <w:tr w:rsidR="004F39DC" w:rsidRPr="004F39DC" w:rsidTr="004F39DC">
        <w:trPr>
          <w:jc w:val="center"/>
        </w:trPr>
        <w:tc>
          <w:tcPr>
            <w:tcW w:w="647" w:type="dxa"/>
            <w:vAlign w:val="center"/>
          </w:tcPr>
          <w:p w:rsidR="004F39DC" w:rsidRPr="004F39DC" w:rsidRDefault="004F39DC" w:rsidP="004F39DC">
            <w:pPr>
              <w:widowControl/>
              <w:ind w:firstLine="0"/>
              <w:jc w:val="center"/>
              <w:rPr>
                <w:rFonts w:eastAsia="Times New Roman"/>
                <w:szCs w:val="24"/>
              </w:rPr>
            </w:pPr>
            <w:r w:rsidRPr="004F39DC">
              <w:rPr>
                <w:rFonts w:eastAsia="Times New Roman"/>
                <w:szCs w:val="24"/>
              </w:rPr>
              <w:t>3</w:t>
            </w:r>
          </w:p>
        </w:tc>
        <w:tc>
          <w:tcPr>
            <w:tcW w:w="5018" w:type="dxa"/>
            <w:vAlign w:val="center"/>
          </w:tcPr>
          <w:p w:rsidR="004F39DC" w:rsidRPr="004F39DC" w:rsidRDefault="004F39DC" w:rsidP="004F39DC">
            <w:pPr>
              <w:widowControl/>
              <w:ind w:firstLine="0"/>
              <w:rPr>
                <w:rFonts w:eastAsia="Times New Roman"/>
                <w:szCs w:val="24"/>
              </w:rPr>
            </w:pPr>
            <w:r w:rsidRPr="004F39DC">
              <w:rPr>
                <w:rFonts w:eastAsia="Times New Roman"/>
                <w:szCs w:val="24"/>
              </w:rPr>
              <w:t>самотечные ливневые коллекторы</w:t>
            </w:r>
          </w:p>
        </w:tc>
        <w:tc>
          <w:tcPr>
            <w:tcW w:w="1418" w:type="dxa"/>
            <w:vAlign w:val="center"/>
          </w:tcPr>
          <w:p w:rsidR="004F39DC" w:rsidRPr="004F39DC" w:rsidRDefault="004F39DC" w:rsidP="004F39DC">
            <w:pPr>
              <w:widowControl/>
              <w:ind w:firstLine="0"/>
              <w:jc w:val="center"/>
              <w:rPr>
                <w:rFonts w:eastAsia="Times New Roman"/>
                <w:szCs w:val="24"/>
              </w:rPr>
            </w:pPr>
            <w:r w:rsidRPr="004F39DC">
              <w:rPr>
                <w:rFonts w:eastAsia="Times New Roman"/>
                <w:szCs w:val="24"/>
              </w:rPr>
              <w:t>п. км</w:t>
            </w:r>
          </w:p>
        </w:tc>
        <w:tc>
          <w:tcPr>
            <w:tcW w:w="992" w:type="dxa"/>
            <w:vAlign w:val="center"/>
          </w:tcPr>
          <w:p w:rsidR="004F39DC" w:rsidRPr="004F39DC" w:rsidRDefault="004F39DC" w:rsidP="004F39DC">
            <w:pPr>
              <w:widowControl/>
              <w:ind w:firstLine="0"/>
              <w:jc w:val="center"/>
              <w:rPr>
                <w:rFonts w:eastAsia="Times New Roman"/>
                <w:szCs w:val="24"/>
              </w:rPr>
            </w:pPr>
            <w:r w:rsidRPr="004F39DC">
              <w:rPr>
                <w:rFonts w:eastAsia="Times New Roman"/>
                <w:szCs w:val="24"/>
              </w:rPr>
              <w:t>-</w:t>
            </w:r>
          </w:p>
        </w:tc>
        <w:tc>
          <w:tcPr>
            <w:tcW w:w="1042" w:type="dxa"/>
            <w:vAlign w:val="center"/>
          </w:tcPr>
          <w:p w:rsidR="004F39DC" w:rsidRPr="004F39DC" w:rsidRDefault="004F39DC" w:rsidP="004F39DC">
            <w:pPr>
              <w:widowControl/>
              <w:ind w:firstLine="0"/>
              <w:jc w:val="center"/>
              <w:rPr>
                <w:rFonts w:eastAsia="Times New Roman"/>
                <w:szCs w:val="24"/>
              </w:rPr>
            </w:pPr>
            <w:r w:rsidRPr="004F39DC">
              <w:rPr>
                <w:rFonts w:eastAsia="Times New Roman"/>
                <w:szCs w:val="24"/>
              </w:rPr>
              <w:t>9,0</w:t>
            </w:r>
          </w:p>
        </w:tc>
      </w:tr>
      <w:tr w:rsidR="004F39DC" w:rsidRPr="004F39DC" w:rsidTr="004F39DC">
        <w:trPr>
          <w:jc w:val="center"/>
        </w:trPr>
        <w:tc>
          <w:tcPr>
            <w:tcW w:w="647" w:type="dxa"/>
            <w:vAlign w:val="center"/>
          </w:tcPr>
          <w:p w:rsidR="004F39DC" w:rsidRPr="004F39DC" w:rsidRDefault="004F39DC" w:rsidP="004F39DC">
            <w:pPr>
              <w:widowControl/>
              <w:ind w:firstLine="0"/>
              <w:jc w:val="center"/>
              <w:rPr>
                <w:rFonts w:eastAsia="Times New Roman"/>
                <w:szCs w:val="24"/>
              </w:rPr>
            </w:pPr>
            <w:r w:rsidRPr="004F39DC">
              <w:rPr>
                <w:rFonts w:eastAsia="Times New Roman"/>
                <w:szCs w:val="24"/>
              </w:rPr>
              <w:t>4</w:t>
            </w:r>
          </w:p>
        </w:tc>
        <w:tc>
          <w:tcPr>
            <w:tcW w:w="5018" w:type="dxa"/>
            <w:vAlign w:val="center"/>
          </w:tcPr>
          <w:p w:rsidR="004F39DC" w:rsidRPr="004F39DC" w:rsidRDefault="004F39DC" w:rsidP="004F39DC">
            <w:pPr>
              <w:widowControl/>
              <w:ind w:firstLine="0"/>
              <w:rPr>
                <w:rFonts w:eastAsia="Times New Roman"/>
                <w:szCs w:val="24"/>
              </w:rPr>
            </w:pPr>
            <w:r w:rsidRPr="004F39DC">
              <w:rPr>
                <w:rFonts w:eastAsia="Times New Roman"/>
                <w:szCs w:val="24"/>
              </w:rPr>
              <w:t>напорные ливневые коллекторы</w:t>
            </w:r>
          </w:p>
        </w:tc>
        <w:tc>
          <w:tcPr>
            <w:tcW w:w="1418" w:type="dxa"/>
            <w:vAlign w:val="center"/>
          </w:tcPr>
          <w:p w:rsidR="004F39DC" w:rsidRPr="004F39DC" w:rsidRDefault="004F39DC" w:rsidP="004F39DC">
            <w:pPr>
              <w:widowControl/>
              <w:ind w:firstLine="0"/>
              <w:jc w:val="center"/>
              <w:rPr>
                <w:rFonts w:eastAsia="Times New Roman"/>
                <w:szCs w:val="24"/>
              </w:rPr>
            </w:pPr>
            <w:r w:rsidRPr="004F39DC">
              <w:rPr>
                <w:rFonts w:eastAsia="Times New Roman"/>
                <w:szCs w:val="24"/>
              </w:rPr>
              <w:t>п. км</w:t>
            </w:r>
          </w:p>
        </w:tc>
        <w:tc>
          <w:tcPr>
            <w:tcW w:w="992" w:type="dxa"/>
            <w:vAlign w:val="center"/>
          </w:tcPr>
          <w:p w:rsidR="004F39DC" w:rsidRPr="004F39DC" w:rsidRDefault="004F39DC" w:rsidP="004F39DC">
            <w:pPr>
              <w:widowControl/>
              <w:ind w:firstLine="0"/>
              <w:jc w:val="center"/>
              <w:rPr>
                <w:rFonts w:eastAsia="Times New Roman"/>
                <w:szCs w:val="24"/>
              </w:rPr>
            </w:pPr>
            <w:r w:rsidRPr="004F39DC">
              <w:rPr>
                <w:rFonts w:eastAsia="Times New Roman"/>
                <w:szCs w:val="24"/>
              </w:rPr>
              <w:t>-</w:t>
            </w:r>
          </w:p>
        </w:tc>
        <w:tc>
          <w:tcPr>
            <w:tcW w:w="1042" w:type="dxa"/>
            <w:vAlign w:val="center"/>
          </w:tcPr>
          <w:p w:rsidR="004F39DC" w:rsidRPr="004F39DC" w:rsidRDefault="004F39DC" w:rsidP="004F39DC">
            <w:pPr>
              <w:widowControl/>
              <w:ind w:firstLine="0"/>
              <w:jc w:val="center"/>
              <w:rPr>
                <w:rFonts w:eastAsia="Times New Roman"/>
                <w:szCs w:val="24"/>
              </w:rPr>
            </w:pPr>
            <w:r w:rsidRPr="004F39DC">
              <w:rPr>
                <w:rFonts w:eastAsia="Times New Roman"/>
                <w:szCs w:val="24"/>
              </w:rPr>
              <w:t>3,0</w:t>
            </w:r>
          </w:p>
        </w:tc>
      </w:tr>
      <w:tr w:rsidR="004F39DC" w:rsidRPr="004F39DC" w:rsidTr="004F39DC">
        <w:trPr>
          <w:jc w:val="center"/>
        </w:trPr>
        <w:tc>
          <w:tcPr>
            <w:tcW w:w="647" w:type="dxa"/>
            <w:vAlign w:val="center"/>
          </w:tcPr>
          <w:p w:rsidR="004F39DC" w:rsidRPr="004F39DC" w:rsidRDefault="004F39DC" w:rsidP="004F39DC">
            <w:pPr>
              <w:widowControl/>
              <w:ind w:firstLine="0"/>
              <w:jc w:val="center"/>
              <w:rPr>
                <w:rFonts w:eastAsia="Times New Roman"/>
                <w:szCs w:val="24"/>
              </w:rPr>
            </w:pPr>
            <w:r w:rsidRPr="004F39DC">
              <w:rPr>
                <w:rFonts w:eastAsia="Times New Roman"/>
                <w:szCs w:val="24"/>
              </w:rPr>
              <w:t>5</w:t>
            </w:r>
          </w:p>
        </w:tc>
        <w:tc>
          <w:tcPr>
            <w:tcW w:w="5018" w:type="dxa"/>
            <w:vAlign w:val="center"/>
          </w:tcPr>
          <w:p w:rsidR="004F39DC" w:rsidRPr="004F39DC" w:rsidRDefault="004F39DC" w:rsidP="004F39DC">
            <w:pPr>
              <w:widowControl/>
              <w:ind w:firstLine="0"/>
              <w:rPr>
                <w:rFonts w:eastAsia="Times New Roman"/>
                <w:szCs w:val="24"/>
              </w:rPr>
            </w:pPr>
            <w:r w:rsidRPr="004F39DC">
              <w:rPr>
                <w:rFonts w:eastAsia="Times New Roman"/>
                <w:szCs w:val="24"/>
              </w:rPr>
              <w:t>насосные станции</w:t>
            </w:r>
          </w:p>
        </w:tc>
        <w:tc>
          <w:tcPr>
            <w:tcW w:w="1418" w:type="dxa"/>
            <w:vAlign w:val="center"/>
          </w:tcPr>
          <w:p w:rsidR="004F39DC" w:rsidRPr="004F39DC" w:rsidRDefault="004F39DC" w:rsidP="004F39DC">
            <w:pPr>
              <w:widowControl/>
              <w:ind w:firstLine="0"/>
              <w:jc w:val="center"/>
              <w:rPr>
                <w:rFonts w:eastAsia="Times New Roman"/>
                <w:szCs w:val="24"/>
              </w:rPr>
            </w:pPr>
            <w:r w:rsidRPr="004F39DC">
              <w:rPr>
                <w:rFonts w:eastAsia="Times New Roman"/>
                <w:szCs w:val="24"/>
              </w:rPr>
              <w:t>шт.</w:t>
            </w:r>
          </w:p>
        </w:tc>
        <w:tc>
          <w:tcPr>
            <w:tcW w:w="992" w:type="dxa"/>
            <w:vAlign w:val="center"/>
          </w:tcPr>
          <w:p w:rsidR="004F39DC" w:rsidRPr="004F39DC" w:rsidRDefault="004F39DC" w:rsidP="004F39DC">
            <w:pPr>
              <w:widowControl/>
              <w:ind w:firstLine="0"/>
              <w:jc w:val="center"/>
              <w:rPr>
                <w:rFonts w:eastAsia="Times New Roman"/>
                <w:szCs w:val="24"/>
              </w:rPr>
            </w:pPr>
            <w:r w:rsidRPr="004F39DC">
              <w:rPr>
                <w:rFonts w:eastAsia="Times New Roman"/>
                <w:szCs w:val="24"/>
              </w:rPr>
              <w:t>-</w:t>
            </w:r>
          </w:p>
        </w:tc>
        <w:tc>
          <w:tcPr>
            <w:tcW w:w="1042" w:type="dxa"/>
            <w:vAlign w:val="center"/>
          </w:tcPr>
          <w:p w:rsidR="004F39DC" w:rsidRPr="004F39DC" w:rsidRDefault="004F39DC" w:rsidP="004F39DC">
            <w:pPr>
              <w:widowControl/>
              <w:ind w:firstLine="0"/>
              <w:jc w:val="center"/>
              <w:rPr>
                <w:rFonts w:eastAsia="Times New Roman"/>
                <w:szCs w:val="24"/>
              </w:rPr>
            </w:pPr>
            <w:r w:rsidRPr="004F39DC">
              <w:rPr>
                <w:rFonts w:eastAsia="Times New Roman"/>
                <w:szCs w:val="24"/>
              </w:rPr>
              <w:t>3</w:t>
            </w:r>
          </w:p>
        </w:tc>
      </w:tr>
      <w:tr w:rsidR="004F39DC" w:rsidRPr="004F39DC" w:rsidTr="004F39DC">
        <w:trPr>
          <w:jc w:val="center"/>
        </w:trPr>
        <w:tc>
          <w:tcPr>
            <w:tcW w:w="647" w:type="dxa"/>
            <w:vAlign w:val="center"/>
          </w:tcPr>
          <w:p w:rsidR="004F39DC" w:rsidRPr="004F39DC" w:rsidRDefault="004F39DC" w:rsidP="004F39DC">
            <w:pPr>
              <w:widowControl/>
              <w:ind w:firstLine="0"/>
              <w:jc w:val="center"/>
              <w:rPr>
                <w:rFonts w:eastAsia="Times New Roman"/>
                <w:szCs w:val="24"/>
              </w:rPr>
            </w:pPr>
            <w:r w:rsidRPr="004F39DC">
              <w:rPr>
                <w:rFonts w:eastAsia="Times New Roman"/>
                <w:szCs w:val="24"/>
              </w:rPr>
              <w:t>6</w:t>
            </w:r>
          </w:p>
        </w:tc>
        <w:tc>
          <w:tcPr>
            <w:tcW w:w="5018" w:type="dxa"/>
            <w:vAlign w:val="center"/>
          </w:tcPr>
          <w:p w:rsidR="004F39DC" w:rsidRPr="004F39DC" w:rsidRDefault="004F39DC" w:rsidP="004F39DC">
            <w:pPr>
              <w:widowControl/>
              <w:ind w:firstLine="0"/>
              <w:rPr>
                <w:rFonts w:eastAsia="Times New Roman"/>
                <w:szCs w:val="24"/>
              </w:rPr>
            </w:pPr>
            <w:r w:rsidRPr="004F39DC">
              <w:rPr>
                <w:rFonts w:eastAsia="Times New Roman"/>
                <w:szCs w:val="24"/>
              </w:rPr>
              <w:t>распределительные колодцы</w:t>
            </w:r>
          </w:p>
        </w:tc>
        <w:tc>
          <w:tcPr>
            <w:tcW w:w="1418" w:type="dxa"/>
            <w:vAlign w:val="center"/>
          </w:tcPr>
          <w:p w:rsidR="004F39DC" w:rsidRPr="004F39DC" w:rsidRDefault="004F39DC" w:rsidP="004F39DC">
            <w:pPr>
              <w:widowControl/>
              <w:ind w:firstLine="0"/>
              <w:jc w:val="center"/>
              <w:rPr>
                <w:rFonts w:eastAsia="Times New Roman"/>
                <w:szCs w:val="24"/>
              </w:rPr>
            </w:pPr>
            <w:r w:rsidRPr="004F39DC">
              <w:rPr>
                <w:rFonts w:eastAsia="Times New Roman"/>
                <w:szCs w:val="24"/>
              </w:rPr>
              <w:t>шт.</w:t>
            </w:r>
          </w:p>
        </w:tc>
        <w:tc>
          <w:tcPr>
            <w:tcW w:w="992" w:type="dxa"/>
            <w:vAlign w:val="center"/>
          </w:tcPr>
          <w:p w:rsidR="004F39DC" w:rsidRPr="004F39DC" w:rsidRDefault="004F39DC" w:rsidP="004F39DC">
            <w:pPr>
              <w:widowControl/>
              <w:ind w:firstLine="0"/>
              <w:jc w:val="center"/>
              <w:rPr>
                <w:rFonts w:eastAsia="Times New Roman"/>
                <w:szCs w:val="24"/>
              </w:rPr>
            </w:pPr>
            <w:r w:rsidRPr="004F39DC">
              <w:rPr>
                <w:rFonts w:eastAsia="Times New Roman"/>
                <w:szCs w:val="24"/>
              </w:rPr>
              <w:t>-</w:t>
            </w:r>
          </w:p>
        </w:tc>
        <w:tc>
          <w:tcPr>
            <w:tcW w:w="1042" w:type="dxa"/>
            <w:vAlign w:val="center"/>
          </w:tcPr>
          <w:p w:rsidR="004F39DC" w:rsidRPr="004F39DC" w:rsidRDefault="004F39DC" w:rsidP="004F39DC">
            <w:pPr>
              <w:widowControl/>
              <w:ind w:firstLine="0"/>
              <w:jc w:val="center"/>
              <w:rPr>
                <w:rFonts w:eastAsia="Times New Roman"/>
                <w:szCs w:val="24"/>
              </w:rPr>
            </w:pPr>
            <w:r w:rsidRPr="004F39DC">
              <w:rPr>
                <w:rFonts w:eastAsia="Times New Roman"/>
                <w:szCs w:val="24"/>
              </w:rPr>
              <w:t>3</w:t>
            </w:r>
          </w:p>
        </w:tc>
      </w:tr>
      <w:tr w:rsidR="004F39DC" w:rsidRPr="004F39DC" w:rsidTr="004F39DC">
        <w:trPr>
          <w:jc w:val="center"/>
        </w:trPr>
        <w:tc>
          <w:tcPr>
            <w:tcW w:w="647" w:type="dxa"/>
            <w:vAlign w:val="center"/>
          </w:tcPr>
          <w:p w:rsidR="004F39DC" w:rsidRPr="004F39DC" w:rsidRDefault="004F39DC" w:rsidP="004F39DC">
            <w:pPr>
              <w:widowControl/>
              <w:ind w:firstLine="0"/>
              <w:jc w:val="center"/>
              <w:rPr>
                <w:rFonts w:eastAsia="Times New Roman"/>
                <w:szCs w:val="24"/>
              </w:rPr>
            </w:pPr>
            <w:r w:rsidRPr="004F39DC">
              <w:rPr>
                <w:rFonts w:eastAsia="Times New Roman"/>
                <w:szCs w:val="24"/>
              </w:rPr>
              <w:t>7</w:t>
            </w:r>
          </w:p>
        </w:tc>
        <w:tc>
          <w:tcPr>
            <w:tcW w:w="5018" w:type="dxa"/>
            <w:vAlign w:val="center"/>
          </w:tcPr>
          <w:p w:rsidR="004F39DC" w:rsidRPr="004F39DC" w:rsidRDefault="004F39DC" w:rsidP="004F39DC">
            <w:pPr>
              <w:widowControl/>
              <w:ind w:firstLine="0"/>
              <w:rPr>
                <w:rFonts w:eastAsia="Times New Roman"/>
                <w:szCs w:val="24"/>
              </w:rPr>
            </w:pPr>
            <w:r w:rsidRPr="004F39DC">
              <w:rPr>
                <w:rFonts w:eastAsia="Times New Roman"/>
                <w:szCs w:val="24"/>
              </w:rPr>
              <w:t>локальные очистные сооружения</w:t>
            </w:r>
          </w:p>
        </w:tc>
        <w:tc>
          <w:tcPr>
            <w:tcW w:w="1418" w:type="dxa"/>
            <w:vAlign w:val="center"/>
          </w:tcPr>
          <w:p w:rsidR="004F39DC" w:rsidRPr="004F39DC" w:rsidRDefault="004F39DC" w:rsidP="004F39DC">
            <w:pPr>
              <w:widowControl/>
              <w:ind w:firstLine="0"/>
              <w:jc w:val="center"/>
              <w:rPr>
                <w:rFonts w:eastAsia="Times New Roman"/>
                <w:szCs w:val="24"/>
              </w:rPr>
            </w:pPr>
            <w:r w:rsidRPr="004F39DC">
              <w:rPr>
                <w:rFonts w:eastAsia="Times New Roman"/>
                <w:szCs w:val="24"/>
              </w:rPr>
              <w:t>шт.</w:t>
            </w:r>
          </w:p>
        </w:tc>
        <w:tc>
          <w:tcPr>
            <w:tcW w:w="992" w:type="dxa"/>
            <w:vAlign w:val="center"/>
          </w:tcPr>
          <w:p w:rsidR="004F39DC" w:rsidRPr="004F39DC" w:rsidRDefault="004F39DC" w:rsidP="004F39DC">
            <w:pPr>
              <w:widowControl/>
              <w:ind w:firstLine="0"/>
              <w:jc w:val="center"/>
              <w:rPr>
                <w:rFonts w:eastAsia="Times New Roman"/>
                <w:szCs w:val="24"/>
              </w:rPr>
            </w:pPr>
            <w:r w:rsidRPr="004F39DC">
              <w:rPr>
                <w:rFonts w:eastAsia="Times New Roman"/>
                <w:szCs w:val="24"/>
              </w:rPr>
              <w:t>-</w:t>
            </w:r>
          </w:p>
        </w:tc>
        <w:tc>
          <w:tcPr>
            <w:tcW w:w="1042" w:type="dxa"/>
            <w:vAlign w:val="center"/>
          </w:tcPr>
          <w:p w:rsidR="004F39DC" w:rsidRPr="004F39DC" w:rsidRDefault="004F39DC" w:rsidP="004F39DC">
            <w:pPr>
              <w:widowControl/>
              <w:ind w:firstLine="0"/>
              <w:jc w:val="center"/>
              <w:rPr>
                <w:rFonts w:eastAsia="Times New Roman"/>
                <w:szCs w:val="24"/>
              </w:rPr>
            </w:pPr>
            <w:r w:rsidRPr="004F39DC">
              <w:rPr>
                <w:rFonts w:eastAsia="Times New Roman"/>
                <w:szCs w:val="24"/>
              </w:rPr>
              <w:t>3</w:t>
            </w:r>
          </w:p>
        </w:tc>
      </w:tr>
    </w:tbl>
    <w:p w:rsidR="004F39DC" w:rsidRPr="00AB2FBB" w:rsidRDefault="004F39DC" w:rsidP="004F39DC">
      <w:pPr>
        <w:rPr>
          <w:lang w:eastAsia="ar-SA"/>
        </w:rPr>
      </w:pPr>
    </w:p>
    <w:p w:rsidR="003F18A0" w:rsidRPr="00AB2FBB" w:rsidRDefault="003F18A0" w:rsidP="004F5040">
      <w:pPr>
        <w:pStyle w:val="24"/>
      </w:pPr>
      <w:bookmarkStart w:id="188" w:name="_Toc49185049"/>
      <w:r w:rsidRPr="00AB2FBB">
        <w:t>8.2 Объекты транспортной инфраструктуры</w:t>
      </w:r>
      <w:bookmarkEnd w:id="188"/>
    </w:p>
    <w:p w:rsidR="004F5040" w:rsidRPr="00AB2FBB" w:rsidRDefault="004F5040" w:rsidP="004F5040">
      <w:r w:rsidRPr="00AB2FBB">
        <w:t>Проектом предлагается:</w:t>
      </w:r>
    </w:p>
    <w:p w:rsidR="004F5040" w:rsidRPr="00AB2FBB" w:rsidRDefault="004F5040" w:rsidP="004F5040">
      <w:r w:rsidRPr="00AB2FBB">
        <w:t>- минимальное использование подъездной дороги ПЛКА для транспортного обслуживания района «Экономия»;</w:t>
      </w:r>
    </w:p>
    <w:p w:rsidR="004F5040" w:rsidRPr="00AB2FBB" w:rsidRDefault="004F5040" w:rsidP="004F5040">
      <w:r w:rsidRPr="00AB2FBB">
        <w:t>- максимальное сохранение утвержденной транспортной сети района «Экономия».</w:t>
      </w:r>
    </w:p>
    <w:p w:rsidR="004F5040" w:rsidRPr="00AB2FBB" w:rsidRDefault="004F5040" w:rsidP="004F5040">
      <w:r w:rsidRPr="00AB2FBB">
        <w:t xml:space="preserve">Основное отличие от ППТ района «Экономия» – это изменение трассировки </w:t>
      </w:r>
    </w:p>
    <w:p w:rsidR="002673D6" w:rsidRPr="00AB2FBB" w:rsidRDefault="004F5040" w:rsidP="004F5040">
      <w:r w:rsidRPr="00AB2FBB">
        <w:t>ул. 1-я Логистическая (в связи с появлением ПЛКА), которую предлагается протрассировать юго-западнее территории ПЛКА со строительством моста через р. Ваганиха. Предусматривается пересечение в 2-х уровнях с железнодорожной веткой на ПЛКА и соединение с общегородской автомобильной магистралью по виадуку через железную дорогу. Таким образом, ул. 1-я Логистическая приобретает значение районной автомобильной магистрали до пересечения с ул. Верещагина на юго-востоке от ПЛКА.</w:t>
      </w:r>
    </w:p>
    <w:p w:rsidR="004F5040" w:rsidRPr="00AB2FBB" w:rsidRDefault="004F5040" w:rsidP="004F5040"/>
    <w:p w:rsidR="000A7B57" w:rsidRPr="00AB2FBB" w:rsidRDefault="000A7B57" w:rsidP="000A7B57"/>
    <w:p w:rsidR="000A7B57" w:rsidRPr="00AB2FBB" w:rsidRDefault="000A7B57" w:rsidP="000A7B57">
      <w:pPr>
        <w:rPr>
          <w:i/>
        </w:rPr>
      </w:pPr>
      <w:r w:rsidRPr="00AB2FBB">
        <w:rPr>
          <w:i/>
        </w:rPr>
        <w:t>Объекты водного транспорта</w:t>
      </w:r>
    </w:p>
    <w:p w:rsidR="000A7B57" w:rsidRPr="00AB2FBB" w:rsidRDefault="000A7B57" w:rsidP="000A7B57">
      <w:r w:rsidRPr="00AB2FBB">
        <w:t>На территории планируются для размещения следующие объекты водного транспорта:</w:t>
      </w:r>
    </w:p>
    <w:p w:rsidR="000A7B57" w:rsidRPr="00AB2FBB" w:rsidRDefault="000A7B57" w:rsidP="000A7B57">
      <w:r w:rsidRPr="00AB2FBB">
        <w:t>- морской терминал;</w:t>
      </w:r>
    </w:p>
    <w:p w:rsidR="000A7B57" w:rsidRPr="00AB2FBB" w:rsidRDefault="000A7B57" w:rsidP="000A7B57">
      <w:r w:rsidRPr="00AB2FBB">
        <w:t>- причальный фронт.</w:t>
      </w:r>
    </w:p>
    <w:p w:rsidR="000A7B57" w:rsidRPr="00AB2FBB" w:rsidRDefault="000A7B57" w:rsidP="004F5040"/>
    <w:p w:rsidR="001B5A82" w:rsidRPr="00AB2FBB" w:rsidRDefault="001B5A82" w:rsidP="001B5A82">
      <w:pPr>
        <w:rPr>
          <w:i/>
        </w:rPr>
      </w:pPr>
      <w:r w:rsidRPr="00AB2FBB">
        <w:rPr>
          <w:i/>
        </w:rPr>
        <w:t>Объекты железнодорожного транспорта</w:t>
      </w:r>
    </w:p>
    <w:p w:rsidR="001B5A82" w:rsidRPr="00AB2FBB" w:rsidRDefault="001B5A82" w:rsidP="001B5A82">
      <w:r w:rsidRPr="00AB2FBB">
        <w:t>Предполагается устройство дополнительного подъездного пути необщего пользования для обеспечения доступа от территории ООО «ПЛК Архангельск» к железнодорожной инфраструктуре ОАО «РЖД» протяженностью 2,667 км.</w:t>
      </w:r>
    </w:p>
    <w:p w:rsidR="001B5A82" w:rsidRPr="00AB2FBB" w:rsidRDefault="001B5A82" w:rsidP="001B5A82">
      <w:r w:rsidRPr="00AB2FBB">
        <w:t>Предполагаемый максимальный объем перевозок (согласно выданным Техническим условиям на проектирование развития инфраструктуры железнодорожного транспорта общего пользования станции Соломбалка и примыкание строящегося железнодорожного пути необщего пользования ООО «ПЛК Архангельск» к железнодорожной инфраструктуре ОАО «РЖД» станции Соломбалка в парке Выставочный на 18 км 3 пк 81 м проектируемого вытяжного пути ОАО «РЖД») составляет:</w:t>
      </w:r>
    </w:p>
    <w:p w:rsidR="001B5A82" w:rsidRPr="00AB2FBB" w:rsidRDefault="001B5A82" w:rsidP="001B5A82">
      <w:r w:rsidRPr="00AB2FBB">
        <w:t>По отправлению (погрузка) – 400 тыс. т в год;</w:t>
      </w:r>
    </w:p>
    <w:p w:rsidR="001B5A82" w:rsidRPr="00AB2FBB" w:rsidRDefault="001B5A82" w:rsidP="001B5A82">
      <w:r w:rsidRPr="00AB2FBB">
        <w:t>По прибытию (выгрузка) — 80 тыс. т в год.</w:t>
      </w:r>
    </w:p>
    <w:p w:rsidR="001B5A82" w:rsidRPr="00AB2FBB" w:rsidRDefault="001B5A82" w:rsidP="004F5040"/>
    <w:p w:rsidR="001B5A82" w:rsidRPr="00AB2FBB" w:rsidRDefault="009873C3" w:rsidP="004F5040">
      <w:pPr>
        <w:rPr>
          <w:i/>
        </w:rPr>
      </w:pPr>
      <w:r w:rsidRPr="00AB2FBB">
        <w:rPr>
          <w:i/>
        </w:rPr>
        <w:t>Сеть улиц и проездов</w:t>
      </w:r>
    </w:p>
    <w:p w:rsidR="009873C3" w:rsidRPr="00AB2FBB" w:rsidRDefault="009873C3" w:rsidP="009873C3">
      <w:r w:rsidRPr="00AB2FBB">
        <w:t>Сеть улиц и проездов представлена автомобильной дорогой необщего пользования с мостом через р. Ваганиха.</w:t>
      </w:r>
    </w:p>
    <w:p w:rsidR="009873C3" w:rsidRPr="00AB2FBB" w:rsidRDefault="009873C3" w:rsidP="009873C3">
      <w:r w:rsidRPr="00AB2FBB">
        <w:t>Территория обеспечивается через вновь организуемый перекресток с ул. Победы.</w:t>
      </w:r>
    </w:p>
    <w:p w:rsidR="001B5A82" w:rsidRPr="00AB2FBB" w:rsidRDefault="009873C3" w:rsidP="009873C3">
      <w:r w:rsidRPr="00AB2FBB">
        <w:t>На перспективу предполагается устройство дополнительной связи с ул. Хромцова.</w:t>
      </w:r>
    </w:p>
    <w:p w:rsidR="009873C3" w:rsidRPr="00AB2FBB" w:rsidRDefault="009873C3" w:rsidP="009873C3">
      <w:r w:rsidRPr="00AB2FBB">
        <w:t>Нагрузка на улично-дорожную сеть территории на горизонте 2025 года будет формироваться за счет:</w:t>
      </w:r>
    </w:p>
    <w:p w:rsidR="009873C3" w:rsidRPr="00AB2FBB" w:rsidRDefault="009873C3" w:rsidP="009873C3">
      <w:r w:rsidRPr="00AB2FBB">
        <w:lastRenderedPageBreak/>
        <w:t></w:t>
      </w:r>
      <w:r w:rsidRPr="00AB2FBB">
        <w:tab/>
        <w:t>Личного легкового автомобильного транспорта работников и посетителей «ПЛК Архангельск»;</w:t>
      </w:r>
    </w:p>
    <w:p w:rsidR="009873C3" w:rsidRPr="00AB2FBB" w:rsidRDefault="009873C3" w:rsidP="009873C3">
      <w:r w:rsidRPr="00AB2FBB">
        <w:t></w:t>
      </w:r>
      <w:r w:rsidRPr="00AB2FBB">
        <w:tab/>
        <w:t>Грузового автомобильного транспорта, обслуживающего ПЛК «Архангельск»;</w:t>
      </w:r>
    </w:p>
    <w:p w:rsidR="009873C3" w:rsidRPr="00AB2FBB" w:rsidRDefault="009873C3" w:rsidP="009873C3">
      <w:r w:rsidRPr="00AB2FBB">
        <w:t></w:t>
      </w:r>
      <w:r w:rsidRPr="00AB2FBB">
        <w:tab/>
        <w:t>Военной техники Вооруженных Сил Российской Федерации.</w:t>
      </w:r>
    </w:p>
    <w:p w:rsidR="009873C3" w:rsidRPr="00AB2FBB" w:rsidRDefault="009873C3" w:rsidP="009873C3">
      <w:r w:rsidRPr="00AB2FBB">
        <w:t>Нагрузки для первой категории транспортных средств (личный легковой автомобильный транспорт) формируются по законам ежедневных трудовых маятниковых миграций и составляют не более 300 единиц в пиковый час.</w:t>
      </w:r>
    </w:p>
    <w:p w:rsidR="009873C3" w:rsidRPr="00AB2FBB" w:rsidRDefault="009873C3" w:rsidP="009873C3">
      <w:r w:rsidRPr="00AB2FBB">
        <w:t>По укрупненным методикам оценки численности персонала логистических терминалов, принятых среди зарубежных специалистов, исходят из средней потребности в 100 работниках разных специальностей на каждые 10000 кв. м площади объекта. Таким образом, для ПЛК «Архангельск» предварительная оценка численности персонала составит 840 работников, не менее 40 % из которых будет приезжать на работу одновременно в течение утреннего часа-пик.</w:t>
      </w:r>
    </w:p>
    <w:p w:rsidR="009873C3" w:rsidRPr="00AB2FBB" w:rsidRDefault="009873C3" w:rsidP="009873C3">
      <w:r w:rsidRPr="00AB2FBB">
        <w:t>Нагрузки грузового автомобильного транспорта, обслуживающего нужды военного кластера «ПЛК Архангельск», при суточном грузообороте 190 тонн составят не более 38 грузовых транспортных средств в сутки (за основу расчета взят один из наиболее распространенных грузовиков Вооруженных Сил Российской Федерации – Урал 4320, грузоподъемностью 5000 кг).</w:t>
      </w:r>
    </w:p>
    <w:p w:rsidR="009873C3" w:rsidRPr="00AB2FBB" w:rsidRDefault="009873C3" w:rsidP="009873C3">
      <w:r w:rsidRPr="00AB2FBB">
        <w:t>Нагрузки от перевозки коммерческих грузов по предварительным оценкам составляют не менее 800 тыс. тонн в год, однако не менее 50 % от них будет осуществляться железнодорожным транспортом. Таким образом, предельные нагрузки на УДС при перевозке коммерческих грузов автомобильным транспортом составят 400 тыс. тонн в год или 1,1 тыс. тонн в сутки, что при использовании большегрузных автомобилей грузоподъемностью 14 тонн составит нагрузку около 80 единиц в сутки, которая относительно равномерно распределиться по времени суток (не более 20 % суточного объема приедут одновременно в течение одного часа).</w:t>
      </w:r>
    </w:p>
    <w:p w:rsidR="009873C3" w:rsidRPr="00AB2FBB" w:rsidRDefault="009873C3" w:rsidP="009873C3">
      <w:r w:rsidRPr="00AB2FBB">
        <w:t>Таким образом, при коэффициентах приведения к легковому автомобилю 2 для военного грузовика и 3 для коммерческого большегрузного грузовика, суммарные прогнозные пиковые нагрузки на УДС составят не более 363 приведенных единиц в час. В штатном режиме функционирования для обслуживания такой нагрузки достаточно одной полосы движения в каждую сторону.</w:t>
      </w:r>
    </w:p>
    <w:p w:rsidR="009873C3" w:rsidRPr="00AB2FBB" w:rsidRDefault="009873C3" w:rsidP="009873C3">
      <w:r w:rsidRPr="00AB2FBB">
        <w:t>Однако, на территории ПЛК «Архангельск» также будет размещена военная техника Вооруженных Сил Российской Федерации в составе не менее 419 единиц, передвижение которой осуществляется в соответствии с военной целесообразностью. Поэтому, так как возможна потенциальная ситуация срочной передислокации данной техники в полном объеме, основная автомобильная дорога, ведущая к рассматриваемой территории, должна иметь не менее 2 полос движения в каждую сторону (2+2) для разведения военных и гражданских транспортных потоков.</w:t>
      </w:r>
    </w:p>
    <w:p w:rsidR="009873C3" w:rsidRPr="00AB2FBB" w:rsidRDefault="009873C3" w:rsidP="009873C3">
      <w:r w:rsidRPr="00AB2FBB">
        <w:t>На перспективу (за расчетный срок) должны быть дополнительно сформированы новые элементы улично-дорожной сети для обслуживания территории, включая 3,2 км магистральных улиц для организации обслуживания территории общественным транспортом. На перспективу – при повышении интенсивности движения по мере освоения территории — необходимо предусматривать светофорное регулирования на основных перекрестках, а также организацию пешеходных переходов в местах потенциальной концентрации пешеходных потоков — в местах пересечения улиц.</w:t>
      </w:r>
    </w:p>
    <w:p w:rsidR="009873C3" w:rsidRPr="00AB2FBB" w:rsidRDefault="009873C3" w:rsidP="009873C3"/>
    <w:p w:rsidR="00E90D5E" w:rsidRPr="00AB2FBB" w:rsidRDefault="00E90D5E" w:rsidP="009873C3">
      <w:pPr>
        <w:rPr>
          <w:i/>
        </w:rPr>
      </w:pPr>
      <w:r w:rsidRPr="00AB2FBB">
        <w:rPr>
          <w:i/>
        </w:rPr>
        <w:t>Общественный транспорт</w:t>
      </w:r>
    </w:p>
    <w:p w:rsidR="00E90D5E" w:rsidRPr="00AB2FBB" w:rsidRDefault="00E90D5E" w:rsidP="00E90D5E">
      <w:r w:rsidRPr="00AB2FBB">
        <w:t xml:space="preserve">Автомобильная дорога необщего пользования предполагает возможность использования городского транспорта общего пользования только по согласованию с </w:t>
      </w:r>
      <w:r w:rsidRPr="00AB2FBB">
        <w:lastRenderedPageBreak/>
        <w:t>владельцем автомобильной дороги.</w:t>
      </w:r>
    </w:p>
    <w:p w:rsidR="00E90D5E" w:rsidRPr="00AB2FBB" w:rsidRDefault="00E90D5E" w:rsidP="00E90D5E">
      <w:r w:rsidRPr="00AB2FBB">
        <w:t>Для этого целесообразно размещение остановочного пункта и разворотной площадки возле КПП производственно-логистического кластера.</w:t>
      </w:r>
    </w:p>
    <w:p w:rsidR="00E90D5E" w:rsidRPr="00AB2FBB" w:rsidRDefault="00E90D5E" w:rsidP="00E90D5E">
      <w:r w:rsidRPr="00AB2FBB">
        <w:t>Разворотная площадка должна включать не менее 2-х мест отстоя автобусного транспорта средней вместимости.</w:t>
      </w:r>
    </w:p>
    <w:p w:rsidR="00E90D5E" w:rsidRPr="00AB2FBB" w:rsidRDefault="00E90D5E" w:rsidP="00E90D5E">
      <w:r w:rsidRPr="00AB2FBB">
        <w:t>Вопрос организации транспортного обслуживания территории должен решаться на стадии подготовки реформы городской маршрутной сети. В этом случае должен быть поднят вопрос о создании нового автобусного маршрута для транспортного обслуживания работников и посетителей ПЛК «Архангельск», либо продлении одного из существующих маршрутов.</w:t>
      </w:r>
    </w:p>
    <w:p w:rsidR="00E90D5E" w:rsidRPr="00AB2FBB" w:rsidRDefault="00E90D5E" w:rsidP="00E90D5E">
      <w:r w:rsidRPr="00AB2FBB">
        <w:t>На перспективу необходимо будет организация движения транспорта общего пользования по новым магистральным улицам, с созданием сети остановок общественного транспорта.</w:t>
      </w:r>
    </w:p>
    <w:p w:rsidR="00E90D5E" w:rsidRPr="00AB2FBB" w:rsidRDefault="00E90D5E" w:rsidP="009873C3"/>
    <w:p w:rsidR="003F18A0" w:rsidRPr="00AB2FBB" w:rsidRDefault="003F18A0" w:rsidP="00844256">
      <w:pPr>
        <w:pStyle w:val="24"/>
      </w:pPr>
      <w:bookmarkStart w:id="189" w:name="_Toc49185050"/>
      <w:r w:rsidRPr="00AB2FBB">
        <w:t>8.3 Предприятия и инженерные системы</w:t>
      </w:r>
      <w:bookmarkEnd w:id="189"/>
    </w:p>
    <w:p w:rsidR="003F18A0" w:rsidRPr="00AB2FBB" w:rsidRDefault="003F18A0" w:rsidP="00844256">
      <w:pPr>
        <w:pStyle w:val="36"/>
      </w:pPr>
      <w:bookmarkStart w:id="190" w:name="_Toc392840448"/>
      <w:bookmarkStart w:id="191" w:name="_Toc49185051"/>
      <w:r w:rsidRPr="00AB2FBB">
        <w:t>8.3.1 Общие указания</w:t>
      </w:r>
      <w:bookmarkEnd w:id="190"/>
      <w:bookmarkEnd w:id="191"/>
    </w:p>
    <w:p w:rsidR="003F18A0" w:rsidRPr="00AB2FBB" w:rsidRDefault="003F18A0" w:rsidP="003F18A0">
      <w:r w:rsidRPr="00AB2FBB">
        <w:t>При разработке проектной документации на объекты использования атомной энергии, опасные производственные объекты, особо опасные, технически сложные и уникальные объекты должна быть осуществлена оценка риска чрезвычайных ситуаций, обусловленных авариями на указанных объектах. При этом индивидуальный риск чрезвычайных ситуаций является допустимым при выполнении следующих условий:</w:t>
      </w:r>
    </w:p>
    <w:p w:rsidR="003F18A0" w:rsidRPr="00AB2FBB" w:rsidRDefault="003F18A0" w:rsidP="003F18A0">
      <w:r w:rsidRPr="00AB2FBB">
        <w:t>- показатели индивидуального риска чрезвычайных ситуаций для объекта не превышают среднестатистических за последние 10 лет показателей риска объектов, на которых обращаются аналогичные опасные вещества;</w:t>
      </w:r>
    </w:p>
    <w:p w:rsidR="003F18A0" w:rsidRPr="00AB2FBB" w:rsidRDefault="003F18A0" w:rsidP="003F18A0">
      <w:r w:rsidRPr="00AB2FBB">
        <w:t>- показатели индивидуального риска чрезвычайных ситуаций для проектируемого объекта на стадии его эксплуатации не будут превышать среднестатистических за последние 10 лет показателей риска аналогичных действующих объектов;</w:t>
      </w:r>
    </w:p>
    <w:p w:rsidR="003F18A0" w:rsidRPr="00AB2FBB" w:rsidRDefault="003F18A0" w:rsidP="003F18A0">
      <w:r w:rsidRPr="00AB2FBB">
        <w:t>- индивидуальный риск чрезвычайных ситуаций для населения, находящегося в селитебной зоне вблизи объекта, при возможных чрезвычайных ситуациях на данном объекте в 10 раз меньше значения риска, которому может подвергаться персонал этого объекта;</w:t>
      </w:r>
    </w:p>
    <w:p w:rsidR="003F18A0" w:rsidRPr="00AB2FBB" w:rsidRDefault="003F18A0" w:rsidP="003F18A0">
      <w:r w:rsidRPr="00AB2FBB">
        <w:t>- полное выполнение требований нормативных правовых актов и нормативных документов, устанавливающих требования безопасности в отношении объектов использования атомной энергии, опасных производственных объектов, особо опасных, технически сложных и уникальных объектов.</w:t>
      </w:r>
    </w:p>
    <w:p w:rsidR="003F18A0" w:rsidRPr="00AB2FBB" w:rsidRDefault="003F18A0" w:rsidP="003F18A0">
      <w:r w:rsidRPr="00AB2FBB">
        <w:t>Индивидуальный риск чрезвычайных ситуаций должен определяться с учетом функционирования систем обеспечения защиты населения и территорий от чрезвычайных ситуаций, безопасности зданий, сооружений и прилегающих территорий.</w:t>
      </w:r>
    </w:p>
    <w:p w:rsidR="003F18A0" w:rsidRPr="00AB2FBB" w:rsidRDefault="003F18A0" w:rsidP="003F18A0">
      <w:r w:rsidRPr="00AB2FBB">
        <w:t>Количественные показатели допустимого риска чрезвычайных ситуаций, включающего в себя индивидуальный, социальный и потенциальный территориальный риски чрезвычайной ситуации, должны определяться проектными организациями исходя из вида деятельности объектов, региональных особенностей их расположения и социально-экономического обоснования функционирования объектов капитального строительства.</w:t>
      </w:r>
    </w:p>
    <w:p w:rsidR="003F18A0" w:rsidRPr="00AB2FBB" w:rsidRDefault="003F18A0" w:rsidP="003F18A0"/>
    <w:p w:rsidR="003F18A0" w:rsidRPr="00AB2FBB" w:rsidRDefault="003F18A0" w:rsidP="00844256">
      <w:pPr>
        <w:pStyle w:val="36"/>
      </w:pPr>
      <w:bookmarkStart w:id="192" w:name="_Toc49185052"/>
      <w:r w:rsidRPr="00AB2FBB">
        <w:lastRenderedPageBreak/>
        <w:t>8.3.2 Водоснабжение</w:t>
      </w:r>
      <w:bookmarkEnd w:id="192"/>
    </w:p>
    <w:p w:rsidR="003F18A0" w:rsidRPr="00AB2FBB" w:rsidRDefault="003F18A0" w:rsidP="003B0F6F">
      <w:pPr>
        <w:pStyle w:val="45"/>
      </w:pPr>
      <w:bookmarkStart w:id="193" w:name="_Toc49185053"/>
      <w:r w:rsidRPr="00AB2FBB">
        <w:t>8.3.2.1 Требования к организации проектирования и эксплуатации</w:t>
      </w:r>
      <w:bookmarkEnd w:id="193"/>
    </w:p>
    <w:p w:rsidR="003F18A0" w:rsidRPr="00AB2FBB" w:rsidRDefault="003F18A0" w:rsidP="003F18A0">
      <w:pPr>
        <w:rPr>
          <w:rFonts w:cs="Arial"/>
        </w:rPr>
      </w:pPr>
      <w:r w:rsidRPr="00AB2FBB">
        <w:rPr>
          <w:rFonts w:cs="Arial"/>
        </w:rPr>
        <w:t>При невозможности обеспечения питания системы водоснабжения от двух независимых источников допускается снабжение водой из одного источника с устройством двух групп водозаборных сооружений, одна из которых должна располагаться вне зоны возможных разрушений.</w:t>
      </w:r>
    </w:p>
    <w:p w:rsidR="003F18A0" w:rsidRPr="00AB2FBB" w:rsidRDefault="003F18A0" w:rsidP="003F18A0">
      <w:pPr>
        <w:rPr>
          <w:rFonts w:cs="Arial"/>
        </w:rPr>
      </w:pPr>
      <w:r w:rsidRPr="00AB2FBB">
        <w:rPr>
          <w:rFonts w:cs="Arial"/>
        </w:rPr>
        <w:t xml:space="preserve">Для гарантированного обеспечения питьевой водой населения в случае выхода из строя всех водозаборных сооружений или химического заражения источников водоснабжения должны быть предусмотрены резервуары для создания в них не менее трехсуточного запаса питьевой воды для численности населения, по норме не менее 10 л в сутки на одного человека, с применением средств консервации воды для продления сроков ее хранения. </w:t>
      </w:r>
    </w:p>
    <w:p w:rsidR="003F18A0" w:rsidRPr="00AB2FBB" w:rsidRDefault="003F18A0" w:rsidP="003F18A0">
      <w:pPr>
        <w:rPr>
          <w:rFonts w:cs="Arial"/>
        </w:rPr>
      </w:pPr>
      <w:r w:rsidRPr="00AB2FBB">
        <w:rPr>
          <w:rFonts w:cs="Arial"/>
        </w:rPr>
        <w:t>Резервуары питьевой воды должны быть расположены за пределами зон возможных сильных разрушений.</w:t>
      </w:r>
    </w:p>
    <w:p w:rsidR="003F18A0" w:rsidRPr="00AB2FBB" w:rsidRDefault="003F18A0" w:rsidP="003F18A0">
      <w:pPr>
        <w:rPr>
          <w:rFonts w:cs="Arial"/>
        </w:rPr>
      </w:pPr>
      <w:r w:rsidRPr="00AB2FBB">
        <w:rPr>
          <w:rFonts w:cs="Arial"/>
        </w:rPr>
        <w:t>Резервуары питьевой воды должны быть оборудованы герметическими люками и приспособлениями для раздачи воды в передвижную и переносную тару.</w:t>
      </w:r>
    </w:p>
    <w:p w:rsidR="003F18A0" w:rsidRPr="00AB2FBB" w:rsidRDefault="003F18A0" w:rsidP="003F18A0">
      <w:pPr>
        <w:rPr>
          <w:rFonts w:cs="Arial"/>
        </w:rPr>
      </w:pPr>
      <w:r w:rsidRPr="00AB2FBB">
        <w:rPr>
          <w:rFonts w:cs="Arial"/>
        </w:rPr>
        <w:t>Суммарная проектная производительность защищенных от химического заражения объектов водоснабжения в безопасной зоне, обеспечивающих водой в условиях прекращения централизованного снабжения электроэнергией, должна быть достаточной для удовлетворения потребностей населения, в том числе эвакуированных, а также сельскохозяйственных животных и птицы, содержащихся на предприятиях всех форм собственности, крестьянских (фермерских) и личных подсобных хозяйств,  в питьевой воде и определяться: для населения – из расчета не менее 25 л в сутки на одного человека; для сельскохозяйственных животных и птицы – по нормам, устанавливаемым Минсельхозом России.</w:t>
      </w:r>
    </w:p>
    <w:p w:rsidR="003F18A0" w:rsidRPr="00AB2FBB" w:rsidRDefault="003F18A0" w:rsidP="003F18A0">
      <w:pPr>
        <w:rPr>
          <w:rFonts w:cs="Arial"/>
        </w:rPr>
      </w:pPr>
      <w:r w:rsidRPr="00AB2FBB">
        <w:rPr>
          <w:rFonts w:cs="Arial"/>
        </w:rPr>
        <w:t>При проектировании новых и реконструкции существующих систем технического водоснабжения должно быть предусмотрено применение систем оборотного водоснабжения. Кроме того, водоводы, магистральные сети систем хозяйственного водоснабжения, вводы воды в подвальные и иные помещения домов, которые могут быть приспособлены для защиты населения от опасностей, возникающих при ведении военных действий или вследствие этих действий, а также от чрезвычайных ситуаций, следует дооборудовать пунктами забора и подачи воды в передвижную и переносную тару.</w:t>
      </w:r>
    </w:p>
    <w:p w:rsidR="003F18A0" w:rsidRPr="00AB2FBB" w:rsidRDefault="003F18A0" w:rsidP="003F18A0">
      <w:pPr>
        <w:rPr>
          <w:rFonts w:cs="Arial"/>
        </w:rPr>
      </w:pPr>
      <w:r w:rsidRPr="00AB2FBB">
        <w:rPr>
          <w:rFonts w:cs="Arial"/>
        </w:rPr>
        <w:t>Все существующие водоводы и водозаборные сооружения должны иметь приспособления, позволяющие подавать воду на хозяйственно-питьевые нужды путем разлива в передвижную тару. Водозаборные сооружения с дебитом 5 л в секунду и более должны иметь, кроме того, устройства для забора из них воды мобильными средствами пожаротушения.</w:t>
      </w:r>
    </w:p>
    <w:p w:rsidR="003F18A0" w:rsidRPr="00AB2FBB" w:rsidRDefault="003F18A0" w:rsidP="003F18A0">
      <w:pPr>
        <w:rPr>
          <w:rFonts w:cs="Arial"/>
        </w:rPr>
      </w:pPr>
      <w:r w:rsidRPr="00AB2FBB">
        <w:rPr>
          <w:rFonts w:cs="Arial"/>
        </w:rPr>
        <w:t xml:space="preserve">При проектировании новых и реконструкции действующих водозаборных сооружений, предусмотренных к использованию в военное время, следует применять погружные насосы, сблокированные с электродвигателями. </w:t>
      </w:r>
    </w:p>
    <w:p w:rsidR="003F18A0" w:rsidRPr="00AB2FBB" w:rsidRDefault="003F18A0" w:rsidP="003F18A0">
      <w:pPr>
        <w:rPr>
          <w:rFonts w:cs="Arial"/>
        </w:rPr>
      </w:pPr>
      <w:r w:rsidRPr="00AB2FBB">
        <w:rPr>
          <w:rFonts w:cs="Arial"/>
        </w:rPr>
        <w:t>Не менее половины скважин должны быть присоединены к автономным резервным источникам питания электроприемников и иметь устройства для подключения насосов к передвижным электростанциям.</w:t>
      </w:r>
    </w:p>
    <w:p w:rsidR="003F18A0" w:rsidRPr="00AB2FBB" w:rsidRDefault="003F18A0" w:rsidP="003F18A0">
      <w:pPr>
        <w:rPr>
          <w:rFonts w:cs="Arial"/>
        </w:rPr>
      </w:pPr>
      <w:r w:rsidRPr="00AB2FBB">
        <w:rPr>
          <w:rFonts w:cs="Arial"/>
        </w:rPr>
        <w:t>Пожарные гидранты, а также задвижки для отключения поврежденных участков водопровода должны быть расположены вне зон возможного образования завалов от зданий (сооружений) различной этажности (высоты).</w:t>
      </w:r>
    </w:p>
    <w:p w:rsidR="003F18A0" w:rsidRPr="00AB2FBB" w:rsidRDefault="003F18A0" w:rsidP="003F18A0">
      <w:pPr>
        <w:rPr>
          <w:szCs w:val="24"/>
        </w:rPr>
      </w:pPr>
    </w:p>
    <w:p w:rsidR="003F18A0" w:rsidRPr="00AB2FBB" w:rsidRDefault="003F18A0" w:rsidP="007272D9">
      <w:pPr>
        <w:pStyle w:val="45"/>
      </w:pPr>
      <w:bookmarkStart w:id="194" w:name="_Toc49185054"/>
      <w:r w:rsidRPr="00AB2FBB">
        <w:lastRenderedPageBreak/>
        <w:t>8.3.2.2 Проектные решения</w:t>
      </w:r>
      <w:bookmarkEnd w:id="194"/>
    </w:p>
    <w:p w:rsidR="00F07193" w:rsidRPr="00AB2FBB" w:rsidRDefault="00F07193" w:rsidP="00F07193">
      <w:r w:rsidRPr="00AB2FBB">
        <w:t xml:space="preserve">Подключение территории ПЛК к централизованной системе водоснабжения города Архангельск возможно путем строительства водовода Д = 200 мм длиной 2098 м от водопроводной насосной станции III подъема района «Экономия» до границы земельного участка ПЛК «Архангельск». </w:t>
      </w:r>
    </w:p>
    <w:p w:rsidR="00F07193" w:rsidRPr="00AB2FBB" w:rsidRDefault="00F07193" w:rsidP="00F07193">
      <w:r w:rsidRPr="00AB2FBB">
        <w:t>При этом объем подаваемого ресурса, который обязуется обеспечить ООО «РВК-Архангельск» (ранее ООО «РВК-Центр») составляет 400 м</w:t>
      </w:r>
      <w:r w:rsidRPr="00AB2FBB">
        <w:rPr>
          <w:vertAlign w:val="superscript"/>
        </w:rPr>
        <w:t>3</w:t>
      </w:r>
      <w:r w:rsidRPr="00AB2FBB">
        <w:t>/сут. (25 м</w:t>
      </w:r>
      <w:r w:rsidRPr="00AB2FBB">
        <w:rPr>
          <w:vertAlign w:val="superscript"/>
        </w:rPr>
        <w:t>3</w:t>
      </w:r>
      <w:r w:rsidRPr="00AB2FBB">
        <w:t xml:space="preserve">/час с учетом часовой неравномерности).  </w:t>
      </w:r>
    </w:p>
    <w:p w:rsidR="003F18A0" w:rsidRPr="00AB2FBB" w:rsidRDefault="00F07193" w:rsidP="00F07193">
      <w:r w:rsidRPr="00AB2FBB">
        <w:t>Расчетный объем водопотребления для ПЛК «Архангельское» (определен в ходе подготовки проектной документации объекта) 248,67 м</w:t>
      </w:r>
      <w:r w:rsidRPr="00AB2FBB">
        <w:rPr>
          <w:vertAlign w:val="superscript"/>
        </w:rPr>
        <w:t>3</w:t>
      </w:r>
      <w:r w:rsidRPr="00AB2FBB">
        <w:t>/сут.</w:t>
      </w:r>
    </w:p>
    <w:p w:rsidR="003B0F6F" w:rsidRPr="00AB2FBB" w:rsidRDefault="003B0F6F" w:rsidP="003B0F6F">
      <w:r w:rsidRPr="00AB2FBB">
        <w:t>Технологическая схема водоснабжения территории ПЛК включает в себя насосную станцию 1 подъема, 2 резервуара чистой воды (РЧВ), из которых вода подается самотеком на насосные станции 2 и 3 подъема и далее потребителям. Система противопожарного водовода проектируется отдельно. Предусмотрено устройство 8-ми пожарных резервуаров емкостью 2-100 м</w:t>
      </w:r>
      <w:r w:rsidRPr="00AB2FBB">
        <w:rPr>
          <w:vertAlign w:val="superscript"/>
        </w:rPr>
        <w:t>3</w:t>
      </w:r>
      <w:r w:rsidRPr="00AB2FBB">
        <w:t xml:space="preserve">. </w:t>
      </w:r>
    </w:p>
    <w:p w:rsidR="003B0F6F" w:rsidRPr="00AB2FBB" w:rsidRDefault="003B0F6F" w:rsidP="003B0F6F">
      <w:r w:rsidRPr="00AB2FBB">
        <w:t>Для технических нужд на территории ПЛК предусматривается устройство водозаборного сооружения из р. Большая Двинка. Водоочистных сооружений для данного водозабора не предусмотрено.</w:t>
      </w:r>
    </w:p>
    <w:p w:rsidR="003B0F6F" w:rsidRPr="00AB2FBB" w:rsidRDefault="003B0F6F" w:rsidP="003B0F6F">
      <w:r w:rsidRPr="00AB2FBB">
        <w:t>Для технических нужд на территории ПЛК предусматривается устройство водозаборного сооружения из р. Большая Двинка. Водоочистных сооружений для данного водозабора не предусмотрено.</w:t>
      </w:r>
    </w:p>
    <w:p w:rsidR="003B0F6F" w:rsidRPr="00AB2FBB" w:rsidRDefault="003B0F6F" w:rsidP="003B0F6F">
      <w:r w:rsidRPr="00AB2FBB">
        <w:t>Объемы и схема водоснабжения других перспективных производственных площадок, расположенных в границах проекта планировки, будут определены по мере размещения предприятий с учетом выданных технических условий.</w:t>
      </w:r>
    </w:p>
    <w:p w:rsidR="00F07193" w:rsidRPr="00AB2FBB" w:rsidRDefault="003B0F6F" w:rsidP="003B0F6F">
      <w:r w:rsidRPr="00AB2FBB">
        <w:t>Централизованное водоснабжение территорий садоводств не предусматривается.</w:t>
      </w:r>
    </w:p>
    <w:p w:rsidR="00F07193" w:rsidRPr="00AB2FBB" w:rsidRDefault="00F07193" w:rsidP="00F07193"/>
    <w:p w:rsidR="003F18A0" w:rsidRPr="00AB2FBB" w:rsidRDefault="003F18A0" w:rsidP="00311879">
      <w:pPr>
        <w:pStyle w:val="36"/>
      </w:pPr>
      <w:bookmarkStart w:id="195" w:name="_Toc49185055"/>
      <w:r w:rsidRPr="00AB2FBB">
        <w:t>8.3.3 Водоотведение</w:t>
      </w:r>
      <w:bookmarkEnd w:id="195"/>
    </w:p>
    <w:p w:rsidR="00311879" w:rsidRPr="00AB2FBB" w:rsidRDefault="00311879" w:rsidP="00311879">
      <w:r w:rsidRPr="00AB2FBB">
        <w:t>Подключение территории ПЛК к централизованной системе водоотведения города Архангельск возможно. Подключение осуществляется путем строительства напорной канализационной сети диаметром 200 мм в две линии протяженностью 2091 м каждая.  Точка подключения (канализационная насосная станция) проектируется на территории ПЛК «Архангельск».</w:t>
      </w:r>
    </w:p>
    <w:p w:rsidR="00311879" w:rsidRPr="00AB2FBB" w:rsidRDefault="00311879" w:rsidP="00311879">
      <w:r w:rsidRPr="00AB2FBB">
        <w:t>Согласно полученным сведениям, объем водоотведения площадкой ПЛК составит 99 м</w:t>
      </w:r>
      <w:r w:rsidRPr="00AB2FBB">
        <w:rPr>
          <w:vertAlign w:val="superscript"/>
        </w:rPr>
        <w:t>3</w:t>
      </w:r>
      <w:r w:rsidRPr="00AB2FBB">
        <w:t xml:space="preserve">/сут. </w:t>
      </w:r>
    </w:p>
    <w:p w:rsidR="00311879" w:rsidRPr="00AB2FBB" w:rsidRDefault="00311879" w:rsidP="00311879">
      <w:r w:rsidRPr="00AB2FBB">
        <w:t xml:space="preserve">По данным справки об инженерно-техническом обеспечении объекта строительства от 28 мая 2020 года, </w:t>
      </w:r>
    </w:p>
    <w:p w:rsidR="00311879" w:rsidRPr="00AB2FBB" w:rsidRDefault="00311879" w:rsidP="00311879">
      <w:r w:rsidRPr="00AB2FBB">
        <w:t>Исходя из относительно небольшого объема сточных вод и низкой надежности централизованной системы водоотведения в целом, эффективно решение о строительстве канализационных очистных сооружений непосредственно на территории ПЛК со сбросом в р. Большая Двинка.</w:t>
      </w:r>
    </w:p>
    <w:p w:rsidR="00311879" w:rsidRPr="00AB2FBB" w:rsidRDefault="00311879" w:rsidP="00311879">
      <w:r w:rsidRPr="00AB2FBB">
        <w:t>Для сбора поверхностного стока предусматривается устройство дождевой канализации. Поверхностный сток собирается в регулирующие емкости и подается на очистные сооружения дождевой канализации производительностью 25 м</w:t>
      </w:r>
      <w:r w:rsidRPr="00AB2FBB">
        <w:rPr>
          <w:vertAlign w:val="superscript"/>
        </w:rPr>
        <w:t>3</w:t>
      </w:r>
      <w:r w:rsidRPr="00AB2FBB">
        <w:t>/ч.</w:t>
      </w:r>
    </w:p>
    <w:p w:rsidR="00311879" w:rsidRPr="00AB2FBB" w:rsidRDefault="00311879" w:rsidP="00311879">
      <w:r w:rsidRPr="00AB2FBB">
        <w:t>Сбор и очистку льяльных (подсланевых) вод с судов на площадке осуществлять не планируется.</w:t>
      </w:r>
    </w:p>
    <w:p w:rsidR="00311879" w:rsidRPr="00AB2FBB" w:rsidRDefault="00311879" w:rsidP="00311879">
      <w:r w:rsidRPr="00AB2FBB">
        <w:t>Объемы и схема водоотведения других перспективных производственных площадок, расположенных в границах проекта планировки, будут определены по мере размещения предприятий с учетом выданных технических условий.</w:t>
      </w:r>
    </w:p>
    <w:p w:rsidR="00F07193" w:rsidRPr="00AB2FBB" w:rsidRDefault="00311879" w:rsidP="00311879">
      <w:r w:rsidRPr="00AB2FBB">
        <w:t>Централизованное водоотведение на территории садоводств не предусматривается.</w:t>
      </w:r>
    </w:p>
    <w:p w:rsidR="00F07193" w:rsidRPr="00AB2FBB" w:rsidRDefault="00F07193" w:rsidP="00F07193"/>
    <w:p w:rsidR="003F18A0" w:rsidRPr="00AB2FBB" w:rsidRDefault="003F18A0" w:rsidP="002471F8">
      <w:pPr>
        <w:pStyle w:val="36"/>
      </w:pPr>
      <w:bookmarkStart w:id="196" w:name="_Toc49185056"/>
      <w:r w:rsidRPr="00AB2FBB">
        <w:t>8.3.4 Электроснабжение</w:t>
      </w:r>
      <w:bookmarkEnd w:id="196"/>
    </w:p>
    <w:p w:rsidR="003F18A0" w:rsidRPr="00AB2FBB" w:rsidRDefault="003F18A0" w:rsidP="002471F8">
      <w:pPr>
        <w:pStyle w:val="45"/>
      </w:pPr>
      <w:bookmarkStart w:id="197" w:name="_Toc49185057"/>
      <w:r w:rsidRPr="00AB2FBB">
        <w:t>8.3.4.1 Требования к организации проектирования и эксплуатации</w:t>
      </w:r>
      <w:bookmarkEnd w:id="197"/>
    </w:p>
    <w:p w:rsidR="003F18A0" w:rsidRPr="00AB2FBB" w:rsidRDefault="003F18A0" w:rsidP="003F18A0">
      <w:r w:rsidRPr="00AB2FBB">
        <w:t>Схема электрических сетей энергосистем должна предусматривать возможность автоматического деления энергосистемы на сбалансированные независимо работающие части (блоки).</w:t>
      </w:r>
    </w:p>
    <w:p w:rsidR="003F18A0" w:rsidRPr="00AB2FBB" w:rsidRDefault="003F18A0" w:rsidP="003F18A0">
      <w:r w:rsidRPr="00AB2FBB">
        <w:t>При проектировании систем электроснабжения следует предусматривать возможность применения передвижных электростанций и подстанций.</w:t>
      </w:r>
    </w:p>
    <w:p w:rsidR="003F18A0" w:rsidRPr="00AB2FBB" w:rsidRDefault="003F18A0" w:rsidP="003F18A0">
      <w:r w:rsidRPr="00AB2FBB">
        <w:t>Неотключаемые объекты должны обеспечиваться электроэнергией по двум кабельным линиям от двух независимых и территориально разнесенных источников электроснабжения.</w:t>
      </w:r>
    </w:p>
    <w:p w:rsidR="003F18A0" w:rsidRPr="00AB2FBB" w:rsidRDefault="003F18A0" w:rsidP="003F18A0">
      <w:r w:rsidRPr="00AB2FBB">
        <w:t xml:space="preserve">Для повышения надежности электроснабжения неотключаемых объектов при их проектировании и строительстве должна быть предусмотрена установка автономных резервных источников питания электроприемников. Мощность автономных резервных источников питания электроприемников определяют из расчета полноты обеспечения электроэнергией электроприемников первой категории, продолжающих работу в военное время. </w:t>
      </w:r>
    </w:p>
    <w:p w:rsidR="003F18A0" w:rsidRPr="00AB2FBB" w:rsidRDefault="003F18A0" w:rsidP="003F18A0">
      <w:r w:rsidRPr="00AB2FBB">
        <w:t>Установка автономных резервных источников питания электроприемников большей мощности должна быть обоснована технико-экономическими расчетами.</w:t>
      </w:r>
    </w:p>
    <w:p w:rsidR="003F18A0" w:rsidRPr="00AB2FBB" w:rsidRDefault="003F18A0" w:rsidP="003F18A0">
      <w:r w:rsidRPr="00AB2FBB">
        <w:t>В схемах внутриплощадочных электрических сетей организаций-потребителей электроэнергии необходимо предусматривать меры, допускающие дистанционное кратковременное отключение отдельных объектов, периодические и кратковременные перерывы в электроснабжении.</w:t>
      </w:r>
    </w:p>
    <w:p w:rsidR="003F18A0" w:rsidRPr="00AB2FBB" w:rsidRDefault="003F18A0" w:rsidP="003F18A0"/>
    <w:p w:rsidR="003F18A0" w:rsidRPr="00AB2FBB" w:rsidRDefault="003F18A0" w:rsidP="00D63496">
      <w:pPr>
        <w:pStyle w:val="45"/>
      </w:pPr>
      <w:bookmarkStart w:id="198" w:name="_Toc49185058"/>
      <w:r w:rsidRPr="00AB2FBB">
        <w:t>8.3.4.2 Проектные решения</w:t>
      </w:r>
      <w:bookmarkEnd w:id="198"/>
    </w:p>
    <w:p w:rsidR="00D63496" w:rsidRPr="00AB2FBB" w:rsidRDefault="00D63496" w:rsidP="00D63496">
      <w:r w:rsidRPr="00AB2FBB">
        <w:t>Для расчета электрической нагрузки производственных зон принимается укрупненный показатель потребления – 170 кВт/га в соответствии с местными нормативами градостроительного проектирования МО «Город Архангельск», утвержденными решением Архангельской городской Думы от 20.09.2017 № 567.</w:t>
      </w:r>
    </w:p>
    <w:p w:rsidR="00D63496" w:rsidRPr="00AB2FBB" w:rsidRDefault="00D63496" w:rsidP="00D63496">
      <w:r w:rsidRPr="00AB2FBB">
        <w:t xml:space="preserve">Проектная электрическая нагрузка ООО «ПЛК Архангельск» составит 9926,7 кВт, определена в составе отдельно разработанной проектной документации непосредственно на территорию данного объекта.  </w:t>
      </w:r>
    </w:p>
    <w:p w:rsidR="00D63496" w:rsidRPr="00AB2FBB" w:rsidRDefault="00D63496" w:rsidP="00D63496">
      <w:r w:rsidRPr="00AB2FBB">
        <w:t xml:space="preserve">Электрические нагрузки индивидуальной жилой застройки не учитываются в расчетах ввиду отсутствия ее прироста. </w:t>
      </w:r>
    </w:p>
    <w:p w:rsidR="00D63496" w:rsidRPr="00AB2FBB" w:rsidRDefault="00D63496" w:rsidP="00D63496">
      <w:r w:rsidRPr="00AB2FBB">
        <w:t xml:space="preserve">Общий прирост электрической нагрузки на территории проектирования составит 17,42 МВт, в том числе электрическая нагрузка производственно-логистического комплекса «Архангельск» - 9,93 МВт, производственной территории с восточной стороны железной дороги (площадью порядка 36,0 га) – 6,12 МВт, производственной территории с западной стороны железной дороги (площадью порядка 8,0 га) – 1,37 МВт. </w:t>
      </w:r>
    </w:p>
    <w:p w:rsidR="00D63496" w:rsidRPr="00AB2FBB" w:rsidRDefault="00D63496" w:rsidP="00D63496">
      <w:r w:rsidRPr="00AB2FBB">
        <w:t xml:space="preserve">Планируемые производственные территории могут быть обеспечены электроснабжением от существующих центров питания. </w:t>
      </w:r>
    </w:p>
    <w:p w:rsidR="00D63496" w:rsidRPr="00AB2FBB" w:rsidRDefault="00D63496" w:rsidP="00D63496">
      <w:r w:rsidRPr="00AB2FBB">
        <w:t xml:space="preserve">Обеспечение ООО «ПЛК Архангельск» к сетям электроснабжения предусматривается от ближайшего источника питания – ПС 110/35/10 кВ № 9н. Имеющегося резерва мощности на данной подстанции (15 МВА) достаточно для обеспечения проектных нагрузок данного объекта. Присоединение к ПС 110/35/10 кВ № 9н предусматривается по ВЛ 10 кВ ориентировочной протяженностью 4 км. Непосредственно на территории ПЛК «Архангельск» планируется размещение 1 распределительной ТП </w:t>
      </w:r>
      <w:r w:rsidRPr="00AB2FBB">
        <w:lastRenderedPageBreak/>
        <w:t>10/0,4 кВ и 8 понизительных ТП 10/0,4 кВ мощностью 150 – 250 кВт.</w:t>
      </w:r>
    </w:p>
    <w:p w:rsidR="00D63496" w:rsidRPr="00AB2FBB" w:rsidRDefault="00D63496" w:rsidP="00D63496">
      <w:r w:rsidRPr="00AB2FBB">
        <w:t xml:space="preserve">В целях обеспечения надежности электроснабжения размещаемых объектов на территории ООО «ПЛК Архангельск» проектом предусматривается второй источник электроснабжения – ПС 35/10 кВ № 10, расположенная в северной части Маймаксанского территориального округа. На 01.07.2020 резерв мощности данной подстанции составляет 1,7 МВт. Располагаемой мощности подстанции недостаточно для обеспечения проектных нагрузок на перспективу. </w:t>
      </w:r>
    </w:p>
    <w:p w:rsidR="00D63496" w:rsidRPr="00AB2FBB" w:rsidRDefault="00D63496" w:rsidP="00D63496">
      <w:r w:rsidRPr="00AB2FBB">
        <w:t xml:space="preserve">Для обеспечения возрастающих электрических нагрузок на территории проектирования проектом предлагается мероприятие по реконструкции ПС 35/10 кВ № 10 с увеличением ее установленной мощности (замена трансформаторов 2*10 МВА на 2*16 МВА). </w:t>
      </w:r>
    </w:p>
    <w:p w:rsidR="00D63496" w:rsidRPr="00AB2FBB" w:rsidRDefault="00D63496" w:rsidP="00D63496">
      <w:r w:rsidRPr="00AB2FBB">
        <w:t xml:space="preserve">Передача электроэнергии от ПС 35/10 кВ № 10 на распределительную ТП 10/0,4 кВ, расположенную на территории ООО «ПЛК Архангельск», предусматривается по ВЛ 10 кВ протяженностью ориентировочно 2,5 км. </w:t>
      </w:r>
    </w:p>
    <w:p w:rsidR="00D63496" w:rsidRPr="00AB2FBB" w:rsidRDefault="00D63496" w:rsidP="00D63496">
      <w:r w:rsidRPr="00AB2FBB">
        <w:t xml:space="preserve">Электроснабжение других производственных площадок на территории проектирования предусматривается от двух источников питания – ПС 110/35/10 кВ № 9н и ПС 35/10 кВ № 10. Ввиду отсутствия достаточного резерва мощности на ПС 110/35/10 кВ № 9н проектом предлагается обеспечить электроэнергией часть производственной площадки, расположенной с восточной стороны железной дороги, от ПС 35/10 кВ № 10 путем строительства отпайки от существующей ВЛ 10 кВ (присоединение потребителей возможно только после реализации мероприятия по реконструкции подстанции с увеличением ее установленной мощности). </w:t>
      </w:r>
    </w:p>
    <w:p w:rsidR="003F18A0" w:rsidRPr="00AB2FBB" w:rsidRDefault="00D63496" w:rsidP="00D63496">
      <w:r w:rsidRPr="00AB2FBB">
        <w:t>Распределение электрической энергии на производственных территориях будет осуществляться через понизительные ТП 10/0,4 кВ. Количество и мощность ТП 10/0,4 кВ будут определены по мере размещения предприятий с учетом выданных технических условий энергоснабжающей организацией.</w:t>
      </w:r>
    </w:p>
    <w:p w:rsidR="0067774A" w:rsidRPr="00AB2FBB" w:rsidRDefault="0067774A" w:rsidP="0067774A"/>
    <w:p w:rsidR="003F18A0" w:rsidRPr="00AB2FBB" w:rsidRDefault="003F18A0" w:rsidP="00070519">
      <w:pPr>
        <w:pStyle w:val="36"/>
      </w:pPr>
      <w:bookmarkStart w:id="199" w:name="_Toc49185059"/>
      <w:r w:rsidRPr="00AB2FBB">
        <w:t>8.3.5 Теплоснабжение</w:t>
      </w:r>
      <w:bookmarkEnd w:id="199"/>
    </w:p>
    <w:p w:rsidR="00070519" w:rsidRPr="00AB2FBB" w:rsidRDefault="00070519" w:rsidP="00070519">
      <w:r w:rsidRPr="00AB2FBB">
        <w:t xml:space="preserve">Тепловая нагрузка производственно-логистического комплекса Архангельск (определена в ходе подготовки проектной документации объекта) составит 21,149 Гкал/час (24,53 МВт). На территории ПЛК предусматривается размещение двух котельных общей установленной мощностью 22,0 Гкал/час. Вид топлива котельных – мазут. </w:t>
      </w:r>
    </w:p>
    <w:p w:rsidR="00070519" w:rsidRPr="00AB2FBB" w:rsidRDefault="00070519" w:rsidP="00070519">
      <w:r w:rsidRPr="00AB2FBB">
        <w:t xml:space="preserve">Теплоснабжение других производственных территорий будет осуществляться от автономных котельных, мощность которых будет уточнена при разработке проектной документации. Необходимость размещения котельных, их количество, мощность и местоположение будут определяться непосредственно собственниками размещаемых предприятий. Вид топлива котельных - каменный уголь, мазут, биотопливо. </w:t>
      </w:r>
    </w:p>
    <w:p w:rsidR="0067774A" w:rsidRPr="00AB2FBB" w:rsidRDefault="00070519" w:rsidP="00070519">
      <w:r w:rsidRPr="00AB2FBB">
        <w:t>В перспективе при газификации Маймаксанского территориального округа природным газом рекомендуется перевод котельных на природный газ.</w:t>
      </w:r>
    </w:p>
    <w:p w:rsidR="0067774A" w:rsidRPr="00AB2FBB" w:rsidRDefault="0067774A" w:rsidP="0067774A"/>
    <w:p w:rsidR="003F18A0" w:rsidRPr="00AB2FBB" w:rsidRDefault="003F18A0" w:rsidP="004C3CB6">
      <w:pPr>
        <w:pStyle w:val="36"/>
      </w:pPr>
      <w:bookmarkStart w:id="200" w:name="_Toc49185060"/>
      <w:r w:rsidRPr="00AB2FBB">
        <w:t>8.3.6 Газоснабжение</w:t>
      </w:r>
      <w:bookmarkEnd w:id="200"/>
    </w:p>
    <w:p w:rsidR="0067774A" w:rsidRPr="00AB2FBB" w:rsidRDefault="004C3CB6" w:rsidP="0067774A">
      <w:r w:rsidRPr="00AB2FBB">
        <w:t>Использование природного газа для эксплуатации объектов ООО «ПЛК Архангельск» и других производственных зон на территории проектирования не планируется.</w:t>
      </w:r>
    </w:p>
    <w:p w:rsidR="0067774A" w:rsidRPr="00AB2FBB" w:rsidRDefault="0067774A" w:rsidP="0067774A"/>
    <w:p w:rsidR="003F18A0" w:rsidRPr="00AB2FBB" w:rsidRDefault="003F18A0" w:rsidP="00E44CDF">
      <w:pPr>
        <w:pStyle w:val="36"/>
      </w:pPr>
      <w:bookmarkStart w:id="201" w:name="_Toc49185061"/>
      <w:r w:rsidRPr="00AB2FBB">
        <w:lastRenderedPageBreak/>
        <w:t>8.3.7 Обращение с твердыми коммунальными отходами</w:t>
      </w:r>
      <w:bookmarkEnd w:id="201"/>
    </w:p>
    <w:p w:rsidR="00E44CDF" w:rsidRPr="00AB2FBB" w:rsidRDefault="00E44CDF" w:rsidP="00E44CDF">
      <w:r w:rsidRPr="00AB2FBB">
        <w:t>Основным источником образования отходов на территории проектирования в перспективе будет ПЛК «Архангельское».</w:t>
      </w:r>
    </w:p>
    <w:p w:rsidR="00E44CDF" w:rsidRPr="00AB2FBB" w:rsidRDefault="00E44CDF" w:rsidP="00E44CDF">
      <w:r w:rsidRPr="00AB2FBB">
        <w:t xml:space="preserve">Виды и состав отходов деятельности комплекса напрямую связаны с размещаемыми на территории ПЛК объектами и особенностями их эксплуатации. </w:t>
      </w:r>
    </w:p>
    <w:p w:rsidR="00E44CDF" w:rsidRPr="00AB2FBB" w:rsidRDefault="00E44CDF" w:rsidP="00E44CDF">
      <w:r w:rsidRPr="00AB2FBB">
        <w:t>На рассматриваемой территории планируется к размещению:</w:t>
      </w:r>
    </w:p>
    <w:p w:rsidR="00E44CDF" w:rsidRPr="00AB2FBB" w:rsidRDefault="00E44CDF" w:rsidP="00E44CDF">
      <w:r w:rsidRPr="00AB2FBB">
        <w:t>- контрольно-пропускные пункты,</w:t>
      </w:r>
    </w:p>
    <w:p w:rsidR="00E44CDF" w:rsidRPr="00AB2FBB" w:rsidRDefault="00E44CDF" w:rsidP="00E44CDF">
      <w:r w:rsidRPr="00AB2FBB">
        <w:t>- площадка для складирования,</w:t>
      </w:r>
    </w:p>
    <w:p w:rsidR="00E44CDF" w:rsidRPr="00AB2FBB" w:rsidRDefault="00E44CDF" w:rsidP="00E44CDF">
      <w:r w:rsidRPr="00AB2FBB">
        <w:t>- нефтебаза,</w:t>
      </w:r>
    </w:p>
    <w:p w:rsidR="003F18A0" w:rsidRPr="00AB2FBB" w:rsidRDefault="00E44CDF" w:rsidP="00E44CDF">
      <w:r w:rsidRPr="00AB2FBB">
        <w:t>- комплекс гидротехнических сооружений.</w:t>
      </w:r>
    </w:p>
    <w:p w:rsidR="00E44CDF" w:rsidRPr="00AB2FBB" w:rsidRDefault="00E44CDF" w:rsidP="00E44CDF">
      <w:r w:rsidRPr="00AB2FBB">
        <w:t>Расчетный объем указанных отходов в соответствии с проектной документацией: 2,264 т/год для II класса опасности, 1,681 т/год для III класса опасности, 32,627 т/год для IV класса опасности, 0,079 т/год для V класса опасности. Суммарно 36,65 т/год.</w:t>
      </w:r>
    </w:p>
    <w:p w:rsidR="00E44CDF" w:rsidRPr="00AB2FBB" w:rsidRDefault="00E44CDF" w:rsidP="00E44CDF">
      <w:r w:rsidRPr="00AB2FBB">
        <w:t>В зоне гидротехнических сооружений отходы будут представлены в основном отходами от уборки причальных сооружений и прочих береговых объектов порта (код по ФККО 73337111724, смет и прочие отходы от уборки территории предприятий, организаций, не относящийся к твердым коммунальным отходам). Объем отходов рассчитан исходя из площади береговых объектов комплекса гидротехнических сооружений (удельная норма образования отходов принята 5 кг/м2) и составит ориентировочно 20 т/год</w:t>
      </w:r>
    </w:p>
    <w:p w:rsidR="00E44CDF" w:rsidRPr="00AB2FBB" w:rsidRDefault="00E44CDF" w:rsidP="00E44CDF">
      <w:r w:rsidRPr="00AB2FBB">
        <w:t>Суммарный объем отходов ПЛК «Архангельск» всех классов опасности составит ориентировочно 145 т/год (должен быть уточнен при подготовке проектной документации).</w:t>
      </w:r>
    </w:p>
    <w:p w:rsidR="00E44CDF" w:rsidRPr="00AB2FBB" w:rsidRDefault="00E44CDF" w:rsidP="00E44CDF">
      <w:r w:rsidRPr="00AB2FBB">
        <w:t>При этом объем твердых коммунальных отходов составит ориентировочно 30 т/год (должен быть уточнен при подготовке проектной документации).</w:t>
      </w:r>
    </w:p>
    <w:p w:rsidR="00E44CDF" w:rsidRPr="00AB2FBB" w:rsidRDefault="00E44CDF" w:rsidP="00E44CDF">
      <w:r w:rsidRPr="00AB2FBB">
        <w:t>При вывозе твердых коммунальных отходов с частотой 1 раз в 2 дня, количество необходимых контейнеров объемом 0,75 м3 составит 4 штуки.</w:t>
      </w:r>
    </w:p>
    <w:p w:rsidR="00E44CDF" w:rsidRPr="00AB2FBB" w:rsidRDefault="00E44CDF" w:rsidP="00E44CDF">
      <w:r w:rsidRPr="00AB2FBB">
        <w:t>Состав и объем отходов производств, планируемых в дальнейшем к размещению в западной части территории проектирования должен быть определен в ходе разработки проектной документации соответствующих производств.</w:t>
      </w:r>
    </w:p>
    <w:p w:rsidR="00E44CDF" w:rsidRPr="00AB2FBB" w:rsidRDefault="00E44CDF" w:rsidP="00E44CDF">
      <w:r w:rsidRPr="00AB2FBB">
        <w:t>Объем твердых коммунальных отходов, образующихся на территории садоводств, входящих в территорию проектирования, рассчитан согласно нормативам накопления твердых коммунальных отходов в Архангельской области  и составит ориентировочно 2,1 т/год (24,15 м3/год).</w:t>
      </w:r>
    </w:p>
    <w:p w:rsidR="00E44CDF" w:rsidRPr="00AB2FBB" w:rsidRDefault="00E44CDF" w:rsidP="00E44CDF">
      <w:r w:rsidRPr="00AB2FBB">
        <w:t>Накопление отходов на территории ПЛК «Архангельск» предусматривается осуществлять путем устройства четырех специализированных площадок накопления отходов, размещаемых в производственной зоне. В зоне горюче-смазочных материалов предусмотрено устройство четырех емкостей аварийных проливов и трех емкостей аварийных сливов.</w:t>
      </w:r>
    </w:p>
    <w:p w:rsidR="00E44CDF" w:rsidRPr="00AB2FBB" w:rsidRDefault="00E44CDF" w:rsidP="00E44CDF">
      <w:r w:rsidRPr="00AB2FBB">
        <w:t>Все отходы, не относящиеся к ТКО предусматривается передавать специализированной организации для дальнейшей утилизации или размещения. Имеется договор на соответствующую деятельность с ООО «Спецавтохозяйство по уборке города».</w:t>
      </w:r>
    </w:p>
    <w:p w:rsidR="00E44CDF" w:rsidRPr="00AB2FBB" w:rsidRDefault="00E44CDF" w:rsidP="00E44CDF">
      <w:r w:rsidRPr="00AB2FBB">
        <w:t>Накопление ТКО предусматривается осуществлять на специализированной асфальтированной площадке в металлических контейнерах объемом 0,75 м</w:t>
      </w:r>
      <w:r w:rsidRPr="00AB2FBB">
        <w:rPr>
          <w:vertAlign w:val="superscript"/>
        </w:rPr>
        <w:t>3</w:t>
      </w:r>
      <w:r w:rsidRPr="00AB2FBB">
        <w:t>.</w:t>
      </w:r>
    </w:p>
    <w:p w:rsidR="00E44CDF" w:rsidRPr="00AB2FBB" w:rsidRDefault="00E44CDF" w:rsidP="00E44CDF">
      <w:r w:rsidRPr="00AB2FBB">
        <w:t>В соответствии со статьей 24.7 Закона № 89-ФЗ собственники ТКО обязаны заключить типовой договор на оказание услуг по обращению с ТКО с региональным оператором, в зоне деятельности которого образуются ТКО и находятся места их накопления.</w:t>
      </w:r>
    </w:p>
    <w:p w:rsidR="00E44CDF" w:rsidRPr="00AB2FBB" w:rsidRDefault="00E44CDF" w:rsidP="00E44CDF">
      <w:r w:rsidRPr="00AB2FBB">
        <w:t xml:space="preserve">Юридические лица, в результате деятельности которых образуются ТКО, вправе отказаться от заключения договора с региональным оператором при наличии в их собственности или на ином законном основании объекта размещения отходов, </w:t>
      </w:r>
      <w:r w:rsidRPr="00AB2FBB">
        <w:lastRenderedPageBreak/>
        <w:t>расположенного в границах земельного участка, где образуются такие ТКО.</w:t>
      </w:r>
    </w:p>
    <w:p w:rsidR="00E44CDF" w:rsidRPr="00AB2FBB" w:rsidRDefault="00E44CDF" w:rsidP="00E44CDF">
      <w:r w:rsidRPr="00AB2FBB">
        <w:t>Специализированные объекты размещения отходов (полигоны, шламохранилища, амбары и др.) на территории ПЛК «Архангельск» отсутствуют. Все места хранения отходов являются временными. В них производят накопление отходов до формирования транспортной партии, после чего их сдают согласно заключенным договорам.</w:t>
      </w:r>
    </w:p>
    <w:p w:rsidR="00E44CDF" w:rsidRPr="00AB2FBB" w:rsidRDefault="00E44CDF" w:rsidP="00E44CDF">
      <w:r w:rsidRPr="00AB2FBB">
        <w:t>В настоящее время для транспортировки, размещения и утилизации отходов у ПЛК «Архангельск» заключен договор с ООО «Спецавтохозяйство по уборке города».</w:t>
      </w:r>
    </w:p>
    <w:p w:rsidR="00E44CDF" w:rsidRPr="00AB2FBB" w:rsidRDefault="00E44CDF" w:rsidP="00E44CDF">
      <w:r w:rsidRPr="00AB2FBB">
        <w:t>Размещение отходов предусматривается осуществлять на действующий городской полигон твердых коммунальных отходов (действует до 2024 года) и далее на проектиру</w:t>
      </w:r>
      <w:r w:rsidR="00406143">
        <w:t>емый полигон на острове Хабарка</w:t>
      </w:r>
      <w:r w:rsidRPr="00AB2FBB">
        <w:t>.</w:t>
      </w:r>
    </w:p>
    <w:p w:rsidR="00E44CDF" w:rsidRPr="00AB2FBB" w:rsidRDefault="00E44CDF" w:rsidP="00E44CDF">
      <w:r w:rsidRPr="00AB2FBB">
        <w:t>Для садоводств предусматривается сохранение бестарной системы складирования отходов с осуществлением вывоза ТКО по заявке или графику.</w:t>
      </w:r>
    </w:p>
    <w:p w:rsidR="00E44CDF" w:rsidRPr="00AB2FBB" w:rsidRDefault="00E44CDF" w:rsidP="00E44CDF">
      <w:r w:rsidRPr="00AB2FBB">
        <w:t>Для перспективных производств в границах проектирования, систему сбора, накопления и вывоза отходов следует определить проектной документацией.</w:t>
      </w:r>
    </w:p>
    <w:p w:rsidR="00E44CDF" w:rsidRPr="00AB2FBB" w:rsidRDefault="00E44CDF" w:rsidP="00E44CDF"/>
    <w:p w:rsidR="003F18A0" w:rsidRPr="00AB2FBB" w:rsidRDefault="003F18A0" w:rsidP="003F18A0">
      <w:pPr>
        <w:pStyle w:val="22"/>
      </w:pPr>
      <w:bookmarkStart w:id="202" w:name="_Toc49185062"/>
      <w:r w:rsidRPr="00AB2FBB">
        <w:t>8.4 Электросвязь и проводное вещание (радиотрансляционные сети), радиовещание и телевидение</w:t>
      </w:r>
      <w:bookmarkEnd w:id="202"/>
    </w:p>
    <w:p w:rsidR="003F18A0" w:rsidRPr="00AB2FBB" w:rsidRDefault="003F18A0" w:rsidP="007F50C7">
      <w:pPr>
        <w:pStyle w:val="36"/>
      </w:pPr>
      <w:bookmarkStart w:id="203" w:name="_Toc49185063"/>
      <w:r w:rsidRPr="00AB2FBB">
        <w:t>8.4.1 Требования к организации проектирования и эксплуатации</w:t>
      </w:r>
      <w:bookmarkEnd w:id="203"/>
    </w:p>
    <w:p w:rsidR="003F18A0" w:rsidRPr="00AB2FBB" w:rsidRDefault="003F18A0" w:rsidP="003F18A0">
      <w:pPr>
        <w:rPr>
          <w:rFonts w:cs="Arial"/>
        </w:rPr>
      </w:pPr>
      <w:r w:rsidRPr="00AB2FBB">
        <w:rPr>
          <w:szCs w:val="24"/>
          <w:shd w:val="clear" w:color="auto" w:fill="FFFFFF"/>
        </w:rPr>
        <w:t>Магистральные кабельные линии связи и магистральные радиорелейные линии связи следует прокладывать вне зон возможных разрушений.</w:t>
      </w:r>
    </w:p>
    <w:p w:rsidR="003F18A0" w:rsidRPr="00AB2FBB" w:rsidRDefault="003F18A0" w:rsidP="003F18A0">
      <w:pPr>
        <w:rPr>
          <w:rFonts w:cs="Arial"/>
        </w:rPr>
      </w:pPr>
      <w:r w:rsidRPr="00AB2FBB">
        <w:rPr>
          <w:szCs w:val="24"/>
          <w:shd w:val="clear" w:color="auto" w:fill="FFFFFF"/>
        </w:rPr>
        <w:t>Все сетевые узлы следует располагать вне зон возможных разрушений и зон вероятного катастрофического затопления, а также за пределами зон возможного радиоактивного загрязнения и зон возможного химического заражения. Исключение в отдельных случаях допускается только для сетевых узлов выделения.</w:t>
      </w:r>
    </w:p>
    <w:p w:rsidR="003F18A0" w:rsidRPr="00AB2FBB" w:rsidRDefault="003F18A0" w:rsidP="003F18A0">
      <w:pPr>
        <w:rPr>
          <w:szCs w:val="24"/>
          <w:shd w:val="clear" w:color="auto" w:fill="FFFFFF"/>
        </w:rPr>
      </w:pPr>
      <w:r w:rsidRPr="00AB2FBB">
        <w:rPr>
          <w:szCs w:val="24"/>
          <w:shd w:val="clear" w:color="auto" w:fill="FFFFFF"/>
        </w:rPr>
        <w:t>Для обеспечения надежности передачи наиболее важной информации и оперативности перестройки сети в процессе эксплуатации с учетом конкретно возникающих ситуаций следует предусматривать взаимодействие систем управления ведомственных сетей с системами оперативно-технического управления сети общего пользования единой системы электросвязи.</w:t>
      </w:r>
    </w:p>
    <w:p w:rsidR="003F18A0" w:rsidRPr="00AB2FBB" w:rsidRDefault="003F18A0" w:rsidP="003F18A0">
      <w:pPr>
        <w:rPr>
          <w:szCs w:val="24"/>
          <w:shd w:val="clear" w:color="auto" w:fill="FFFFFF"/>
        </w:rPr>
      </w:pPr>
      <w:r w:rsidRPr="00AB2FBB">
        <w:rPr>
          <w:szCs w:val="24"/>
          <w:shd w:val="clear" w:color="auto" w:fill="FFFFFF"/>
        </w:rPr>
        <w:t>При проектировании ведомственных первичных сетей следует предусматривать их увязку с сетью общего пользования единой системы электросвязи путем организации соединительных линий между ведомственными узлами и близлежащими сетевыми узлами связи единой системы электросвязи.</w:t>
      </w:r>
    </w:p>
    <w:p w:rsidR="003F18A0" w:rsidRPr="00AB2FBB" w:rsidRDefault="003F18A0" w:rsidP="003F18A0">
      <w:pPr>
        <w:rPr>
          <w:szCs w:val="24"/>
          <w:shd w:val="clear" w:color="auto" w:fill="FFFFFF"/>
        </w:rPr>
      </w:pPr>
      <w:r w:rsidRPr="00AB2FBB">
        <w:rPr>
          <w:szCs w:val="24"/>
          <w:shd w:val="clear" w:color="auto" w:fill="FFFFFF"/>
        </w:rPr>
        <w:t>На сетевых узлах следует предусматривать возможность установки оборудования службы оперативно-технического управления и резерв площадей и электропитающих устройств для организации, при необходимости, дополнительных каналов связи к объектам военного назначения и объектам федерального органа исполнительной власти, уполномоченного на решение задач в области обеспечения безопасности.</w:t>
      </w:r>
    </w:p>
    <w:p w:rsidR="003F18A0" w:rsidRPr="00AB2FBB" w:rsidRDefault="003F18A0" w:rsidP="003F18A0">
      <w:pPr>
        <w:rPr>
          <w:szCs w:val="24"/>
          <w:shd w:val="clear" w:color="auto" w:fill="FFFFFF"/>
        </w:rPr>
      </w:pPr>
      <w:r w:rsidRPr="00AB2FBB">
        <w:rPr>
          <w:szCs w:val="24"/>
          <w:shd w:val="clear" w:color="auto" w:fill="FFFFFF"/>
        </w:rPr>
        <w:t>Для возможности подключения подвижных средств связи к сетевым узлам на их территории следует предусматривать выносной коммутационный шкаф, соединенный с линейно-аппаратным цехом симметричными или коаксиальными линейными кабелями.</w:t>
      </w:r>
    </w:p>
    <w:p w:rsidR="003F18A0" w:rsidRPr="00AB2FBB" w:rsidRDefault="003F18A0" w:rsidP="003F18A0">
      <w:pPr>
        <w:rPr>
          <w:rFonts w:cs="Arial"/>
          <w:shd w:val="clear" w:color="auto" w:fill="FFFFFF"/>
        </w:rPr>
      </w:pPr>
      <w:r w:rsidRPr="00AB2FBB">
        <w:rPr>
          <w:szCs w:val="24"/>
          <w:shd w:val="clear" w:color="auto" w:fill="FFFFFF"/>
        </w:rPr>
        <w:t>При проектировании новых или реконструкции существующих автоматических телефонных станций следует предусматривать:</w:t>
      </w:r>
    </w:p>
    <w:p w:rsidR="003F18A0" w:rsidRPr="00AB2FBB" w:rsidRDefault="003F18A0" w:rsidP="003F18A0">
      <w:pPr>
        <w:rPr>
          <w:rFonts w:cs="Arial"/>
        </w:rPr>
      </w:pPr>
      <w:r w:rsidRPr="00AB2FBB">
        <w:rPr>
          <w:szCs w:val="24"/>
          <w:shd w:val="clear" w:color="auto" w:fill="FFFFFF"/>
        </w:rPr>
        <w:t>- прокладку кабелей межшкафных связей с расчетом передачи части абонентской емкости из каждого района автоматических телефонных станций в соседние районы;</w:t>
      </w:r>
    </w:p>
    <w:p w:rsidR="003F18A0" w:rsidRPr="00AB2FBB" w:rsidRDefault="003F18A0" w:rsidP="003F18A0">
      <w:pPr>
        <w:rPr>
          <w:rFonts w:cs="Arial"/>
        </w:rPr>
      </w:pPr>
      <w:r w:rsidRPr="00AB2FBB">
        <w:rPr>
          <w:szCs w:val="24"/>
          <w:shd w:val="clear" w:color="auto" w:fill="FFFFFF"/>
        </w:rPr>
        <w:t>- прокладку соединительных кабелей от ведомственных автоматических телефонных станций к ближайшим распределительным шкафам городской телефонной сети;</w:t>
      </w:r>
    </w:p>
    <w:p w:rsidR="003F18A0" w:rsidRPr="00AB2FBB" w:rsidRDefault="003F18A0" w:rsidP="003F18A0">
      <w:pPr>
        <w:rPr>
          <w:rFonts w:cs="Arial"/>
        </w:rPr>
      </w:pPr>
      <w:r w:rsidRPr="00AB2FBB">
        <w:rPr>
          <w:szCs w:val="24"/>
          <w:shd w:val="clear" w:color="auto" w:fill="FFFFFF"/>
        </w:rPr>
        <w:lastRenderedPageBreak/>
        <w:t>- установку на автоматических телефонных станциях специальной аппаратуры циркулярного вызова и дистанционного управления средствами оповещения гражданской обороны (по заданию территориальных органов федерального органа исполнительной власти, уполномоченного на решение задач в области гражданской обороны).</w:t>
      </w:r>
    </w:p>
    <w:p w:rsidR="003F18A0" w:rsidRPr="00AB2FBB" w:rsidRDefault="003F18A0" w:rsidP="003F18A0">
      <w:pPr>
        <w:rPr>
          <w:rFonts w:cs="Arial"/>
        </w:rPr>
      </w:pPr>
      <w:r w:rsidRPr="00AB2FBB">
        <w:rPr>
          <w:szCs w:val="24"/>
          <w:shd w:val="clear" w:color="auto" w:fill="FFFFFF"/>
        </w:rPr>
        <w:t>Сети проводного радиовещания должны обеспечивать устойчивую работу систем оповещения.</w:t>
      </w:r>
    </w:p>
    <w:p w:rsidR="003F18A0" w:rsidRPr="00AB2FBB" w:rsidRDefault="003F18A0" w:rsidP="003F18A0">
      <w:pPr>
        <w:rPr>
          <w:rFonts w:cs="Arial"/>
        </w:rPr>
      </w:pPr>
      <w:r w:rsidRPr="00AB2FBB">
        <w:rPr>
          <w:szCs w:val="24"/>
          <w:shd w:val="clear" w:color="auto" w:fill="FFFFFF"/>
        </w:rPr>
        <w:t>При проектировании этих сетей, следует предусматривать:</w:t>
      </w:r>
    </w:p>
    <w:p w:rsidR="003F18A0" w:rsidRPr="00AB2FBB" w:rsidRDefault="003F18A0" w:rsidP="003F18A0">
      <w:pPr>
        <w:rPr>
          <w:rFonts w:cs="Arial"/>
        </w:rPr>
      </w:pPr>
      <w:r w:rsidRPr="00AB2FBB">
        <w:rPr>
          <w:szCs w:val="24"/>
          <w:shd w:val="clear" w:color="auto" w:fill="FFFFFF"/>
        </w:rPr>
        <w:t>- кабельные линии связи;</w:t>
      </w:r>
    </w:p>
    <w:p w:rsidR="003F18A0" w:rsidRPr="00AB2FBB" w:rsidRDefault="003F18A0" w:rsidP="003F18A0">
      <w:pPr>
        <w:rPr>
          <w:rFonts w:cs="Arial"/>
        </w:rPr>
      </w:pPr>
      <w:r w:rsidRPr="00AB2FBB">
        <w:rPr>
          <w:szCs w:val="24"/>
          <w:shd w:val="clear" w:color="auto" w:fill="FFFFFF"/>
        </w:rPr>
        <w:t>- подвижные средства резервирования станционных устройств;</w:t>
      </w:r>
    </w:p>
    <w:p w:rsidR="003F18A0" w:rsidRPr="00AB2FBB" w:rsidRDefault="003F18A0" w:rsidP="003F18A0">
      <w:pPr>
        <w:rPr>
          <w:rFonts w:cs="Arial"/>
        </w:rPr>
      </w:pPr>
      <w:r w:rsidRPr="00AB2FBB">
        <w:rPr>
          <w:szCs w:val="24"/>
          <w:shd w:val="clear" w:color="auto" w:fill="FFFFFF"/>
        </w:rPr>
        <w:t>- резервные подвижные средства оповещения сетей проводного вещания всех городов.</w:t>
      </w:r>
    </w:p>
    <w:p w:rsidR="003F18A0" w:rsidRPr="00AB2FBB" w:rsidRDefault="003F18A0" w:rsidP="003F18A0">
      <w:pPr>
        <w:rPr>
          <w:rFonts w:cs="Arial"/>
        </w:rPr>
      </w:pPr>
      <w:r w:rsidRPr="00AB2FBB">
        <w:rPr>
          <w:szCs w:val="24"/>
          <w:shd w:val="clear" w:color="auto" w:fill="FFFFFF"/>
        </w:rPr>
        <w:t>Радиотрансляционные сети должны иметь (по согласованию с территориальным органом федерального органа исполнительной власти, уполномоченного на решение задач в области гражданской обороны) требуемое по расчету число уличных громкоговорителей для внешнего оповещения населения.</w:t>
      </w:r>
    </w:p>
    <w:p w:rsidR="003F18A0" w:rsidRPr="00AB2FBB" w:rsidRDefault="003F18A0" w:rsidP="003F18A0">
      <w:pPr>
        <w:rPr>
          <w:rFonts w:cs="Arial"/>
          <w:bCs/>
          <w:szCs w:val="24"/>
          <w:shd w:val="clear" w:color="auto" w:fill="FFFFFF"/>
        </w:rPr>
      </w:pPr>
    </w:p>
    <w:p w:rsidR="003F18A0" w:rsidRPr="00AB2FBB" w:rsidRDefault="003F18A0" w:rsidP="003F18A0">
      <w:pPr>
        <w:rPr>
          <w:rFonts w:cs="Arial"/>
        </w:rPr>
      </w:pPr>
      <w:r w:rsidRPr="00AB2FBB">
        <w:rPr>
          <w:szCs w:val="24"/>
          <w:shd w:val="clear" w:color="auto" w:fill="FFFFFF"/>
        </w:rPr>
        <w:t>Повышение устойчивости радиовещания, следует обеспечивать путем:</w:t>
      </w:r>
    </w:p>
    <w:p w:rsidR="003F18A0" w:rsidRPr="00AB2FBB" w:rsidRDefault="003F18A0" w:rsidP="003F18A0">
      <w:pPr>
        <w:rPr>
          <w:rFonts w:cs="Arial"/>
        </w:rPr>
      </w:pPr>
      <w:r w:rsidRPr="00AB2FBB">
        <w:rPr>
          <w:szCs w:val="24"/>
          <w:shd w:val="clear" w:color="auto" w:fill="FFFFFF"/>
        </w:rPr>
        <w:t>- размещения радиовещательных комплексов местных телерадиокомитетов и коммутационно-распределительных аппаратных федерального органа исполнительной власти, уполномоченного на решение задач в области электросвязи, в защищенных рабочих помещениях пунктов управления органов местного самоуправления территорий, отнесенных к группам по гражданской обороне;</w:t>
      </w:r>
    </w:p>
    <w:p w:rsidR="003F18A0" w:rsidRPr="00AB2FBB" w:rsidRDefault="003F18A0" w:rsidP="003F18A0">
      <w:pPr>
        <w:rPr>
          <w:rFonts w:cs="Arial"/>
        </w:rPr>
      </w:pPr>
      <w:r w:rsidRPr="00AB2FBB">
        <w:rPr>
          <w:szCs w:val="24"/>
          <w:shd w:val="clear" w:color="auto" w:fill="FFFFFF"/>
        </w:rPr>
        <w:t>- передачи (распространения) программ вещания только по кабельным магистральным и внутризоновым линиям связи сети общего пользования единой системы электросвязи, а также по кабельным радиотрансляционным сетям территорий, отнесенных к группам по гражданской обороне, перечень которых согласовывается федеральным органом исполнительной власти, уполномоченным на решение задач в области гражданской обороны, и федеральным органом исполнительной власти, уполномоченным на решение задач в области электросвязи;</w:t>
      </w:r>
    </w:p>
    <w:p w:rsidR="003F18A0" w:rsidRPr="00AB2FBB" w:rsidRDefault="003F18A0" w:rsidP="003F18A0">
      <w:pPr>
        <w:rPr>
          <w:rFonts w:cs="Arial"/>
        </w:rPr>
      </w:pPr>
      <w:r w:rsidRPr="00AB2FBB">
        <w:rPr>
          <w:szCs w:val="24"/>
          <w:shd w:val="clear" w:color="auto" w:fill="FFFFFF"/>
        </w:rPr>
        <w:t>- использования радиодомов, радиоцентров и радиовещательных речевых студий предприятий связи на территориях, не отнесенных к группам по гражданской обороне.</w:t>
      </w:r>
    </w:p>
    <w:p w:rsidR="003F18A0" w:rsidRPr="00AB2FBB" w:rsidRDefault="003F18A0" w:rsidP="003F18A0">
      <w:pPr>
        <w:rPr>
          <w:rFonts w:cs="Arial"/>
          <w:bCs/>
          <w:szCs w:val="24"/>
          <w:shd w:val="clear" w:color="auto" w:fill="FFFFFF"/>
        </w:rPr>
      </w:pPr>
    </w:p>
    <w:p w:rsidR="003F18A0" w:rsidRPr="00AB2FBB" w:rsidRDefault="003F18A0" w:rsidP="00844256">
      <w:pPr>
        <w:pStyle w:val="36"/>
      </w:pPr>
      <w:bookmarkStart w:id="204" w:name="_Toc49185064"/>
      <w:r w:rsidRPr="00AB2FBB">
        <w:t>8.4.2 Проектные решения</w:t>
      </w:r>
      <w:bookmarkEnd w:id="204"/>
    </w:p>
    <w:p w:rsidR="003F18A0" w:rsidRPr="00AB2FBB" w:rsidRDefault="003F18A0" w:rsidP="003F18A0">
      <w:r w:rsidRPr="00AB2FBB">
        <w:t>Здания и сооружения  планируемой застройки должны оснащаться системами электросвязи ими в соответствии с СП134.13330.2012 и обеспечивать их качественную эксплуатацию и эффективное функционирование, безопасность для людей и своевременное оповещение их о приближающейся опасности. Для оснащения объектов строительства обязательными системами должно применяться только оборудование серийного производства. При реконструкции и техническом перевооружении действующих зданий допускается использовать существующие системы, если они отвечают требованиям действующих правил и имеют достаточный ресурс.</w:t>
      </w:r>
    </w:p>
    <w:p w:rsidR="003F18A0" w:rsidRPr="00AB2FBB" w:rsidRDefault="003F18A0" w:rsidP="003F18A0">
      <w:r w:rsidRPr="00AB2FBB">
        <w:t>Объекты должны быть оборудованы следующими системами электросвязи имеющими каналы связи за их пределами:</w:t>
      </w:r>
    </w:p>
    <w:p w:rsidR="003F18A0" w:rsidRPr="00AB2FBB" w:rsidRDefault="003F18A0" w:rsidP="003F18A0">
      <w:r w:rsidRPr="00AB2FBB">
        <w:t>телефонная связь общего пользования;</w:t>
      </w:r>
    </w:p>
    <w:p w:rsidR="003F18A0" w:rsidRPr="00AB2FBB" w:rsidRDefault="003F18A0" w:rsidP="003F18A0">
      <w:r w:rsidRPr="00AB2FBB">
        <w:t>местная автоматическая телефонная связь;</w:t>
      </w:r>
    </w:p>
    <w:p w:rsidR="003F18A0" w:rsidRPr="00AB2FBB" w:rsidRDefault="003F18A0" w:rsidP="003F18A0">
      <w:r w:rsidRPr="00AB2FBB">
        <w:t>радиовещание;</w:t>
      </w:r>
    </w:p>
    <w:p w:rsidR="003F18A0" w:rsidRPr="00AB2FBB" w:rsidRDefault="003F18A0" w:rsidP="003F18A0">
      <w:r w:rsidRPr="00AB2FBB">
        <w:t>система приема телевизионных программ;</w:t>
      </w:r>
    </w:p>
    <w:p w:rsidR="003F18A0" w:rsidRPr="00AB2FBB" w:rsidRDefault="003F18A0" w:rsidP="003F18A0">
      <w:r w:rsidRPr="00AB2FBB">
        <w:t>интернет;</w:t>
      </w:r>
    </w:p>
    <w:p w:rsidR="003F18A0" w:rsidRPr="00AB2FBB" w:rsidRDefault="003F18A0" w:rsidP="003F18A0">
      <w:r w:rsidRPr="00AB2FBB">
        <w:t>система АСДУ ИО;</w:t>
      </w:r>
    </w:p>
    <w:p w:rsidR="003F18A0" w:rsidRPr="00AB2FBB" w:rsidRDefault="003F18A0" w:rsidP="003F18A0">
      <w:r w:rsidRPr="00AB2FBB">
        <w:lastRenderedPageBreak/>
        <w:t>система  АСКУЭ;</w:t>
      </w:r>
    </w:p>
    <w:p w:rsidR="003F18A0" w:rsidRPr="00AB2FBB" w:rsidRDefault="003F18A0" w:rsidP="003F18A0">
      <w:r w:rsidRPr="00AB2FBB">
        <w:t>передача сообщений на пульт "01";</w:t>
      </w:r>
    </w:p>
    <w:p w:rsidR="003F18A0" w:rsidRPr="00AB2FBB" w:rsidRDefault="003F18A0" w:rsidP="003F18A0">
      <w:r w:rsidRPr="00AB2FBB">
        <w:t>объектовая система "Единой государственной системы предупреждения и ликвидации чрезвычайных ситуаций" (РАСЦО).</w:t>
      </w:r>
    </w:p>
    <w:p w:rsidR="003F18A0" w:rsidRPr="00AB2FBB" w:rsidRDefault="003F18A0" w:rsidP="003F18A0">
      <w:pPr>
        <w:rPr>
          <w:color w:val="0070C0"/>
        </w:rPr>
      </w:pPr>
    </w:p>
    <w:p w:rsidR="003F18A0" w:rsidRPr="00AB2FBB" w:rsidRDefault="003F18A0" w:rsidP="003F18A0">
      <w:pPr>
        <w:pStyle w:val="33"/>
      </w:pPr>
      <w:bookmarkStart w:id="205" w:name="_Toc370417997"/>
      <w:bookmarkStart w:id="206" w:name="_Toc381186946"/>
      <w:bookmarkStart w:id="207" w:name="_Toc49185065"/>
      <w:r w:rsidRPr="00AB2FBB">
        <w:t>8.4.3 Система оповещения</w:t>
      </w:r>
      <w:bookmarkEnd w:id="205"/>
      <w:bookmarkEnd w:id="206"/>
      <w:bookmarkEnd w:id="207"/>
    </w:p>
    <w:p w:rsidR="003F18A0" w:rsidRPr="00AB2FBB" w:rsidRDefault="003F18A0" w:rsidP="003F18A0">
      <w:pPr>
        <w:pStyle w:val="42"/>
      </w:pPr>
      <w:bookmarkStart w:id="208" w:name="_Toc49185066"/>
      <w:r w:rsidRPr="00AB2FBB">
        <w:t>8.4.3.1 Требования к организации проектирования и эксплуатации</w:t>
      </w:r>
      <w:bookmarkEnd w:id="208"/>
    </w:p>
    <w:p w:rsidR="003F18A0" w:rsidRPr="00AB2FBB" w:rsidRDefault="003F18A0" w:rsidP="003F18A0">
      <w:pPr>
        <w:shd w:val="clear" w:color="auto" w:fill="FFFFFF"/>
        <w:rPr>
          <w:rFonts w:eastAsia="Times New Roman" w:cs="Arial"/>
        </w:rPr>
      </w:pPr>
      <w:r w:rsidRPr="00AB2FBB">
        <w:rPr>
          <w:rFonts w:eastAsia="Times New Roman" w:cs="Arial"/>
        </w:rPr>
        <w:t>Системы оповещения предназначены для обеспечения своевременного доведения информации и сигналов оповещения до органов управления, сил и средств гражданской обороны, РСЧС и населения об опасностях, возникающих при ведении военных действий или вследствие этих действий, а также угрозе возникновения или возникновении чрезвычайных ситуаций природного и техногенного характера.</w:t>
      </w:r>
    </w:p>
    <w:p w:rsidR="003F18A0" w:rsidRPr="00AB2FBB" w:rsidRDefault="003F18A0" w:rsidP="003F18A0">
      <w:pPr>
        <w:shd w:val="clear" w:color="auto" w:fill="FFFFFF"/>
        <w:rPr>
          <w:rFonts w:eastAsia="Times New Roman" w:cs="Arial"/>
        </w:rPr>
      </w:pPr>
      <w:r w:rsidRPr="00AB2FBB">
        <w:rPr>
          <w:rFonts w:eastAsia="Times New Roman" w:cs="Arial"/>
        </w:rPr>
        <w:t>Основной задачей муниципальной системы оповещения является обеспечение доведения информации и сигналов оповещения до:</w:t>
      </w:r>
    </w:p>
    <w:p w:rsidR="003F18A0" w:rsidRPr="00AB2FBB" w:rsidRDefault="003F18A0" w:rsidP="003F18A0">
      <w:pPr>
        <w:shd w:val="clear" w:color="auto" w:fill="FFFFFF"/>
        <w:rPr>
          <w:rFonts w:eastAsia="Times New Roman" w:cs="Arial"/>
        </w:rPr>
      </w:pPr>
      <w:r w:rsidRPr="00AB2FBB">
        <w:rPr>
          <w:rFonts w:eastAsia="Times New Roman" w:cs="Arial"/>
        </w:rPr>
        <w:t>руководящего состава гражданской обороны и звена территориальной подсистемы РСЧС, созданного муниципальным образованием;</w:t>
      </w:r>
    </w:p>
    <w:p w:rsidR="003F18A0" w:rsidRPr="00AB2FBB" w:rsidRDefault="003F18A0" w:rsidP="003F18A0">
      <w:pPr>
        <w:shd w:val="clear" w:color="auto" w:fill="FFFFFF"/>
        <w:rPr>
          <w:rFonts w:eastAsia="Times New Roman" w:cs="Arial"/>
        </w:rPr>
      </w:pPr>
      <w:r w:rsidRPr="00AB2FBB">
        <w:rPr>
          <w:rFonts w:eastAsia="Times New Roman" w:cs="Arial"/>
        </w:rPr>
        <w:t>специально подготовленных сил и средств, предназначенных и выделяемых (привлекаемых) для предупреждения и ликвидации чрезвычайных ситуаций, сил и средств гражданской обороны на территории муниципального образования, в соответствии с пунктом 13 постановления Правительства Российской Федерации от 30 декабря 2003 г. N 794 "О единой государственной системе предупреждения и ликвидации чрезвычайных ситуаций";</w:t>
      </w:r>
    </w:p>
    <w:p w:rsidR="003F18A0" w:rsidRPr="00AB2FBB" w:rsidRDefault="003F18A0" w:rsidP="003F18A0">
      <w:pPr>
        <w:shd w:val="clear" w:color="auto" w:fill="FFFFFF"/>
        <w:rPr>
          <w:rFonts w:eastAsia="Times New Roman" w:cs="Arial"/>
        </w:rPr>
      </w:pPr>
      <w:r w:rsidRPr="00AB2FBB">
        <w:rPr>
          <w:rFonts w:eastAsia="Times New Roman" w:cs="Arial"/>
        </w:rPr>
        <w:t>дежурно-диспетчерских служб организаций, эксплуатирующих потенциально опасные производственные объекты;</w:t>
      </w:r>
    </w:p>
    <w:p w:rsidR="003F18A0" w:rsidRPr="00AB2FBB" w:rsidRDefault="003F18A0" w:rsidP="003F18A0">
      <w:pPr>
        <w:shd w:val="clear" w:color="auto" w:fill="FFFFFF"/>
        <w:rPr>
          <w:rFonts w:eastAsia="Times New Roman" w:cs="Arial"/>
        </w:rPr>
      </w:pPr>
      <w:r w:rsidRPr="00AB2FBB">
        <w:rPr>
          <w:rFonts w:eastAsia="Times New Roman" w:cs="Arial"/>
        </w:rPr>
        <w:t>населения, проживающего на территории соответствующего муниципального образования.</w:t>
      </w:r>
    </w:p>
    <w:p w:rsidR="003F18A0" w:rsidRPr="00AB2FBB" w:rsidRDefault="003F18A0" w:rsidP="003F18A0">
      <w:pPr>
        <w:shd w:val="clear" w:color="auto" w:fill="FFFFFF"/>
        <w:rPr>
          <w:rFonts w:eastAsia="Times New Roman" w:cs="Arial"/>
        </w:rPr>
      </w:pPr>
      <w:r w:rsidRPr="00AB2FBB">
        <w:rPr>
          <w:rFonts w:eastAsia="Times New Roman" w:cs="Arial"/>
        </w:rPr>
        <w:t>Основной способ оповещения населения - передача информации и сигналов оповещения по сетям связи для распространения программ телевизионного вещания и радиовещания.</w:t>
      </w:r>
    </w:p>
    <w:p w:rsidR="003F18A0" w:rsidRPr="00AB2FBB" w:rsidRDefault="003F18A0" w:rsidP="003F18A0">
      <w:pPr>
        <w:shd w:val="clear" w:color="auto" w:fill="FFFFFF"/>
        <w:rPr>
          <w:rFonts w:eastAsia="Times New Roman" w:cs="Arial"/>
        </w:rPr>
      </w:pPr>
      <w:r w:rsidRPr="00AB2FBB">
        <w:rPr>
          <w:rFonts w:eastAsia="Times New Roman" w:cs="Arial"/>
        </w:rPr>
        <w:t>Передача информации и сигналов оповещения осуществляется органами повседневного управления РСЧС с разрешения руководителей постоянно действующих органов управления РСЧС по сетям связи для распространения программ телевизионного вещания и радиовещания, через радиовещательные и телевизионные передающие станции операторов связи и организаций телерадиовещания с перерывом вещательных программ для оповещения и информирования населения об опасностях, возникающих при ведении военных действий или вследствие этих действий, а также об угрозе возникновения или при возникновении чрезвычайных ситуаций, с учетом положений статьи 11 Федерального закона от 12 февраля 1998 г. N 28-ФЗ «О гражданской обороне».</w:t>
      </w:r>
    </w:p>
    <w:p w:rsidR="003F18A0" w:rsidRPr="00AB2FBB" w:rsidRDefault="003F18A0" w:rsidP="003F18A0">
      <w:pPr>
        <w:shd w:val="clear" w:color="auto" w:fill="FFFFFF"/>
        <w:rPr>
          <w:rFonts w:eastAsia="Times New Roman" w:cs="Arial"/>
        </w:rPr>
      </w:pPr>
      <w:r w:rsidRPr="00AB2FBB">
        <w:rPr>
          <w:rFonts w:eastAsia="Times New Roman" w:cs="Arial"/>
        </w:rPr>
        <w:t>Речевая информация длительностью не более 5 минут передается населению, как правило, из студий телерадиовещания с перерывом программ вещания. Допускается 3-кратное повторение передачи речевой информации.</w:t>
      </w:r>
    </w:p>
    <w:p w:rsidR="003F18A0" w:rsidRPr="00AB2FBB" w:rsidRDefault="003F18A0" w:rsidP="003F18A0">
      <w:pPr>
        <w:shd w:val="clear" w:color="auto" w:fill="FFFFFF"/>
        <w:rPr>
          <w:rFonts w:eastAsia="Times New Roman" w:cs="Arial"/>
        </w:rPr>
      </w:pPr>
      <w:r w:rsidRPr="00AB2FBB">
        <w:rPr>
          <w:rFonts w:eastAsia="Times New Roman" w:cs="Arial"/>
        </w:rPr>
        <w:t>Передача речевой информации должна осуществляться, как правило, профессиональными дикторами, а в случае их отсутствия - должностными лицами уполномоченных на это организаций.</w:t>
      </w:r>
    </w:p>
    <w:p w:rsidR="003F18A0" w:rsidRPr="00AB2FBB" w:rsidRDefault="003F18A0" w:rsidP="003F18A0">
      <w:pPr>
        <w:shd w:val="clear" w:color="auto" w:fill="FFFFFF"/>
        <w:rPr>
          <w:rFonts w:eastAsia="Times New Roman" w:cs="Arial"/>
        </w:rPr>
      </w:pPr>
      <w:r w:rsidRPr="00AB2FBB">
        <w:rPr>
          <w:rFonts w:eastAsia="Times New Roman" w:cs="Arial"/>
        </w:rPr>
        <w:t>В исключительных, не терпящих отлагательства случаях, допускается передача с целью оповещения кратких речевых сообщений способом прямой передачи или в магнитной записи непосредственно с рабочих мест оперативных дежурных (дежурно-диспетчерских) служб органов повседневного управления РСЧС.</w:t>
      </w:r>
    </w:p>
    <w:p w:rsidR="003F18A0" w:rsidRPr="00AB2FBB" w:rsidRDefault="003F18A0" w:rsidP="003F18A0">
      <w:pPr>
        <w:shd w:val="clear" w:color="auto" w:fill="FFFFFF"/>
        <w:rPr>
          <w:rFonts w:eastAsia="Times New Roman" w:cs="Arial"/>
        </w:rPr>
      </w:pPr>
      <w:r w:rsidRPr="00AB2FBB">
        <w:rPr>
          <w:rFonts w:eastAsia="Times New Roman" w:cs="Arial"/>
        </w:rPr>
        <w:lastRenderedPageBreak/>
        <w:t>По решению постоянно действующих органов управления РСЧС в целях оповещения допускаются передачи информации и сигналов оповещения с рабочих мест дежурного персонала организаций связи, операторов связи, радиовещательных и телевизионных передающих станций.</w:t>
      </w:r>
    </w:p>
    <w:p w:rsidR="003F18A0" w:rsidRPr="00AB2FBB" w:rsidRDefault="003F18A0" w:rsidP="003F18A0">
      <w:pPr>
        <w:shd w:val="clear" w:color="auto" w:fill="FFFFFF"/>
        <w:rPr>
          <w:rFonts w:eastAsia="Times New Roman" w:cs="Arial"/>
        </w:rPr>
      </w:pPr>
    </w:p>
    <w:p w:rsidR="003F18A0" w:rsidRPr="00AB2FBB" w:rsidRDefault="003F18A0" w:rsidP="003F18A0">
      <w:pPr>
        <w:shd w:val="clear" w:color="auto" w:fill="FFFFFF"/>
        <w:rPr>
          <w:rFonts w:eastAsia="Times New Roman" w:cs="Arial"/>
        </w:rPr>
      </w:pPr>
      <w:r w:rsidRPr="00AB2FBB">
        <w:rPr>
          <w:rFonts w:eastAsia="Times New Roman" w:cs="Arial"/>
        </w:rPr>
        <w:t>Системы оповещения должны удовлетворять следующим требованиям:</w:t>
      </w:r>
    </w:p>
    <w:p w:rsidR="003F18A0" w:rsidRPr="00AB2FBB" w:rsidRDefault="003F18A0" w:rsidP="003F18A0">
      <w:pPr>
        <w:shd w:val="clear" w:color="auto" w:fill="FFFFFF"/>
        <w:rPr>
          <w:rFonts w:eastAsia="Times New Roman" w:cs="Arial"/>
        </w:rPr>
      </w:pPr>
      <w:r w:rsidRPr="00AB2FBB">
        <w:rPr>
          <w:rFonts w:eastAsia="Times New Roman" w:cs="Arial"/>
        </w:rPr>
        <w:t>При автоматическом способе передачи время прохождения сигналов на направлении оповещения не должно быть более:</w:t>
      </w:r>
    </w:p>
    <w:p w:rsidR="003F18A0" w:rsidRPr="00AB2FBB" w:rsidRDefault="003F18A0" w:rsidP="003F18A0">
      <w:pPr>
        <w:shd w:val="clear" w:color="auto" w:fill="FFFFFF"/>
        <w:rPr>
          <w:rFonts w:eastAsia="Times New Roman" w:cs="Arial"/>
        </w:rPr>
      </w:pPr>
      <w:r w:rsidRPr="00AB2FBB">
        <w:rPr>
          <w:rFonts w:eastAsia="Times New Roman" w:cs="Arial"/>
        </w:rPr>
        <w:t xml:space="preserve">-в системе - 80 с с вероятностью 0,95; </w:t>
      </w:r>
    </w:p>
    <w:p w:rsidR="003F18A0" w:rsidRPr="00AB2FBB" w:rsidRDefault="003F18A0" w:rsidP="003F18A0">
      <w:pPr>
        <w:shd w:val="clear" w:color="auto" w:fill="FFFFFF"/>
        <w:rPr>
          <w:rFonts w:eastAsia="Times New Roman" w:cs="Arial"/>
        </w:rPr>
      </w:pPr>
      <w:r w:rsidRPr="00AB2FBB">
        <w:rPr>
          <w:rFonts w:eastAsia="Times New Roman" w:cs="Arial"/>
        </w:rPr>
        <w:t xml:space="preserve">- в федеральном звене - 30 с с вероятностью 0,95; </w:t>
      </w:r>
    </w:p>
    <w:p w:rsidR="003F18A0" w:rsidRPr="00AB2FBB" w:rsidRDefault="003F18A0" w:rsidP="003F18A0">
      <w:pPr>
        <w:shd w:val="clear" w:color="auto" w:fill="FFFFFF"/>
        <w:rPr>
          <w:rFonts w:eastAsia="Times New Roman" w:cs="Arial"/>
        </w:rPr>
      </w:pPr>
      <w:r w:rsidRPr="00AB2FBB">
        <w:rPr>
          <w:rFonts w:eastAsia="Times New Roman" w:cs="Arial"/>
        </w:rPr>
        <w:t xml:space="preserve">- в межрегиональном звене - 30 с с вероятностью 0,95; </w:t>
      </w:r>
    </w:p>
    <w:p w:rsidR="003F18A0" w:rsidRPr="00AB2FBB" w:rsidRDefault="003F18A0" w:rsidP="003F18A0">
      <w:pPr>
        <w:shd w:val="clear" w:color="auto" w:fill="FFFFFF"/>
        <w:rPr>
          <w:rFonts w:eastAsia="Times New Roman" w:cs="Arial"/>
        </w:rPr>
      </w:pPr>
      <w:r w:rsidRPr="00AB2FBB">
        <w:rPr>
          <w:rFonts w:eastAsia="Times New Roman" w:cs="Arial"/>
        </w:rPr>
        <w:t>- в региональном (территориальном) звене - 12 с с вероятностью 0,95;</w:t>
      </w:r>
    </w:p>
    <w:p w:rsidR="003F18A0" w:rsidRPr="00AB2FBB" w:rsidRDefault="003F18A0" w:rsidP="003F18A0">
      <w:pPr>
        <w:shd w:val="clear" w:color="auto" w:fill="FFFFFF"/>
        <w:rPr>
          <w:rFonts w:eastAsia="Times New Roman" w:cs="Arial"/>
        </w:rPr>
      </w:pPr>
      <w:r w:rsidRPr="00AB2FBB">
        <w:rPr>
          <w:rFonts w:eastAsia="Times New Roman" w:cs="Arial"/>
        </w:rPr>
        <w:t xml:space="preserve">- в местном звене - 8 с с вероятностью 0,95; </w:t>
      </w:r>
    </w:p>
    <w:p w:rsidR="003F18A0" w:rsidRPr="00AB2FBB" w:rsidRDefault="003F18A0" w:rsidP="003F18A0">
      <w:pPr>
        <w:shd w:val="clear" w:color="auto" w:fill="FFFFFF"/>
        <w:rPr>
          <w:rFonts w:eastAsia="Times New Roman" w:cs="Arial"/>
        </w:rPr>
      </w:pPr>
      <w:r w:rsidRPr="00AB2FBB">
        <w:rPr>
          <w:rFonts w:eastAsia="Times New Roman" w:cs="Arial"/>
        </w:rPr>
        <w:t>- при автоматизированном способе передачи информации допустимое время на прием, обработку и передачу сигналов оповещения и управления не должно превышать        60 с с вероятностью 0,95 в каждом звене оповещения.</w:t>
      </w:r>
    </w:p>
    <w:p w:rsidR="003F18A0" w:rsidRPr="00AB2FBB" w:rsidRDefault="003F18A0" w:rsidP="003F18A0">
      <w:pPr>
        <w:shd w:val="clear" w:color="auto" w:fill="FFFFFF"/>
        <w:rPr>
          <w:rFonts w:eastAsia="Times New Roman" w:cs="Arial"/>
        </w:rPr>
      </w:pPr>
      <w:r w:rsidRPr="00AB2FBB">
        <w:rPr>
          <w:rFonts w:eastAsia="Times New Roman" w:cs="Arial"/>
        </w:rPr>
        <w:t>Вероятность ошибки при приеме сигналов на направлении оповещения не должна превышать:</w:t>
      </w:r>
    </w:p>
    <w:p w:rsidR="003F18A0" w:rsidRPr="00AB2FBB" w:rsidRDefault="003F18A0" w:rsidP="003F18A0">
      <w:pPr>
        <w:shd w:val="clear" w:color="auto" w:fill="FFFFFF"/>
        <w:rPr>
          <w:rFonts w:eastAsia="Times New Roman" w:cs="Arial"/>
        </w:rPr>
      </w:pPr>
      <w:r w:rsidRPr="00AB2FBB">
        <w:rPr>
          <w:rFonts w:eastAsia="Times New Roman" w:cs="Arial"/>
        </w:rPr>
        <w:t>- 10</w:t>
      </w:r>
      <w:r w:rsidRPr="00AB2FBB">
        <w:rPr>
          <w:rFonts w:eastAsia="Times New Roman" w:cs="Arial"/>
          <w:vertAlign w:val="superscript"/>
        </w:rPr>
        <w:t>-3</w:t>
      </w:r>
      <w:r w:rsidRPr="00AB2FBB">
        <w:rPr>
          <w:rFonts w:eastAsia="Times New Roman" w:cs="Arial"/>
        </w:rPr>
        <w:t xml:space="preserve"> -  в системе –; </w:t>
      </w:r>
    </w:p>
    <w:p w:rsidR="003F18A0" w:rsidRPr="00AB2FBB" w:rsidRDefault="003F18A0" w:rsidP="003F18A0">
      <w:pPr>
        <w:shd w:val="clear" w:color="auto" w:fill="FFFFFF"/>
        <w:rPr>
          <w:rFonts w:eastAsia="Times New Roman" w:cs="Arial"/>
        </w:rPr>
      </w:pPr>
      <w:r w:rsidRPr="00AB2FBB">
        <w:rPr>
          <w:rFonts w:eastAsia="Times New Roman" w:cs="Arial"/>
        </w:rPr>
        <w:t>- 10</w:t>
      </w:r>
      <w:r w:rsidRPr="00AB2FBB">
        <w:rPr>
          <w:rFonts w:eastAsia="Times New Roman" w:cs="Arial"/>
          <w:vertAlign w:val="superscript"/>
        </w:rPr>
        <w:t>-6</w:t>
      </w:r>
      <w:r w:rsidRPr="00AB2FBB">
        <w:rPr>
          <w:rFonts w:eastAsia="Times New Roman" w:cs="Arial"/>
        </w:rPr>
        <w:t xml:space="preserve"> -в федеральном звене -; </w:t>
      </w:r>
    </w:p>
    <w:p w:rsidR="003F18A0" w:rsidRPr="00AB2FBB" w:rsidRDefault="003F18A0" w:rsidP="003F18A0">
      <w:pPr>
        <w:shd w:val="clear" w:color="auto" w:fill="FFFFFF"/>
        <w:rPr>
          <w:rFonts w:eastAsia="Times New Roman" w:cs="Arial"/>
        </w:rPr>
      </w:pPr>
      <w:r w:rsidRPr="00AB2FBB">
        <w:rPr>
          <w:rFonts w:eastAsia="Times New Roman" w:cs="Arial"/>
        </w:rPr>
        <w:t>- 10</w:t>
      </w:r>
      <w:r w:rsidRPr="00AB2FBB">
        <w:rPr>
          <w:rFonts w:eastAsia="Times New Roman" w:cs="Arial"/>
          <w:vertAlign w:val="superscript"/>
        </w:rPr>
        <w:t>-5</w:t>
      </w:r>
      <w:r w:rsidRPr="00AB2FBB">
        <w:rPr>
          <w:rFonts w:eastAsia="Times New Roman" w:cs="Arial"/>
        </w:rPr>
        <w:t xml:space="preserve"> - в межрегиональном звене –; </w:t>
      </w:r>
    </w:p>
    <w:p w:rsidR="003F18A0" w:rsidRPr="00AB2FBB" w:rsidRDefault="003F18A0" w:rsidP="003F18A0">
      <w:pPr>
        <w:shd w:val="clear" w:color="auto" w:fill="FFFFFF"/>
        <w:rPr>
          <w:rFonts w:eastAsia="Times New Roman" w:cs="Arial"/>
        </w:rPr>
      </w:pPr>
      <w:r w:rsidRPr="00AB2FBB">
        <w:rPr>
          <w:rFonts w:eastAsia="Times New Roman" w:cs="Arial"/>
        </w:rPr>
        <w:t>- 10</w:t>
      </w:r>
      <w:r w:rsidRPr="00AB2FBB">
        <w:rPr>
          <w:rFonts w:eastAsia="Times New Roman" w:cs="Arial"/>
          <w:vertAlign w:val="superscript"/>
        </w:rPr>
        <w:t>-4</w:t>
      </w:r>
      <w:r w:rsidRPr="00AB2FBB">
        <w:rPr>
          <w:rFonts w:eastAsia="Times New Roman" w:cs="Arial"/>
        </w:rPr>
        <w:t xml:space="preserve"> - в региональном (территориальном) звене -.</w:t>
      </w:r>
    </w:p>
    <w:p w:rsidR="003F18A0" w:rsidRPr="00AB2FBB" w:rsidRDefault="003F18A0" w:rsidP="003F18A0">
      <w:pPr>
        <w:shd w:val="clear" w:color="auto" w:fill="FFFFFF"/>
        <w:rPr>
          <w:rFonts w:eastAsia="Times New Roman" w:cs="Arial"/>
        </w:rPr>
      </w:pPr>
      <w:r w:rsidRPr="00AB2FBB">
        <w:rPr>
          <w:rFonts w:eastAsia="Times New Roman" w:cs="Arial"/>
        </w:rPr>
        <w:t>Разборчивость слов при передаче информации должна быть не менее 93 % в каждом звене оповещения.</w:t>
      </w:r>
    </w:p>
    <w:p w:rsidR="003F18A0" w:rsidRPr="00AB2FBB" w:rsidRDefault="003F18A0" w:rsidP="003F18A0">
      <w:pPr>
        <w:shd w:val="clear" w:color="auto" w:fill="FFFFFF"/>
        <w:rPr>
          <w:rFonts w:eastAsia="Times New Roman" w:cs="Arial"/>
        </w:rPr>
      </w:pPr>
      <w:r w:rsidRPr="00AB2FBB">
        <w:rPr>
          <w:rFonts w:eastAsia="Times New Roman" w:cs="Arial"/>
        </w:rPr>
        <w:t>Система оповещения должна обеспечивать передачу сообщений и сигналов в подчиненные органы управления и силы гражданской обороны при всех воздействующих факторах военного времени с вероятностью не ниже 0,95 для федерального и межрегионального звеньев управления, 0,9 - для регионального звена управления и 0,85 - для муниципального и объектового звеньев управления.</w:t>
      </w:r>
    </w:p>
    <w:p w:rsidR="003F18A0" w:rsidRPr="00AB2FBB" w:rsidRDefault="003F18A0" w:rsidP="003F18A0">
      <w:pPr>
        <w:shd w:val="clear" w:color="auto" w:fill="FFFFFF"/>
        <w:rPr>
          <w:rFonts w:eastAsia="Times New Roman" w:cs="Arial"/>
        </w:rPr>
      </w:pPr>
      <w:r w:rsidRPr="00AB2FBB">
        <w:rPr>
          <w:rFonts w:eastAsia="Times New Roman" w:cs="Arial"/>
        </w:rPr>
        <w:t>Коэффициент готовности, характеризующий способность системы оповещения немедленно приступить к передаче сигналов и информации оповещения органам управления и силам гражданской обороны в любой обстановке, в целом должен быть не менее 0,994, в федеральном звене - 0,99999; в межрегиональном звене - 0,9999; в региональном (территориальном звене) -0,999; в местном звене - 0,995.</w:t>
      </w:r>
    </w:p>
    <w:p w:rsidR="003F18A0" w:rsidRPr="00AB2FBB" w:rsidRDefault="003F18A0" w:rsidP="003F18A0">
      <w:pPr>
        <w:shd w:val="clear" w:color="auto" w:fill="FFFFFF"/>
        <w:rPr>
          <w:rFonts w:eastAsia="Times New Roman" w:cs="Arial"/>
        </w:rPr>
      </w:pPr>
      <w:r w:rsidRPr="00AB2FBB">
        <w:rPr>
          <w:rFonts w:eastAsia="Times New Roman" w:cs="Arial"/>
        </w:rPr>
        <w:t>Достоверность приема речевой информации должна соответствовать второму классу качества:</w:t>
      </w:r>
    </w:p>
    <w:p w:rsidR="003F18A0" w:rsidRPr="00AB2FBB" w:rsidRDefault="003F18A0" w:rsidP="003F18A0">
      <w:pPr>
        <w:shd w:val="clear" w:color="auto" w:fill="FFFFFF"/>
        <w:rPr>
          <w:rFonts w:eastAsia="Times New Roman" w:cs="Arial"/>
        </w:rPr>
      </w:pPr>
      <w:r w:rsidRPr="00AB2FBB">
        <w:rPr>
          <w:rFonts w:eastAsia="Times New Roman" w:cs="Arial"/>
        </w:rPr>
        <w:t xml:space="preserve">1) слоговая разборчивость - не хуже 75 %; </w:t>
      </w:r>
    </w:p>
    <w:p w:rsidR="003F18A0" w:rsidRPr="00AB2FBB" w:rsidRDefault="003F18A0" w:rsidP="003F18A0">
      <w:pPr>
        <w:shd w:val="clear" w:color="auto" w:fill="FFFFFF"/>
        <w:rPr>
          <w:rFonts w:eastAsia="Times New Roman" w:cs="Arial"/>
        </w:rPr>
      </w:pPr>
      <w:r w:rsidRPr="00AB2FBB">
        <w:rPr>
          <w:rFonts w:eastAsia="Times New Roman" w:cs="Arial"/>
        </w:rPr>
        <w:t>2) словесная разборчивость - не хуже 97 .</w:t>
      </w:r>
    </w:p>
    <w:p w:rsidR="003F18A0" w:rsidRPr="00AB2FBB" w:rsidRDefault="003F18A0" w:rsidP="003F18A0">
      <w:pPr>
        <w:shd w:val="clear" w:color="auto" w:fill="FFFFFF"/>
        <w:rPr>
          <w:rFonts w:eastAsia="Times New Roman" w:cs="Arial"/>
        </w:rPr>
      </w:pPr>
      <w:r w:rsidRPr="00AB2FBB">
        <w:rPr>
          <w:rFonts w:eastAsia="Times New Roman" w:cs="Arial"/>
        </w:rPr>
        <w:t>Надежность системы оповещения должна составлять не менее 12 лет непрерывной работы;</w:t>
      </w:r>
    </w:p>
    <w:p w:rsidR="003F18A0" w:rsidRPr="00AB2FBB" w:rsidRDefault="003F18A0" w:rsidP="003F18A0">
      <w:pPr>
        <w:shd w:val="clear" w:color="auto" w:fill="FFFFFF"/>
        <w:rPr>
          <w:rFonts w:eastAsia="Times New Roman" w:cs="Arial"/>
        </w:rPr>
      </w:pPr>
      <w:r w:rsidRPr="00AB2FBB">
        <w:rPr>
          <w:rFonts w:eastAsia="Times New Roman" w:cs="Arial"/>
        </w:rPr>
        <w:t>Управляемость системой оповещения должна обеспечивать изменение своего состояния в заданных пределах при воздействиях на нее органов управления связью и оповещения в соответствии с изменениями обстановки в условиях военного времени.</w:t>
      </w:r>
    </w:p>
    <w:p w:rsidR="003F18A0" w:rsidRPr="00AB2FBB" w:rsidRDefault="003F18A0" w:rsidP="003F18A0">
      <w:pPr>
        <w:shd w:val="clear" w:color="auto" w:fill="FFFFFF"/>
        <w:rPr>
          <w:rFonts w:eastAsia="Times New Roman" w:cs="Arial"/>
        </w:rPr>
      </w:pPr>
      <w:r w:rsidRPr="00AB2FBB">
        <w:rPr>
          <w:rFonts w:eastAsia="Times New Roman" w:cs="Arial"/>
        </w:rPr>
        <w:t>Требования по надежности и ее составляющим - безотказности, долговечности, ремонтопригодности, сохраняемости:</w:t>
      </w:r>
    </w:p>
    <w:p w:rsidR="003F18A0" w:rsidRPr="00AB2FBB" w:rsidRDefault="003F18A0" w:rsidP="003F18A0">
      <w:pPr>
        <w:shd w:val="clear" w:color="auto" w:fill="FFFFFF"/>
        <w:rPr>
          <w:rFonts w:eastAsia="Times New Roman" w:cs="Arial"/>
        </w:rPr>
      </w:pPr>
      <w:r w:rsidRPr="00AB2FBB">
        <w:rPr>
          <w:rFonts w:eastAsia="Times New Roman" w:cs="Arial"/>
        </w:rPr>
        <w:t>- средняя наработка на отказ изделия должна составлять не менее 10 000 ч;</w:t>
      </w:r>
    </w:p>
    <w:p w:rsidR="003F18A0" w:rsidRPr="00AB2FBB" w:rsidRDefault="003F18A0" w:rsidP="003F18A0">
      <w:pPr>
        <w:shd w:val="clear" w:color="auto" w:fill="FFFFFF"/>
        <w:rPr>
          <w:rFonts w:eastAsia="Times New Roman" w:cs="Arial"/>
        </w:rPr>
      </w:pPr>
      <w:r w:rsidRPr="00AB2FBB">
        <w:rPr>
          <w:rFonts w:eastAsia="Times New Roman" w:cs="Arial"/>
        </w:rPr>
        <w:t>- среднее время восстановления работоспособного состояния средства связи и оповещения - не более 30 мин с учетом замены неисправного блока и без учета времени на доставку;</w:t>
      </w:r>
    </w:p>
    <w:p w:rsidR="003F18A0" w:rsidRPr="00AB2FBB" w:rsidRDefault="003F18A0" w:rsidP="003F18A0">
      <w:pPr>
        <w:shd w:val="clear" w:color="auto" w:fill="FFFFFF"/>
        <w:rPr>
          <w:rFonts w:eastAsia="Times New Roman" w:cs="Arial"/>
        </w:rPr>
      </w:pPr>
      <w:r w:rsidRPr="00AB2FBB">
        <w:rPr>
          <w:rFonts w:eastAsia="Times New Roman" w:cs="Arial"/>
        </w:rPr>
        <w:t xml:space="preserve">- средний срок сохраняемости средств связи и оповещения - не менее 12 лет при </w:t>
      </w:r>
      <w:r w:rsidRPr="00AB2FBB">
        <w:rPr>
          <w:rFonts w:eastAsia="Times New Roman" w:cs="Arial"/>
        </w:rPr>
        <w:lastRenderedPageBreak/>
        <w:t>хранении его в условиях отапливаемых и неотапливаемых хранилищ с температурой воздуха от минус 40</w:t>
      </w:r>
      <w:r w:rsidRPr="00AB2FBB">
        <w:rPr>
          <w:rFonts w:eastAsia="Times New Roman" w:cs="Arial"/>
          <w:vertAlign w:val="superscript"/>
        </w:rPr>
        <w:t>о</w:t>
      </w:r>
      <w:r w:rsidRPr="00AB2FBB">
        <w:rPr>
          <w:rFonts w:eastAsia="Times New Roman" w:cs="Arial"/>
        </w:rPr>
        <w:t>C до плюс 40</w:t>
      </w:r>
      <w:r w:rsidRPr="00AB2FBB">
        <w:rPr>
          <w:rFonts w:eastAsia="Times New Roman" w:cs="Arial"/>
          <w:vertAlign w:val="superscript"/>
        </w:rPr>
        <w:t>о</w:t>
      </w:r>
      <w:r w:rsidRPr="00AB2FBB">
        <w:rPr>
          <w:rFonts w:eastAsia="Times New Roman" w:cs="Arial"/>
        </w:rPr>
        <w:t>C и относительной влажностью воздуха - 80 %;</w:t>
      </w:r>
    </w:p>
    <w:p w:rsidR="003F18A0" w:rsidRPr="00AB2FBB" w:rsidRDefault="003F18A0" w:rsidP="003F18A0">
      <w:pPr>
        <w:shd w:val="clear" w:color="auto" w:fill="FFFFFF"/>
        <w:rPr>
          <w:rFonts w:eastAsia="Times New Roman" w:cs="Arial"/>
        </w:rPr>
      </w:pPr>
      <w:r w:rsidRPr="00AB2FBB">
        <w:rPr>
          <w:rFonts w:eastAsia="Times New Roman" w:cs="Arial"/>
        </w:rPr>
        <w:t>- средний срок службы составных частей средств связи и оповещения до списания - не менее 12 лет;</w:t>
      </w:r>
    </w:p>
    <w:p w:rsidR="003F18A0" w:rsidRPr="00AB2FBB" w:rsidRDefault="003F18A0" w:rsidP="003F18A0">
      <w:pPr>
        <w:shd w:val="clear" w:color="auto" w:fill="FFFFFF"/>
        <w:rPr>
          <w:rFonts w:eastAsia="Times New Roman" w:cs="Arial"/>
        </w:rPr>
      </w:pPr>
      <w:r w:rsidRPr="00AB2FBB">
        <w:rPr>
          <w:rFonts w:eastAsia="Times New Roman" w:cs="Arial"/>
        </w:rPr>
        <w:t>- средний ресурс составных частей средства связи и оповещения до первого капитального ремонта - не менее 10 000 ч.</w:t>
      </w:r>
    </w:p>
    <w:p w:rsidR="003F18A0" w:rsidRPr="00AB2FBB" w:rsidRDefault="003F18A0" w:rsidP="003F18A0">
      <w:pPr>
        <w:shd w:val="clear" w:color="auto" w:fill="FFFFFF"/>
        <w:rPr>
          <w:rFonts w:eastAsia="Times New Roman" w:cs="Arial"/>
        </w:rPr>
      </w:pPr>
      <w:r w:rsidRPr="00AB2FBB">
        <w:rPr>
          <w:rFonts w:eastAsia="Times New Roman" w:cs="Arial"/>
        </w:rPr>
        <w:t>Требования к транспортабельности для подвижных технических средств оповещения:</w:t>
      </w:r>
    </w:p>
    <w:p w:rsidR="003F18A0" w:rsidRPr="00AB2FBB" w:rsidRDefault="003F18A0" w:rsidP="003F18A0">
      <w:pPr>
        <w:shd w:val="clear" w:color="auto" w:fill="FFFFFF"/>
        <w:rPr>
          <w:rFonts w:eastAsia="Times New Roman" w:cs="Arial"/>
        </w:rPr>
      </w:pPr>
      <w:r w:rsidRPr="00AB2FBB">
        <w:rPr>
          <w:rFonts w:eastAsia="Times New Roman" w:cs="Arial"/>
        </w:rPr>
        <w:t>подвижные подсистемы системы оповещения населения должны размещать на транспортных средствах повышенной готовности и проходимости.</w:t>
      </w:r>
    </w:p>
    <w:p w:rsidR="003F18A0" w:rsidRPr="00AB2FBB" w:rsidRDefault="003F18A0" w:rsidP="003F18A0">
      <w:pPr>
        <w:shd w:val="clear" w:color="auto" w:fill="FFFFFF"/>
        <w:rPr>
          <w:rFonts w:eastAsia="Times New Roman" w:cs="Arial"/>
        </w:rPr>
      </w:pPr>
      <w:r w:rsidRPr="00AB2FBB">
        <w:rPr>
          <w:rFonts w:eastAsia="Times New Roman" w:cs="Arial"/>
        </w:rPr>
        <w:t>Электропитание технических средств оповещения должно осуществляться от сети гарантированного электропитания, в том числе от источников автономного питания.</w:t>
      </w:r>
    </w:p>
    <w:p w:rsidR="003F18A0" w:rsidRPr="00AB2FBB" w:rsidRDefault="003F18A0" w:rsidP="003F18A0">
      <w:pPr>
        <w:shd w:val="clear" w:color="auto" w:fill="FFFFFF"/>
        <w:rPr>
          <w:rFonts w:eastAsia="Times New Roman" w:cs="Arial"/>
        </w:rPr>
      </w:pPr>
      <w:r w:rsidRPr="00AB2FBB">
        <w:rPr>
          <w:rFonts w:eastAsia="Times New Roman" w:cs="Arial"/>
        </w:rPr>
        <w:t>Сети вещания операторов связи должны обеспечивать централизованную передачу населению сигналов оповещения и информации, формируемых комплексами технических средств оповещения.</w:t>
      </w:r>
    </w:p>
    <w:p w:rsidR="003F18A0" w:rsidRPr="00AB2FBB" w:rsidRDefault="003F18A0" w:rsidP="003F18A0">
      <w:pPr>
        <w:shd w:val="clear" w:color="auto" w:fill="FFFFFF"/>
        <w:rPr>
          <w:rFonts w:eastAsia="Times New Roman" w:cs="Arial"/>
        </w:rPr>
      </w:pPr>
      <w:r w:rsidRPr="00AB2FBB">
        <w:rPr>
          <w:rFonts w:eastAsia="Times New Roman" w:cs="Arial"/>
        </w:rPr>
        <w:t>Проектирование локальных систем оповещения на потенциально опасных объектах, объектовых систем оповещения, а также систем оповещения городских и сельских поселений и их техническое сопряжение с региональной автоматизированной системой централизованного оповещения на основе сети проводного радиовещания следует осуществлять в соответствии с СП 133.13330.</w:t>
      </w:r>
    </w:p>
    <w:p w:rsidR="003F18A0" w:rsidRPr="00AB2FBB" w:rsidRDefault="003F18A0" w:rsidP="003F18A0">
      <w:pPr>
        <w:shd w:val="clear" w:color="auto" w:fill="FFFFFF"/>
        <w:rPr>
          <w:rFonts w:eastAsia="Times New Roman" w:cs="Arial"/>
        </w:rPr>
      </w:pPr>
      <w:r w:rsidRPr="00AB2FBB">
        <w:rPr>
          <w:rFonts w:eastAsia="Times New Roman" w:cs="Arial"/>
        </w:rPr>
        <w:t>Для осуществления приема, обработки и передачи аудио- и (или) аудиовизуальных, а также иных сообщений об угрозе возникновения, о возникновении чрезвычайных ситуаций и правилах поведения населения создаются специализированные технические средства оповещения и информирования населения в местах массового пребывания людей (далее – специализированные технические средства).</w:t>
      </w:r>
    </w:p>
    <w:p w:rsidR="003F18A0" w:rsidRPr="00AB2FBB" w:rsidRDefault="003F18A0" w:rsidP="003F18A0">
      <w:pPr>
        <w:shd w:val="clear" w:color="auto" w:fill="FFFFFF"/>
        <w:rPr>
          <w:rFonts w:eastAsia="Times New Roman" w:cs="Arial"/>
        </w:rPr>
      </w:pPr>
      <w:r w:rsidRPr="00AB2FBB">
        <w:rPr>
          <w:rFonts w:eastAsia="Times New Roman" w:cs="Arial"/>
        </w:rPr>
        <w:t>Специализированные технические средства должны удовлетворять следующим требованиям.</w:t>
      </w:r>
    </w:p>
    <w:p w:rsidR="003F18A0" w:rsidRPr="00AB2FBB" w:rsidRDefault="003F18A0" w:rsidP="003F18A0">
      <w:pPr>
        <w:shd w:val="clear" w:color="auto" w:fill="FFFFFF"/>
        <w:rPr>
          <w:rFonts w:eastAsia="Times New Roman" w:cs="Arial"/>
        </w:rPr>
      </w:pPr>
      <w:r w:rsidRPr="00AB2FBB">
        <w:rPr>
          <w:rFonts w:eastAsia="Times New Roman" w:cs="Arial"/>
        </w:rPr>
        <w:t>Специализированные технические средства не должны:</w:t>
      </w:r>
    </w:p>
    <w:p w:rsidR="003F18A0" w:rsidRPr="00AB2FBB" w:rsidRDefault="003F18A0" w:rsidP="003F18A0">
      <w:pPr>
        <w:shd w:val="clear" w:color="auto" w:fill="FFFFFF"/>
        <w:rPr>
          <w:rFonts w:eastAsia="Times New Roman" w:cs="Arial"/>
        </w:rPr>
      </w:pPr>
      <w:r w:rsidRPr="00AB2FBB">
        <w:rPr>
          <w:rFonts w:eastAsia="Times New Roman" w:cs="Arial"/>
        </w:rPr>
        <w:t>- влиять на безопасность дорожного движения;</w:t>
      </w:r>
    </w:p>
    <w:p w:rsidR="003F18A0" w:rsidRPr="00AB2FBB" w:rsidRDefault="003F18A0" w:rsidP="003F18A0">
      <w:pPr>
        <w:shd w:val="clear" w:color="auto" w:fill="FFFFFF"/>
        <w:rPr>
          <w:rFonts w:eastAsia="Times New Roman" w:cs="Arial"/>
        </w:rPr>
      </w:pPr>
      <w:r w:rsidRPr="00AB2FBB">
        <w:rPr>
          <w:rFonts w:eastAsia="Times New Roman" w:cs="Arial"/>
        </w:rPr>
        <w:t>- ограничивать видимость как в направлении движения, так и боковую (в том числе ограничивать видимость технических средств организации дорожного движения или мешать их восприятию участниками дорожного движения);</w:t>
      </w:r>
    </w:p>
    <w:p w:rsidR="003F18A0" w:rsidRPr="00AB2FBB" w:rsidRDefault="003F18A0" w:rsidP="003F18A0">
      <w:pPr>
        <w:shd w:val="clear" w:color="auto" w:fill="FFFFFF"/>
        <w:rPr>
          <w:rFonts w:eastAsia="Times New Roman" w:cs="Arial"/>
        </w:rPr>
      </w:pPr>
      <w:r w:rsidRPr="00AB2FBB">
        <w:rPr>
          <w:rFonts w:eastAsia="Times New Roman" w:cs="Arial"/>
        </w:rPr>
        <w:t>- снижать прочность, устойчивость и надежность конструкций, зданий и сооружений, на которых они размещены;</w:t>
      </w:r>
    </w:p>
    <w:p w:rsidR="003F18A0" w:rsidRPr="00AB2FBB" w:rsidRDefault="003F18A0" w:rsidP="003F18A0">
      <w:pPr>
        <w:shd w:val="clear" w:color="auto" w:fill="FFFFFF"/>
        <w:rPr>
          <w:rFonts w:eastAsia="Times New Roman" w:cs="Arial"/>
        </w:rPr>
      </w:pPr>
      <w:r w:rsidRPr="00AB2FBB">
        <w:rPr>
          <w:rFonts w:eastAsia="Times New Roman" w:cs="Arial"/>
        </w:rPr>
        <w:t>- создавать помехи для прохода пешеходов и механизированной уборки дорог;</w:t>
      </w:r>
    </w:p>
    <w:p w:rsidR="003F18A0" w:rsidRPr="00AB2FBB" w:rsidRDefault="003F18A0" w:rsidP="003F18A0">
      <w:pPr>
        <w:shd w:val="clear" w:color="auto" w:fill="FFFFFF"/>
        <w:rPr>
          <w:rFonts w:eastAsia="Times New Roman" w:cs="Arial"/>
        </w:rPr>
      </w:pPr>
      <w:r w:rsidRPr="00AB2FBB">
        <w:rPr>
          <w:rFonts w:eastAsia="Times New Roman" w:cs="Arial"/>
        </w:rPr>
        <w:t>- быть устанавлены в местах, где их размещение и эксплуатация может наносить ущерб природному комплексу, иметь сходство по внешнему виду, изображению, звуковому эффекту с техническими средствами организации дорожного движения и специальными сигналами, создавать впечатление нахождения на дороге пешеходов, транспортных средств, животных, других предметов.</w:t>
      </w:r>
    </w:p>
    <w:p w:rsidR="003F18A0" w:rsidRPr="00AB2FBB" w:rsidRDefault="003F18A0" w:rsidP="003F18A0">
      <w:pPr>
        <w:shd w:val="clear" w:color="auto" w:fill="FFFFFF"/>
        <w:rPr>
          <w:rFonts w:eastAsia="Times New Roman" w:cs="Arial"/>
        </w:rPr>
      </w:pPr>
      <w:r w:rsidRPr="00AB2FBB">
        <w:rPr>
          <w:rFonts w:eastAsia="Times New Roman" w:cs="Arial"/>
        </w:rPr>
        <w:t>Специализированные технические средства, располагаемые внутри помещений, должны устанавливаться в местах наибольшего пребывания людей (залы ожидания, вестибюли, основные входы и выходы из помещений и т.п.) в соответствии с СП 133.13330 и СП 134.13330.</w:t>
      </w:r>
    </w:p>
    <w:p w:rsidR="003F18A0" w:rsidRPr="00AB2FBB" w:rsidRDefault="003F18A0" w:rsidP="003F18A0">
      <w:pPr>
        <w:shd w:val="clear" w:color="auto" w:fill="FFFFFF"/>
        <w:rPr>
          <w:rFonts w:eastAsia="Times New Roman" w:cs="Arial"/>
        </w:rPr>
      </w:pPr>
      <w:r w:rsidRPr="00AB2FBB">
        <w:rPr>
          <w:rFonts w:eastAsia="Times New Roman" w:cs="Arial"/>
        </w:rPr>
        <w:t>Специализированные технические средства, располагаемые вне помещений, не должны размещаться:</w:t>
      </w:r>
    </w:p>
    <w:p w:rsidR="003F18A0" w:rsidRPr="00AB2FBB" w:rsidRDefault="003F18A0" w:rsidP="003F18A0">
      <w:pPr>
        <w:shd w:val="clear" w:color="auto" w:fill="FFFFFF"/>
        <w:rPr>
          <w:rFonts w:eastAsia="Times New Roman" w:cs="Arial"/>
        </w:rPr>
      </w:pPr>
      <w:r w:rsidRPr="00AB2FBB">
        <w:rPr>
          <w:rFonts w:eastAsia="Times New Roman" w:cs="Arial"/>
        </w:rPr>
        <w:t>- на одной опоре с дорожными знаками, светофорами, в створе и в одном сечении с ними;</w:t>
      </w:r>
    </w:p>
    <w:p w:rsidR="003F18A0" w:rsidRPr="00AB2FBB" w:rsidRDefault="003F18A0" w:rsidP="003F18A0">
      <w:pPr>
        <w:shd w:val="clear" w:color="auto" w:fill="FFFFFF"/>
        <w:rPr>
          <w:rFonts w:eastAsia="Times New Roman" w:cs="Arial"/>
        </w:rPr>
      </w:pPr>
      <w:r w:rsidRPr="00AB2FBB">
        <w:rPr>
          <w:rFonts w:eastAsia="Times New Roman" w:cs="Arial"/>
        </w:rPr>
        <w:t xml:space="preserve">- на аварийно-опасных участках дорог, железнодорожных переездах, мостовых сооружениях, в туннелях и под путепроводами, а также на расстоянии менее 350 м от них </w:t>
      </w:r>
      <w:r w:rsidRPr="00AB2FBB">
        <w:rPr>
          <w:rFonts w:eastAsia="Times New Roman" w:cs="Arial"/>
        </w:rPr>
        <w:lastRenderedPageBreak/>
        <w:t>вне населенных пунктов и менее 50 м - в населенных пунктах;</w:t>
      </w:r>
    </w:p>
    <w:p w:rsidR="003F18A0" w:rsidRPr="00AB2FBB" w:rsidRDefault="003F18A0" w:rsidP="003F18A0">
      <w:pPr>
        <w:shd w:val="clear" w:color="auto" w:fill="FFFFFF"/>
        <w:rPr>
          <w:rFonts w:eastAsia="Times New Roman" w:cs="Arial"/>
        </w:rPr>
      </w:pPr>
      <w:r w:rsidRPr="00AB2FBB">
        <w:rPr>
          <w:rFonts w:eastAsia="Times New Roman" w:cs="Arial"/>
        </w:rPr>
        <w:t>- на участках дорог с высотой насыпи земляного полотна более 2 м;</w:t>
      </w:r>
    </w:p>
    <w:p w:rsidR="003F18A0" w:rsidRPr="00AB2FBB" w:rsidRDefault="003F18A0" w:rsidP="003F18A0">
      <w:pPr>
        <w:shd w:val="clear" w:color="auto" w:fill="FFFFFF"/>
        <w:rPr>
          <w:rFonts w:eastAsia="Times New Roman" w:cs="Arial"/>
        </w:rPr>
      </w:pPr>
      <w:r w:rsidRPr="00AB2FBB">
        <w:rPr>
          <w:rFonts w:eastAsia="Times New Roman" w:cs="Arial"/>
        </w:rPr>
        <w:t>- над проезжей частью;</w:t>
      </w:r>
    </w:p>
    <w:p w:rsidR="003F18A0" w:rsidRPr="00AB2FBB" w:rsidRDefault="003F18A0" w:rsidP="003F18A0">
      <w:pPr>
        <w:shd w:val="clear" w:color="auto" w:fill="FFFFFF"/>
        <w:rPr>
          <w:rFonts w:eastAsia="Times New Roman" w:cs="Arial"/>
        </w:rPr>
      </w:pPr>
      <w:r w:rsidRPr="00AB2FBB">
        <w:rPr>
          <w:rFonts w:eastAsia="Times New Roman" w:cs="Arial"/>
        </w:rPr>
        <w:t>- на дорожных ограждениях;</w:t>
      </w:r>
    </w:p>
    <w:p w:rsidR="003F18A0" w:rsidRPr="00AB2FBB" w:rsidRDefault="003F18A0" w:rsidP="003F18A0">
      <w:pPr>
        <w:shd w:val="clear" w:color="auto" w:fill="FFFFFF"/>
        <w:rPr>
          <w:rFonts w:eastAsia="Times New Roman" w:cs="Arial"/>
        </w:rPr>
      </w:pPr>
      <w:r w:rsidRPr="00AB2FBB">
        <w:rPr>
          <w:rFonts w:eastAsia="Times New Roman" w:cs="Arial"/>
        </w:rPr>
        <w:t>- на деревьях, скалах и других природных объектах;</w:t>
      </w:r>
    </w:p>
    <w:p w:rsidR="003F18A0" w:rsidRPr="00AB2FBB" w:rsidRDefault="003F18A0" w:rsidP="003F18A0">
      <w:pPr>
        <w:shd w:val="clear" w:color="auto" w:fill="FFFFFF"/>
        <w:rPr>
          <w:rFonts w:eastAsia="Times New Roman" w:cs="Arial"/>
        </w:rPr>
      </w:pPr>
      <w:r w:rsidRPr="00AB2FBB">
        <w:rPr>
          <w:rFonts w:eastAsia="Times New Roman" w:cs="Arial"/>
        </w:rPr>
        <w:t>- на участках дорог с расстоянием видимости менее 350 м вне населенных пунктов и менее 150 м - в населенных пунктах;</w:t>
      </w:r>
    </w:p>
    <w:p w:rsidR="003F18A0" w:rsidRPr="00AB2FBB" w:rsidRDefault="003F18A0" w:rsidP="003F18A0">
      <w:pPr>
        <w:shd w:val="clear" w:color="auto" w:fill="FFFFFF"/>
        <w:rPr>
          <w:rFonts w:eastAsia="Times New Roman" w:cs="Arial"/>
        </w:rPr>
      </w:pPr>
      <w:r w:rsidRPr="00AB2FBB">
        <w:rPr>
          <w:rFonts w:eastAsia="Times New Roman" w:cs="Arial"/>
        </w:rPr>
        <w:t>- ближе 25 м от остановок маршрутных транспортных средств;</w:t>
      </w:r>
    </w:p>
    <w:p w:rsidR="003F18A0" w:rsidRPr="00AB2FBB" w:rsidRDefault="003F18A0" w:rsidP="003F18A0">
      <w:pPr>
        <w:shd w:val="clear" w:color="auto" w:fill="FFFFFF"/>
        <w:rPr>
          <w:rFonts w:eastAsia="Times New Roman" w:cs="Arial"/>
        </w:rPr>
      </w:pPr>
      <w:r w:rsidRPr="00AB2FBB">
        <w:rPr>
          <w:rFonts w:eastAsia="Times New Roman" w:cs="Arial"/>
        </w:rPr>
        <w:t>- на пешеходных переходах и пересечениях автомобильных дорог на одном уровне, а также на расстоянии менее 150 м от них вне населенных пунктов и менее 50 м - в населенных пунктах.</w:t>
      </w:r>
    </w:p>
    <w:p w:rsidR="003F18A0" w:rsidRPr="00AB2FBB" w:rsidRDefault="003F18A0" w:rsidP="003F18A0">
      <w:pPr>
        <w:shd w:val="clear" w:color="auto" w:fill="FFFFFF"/>
        <w:rPr>
          <w:rFonts w:eastAsia="Times New Roman" w:cs="Arial"/>
        </w:rPr>
      </w:pPr>
      <w:r w:rsidRPr="00AB2FBB">
        <w:rPr>
          <w:rFonts w:eastAsia="Times New Roman" w:cs="Arial"/>
        </w:rPr>
        <w:t>- сбоку от дороги на расстоянии менее 10 м от бровки земляного полотна дороги (бордюрного камня) вне населенных пунктов и менее 5 м - в населенных пунктах;</w:t>
      </w:r>
    </w:p>
    <w:p w:rsidR="003F18A0" w:rsidRPr="00AB2FBB" w:rsidRDefault="003F18A0" w:rsidP="003F18A0">
      <w:pPr>
        <w:shd w:val="clear" w:color="auto" w:fill="FFFFFF"/>
        <w:rPr>
          <w:rFonts w:eastAsia="Times New Roman" w:cs="Arial"/>
        </w:rPr>
      </w:pPr>
      <w:r w:rsidRPr="00AB2FBB">
        <w:rPr>
          <w:rFonts w:eastAsia="Times New Roman" w:cs="Arial"/>
        </w:rPr>
        <w:t>При размещении специализированных технических средств на разделительной полосе расстояние от края конструкции или опоры до края проезжей части должно составлять не менее 2,5 м.</w:t>
      </w:r>
    </w:p>
    <w:p w:rsidR="003F18A0" w:rsidRPr="00AB2FBB" w:rsidRDefault="003F18A0" w:rsidP="003F18A0">
      <w:pPr>
        <w:shd w:val="clear" w:color="auto" w:fill="FFFFFF"/>
        <w:rPr>
          <w:rFonts w:eastAsia="Times New Roman" w:cs="Arial"/>
        </w:rPr>
      </w:pPr>
      <w:r w:rsidRPr="00AB2FBB">
        <w:rPr>
          <w:rFonts w:eastAsia="Times New Roman" w:cs="Arial"/>
        </w:rPr>
        <w:t>Специализированные технические средства должны оснащаться:</w:t>
      </w:r>
    </w:p>
    <w:p w:rsidR="003F18A0" w:rsidRPr="00AB2FBB" w:rsidRDefault="003F18A0" w:rsidP="003F18A0">
      <w:pPr>
        <w:shd w:val="clear" w:color="auto" w:fill="FFFFFF"/>
        <w:rPr>
          <w:rFonts w:eastAsia="Times New Roman" w:cs="Arial"/>
        </w:rPr>
      </w:pPr>
      <w:r w:rsidRPr="00AB2FBB">
        <w:rPr>
          <w:rFonts w:eastAsia="Times New Roman" w:cs="Arial"/>
        </w:rPr>
        <w:t>- системой пожаротушения и системой аварийного отключения от электропитания;</w:t>
      </w:r>
    </w:p>
    <w:p w:rsidR="003F18A0" w:rsidRPr="00AB2FBB" w:rsidRDefault="003F18A0" w:rsidP="003F18A0">
      <w:pPr>
        <w:shd w:val="clear" w:color="auto" w:fill="FFFFFF"/>
        <w:rPr>
          <w:rFonts w:eastAsia="Times New Roman" w:cs="Arial"/>
        </w:rPr>
      </w:pPr>
      <w:r w:rsidRPr="00AB2FBB">
        <w:rPr>
          <w:rFonts w:eastAsia="Times New Roman" w:cs="Arial"/>
        </w:rPr>
        <w:t>- табло с указанием (идентификацией) эксплуатирующей организации.</w:t>
      </w:r>
    </w:p>
    <w:p w:rsidR="003F18A0" w:rsidRPr="00AB2FBB" w:rsidRDefault="003F18A0" w:rsidP="003F18A0">
      <w:pPr>
        <w:shd w:val="clear" w:color="auto" w:fill="FFFFFF"/>
        <w:rPr>
          <w:rFonts w:eastAsia="Times New Roman" w:cs="Arial"/>
        </w:rPr>
      </w:pPr>
      <w:r w:rsidRPr="00AB2FBB">
        <w:rPr>
          <w:rFonts w:eastAsia="Times New Roman" w:cs="Arial"/>
        </w:rPr>
        <w:t>Опоры отдельно стоящих специализированных технических средств должны быть изготовлены из материалов, обеспечивающих достаточную устойчивость при ветровой нагрузке и эксплуатации.</w:t>
      </w:r>
    </w:p>
    <w:p w:rsidR="003F18A0" w:rsidRPr="00AB2FBB" w:rsidRDefault="003F18A0" w:rsidP="003F18A0">
      <w:pPr>
        <w:shd w:val="clear" w:color="auto" w:fill="FFFFFF"/>
        <w:rPr>
          <w:rFonts w:eastAsia="Times New Roman" w:cs="Arial"/>
        </w:rPr>
      </w:pPr>
      <w:r w:rsidRPr="00AB2FBB">
        <w:rPr>
          <w:rFonts w:eastAsia="Times New Roman" w:cs="Arial"/>
        </w:rPr>
        <w:t>Фундаменты отдельно стоящих специализированных технических средств не должны выступать над уровнем земли или тротуара. В исключительных случаях, когда заглубление фундамента невозможно, допускается размещение фундаментов без заглубления при наличии бортового камня или дорожных ограждений.</w:t>
      </w:r>
    </w:p>
    <w:p w:rsidR="003F18A0" w:rsidRPr="00AB2FBB" w:rsidRDefault="003F18A0" w:rsidP="003F18A0">
      <w:pPr>
        <w:shd w:val="clear" w:color="auto" w:fill="FFFFFF"/>
        <w:rPr>
          <w:rFonts w:eastAsia="Times New Roman" w:cs="Arial"/>
        </w:rPr>
      </w:pPr>
    </w:p>
    <w:p w:rsidR="003F18A0" w:rsidRPr="00AB2FBB" w:rsidRDefault="003F18A0" w:rsidP="003F18A0">
      <w:pPr>
        <w:pStyle w:val="42"/>
      </w:pPr>
      <w:bookmarkStart w:id="209" w:name="_Toc49185067"/>
      <w:r w:rsidRPr="00AB2FBB">
        <w:t>8.4.3.2 Проектные решения</w:t>
      </w:r>
      <w:bookmarkEnd w:id="209"/>
    </w:p>
    <w:p w:rsidR="003F18A0" w:rsidRPr="00AB2FBB" w:rsidRDefault="003F18A0" w:rsidP="003F18A0">
      <w:pPr>
        <w:shd w:val="clear" w:color="auto" w:fill="FFFFFF"/>
        <w:rPr>
          <w:rFonts w:eastAsia="Times New Roman" w:cs="Arial"/>
        </w:rPr>
      </w:pPr>
      <w:r w:rsidRPr="00AB2FBB">
        <w:rPr>
          <w:rFonts w:eastAsia="Times New Roman" w:cs="Arial"/>
        </w:rPr>
        <w:t>В целях обеспечения устойчивого функционирования систем оповещения предлагается установка дополнительных средств доведения до населения условного сигнала «Внимание всем!», которыми являются электрические сирены, с таким расчетом, чтобы обеспечить её сплошное звукопокрытие.</w:t>
      </w:r>
    </w:p>
    <w:p w:rsidR="003F18A0" w:rsidRPr="00AB2FBB" w:rsidRDefault="003F18A0" w:rsidP="003F18A0">
      <w:pPr>
        <w:rPr>
          <w:rFonts w:eastAsia="Times New Roman"/>
          <w:szCs w:val="24"/>
        </w:rPr>
      </w:pPr>
      <w:r w:rsidRPr="00AB2FBB">
        <w:rPr>
          <w:rFonts w:eastAsia="Times New Roman"/>
          <w:szCs w:val="24"/>
        </w:rPr>
        <w:t xml:space="preserve">На проектируемой территории предусматривается создание системы оповещения населения о возможных ЧС. </w:t>
      </w:r>
    </w:p>
    <w:p w:rsidR="003F18A0" w:rsidRPr="00AB2FBB" w:rsidRDefault="003F18A0" w:rsidP="003F18A0">
      <w:pPr>
        <w:rPr>
          <w:rFonts w:eastAsia="Times New Roman"/>
          <w:szCs w:val="24"/>
        </w:rPr>
      </w:pPr>
      <w:r w:rsidRPr="00AB2FBB">
        <w:rPr>
          <w:rFonts w:eastAsia="Times New Roman"/>
          <w:szCs w:val="24"/>
        </w:rPr>
        <w:t>Для оповещения проживающих по сигналам оповещения ГО и при ЧС предусматривается:</w:t>
      </w:r>
    </w:p>
    <w:p w:rsidR="003F18A0" w:rsidRPr="00AB2FBB" w:rsidRDefault="003F18A0" w:rsidP="003F18A0">
      <w:pPr>
        <w:rPr>
          <w:rFonts w:eastAsia="Times New Roman"/>
          <w:szCs w:val="24"/>
        </w:rPr>
      </w:pPr>
      <w:r w:rsidRPr="00AB2FBB">
        <w:rPr>
          <w:rFonts w:eastAsia="Times New Roman"/>
          <w:szCs w:val="24"/>
        </w:rPr>
        <w:t>установка теле- радиотрансляционных устройств проводного/беспроводного вещания в местах проживания и временного нахождения населения, и местах расположения персонала зданий культурно-бытового назначения и работающих на объектах людей;</w:t>
      </w:r>
    </w:p>
    <w:p w:rsidR="003F18A0" w:rsidRPr="00AB2FBB" w:rsidRDefault="003F18A0" w:rsidP="003F18A0">
      <w:pPr>
        <w:rPr>
          <w:rFonts w:eastAsia="Times New Roman"/>
          <w:szCs w:val="24"/>
        </w:rPr>
      </w:pPr>
      <w:r w:rsidRPr="00AB2FBB">
        <w:rPr>
          <w:rFonts w:eastAsia="Times New Roman"/>
          <w:szCs w:val="24"/>
        </w:rPr>
        <w:t>установка громкоговорителей на проектируемой территории с учетом требуемых условий оповещения (100% оповещения) населения, персонала объектов, находящегося вне служебных зданий, с подключением громкоговорителей к сети проводного вещания через специализированный усилитель;</w:t>
      </w:r>
    </w:p>
    <w:p w:rsidR="003F18A0" w:rsidRPr="00AB2FBB" w:rsidRDefault="003F18A0" w:rsidP="003F18A0">
      <w:pPr>
        <w:rPr>
          <w:rFonts w:eastAsia="Times New Roman"/>
          <w:szCs w:val="24"/>
        </w:rPr>
      </w:pPr>
      <w:r w:rsidRPr="00AB2FBB">
        <w:rPr>
          <w:rFonts w:eastAsia="Times New Roman"/>
          <w:szCs w:val="24"/>
        </w:rPr>
        <w:t>установку сирен С-40 с ПУ П-164А (100% оповещения) с дистанционным включением подключением к территориальной автоматизированной системе централизованного оповещения.</w:t>
      </w:r>
    </w:p>
    <w:p w:rsidR="003F18A0" w:rsidRPr="00AB2FBB" w:rsidRDefault="003F18A0" w:rsidP="003F18A0">
      <w:pPr>
        <w:rPr>
          <w:rFonts w:eastAsia="Times New Roman"/>
          <w:szCs w:val="24"/>
        </w:rPr>
      </w:pPr>
      <w:r w:rsidRPr="00AB2FBB">
        <w:rPr>
          <w:rFonts w:eastAsia="Times New Roman"/>
          <w:szCs w:val="24"/>
        </w:rPr>
        <w:t xml:space="preserve">Предлагаемые места размещения электросирен системы оповещения представлены в Приложении 1. </w:t>
      </w:r>
    </w:p>
    <w:p w:rsidR="003F18A0" w:rsidRPr="00AB2FBB" w:rsidRDefault="003F18A0" w:rsidP="003F18A0">
      <w:pPr>
        <w:overflowPunct w:val="0"/>
        <w:autoSpaceDE w:val="0"/>
        <w:autoSpaceDN w:val="0"/>
        <w:adjustRightInd w:val="0"/>
        <w:rPr>
          <w:rFonts w:eastAsia="Times New Roman"/>
          <w:color w:val="FF0000"/>
          <w:szCs w:val="24"/>
        </w:rPr>
      </w:pPr>
    </w:p>
    <w:p w:rsidR="003F18A0" w:rsidRPr="00AB2FBB" w:rsidRDefault="003F18A0" w:rsidP="003F18A0">
      <w:pPr>
        <w:overflowPunct w:val="0"/>
        <w:autoSpaceDE w:val="0"/>
        <w:autoSpaceDN w:val="0"/>
        <w:adjustRightInd w:val="0"/>
        <w:rPr>
          <w:rFonts w:eastAsia="Times New Roman"/>
          <w:szCs w:val="24"/>
          <w:u w:val="single"/>
        </w:rPr>
      </w:pPr>
      <w:r w:rsidRPr="00AB2FBB">
        <w:rPr>
          <w:rFonts w:eastAsia="Times New Roman"/>
          <w:szCs w:val="24"/>
          <w:u w:val="single"/>
        </w:rPr>
        <w:lastRenderedPageBreak/>
        <w:t>Оповещение о пожаре в зданиях</w:t>
      </w:r>
    </w:p>
    <w:p w:rsidR="003F18A0" w:rsidRPr="00AB2FBB" w:rsidRDefault="003F18A0" w:rsidP="003F18A0">
      <w:pPr>
        <w:overflowPunct w:val="0"/>
        <w:autoSpaceDE w:val="0"/>
        <w:autoSpaceDN w:val="0"/>
        <w:adjustRightInd w:val="0"/>
        <w:rPr>
          <w:rFonts w:eastAsia="Times New Roman"/>
          <w:szCs w:val="24"/>
        </w:rPr>
      </w:pPr>
      <w:r w:rsidRPr="00AB2FBB">
        <w:rPr>
          <w:rFonts w:eastAsia="Times New Roman"/>
          <w:szCs w:val="24"/>
        </w:rPr>
        <w:t>Оповещение о пожаре в жилых, общественных и производственных зданиях осуществляется в соответствии с НПБ 104-03 «Система оповещения и управления эвакуацией людей при пожаре в зданиях и сооружениях». Способ оповещения (технические средства или организационные меры) определяется в зависимости от назначения здания, его объемно-планировочного и конструктивного решения.</w:t>
      </w:r>
    </w:p>
    <w:p w:rsidR="003F18A0" w:rsidRPr="00AB2FBB" w:rsidRDefault="003F18A0" w:rsidP="003F18A0">
      <w:pPr>
        <w:rPr>
          <w:rFonts w:eastAsia="Times New Roman"/>
          <w:szCs w:val="24"/>
        </w:rPr>
      </w:pPr>
      <w:r w:rsidRPr="00AB2FBB">
        <w:rPr>
          <w:rFonts w:eastAsia="Times New Roman"/>
          <w:szCs w:val="24"/>
        </w:rPr>
        <w:t>Оповещение людей о пожаре должно осуществляться:</w:t>
      </w:r>
    </w:p>
    <w:p w:rsidR="003F18A0" w:rsidRPr="00AB2FBB" w:rsidRDefault="003F18A0" w:rsidP="003F18A0">
      <w:pPr>
        <w:rPr>
          <w:rFonts w:eastAsia="Times New Roman"/>
          <w:szCs w:val="24"/>
        </w:rPr>
      </w:pPr>
      <w:r w:rsidRPr="00AB2FBB">
        <w:rPr>
          <w:rFonts w:eastAsia="Times New Roman"/>
          <w:szCs w:val="24"/>
        </w:rPr>
        <w:t>подачей звуковых и (или) световых сигналов во все помещения здания с постоянным или временным пребыванием людей;</w:t>
      </w:r>
    </w:p>
    <w:p w:rsidR="003F18A0" w:rsidRPr="00AB2FBB" w:rsidRDefault="003F18A0" w:rsidP="003F18A0">
      <w:pPr>
        <w:rPr>
          <w:rFonts w:eastAsia="Times New Roman"/>
          <w:szCs w:val="24"/>
        </w:rPr>
      </w:pPr>
      <w:r w:rsidRPr="00AB2FBB">
        <w:rPr>
          <w:rFonts w:eastAsia="Times New Roman"/>
          <w:szCs w:val="24"/>
        </w:rPr>
        <w:t xml:space="preserve">трансляцией речевой информации о необходимости эвакуации, путях эвакуации и других действиях, направленных на обеспечение безопасности. </w:t>
      </w:r>
    </w:p>
    <w:p w:rsidR="003F18A0" w:rsidRPr="00AB2FBB" w:rsidRDefault="003F18A0" w:rsidP="003F18A0">
      <w:pPr>
        <w:tabs>
          <w:tab w:val="left" w:pos="567"/>
        </w:tabs>
        <w:rPr>
          <w:rFonts w:eastAsia="Times New Roman"/>
          <w:szCs w:val="24"/>
          <w:u w:val="single"/>
        </w:rPr>
      </w:pPr>
      <w:r w:rsidRPr="00AB2FBB">
        <w:rPr>
          <w:rFonts w:eastAsia="Times New Roman"/>
          <w:szCs w:val="24"/>
        </w:rPr>
        <w:t>Для оповещения подразделений пожарной охраны в телефонных сетях установлен единый номер – «01»,</w:t>
      </w:r>
      <w:r w:rsidRPr="00AB2FBB">
        <w:rPr>
          <w:rFonts w:eastAsia="Times New Roman"/>
          <w:bCs/>
          <w:szCs w:val="24"/>
        </w:rPr>
        <w:t xml:space="preserve"> а также в Спасательную службу ГО</w:t>
      </w:r>
      <w:r w:rsidRPr="00AB2FBB">
        <w:rPr>
          <w:rFonts w:eastAsia="Times New Roman"/>
          <w:szCs w:val="24"/>
        </w:rPr>
        <w:t>.</w:t>
      </w:r>
    </w:p>
    <w:p w:rsidR="003F18A0" w:rsidRPr="00AB2FBB" w:rsidRDefault="003F18A0" w:rsidP="003F18A0">
      <w:pPr>
        <w:rPr>
          <w:rFonts w:eastAsia="Times New Roman"/>
          <w:bCs/>
          <w:iCs/>
          <w:szCs w:val="24"/>
          <w:u w:val="single"/>
        </w:rPr>
      </w:pPr>
      <w:r w:rsidRPr="00AB2FBB">
        <w:rPr>
          <w:rFonts w:eastAsia="Times New Roman"/>
          <w:szCs w:val="24"/>
          <w:u w:val="single"/>
        </w:rPr>
        <w:t xml:space="preserve">Оповещение об авариях на </w:t>
      </w:r>
      <w:r w:rsidRPr="00AB2FBB">
        <w:rPr>
          <w:rFonts w:eastAsia="Times New Roman"/>
          <w:bCs/>
          <w:szCs w:val="24"/>
          <w:u w:val="single"/>
        </w:rPr>
        <w:t>сетях электро-, водо-, тепло-, газоснабжения</w:t>
      </w:r>
    </w:p>
    <w:p w:rsidR="003F18A0" w:rsidRPr="00AB2FBB" w:rsidRDefault="003F18A0" w:rsidP="003F18A0">
      <w:pPr>
        <w:rPr>
          <w:rFonts w:eastAsia="Times New Roman"/>
          <w:bCs/>
          <w:iCs/>
          <w:szCs w:val="24"/>
        </w:rPr>
      </w:pPr>
      <w:r w:rsidRPr="00AB2FBB">
        <w:rPr>
          <w:rFonts w:eastAsia="Times New Roman"/>
          <w:szCs w:val="24"/>
        </w:rPr>
        <w:t xml:space="preserve">Оповещение об авариях на </w:t>
      </w:r>
      <w:r w:rsidRPr="00AB2FBB">
        <w:rPr>
          <w:rFonts w:eastAsia="Times New Roman"/>
          <w:bCs/>
          <w:szCs w:val="24"/>
        </w:rPr>
        <w:t>сетях электро-, водо-, тепло-, газоснабжения осуществляется первым заметившим по телефону «01».</w:t>
      </w:r>
    </w:p>
    <w:p w:rsidR="003F18A0" w:rsidRPr="00AB2FBB" w:rsidRDefault="003F18A0" w:rsidP="003F18A0">
      <w:pPr>
        <w:rPr>
          <w:rFonts w:eastAsia="Times New Roman"/>
          <w:bCs/>
          <w:iCs/>
          <w:szCs w:val="24"/>
        </w:rPr>
      </w:pPr>
    </w:p>
    <w:p w:rsidR="003F18A0" w:rsidRPr="00AB2FBB" w:rsidRDefault="003F18A0" w:rsidP="003F18A0">
      <w:pPr>
        <w:rPr>
          <w:rFonts w:eastAsia="Times New Roman"/>
          <w:szCs w:val="24"/>
          <w:u w:val="single"/>
        </w:rPr>
      </w:pPr>
      <w:r w:rsidRPr="00AB2FBB">
        <w:rPr>
          <w:rFonts w:eastAsia="Times New Roman"/>
          <w:szCs w:val="24"/>
          <w:u w:val="single"/>
        </w:rPr>
        <w:t>Оповещение о террористических актах</w:t>
      </w:r>
    </w:p>
    <w:p w:rsidR="003F18A0" w:rsidRPr="00AB2FBB" w:rsidRDefault="003F18A0" w:rsidP="003F18A0">
      <w:pPr>
        <w:suppressAutoHyphens/>
        <w:rPr>
          <w:rFonts w:eastAsia="Times New Roman"/>
          <w:szCs w:val="24"/>
        </w:rPr>
      </w:pPr>
      <w:r w:rsidRPr="00AB2FBB">
        <w:rPr>
          <w:rFonts w:eastAsia="Times New Roman"/>
          <w:szCs w:val="24"/>
        </w:rPr>
        <w:t>В случае несанкционированного нападения на проектируемые объекты курортной территории вооруженных лиц, взрыва, служба охраны (обслуживающий персонал) или первый заметивший по имеющимся каналам связи передают тревожное сообщение:</w:t>
      </w:r>
    </w:p>
    <w:p w:rsidR="003F18A0" w:rsidRPr="00AB2FBB" w:rsidRDefault="003F18A0" w:rsidP="003F18A0">
      <w:pPr>
        <w:numPr>
          <w:ilvl w:val="0"/>
          <w:numId w:val="27"/>
        </w:numPr>
        <w:tabs>
          <w:tab w:val="left" w:pos="851"/>
        </w:tabs>
        <w:suppressAutoHyphens/>
        <w:rPr>
          <w:rFonts w:eastAsia="Times New Roman"/>
          <w:szCs w:val="24"/>
        </w:rPr>
      </w:pPr>
      <w:r w:rsidRPr="00AB2FBB">
        <w:rPr>
          <w:rFonts w:eastAsia="Times New Roman"/>
          <w:szCs w:val="24"/>
        </w:rPr>
        <w:t>В Единую службу спасения.</w:t>
      </w:r>
    </w:p>
    <w:p w:rsidR="003F18A0" w:rsidRPr="00AB2FBB" w:rsidRDefault="003F18A0" w:rsidP="003F18A0">
      <w:pPr>
        <w:numPr>
          <w:ilvl w:val="0"/>
          <w:numId w:val="27"/>
        </w:numPr>
        <w:tabs>
          <w:tab w:val="left" w:pos="851"/>
        </w:tabs>
        <w:suppressAutoHyphens/>
        <w:rPr>
          <w:rFonts w:eastAsia="Times New Roman"/>
          <w:szCs w:val="24"/>
        </w:rPr>
      </w:pPr>
      <w:r w:rsidRPr="00AB2FBB">
        <w:rPr>
          <w:rFonts w:eastAsia="Times New Roman"/>
          <w:szCs w:val="24"/>
        </w:rPr>
        <w:t>В спасательную службу.</w:t>
      </w:r>
    </w:p>
    <w:p w:rsidR="003F18A0" w:rsidRPr="00AB2FBB" w:rsidRDefault="003F18A0" w:rsidP="003F18A0">
      <w:pPr>
        <w:numPr>
          <w:ilvl w:val="0"/>
          <w:numId w:val="27"/>
        </w:numPr>
        <w:tabs>
          <w:tab w:val="left" w:pos="851"/>
        </w:tabs>
        <w:suppressAutoHyphens/>
        <w:rPr>
          <w:rFonts w:eastAsia="Times New Roman"/>
          <w:szCs w:val="24"/>
        </w:rPr>
      </w:pPr>
      <w:r w:rsidRPr="00AB2FBB">
        <w:rPr>
          <w:rFonts w:eastAsia="Times New Roman"/>
          <w:szCs w:val="24"/>
        </w:rPr>
        <w:t>Оперативному дежурному ОВД.</w:t>
      </w:r>
    </w:p>
    <w:p w:rsidR="003F18A0" w:rsidRPr="00AB2FBB" w:rsidRDefault="003F18A0" w:rsidP="003F18A0">
      <w:pPr>
        <w:numPr>
          <w:ilvl w:val="0"/>
          <w:numId w:val="27"/>
        </w:numPr>
        <w:tabs>
          <w:tab w:val="left" w:pos="851"/>
        </w:tabs>
        <w:suppressAutoHyphens/>
        <w:rPr>
          <w:rFonts w:eastAsia="Times New Roman"/>
          <w:szCs w:val="24"/>
        </w:rPr>
      </w:pPr>
      <w:r w:rsidRPr="00AB2FBB">
        <w:rPr>
          <w:rFonts w:eastAsia="Times New Roman"/>
          <w:szCs w:val="24"/>
        </w:rPr>
        <w:t>В территориальный отдел ФСБ.</w:t>
      </w:r>
    </w:p>
    <w:p w:rsidR="003F18A0" w:rsidRPr="00AB2FBB" w:rsidRDefault="003F18A0" w:rsidP="003F18A0">
      <w:pPr>
        <w:shd w:val="clear" w:color="auto" w:fill="FFFFFF"/>
        <w:rPr>
          <w:szCs w:val="24"/>
        </w:rPr>
      </w:pPr>
    </w:p>
    <w:p w:rsidR="00155592" w:rsidRPr="00AB2FBB" w:rsidRDefault="00155592" w:rsidP="00155592">
      <w:pPr>
        <w:shd w:val="clear" w:color="auto" w:fill="FFFFFF"/>
        <w:rPr>
          <w:szCs w:val="24"/>
        </w:rPr>
      </w:pPr>
      <w:r w:rsidRPr="00AB2FBB">
        <w:rPr>
          <w:szCs w:val="24"/>
        </w:rPr>
        <w:t>Проектом предусмотрено создание сети телефонной связи объекта на основе стека протоколов TCP/IP. Сеть телефонной связи объекта строится на базе учрежденческо-произ-водственной автоматической телефонной станции (IP УПАТС), устанавливаемой в здании АБК.</w:t>
      </w:r>
    </w:p>
    <w:p w:rsidR="00A71FFD" w:rsidRPr="00AB2FBB" w:rsidRDefault="00155592" w:rsidP="00155592">
      <w:pPr>
        <w:shd w:val="clear" w:color="auto" w:fill="FFFFFF"/>
        <w:rPr>
          <w:szCs w:val="24"/>
        </w:rPr>
      </w:pPr>
      <w:r w:rsidRPr="00AB2FBB">
        <w:rPr>
          <w:szCs w:val="24"/>
        </w:rPr>
        <w:t xml:space="preserve">УПАТС является коммуникационной системой, обеспечивающей поддержку широкого спектра абонентских устройств, стандартов и интерфейсов, в том числе: </w:t>
      </w:r>
    </w:p>
    <w:p w:rsidR="00A71FFD" w:rsidRPr="00AB2FBB" w:rsidRDefault="00A71FFD" w:rsidP="00155592">
      <w:pPr>
        <w:shd w:val="clear" w:color="auto" w:fill="FFFFFF"/>
        <w:rPr>
          <w:szCs w:val="24"/>
        </w:rPr>
      </w:pPr>
      <w:r w:rsidRPr="00AB2FBB">
        <w:rPr>
          <w:szCs w:val="24"/>
        </w:rPr>
        <w:t xml:space="preserve">- </w:t>
      </w:r>
      <w:r w:rsidR="00155592" w:rsidRPr="00AB2FBB">
        <w:rPr>
          <w:szCs w:val="24"/>
        </w:rPr>
        <w:t xml:space="preserve">Внутренние аналоговые линии (FXS); </w:t>
      </w:r>
    </w:p>
    <w:p w:rsidR="00A71FFD" w:rsidRPr="00AB2FBB" w:rsidRDefault="00A71FFD" w:rsidP="00155592">
      <w:pPr>
        <w:shd w:val="clear" w:color="auto" w:fill="FFFFFF"/>
        <w:rPr>
          <w:szCs w:val="24"/>
        </w:rPr>
      </w:pPr>
      <w:r w:rsidRPr="00AB2FBB">
        <w:rPr>
          <w:szCs w:val="24"/>
        </w:rPr>
        <w:t>-</w:t>
      </w:r>
      <w:r w:rsidR="00155592" w:rsidRPr="00AB2FBB">
        <w:rPr>
          <w:szCs w:val="24"/>
        </w:rPr>
        <w:t xml:space="preserve"> Внешние аналоговых линий (FXO); </w:t>
      </w:r>
    </w:p>
    <w:p w:rsidR="00A71FFD" w:rsidRPr="00AB2FBB" w:rsidRDefault="00A71FFD" w:rsidP="00155592">
      <w:pPr>
        <w:shd w:val="clear" w:color="auto" w:fill="FFFFFF"/>
        <w:rPr>
          <w:szCs w:val="24"/>
        </w:rPr>
      </w:pPr>
      <w:r w:rsidRPr="00AB2FBB">
        <w:rPr>
          <w:szCs w:val="24"/>
        </w:rPr>
        <w:t xml:space="preserve">- </w:t>
      </w:r>
      <w:r w:rsidR="00155592" w:rsidRPr="00AB2FBB">
        <w:rPr>
          <w:szCs w:val="24"/>
        </w:rPr>
        <w:t xml:space="preserve">Цифровые потоки (E1); </w:t>
      </w:r>
    </w:p>
    <w:p w:rsidR="00155592" w:rsidRPr="00AB2FBB" w:rsidRDefault="00A71FFD" w:rsidP="00155592">
      <w:pPr>
        <w:shd w:val="clear" w:color="auto" w:fill="FFFFFF"/>
        <w:rPr>
          <w:szCs w:val="24"/>
        </w:rPr>
      </w:pPr>
      <w:r w:rsidRPr="00AB2FBB">
        <w:rPr>
          <w:szCs w:val="24"/>
        </w:rPr>
        <w:t>-</w:t>
      </w:r>
      <w:r w:rsidR="00155592" w:rsidRPr="00AB2FBB">
        <w:rPr>
          <w:szCs w:val="24"/>
        </w:rPr>
        <w:t xml:space="preserve"> IP-телефония (SIP).</w:t>
      </w:r>
    </w:p>
    <w:p w:rsidR="00155592" w:rsidRPr="00AB2FBB" w:rsidRDefault="00155592" w:rsidP="00155592">
      <w:pPr>
        <w:shd w:val="clear" w:color="auto" w:fill="FFFFFF"/>
        <w:rPr>
          <w:szCs w:val="24"/>
        </w:rPr>
      </w:pPr>
      <w:r w:rsidRPr="00AB2FBB">
        <w:rPr>
          <w:szCs w:val="24"/>
        </w:rPr>
        <w:t>Проектом предусмотрена сеть абонентского доступа (сеть телефонной связи) объекта на основе стека протоколов TCP/IP. Сеть строится на базе IP УПАТС. В качестве среды пе-редачи для сети абонентского доступа предусмотрено использование внутриплощадочных сетей связи и структурированных кабельных систем зданий. Для обеспечения проводной те-лефонной связи на объекте используются ресурсы сети передачи данных.</w:t>
      </w:r>
    </w:p>
    <w:p w:rsidR="00155592" w:rsidRPr="00AB2FBB" w:rsidRDefault="00155592" w:rsidP="00155592">
      <w:pPr>
        <w:shd w:val="clear" w:color="auto" w:fill="FFFFFF"/>
        <w:rPr>
          <w:szCs w:val="24"/>
        </w:rPr>
      </w:pPr>
      <w:r w:rsidRPr="00AB2FBB">
        <w:rPr>
          <w:szCs w:val="24"/>
        </w:rPr>
        <w:t>Узел связ</w:t>
      </w:r>
      <w:r w:rsidR="00A25018" w:rsidRPr="00AB2FBB">
        <w:rPr>
          <w:szCs w:val="24"/>
        </w:rPr>
        <w:t xml:space="preserve">и ЗОиР размещается в помещении </w:t>
      </w:r>
      <w:r w:rsidRPr="00AB2FBB">
        <w:rPr>
          <w:szCs w:val="24"/>
        </w:rPr>
        <w:t>КТП. В помещении узла связи ЗОиР размещается оборудование уровня распределения (агрегации) сети передачи данных объекта, кроссовое оборудование внутризоновых сетей связи объекта.</w:t>
      </w:r>
    </w:p>
    <w:p w:rsidR="00155592" w:rsidRPr="00AB2FBB" w:rsidRDefault="00155592" w:rsidP="00155592">
      <w:pPr>
        <w:shd w:val="clear" w:color="auto" w:fill="FFFFFF"/>
        <w:rPr>
          <w:szCs w:val="24"/>
        </w:rPr>
      </w:pPr>
      <w:r w:rsidRPr="00AB2FBB">
        <w:rPr>
          <w:szCs w:val="24"/>
        </w:rPr>
        <w:t xml:space="preserve">Для соединения узла связи ЗОиР объекта с коммутационным оборудованием зданий функциональной зоны проектом предусмотрены внутризоновые сети связи, выполненные во-локонно-оптическими линиями связи в проектируемой кабельной канализации. Принятая то-пология внутриплощадочных сетей связи – звезда. Между узлом связи ЗОиР и коммутационным оборудованием зданий функциональной </w:t>
      </w:r>
      <w:r w:rsidR="00A25018" w:rsidRPr="00AB2FBB">
        <w:rPr>
          <w:szCs w:val="24"/>
        </w:rPr>
        <w:t xml:space="preserve">зоны </w:t>
      </w:r>
      <w:r w:rsidR="00A25018" w:rsidRPr="00AB2FBB">
        <w:rPr>
          <w:szCs w:val="24"/>
        </w:rPr>
        <w:lastRenderedPageBreak/>
        <w:t>обеспечивается скорость пе</w:t>
      </w:r>
      <w:r w:rsidRPr="00AB2FBB">
        <w:rPr>
          <w:szCs w:val="24"/>
        </w:rPr>
        <w:t>редачи данных не менее 1 Гбит/с.</w:t>
      </w:r>
    </w:p>
    <w:p w:rsidR="00155592" w:rsidRPr="00AB2FBB" w:rsidRDefault="00155592" w:rsidP="00155592">
      <w:pPr>
        <w:shd w:val="clear" w:color="auto" w:fill="FFFFFF"/>
        <w:rPr>
          <w:szCs w:val="24"/>
        </w:rPr>
      </w:pPr>
      <w:r w:rsidRPr="00AB2FBB">
        <w:rPr>
          <w:szCs w:val="24"/>
        </w:rPr>
        <w:t>Коммутационное оборудование зданий ЗОиР размещается в каждом здании функцио-нальной зоны в настенных шкафах или щитах. В указанных шкафах размещается оборудование передачи данных уровня доступа. Для подключения абонентов в зданиях предусмотрены структурированные кабельные системы. Между оборудование передачи данных уровня до-ступа и IP-абонентами зданий обеспечивается скорость передачи данных не менее 100 Мбит/с.</w:t>
      </w:r>
    </w:p>
    <w:p w:rsidR="00155592" w:rsidRPr="00AB2FBB" w:rsidRDefault="00155592" w:rsidP="00155592">
      <w:pPr>
        <w:shd w:val="clear" w:color="auto" w:fill="FFFFFF"/>
        <w:rPr>
          <w:szCs w:val="24"/>
        </w:rPr>
      </w:pPr>
      <w:r w:rsidRPr="00AB2FBB">
        <w:rPr>
          <w:szCs w:val="24"/>
        </w:rPr>
        <w:t xml:space="preserve">Зданиях объекта предусмотрено устройство структурированных кабельных систем.  </w:t>
      </w:r>
    </w:p>
    <w:p w:rsidR="00155592" w:rsidRPr="00AB2FBB" w:rsidRDefault="00155592" w:rsidP="00155592">
      <w:pPr>
        <w:shd w:val="clear" w:color="auto" w:fill="FFFFFF"/>
        <w:rPr>
          <w:szCs w:val="24"/>
        </w:rPr>
      </w:pPr>
      <w:r w:rsidRPr="00AB2FBB">
        <w:rPr>
          <w:szCs w:val="24"/>
        </w:rPr>
        <w:t xml:space="preserve">Для подключения терминального клиентского оборудования пользователей создаются точки подключения, состоящие из блока информационных разъемов. Каждый блок разъемов (або-нентская розетка) оборудуется информационными розетками с двумя разъемами типа RJ-45. </w:t>
      </w:r>
    </w:p>
    <w:p w:rsidR="00155592" w:rsidRPr="00AB2FBB" w:rsidRDefault="00155592" w:rsidP="00155592">
      <w:pPr>
        <w:shd w:val="clear" w:color="auto" w:fill="FFFFFF"/>
        <w:rPr>
          <w:szCs w:val="24"/>
        </w:rPr>
      </w:pPr>
      <w:r w:rsidRPr="00AB2FBB">
        <w:rPr>
          <w:szCs w:val="24"/>
        </w:rPr>
        <w:t>Все компоненты структурированной кабельной системы предусматриваются категории 5e.</w:t>
      </w:r>
    </w:p>
    <w:p w:rsidR="00155592" w:rsidRPr="00AB2FBB" w:rsidRDefault="00155592" w:rsidP="00155592">
      <w:pPr>
        <w:shd w:val="clear" w:color="auto" w:fill="FFFFFF"/>
        <w:rPr>
          <w:szCs w:val="24"/>
        </w:rPr>
      </w:pPr>
      <w:r w:rsidRPr="00AB2FBB">
        <w:rPr>
          <w:szCs w:val="24"/>
        </w:rPr>
        <w:t>На территории объекта предусматривается система громкоговорящего оповещения.</w:t>
      </w:r>
    </w:p>
    <w:p w:rsidR="00155592" w:rsidRPr="00AB2FBB" w:rsidRDefault="00155592" w:rsidP="00155592">
      <w:pPr>
        <w:shd w:val="clear" w:color="auto" w:fill="FFFFFF"/>
        <w:rPr>
          <w:szCs w:val="24"/>
        </w:rPr>
      </w:pPr>
      <w:r w:rsidRPr="00AB2FBB">
        <w:rPr>
          <w:szCs w:val="24"/>
        </w:rPr>
        <w:t>Уличные громкоговорители подключаются к усилительно-коммутационным блокам (УКБ) DR 1347, которые через систему передачи данных объекта соединены в единую си-стему громкоговорящего оповещения, управление которой осуществляется с персонального компьютера администратора с помощью специализированного ПО «Мета-сеть».</w:t>
      </w:r>
    </w:p>
    <w:p w:rsidR="00155592" w:rsidRPr="00AB2FBB" w:rsidRDefault="00155592" w:rsidP="003F18A0">
      <w:pPr>
        <w:shd w:val="clear" w:color="auto" w:fill="FFFFFF"/>
        <w:rPr>
          <w:szCs w:val="24"/>
        </w:rPr>
      </w:pPr>
    </w:p>
    <w:p w:rsidR="003F18A0" w:rsidRPr="00AB2FBB" w:rsidRDefault="003F18A0" w:rsidP="003F18A0">
      <w:pPr>
        <w:pStyle w:val="22"/>
      </w:pPr>
      <w:bookmarkStart w:id="210" w:name="_Toc49185068"/>
      <w:r w:rsidRPr="00AB2FBB">
        <w:t>8.5 Объекты гражданской обороны</w:t>
      </w:r>
      <w:bookmarkEnd w:id="210"/>
    </w:p>
    <w:p w:rsidR="003F18A0" w:rsidRPr="00AB2FBB" w:rsidRDefault="003F18A0" w:rsidP="003F18A0">
      <w:pPr>
        <w:pStyle w:val="33"/>
      </w:pPr>
      <w:bookmarkStart w:id="211" w:name="_Toc49185069"/>
      <w:r w:rsidRPr="00AB2FBB">
        <w:t>8.5.1 Защитные сооружения гражданской обороны</w:t>
      </w:r>
      <w:bookmarkEnd w:id="211"/>
    </w:p>
    <w:p w:rsidR="003F18A0" w:rsidRPr="00AB2FBB" w:rsidRDefault="003F18A0" w:rsidP="00C11B64">
      <w:pPr>
        <w:pStyle w:val="45"/>
      </w:pPr>
      <w:bookmarkStart w:id="212" w:name="_Toc49185070"/>
      <w:r w:rsidRPr="00AB2FBB">
        <w:t>8.5.1.1 Требования к организации проектирования и эксплуатации</w:t>
      </w:r>
      <w:bookmarkEnd w:id="212"/>
    </w:p>
    <w:p w:rsidR="00C11B64" w:rsidRPr="00AB2FBB" w:rsidRDefault="00C11B64" w:rsidP="00C11B64">
      <w:pPr>
        <w:rPr>
          <w:rFonts w:cs="Arial"/>
        </w:rPr>
      </w:pPr>
      <w:r w:rsidRPr="00AB2FBB">
        <w:rPr>
          <w:rFonts w:cs="Arial"/>
        </w:rPr>
        <w:t xml:space="preserve">Для </w:t>
      </w:r>
      <w:r w:rsidRPr="00AB2FBB">
        <w:rPr>
          <w:rFonts w:eastAsia="Times New Roman"/>
          <w:szCs w:val="24"/>
        </w:rPr>
        <w:t xml:space="preserve">защиты </w:t>
      </w:r>
      <w:r w:rsidRPr="00AB2FBB">
        <w:rPr>
          <w:rFonts w:cs="Arial"/>
        </w:rPr>
        <w:t>людей в военное время и, при необходимости, в чрезвычайных ситуациях природного и техногенного характера следует предусматривать необходимое количество защитных сооружений гражданской обороны (далее - защитные сооружения). (СП 165.1325800.2014</w:t>
      </w:r>
    </w:p>
    <w:p w:rsidR="00C11B64" w:rsidRPr="00AB2FBB" w:rsidRDefault="00C11B64" w:rsidP="00C11B64">
      <w:pPr>
        <w:ind w:firstLine="709"/>
        <w:rPr>
          <w:rFonts w:eastAsia="Times New Roman"/>
          <w:szCs w:val="24"/>
        </w:rPr>
      </w:pPr>
      <w:r w:rsidRPr="00AB2FBB">
        <w:rPr>
          <w:rFonts w:eastAsia="Times New Roman"/>
          <w:szCs w:val="24"/>
        </w:rPr>
        <w:t>Защитные сооружения подразделяют на:</w:t>
      </w:r>
    </w:p>
    <w:p w:rsidR="00C11B64" w:rsidRPr="00AB2FBB" w:rsidRDefault="00C11B64" w:rsidP="00C11B64">
      <w:pPr>
        <w:ind w:firstLine="709"/>
        <w:rPr>
          <w:rFonts w:eastAsia="Times New Roman"/>
          <w:szCs w:val="24"/>
        </w:rPr>
      </w:pPr>
      <w:r w:rsidRPr="00AB2FBB">
        <w:rPr>
          <w:rFonts w:eastAsia="Times New Roman"/>
          <w:szCs w:val="24"/>
        </w:rPr>
        <w:t>- убежища;</w:t>
      </w:r>
    </w:p>
    <w:p w:rsidR="00C11B64" w:rsidRPr="00AB2FBB" w:rsidRDefault="00C11B64" w:rsidP="00C11B64">
      <w:pPr>
        <w:ind w:firstLine="709"/>
        <w:rPr>
          <w:rFonts w:eastAsia="Times New Roman"/>
          <w:szCs w:val="24"/>
        </w:rPr>
      </w:pPr>
      <w:r w:rsidRPr="00AB2FBB">
        <w:rPr>
          <w:rFonts w:eastAsia="Times New Roman"/>
          <w:szCs w:val="24"/>
        </w:rPr>
        <w:t>- противорадиационные укрытия;</w:t>
      </w:r>
    </w:p>
    <w:p w:rsidR="00C11B64" w:rsidRPr="00AB2FBB" w:rsidRDefault="00C11B64" w:rsidP="00C11B64">
      <w:pPr>
        <w:ind w:firstLine="709"/>
        <w:rPr>
          <w:rFonts w:eastAsia="Times New Roman"/>
          <w:szCs w:val="24"/>
        </w:rPr>
      </w:pPr>
      <w:r w:rsidRPr="00AB2FBB">
        <w:rPr>
          <w:rFonts w:eastAsia="Times New Roman"/>
          <w:szCs w:val="24"/>
        </w:rPr>
        <w:t>- укрытия.</w:t>
      </w:r>
    </w:p>
    <w:p w:rsidR="00C11B64" w:rsidRPr="00AB2FBB" w:rsidRDefault="00C11B64" w:rsidP="00C11B64">
      <w:pPr>
        <w:ind w:firstLine="709"/>
        <w:rPr>
          <w:rFonts w:eastAsia="Times New Roman"/>
          <w:szCs w:val="24"/>
        </w:rPr>
      </w:pPr>
      <w:r w:rsidRPr="00AB2FBB">
        <w:rPr>
          <w:rFonts w:eastAsia="Times New Roman"/>
          <w:szCs w:val="24"/>
        </w:rPr>
        <w:t>Защиту наибольшей работающей смены организаций, отнесенных к категории особой важности по гражданской обороне, независимо от места их расположения, а также организаций, отнесенных к первой и второй категориям по гражданской обороне и расположенных на территориях, отнесенных к группам по гражданской обороне, следует предусматривать в убежищах.</w:t>
      </w:r>
    </w:p>
    <w:p w:rsidR="00C11B64" w:rsidRPr="00AB2FBB" w:rsidRDefault="00C11B64" w:rsidP="00C11B64">
      <w:pPr>
        <w:ind w:firstLine="709"/>
        <w:rPr>
          <w:rFonts w:eastAsia="Times New Roman"/>
          <w:szCs w:val="24"/>
        </w:rPr>
      </w:pPr>
      <w:r w:rsidRPr="00AB2FBB">
        <w:rPr>
          <w:rFonts w:eastAsia="Times New Roman"/>
          <w:szCs w:val="24"/>
        </w:rPr>
        <w:t xml:space="preserve">На особо </w:t>
      </w:r>
      <w:r w:rsidRPr="00AB2FBB">
        <w:rPr>
          <w:rFonts w:eastAsia="Times New Roman"/>
          <w:color w:val="0070C0"/>
          <w:szCs w:val="24"/>
        </w:rPr>
        <w:t>радиационно опасных и ядерно</w:t>
      </w:r>
      <w:r w:rsidRPr="00AB2FBB">
        <w:rPr>
          <w:rFonts w:eastAsia="Times New Roman"/>
          <w:szCs w:val="24"/>
        </w:rPr>
        <w:t xml:space="preserve"> опасных производственных объектах следует предусматривать защиту в убежищах персонала указанных объектов, а также рабочих и служащих организаций (включая личный состав воинских частей и подразделений пожарной охраны), обеспечивающих функционирование и жизнедеятельность этихобъектов.</w:t>
      </w:r>
    </w:p>
    <w:p w:rsidR="00C11B64" w:rsidRPr="00AB2FBB" w:rsidRDefault="00C11B64" w:rsidP="00C11B64">
      <w:pPr>
        <w:ind w:firstLine="709"/>
        <w:rPr>
          <w:rFonts w:eastAsia="Times New Roman"/>
          <w:szCs w:val="24"/>
        </w:rPr>
      </w:pPr>
      <w:r w:rsidRPr="00AB2FBB">
        <w:rPr>
          <w:rFonts w:eastAsia="Times New Roman"/>
          <w:szCs w:val="24"/>
        </w:rPr>
        <w:t xml:space="preserve">В зонах возможного радиоактивного загрязнения, расположенных за пределами зон возможных сильных разрушений, защиту населения, в том  числе нетранспортабельных больных, находящихся в учреждениях здравоохранения, и обслуживающего их медицинского персонала, а также работников организаций, не отнесенных к категориям по </w:t>
      </w:r>
      <w:r w:rsidRPr="00AB2FBB">
        <w:rPr>
          <w:rFonts w:eastAsia="Times New Roman"/>
          <w:szCs w:val="24"/>
        </w:rPr>
        <w:lastRenderedPageBreak/>
        <w:t>гражданской обороне, следует предусматривать в противорадиационных укрытиях.</w:t>
      </w:r>
    </w:p>
    <w:p w:rsidR="00C11B64" w:rsidRPr="00AB2FBB" w:rsidRDefault="00C11B64" w:rsidP="00C11B64">
      <w:pPr>
        <w:ind w:firstLine="709"/>
        <w:rPr>
          <w:rFonts w:eastAsia="Times New Roman"/>
          <w:szCs w:val="24"/>
        </w:rPr>
      </w:pPr>
      <w:r w:rsidRPr="00AB2FBB">
        <w:rPr>
          <w:rFonts w:eastAsia="Times New Roman"/>
          <w:szCs w:val="24"/>
        </w:rPr>
        <w:t>В укрытиях следует предусматривать защиту:</w:t>
      </w:r>
    </w:p>
    <w:p w:rsidR="00C11B64" w:rsidRPr="00AB2FBB" w:rsidRDefault="00C11B64" w:rsidP="00C11B64">
      <w:pPr>
        <w:ind w:firstLine="709"/>
        <w:rPr>
          <w:rFonts w:eastAsia="Times New Roman"/>
          <w:szCs w:val="24"/>
        </w:rPr>
      </w:pPr>
      <w:r w:rsidRPr="00AB2FBB">
        <w:rPr>
          <w:rFonts w:eastAsia="Times New Roman"/>
          <w:szCs w:val="24"/>
        </w:rPr>
        <w:t>- работников организаций, не отнесенных к категориям по гражданской обороне, но продолжающих функционировать в военное время, а также населения, проживающего на территориях, отнесенных к группам по гражданской обороне и находящихся за пределами зон возможного радиоактивного загрязнения и возможных сильных разрушений;</w:t>
      </w:r>
    </w:p>
    <w:p w:rsidR="00C11B64" w:rsidRPr="00AB2FBB" w:rsidRDefault="00C11B64" w:rsidP="00C11B64">
      <w:pPr>
        <w:ind w:firstLine="709"/>
        <w:rPr>
          <w:rFonts w:eastAsia="Times New Roman"/>
          <w:szCs w:val="24"/>
        </w:rPr>
      </w:pPr>
      <w:r w:rsidRPr="00AB2FBB">
        <w:rPr>
          <w:rFonts w:eastAsia="Times New Roman"/>
          <w:szCs w:val="24"/>
        </w:rPr>
        <w:t>- работников дежурной смены и линейного персонала организаций, расположенных за пределами зон возможного радиоактивного загрязнения и возможных сильных разрушений, осуществляющих жизнеобеспечение населения и деятельность организаций, отнесенных к категориям по гражданской обороне;</w:t>
      </w:r>
    </w:p>
    <w:p w:rsidR="00C11B64" w:rsidRPr="00AB2FBB" w:rsidRDefault="00C11B64" w:rsidP="00C11B64">
      <w:pPr>
        <w:ind w:firstLine="709"/>
        <w:rPr>
          <w:rFonts w:eastAsia="Times New Roman"/>
          <w:szCs w:val="24"/>
        </w:rPr>
      </w:pPr>
      <w:r w:rsidRPr="00AB2FBB">
        <w:rPr>
          <w:rFonts w:eastAsia="Times New Roman"/>
          <w:szCs w:val="24"/>
        </w:rPr>
        <w:t>- нетранспортабельных больных, находящихся в учреждениях здравоохранения, расположенных в зонах возможных разрушений и за пределами зон возможного радиоактивного загрязнения, а также для обслуживающего их медицинского персонала;</w:t>
      </w:r>
    </w:p>
    <w:p w:rsidR="00C11B64" w:rsidRPr="00AB2FBB" w:rsidRDefault="00C11B64" w:rsidP="00C11B64">
      <w:pPr>
        <w:ind w:firstLine="709"/>
        <w:rPr>
          <w:rFonts w:eastAsia="Times New Roman"/>
          <w:szCs w:val="24"/>
        </w:rPr>
      </w:pPr>
      <w:r w:rsidRPr="00AB2FBB">
        <w:rPr>
          <w:rFonts w:eastAsia="Times New Roman"/>
          <w:szCs w:val="24"/>
        </w:rPr>
        <w:t>- наибольшей работающей смены организаций, отнесенных к первой и второй категориям по гражданской обороне, расположенных вне территорий, отнесенных к группам по гражданской обороне и вне зон возможного радиоактивного загрязнения..</w:t>
      </w:r>
    </w:p>
    <w:p w:rsidR="00C11B64" w:rsidRPr="00AB2FBB" w:rsidRDefault="00C11B64" w:rsidP="00C11B64">
      <w:pPr>
        <w:ind w:firstLine="709"/>
        <w:rPr>
          <w:rFonts w:eastAsia="Times New Roman"/>
          <w:szCs w:val="24"/>
        </w:rPr>
      </w:pPr>
      <w:r w:rsidRPr="00AB2FBB">
        <w:rPr>
          <w:rFonts w:eastAsia="Times New Roman"/>
          <w:szCs w:val="24"/>
        </w:rPr>
        <w:t xml:space="preserve">Защитные сооружения для наибольшей работающей смены организаций, отнесенных к категориям по гражданской обороне, следует располагать на территории или в пределах санитарно-защитной зоны объектов этих организаций, для остального населения - на  селитебной территории. </w:t>
      </w:r>
    </w:p>
    <w:p w:rsidR="00C11B64" w:rsidRPr="00AB2FBB" w:rsidRDefault="00C11B64" w:rsidP="00C11B64">
      <w:pPr>
        <w:ind w:firstLine="709"/>
        <w:rPr>
          <w:rFonts w:eastAsia="Times New Roman"/>
          <w:szCs w:val="24"/>
        </w:rPr>
      </w:pPr>
      <w:r w:rsidRPr="00AB2FBB">
        <w:rPr>
          <w:rFonts w:eastAsia="Times New Roman"/>
          <w:szCs w:val="24"/>
        </w:rPr>
        <w:t>При реконструкции, капитальном ремонте, техническом перевооружении объектов организаций, отнесенных к первой и второй категориям по гражданской обороне, наибольшая работающая смена которых не обеспечена защитными сооружениями гражданской обороны, укрытие наибольшей работающей смены должно быть предусмотрено в быстровозводимых защитных сооружениях гражданской обороны, строящихся на указанных объектах в период нарастания угрозы до объявления мобилизации и в период мобилизации.</w:t>
      </w:r>
    </w:p>
    <w:p w:rsidR="00C11B64" w:rsidRPr="00AB2FBB" w:rsidRDefault="00C11B64" w:rsidP="00C11B64">
      <w:pPr>
        <w:ind w:firstLine="709"/>
        <w:rPr>
          <w:rFonts w:eastAsia="Times New Roman"/>
          <w:szCs w:val="24"/>
        </w:rPr>
      </w:pPr>
      <w:r w:rsidRPr="00AB2FBB">
        <w:rPr>
          <w:rFonts w:eastAsia="Times New Roman"/>
          <w:szCs w:val="24"/>
        </w:rPr>
        <w:t>Для защитных сооружений гражданской обороны радиус сбора укрываемых следует принимать в соответствии с СП 88.13330.</w:t>
      </w:r>
    </w:p>
    <w:p w:rsidR="00C11B64" w:rsidRPr="00AB2FBB" w:rsidRDefault="00C11B64" w:rsidP="00C11B64">
      <w:pPr>
        <w:ind w:firstLine="709"/>
        <w:rPr>
          <w:rFonts w:eastAsia="Times New Roman"/>
          <w:szCs w:val="24"/>
        </w:rPr>
      </w:pPr>
      <w:r w:rsidRPr="00AB2FBB">
        <w:rPr>
          <w:rFonts w:eastAsia="Times New Roman"/>
          <w:szCs w:val="24"/>
        </w:rPr>
        <w:t>Защитные сооружения следует приводить в готовность для приема работников организаций, продолжающих работу при военных конфликтах, в сроки, не превышающие 24 ч. Приведение в готовность иных защитных сооружений следует проводить в сроки, не превышающие 48 ч.. Защитные сооружения в зонах возможного радиоактивного загрязнения и возможного химического заражения должны содержаться в готовности к немедленному приему укрываемых.</w:t>
      </w:r>
    </w:p>
    <w:p w:rsidR="00C11B64" w:rsidRPr="00AB2FBB" w:rsidRDefault="00C11B64" w:rsidP="00C11B64">
      <w:pPr>
        <w:rPr>
          <w:rFonts w:cs="Arial"/>
        </w:rPr>
      </w:pPr>
      <w:r w:rsidRPr="00AB2FBB">
        <w:rPr>
          <w:rFonts w:cs="Arial"/>
        </w:rPr>
        <w:t>Накопление необходимого количества защитных сооружений осуществляется заблаговременно, в мирное время, путем:</w:t>
      </w:r>
    </w:p>
    <w:p w:rsidR="00C11B64" w:rsidRPr="00AB2FBB" w:rsidRDefault="00C11B64" w:rsidP="00C11B64">
      <w:pPr>
        <w:rPr>
          <w:rFonts w:cs="Arial"/>
        </w:rPr>
      </w:pPr>
      <w:r w:rsidRPr="00AB2FBB">
        <w:rPr>
          <w:rFonts w:cs="Arial"/>
        </w:rPr>
        <w:t>- строительства защитных сооружений;</w:t>
      </w:r>
    </w:p>
    <w:p w:rsidR="00C11B64" w:rsidRPr="00AB2FBB" w:rsidRDefault="00C11B64" w:rsidP="00C11B64">
      <w:pPr>
        <w:rPr>
          <w:rFonts w:cs="Arial"/>
        </w:rPr>
      </w:pPr>
      <w:r w:rsidRPr="00AB2FBB">
        <w:rPr>
          <w:rFonts w:cs="Arial"/>
        </w:rPr>
        <w:t>- сохранения защитных свойств и поддержания в исправности систем жизнеобеспечения  существующих защитных сооружений, и обеспечения их готовности к приему укрываемых;</w:t>
      </w:r>
    </w:p>
    <w:p w:rsidR="00C11B64" w:rsidRPr="00AB2FBB" w:rsidRDefault="00C11B64" w:rsidP="00C11B64">
      <w:pPr>
        <w:rPr>
          <w:rFonts w:cs="Arial"/>
        </w:rPr>
      </w:pPr>
      <w:r w:rsidRPr="00AB2FBB">
        <w:rPr>
          <w:rFonts w:cs="Arial"/>
        </w:rPr>
        <w:t>- приспособления под защитные сооружения вновь строящихся и существующих отдельно стоящих заглубленных сооружений различного назначения;</w:t>
      </w:r>
    </w:p>
    <w:p w:rsidR="00C11B64" w:rsidRPr="00AB2FBB" w:rsidRDefault="00C11B64" w:rsidP="00C11B64">
      <w:pPr>
        <w:rPr>
          <w:rFonts w:cs="Arial"/>
        </w:rPr>
      </w:pPr>
      <w:r w:rsidRPr="00AB2FBB">
        <w:rPr>
          <w:rFonts w:cs="Arial"/>
        </w:rPr>
        <w:t>- приспособления для защиты населения подземных горных выработок, естественных пещер и других подземных полостей;</w:t>
      </w:r>
    </w:p>
    <w:p w:rsidR="00C11B64" w:rsidRPr="00AB2FBB" w:rsidRDefault="00C11B64" w:rsidP="00C11B64">
      <w:pPr>
        <w:rPr>
          <w:rFonts w:cs="Arial"/>
        </w:rPr>
      </w:pPr>
      <w:r w:rsidRPr="00AB2FBB">
        <w:rPr>
          <w:rFonts w:cs="Arial"/>
        </w:rPr>
        <w:t>- приспособления под защитные сооружения помещений в подвальных помещениях,  цокольных и надземных этажах существующих и вновь строящихся зданий и сооружений или возведения отдельно стоящих возвышающихся защитных сооружений.</w:t>
      </w:r>
    </w:p>
    <w:p w:rsidR="00C11B64" w:rsidRPr="00AB2FBB" w:rsidRDefault="00C11B64" w:rsidP="00C11B64">
      <w:pPr>
        <w:rPr>
          <w:rFonts w:cs="Arial"/>
          <w:color w:val="000000"/>
        </w:rPr>
      </w:pPr>
      <w:r w:rsidRPr="00AB2FBB">
        <w:rPr>
          <w:rFonts w:cs="Arial"/>
        </w:rPr>
        <w:t xml:space="preserve">В мирное время </w:t>
      </w:r>
      <w:r w:rsidRPr="00AB2FBB">
        <w:rPr>
          <w:rFonts w:cs="Arial"/>
          <w:color w:val="000000"/>
        </w:rPr>
        <w:t xml:space="preserve">защитные сооружения в установленном порядке могут использоваться для нужд предприятий, учреждений, организаций и обслуживания </w:t>
      </w:r>
      <w:r w:rsidRPr="00AB2FBB">
        <w:rPr>
          <w:rFonts w:cs="Arial"/>
          <w:color w:val="000000"/>
        </w:rPr>
        <w:lastRenderedPageBreak/>
        <w:t>населения, а также для защиты населения от поражающих факторов, вызванных чрезвычайными ситуациями природного и техногенного характера, с сохранением возможности приведения их в заданные сроки в состояние готовности к использованию по назначению.</w:t>
      </w:r>
    </w:p>
    <w:p w:rsidR="00C11B64" w:rsidRPr="00AB2FBB" w:rsidRDefault="00C11B64" w:rsidP="00C11B64">
      <w:pPr>
        <w:rPr>
          <w:rFonts w:cs="Arial"/>
          <w:color w:val="000000"/>
        </w:rPr>
      </w:pPr>
      <w:r w:rsidRPr="00AB2FBB">
        <w:rPr>
          <w:rFonts w:cs="Arial"/>
          <w:color w:val="000000"/>
        </w:rPr>
        <w:t>Проектирование защитных сооружений осуществляется в соответствии с СП 88.13330 и национальными стандартами в области гражданской обороны.</w:t>
      </w:r>
    </w:p>
    <w:p w:rsidR="00C11B64" w:rsidRPr="00AB2FBB" w:rsidRDefault="00C11B64" w:rsidP="00C11B64">
      <w:pPr>
        <w:rPr>
          <w:rFonts w:cs="Arial"/>
          <w:color w:val="000000"/>
        </w:rPr>
      </w:pPr>
      <w:r w:rsidRPr="00AB2FBB">
        <w:rPr>
          <w:rFonts w:cs="Arial"/>
          <w:color w:val="000000"/>
        </w:rPr>
        <w:t>При проектировании защитных сооружений в части противопожарных требований надлежит руководствоваться положениями Федерального закона от 22 июля 2008 г. N 123-ФЗ «Технический регламент о требованиях пожарной безопасности» в зависимости от назначения сооружения в мирное время, а также требованиями соответствующих нормативных документов по пожарной безопасности.</w:t>
      </w:r>
    </w:p>
    <w:p w:rsidR="00C11B64" w:rsidRPr="00AB2FBB" w:rsidRDefault="00C11B64" w:rsidP="00C11B64">
      <w:pPr>
        <w:rPr>
          <w:rFonts w:cs="Arial"/>
        </w:rPr>
      </w:pPr>
      <w:r w:rsidRPr="00AB2FBB">
        <w:rPr>
          <w:rFonts w:cs="Arial"/>
          <w:color w:val="000000"/>
        </w:rPr>
        <w:t>Защитные сооружения следует размещать</w:t>
      </w:r>
      <w:r w:rsidRPr="00AB2FBB">
        <w:rPr>
          <w:rFonts w:cs="Arial"/>
        </w:rPr>
        <w:t xml:space="preserve"> в пределах радиуса сбора укрываемых согласно схемам размещения защитных сооружений гражданской обороны. Укрываемые, проживающие и (или) работающие в пределах радиуса сбора, приписываются к данным сооружениям.</w:t>
      </w:r>
    </w:p>
    <w:p w:rsidR="00C11B64" w:rsidRPr="00AB2FBB" w:rsidRDefault="00C11B64" w:rsidP="00C11B64">
      <w:pPr>
        <w:rPr>
          <w:rFonts w:cs="Arial"/>
        </w:rPr>
      </w:pPr>
      <w:r w:rsidRPr="00AB2FBB">
        <w:rPr>
          <w:rFonts w:cs="Arial"/>
        </w:rPr>
        <w:t>При организации защиты нетранспортабельных больных, а также медицинского и обслуживающего персонала учреждений здравоохранения в противорадиационных укрытиях или укрытиях численность нетранспортабельных больных следует принимать не менее 10 % от общей проектной вместимости учреждений здравоохранения в мирное время.</w:t>
      </w:r>
    </w:p>
    <w:p w:rsidR="00C11B64" w:rsidRPr="00AB2FBB" w:rsidRDefault="00C11B64" w:rsidP="00C11B64">
      <w:pPr>
        <w:rPr>
          <w:rFonts w:cs="Arial"/>
        </w:rPr>
      </w:pPr>
      <w:r w:rsidRPr="00AB2FBB">
        <w:rPr>
          <w:rFonts w:cs="Arial"/>
        </w:rPr>
        <w:t>В зонах возможного радиоактивного загрязнения защита больных, медицинского и обслуживающего персонала учреждений здравоохранения (в том числе лечебных учреждений, разворачиваемых в военное время), располагающихся за пределами зон возможных разрушений, должна предусматриваться в противорадиационных укрытиях, которые следует проектировать на полный численный состав учреждений по условиям их функционирования в мирное время.</w:t>
      </w:r>
    </w:p>
    <w:p w:rsidR="00C11B64" w:rsidRPr="00AB2FBB" w:rsidRDefault="00C11B64" w:rsidP="00C11B64">
      <w:pPr>
        <w:ind w:firstLine="709"/>
        <w:rPr>
          <w:rFonts w:eastAsia="Times New Roman"/>
          <w:szCs w:val="24"/>
        </w:rPr>
      </w:pPr>
      <w:r w:rsidRPr="00AB2FBB">
        <w:rPr>
          <w:rFonts w:eastAsia="Times New Roman"/>
          <w:szCs w:val="24"/>
        </w:rPr>
        <w:t>В защитных сооружениях учреждений здравоохранения, действующих в мирное время и имеющих в своем составе коечный фонд, и лечебных учреждений, развертываемых в военное время, кроме основных помещений для укрытия больных, медицинского и обслуживающего персонала следует предусматривать основные функциональные помещения, обеспечивающие проведение лечебного процесса.</w:t>
      </w:r>
    </w:p>
    <w:p w:rsidR="00C11B64" w:rsidRPr="00AB2FBB" w:rsidRDefault="00C11B64" w:rsidP="00C11B64">
      <w:pPr>
        <w:rPr>
          <w:rFonts w:cs="Arial"/>
        </w:rPr>
      </w:pPr>
      <w:r w:rsidRPr="00AB2FBB">
        <w:rPr>
          <w:rFonts w:cs="Arial"/>
        </w:rPr>
        <w:t>Строителей, других рабочих и служащих, участвующих в строительстве новых, в расширении или реконструкции действующих объектов, расположенных в зоне возможных разрушений и зоне возможных сильных разрушений, укрывают в защитных сооружениях, предусматриваемых для защиты наибольшей работающей смены этих объектов.</w:t>
      </w:r>
    </w:p>
    <w:p w:rsidR="00C11B64" w:rsidRPr="00AB2FBB" w:rsidRDefault="00C11B64" w:rsidP="00C11B64">
      <w:pPr>
        <w:rPr>
          <w:rFonts w:cs="Arial"/>
        </w:rPr>
      </w:pPr>
      <w:r w:rsidRPr="00AB2FBB">
        <w:rPr>
          <w:rFonts w:cs="Arial"/>
        </w:rPr>
        <w:t>В случае возведения объектов в зонах возможного радиоактивного загрязнения за пределами зон возможных разрушений указанную категорию населения укрывают в противорадиационных укрытиях по месту работы, жительства или эвакуации.</w:t>
      </w:r>
    </w:p>
    <w:p w:rsidR="00C11B64" w:rsidRPr="00AB2FBB" w:rsidRDefault="00C11B64" w:rsidP="00C11B64">
      <w:pPr>
        <w:rPr>
          <w:rFonts w:cs="Arial"/>
        </w:rPr>
      </w:pPr>
      <w:r w:rsidRPr="00AB2FBB">
        <w:rPr>
          <w:rFonts w:cs="Arial"/>
        </w:rPr>
        <w:t>При численности наибольшей работающей смены в организациях 50 человек и менее допускается строительство защитных сооружений, обеспечивающих укрытие наибольшей работающей смены групп организаций.</w:t>
      </w:r>
    </w:p>
    <w:p w:rsidR="00C11B64" w:rsidRPr="00AB2FBB" w:rsidRDefault="00C11B64" w:rsidP="00C11B64">
      <w:pPr>
        <w:ind w:firstLine="709"/>
        <w:rPr>
          <w:rFonts w:eastAsia="Times New Roman"/>
          <w:szCs w:val="24"/>
        </w:rPr>
      </w:pPr>
      <w:r w:rsidRPr="00AB2FBB">
        <w:rPr>
          <w:rFonts w:eastAsia="Times New Roman"/>
          <w:szCs w:val="24"/>
        </w:rPr>
        <w:t>Не менее 30 % основных пожарных автомобилей дежурных смен гарнизонов пожарной охраны территорий, отнесенных к группе особой важности по гражданской обороне, и дежурных смен караулов пожарных частей по охране объектов, отнесенных к категории особой важности по гражданской обороне, следует укрывать совместно с боевыми расчетами указанных пожарных автомобилей в защитных сооружениях для пожарной техники.</w:t>
      </w:r>
    </w:p>
    <w:p w:rsidR="00C11B64" w:rsidRPr="00AB2FBB" w:rsidRDefault="00C11B64" w:rsidP="00C11B64">
      <w:pPr>
        <w:ind w:firstLine="709"/>
        <w:rPr>
          <w:rFonts w:eastAsia="Times New Roman"/>
          <w:szCs w:val="24"/>
        </w:rPr>
      </w:pPr>
      <w:r w:rsidRPr="00AB2FBB">
        <w:rPr>
          <w:rFonts w:eastAsia="Times New Roman"/>
          <w:szCs w:val="24"/>
        </w:rPr>
        <w:t>Защитные сооружения для пожарной техники по степени защиты должны соответствовать степени защиты защитных сооружений для населения или наибольшей работающей смены, установленных настоящим сводом правил.</w:t>
      </w:r>
    </w:p>
    <w:p w:rsidR="00C11B64" w:rsidRPr="00AB2FBB" w:rsidRDefault="00C11B64" w:rsidP="00C11B64">
      <w:pPr>
        <w:ind w:firstLine="709"/>
        <w:rPr>
          <w:rFonts w:eastAsia="Times New Roman"/>
          <w:szCs w:val="24"/>
        </w:rPr>
      </w:pPr>
      <w:r w:rsidRPr="00AB2FBB">
        <w:rPr>
          <w:rFonts w:eastAsia="Times New Roman"/>
          <w:szCs w:val="24"/>
        </w:rPr>
        <w:lastRenderedPageBreak/>
        <w:t>При реконструкции и эксплуатации существующих защитных сооружений не допускается снижение их защитных характеристик, предусмотренных проектной документацией на указанные защитные сооружения.</w:t>
      </w:r>
    </w:p>
    <w:p w:rsidR="00C11B64" w:rsidRPr="00AB2FBB" w:rsidRDefault="00C11B64" w:rsidP="00C11B64">
      <w:pPr>
        <w:rPr>
          <w:rFonts w:cs="Arial"/>
        </w:rPr>
      </w:pPr>
    </w:p>
    <w:p w:rsidR="00C11B64" w:rsidRPr="00AB2FBB" w:rsidRDefault="00C11B64" w:rsidP="00C11B64">
      <w:pPr>
        <w:rPr>
          <w:rFonts w:cs="Arial"/>
          <w:b/>
          <w:i/>
          <w:u w:val="single"/>
        </w:rPr>
      </w:pPr>
      <w:bookmarkStart w:id="213" w:name="_Toc438734469"/>
      <w:r w:rsidRPr="00AB2FBB">
        <w:rPr>
          <w:rFonts w:cs="Arial"/>
          <w:b/>
          <w:i/>
          <w:u w:val="single"/>
        </w:rPr>
        <w:t>Убежища</w:t>
      </w:r>
      <w:bookmarkEnd w:id="213"/>
    </w:p>
    <w:p w:rsidR="00C11B64" w:rsidRPr="00AB2FBB" w:rsidRDefault="00C11B64" w:rsidP="00C11B64">
      <w:pPr>
        <w:ind w:firstLine="709"/>
        <w:rPr>
          <w:rFonts w:eastAsia="Times New Roman"/>
          <w:szCs w:val="24"/>
        </w:rPr>
      </w:pPr>
      <w:r w:rsidRPr="00AB2FBB">
        <w:rPr>
          <w:rFonts w:eastAsia="Times New Roman"/>
          <w:szCs w:val="24"/>
        </w:rPr>
        <w:t>Убежища, в зависимости от места их размещения, должны обеспечивать защиту укрываемых в течении нормативного времени от расчетного воздействия поражающих факторов ядерного, химического оружия и обычных средств поражения, поражающих концентраций аварийно химически опасных веществ, возникающих при аварии, а также от высоких температур и продуктов горения при пожарах.</w:t>
      </w:r>
    </w:p>
    <w:p w:rsidR="00C11B64" w:rsidRPr="00AB2FBB" w:rsidRDefault="00C11B64" w:rsidP="00C11B64">
      <w:pPr>
        <w:ind w:firstLine="709"/>
        <w:rPr>
          <w:rFonts w:eastAsia="Times New Roman"/>
          <w:szCs w:val="24"/>
        </w:rPr>
      </w:pPr>
      <w:r w:rsidRPr="00AB2FBB">
        <w:rPr>
          <w:rFonts w:eastAsia="Times New Roman"/>
          <w:szCs w:val="24"/>
        </w:rPr>
        <w:t>Все убежища (кроме расположенных в пределах границ проектной застройки особо радиационно опасных и ядерно опасных производственных объектов и организаций, обеспечивающих функционирование и жизнедеятельность этих объектов и организаций, а также в метрополитенах) должны иметь степень ослабления проникающей радиации ограждающими конструкциями, равную 1000, и обеспечивать защиту от воздействия избыточного давления во фронте воздушной ударной волны, равного 100кПа(1 кгс/см2).</w:t>
      </w:r>
    </w:p>
    <w:p w:rsidR="00C11B64" w:rsidRPr="00AB2FBB" w:rsidRDefault="00C11B64" w:rsidP="00C11B64">
      <w:pPr>
        <w:ind w:firstLine="709"/>
        <w:rPr>
          <w:rFonts w:eastAsia="Times New Roman"/>
          <w:szCs w:val="24"/>
        </w:rPr>
      </w:pPr>
      <w:r w:rsidRPr="00AB2FBB">
        <w:rPr>
          <w:rFonts w:eastAsia="Times New Roman"/>
          <w:szCs w:val="24"/>
        </w:rPr>
        <w:t>Системы жизнеобеспечения убежищ должны обеспечивать непрерывное пребывание в них расчетного количества укрываемых в течение двух суток, за исключением систем жизнеобеспечения убежищ, располагаемых в районе размещения объектов использования атомной энергии.</w:t>
      </w:r>
    </w:p>
    <w:p w:rsidR="00C11B64" w:rsidRPr="00AB2FBB" w:rsidRDefault="00C11B64" w:rsidP="00C11B64">
      <w:pPr>
        <w:ind w:firstLine="709"/>
        <w:rPr>
          <w:rFonts w:eastAsia="Times New Roman"/>
          <w:szCs w:val="24"/>
        </w:rPr>
      </w:pPr>
      <w:r w:rsidRPr="00AB2FBB">
        <w:rPr>
          <w:rFonts w:eastAsia="Times New Roman"/>
          <w:szCs w:val="24"/>
        </w:rPr>
        <w:t xml:space="preserve">Убежища следует располагать в местах наибольшего сосредоточения укрываемых, как правило, в зданиях наименьшей этажности, при этом должны предусматриваться технические решения для обеспечения возможности выхода укрываемых из убежища в условиях заваливания прилегающей территории обломками разрушенных наземных зданий и сооружений. </w:t>
      </w:r>
    </w:p>
    <w:p w:rsidR="00C11B64" w:rsidRPr="00AB2FBB" w:rsidRDefault="00C11B64" w:rsidP="00C11B64">
      <w:pPr>
        <w:rPr>
          <w:rFonts w:cs="Arial"/>
        </w:rPr>
      </w:pPr>
    </w:p>
    <w:p w:rsidR="00C11B64" w:rsidRPr="00AB2FBB" w:rsidRDefault="00C11B64" w:rsidP="00C11B64">
      <w:pPr>
        <w:rPr>
          <w:rFonts w:cs="Arial"/>
          <w:b/>
          <w:i/>
          <w:u w:val="single"/>
        </w:rPr>
      </w:pPr>
      <w:bookmarkStart w:id="214" w:name="_Toc438734470"/>
      <w:r w:rsidRPr="00AB2FBB">
        <w:rPr>
          <w:rFonts w:cs="Arial"/>
          <w:b/>
          <w:i/>
          <w:u w:val="single"/>
        </w:rPr>
        <w:t>Противорадиационные укрытия</w:t>
      </w:r>
      <w:bookmarkEnd w:id="214"/>
    </w:p>
    <w:p w:rsidR="00C11B64" w:rsidRPr="00AB2FBB" w:rsidRDefault="00C11B64" w:rsidP="00C11B64">
      <w:pPr>
        <w:ind w:firstLine="709"/>
        <w:rPr>
          <w:rFonts w:eastAsia="Times New Roman"/>
          <w:szCs w:val="24"/>
        </w:rPr>
      </w:pPr>
      <w:r w:rsidRPr="00AB2FBB">
        <w:rPr>
          <w:rFonts w:eastAsia="Times New Roman"/>
          <w:szCs w:val="24"/>
        </w:rPr>
        <w:t>Для защиты населения, находящегося одновременно в зоне возможных разрушений и зоне возможного радиоактивного загрязнения, должны предусматриваться противорадиационные укрытия со степенью ослабления радиации внешнего облучения, равной 500, при этом их конструкция должна быть рассчитана на воздействие воздушной ударной волны с давлением во фронте 20 кПа (0,2 кгс/см2).</w:t>
      </w:r>
    </w:p>
    <w:p w:rsidR="00C11B64" w:rsidRPr="00AB2FBB" w:rsidRDefault="00C11B64" w:rsidP="00C11B64">
      <w:pPr>
        <w:ind w:firstLine="709"/>
        <w:rPr>
          <w:rFonts w:eastAsia="Times New Roman"/>
          <w:szCs w:val="24"/>
        </w:rPr>
      </w:pPr>
      <w:r w:rsidRPr="00AB2FBB">
        <w:rPr>
          <w:rFonts w:eastAsia="Times New Roman"/>
          <w:szCs w:val="24"/>
        </w:rPr>
        <w:t>Системы жизнеобеспечения противорадиационных укрытий должны быть рассчитаны на двухсуточное пребывание укрываемых.</w:t>
      </w:r>
    </w:p>
    <w:p w:rsidR="00C11B64" w:rsidRPr="00AB2FBB" w:rsidRDefault="00C11B64" w:rsidP="00C11B64">
      <w:pPr>
        <w:ind w:firstLine="709"/>
        <w:rPr>
          <w:rFonts w:eastAsia="Times New Roman"/>
          <w:szCs w:val="24"/>
        </w:rPr>
      </w:pPr>
      <w:r w:rsidRPr="00AB2FBB">
        <w:rPr>
          <w:rFonts w:eastAsia="Times New Roman"/>
          <w:szCs w:val="24"/>
        </w:rPr>
        <w:t>Воздухоснабжение противорадиационных укрытий должно осуществляться по двум режимам: чистой вентиляции (1-й режим) и фильтровентиляции (2-й режим).</w:t>
      </w:r>
    </w:p>
    <w:p w:rsidR="00C11B64" w:rsidRPr="00AB2FBB" w:rsidRDefault="00C11B64" w:rsidP="00C11B64">
      <w:pPr>
        <w:rPr>
          <w:rFonts w:cs="Arial"/>
        </w:rPr>
      </w:pPr>
    </w:p>
    <w:p w:rsidR="00C11B64" w:rsidRPr="00AB2FBB" w:rsidRDefault="00C11B64" w:rsidP="00C11B64">
      <w:pPr>
        <w:rPr>
          <w:rFonts w:cs="Arial"/>
          <w:b/>
          <w:i/>
          <w:u w:val="single"/>
        </w:rPr>
      </w:pPr>
      <w:bookmarkStart w:id="215" w:name="_Toc438734471"/>
      <w:r w:rsidRPr="00AB2FBB">
        <w:rPr>
          <w:rFonts w:cs="Arial"/>
          <w:b/>
          <w:i/>
          <w:u w:val="single"/>
        </w:rPr>
        <w:t>Укрытия</w:t>
      </w:r>
      <w:bookmarkEnd w:id="215"/>
    </w:p>
    <w:p w:rsidR="00C11B64" w:rsidRPr="00AB2FBB" w:rsidRDefault="00C11B64" w:rsidP="00C11B64">
      <w:pPr>
        <w:ind w:firstLine="709"/>
        <w:rPr>
          <w:rFonts w:eastAsia="Times New Roman"/>
          <w:color w:val="000000"/>
          <w:szCs w:val="24"/>
        </w:rPr>
      </w:pPr>
      <w:r w:rsidRPr="00AB2FBB">
        <w:rPr>
          <w:rFonts w:eastAsia="Times New Roman"/>
          <w:color w:val="000000"/>
          <w:szCs w:val="24"/>
        </w:rPr>
        <w:t>Укрытия должны обеспечивать защиту укрываемых от фугасного и осколочного действия обычных средств поражения, поражения обломками строительных конструкций, а также от обрушения конструкций вышерасположенных этажей зданий различной этажности.</w:t>
      </w:r>
    </w:p>
    <w:p w:rsidR="00C11B64" w:rsidRPr="00AB2FBB" w:rsidRDefault="00C11B64" w:rsidP="00C11B64">
      <w:pPr>
        <w:ind w:firstLine="709"/>
        <w:rPr>
          <w:rFonts w:eastAsia="Times New Roman"/>
          <w:szCs w:val="24"/>
        </w:rPr>
      </w:pPr>
      <w:r w:rsidRPr="00AB2FBB">
        <w:rPr>
          <w:rFonts w:eastAsia="Times New Roman"/>
          <w:szCs w:val="24"/>
        </w:rPr>
        <w:t>Воздухоснабжение укрытий должно осуществляться по режиму чистой вентиляции (1-й режим).</w:t>
      </w:r>
    </w:p>
    <w:p w:rsidR="00C11B64" w:rsidRPr="00AB2FBB" w:rsidRDefault="00C11B64" w:rsidP="00C11B64">
      <w:pPr>
        <w:ind w:firstLine="709"/>
        <w:rPr>
          <w:rFonts w:eastAsia="Times New Roman"/>
          <w:szCs w:val="24"/>
        </w:rPr>
      </w:pPr>
      <w:r w:rsidRPr="00AB2FBB">
        <w:rPr>
          <w:rFonts w:eastAsia="Times New Roman"/>
          <w:szCs w:val="24"/>
        </w:rPr>
        <w:t>Системы жизнеобеспечения укрытий должны быть рассчитаны на односуточное пребывание укрываемых.</w:t>
      </w:r>
    </w:p>
    <w:p w:rsidR="00C11B64" w:rsidRPr="00AB2FBB" w:rsidRDefault="00C11B64" w:rsidP="00C11B64">
      <w:pPr>
        <w:ind w:firstLine="709"/>
        <w:rPr>
          <w:rFonts w:eastAsia="Times New Roman"/>
          <w:color w:val="000000"/>
          <w:szCs w:val="24"/>
        </w:rPr>
      </w:pPr>
      <w:r w:rsidRPr="00AB2FBB">
        <w:rPr>
          <w:rFonts w:eastAsia="Times New Roman"/>
          <w:color w:val="000000"/>
          <w:szCs w:val="24"/>
        </w:rPr>
        <w:t xml:space="preserve">В том случае, если укрытие расположено одновременно в зоне возможных разрушений и зоне возможного радиоактивного загрязнения, должна быть предусмотрена дополнительная защита ограждающих его конструкций от проникающей радиации со степенью ослабления радиации внешнего воздействия, равной 500, а системы </w:t>
      </w:r>
      <w:r w:rsidRPr="00AB2FBB">
        <w:rPr>
          <w:rFonts w:eastAsia="Times New Roman"/>
          <w:color w:val="000000"/>
          <w:szCs w:val="24"/>
        </w:rPr>
        <w:lastRenderedPageBreak/>
        <w:t>жизнеобеспечения укрытия должны быть рассчитаны на двухсуточное пребывание укрываемых.</w:t>
      </w:r>
    </w:p>
    <w:p w:rsidR="00C11B64" w:rsidRPr="00AB2FBB" w:rsidRDefault="00C11B64" w:rsidP="00C11B64">
      <w:pPr>
        <w:ind w:firstLine="709"/>
        <w:rPr>
          <w:rFonts w:eastAsia="Times New Roman"/>
          <w:szCs w:val="24"/>
        </w:rPr>
      </w:pPr>
      <w:r w:rsidRPr="00AB2FBB">
        <w:rPr>
          <w:rFonts w:eastAsia="Times New Roman"/>
          <w:szCs w:val="24"/>
        </w:rPr>
        <w:t>Укрытия должны быть рассчитаны на 12-часовое пребывание укрываемых.»</w:t>
      </w:r>
    </w:p>
    <w:p w:rsidR="00C11B64" w:rsidRPr="00AB2FBB" w:rsidRDefault="00C11B64" w:rsidP="00C11B64">
      <w:pPr>
        <w:ind w:firstLine="709"/>
        <w:rPr>
          <w:rFonts w:eastAsia="Times New Roman"/>
          <w:szCs w:val="24"/>
        </w:rPr>
      </w:pPr>
      <w:r w:rsidRPr="00AB2FBB">
        <w:rPr>
          <w:rFonts w:eastAsia="Times New Roman"/>
          <w:szCs w:val="24"/>
        </w:rPr>
        <w:t>Наращивание фонда защитных сооружений в период мобилизации и в военное время осуществляется путем:</w:t>
      </w:r>
    </w:p>
    <w:p w:rsidR="00C11B64" w:rsidRPr="00AB2FBB" w:rsidRDefault="00C11B64" w:rsidP="00C11B64">
      <w:pPr>
        <w:ind w:firstLine="709"/>
        <w:rPr>
          <w:rFonts w:eastAsia="Times New Roman"/>
          <w:szCs w:val="24"/>
        </w:rPr>
      </w:pPr>
      <w:r w:rsidRPr="00AB2FBB">
        <w:rPr>
          <w:rFonts w:eastAsia="Times New Roman"/>
          <w:szCs w:val="24"/>
        </w:rPr>
        <w:t>- строительства быстровозводимых защитных сооружений гражданской обороны;</w:t>
      </w:r>
    </w:p>
    <w:p w:rsidR="00C11B64" w:rsidRPr="00AB2FBB" w:rsidRDefault="00C11B64" w:rsidP="00C11B64">
      <w:pPr>
        <w:ind w:firstLine="709"/>
        <w:rPr>
          <w:rFonts w:eastAsia="Times New Roman"/>
          <w:szCs w:val="24"/>
        </w:rPr>
      </w:pPr>
      <w:r w:rsidRPr="00AB2FBB">
        <w:rPr>
          <w:rFonts w:eastAsia="Times New Roman"/>
          <w:szCs w:val="24"/>
        </w:rPr>
        <w:t>- приспособления для противорадиационных укрытий и укрытий подвальных, цокольных и первых этажей существующих зданий и сооружений различного назначения, а также подземного пространства городов, подземных горных выработок, естественных пещер и других подземных полостей;</w:t>
      </w:r>
    </w:p>
    <w:p w:rsidR="00C11B64" w:rsidRPr="00AB2FBB" w:rsidRDefault="00C11B64" w:rsidP="00C11B64">
      <w:pPr>
        <w:ind w:firstLine="709"/>
        <w:rPr>
          <w:rFonts w:eastAsia="Times New Roman"/>
          <w:szCs w:val="24"/>
        </w:rPr>
      </w:pPr>
      <w:r w:rsidRPr="00AB2FBB">
        <w:rPr>
          <w:rFonts w:eastAsia="Times New Roman"/>
          <w:szCs w:val="24"/>
        </w:rPr>
        <w:t>- приобретения и монтажа блок-модулей.</w:t>
      </w:r>
    </w:p>
    <w:p w:rsidR="00C11B64" w:rsidRPr="00AB2FBB" w:rsidRDefault="00C11B64" w:rsidP="00C11B64"/>
    <w:p w:rsidR="0076122D" w:rsidRPr="00AB2FBB" w:rsidRDefault="0076122D" w:rsidP="0076122D">
      <w:pPr>
        <w:pStyle w:val="45"/>
      </w:pPr>
      <w:bookmarkStart w:id="216" w:name="_Toc49185071"/>
      <w:r w:rsidRPr="00AB2FBB">
        <w:t>8.5.1.2 Расчет вместимости защитных сооружений</w:t>
      </w:r>
      <w:bookmarkEnd w:id="216"/>
    </w:p>
    <w:tbl>
      <w:tblPr>
        <w:tblW w:w="0" w:type="auto"/>
        <w:tblLook w:val="04A0" w:firstRow="1" w:lastRow="0" w:firstColumn="1" w:lastColumn="0" w:noHBand="0" w:noVBand="1"/>
      </w:tblPr>
      <w:tblGrid>
        <w:gridCol w:w="7860"/>
        <w:gridCol w:w="296"/>
        <w:gridCol w:w="576"/>
        <w:gridCol w:w="623"/>
      </w:tblGrid>
      <w:tr w:rsidR="00E87F9B" w:rsidRPr="00AB2FBB" w:rsidTr="00E87F9B">
        <w:trPr>
          <w:trHeight w:val="20"/>
        </w:trPr>
        <w:tc>
          <w:tcPr>
            <w:tcW w:w="0" w:type="auto"/>
            <w:tcBorders>
              <w:top w:val="nil"/>
              <w:left w:val="nil"/>
              <w:bottom w:val="nil"/>
              <w:right w:val="nil"/>
            </w:tcBorders>
            <w:shd w:val="clear" w:color="auto" w:fill="auto"/>
            <w:vAlign w:val="bottom"/>
            <w:hideMark/>
          </w:tcPr>
          <w:p w:rsidR="00E87F9B" w:rsidRPr="00AB2FBB" w:rsidRDefault="00E87F9B" w:rsidP="00E87F9B">
            <w:pPr>
              <w:widowControl/>
              <w:ind w:firstLine="0"/>
              <w:jc w:val="left"/>
              <w:rPr>
                <w:rFonts w:eastAsia="Times New Roman"/>
                <w:b/>
                <w:bCs/>
                <w:szCs w:val="24"/>
                <w:u w:val="single"/>
              </w:rPr>
            </w:pPr>
            <w:r w:rsidRPr="00AB2FBB">
              <w:rPr>
                <w:rFonts w:eastAsia="Times New Roman"/>
                <w:b/>
                <w:bCs/>
                <w:szCs w:val="24"/>
                <w:u w:val="single"/>
              </w:rPr>
              <w:t>Исходные данные:</w:t>
            </w: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left"/>
              <w:rPr>
                <w:rFonts w:eastAsia="Times New Roman"/>
                <w:b/>
                <w:bCs/>
                <w:szCs w:val="24"/>
                <w:u w:val="single"/>
              </w:rPr>
            </w:pP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left"/>
              <w:rPr>
                <w:rFonts w:eastAsia="Times New Roman"/>
                <w:sz w:val="20"/>
                <w:szCs w:val="20"/>
              </w:rPr>
            </w:pPr>
          </w:p>
        </w:tc>
      </w:tr>
      <w:tr w:rsidR="00E87F9B" w:rsidRPr="00AB2FBB" w:rsidTr="00E87F9B">
        <w:trPr>
          <w:trHeight w:val="20"/>
        </w:trPr>
        <w:tc>
          <w:tcPr>
            <w:tcW w:w="0" w:type="auto"/>
            <w:tcBorders>
              <w:top w:val="nil"/>
              <w:left w:val="nil"/>
              <w:bottom w:val="nil"/>
              <w:right w:val="nil"/>
            </w:tcBorders>
            <w:shd w:val="clear" w:color="auto" w:fill="auto"/>
            <w:vAlign w:val="bottom"/>
            <w:hideMark/>
          </w:tcPr>
          <w:p w:rsidR="00E87F9B" w:rsidRPr="00AB2FBB" w:rsidRDefault="00E87F9B" w:rsidP="00E87F9B">
            <w:pPr>
              <w:widowControl/>
              <w:ind w:firstLine="0"/>
              <w:jc w:val="left"/>
              <w:rPr>
                <w:rFonts w:eastAsia="Times New Roman"/>
                <w:szCs w:val="24"/>
              </w:rPr>
            </w:pPr>
            <w:r w:rsidRPr="00AB2FBB">
              <w:rPr>
                <w:rFonts w:eastAsia="Times New Roman"/>
                <w:szCs w:val="24"/>
              </w:rPr>
              <w:t>Общее количество населения</w:t>
            </w: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righ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right"/>
              <w:rPr>
                <w:rFonts w:eastAsia="Times New Roman"/>
                <w:szCs w:val="24"/>
              </w:rPr>
            </w:pPr>
            <w:r w:rsidRPr="00AB2FBB">
              <w:rPr>
                <w:rFonts w:eastAsia="Times New Roman"/>
                <w:szCs w:val="24"/>
              </w:rPr>
              <w:t>200</w:t>
            </w: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left"/>
              <w:rPr>
                <w:rFonts w:eastAsia="Times New Roman"/>
                <w:szCs w:val="24"/>
              </w:rPr>
            </w:pPr>
            <w:r w:rsidRPr="00AB2FBB">
              <w:rPr>
                <w:rFonts w:eastAsia="Times New Roman"/>
                <w:szCs w:val="24"/>
              </w:rPr>
              <w:t>чел.</w:t>
            </w:r>
          </w:p>
        </w:tc>
      </w:tr>
      <w:tr w:rsidR="00E87F9B" w:rsidRPr="00AB2FBB" w:rsidTr="00E87F9B">
        <w:trPr>
          <w:trHeight w:val="20"/>
        </w:trPr>
        <w:tc>
          <w:tcPr>
            <w:tcW w:w="0" w:type="auto"/>
            <w:tcBorders>
              <w:top w:val="nil"/>
              <w:left w:val="nil"/>
              <w:bottom w:val="nil"/>
              <w:right w:val="nil"/>
            </w:tcBorders>
            <w:shd w:val="clear" w:color="auto" w:fill="auto"/>
            <w:vAlign w:val="bottom"/>
            <w:hideMark/>
          </w:tcPr>
          <w:p w:rsidR="00E87F9B" w:rsidRPr="00AB2FBB" w:rsidRDefault="00E87F9B" w:rsidP="00E87F9B">
            <w:pPr>
              <w:widowControl/>
              <w:ind w:firstLine="0"/>
              <w:jc w:val="left"/>
              <w:rPr>
                <w:rFonts w:eastAsia="Times New Roman"/>
                <w:szCs w:val="24"/>
              </w:rPr>
            </w:pPr>
            <w:r w:rsidRPr="00AB2FBB">
              <w:rPr>
                <w:rFonts w:eastAsia="Times New Roman"/>
                <w:szCs w:val="24"/>
              </w:rPr>
              <w:t>Категории населения:</w:t>
            </w: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righ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right"/>
              <w:rPr>
                <w:rFonts w:eastAsia="Times New Roman"/>
                <w:sz w:val="20"/>
                <w:szCs w:val="20"/>
              </w:rPr>
            </w:pPr>
          </w:p>
        </w:tc>
      </w:tr>
      <w:tr w:rsidR="00E87F9B" w:rsidRPr="00AB2FBB" w:rsidTr="00E87F9B">
        <w:trPr>
          <w:trHeight w:val="20"/>
        </w:trPr>
        <w:tc>
          <w:tcPr>
            <w:tcW w:w="0" w:type="auto"/>
            <w:tcBorders>
              <w:top w:val="nil"/>
              <w:left w:val="nil"/>
              <w:bottom w:val="nil"/>
              <w:right w:val="nil"/>
            </w:tcBorders>
            <w:shd w:val="clear" w:color="auto" w:fill="auto"/>
            <w:vAlign w:val="bottom"/>
            <w:hideMark/>
          </w:tcPr>
          <w:p w:rsidR="00E87F9B" w:rsidRPr="00AB2FBB" w:rsidRDefault="00E87F9B" w:rsidP="00E87F9B">
            <w:pPr>
              <w:widowControl/>
              <w:ind w:firstLineChars="100" w:firstLine="240"/>
              <w:jc w:val="left"/>
              <w:rPr>
                <w:rFonts w:eastAsia="Times New Roman"/>
                <w:szCs w:val="24"/>
              </w:rPr>
            </w:pPr>
            <w:r w:rsidRPr="00AB2FBB">
              <w:rPr>
                <w:rFonts w:eastAsia="Times New Roman"/>
                <w:szCs w:val="24"/>
              </w:rPr>
              <w:t xml:space="preserve"> - наибольшая работающая смена организаций, отнесенных к категориям по гражданской обороне</w:t>
            </w: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righ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right"/>
              <w:rPr>
                <w:rFonts w:eastAsia="Times New Roman"/>
                <w:szCs w:val="24"/>
              </w:rPr>
            </w:pP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left"/>
              <w:rPr>
                <w:rFonts w:eastAsia="Times New Roman"/>
                <w:szCs w:val="24"/>
              </w:rPr>
            </w:pPr>
            <w:r w:rsidRPr="00AB2FBB">
              <w:rPr>
                <w:rFonts w:eastAsia="Times New Roman"/>
                <w:szCs w:val="24"/>
              </w:rPr>
              <w:t>чел.</w:t>
            </w:r>
          </w:p>
        </w:tc>
      </w:tr>
      <w:tr w:rsidR="00E87F9B" w:rsidRPr="00AB2FBB" w:rsidTr="00E87F9B">
        <w:trPr>
          <w:trHeight w:val="20"/>
        </w:trPr>
        <w:tc>
          <w:tcPr>
            <w:tcW w:w="0" w:type="auto"/>
            <w:tcBorders>
              <w:top w:val="nil"/>
              <w:left w:val="nil"/>
              <w:bottom w:val="nil"/>
              <w:right w:val="nil"/>
            </w:tcBorders>
            <w:shd w:val="clear" w:color="auto" w:fill="auto"/>
            <w:vAlign w:val="bottom"/>
            <w:hideMark/>
          </w:tcPr>
          <w:p w:rsidR="00E87F9B" w:rsidRPr="00AB2FBB" w:rsidRDefault="00E87F9B" w:rsidP="00E87F9B">
            <w:pPr>
              <w:widowControl/>
              <w:ind w:firstLineChars="100" w:firstLine="240"/>
              <w:jc w:val="left"/>
              <w:rPr>
                <w:rFonts w:eastAsia="Times New Roman"/>
                <w:szCs w:val="24"/>
              </w:rPr>
            </w:pPr>
            <w:r w:rsidRPr="00AB2FBB">
              <w:rPr>
                <w:rFonts w:eastAsia="Times New Roman"/>
                <w:szCs w:val="24"/>
              </w:rPr>
              <w:t xml:space="preserve"> - дежурные смены гарнизонов пожарной охраны</w:t>
            </w: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righ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right"/>
              <w:rPr>
                <w:rFonts w:eastAsia="Times New Roman"/>
                <w:szCs w:val="24"/>
              </w:rPr>
            </w:pPr>
            <w:r w:rsidRPr="00AB2FBB">
              <w:rPr>
                <w:rFonts w:eastAsia="Times New Roman"/>
                <w:szCs w:val="24"/>
              </w:rPr>
              <w:t>8</w:t>
            </w: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left"/>
              <w:rPr>
                <w:rFonts w:eastAsia="Times New Roman"/>
                <w:szCs w:val="24"/>
              </w:rPr>
            </w:pPr>
            <w:r w:rsidRPr="00AB2FBB">
              <w:rPr>
                <w:rFonts w:eastAsia="Times New Roman"/>
                <w:szCs w:val="24"/>
              </w:rPr>
              <w:t>чел.</w:t>
            </w:r>
          </w:p>
        </w:tc>
      </w:tr>
      <w:tr w:rsidR="00E87F9B" w:rsidRPr="00AB2FBB" w:rsidTr="00E87F9B">
        <w:trPr>
          <w:trHeight w:val="20"/>
        </w:trPr>
        <w:tc>
          <w:tcPr>
            <w:tcW w:w="0" w:type="auto"/>
            <w:tcBorders>
              <w:top w:val="nil"/>
              <w:left w:val="nil"/>
              <w:bottom w:val="nil"/>
              <w:right w:val="nil"/>
            </w:tcBorders>
            <w:shd w:val="clear" w:color="auto" w:fill="auto"/>
            <w:vAlign w:val="bottom"/>
            <w:hideMark/>
          </w:tcPr>
          <w:p w:rsidR="00E87F9B" w:rsidRPr="00AB2FBB" w:rsidRDefault="00E87F9B" w:rsidP="00E87F9B">
            <w:pPr>
              <w:widowControl/>
              <w:ind w:firstLineChars="100" w:firstLine="240"/>
              <w:jc w:val="left"/>
              <w:rPr>
                <w:rFonts w:eastAsia="Times New Roman"/>
                <w:szCs w:val="24"/>
              </w:rPr>
            </w:pPr>
            <w:r w:rsidRPr="00AB2FBB">
              <w:rPr>
                <w:rFonts w:eastAsia="Times New Roman"/>
                <w:szCs w:val="24"/>
              </w:rPr>
              <w:t xml:space="preserve"> - работники наибольшей работающей смены организаций, продолжающих свою деятельность в период мобилизации и военное время, но не отнесенных к категориям по гражданской обороне</w:t>
            </w: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righ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right"/>
              <w:rPr>
                <w:rFonts w:eastAsia="Times New Roman"/>
                <w:szCs w:val="24"/>
              </w:rPr>
            </w:pPr>
            <w:r w:rsidRPr="00AB2FBB">
              <w:rPr>
                <w:rFonts w:eastAsia="Times New Roman"/>
                <w:szCs w:val="24"/>
              </w:rPr>
              <w:t>20</w:t>
            </w: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left"/>
              <w:rPr>
                <w:rFonts w:eastAsia="Times New Roman"/>
                <w:szCs w:val="24"/>
              </w:rPr>
            </w:pPr>
            <w:r w:rsidRPr="00AB2FBB">
              <w:rPr>
                <w:rFonts w:eastAsia="Times New Roman"/>
                <w:szCs w:val="24"/>
              </w:rPr>
              <w:t>чел.</w:t>
            </w:r>
          </w:p>
        </w:tc>
      </w:tr>
      <w:tr w:rsidR="00E87F9B" w:rsidRPr="00AB2FBB" w:rsidTr="00E87F9B">
        <w:trPr>
          <w:trHeight w:val="20"/>
        </w:trPr>
        <w:tc>
          <w:tcPr>
            <w:tcW w:w="0" w:type="auto"/>
            <w:tcBorders>
              <w:top w:val="nil"/>
              <w:left w:val="nil"/>
              <w:bottom w:val="nil"/>
              <w:right w:val="nil"/>
            </w:tcBorders>
            <w:shd w:val="clear" w:color="auto" w:fill="auto"/>
            <w:vAlign w:val="bottom"/>
            <w:hideMark/>
          </w:tcPr>
          <w:p w:rsidR="00E87F9B" w:rsidRPr="00AB2FBB" w:rsidRDefault="00E87F9B" w:rsidP="00E87F9B">
            <w:pPr>
              <w:widowControl/>
              <w:ind w:firstLineChars="100" w:firstLine="240"/>
              <w:jc w:val="left"/>
              <w:rPr>
                <w:rFonts w:eastAsia="Times New Roman"/>
                <w:szCs w:val="24"/>
              </w:rPr>
            </w:pPr>
            <w:r w:rsidRPr="00AB2FBB">
              <w:rPr>
                <w:rFonts w:eastAsia="Times New Roman"/>
                <w:szCs w:val="24"/>
              </w:rPr>
              <w:t xml:space="preserve"> - работники работающей смены дежурного и линейного персонала организаций, обеспечивающих жизнедеятельность территории</w:t>
            </w: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righ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right"/>
              <w:rPr>
                <w:rFonts w:eastAsia="Times New Roman"/>
                <w:szCs w:val="24"/>
              </w:rPr>
            </w:pPr>
            <w:r w:rsidRPr="00AB2FBB">
              <w:rPr>
                <w:rFonts w:eastAsia="Times New Roman"/>
                <w:szCs w:val="24"/>
              </w:rPr>
              <w:t>4</w:t>
            </w: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left"/>
              <w:rPr>
                <w:rFonts w:eastAsia="Times New Roman"/>
                <w:szCs w:val="24"/>
              </w:rPr>
            </w:pPr>
            <w:r w:rsidRPr="00AB2FBB">
              <w:rPr>
                <w:rFonts w:eastAsia="Times New Roman"/>
                <w:szCs w:val="24"/>
              </w:rPr>
              <w:t>чел.</w:t>
            </w:r>
          </w:p>
        </w:tc>
      </w:tr>
      <w:tr w:rsidR="00E87F9B" w:rsidRPr="00AB2FBB" w:rsidTr="00E87F9B">
        <w:trPr>
          <w:trHeight w:val="20"/>
        </w:trPr>
        <w:tc>
          <w:tcPr>
            <w:tcW w:w="0" w:type="auto"/>
            <w:tcBorders>
              <w:top w:val="nil"/>
              <w:left w:val="nil"/>
              <w:bottom w:val="nil"/>
              <w:right w:val="nil"/>
            </w:tcBorders>
            <w:shd w:val="clear" w:color="auto" w:fill="auto"/>
            <w:vAlign w:val="bottom"/>
            <w:hideMark/>
          </w:tcPr>
          <w:p w:rsidR="00E87F9B" w:rsidRPr="00AB2FBB" w:rsidRDefault="00E87F9B" w:rsidP="00E87F9B">
            <w:pPr>
              <w:widowControl/>
              <w:ind w:firstLine="0"/>
              <w:jc w:val="left"/>
              <w:rPr>
                <w:rFonts w:eastAsia="Times New Roman"/>
                <w:szCs w:val="24"/>
              </w:rPr>
            </w:pPr>
            <w:r w:rsidRPr="00AB2FBB">
              <w:rPr>
                <w:rFonts w:eastAsia="Times New Roman"/>
                <w:szCs w:val="24"/>
              </w:rPr>
              <w:t>Вместимость лечебных учреждений</w:t>
            </w: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righ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right"/>
              <w:rPr>
                <w:rFonts w:eastAsia="Times New Roman"/>
                <w:szCs w:val="24"/>
              </w:rPr>
            </w:pPr>
            <w:r w:rsidRPr="00AB2FBB">
              <w:rPr>
                <w:rFonts w:eastAsia="Times New Roman"/>
                <w:szCs w:val="24"/>
              </w:rPr>
              <w:t>3</w:t>
            </w: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left"/>
              <w:rPr>
                <w:rFonts w:eastAsia="Times New Roman"/>
                <w:szCs w:val="24"/>
              </w:rPr>
            </w:pPr>
            <w:r w:rsidRPr="00AB2FBB">
              <w:rPr>
                <w:rFonts w:eastAsia="Times New Roman"/>
                <w:szCs w:val="24"/>
              </w:rPr>
              <w:t>чел.</w:t>
            </w:r>
          </w:p>
        </w:tc>
      </w:tr>
      <w:tr w:rsidR="00E87F9B" w:rsidRPr="00AB2FBB" w:rsidTr="00E87F9B">
        <w:trPr>
          <w:trHeight w:val="20"/>
        </w:trPr>
        <w:tc>
          <w:tcPr>
            <w:tcW w:w="0" w:type="auto"/>
            <w:tcBorders>
              <w:top w:val="nil"/>
              <w:left w:val="nil"/>
              <w:bottom w:val="nil"/>
              <w:right w:val="nil"/>
            </w:tcBorders>
            <w:shd w:val="clear" w:color="auto" w:fill="auto"/>
            <w:vAlign w:val="bottom"/>
            <w:hideMark/>
          </w:tcPr>
          <w:p w:rsidR="00E87F9B" w:rsidRPr="00AB2FBB" w:rsidRDefault="00E87F9B" w:rsidP="00E87F9B">
            <w:pPr>
              <w:widowControl/>
              <w:ind w:firstLine="0"/>
              <w:jc w:val="left"/>
              <w:rPr>
                <w:rFonts w:eastAsia="Times New Roman"/>
                <w:szCs w:val="24"/>
              </w:rPr>
            </w:pPr>
            <w:r w:rsidRPr="00AB2FBB">
              <w:rPr>
                <w:rFonts w:eastAsia="Times New Roman"/>
                <w:szCs w:val="24"/>
              </w:rPr>
              <w:t>Вместимость существующих убежищ</w:t>
            </w: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righ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righ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left"/>
              <w:rPr>
                <w:rFonts w:eastAsia="Times New Roman"/>
                <w:szCs w:val="24"/>
              </w:rPr>
            </w:pPr>
            <w:r w:rsidRPr="00AB2FBB">
              <w:rPr>
                <w:rFonts w:eastAsia="Times New Roman"/>
                <w:szCs w:val="24"/>
              </w:rPr>
              <w:t>чел.</w:t>
            </w:r>
          </w:p>
        </w:tc>
      </w:tr>
      <w:tr w:rsidR="00E87F9B" w:rsidRPr="00AB2FBB" w:rsidTr="00E87F9B">
        <w:trPr>
          <w:trHeight w:val="20"/>
        </w:trPr>
        <w:tc>
          <w:tcPr>
            <w:tcW w:w="0" w:type="auto"/>
            <w:tcBorders>
              <w:top w:val="nil"/>
              <w:left w:val="nil"/>
              <w:bottom w:val="nil"/>
              <w:right w:val="nil"/>
            </w:tcBorders>
            <w:shd w:val="clear" w:color="auto" w:fill="auto"/>
            <w:vAlign w:val="bottom"/>
            <w:hideMark/>
          </w:tcPr>
          <w:p w:rsidR="00E87F9B" w:rsidRPr="00AB2FBB" w:rsidRDefault="00E87F9B" w:rsidP="00E87F9B">
            <w:pPr>
              <w:widowControl/>
              <w:ind w:firstLine="0"/>
              <w:jc w:val="left"/>
              <w:rPr>
                <w:rFonts w:eastAsia="Times New Roman"/>
                <w:szCs w:val="24"/>
              </w:rPr>
            </w:pPr>
            <w:r w:rsidRPr="00AB2FBB">
              <w:rPr>
                <w:rFonts w:eastAsia="Times New Roman"/>
                <w:szCs w:val="24"/>
              </w:rPr>
              <w:t>Вместимость существующих укрытий</w:t>
            </w: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righ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righ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left"/>
              <w:rPr>
                <w:rFonts w:eastAsia="Times New Roman"/>
                <w:szCs w:val="24"/>
              </w:rPr>
            </w:pPr>
            <w:r w:rsidRPr="00AB2FBB">
              <w:rPr>
                <w:rFonts w:eastAsia="Times New Roman"/>
                <w:szCs w:val="24"/>
              </w:rPr>
              <w:t>чел.</w:t>
            </w:r>
          </w:p>
        </w:tc>
      </w:tr>
      <w:tr w:rsidR="00E87F9B" w:rsidRPr="00AB2FBB" w:rsidTr="00E87F9B">
        <w:trPr>
          <w:trHeight w:val="20"/>
        </w:trPr>
        <w:tc>
          <w:tcPr>
            <w:tcW w:w="0" w:type="auto"/>
            <w:tcBorders>
              <w:top w:val="nil"/>
              <w:left w:val="nil"/>
              <w:bottom w:val="nil"/>
              <w:right w:val="nil"/>
            </w:tcBorders>
            <w:shd w:val="clear" w:color="auto" w:fill="auto"/>
            <w:vAlign w:val="bottom"/>
            <w:hideMark/>
          </w:tcPr>
          <w:p w:rsidR="00E87F9B" w:rsidRPr="00AB2FBB" w:rsidRDefault="00E87F9B" w:rsidP="00E87F9B">
            <w:pPr>
              <w:widowControl/>
              <w:ind w:firstLine="0"/>
              <w:jc w:val="left"/>
              <w:rPr>
                <w:rFonts w:eastAsia="Times New Roman"/>
                <w:szCs w:val="24"/>
              </w:rPr>
            </w:pPr>
            <w:r w:rsidRPr="00AB2FBB">
              <w:rPr>
                <w:rFonts w:eastAsia="Times New Roman"/>
                <w:szCs w:val="24"/>
              </w:rPr>
              <w:t>Вместимость существующих противорадиационных укрытий</w:t>
            </w: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righ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right"/>
              <w:rPr>
                <w:rFonts w:eastAsia="Times New Roman"/>
                <w:szCs w:val="24"/>
              </w:rPr>
            </w:pPr>
            <w:r w:rsidRPr="00AB2FBB">
              <w:rPr>
                <w:rFonts w:eastAsia="Times New Roman"/>
                <w:szCs w:val="24"/>
              </w:rPr>
              <w:t>0</w:t>
            </w: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left"/>
              <w:rPr>
                <w:rFonts w:eastAsia="Times New Roman"/>
                <w:szCs w:val="24"/>
              </w:rPr>
            </w:pPr>
            <w:r w:rsidRPr="00AB2FBB">
              <w:rPr>
                <w:rFonts w:eastAsia="Times New Roman"/>
                <w:szCs w:val="24"/>
              </w:rPr>
              <w:t>чел.</w:t>
            </w:r>
          </w:p>
        </w:tc>
      </w:tr>
      <w:tr w:rsidR="00E87F9B" w:rsidRPr="00AB2FBB" w:rsidTr="00E87F9B">
        <w:trPr>
          <w:trHeight w:val="20"/>
        </w:trPr>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left"/>
              <w:rPr>
                <w:rFonts w:eastAsia="Times New Roman"/>
                <w:szCs w:val="24"/>
              </w:rPr>
            </w:pP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left"/>
              <w:rPr>
                <w:rFonts w:eastAsia="Times New Roman"/>
                <w:sz w:val="20"/>
                <w:szCs w:val="20"/>
              </w:rPr>
            </w:pPr>
          </w:p>
        </w:tc>
      </w:tr>
      <w:tr w:rsidR="00E87F9B" w:rsidRPr="00AB2FBB" w:rsidTr="00E87F9B">
        <w:trPr>
          <w:trHeight w:val="20"/>
        </w:trPr>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left"/>
              <w:rPr>
                <w:rFonts w:eastAsia="Times New Roman"/>
                <w:b/>
                <w:bCs/>
                <w:szCs w:val="24"/>
                <w:u w:val="single"/>
              </w:rPr>
            </w:pPr>
            <w:r w:rsidRPr="00AB2FBB">
              <w:rPr>
                <w:rFonts w:eastAsia="Times New Roman"/>
                <w:b/>
                <w:bCs/>
                <w:szCs w:val="24"/>
                <w:u w:val="single"/>
              </w:rPr>
              <w:t>Результаты расчетов:</w:t>
            </w: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left"/>
              <w:rPr>
                <w:rFonts w:eastAsia="Times New Roman"/>
                <w:b/>
                <w:bCs/>
                <w:szCs w:val="24"/>
                <w:u w:val="single"/>
              </w:rPr>
            </w:pP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left"/>
              <w:rPr>
                <w:rFonts w:eastAsia="Times New Roman"/>
                <w:sz w:val="20"/>
                <w:szCs w:val="20"/>
              </w:rPr>
            </w:pP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left"/>
              <w:rPr>
                <w:rFonts w:eastAsia="Times New Roman"/>
                <w:sz w:val="20"/>
                <w:szCs w:val="20"/>
              </w:rPr>
            </w:pPr>
          </w:p>
        </w:tc>
      </w:tr>
      <w:tr w:rsidR="00E87F9B" w:rsidRPr="00AB2FBB" w:rsidTr="00E87F9B">
        <w:trPr>
          <w:trHeight w:val="20"/>
        </w:trPr>
        <w:tc>
          <w:tcPr>
            <w:tcW w:w="0" w:type="auto"/>
            <w:tcBorders>
              <w:top w:val="nil"/>
              <w:left w:val="nil"/>
              <w:bottom w:val="nil"/>
              <w:right w:val="nil"/>
            </w:tcBorders>
            <w:shd w:val="clear" w:color="auto" w:fill="auto"/>
            <w:vAlign w:val="bottom"/>
            <w:hideMark/>
          </w:tcPr>
          <w:p w:rsidR="00E87F9B" w:rsidRPr="00AB2FBB" w:rsidRDefault="00E87F9B" w:rsidP="00E87F9B">
            <w:pPr>
              <w:widowControl/>
              <w:ind w:firstLine="0"/>
              <w:jc w:val="left"/>
              <w:rPr>
                <w:rFonts w:eastAsia="Times New Roman"/>
                <w:szCs w:val="24"/>
              </w:rPr>
            </w:pPr>
            <w:r w:rsidRPr="00AB2FBB">
              <w:rPr>
                <w:rFonts w:eastAsia="Times New Roman"/>
                <w:szCs w:val="24"/>
              </w:rPr>
              <w:t>Необходимая вместимость укрытий в зоне возможных разрушений вне зон сильных разрушений</w:t>
            </w: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right"/>
              <w:rPr>
                <w:rFonts w:eastAsia="Times New Roman"/>
                <w:szCs w:val="24"/>
              </w:rPr>
            </w:pPr>
            <w:r w:rsidRPr="00AB2FBB">
              <w:rPr>
                <w:rFonts w:eastAsia="Times New Roman"/>
                <w:szCs w:val="24"/>
              </w:rPr>
              <w:t>-</w:t>
            </w: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right"/>
              <w:rPr>
                <w:rFonts w:eastAsia="Times New Roman"/>
                <w:szCs w:val="24"/>
              </w:rPr>
            </w:pPr>
            <w:r w:rsidRPr="00AB2FBB">
              <w:rPr>
                <w:rFonts w:eastAsia="Times New Roman"/>
                <w:szCs w:val="24"/>
              </w:rPr>
              <w:t>200</w:t>
            </w:r>
          </w:p>
        </w:tc>
        <w:tc>
          <w:tcPr>
            <w:tcW w:w="0" w:type="auto"/>
            <w:tcBorders>
              <w:top w:val="nil"/>
              <w:left w:val="nil"/>
              <w:bottom w:val="nil"/>
              <w:right w:val="nil"/>
            </w:tcBorders>
            <w:shd w:val="clear" w:color="auto" w:fill="auto"/>
            <w:noWrap/>
            <w:vAlign w:val="bottom"/>
            <w:hideMark/>
          </w:tcPr>
          <w:p w:rsidR="00E87F9B" w:rsidRPr="00AB2FBB" w:rsidRDefault="00E87F9B" w:rsidP="00E87F9B">
            <w:pPr>
              <w:widowControl/>
              <w:ind w:firstLine="0"/>
              <w:jc w:val="left"/>
              <w:rPr>
                <w:rFonts w:eastAsia="Times New Roman"/>
                <w:szCs w:val="24"/>
              </w:rPr>
            </w:pPr>
            <w:r w:rsidRPr="00AB2FBB">
              <w:rPr>
                <w:rFonts w:eastAsia="Times New Roman"/>
                <w:szCs w:val="24"/>
              </w:rPr>
              <w:t>чел.</w:t>
            </w:r>
          </w:p>
        </w:tc>
      </w:tr>
    </w:tbl>
    <w:p w:rsidR="0076122D" w:rsidRPr="00AB2FBB" w:rsidRDefault="0076122D" w:rsidP="00C11B64"/>
    <w:p w:rsidR="003F18A0" w:rsidRPr="00AB2FBB" w:rsidRDefault="003F18A0" w:rsidP="009C30A0">
      <w:pPr>
        <w:pStyle w:val="45"/>
      </w:pPr>
      <w:bookmarkStart w:id="217" w:name="_Toc392840440"/>
      <w:bookmarkStart w:id="218" w:name="_Toc49185072"/>
      <w:r w:rsidRPr="00AB2FBB">
        <w:t>8.5.1.</w:t>
      </w:r>
      <w:r w:rsidR="0076122D" w:rsidRPr="00AB2FBB">
        <w:t>3</w:t>
      </w:r>
      <w:r w:rsidRPr="00AB2FBB">
        <w:t xml:space="preserve"> Проектные решения</w:t>
      </w:r>
      <w:bookmarkEnd w:id="217"/>
      <w:bookmarkEnd w:id="218"/>
    </w:p>
    <w:p w:rsidR="00546C71" w:rsidRPr="00AB2FBB" w:rsidRDefault="00546C71" w:rsidP="00546C71">
      <w:pPr>
        <w:rPr>
          <w:rFonts w:cs="Arial"/>
          <w:color w:val="000000"/>
        </w:rPr>
      </w:pPr>
      <w:r w:rsidRPr="00AB2FBB">
        <w:rPr>
          <w:rFonts w:cs="Arial"/>
          <w:color w:val="000000"/>
        </w:rPr>
        <w:t>Для осуществления укрытия людей в военное время и, при необходимости, в чрезвычайных ситуациях природного и техногенного характера использовать защитные сооружения гражданской обороны:</w:t>
      </w:r>
    </w:p>
    <w:p w:rsidR="00546C71" w:rsidRPr="00AB2FBB" w:rsidRDefault="00546C71" w:rsidP="00546C71">
      <w:pPr>
        <w:rPr>
          <w:rFonts w:cs="Arial"/>
          <w:b/>
          <w:color w:val="FF0000"/>
        </w:rPr>
      </w:pPr>
      <w:r w:rsidRPr="00AB2FBB">
        <w:rPr>
          <w:rFonts w:cs="Arial"/>
          <w:b/>
          <w:color w:val="000000"/>
        </w:rPr>
        <w:t>- укрытия.</w:t>
      </w:r>
    </w:p>
    <w:p w:rsidR="00546C71" w:rsidRPr="00AB2FBB" w:rsidRDefault="00546C71" w:rsidP="00546C71">
      <w:pPr>
        <w:rPr>
          <w:rFonts w:cs="Arial"/>
        </w:rPr>
      </w:pPr>
      <w:r w:rsidRPr="00AB2FBB">
        <w:rPr>
          <w:rFonts w:cs="Arial"/>
        </w:rPr>
        <w:t>Накопление необходимого количества защитных сооружений осуществлять заблаговременно, в мирное время, путем:</w:t>
      </w:r>
    </w:p>
    <w:p w:rsidR="00546C71" w:rsidRPr="00AB2FBB" w:rsidRDefault="00546C71" w:rsidP="00546C71">
      <w:pPr>
        <w:rPr>
          <w:rFonts w:cs="Arial"/>
        </w:rPr>
      </w:pPr>
      <w:r w:rsidRPr="00AB2FBB">
        <w:rPr>
          <w:rFonts w:cs="Arial"/>
        </w:rPr>
        <w:t>- строительства защитных сооружений;</w:t>
      </w:r>
    </w:p>
    <w:p w:rsidR="00546C71" w:rsidRPr="00AB2FBB" w:rsidRDefault="00546C71" w:rsidP="00546C71">
      <w:pPr>
        <w:rPr>
          <w:rFonts w:cs="Arial"/>
        </w:rPr>
      </w:pPr>
      <w:r w:rsidRPr="00AB2FBB">
        <w:rPr>
          <w:rFonts w:cs="Arial"/>
        </w:rPr>
        <w:t>- сохранения защитных свойств и поддержания в исправности систем жизнеобеспечения  существующих защитных сооружений, и обеспечения их готовности к приему укрываемых.</w:t>
      </w:r>
    </w:p>
    <w:p w:rsidR="00546C71" w:rsidRPr="00AB2FBB" w:rsidRDefault="00546C71" w:rsidP="00546C71">
      <w:pPr>
        <w:rPr>
          <w:rFonts w:cs="Arial"/>
          <w:color w:val="000000"/>
        </w:rPr>
      </w:pPr>
      <w:r w:rsidRPr="00AB2FBB">
        <w:rPr>
          <w:rFonts w:cs="Arial"/>
        </w:rPr>
        <w:t xml:space="preserve">В мирное время </w:t>
      </w:r>
      <w:r w:rsidRPr="00AB2FBB">
        <w:rPr>
          <w:rFonts w:cs="Arial"/>
          <w:color w:val="000000"/>
        </w:rPr>
        <w:t>защитные сооружения в установленном порядке использовать для нужд предприятий, учреждений, организаций и обслуживания населения, а также для защиты населения от поражающих факторов, вызванных чрезвычайными ситуациями природного и техногенного характера, с сохранением возможности приведения их в заданные сроки в состояние готовности к использованию по назначению.</w:t>
      </w:r>
    </w:p>
    <w:p w:rsidR="00546C71" w:rsidRPr="00AB2FBB" w:rsidRDefault="00546C71" w:rsidP="00546C71">
      <w:pPr>
        <w:rPr>
          <w:rFonts w:cs="Arial"/>
        </w:rPr>
      </w:pPr>
      <w:r w:rsidRPr="00AB2FBB">
        <w:rPr>
          <w:rFonts w:cs="Arial"/>
          <w:color w:val="000000"/>
        </w:rPr>
        <w:lastRenderedPageBreak/>
        <w:t>Защитные сооружения размещать</w:t>
      </w:r>
      <w:r w:rsidRPr="00AB2FBB">
        <w:rPr>
          <w:rFonts w:cs="Arial"/>
        </w:rPr>
        <w:t xml:space="preserve"> в пределах радиуса сбора укрываемых согласно схемам размещения защитных сооружений гражданской обороны. Укрываемые, проживающие и (или) работающие в пределах радиуса сбора, приписать к данным сооружениям.</w:t>
      </w:r>
    </w:p>
    <w:p w:rsidR="00546C71" w:rsidRPr="00AB2FBB" w:rsidRDefault="00546C71" w:rsidP="00546C71">
      <w:pPr>
        <w:rPr>
          <w:rFonts w:cs="Arial"/>
        </w:rPr>
      </w:pPr>
      <w:r w:rsidRPr="00AB2FBB">
        <w:rPr>
          <w:rFonts w:cs="Arial"/>
        </w:rPr>
        <w:t>Для защитных сооружений, расположенных на территориях, отнесенных к особой группе по гражданской обороне, радиус сбора укрываемых принимается не более 500 м,</w:t>
      </w:r>
    </w:p>
    <w:p w:rsidR="00546C71" w:rsidRPr="00AB2FBB" w:rsidRDefault="00546C71" w:rsidP="00546C71">
      <w:pPr>
        <w:rPr>
          <w:rFonts w:cs="Arial"/>
          <w:color w:val="000000"/>
        </w:rPr>
      </w:pPr>
      <w:r w:rsidRPr="00AB2FBB">
        <w:rPr>
          <w:rFonts w:cs="Arial"/>
          <w:color w:val="000000"/>
        </w:rPr>
        <w:t>Проектирование защитных сооружений осуществлять в соответствии с СП 88.13330 и национальными стандартами в области гражданской обороны.</w:t>
      </w:r>
    </w:p>
    <w:p w:rsidR="00546C71" w:rsidRPr="00AB2FBB" w:rsidRDefault="00546C71" w:rsidP="00546C71">
      <w:pPr>
        <w:rPr>
          <w:rFonts w:cs="Arial"/>
          <w:color w:val="000000"/>
        </w:rPr>
      </w:pPr>
      <w:r w:rsidRPr="00AB2FBB">
        <w:rPr>
          <w:rFonts w:cs="Arial"/>
          <w:color w:val="000000"/>
        </w:rPr>
        <w:t>При проектировании защитных сооружений в части противопожарных требований руководствоваться положениями Федерального закона от 22 июля 2008 г. N 123-ФЗ «Технический регламент о требованиях пожарной безопасности» в зависимости от назначения сооружения в мирное время, а также требованиями соответствующих нормативных документов по пожарной безопасности.</w:t>
      </w:r>
    </w:p>
    <w:p w:rsidR="00546C71" w:rsidRPr="00AB2FBB" w:rsidRDefault="00546C71" w:rsidP="00546C71">
      <w:pPr>
        <w:rPr>
          <w:rFonts w:cs="Arial"/>
        </w:rPr>
      </w:pPr>
      <w:r w:rsidRPr="00AB2FBB">
        <w:rPr>
          <w:rFonts w:cs="Arial"/>
        </w:rPr>
        <w:t>При реконструкции и эксплуатации существующих защитных сооружений не допускать снижения требований нормативных правовых актов и нормативных документов, в соответствии с которыми эти сооружения были запроектированы.</w:t>
      </w:r>
    </w:p>
    <w:p w:rsidR="00546C71" w:rsidRPr="00AB2FBB" w:rsidRDefault="00546C71" w:rsidP="00546C71">
      <w:pPr>
        <w:rPr>
          <w:rFonts w:cs="Arial"/>
          <w:color w:val="000000"/>
        </w:rPr>
      </w:pPr>
    </w:p>
    <w:p w:rsidR="00546C71" w:rsidRPr="00AB2FBB" w:rsidRDefault="00546C71" w:rsidP="00546C71">
      <w:pPr>
        <w:rPr>
          <w:rFonts w:cs="Arial"/>
          <w:b/>
          <w:color w:val="000000"/>
        </w:rPr>
      </w:pPr>
      <w:r w:rsidRPr="00AB2FBB">
        <w:rPr>
          <w:rFonts w:cs="Arial"/>
          <w:b/>
          <w:color w:val="000000"/>
        </w:rPr>
        <w:t>Прядок организации укрытия</w:t>
      </w:r>
    </w:p>
    <w:p w:rsidR="00546C71" w:rsidRPr="00AB2FBB" w:rsidRDefault="00546C71" w:rsidP="00546C71">
      <w:pPr>
        <w:rPr>
          <w:rFonts w:cs="Arial"/>
          <w:color w:val="000000"/>
        </w:rPr>
      </w:pPr>
      <w:r w:rsidRPr="00AB2FBB">
        <w:rPr>
          <w:rFonts w:cs="Arial"/>
          <w:color w:val="000000"/>
        </w:rPr>
        <w:t>Защитные сооружения приводить в готовность для приема укрываемых в сроки, не превышающие 24 ч. Защитные сооружения в зонах возможного химического заражения содержать в готовности к немедленному приему укрываемых.</w:t>
      </w:r>
    </w:p>
    <w:p w:rsidR="00546C71" w:rsidRPr="00AB2FBB" w:rsidRDefault="00546C71" w:rsidP="00546C71">
      <w:pPr>
        <w:rPr>
          <w:rFonts w:cs="Arial"/>
        </w:rPr>
      </w:pPr>
      <w:r w:rsidRPr="00AB2FBB">
        <w:rPr>
          <w:rFonts w:cs="Arial"/>
        </w:rPr>
        <w:t>Не менее 30 % основных пожарных автомобилей дежурных смен гарнизонов пожарной охраны укрывать совместно с боевыми расчетами указанных пожарных автомобилей в защитных сооружениях для пожарной техники.</w:t>
      </w:r>
    </w:p>
    <w:p w:rsidR="003F18A0" w:rsidRPr="00AB2FBB" w:rsidRDefault="003F18A0" w:rsidP="003F18A0">
      <w:pPr>
        <w:rPr>
          <w:color w:val="FF0000"/>
        </w:rPr>
      </w:pPr>
    </w:p>
    <w:p w:rsidR="00546C71" w:rsidRPr="00AB2FBB" w:rsidRDefault="00546C71" w:rsidP="00546C71">
      <w:pPr>
        <w:rPr>
          <w:rFonts w:cs="Arial"/>
          <w:b/>
          <w:color w:val="000000" w:themeColor="text1"/>
        </w:rPr>
      </w:pPr>
      <w:r w:rsidRPr="00AB2FBB">
        <w:rPr>
          <w:rFonts w:cs="Arial"/>
          <w:b/>
          <w:i/>
          <w:color w:val="000000" w:themeColor="text1"/>
          <w:u w:val="single"/>
        </w:rPr>
        <w:t>Укрытия</w:t>
      </w:r>
    </w:p>
    <w:p w:rsidR="00546C71" w:rsidRPr="00AB2FBB" w:rsidRDefault="00546C71" w:rsidP="00546C71">
      <w:pPr>
        <w:rPr>
          <w:rFonts w:cs="Arial"/>
          <w:color w:val="000000"/>
        </w:rPr>
      </w:pPr>
      <w:r w:rsidRPr="00AB2FBB">
        <w:rPr>
          <w:rFonts w:cs="Arial"/>
          <w:color w:val="000000"/>
        </w:rPr>
        <w:t>Укрываемые:</w:t>
      </w:r>
    </w:p>
    <w:p w:rsidR="00546C71" w:rsidRPr="00AB2FBB" w:rsidRDefault="00546C71" w:rsidP="00546C71">
      <w:pPr>
        <w:rPr>
          <w:rFonts w:cs="Arial"/>
          <w:color w:val="000000"/>
        </w:rPr>
      </w:pPr>
      <w:r w:rsidRPr="00AB2FBB">
        <w:rPr>
          <w:rFonts w:cs="Arial"/>
          <w:color w:val="000000"/>
        </w:rPr>
        <w:t>- работники организаций, не отнесенных к категориям по гражданской обороне, но продолжающих функционировать в военное время, а также население, проживающего на территориях, отнесенных к группам по гражданской обороне и находящегося за пределами зон возможного радиоактивного загрязнения и возможных сильных разрушений;</w:t>
      </w:r>
    </w:p>
    <w:p w:rsidR="00546C71" w:rsidRPr="00AB2FBB" w:rsidRDefault="00546C71" w:rsidP="00546C71">
      <w:pPr>
        <w:rPr>
          <w:rFonts w:cs="Arial"/>
          <w:color w:val="000000"/>
        </w:rPr>
      </w:pPr>
      <w:r w:rsidRPr="00AB2FBB">
        <w:rPr>
          <w:rFonts w:cs="Arial"/>
          <w:color w:val="000000"/>
        </w:rPr>
        <w:t>- работники дежурной смены и линейного персонала организаций, расположенных за пределами зон возможного радиоактивного загрязнения и возможных сильных разрушений, осуществляющих жизнеобеспечение населения и деятельность организаций, отнесенных к категориям по гражданской обороне;</w:t>
      </w:r>
    </w:p>
    <w:p w:rsidR="00546C71" w:rsidRPr="00AB2FBB" w:rsidRDefault="00546C71" w:rsidP="00546C71">
      <w:pPr>
        <w:rPr>
          <w:rFonts w:cs="Arial"/>
          <w:color w:val="000000"/>
        </w:rPr>
      </w:pPr>
      <w:r w:rsidRPr="00AB2FBB">
        <w:rPr>
          <w:rFonts w:cs="Arial"/>
          <w:color w:val="000000"/>
        </w:rPr>
        <w:t>- нетранспортабельные больные, находящиеся в учреждениях здравоохранения, расположенных в зонах возможных разрушений и за пределами зон возможного радиоактивного загрязнения, а также для обслуживающего их медицинского персонала;</w:t>
      </w:r>
    </w:p>
    <w:p w:rsidR="00546C71" w:rsidRPr="00AB2FBB" w:rsidRDefault="00546C71" w:rsidP="00546C71">
      <w:pPr>
        <w:rPr>
          <w:rFonts w:cs="Arial"/>
          <w:color w:val="000000"/>
        </w:rPr>
      </w:pPr>
      <w:r w:rsidRPr="00AB2FBB">
        <w:rPr>
          <w:rFonts w:cs="Arial"/>
          <w:color w:val="000000"/>
        </w:rPr>
        <w:t>- наибольшая работающая смена организаций, отнесенных к первой и второй категориям по гражданской обороне, расположенных вне территорий, отнесенных к группам по гражданской обороне и вне зон возможного радиоактивного загрязнения..</w:t>
      </w:r>
    </w:p>
    <w:p w:rsidR="00546C71" w:rsidRPr="00AB2FBB" w:rsidRDefault="00546C71" w:rsidP="00546C71">
      <w:pPr>
        <w:rPr>
          <w:rFonts w:cs="Arial"/>
          <w:color w:val="000000"/>
        </w:rPr>
      </w:pPr>
    </w:p>
    <w:p w:rsidR="00546C71" w:rsidRPr="00AB2FBB" w:rsidRDefault="00546C71" w:rsidP="00546C71">
      <w:pPr>
        <w:ind w:firstLine="709"/>
        <w:rPr>
          <w:rFonts w:eastAsia="Times New Roman"/>
          <w:color w:val="000000"/>
          <w:szCs w:val="24"/>
        </w:rPr>
      </w:pPr>
      <w:r w:rsidRPr="00AB2FBB">
        <w:rPr>
          <w:rFonts w:eastAsia="Times New Roman"/>
          <w:color w:val="000000"/>
          <w:szCs w:val="24"/>
        </w:rPr>
        <w:t>Укрытия должны обеспечивать защиту укрываемых от фугасного и осколочного действия обычных средств поражения, поражения обломками строительных конструкций, а также от обрушения конструкций вышерасположенных этажей зданий различной этажности.</w:t>
      </w:r>
    </w:p>
    <w:p w:rsidR="00546C71" w:rsidRPr="00AB2FBB" w:rsidRDefault="00546C71" w:rsidP="00546C71">
      <w:pPr>
        <w:ind w:firstLine="709"/>
        <w:rPr>
          <w:rFonts w:eastAsia="Times New Roman"/>
          <w:szCs w:val="24"/>
        </w:rPr>
      </w:pPr>
      <w:r w:rsidRPr="00AB2FBB">
        <w:rPr>
          <w:rFonts w:eastAsia="Times New Roman"/>
          <w:szCs w:val="24"/>
        </w:rPr>
        <w:t>Воздухоснабжение укрытий должно осуществляться по режиму чистой вентиляции (1-й режим).</w:t>
      </w:r>
    </w:p>
    <w:p w:rsidR="00546C71" w:rsidRPr="00AB2FBB" w:rsidRDefault="00546C71" w:rsidP="00546C71">
      <w:pPr>
        <w:ind w:firstLine="709"/>
        <w:rPr>
          <w:rFonts w:eastAsia="Times New Roman"/>
          <w:szCs w:val="24"/>
        </w:rPr>
      </w:pPr>
      <w:r w:rsidRPr="00AB2FBB">
        <w:rPr>
          <w:rFonts w:eastAsia="Times New Roman"/>
          <w:szCs w:val="24"/>
        </w:rPr>
        <w:t>Системы жизнеобеспечения укрытий должны быть рассчитаны на односуточное пребывание укрываемых.</w:t>
      </w:r>
    </w:p>
    <w:p w:rsidR="00546C71" w:rsidRPr="00AB2FBB" w:rsidRDefault="00546C71" w:rsidP="00546C71">
      <w:pPr>
        <w:ind w:firstLine="709"/>
        <w:rPr>
          <w:rFonts w:eastAsia="Times New Roman"/>
          <w:color w:val="000000"/>
          <w:szCs w:val="24"/>
        </w:rPr>
      </w:pPr>
      <w:r w:rsidRPr="00AB2FBB">
        <w:rPr>
          <w:rFonts w:eastAsia="Times New Roman"/>
          <w:color w:val="000000"/>
          <w:szCs w:val="24"/>
        </w:rPr>
        <w:lastRenderedPageBreak/>
        <w:t>В том случае, если укрытие расположено одновременно в зоне возможных разрушений и зоне возможного радиоактивного загрязнения, должна быть предусмотрена дополнительная защита ограждающих его конструкций от проникающей радиации со степенью ослабления радиации внешнего воздействия, равной 500, а системы жизнеобеспечения укрытия должны быть рассчитаны на двухсуточное пребывание укрываемых.</w:t>
      </w:r>
    </w:p>
    <w:p w:rsidR="00546C71" w:rsidRPr="00AB2FBB" w:rsidRDefault="00546C71" w:rsidP="00546C71">
      <w:pPr>
        <w:ind w:firstLine="709"/>
        <w:rPr>
          <w:rFonts w:eastAsia="Times New Roman"/>
          <w:szCs w:val="24"/>
        </w:rPr>
      </w:pPr>
      <w:r w:rsidRPr="00AB2FBB">
        <w:rPr>
          <w:rFonts w:eastAsia="Times New Roman"/>
          <w:szCs w:val="24"/>
        </w:rPr>
        <w:t>Укрытия должны быть рассчитаны на 12-часовое пребывание укрываемых.»</w:t>
      </w:r>
    </w:p>
    <w:p w:rsidR="00546C71" w:rsidRPr="00AB2FBB" w:rsidRDefault="00546C71" w:rsidP="00546C71">
      <w:pPr>
        <w:ind w:firstLine="709"/>
        <w:rPr>
          <w:rFonts w:eastAsia="Times New Roman"/>
          <w:szCs w:val="24"/>
        </w:rPr>
      </w:pPr>
      <w:r w:rsidRPr="00AB2FBB">
        <w:rPr>
          <w:rFonts w:eastAsia="Times New Roman"/>
          <w:szCs w:val="24"/>
        </w:rPr>
        <w:t>Наращивание фонда защитных сооружений в период мобилизации и в военное время осуществляется путем:</w:t>
      </w:r>
    </w:p>
    <w:p w:rsidR="00546C71" w:rsidRPr="00AB2FBB" w:rsidRDefault="00546C71" w:rsidP="00546C71">
      <w:pPr>
        <w:ind w:firstLine="709"/>
        <w:rPr>
          <w:rFonts w:eastAsia="Times New Roman"/>
          <w:szCs w:val="24"/>
        </w:rPr>
      </w:pPr>
      <w:r w:rsidRPr="00AB2FBB">
        <w:rPr>
          <w:rFonts w:eastAsia="Times New Roman"/>
          <w:szCs w:val="24"/>
        </w:rPr>
        <w:t>- строительства быстровозводимых защитных сооружений гражданской обороны;</w:t>
      </w:r>
    </w:p>
    <w:p w:rsidR="00546C71" w:rsidRPr="00AB2FBB" w:rsidRDefault="00546C71" w:rsidP="00546C71">
      <w:pPr>
        <w:ind w:firstLine="709"/>
        <w:rPr>
          <w:rFonts w:eastAsia="Times New Roman"/>
          <w:szCs w:val="24"/>
        </w:rPr>
      </w:pPr>
      <w:r w:rsidRPr="00AB2FBB">
        <w:rPr>
          <w:rFonts w:eastAsia="Times New Roman"/>
          <w:szCs w:val="24"/>
        </w:rPr>
        <w:t>- приспособления для противорадиационных укрытий и укрытий подвальных, цокольных и первых этажей существующих зданий и сооружений различного назначения, а также подземного пространства городов, подземных горных выработок, естественных пещер и других подземных полостей;</w:t>
      </w:r>
    </w:p>
    <w:p w:rsidR="00546C71" w:rsidRPr="00AB2FBB" w:rsidRDefault="00546C71" w:rsidP="00546C71">
      <w:pPr>
        <w:ind w:firstLine="709"/>
        <w:rPr>
          <w:rFonts w:eastAsia="Times New Roman"/>
          <w:szCs w:val="24"/>
        </w:rPr>
      </w:pPr>
      <w:r w:rsidRPr="00AB2FBB">
        <w:rPr>
          <w:rFonts w:eastAsia="Times New Roman"/>
          <w:szCs w:val="24"/>
        </w:rPr>
        <w:t>- приобретения и монтажа блок-модулей.</w:t>
      </w:r>
    </w:p>
    <w:p w:rsidR="00546C71" w:rsidRPr="00AB2FBB" w:rsidRDefault="00546C71" w:rsidP="003F18A0">
      <w:pPr>
        <w:rPr>
          <w:color w:val="FF0000"/>
        </w:rPr>
      </w:pPr>
    </w:p>
    <w:p w:rsidR="003F18A0" w:rsidRPr="00AB2FBB" w:rsidRDefault="003F18A0" w:rsidP="00D1370B">
      <w:pPr>
        <w:pStyle w:val="33"/>
      </w:pPr>
      <w:bookmarkStart w:id="219" w:name="_Toc49185073"/>
      <w:r w:rsidRPr="00AB2FBB">
        <w:t>8.5.2 Объекты коммунально-бытового назначения, приспосабливаемые для санитарной обработки людей, специальной обработки населения и специальной обработки техники</w:t>
      </w:r>
      <w:bookmarkEnd w:id="219"/>
    </w:p>
    <w:p w:rsidR="003F18A0" w:rsidRPr="00AB2FBB" w:rsidRDefault="003F18A0" w:rsidP="003F18A0">
      <w:pPr>
        <w:rPr>
          <w:rFonts w:cs="Arial"/>
        </w:rPr>
      </w:pPr>
      <w:r w:rsidRPr="00AB2FBB">
        <w:rPr>
          <w:rFonts w:cs="Arial"/>
        </w:rPr>
        <w:t>Основными мероприятиями, осуществляемыми с целью проведения  санитарной обработки населения и специальной обработки техники, являются:</w:t>
      </w:r>
    </w:p>
    <w:p w:rsidR="003F18A0" w:rsidRPr="00AB2FBB" w:rsidRDefault="003F18A0" w:rsidP="003F18A0">
      <w:pPr>
        <w:rPr>
          <w:rFonts w:cs="Arial"/>
        </w:rPr>
      </w:pPr>
      <w:r w:rsidRPr="00AB2FBB">
        <w:rPr>
          <w:rFonts w:cs="Arial"/>
        </w:rPr>
        <w:t>- создание запасов дезактивирующих, дегазирующих и дезинфицирующих веществ и растворов;</w:t>
      </w:r>
    </w:p>
    <w:p w:rsidR="003F18A0" w:rsidRPr="00AB2FBB" w:rsidRDefault="003F18A0" w:rsidP="003F18A0">
      <w:pPr>
        <w:rPr>
          <w:rFonts w:cs="Arial"/>
        </w:rPr>
      </w:pPr>
      <w:r w:rsidRPr="00AB2FBB">
        <w:rPr>
          <w:rFonts w:cs="Arial"/>
        </w:rPr>
        <w:t>- создание сил гражданской обороны для проведения санитарной обработки населения и специальной обработки техники, а также их оснащение и подготовка в области гражданской обороны;</w:t>
      </w:r>
    </w:p>
    <w:p w:rsidR="003F18A0" w:rsidRPr="00AB2FBB" w:rsidRDefault="003F18A0" w:rsidP="003F18A0">
      <w:pPr>
        <w:rPr>
          <w:rFonts w:cs="Arial"/>
        </w:rPr>
      </w:pPr>
      <w:r w:rsidRPr="00AB2FBB">
        <w:rPr>
          <w:rFonts w:cs="Arial"/>
        </w:rPr>
        <w:t>- организация проведения мероприятий по санитарной обработке населения и специальной обработке техники.</w:t>
      </w:r>
    </w:p>
    <w:p w:rsidR="003F18A0" w:rsidRPr="00AB2FBB" w:rsidRDefault="003F18A0" w:rsidP="003F18A0">
      <w:pPr>
        <w:rPr>
          <w:rFonts w:cs="Arial"/>
        </w:rPr>
      </w:pPr>
      <w:r w:rsidRPr="00AB2FBB">
        <w:rPr>
          <w:rFonts w:cs="Arial"/>
        </w:rPr>
        <w:t>В границах зоны возможного радиоактивного загрязнения или возможного химического заражения для санитарной обработки населения, обеззараживания одежды и специальной обработки (обеззараживания) техники (подвижного состава автотранспорта), подвергшихся в военное время, а также при чрезвычайных ситуациях радиоактивному загрязнению и (или) химическому заражению, должны приспосабливаться следующие вновь строящиеся, реконструируемые или технически перевооружаемые объекты коммунально-бытового назначения, независимо от форм их собственности и ведомственной принадлежности, которые по решению уполномоченного федерального органа исполнительной власти или органа исполнительной власти субъекта Российской Федерации признаны продолжающими работу в военное время и (или) имеющие мобилизационное задание (заказ) и (или) обеспечивающие жизнедеятельность территорий, отнесенных к группам по гражданской обороне:</w:t>
      </w:r>
    </w:p>
    <w:p w:rsidR="003F18A0" w:rsidRPr="00AB2FBB" w:rsidRDefault="003F18A0" w:rsidP="003F18A0">
      <w:pPr>
        <w:rPr>
          <w:rFonts w:cs="Arial"/>
        </w:rPr>
      </w:pPr>
      <w:r w:rsidRPr="00AB2FBB">
        <w:rPr>
          <w:rFonts w:cs="Arial"/>
        </w:rPr>
        <w:t>- для санитарной обработки населения - банно-прачечные комбинаты и спортивно-оздоровительные комплексы;</w:t>
      </w:r>
    </w:p>
    <w:p w:rsidR="003F18A0" w:rsidRPr="00AB2FBB" w:rsidRDefault="003F18A0" w:rsidP="003F18A0">
      <w:pPr>
        <w:rPr>
          <w:rFonts w:cs="Arial"/>
        </w:rPr>
      </w:pPr>
      <w:r w:rsidRPr="00AB2FBB">
        <w:rPr>
          <w:rFonts w:cs="Arial"/>
        </w:rPr>
        <w:t>- для обеззараживания одежды - предприятия стирки и химической чистки белья (одежды);</w:t>
      </w:r>
    </w:p>
    <w:p w:rsidR="003F18A0" w:rsidRPr="00AB2FBB" w:rsidRDefault="003F18A0" w:rsidP="003F18A0">
      <w:pPr>
        <w:rPr>
          <w:rFonts w:cs="Arial"/>
        </w:rPr>
      </w:pPr>
      <w:r w:rsidRPr="00AB2FBB">
        <w:rPr>
          <w:rFonts w:cs="Arial"/>
        </w:rPr>
        <w:t xml:space="preserve">- для специальной обработки (обеззараживания) техники (подвижного состава автотранспорта) - посты мойки и уборки подвижного состава автотранспорта.  </w:t>
      </w:r>
    </w:p>
    <w:p w:rsidR="003F18A0" w:rsidRPr="00AB2FBB" w:rsidRDefault="003F18A0" w:rsidP="003F18A0">
      <w:pPr>
        <w:rPr>
          <w:rFonts w:cs="Arial"/>
        </w:rPr>
      </w:pPr>
      <w:r w:rsidRPr="00AB2FBB">
        <w:rPr>
          <w:rFonts w:cs="Arial"/>
        </w:rPr>
        <w:t xml:space="preserve">Приспособление должно осуществляться в соответствии с СП 94.13330. </w:t>
      </w:r>
    </w:p>
    <w:p w:rsidR="003F18A0" w:rsidRPr="00AB2FBB" w:rsidRDefault="003F18A0" w:rsidP="003F18A0">
      <w:r w:rsidRPr="00AB2FBB">
        <w:t xml:space="preserve">На данные объекты коммунально-бытового назначения должны быть разработаны проекты их приспособления для санитарной обработки людей, специальной обработки </w:t>
      </w:r>
      <w:r w:rsidRPr="00AB2FBB">
        <w:lastRenderedPageBreak/>
        <w:t>одежды и подвижного состава автотранспорта.</w:t>
      </w:r>
    </w:p>
    <w:p w:rsidR="003F18A0" w:rsidRPr="00AB2FBB" w:rsidRDefault="003F18A0" w:rsidP="003F18A0">
      <w:r w:rsidRPr="00AB2FBB">
        <w:t>В этих проектах следует выделять два этапа:</w:t>
      </w:r>
    </w:p>
    <w:p w:rsidR="003F18A0" w:rsidRPr="00AB2FBB" w:rsidRDefault="003F18A0" w:rsidP="003F18A0">
      <w:r w:rsidRPr="00AB2FBB">
        <w:t>1-й этап—подготовительные мероприятия, подлежащие выполнению заблаговременно, в ходе строительства новых и реконструкции существующих объектов, а также при различных видах ремонта действующих объектов. В этот этап необходимо включать наиболее трудоемкие строительно-монтажные работы, обеспечивающие перевод объектов в течение 24 ч на режим санитарной обработки людей, специальной обработки одежды и подвижного состава автотранспорта, но не затрудняющие их работу в режиме мирного времени;</w:t>
      </w:r>
    </w:p>
    <w:p w:rsidR="003F18A0" w:rsidRPr="00AB2FBB" w:rsidRDefault="003F18A0" w:rsidP="003F18A0">
      <w:r w:rsidRPr="00AB2FBB">
        <w:t>2-й этап — мероприятия по переводу объектов на режим санитарной обработки людей, специальной обработки одежды и подвижного состава автотранспорта, осуществляемые в особый период. В этот этап следует включать мероприятия, выполнение которых на 1-м этапе нецелесообразно.</w:t>
      </w:r>
    </w:p>
    <w:p w:rsidR="003F18A0" w:rsidRPr="00AB2FBB" w:rsidRDefault="003F18A0" w:rsidP="003F18A0">
      <w:r w:rsidRPr="00AB2FBB">
        <w:t>При проектировании приспособления объектов коммунально-бытового назначения для санитарной обработки людей, специальной обработки одежды и подвижного состава автотранспорта, подвергшихся заражению (загрязнению) РВ, ОВ и БС, необходимо предусматривать круглосуточную непрерывную работу этих объектов и поточность обработки, не допускающую пересечения загрязненных потоков людей, одежды, подвижного состава автотранспорта с потоками, прошедшими соответствующую обработку.</w:t>
      </w:r>
    </w:p>
    <w:p w:rsidR="003F18A0" w:rsidRPr="00AB2FBB" w:rsidRDefault="003F18A0" w:rsidP="003F18A0">
      <w:r w:rsidRPr="00AB2FBB">
        <w:t>Пропускную способность бани или душевой в режиме санитарной обработки людей, производственную мощность прачечной или фабрики химической чистки в режиме специальной обработки одежды, а также пропускную способность участка по специальной обработке подвижного состава автотранспорта следует определять в соответствии с требованиями Норм проектирования приспособления объектов коммунально-бытового назначения для санитарной обработки людей, специальной обработки одежды и подвижного состава автотранспорта.</w:t>
      </w:r>
    </w:p>
    <w:p w:rsidR="003F18A0" w:rsidRPr="00AB2FBB" w:rsidRDefault="003F18A0" w:rsidP="003F18A0"/>
    <w:p w:rsidR="003F18A0" w:rsidRPr="00AB2FBB" w:rsidRDefault="003F18A0" w:rsidP="00D1370B">
      <w:pPr>
        <w:pStyle w:val="33"/>
      </w:pPr>
      <w:bookmarkStart w:id="220" w:name="_Toc49185074"/>
      <w:r w:rsidRPr="00AB2FBB">
        <w:t>8.5.3 Специализированные складские здания (помещениям) для хранения имущества гражданской обороны</w:t>
      </w:r>
      <w:bookmarkEnd w:id="220"/>
    </w:p>
    <w:p w:rsidR="003F18A0" w:rsidRPr="00AB2FBB" w:rsidRDefault="003F18A0" w:rsidP="003F18A0">
      <w:r w:rsidRPr="00AB2FBB">
        <w:t>Хранение имущества гражданской обороны должно осуществляться в специализированных складских зданиях (помещениях) (далее – склады) для обеспечения его количественной и качественной сохранности в течение всего периода хранения, а также обеспечения постоянной готовности к быстрой выдаче по предназначению.</w:t>
      </w:r>
    </w:p>
    <w:p w:rsidR="003F18A0" w:rsidRPr="00AB2FBB" w:rsidRDefault="003F18A0" w:rsidP="003F18A0">
      <w:r w:rsidRPr="00AB2FBB">
        <w:t xml:space="preserve">Склады для хранения имущества гражданской обороны по своему устройству, планировке, техническому состоянию и оснащению должны </w:t>
      </w:r>
      <w:r w:rsidRPr="00AB2FBB">
        <w:rPr>
          <w:spacing w:val="2"/>
        </w:rPr>
        <w:t>обеспечивать сохранность находящихся в них материальных ценностей</w:t>
      </w:r>
      <w:r w:rsidRPr="00AB2FBB">
        <w:t>, их прием и</w:t>
      </w:r>
      <w:r w:rsidRPr="00AB2FBB">
        <w:rPr>
          <w:i/>
        </w:rPr>
        <w:t xml:space="preserve"> </w:t>
      </w:r>
      <w:r w:rsidRPr="00AB2FBB">
        <w:t>отпуск в установленные сроки.</w:t>
      </w:r>
    </w:p>
    <w:p w:rsidR="003F18A0" w:rsidRPr="00AB2FBB" w:rsidRDefault="003F18A0" w:rsidP="003F18A0">
      <w:r w:rsidRPr="00AB2FBB">
        <w:t>По номенклатуре хранимого имущества склады классифицируются на универсальные и специализированные. Универсальные склады предназначены для размещения различных видов материальных ценностей, специализированные – одного или нескольких видов, подлежащих хранению в строго определенных условиях.</w:t>
      </w:r>
    </w:p>
    <w:p w:rsidR="003F18A0" w:rsidRPr="00AB2FBB" w:rsidRDefault="003F18A0" w:rsidP="003F18A0">
      <w:r w:rsidRPr="00AB2FBB">
        <w:t>Склады должны размещаться в непосредственной близости от подъездных путей, источников электроэнергии и водоснабжения и оборудоваться с таким расчетом, чтобы обеспечить:</w:t>
      </w:r>
    </w:p>
    <w:p w:rsidR="003F18A0" w:rsidRPr="00AB2FBB" w:rsidRDefault="003F18A0" w:rsidP="003F18A0">
      <w:r w:rsidRPr="00AB2FBB">
        <w:t xml:space="preserve">- поддержание условий и режимов хранения, приема и отпуска,  установленных нормативными правовыми актами и нормативными документами, в том числе документами по стандартизации в области гражданской обороны, и </w:t>
      </w:r>
      <w:r w:rsidRPr="00AB2FBB">
        <w:rPr>
          <w:spacing w:val="7"/>
        </w:rPr>
        <w:t xml:space="preserve">эксплуатационной документацией на конкретные виды материальных </w:t>
      </w:r>
      <w:r w:rsidRPr="00AB2FBB">
        <w:rPr>
          <w:spacing w:val="-2"/>
        </w:rPr>
        <w:t>ресурсов</w:t>
      </w:r>
      <w:r w:rsidRPr="00AB2FBB">
        <w:t>;</w:t>
      </w:r>
    </w:p>
    <w:p w:rsidR="003F18A0" w:rsidRPr="00AB2FBB" w:rsidRDefault="003F18A0" w:rsidP="003F18A0">
      <w:r w:rsidRPr="00AB2FBB">
        <w:t>- пожарную безопасность в соответствии с действующими требованиями;</w:t>
      </w:r>
    </w:p>
    <w:p w:rsidR="003F18A0" w:rsidRPr="00AB2FBB" w:rsidRDefault="003F18A0" w:rsidP="003F18A0">
      <w:r w:rsidRPr="00AB2FBB">
        <w:lastRenderedPageBreak/>
        <w:t>- применение средств механизации для приема и отпуска материальных ресурсов;</w:t>
      </w:r>
    </w:p>
    <w:p w:rsidR="003F18A0" w:rsidRPr="00AB2FBB" w:rsidRDefault="003F18A0" w:rsidP="003F18A0">
      <w:r w:rsidRPr="00AB2FBB">
        <w:t>- подъезды для автомобильного и железнодорожного транспорта;</w:t>
      </w:r>
    </w:p>
    <w:p w:rsidR="003F18A0" w:rsidRPr="00AB2FBB" w:rsidRDefault="003F18A0" w:rsidP="003F18A0">
      <w:r w:rsidRPr="00AB2FBB">
        <w:t>- возможность использования технических средств охраны.</w:t>
      </w:r>
    </w:p>
    <w:p w:rsidR="003F18A0" w:rsidRPr="00AB2FBB" w:rsidRDefault="003F18A0" w:rsidP="003F18A0">
      <w:r w:rsidRPr="00AB2FBB">
        <w:t>Проектирование, строительство и эксплуатация специализированных складских зданий для хранения имущества гражданской обороны должно осуществляться в соответствии с СП 57.13330.</w:t>
      </w:r>
    </w:p>
    <w:p w:rsidR="003F18A0" w:rsidRPr="00AB2FBB" w:rsidRDefault="003F18A0" w:rsidP="003F18A0"/>
    <w:p w:rsidR="003F18A0" w:rsidRPr="00AB2FBB" w:rsidRDefault="003F18A0" w:rsidP="00D1370B">
      <w:pPr>
        <w:pStyle w:val="33"/>
      </w:pPr>
      <w:bookmarkStart w:id="221" w:name="_Toc49185075"/>
      <w:r w:rsidRPr="00AB2FBB">
        <w:t>8.5.4 Маскировочные мероприятия</w:t>
      </w:r>
      <w:bookmarkEnd w:id="221"/>
    </w:p>
    <w:p w:rsidR="003F18A0" w:rsidRPr="00AB2FBB" w:rsidRDefault="003F18A0" w:rsidP="003F18A0">
      <w:pPr>
        <w:shd w:val="clear" w:color="auto" w:fill="FFFFFF"/>
        <w:ind w:firstLine="709"/>
        <w:rPr>
          <w:szCs w:val="24"/>
        </w:rPr>
      </w:pPr>
      <w:r w:rsidRPr="00AB2FBB">
        <w:rPr>
          <w:szCs w:val="24"/>
        </w:rPr>
        <w:t>Подготовка к ведению маскировочных мероприятий на объектах и территориях осуществляется в мирное время заблаговременно, путем разработки планирующих документов, подготовки личного состава аварийно-спасательных формирований и спасательных служб, а также  накоплением имущества и технических средств, необходимых для их проведения.</w:t>
      </w:r>
    </w:p>
    <w:p w:rsidR="003F18A0" w:rsidRPr="00AB2FBB" w:rsidRDefault="003F18A0" w:rsidP="003F18A0">
      <w:pPr>
        <w:shd w:val="clear" w:color="auto" w:fill="FFFFFF"/>
        <w:ind w:firstLine="709"/>
        <w:rPr>
          <w:szCs w:val="24"/>
        </w:rPr>
      </w:pPr>
      <w:r w:rsidRPr="00AB2FBB">
        <w:rPr>
          <w:szCs w:val="24"/>
        </w:rPr>
        <w:t xml:space="preserve">К объектам и территориям могут быть применены следующие виды маскировочных мероприятий: </w:t>
      </w:r>
    </w:p>
    <w:p w:rsidR="003F18A0" w:rsidRPr="00AB2FBB" w:rsidRDefault="003F18A0" w:rsidP="003F18A0">
      <w:pPr>
        <w:shd w:val="clear" w:color="auto" w:fill="FFFFFF"/>
        <w:ind w:firstLine="709"/>
        <w:rPr>
          <w:szCs w:val="24"/>
        </w:rPr>
      </w:pPr>
      <w:r w:rsidRPr="00AB2FBB">
        <w:rPr>
          <w:szCs w:val="24"/>
        </w:rPr>
        <w:t>- световая маскировка, скрытие, имитация, а также демонстративные действия – проводятся на территориях, отнесенных к группам по гражданской обороне и в населенных пунктах с расположенными на их территориях организациями, отнесенными к категориям по гражданской обороне, предусматривают маскировку объектов организаций и инфраструктуры населенных пунктов при проведении как определенных мероприятий по гражданской обороне, так и с целью обеспечения защиты объектов, продолжающих работу (функционирование) в военное время, если они являются вероятными целями поражения в военное время. Основное предназначение - противодействие их обнаружению, ведению целеуказания и выводу их из строя, а также недопущение срыва сроков выполнения  мероприятий по гражданской обороне;</w:t>
      </w:r>
    </w:p>
    <w:p w:rsidR="003F18A0" w:rsidRPr="00AB2FBB" w:rsidRDefault="003F18A0" w:rsidP="003F18A0">
      <w:pPr>
        <w:shd w:val="clear" w:color="auto" w:fill="FFFFFF"/>
        <w:ind w:firstLine="709"/>
        <w:rPr>
          <w:szCs w:val="24"/>
        </w:rPr>
      </w:pPr>
      <w:r w:rsidRPr="00AB2FBB">
        <w:rPr>
          <w:szCs w:val="24"/>
        </w:rPr>
        <w:t xml:space="preserve">- комплексная маскировка территорий – проводится в зонах вероятного пролета средств доставки и средств поражения к целям (объектам вероятного поражения), основное предназначение – изменение (скрытие и создание ложных) ориентирных указателей территорий, осуществляется в  целях снижения точности наведения  средств доставки и поражения на цели; </w:t>
      </w:r>
    </w:p>
    <w:p w:rsidR="003F18A0" w:rsidRPr="00AB2FBB" w:rsidRDefault="003F18A0" w:rsidP="003F18A0">
      <w:pPr>
        <w:shd w:val="clear" w:color="auto" w:fill="FFFFFF"/>
        <w:ind w:firstLine="709"/>
        <w:rPr>
          <w:szCs w:val="24"/>
        </w:rPr>
      </w:pPr>
      <w:r w:rsidRPr="00AB2FBB">
        <w:rPr>
          <w:szCs w:val="24"/>
        </w:rPr>
        <w:t>- комплексная маскировка организаций – проводится на территориях организаций, продолжающих свою деятельность в период мобилизации и военное время, прилегающих к ним территориях, а также на территориях организаций, обеспечивающих жизнедеятельность территорий, отнесенных к группам по гражданской обороне, и предусматривает весь комплекс маскировочных мероприятий, обеспечивающих снижение демаскирующих параметров объектов и прилегающих ориентирных указателей территорий (в оптическом, радиолокационном, тепловом (инфракрасном) спектрах, снижение параметров упругих колебаний и гравитации объектов, а также мероприятий по ввозу или вывозу людей, оборудования и материалов).</w:t>
      </w:r>
    </w:p>
    <w:p w:rsidR="003F18A0" w:rsidRPr="00AB2FBB" w:rsidRDefault="003F18A0" w:rsidP="003F18A0">
      <w:pPr>
        <w:shd w:val="clear" w:color="auto" w:fill="FFFFFF"/>
        <w:ind w:firstLine="709"/>
        <w:rPr>
          <w:szCs w:val="24"/>
        </w:rPr>
      </w:pPr>
      <w:r w:rsidRPr="00AB2FBB">
        <w:rPr>
          <w:szCs w:val="24"/>
        </w:rPr>
        <w:t>Подготовительные мероприятия, обеспечивающие осуществление светомаскировки в этих режимах, должны проводиться заблаговременно, в мирное время.</w:t>
      </w:r>
    </w:p>
    <w:p w:rsidR="003F18A0" w:rsidRPr="00AB2FBB" w:rsidRDefault="003F18A0" w:rsidP="003F18A0">
      <w:pPr>
        <w:shd w:val="clear" w:color="auto" w:fill="FFFFFF"/>
        <w:ind w:firstLine="709"/>
        <w:rPr>
          <w:szCs w:val="24"/>
        </w:rPr>
      </w:pPr>
      <w:r w:rsidRPr="00AB2FBB">
        <w:rPr>
          <w:szCs w:val="24"/>
        </w:rPr>
        <w:t>В режиме частичного затемнения должно предусматриваться завершение подготовки к введению режима ложного освещения. Режим частичного затемнения не должен нарушать нормальную производственную деятельность в городских округах и поселениях, а также на объектах капитального строительства.</w:t>
      </w:r>
    </w:p>
    <w:p w:rsidR="003F18A0" w:rsidRPr="00AB2FBB" w:rsidRDefault="003F18A0" w:rsidP="003F18A0">
      <w:pPr>
        <w:shd w:val="clear" w:color="auto" w:fill="FFFFFF"/>
        <w:ind w:firstLine="709"/>
        <w:rPr>
          <w:szCs w:val="24"/>
        </w:rPr>
      </w:pPr>
      <w:r w:rsidRPr="00AB2FBB">
        <w:rPr>
          <w:szCs w:val="24"/>
        </w:rPr>
        <w:t>Переход с обычного освещения на режим частичного затемнения должен быть проведен не более чем за 3 ч.</w:t>
      </w:r>
    </w:p>
    <w:p w:rsidR="003F18A0" w:rsidRPr="00AB2FBB" w:rsidRDefault="003F18A0" w:rsidP="003F18A0">
      <w:pPr>
        <w:shd w:val="clear" w:color="auto" w:fill="FFFFFF"/>
        <w:ind w:firstLine="709"/>
        <w:rPr>
          <w:szCs w:val="24"/>
        </w:rPr>
      </w:pPr>
      <w:r w:rsidRPr="00AB2FBB">
        <w:rPr>
          <w:szCs w:val="24"/>
        </w:rPr>
        <w:t>Режим частичного затемнения после его введения действует постоянно, кроме времени действия режима ложного освещения.</w:t>
      </w:r>
    </w:p>
    <w:p w:rsidR="003F18A0" w:rsidRPr="00AB2FBB" w:rsidRDefault="003F18A0" w:rsidP="003F18A0">
      <w:pPr>
        <w:shd w:val="clear" w:color="auto" w:fill="FFFFFF"/>
        <w:ind w:firstLine="709"/>
        <w:rPr>
          <w:szCs w:val="24"/>
        </w:rPr>
      </w:pPr>
      <w:r w:rsidRPr="00AB2FBB">
        <w:rPr>
          <w:szCs w:val="24"/>
        </w:rPr>
        <w:lastRenderedPageBreak/>
        <w:t>Режим ложного освещения предусматривает полное затемнение наиболее важных зданий и сооружений и ориентирных указателей на территориях, а также освещение ложных и менее значимых объектов (улиц и территорий). Режим ложного освещения  вводится по сигналу «Воздушная тревога» и отменяется с объявлением сигнала «Отбой воздушной тревоги».</w:t>
      </w:r>
    </w:p>
    <w:p w:rsidR="003F18A0" w:rsidRPr="00AB2FBB" w:rsidRDefault="003F18A0" w:rsidP="003F18A0">
      <w:pPr>
        <w:shd w:val="clear" w:color="auto" w:fill="FFFFFF"/>
        <w:ind w:firstLine="709"/>
        <w:rPr>
          <w:szCs w:val="24"/>
        </w:rPr>
      </w:pPr>
      <w:r w:rsidRPr="00AB2FBB">
        <w:rPr>
          <w:szCs w:val="24"/>
        </w:rPr>
        <w:t>Переход с режима частичного затемнения на режим ложного освещения должен быть осуществлен не более чем за 3 мин.</w:t>
      </w:r>
    </w:p>
    <w:p w:rsidR="003F18A0" w:rsidRPr="00AB2FBB" w:rsidRDefault="003F18A0" w:rsidP="003F18A0">
      <w:pPr>
        <w:shd w:val="clear" w:color="auto" w:fill="FFFFFF"/>
        <w:ind w:firstLine="709"/>
        <w:rPr>
          <w:szCs w:val="24"/>
        </w:rPr>
      </w:pPr>
      <w:r w:rsidRPr="00AB2FBB">
        <w:rPr>
          <w:szCs w:val="24"/>
        </w:rPr>
        <w:t>Маскировка производственных огней (факелов, горячего шлака, расплавленного металла и т. д.) допускается  проведением инженерно-технических мероприятий по изменению излучаемого спектра электромагнитных излучений и создания  ложных  огней аналогичной интенсивности во всем спектре электромагнитных излучений. В этом случае допускается выключать внутреннее электроосвещение производственных помещений после окончания маскировки производственных огней, находящихся в них, но не позднее чем через 5 мин после подачи сигнала «Воздушная тревога».</w:t>
      </w:r>
    </w:p>
    <w:p w:rsidR="003F18A0" w:rsidRPr="00AB2FBB" w:rsidRDefault="003F18A0" w:rsidP="003F18A0">
      <w:pPr>
        <w:shd w:val="clear" w:color="auto" w:fill="FFFFFF"/>
        <w:ind w:firstLine="709"/>
        <w:rPr>
          <w:szCs w:val="24"/>
        </w:rPr>
      </w:pPr>
      <w:r w:rsidRPr="00AB2FBB">
        <w:rPr>
          <w:szCs w:val="24"/>
        </w:rPr>
        <w:t>Городской транспорт, а также средства регулирования его движения в режиме частичного затемнения светомаскировке не подлежат.</w:t>
      </w:r>
    </w:p>
    <w:p w:rsidR="003F18A0" w:rsidRPr="00AB2FBB" w:rsidRDefault="003F18A0" w:rsidP="003F18A0">
      <w:pPr>
        <w:shd w:val="clear" w:color="auto" w:fill="FFFFFF"/>
        <w:ind w:firstLine="709"/>
        <w:rPr>
          <w:szCs w:val="24"/>
        </w:rPr>
      </w:pPr>
      <w:r w:rsidRPr="00AB2FBB">
        <w:rPr>
          <w:szCs w:val="24"/>
        </w:rPr>
        <w:t>В режиме ложного освещения городской наземный транспорт должен быть остановлен, его осветительные огни, а также средства регулирования движения должны быть выключены.</w:t>
      </w:r>
    </w:p>
    <w:p w:rsidR="003F18A0" w:rsidRPr="00AB2FBB" w:rsidRDefault="003F18A0" w:rsidP="003F18A0">
      <w:pPr>
        <w:ind w:firstLine="720"/>
        <w:rPr>
          <w:rFonts w:cs="Arial"/>
          <w:szCs w:val="24"/>
        </w:rPr>
      </w:pPr>
      <w:r w:rsidRPr="00AB2FBB">
        <w:rPr>
          <w:rFonts w:cs="Arial"/>
          <w:szCs w:val="24"/>
        </w:rPr>
        <w:t>Скрытие заключается в устранении или ослаблении демаскирующих признаков, характерных для работающего оборудования и (или) технических средств (систем) в населенных пунктах и объектах. Скрытие обеспечивается соблюдением маскировочной дисциплины, использованием маскирующих свойств местности, естественных условий и применением специальных приемов, технологий и средств маскировки.</w:t>
      </w:r>
    </w:p>
    <w:p w:rsidR="003F18A0" w:rsidRPr="00AB2FBB" w:rsidRDefault="003F18A0" w:rsidP="003F18A0">
      <w:pPr>
        <w:ind w:firstLine="720"/>
        <w:rPr>
          <w:rFonts w:cs="Arial"/>
          <w:szCs w:val="24"/>
        </w:rPr>
      </w:pPr>
      <w:r w:rsidRPr="00AB2FBB">
        <w:rPr>
          <w:rFonts w:cs="Arial"/>
          <w:szCs w:val="24"/>
        </w:rPr>
        <w:t>Имитация заключается в создании ложных объектов и ложной обстановки путем использования макетов сооружений, оборудования и техники на территории объекта и на  расстоянии от объекта, обеспечивающем уход (увод) современных средств поражения на ложные объекты.</w:t>
      </w:r>
    </w:p>
    <w:p w:rsidR="003F18A0" w:rsidRPr="00AB2FBB" w:rsidRDefault="003F18A0" w:rsidP="003F18A0">
      <w:pPr>
        <w:ind w:firstLine="720"/>
        <w:rPr>
          <w:rFonts w:cs="Arial"/>
          <w:szCs w:val="24"/>
        </w:rPr>
      </w:pPr>
      <w:r w:rsidRPr="00AB2FBB">
        <w:rPr>
          <w:rFonts w:cs="Arial"/>
          <w:szCs w:val="24"/>
        </w:rPr>
        <w:t xml:space="preserve">Демонстративные действия – это преднамеренный показ деятельности </w:t>
      </w:r>
      <w:r w:rsidRPr="00AB2FBB">
        <w:rPr>
          <w:szCs w:val="24"/>
        </w:rPr>
        <w:t xml:space="preserve">персонала объектов, аварийно-спасательных формирований и спасательных служб на оборудованных ложных объектах, направленный на имитацию их функционирования и </w:t>
      </w:r>
      <w:r w:rsidRPr="00AB2FBB">
        <w:rPr>
          <w:rFonts w:cs="Arial"/>
          <w:szCs w:val="24"/>
        </w:rPr>
        <w:t>создание условий для поражения ложных целей.</w:t>
      </w:r>
    </w:p>
    <w:p w:rsidR="003F18A0" w:rsidRPr="00AB2FBB" w:rsidRDefault="003F18A0" w:rsidP="003F18A0">
      <w:pPr>
        <w:ind w:firstLine="709"/>
        <w:rPr>
          <w:rFonts w:cs="Arial"/>
          <w:szCs w:val="24"/>
        </w:rPr>
      </w:pPr>
      <w:r w:rsidRPr="00AB2FBB">
        <w:rPr>
          <w:rFonts w:cs="Arial"/>
          <w:szCs w:val="24"/>
        </w:rPr>
        <w:t>Комплексная маскировка предусматривает создание автоматизированной системы управления технологическим оборудованием и системами, средствами маскировки, обнаружения и противодействия современным средствам поражения на прикрываемом объекте или территории, обеспечивающее снижение (устранение) демаскирующих параметров объектов и прилегающих ориентирных указателей.</w:t>
      </w:r>
    </w:p>
    <w:p w:rsidR="003F18A0" w:rsidRPr="00AB2FBB" w:rsidRDefault="003F18A0" w:rsidP="003F18A0">
      <w:pPr>
        <w:shd w:val="clear" w:color="auto" w:fill="FFFFFF"/>
        <w:ind w:firstLine="709"/>
        <w:rPr>
          <w:rFonts w:cs="Arial"/>
        </w:rPr>
      </w:pPr>
      <w:r w:rsidRPr="00AB2FBB">
        <w:rPr>
          <w:szCs w:val="24"/>
        </w:rPr>
        <w:t xml:space="preserve">Маскировка железнодорожного, воздушного, морского, автомобильного и речного транспорта должна производиться в соответствии с требованиями </w:t>
      </w:r>
      <w:r w:rsidRPr="00AB2FBB">
        <w:rPr>
          <w:rFonts w:cs="Arial"/>
          <w:szCs w:val="24"/>
        </w:rPr>
        <w:t xml:space="preserve">СНиП 2.01.53, а также иных нормативных документов </w:t>
      </w:r>
      <w:r w:rsidRPr="00AB2FBB">
        <w:rPr>
          <w:szCs w:val="24"/>
        </w:rPr>
        <w:t>по маскировке (комплексной маскировке), разрабатываемых с учетом особенностей работы соответствующих видов транспорта и утверждаемых федеральными органами исполнительной власти по согласованию с Минобороны России</w:t>
      </w:r>
    </w:p>
    <w:p w:rsidR="003F18A0" w:rsidRPr="00AB2FBB" w:rsidRDefault="003F18A0" w:rsidP="003F18A0">
      <w:pPr>
        <w:rPr>
          <w:rFonts w:eastAsia="Times New Roman"/>
          <w:szCs w:val="24"/>
        </w:rPr>
      </w:pPr>
    </w:p>
    <w:p w:rsidR="003F18A0" w:rsidRPr="00AB2FBB" w:rsidRDefault="003F18A0" w:rsidP="003F18A0">
      <w:pPr>
        <w:suppressAutoHyphens/>
        <w:rPr>
          <w:rFonts w:eastAsia="Times New Roman"/>
          <w:szCs w:val="24"/>
        </w:rPr>
      </w:pPr>
      <w:r w:rsidRPr="00AB2FBB">
        <w:rPr>
          <w:rFonts w:eastAsia="Times New Roman"/>
          <w:szCs w:val="24"/>
        </w:rPr>
        <w:t xml:space="preserve">В соответствии с требованиями </w:t>
      </w:r>
      <w:r w:rsidR="00FE6274" w:rsidRPr="00FE6274">
        <w:rPr>
          <w:rFonts w:eastAsia="Times New Roman"/>
          <w:szCs w:val="24"/>
        </w:rPr>
        <w:t>СП 264.1325800.2016</w:t>
      </w:r>
      <w:r w:rsidRPr="00AB2FBB">
        <w:rPr>
          <w:rFonts w:eastAsia="Times New Roman"/>
          <w:szCs w:val="24"/>
        </w:rPr>
        <w:t xml:space="preserve"> «Световая маскировка населенных пунктов и объектов народного хозяйства» светомаскировка проектируемых зданий предусматривается в двух режимах – частичного затемнения «ЧЗ» и полного затемнения «ПЗ». Подготовительные мероприятия, обеспечивающие осуществление светомаскировки в этих режимах производятся заблаговременно, в мирное время.</w:t>
      </w:r>
    </w:p>
    <w:p w:rsidR="003F18A0" w:rsidRPr="00AB2FBB" w:rsidRDefault="003F18A0" w:rsidP="003F18A0">
      <w:pPr>
        <w:suppressAutoHyphens/>
        <w:rPr>
          <w:rFonts w:eastAsia="Times New Roman"/>
          <w:szCs w:val="24"/>
        </w:rPr>
      </w:pPr>
      <w:r w:rsidRPr="00AB2FBB">
        <w:rPr>
          <w:rFonts w:eastAsia="Times New Roman"/>
          <w:szCs w:val="24"/>
        </w:rPr>
        <w:t xml:space="preserve">Режим «ЧЗ» вводится особым постановлением на весь угрожаемый период и </w:t>
      </w:r>
      <w:r w:rsidRPr="00AB2FBB">
        <w:rPr>
          <w:rFonts w:eastAsia="Times New Roman"/>
          <w:szCs w:val="24"/>
        </w:rPr>
        <w:lastRenderedPageBreak/>
        <w:t>отменяется по минованию угрозы нападения противника.</w:t>
      </w:r>
    </w:p>
    <w:p w:rsidR="003F18A0" w:rsidRPr="00AB2FBB" w:rsidRDefault="003F18A0" w:rsidP="003F18A0">
      <w:pPr>
        <w:suppressAutoHyphens/>
        <w:rPr>
          <w:rFonts w:eastAsia="Times New Roman"/>
          <w:szCs w:val="24"/>
        </w:rPr>
      </w:pPr>
      <w:r w:rsidRPr="00AB2FBB">
        <w:rPr>
          <w:rFonts w:eastAsia="Times New Roman"/>
          <w:szCs w:val="24"/>
        </w:rPr>
        <w:t xml:space="preserve">Режим частичного затемнения не нарушает нормальную производственную деятельность. Переход с обычного освещения на режим частичного затемнения производится по решению начальника Управления МЧС России и не более чем за 16 часов. Основное назначение режима «ЧЗ» заключается в проведении подготовительных мероприятий необходимых для введения режима «ПЗ». Режим «ЧЗ» действует постоянно до введения режима «ПЗ». </w:t>
      </w:r>
    </w:p>
    <w:p w:rsidR="003F18A0" w:rsidRPr="00AB2FBB" w:rsidRDefault="003F18A0" w:rsidP="003F18A0">
      <w:pPr>
        <w:rPr>
          <w:rFonts w:eastAsia="Times New Roman"/>
          <w:szCs w:val="24"/>
        </w:rPr>
      </w:pPr>
      <w:r w:rsidRPr="00AB2FBB">
        <w:rPr>
          <w:rFonts w:eastAsia="Times New Roman"/>
          <w:szCs w:val="24"/>
        </w:rPr>
        <w:t>Режим полного затемнения вводится по сигналу «Воздушная тревога» и отменяется с объявлением сигнала «Отбой воздушной тревоги».</w:t>
      </w:r>
    </w:p>
    <w:p w:rsidR="003F18A0" w:rsidRPr="00AB2FBB" w:rsidRDefault="003F18A0" w:rsidP="003F18A0">
      <w:pPr>
        <w:rPr>
          <w:rFonts w:eastAsia="Times New Roman"/>
          <w:szCs w:val="24"/>
        </w:rPr>
      </w:pPr>
      <w:r w:rsidRPr="00AB2FBB">
        <w:rPr>
          <w:rFonts w:eastAsia="Times New Roman"/>
          <w:szCs w:val="24"/>
        </w:rPr>
        <w:t>Переход с режима частичного затемнения на режим полного затемнения должен осуществляться не более чем за 3 мин.</w:t>
      </w:r>
    </w:p>
    <w:p w:rsidR="003F18A0" w:rsidRPr="00AB2FBB" w:rsidRDefault="003F18A0" w:rsidP="003F18A0">
      <w:pPr>
        <w:suppressAutoHyphens/>
        <w:rPr>
          <w:rFonts w:eastAsia="Times New Roman"/>
          <w:szCs w:val="24"/>
        </w:rPr>
      </w:pPr>
      <w:r w:rsidRPr="00AB2FBB">
        <w:rPr>
          <w:rFonts w:eastAsia="Times New Roman"/>
          <w:szCs w:val="24"/>
        </w:rPr>
        <w:t>При введении режимов «ЧЗ» предусматривается:</w:t>
      </w:r>
    </w:p>
    <w:p w:rsidR="003F18A0" w:rsidRPr="00AB2FBB" w:rsidRDefault="003F18A0" w:rsidP="003F18A0">
      <w:pPr>
        <w:suppressAutoHyphens/>
        <w:rPr>
          <w:rFonts w:eastAsia="Times New Roman"/>
          <w:szCs w:val="24"/>
        </w:rPr>
      </w:pPr>
      <w:r w:rsidRPr="00AB2FBB">
        <w:rPr>
          <w:rFonts w:eastAsia="Times New Roman"/>
          <w:szCs w:val="24"/>
        </w:rPr>
        <w:t>- снижение уровня наружного освещения путем выключения до половины светильников, при этом не допускается отключение двух рядом расположенных светильников;</w:t>
      </w:r>
    </w:p>
    <w:p w:rsidR="003F18A0" w:rsidRPr="00AB2FBB" w:rsidRDefault="003F18A0" w:rsidP="003F18A0">
      <w:pPr>
        <w:suppressAutoHyphens/>
        <w:rPr>
          <w:rFonts w:eastAsia="Times New Roman"/>
          <w:szCs w:val="24"/>
        </w:rPr>
      </w:pPr>
      <w:r w:rsidRPr="00AB2FBB">
        <w:rPr>
          <w:rFonts w:eastAsia="Times New Roman"/>
          <w:szCs w:val="24"/>
        </w:rPr>
        <w:t>-</w:t>
      </w:r>
      <w:r w:rsidR="00406143">
        <w:rPr>
          <w:rFonts w:eastAsia="Times New Roman"/>
          <w:szCs w:val="24"/>
        </w:rPr>
        <w:t xml:space="preserve"> автотранспорт, а также дорожно-</w:t>
      </w:r>
      <w:r w:rsidRPr="00AB2FBB">
        <w:rPr>
          <w:rFonts w:eastAsia="Times New Roman"/>
          <w:szCs w:val="24"/>
        </w:rPr>
        <w:t>транспортные знаки регулирования движения автотранспорта (мирного времени) маскировке не подлежат.</w:t>
      </w:r>
    </w:p>
    <w:p w:rsidR="003F18A0" w:rsidRPr="00AB2FBB" w:rsidRDefault="003F18A0" w:rsidP="003F18A0">
      <w:pPr>
        <w:rPr>
          <w:rFonts w:eastAsia="Times New Roman"/>
          <w:szCs w:val="24"/>
        </w:rPr>
      </w:pPr>
      <w:r w:rsidRPr="00AB2FBB">
        <w:rPr>
          <w:rFonts w:eastAsia="Times New Roman"/>
          <w:szCs w:val="24"/>
        </w:rPr>
        <w:t>В режиме частичного освещения на территории</w:t>
      </w:r>
      <w:r w:rsidRPr="00AB2FBB">
        <w:rPr>
          <w:rFonts w:eastAsia="Times New Roman"/>
          <w:noProof/>
          <w:szCs w:val="24"/>
        </w:rPr>
        <w:t xml:space="preserve"> </w:t>
      </w:r>
      <w:r w:rsidR="00406143">
        <w:rPr>
          <w:rFonts w:eastAsia="Times New Roman"/>
          <w:bCs/>
          <w:szCs w:val="24"/>
        </w:rPr>
        <w:t>муниципального образования «Город Архангельск»</w:t>
      </w:r>
      <w:r w:rsidRPr="00AB2FBB">
        <w:rPr>
          <w:rFonts w:eastAsia="Times New Roman"/>
          <w:szCs w:val="24"/>
        </w:rPr>
        <w:t xml:space="preserve"> выключение света в помещениях выполняется:</w:t>
      </w:r>
    </w:p>
    <w:p w:rsidR="003F18A0" w:rsidRPr="00AB2FBB" w:rsidRDefault="003F18A0" w:rsidP="003F18A0">
      <w:pPr>
        <w:spacing w:line="24" w:lineRule="atLeast"/>
        <w:rPr>
          <w:rFonts w:eastAsia="Times New Roman"/>
          <w:szCs w:val="24"/>
        </w:rPr>
      </w:pPr>
      <w:r w:rsidRPr="00AB2FBB">
        <w:rPr>
          <w:rFonts w:eastAsia="Times New Roman"/>
          <w:szCs w:val="24"/>
        </w:rPr>
        <w:t>- выключателями в помещениях с нахождением людей;</w:t>
      </w:r>
    </w:p>
    <w:p w:rsidR="003F18A0" w:rsidRPr="00AB2FBB" w:rsidRDefault="003F18A0" w:rsidP="003F18A0">
      <w:pPr>
        <w:spacing w:line="24" w:lineRule="atLeast"/>
        <w:rPr>
          <w:rFonts w:eastAsia="Times New Roman"/>
          <w:szCs w:val="24"/>
        </w:rPr>
      </w:pPr>
      <w:r w:rsidRPr="00AB2FBB">
        <w:rPr>
          <w:rFonts w:eastAsia="Times New Roman"/>
          <w:szCs w:val="24"/>
        </w:rPr>
        <w:t>- выключателями у входов в помещение;</w:t>
      </w:r>
    </w:p>
    <w:p w:rsidR="003F18A0" w:rsidRPr="00AB2FBB" w:rsidRDefault="003F18A0" w:rsidP="003F18A0">
      <w:pPr>
        <w:spacing w:line="24" w:lineRule="atLeast"/>
        <w:rPr>
          <w:rFonts w:eastAsia="Times New Roman"/>
          <w:szCs w:val="24"/>
        </w:rPr>
      </w:pPr>
      <w:r w:rsidRPr="00AB2FBB">
        <w:rPr>
          <w:rFonts w:eastAsia="Times New Roman"/>
          <w:szCs w:val="24"/>
        </w:rPr>
        <w:t>- выключателями на поэтажных щитках;</w:t>
      </w:r>
    </w:p>
    <w:p w:rsidR="003F18A0" w:rsidRPr="00AB2FBB" w:rsidRDefault="003F18A0" w:rsidP="003F18A0">
      <w:pPr>
        <w:spacing w:line="24" w:lineRule="atLeast"/>
        <w:rPr>
          <w:rFonts w:eastAsia="Times New Roman"/>
          <w:szCs w:val="24"/>
        </w:rPr>
      </w:pPr>
      <w:r w:rsidRPr="00AB2FBB">
        <w:rPr>
          <w:rFonts w:eastAsia="Times New Roman"/>
          <w:szCs w:val="24"/>
        </w:rPr>
        <w:t>- в помещениях электрощитовых.</w:t>
      </w:r>
    </w:p>
    <w:p w:rsidR="003F18A0" w:rsidRPr="00AB2FBB" w:rsidRDefault="003F18A0" w:rsidP="003F18A0">
      <w:pPr>
        <w:suppressAutoHyphens/>
        <w:rPr>
          <w:rFonts w:eastAsia="Times New Roman"/>
          <w:szCs w:val="24"/>
        </w:rPr>
      </w:pPr>
      <w:r w:rsidRPr="00AB2FBB">
        <w:rPr>
          <w:rFonts w:eastAsia="Times New Roman"/>
          <w:szCs w:val="24"/>
        </w:rPr>
        <w:t>Не отключаются следующие электрические световые потребители:</w:t>
      </w:r>
    </w:p>
    <w:p w:rsidR="003F18A0" w:rsidRPr="00AB2FBB" w:rsidRDefault="003F18A0" w:rsidP="003F18A0">
      <w:pPr>
        <w:suppressAutoHyphens/>
        <w:rPr>
          <w:rFonts w:eastAsia="Times New Roman"/>
          <w:szCs w:val="24"/>
        </w:rPr>
      </w:pPr>
      <w:r w:rsidRPr="00AB2FBB">
        <w:rPr>
          <w:rFonts w:eastAsia="Times New Roman"/>
          <w:szCs w:val="24"/>
        </w:rPr>
        <w:t>- освещение входов в общественные здания (гостиницы, пансионаты);</w:t>
      </w:r>
    </w:p>
    <w:p w:rsidR="003F18A0" w:rsidRPr="00AB2FBB" w:rsidRDefault="003F18A0" w:rsidP="003F18A0">
      <w:pPr>
        <w:suppressAutoHyphens/>
        <w:rPr>
          <w:rFonts w:eastAsia="Times New Roman"/>
          <w:szCs w:val="24"/>
        </w:rPr>
      </w:pPr>
      <w:r w:rsidRPr="00AB2FBB">
        <w:rPr>
          <w:rFonts w:eastAsia="Times New Roman"/>
          <w:szCs w:val="24"/>
        </w:rPr>
        <w:t>- световые указатели выходов.</w:t>
      </w:r>
    </w:p>
    <w:p w:rsidR="003F18A0" w:rsidRPr="00AB2FBB" w:rsidRDefault="003F18A0" w:rsidP="003F18A0">
      <w:pPr>
        <w:rPr>
          <w:rFonts w:eastAsia="Times New Roman"/>
          <w:szCs w:val="24"/>
        </w:rPr>
      </w:pPr>
      <w:r w:rsidRPr="00AB2FBB">
        <w:rPr>
          <w:rFonts w:eastAsia="Times New Roman"/>
          <w:szCs w:val="24"/>
        </w:rPr>
        <w:t>При введении режима «ЧЗ» места проведения неотложных наружных и аварийно-спасательных работ должны иметь освещенность от 1 до 20 лк.</w:t>
      </w:r>
    </w:p>
    <w:p w:rsidR="003F18A0" w:rsidRPr="00AB2FBB" w:rsidRDefault="003F18A0" w:rsidP="003F18A0">
      <w:pPr>
        <w:rPr>
          <w:rFonts w:eastAsia="Times New Roman"/>
          <w:szCs w:val="24"/>
        </w:rPr>
      </w:pPr>
      <w:r w:rsidRPr="00AB2FBB">
        <w:rPr>
          <w:rFonts w:eastAsia="Times New Roman"/>
          <w:szCs w:val="24"/>
        </w:rPr>
        <w:t xml:space="preserve">Световая маскировка автомобильного транспорта должна производиться в соответствии с требованиями </w:t>
      </w:r>
      <w:r w:rsidR="00FE6274" w:rsidRPr="00FE6274">
        <w:rPr>
          <w:rFonts w:eastAsia="Times New Roman"/>
          <w:szCs w:val="24"/>
        </w:rPr>
        <w:t>СП 264.1325800.2016</w:t>
      </w:r>
      <w:r w:rsidRPr="00AB2FBB">
        <w:rPr>
          <w:rFonts w:eastAsia="Times New Roman"/>
          <w:szCs w:val="24"/>
        </w:rPr>
        <w:t>, а также ведомственных инструкций по световой маскировке, разрабатываемых с учетом особенностей работы соответствующих видов транспорта и утверждаемых министерствами и ведомствами.</w:t>
      </w:r>
    </w:p>
    <w:p w:rsidR="003F18A0" w:rsidRPr="00AB2FBB" w:rsidRDefault="003F18A0" w:rsidP="003F18A0">
      <w:pPr>
        <w:rPr>
          <w:rFonts w:eastAsia="Times New Roman"/>
          <w:szCs w:val="24"/>
        </w:rPr>
      </w:pPr>
      <w:r w:rsidRPr="00AB2FBB">
        <w:rPr>
          <w:rFonts w:eastAsia="Times New Roman"/>
          <w:szCs w:val="24"/>
        </w:rPr>
        <w:t>Маршруты движения населения к местам укрытия обозначаются указателями в местах, где обеспечивается их хорошая видимость в дневное и ночное время (в том числе при введении различных режимов светомаскировки).</w:t>
      </w:r>
    </w:p>
    <w:p w:rsidR="003F18A0" w:rsidRPr="00AB2FBB" w:rsidRDefault="003F18A0" w:rsidP="003F18A0">
      <w:pPr>
        <w:rPr>
          <w:rFonts w:eastAsia="Times New Roman"/>
          <w:szCs w:val="24"/>
        </w:rPr>
      </w:pPr>
      <w:r w:rsidRPr="00AB2FBB">
        <w:rPr>
          <w:rFonts w:eastAsia="Times New Roman"/>
          <w:szCs w:val="24"/>
        </w:rPr>
        <w:t>В режиме «ПЗ» в местах проведения неотложных производственных, аварийно-спасательных и восстановительных работ на проектируемой территории, а также у входов защитных сооружений и укрытий, в которых в военное время будет укрываться население, необходимо устанавливать стационарное или автономное маскировочное освещение с помощью переносных фонарей. Они должны удовлетворять следующим требованиям:</w:t>
      </w:r>
    </w:p>
    <w:p w:rsidR="003F18A0" w:rsidRPr="00AB2FBB" w:rsidRDefault="003F18A0" w:rsidP="003F18A0">
      <w:pPr>
        <w:rPr>
          <w:rFonts w:eastAsia="Times New Roman"/>
          <w:szCs w:val="24"/>
        </w:rPr>
      </w:pPr>
      <w:r w:rsidRPr="00AB2FBB">
        <w:rPr>
          <w:rFonts w:eastAsia="Times New Roman"/>
          <w:szCs w:val="24"/>
        </w:rPr>
        <w:t>- переносные осветительные фонари должны создавать освещенность, не превышающую 2 лк при размерах светового пятна на расстоянии 1 м;</w:t>
      </w:r>
    </w:p>
    <w:p w:rsidR="003F18A0" w:rsidRPr="00AB2FBB" w:rsidRDefault="003F18A0" w:rsidP="003F18A0">
      <w:pPr>
        <w:rPr>
          <w:rFonts w:eastAsia="Times New Roman"/>
          <w:szCs w:val="24"/>
        </w:rPr>
      </w:pPr>
      <w:r w:rsidRPr="00AB2FBB">
        <w:rPr>
          <w:rFonts w:eastAsia="Times New Roman"/>
          <w:szCs w:val="24"/>
        </w:rPr>
        <w:t>- необходимо чтобы весь световой поток был направлен в нижнюю полусферу;</w:t>
      </w:r>
    </w:p>
    <w:p w:rsidR="003F18A0" w:rsidRPr="00AB2FBB" w:rsidRDefault="003F18A0" w:rsidP="003F18A0">
      <w:pPr>
        <w:rPr>
          <w:rFonts w:eastAsia="Times New Roman"/>
          <w:szCs w:val="24"/>
        </w:rPr>
      </w:pPr>
      <w:r w:rsidRPr="00AB2FBB">
        <w:rPr>
          <w:rFonts w:eastAsia="Times New Roman"/>
          <w:szCs w:val="24"/>
        </w:rPr>
        <w:t>- светильники должны иметь защитный угол не менее 15 градусов, а также крепление, исключающее возможность изменения их положения под воздействием ветра до 40 м/с;</w:t>
      </w:r>
    </w:p>
    <w:p w:rsidR="003F18A0" w:rsidRPr="00AB2FBB" w:rsidRDefault="003F18A0" w:rsidP="003F18A0">
      <w:pPr>
        <w:rPr>
          <w:rFonts w:eastAsia="Times New Roman"/>
          <w:szCs w:val="24"/>
        </w:rPr>
      </w:pPr>
      <w:r w:rsidRPr="00AB2FBB">
        <w:rPr>
          <w:rFonts w:eastAsia="Times New Roman"/>
          <w:szCs w:val="24"/>
        </w:rPr>
        <w:t>- нельзя допускать, чтобы световой поток падал на стены строений и другие вертикальные поверхности, а также вблизи поверхностей с зеркальным характером отражения;</w:t>
      </w:r>
    </w:p>
    <w:p w:rsidR="003F18A0" w:rsidRPr="00AB2FBB" w:rsidRDefault="003F18A0" w:rsidP="003F18A0">
      <w:pPr>
        <w:rPr>
          <w:rFonts w:eastAsia="Times New Roman"/>
          <w:szCs w:val="24"/>
        </w:rPr>
      </w:pPr>
      <w:r w:rsidRPr="00AB2FBB">
        <w:rPr>
          <w:rFonts w:eastAsia="Times New Roman"/>
          <w:szCs w:val="24"/>
        </w:rPr>
        <w:t xml:space="preserve">- должна быть предусмотрена замена защитных колпаков переносных </w:t>
      </w:r>
      <w:r w:rsidRPr="00AB2FBB">
        <w:rPr>
          <w:rFonts w:eastAsia="Times New Roman"/>
          <w:szCs w:val="24"/>
        </w:rPr>
        <w:lastRenderedPageBreak/>
        <w:t>светильников маскировочными приспособлениями (жалюзи).</w:t>
      </w:r>
    </w:p>
    <w:p w:rsidR="003F18A0" w:rsidRPr="00AB2FBB" w:rsidRDefault="003F18A0" w:rsidP="003F18A0">
      <w:pPr>
        <w:rPr>
          <w:rFonts w:eastAsia="Times New Roman"/>
          <w:szCs w:val="24"/>
        </w:rPr>
      </w:pPr>
      <w:r w:rsidRPr="00AB2FBB">
        <w:rPr>
          <w:rFonts w:eastAsia="Times New Roman"/>
          <w:szCs w:val="24"/>
        </w:rPr>
        <w:t xml:space="preserve">Кроме рабочего освещения, в местах нахождения людей, необходимо предусмотреть аварийное освещение. Светильники рабочего и аварийного (эвакуационного) освещения должны питаться от независимых источников. Вместо устройства стационарного аварийного (эвакуационного) освещения допускается применение ручных светильников с аккумуляторами. Выбор вида освещения должен производиться с учетом максимального использования естественного освещения. </w:t>
      </w:r>
    </w:p>
    <w:p w:rsidR="003F18A0" w:rsidRPr="00AB2FBB" w:rsidRDefault="003F18A0" w:rsidP="003F18A0">
      <w:pPr>
        <w:rPr>
          <w:rFonts w:eastAsia="Times New Roman"/>
          <w:i/>
          <w:szCs w:val="24"/>
          <w:u w:val="single"/>
        </w:rPr>
      </w:pPr>
      <w:r w:rsidRPr="00AB2FBB">
        <w:rPr>
          <w:rFonts w:eastAsia="Times New Roman"/>
          <w:i/>
          <w:szCs w:val="24"/>
          <w:u w:val="single"/>
        </w:rPr>
        <w:t>Маскировка внутреннего освещения</w:t>
      </w:r>
    </w:p>
    <w:p w:rsidR="003F18A0" w:rsidRPr="00AB2FBB" w:rsidRDefault="003F18A0" w:rsidP="003F18A0">
      <w:pPr>
        <w:rPr>
          <w:rFonts w:eastAsia="Times New Roman"/>
          <w:szCs w:val="24"/>
        </w:rPr>
      </w:pPr>
      <w:r w:rsidRPr="00AB2FBB">
        <w:rPr>
          <w:rFonts w:eastAsia="Times New Roman"/>
          <w:szCs w:val="24"/>
        </w:rPr>
        <w:t xml:space="preserve">В режиме «ПЗ» в зданиях проектируемой территории, возможно применение электрического способа маскировки – отключение освещения, как наиболее простой и надежный способ. </w:t>
      </w:r>
    </w:p>
    <w:p w:rsidR="003F18A0" w:rsidRPr="00AB2FBB" w:rsidRDefault="003F18A0" w:rsidP="003F18A0">
      <w:pPr>
        <w:rPr>
          <w:rFonts w:eastAsia="Times New Roman"/>
          <w:szCs w:val="24"/>
        </w:rPr>
      </w:pPr>
      <w:r w:rsidRPr="00AB2FBB">
        <w:rPr>
          <w:rFonts w:eastAsia="Times New Roman"/>
          <w:szCs w:val="24"/>
        </w:rPr>
        <w:t xml:space="preserve">В особый период отключение наружного освещения на территории </w:t>
      </w:r>
      <w:r w:rsidR="00406143">
        <w:rPr>
          <w:rFonts w:eastAsia="Times New Roman"/>
          <w:bCs/>
          <w:szCs w:val="24"/>
        </w:rPr>
        <w:t>муниципального образования «Город Архангельск»</w:t>
      </w:r>
      <w:r w:rsidRPr="00AB2FBB">
        <w:rPr>
          <w:rFonts w:eastAsia="Times New Roman"/>
          <w:szCs w:val="24"/>
        </w:rPr>
        <w:t xml:space="preserve"> производится из диспетчерск</w:t>
      </w:r>
      <w:r w:rsidR="00406143">
        <w:rPr>
          <w:rFonts w:eastAsia="Times New Roman"/>
          <w:szCs w:val="24"/>
        </w:rPr>
        <w:t>их трансформаторных подстанций.</w:t>
      </w:r>
    </w:p>
    <w:p w:rsidR="003F18A0" w:rsidRPr="00AB2FBB" w:rsidRDefault="003F18A0" w:rsidP="003F18A0">
      <w:pPr>
        <w:rPr>
          <w:rFonts w:eastAsia="Times New Roman"/>
          <w:szCs w:val="24"/>
        </w:rPr>
      </w:pPr>
      <w:r w:rsidRPr="00AB2FBB">
        <w:rPr>
          <w:rFonts w:eastAsia="Times New Roman"/>
          <w:szCs w:val="24"/>
        </w:rPr>
        <w:t xml:space="preserve">Необходимо исключить возможность включения освещения средствами автоматики. В местах управления наружным освещением должна предусматриваться сигнализация о состоянии наружного освещения – «Включено» или «Отключено». </w:t>
      </w:r>
    </w:p>
    <w:p w:rsidR="003F18A0" w:rsidRPr="00AB2FBB" w:rsidRDefault="003F18A0" w:rsidP="003F18A0">
      <w:pPr>
        <w:rPr>
          <w:rFonts w:eastAsia="Times New Roman"/>
          <w:szCs w:val="24"/>
        </w:rPr>
      </w:pPr>
      <w:r w:rsidRPr="00AB2FBB">
        <w:rPr>
          <w:rFonts w:eastAsia="Times New Roman"/>
          <w:szCs w:val="24"/>
        </w:rPr>
        <w:t>Управление внутренним и наружным освещением зданий в режиме светомаскировки должно производиться путем отключения рубильников на щитах управления, находящихся в зданиях. В режиме «ПЗ» светильники у входов в здания выключаются по месту обслуживающим персоналом.</w:t>
      </w:r>
    </w:p>
    <w:p w:rsidR="003F18A0" w:rsidRPr="00AB2FBB" w:rsidRDefault="003F18A0" w:rsidP="003F18A0">
      <w:pPr>
        <w:suppressAutoHyphens/>
        <w:rPr>
          <w:rFonts w:eastAsia="Times New Roman"/>
          <w:szCs w:val="24"/>
        </w:rPr>
      </w:pPr>
      <w:r w:rsidRPr="00AB2FBB">
        <w:rPr>
          <w:rFonts w:eastAsia="Times New Roman"/>
          <w:szCs w:val="24"/>
        </w:rPr>
        <w:t>В режиме полного затемнения предусматривается:</w:t>
      </w:r>
    </w:p>
    <w:p w:rsidR="003F18A0" w:rsidRPr="00AB2FBB" w:rsidRDefault="003F18A0" w:rsidP="003F18A0">
      <w:pPr>
        <w:numPr>
          <w:ilvl w:val="0"/>
          <w:numId w:val="28"/>
        </w:numPr>
        <w:suppressAutoHyphens/>
        <w:ind w:left="0" w:firstLine="851"/>
        <w:rPr>
          <w:rFonts w:eastAsia="Times New Roman"/>
          <w:szCs w:val="24"/>
        </w:rPr>
      </w:pPr>
      <w:r w:rsidRPr="00AB2FBB">
        <w:rPr>
          <w:rFonts w:eastAsia="Times New Roman"/>
          <w:szCs w:val="24"/>
        </w:rPr>
        <w:t>полное отключение наружного освещения;</w:t>
      </w:r>
    </w:p>
    <w:p w:rsidR="003F18A0" w:rsidRPr="00AB2FBB" w:rsidRDefault="003F18A0" w:rsidP="003F18A0">
      <w:pPr>
        <w:numPr>
          <w:ilvl w:val="0"/>
          <w:numId w:val="28"/>
        </w:numPr>
        <w:suppressAutoHyphens/>
        <w:ind w:left="0" w:firstLine="851"/>
        <w:rPr>
          <w:rFonts w:eastAsia="Times New Roman"/>
          <w:szCs w:val="24"/>
        </w:rPr>
      </w:pPr>
      <w:r w:rsidRPr="00AB2FBB">
        <w:rPr>
          <w:rFonts w:eastAsia="Times New Roman"/>
          <w:szCs w:val="24"/>
        </w:rPr>
        <w:t>автотранспорт должен останавливаться, его осветительные огни, а также средства регулирования движения должны выключаться;</w:t>
      </w:r>
    </w:p>
    <w:p w:rsidR="003F18A0" w:rsidRPr="00AB2FBB" w:rsidRDefault="003F18A0" w:rsidP="00FE6274">
      <w:pPr>
        <w:pStyle w:val="a8"/>
      </w:pPr>
      <w:r w:rsidRPr="00AB2FBB">
        <w:t xml:space="preserve">установка для информации об объектах гражданской обороны световых знаков в соответствии приложением </w:t>
      </w:r>
      <w:r w:rsidR="00E85A5A">
        <w:t>Л</w:t>
      </w:r>
      <w:r w:rsidRPr="00AB2FBB">
        <w:t xml:space="preserve"> </w:t>
      </w:r>
      <w:r w:rsidR="00FE6274" w:rsidRPr="00FE6274">
        <w:t>СП 264.1325800.2016</w:t>
      </w:r>
      <w:r w:rsidRPr="00AB2FBB">
        <w:t>.</w:t>
      </w:r>
    </w:p>
    <w:p w:rsidR="003F18A0" w:rsidRPr="00AB2FBB" w:rsidRDefault="003F18A0" w:rsidP="003F18A0">
      <w:pPr>
        <w:rPr>
          <w:rFonts w:eastAsia="Times New Roman"/>
          <w:szCs w:val="24"/>
        </w:rPr>
      </w:pPr>
      <w:r w:rsidRPr="00AB2FBB">
        <w:rPr>
          <w:rFonts w:eastAsia="Times New Roman"/>
          <w:szCs w:val="24"/>
        </w:rPr>
        <w:t>Общее маскировочное освещение, работающее в режиме полного затемнения должно удовлетворять следующим светотехническим требованиям:</w:t>
      </w:r>
    </w:p>
    <w:p w:rsidR="003F18A0" w:rsidRPr="00AB2FBB" w:rsidRDefault="003F18A0" w:rsidP="003F18A0">
      <w:pPr>
        <w:rPr>
          <w:rFonts w:eastAsia="Times New Roman"/>
          <w:szCs w:val="24"/>
        </w:rPr>
      </w:pPr>
      <w:r w:rsidRPr="00AB2FBB">
        <w:rPr>
          <w:rFonts w:eastAsia="Times New Roman"/>
          <w:szCs w:val="24"/>
        </w:rPr>
        <w:t>- весь световой поток светильников должен быть направлен в нижнюю полусферу;</w:t>
      </w:r>
    </w:p>
    <w:p w:rsidR="003F18A0" w:rsidRPr="00AB2FBB" w:rsidRDefault="003F18A0" w:rsidP="003F18A0">
      <w:pPr>
        <w:rPr>
          <w:rFonts w:eastAsia="Times New Roman"/>
          <w:szCs w:val="24"/>
        </w:rPr>
      </w:pPr>
      <w:r w:rsidRPr="00AB2FBB">
        <w:rPr>
          <w:rFonts w:eastAsia="Times New Roman"/>
          <w:szCs w:val="24"/>
        </w:rPr>
        <w:t>- защитный угол светильников должен составлять не менее 30 градусов;</w:t>
      </w:r>
    </w:p>
    <w:p w:rsidR="003F18A0" w:rsidRPr="00AB2FBB" w:rsidRDefault="003F18A0" w:rsidP="003F18A0">
      <w:pPr>
        <w:rPr>
          <w:rFonts w:eastAsia="Times New Roman"/>
          <w:szCs w:val="24"/>
        </w:rPr>
      </w:pPr>
      <w:r w:rsidRPr="00AB2FBB">
        <w:rPr>
          <w:rFonts w:eastAsia="Times New Roman"/>
          <w:szCs w:val="24"/>
        </w:rPr>
        <w:t>- попадание прямого светового потока на световые проемы и стены должно быть исключено;</w:t>
      </w:r>
    </w:p>
    <w:p w:rsidR="003F18A0" w:rsidRPr="00AB2FBB" w:rsidRDefault="003F18A0" w:rsidP="003F18A0">
      <w:pPr>
        <w:rPr>
          <w:rFonts w:eastAsia="Times New Roman"/>
          <w:szCs w:val="24"/>
        </w:rPr>
      </w:pPr>
      <w:r w:rsidRPr="00AB2FBB">
        <w:rPr>
          <w:rFonts w:eastAsia="Times New Roman"/>
          <w:szCs w:val="24"/>
        </w:rPr>
        <w:t>- освещенность поверхностей просматриваемых через световые проемы из верхней полусферы не должна превышать 0,5 лк.</w:t>
      </w:r>
    </w:p>
    <w:p w:rsidR="003F18A0" w:rsidRPr="00AB2FBB" w:rsidRDefault="003F18A0" w:rsidP="003F18A0">
      <w:pPr>
        <w:keepNext/>
        <w:rPr>
          <w:rFonts w:eastAsia="Times New Roman"/>
          <w:i/>
          <w:szCs w:val="24"/>
          <w:u w:val="single"/>
        </w:rPr>
      </w:pPr>
      <w:r w:rsidRPr="00AB2FBB">
        <w:rPr>
          <w:rFonts w:eastAsia="Times New Roman"/>
          <w:i/>
          <w:szCs w:val="24"/>
          <w:u w:val="single"/>
        </w:rPr>
        <w:t>Устройства для световой маскировки проемов зданий и сооружений</w:t>
      </w:r>
    </w:p>
    <w:p w:rsidR="003F18A0" w:rsidRPr="00AB2FBB" w:rsidRDefault="003F18A0" w:rsidP="003F18A0">
      <w:pPr>
        <w:rPr>
          <w:rFonts w:eastAsia="Times New Roman"/>
          <w:szCs w:val="24"/>
        </w:rPr>
      </w:pPr>
      <w:r w:rsidRPr="00AB2FBB">
        <w:rPr>
          <w:rFonts w:eastAsia="Times New Roman"/>
          <w:szCs w:val="24"/>
        </w:rPr>
        <w:t xml:space="preserve">Для световой маскировки проемов зданий (окон) применяются раздвижные и подъемные шторы из полимерных материалов, а также из светонепроницаемой бумаги; кроме этого применяются фанерные щиты, ставни и экраны из рулонных и листовых материалов, светонепропускающие шторы. </w:t>
      </w:r>
    </w:p>
    <w:p w:rsidR="003F18A0" w:rsidRPr="00AB2FBB" w:rsidRDefault="003F18A0" w:rsidP="003F18A0">
      <w:pPr>
        <w:rPr>
          <w:rFonts w:eastAsia="Times New Roman"/>
          <w:szCs w:val="24"/>
        </w:rPr>
      </w:pPr>
      <w:r w:rsidRPr="00AB2FBB">
        <w:rPr>
          <w:rFonts w:eastAsia="Times New Roman"/>
          <w:szCs w:val="24"/>
        </w:rPr>
        <w:t>Светомаскировочные устройства для окон должны удовлетворять следующим требования:</w:t>
      </w:r>
    </w:p>
    <w:p w:rsidR="003F18A0" w:rsidRPr="00AB2FBB" w:rsidRDefault="003F18A0" w:rsidP="003F18A0">
      <w:pPr>
        <w:numPr>
          <w:ilvl w:val="0"/>
          <w:numId w:val="29"/>
        </w:numPr>
        <w:ind w:left="0" w:firstLine="851"/>
        <w:rPr>
          <w:rFonts w:eastAsia="Times New Roman"/>
          <w:szCs w:val="24"/>
        </w:rPr>
      </w:pPr>
      <w:r w:rsidRPr="00AB2FBB">
        <w:rPr>
          <w:rFonts w:eastAsia="Times New Roman"/>
          <w:szCs w:val="24"/>
        </w:rPr>
        <w:t>закрывающиеся устройства должны перекрывать оконные проемы и выступать за пределы проема не менее чем на 0,15 м с каждой стороны;</w:t>
      </w:r>
    </w:p>
    <w:p w:rsidR="003F18A0" w:rsidRPr="00AB2FBB" w:rsidRDefault="003F18A0" w:rsidP="003F18A0">
      <w:pPr>
        <w:numPr>
          <w:ilvl w:val="0"/>
          <w:numId w:val="29"/>
        </w:numPr>
        <w:ind w:left="0" w:firstLine="851"/>
        <w:rPr>
          <w:rFonts w:eastAsia="Times New Roman"/>
          <w:szCs w:val="24"/>
        </w:rPr>
      </w:pPr>
      <w:r w:rsidRPr="00AB2FBB">
        <w:rPr>
          <w:rFonts w:eastAsia="Times New Roman"/>
          <w:szCs w:val="24"/>
        </w:rPr>
        <w:t>для штор должны быть предусмотрены вертикальные направляющие;</w:t>
      </w:r>
    </w:p>
    <w:p w:rsidR="003F18A0" w:rsidRPr="00AB2FBB" w:rsidRDefault="003F18A0" w:rsidP="003F18A0">
      <w:pPr>
        <w:numPr>
          <w:ilvl w:val="0"/>
          <w:numId w:val="29"/>
        </w:numPr>
        <w:ind w:left="0" w:firstLine="851"/>
        <w:rPr>
          <w:rFonts w:eastAsia="Times New Roman"/>
          <w:szCs w:val="24"/>
        </w:rPr>
      </w:pPr>
      <w:r w:rsidRPr="00AB2FBB">
        <w:rPr>
          <w:rFonts w:eastAsia="Times New Roman"/>
          <w:szCs w:val="24"/>
        </w:rPr>
        <w:t>ширина штор не должна превышать 6 м.</w:t>
      </w:r>
    </w:p>
    <w:p w:rsidR="003F18A0" w:rsidRPr="00AB2FBB" w:rsidRDefault="003F18A0" w:rsidP="003F18A0">
      <w:pPr>
        <w:rPr>
          <w:rFonts w:eastAsia="Times New Roman"/>
          <w:szCs w:val="24"/>
        </w:rPr>
      </w:pPr>
      <w:r w:rsidRPr="00AB2FBB">
        <w:rPr>
          <w:rFonts w:eastAsia="Times New Roman"/>
          <w:szCs w:val="24"/>
        </w:rPr>
        <w:t>В случае, когда шторы расположены встык или между ними имеется зазор, должны предусматриваться нащельники шириной не менее 0,4 м.</w:t>
      </w:r>
    </w:p>
    <w:p w:rsidR="003F18A0" w:rsidRPr="00AB2FBB" w:rsidRDefault="003F18A0" w:rsidP="003F18A0">
      <w:pPr>
        <w:rPr>
          <w:rFonts w:eastAsia="Times New Roman"/>
          <w:szCs w:val="24"/>
        </w:rPr>
      </w:pPr>
      <w:r w:rsidRPr="00AB2FBB">
        <w:rPr>
          <w:rFonts w:eastAsia="Times New Roman"/>
          <w:szCs w:val="24"/>
        </w:rPr>
        <w:t xml:space="preserve">Для обеспечения световой маскировки окон, на которых невозможна установка штор (балконные окна), их остекление должно быть покрыто светонепроницаемыми </w:t>
      </w:r>
      <w:r w:rsidRPr="00AB2FBB">
        <w:rPr>
          <w:rFonts w:eastAsia="Times New Roman"/>
          <w:szCs w:val="24"/>
        </w:rPr>
        <w:lastRenderedPageBreak/>
        <w:t xml:space="preserve">красками, согласно рекомендуемого приложения № </w:t>
      </w:r>
      <w:r w:rsidR="00E85A5A">
        <w:rPr>
          <w:rFonts w:eastAsia="Times New Roman"/>
          <w:szCs w:val="24"/>
        </w:rPr>
        <w:t>И</w:t>
      </w:r>
      <w:r w:rsidRPr="00AB2FBB">
        <w:rPr>
          <w:rFonts w:eastAsia="Times New Roman"/>
          <w:szCs w:val="24"/>
        </w:rPr>
        <w:t xml:space="preserve"> к СНиП 2.01.53-84, и пленками, если это допускается условиями технологии производства.</w:t>
      </w:r>
    </w:p>
    <w:p w:rsidR="003F18A0" w:rsidRPr="00AB2FBB" w:rsidRDefault="003F18A0" w:rsidP="003F18A0">
      <w:pPr>
        <w:rPr>
          <w:rFonts w:eastAsia="Times New Roman"/>
          <w:szCs w:val="24"/>
        </w:rPr>
      </w:pPr>
      <w:r w:rsidRPr="00AB2FBB">
        <w:rPr>
          <w:rFonts w:eastAsia="Times New Roman"/>
          <w:szCs w:val="24"/>
        </w:rPr>
        <w:t>Механизмы для приведения в действие светомаскировочных устройств должны быть ручными, при этом прикладываемое усилие не должно превышать 147 Н (15 кгс) на 1 человека.</w:t>
      </w:r>
    </w:p>
    <w:p w:rsidR="003F18A0" w:rsidRPr="00AB2FBB" w:rsidRDefault="003F18A0" w:rsidP="003F18A0">
      <w:pPr>
        <w:rPr>
          <w:rFonts w:eastAsia="Times New Roman"/>
          <w:szCs w:val="24"/>
        </w:rPr>
      </w:pPr>
      <w:r w:rsidRPr="00AB2FBB">
        <w:rPr>
          <w:rFonts w:eastAsia="Times New Roman"/>
          <w:szCs w:val="24"/>
        </w:rPr>
        <w:t xml:space="preserve">В мирное время светомаскирующие устройства необходимо хранить в подсобных помещениях зданий. </w:t>
      </w:r>
    </w:p>
    <w:p w:rsidR="003F18A0" w:rsidRPr="00AB2FBB" w:rsidRDefault="003F18A0" w:rsidP="003F18A0">
      <w:pPr>
        <w:tabs>
          <w:tab w:val="left" w:pos="2694"/>
          <w:tab w:val="right" w:leader="dot" w:pos="9360"/>
        </w:tabs>
        <w:suppressAutoHyphens/>
        <w:ind w:right="-5"/>
        <w:rPr>
          <w:rFonts w:eastAsia="Times New Roman"/>
          <w:szCs w:val="24"/>
        </w:rPr>
      </w:pPr>
      <w:r w:rsidRPr="00AB2FBB">
        <w:rPr>
          <w:rFonts w:eastAsia="Times New Roman"/>
          <w:i/>
          <w:szCs w:val="24"/>
          <w:u w:val="single"/>
        </w:rPr>
        <w:t>Контроль качества световой маскировки</w:t>
      </w:r>
      <w:r w:rsidRPr="00AB2FBB">
        <w:rPr>
          <w:rFonts w:eastAsia="Times New Roman"/>
          <w:szCs w:val="24"/>
        </w:rPr>
        <w:t xml:space="preserve"> осуществляется визуально с помощью следующих приборов:</w:t>
      </w:r>
    </w:p>
    <w:p w:rsidR="003F18A0" w:rsidRPr="00AB2FBB" w:rsidRDefault="003F18A0" w:rsidP="003F18A0">
      <w:pPr>
        <w:rPr>
          <w:rFonts w:eastAsia="Times New Roman"/>
          <w:szCs w:val="24"/>
        </w:rPr>
      </w:pPr>
      <w:r w:rsidRPr="00AB2FBB">
        <w:rPr>
          <w:rFonts w:eastAsia="Times New Roman"/>
          <w:szCs w:val="24"/>
        </w:rPr>
        <w:t>- люксметра типа Ю117 - для измерения освещенности;</w:t>
      </w:r>
    </w:p>
    <w:p w:rsidR="003F18A0" w:rsidRPr="00AB2FBB" w:rsidRDefault="003F18A0" w:rsidP="003F18A0">
      <w:pPr>
        <w:rPr>
          <w:rFonts w:eastAsia="Times New Roman"/>
          <w:szCs w:val="24"/>
        </w:rPr>
      </w:pPr>
      <w:r w:rsidRPr="00AB2FBB">
        <w:rPr>
          <w:rFonts w:eastAsia="Times New Roman"/>
          <w:szCs w:val="24"/>
        </w:rPr>
        <w:t>- фотометра постоянного излучения переносного типа ФПУ - для измерения яркости;</w:t>
      </w:r>
    </w:p>
    <w:p w:rsidR="003F18A0" w:rsidRPr="00AB2FBB" w:rsidRDefault="003F18A0" w:rsidP="003F18A0">
      <w:pPr>
        <w:rPr>
          <w:rFonts w:eastAsia="Times New Roman"/>
          <w:szCs w:val="24"/>
        </w:rPr>
      </w:pPr>
      <w:r w:rsidRPr="00AB2FBB">
        <w:rPr>
          <w:rFonts w:eastAsia="Times New Roman"/>
          <w:szCs w:val="24"/>
        </w:rPr>
        <w:t>- фотометра импульсного ФМ-89М - для измерения коэффициента светопропускания.</w:t>
      </w:r>
    </w:p>
    <w:p w:rsidR="003F18A0" w:rsidRPr="00AB2FBB" w:rsidRDefault="003F18A0" w:rsidP="003F18A0">
      <w:pPr>
        <w:rPr>
          <w:rFonts w:eastAsia="Times New Roman"/>
          <w:szCs w:val="24"/>
        </w:rPr>
      </w:pPr>
      <w:r w:rsidRPr="00AB2FBB">
        <w:rPr>
          <w:rFonts w:eastAsia="Times New Roman"/>
          <w:szCs w:val="24"/>
        </w:rPr>
        <w:t>Контролю подлежат:</w:t>
      </w:r>
    </w:p>
    <w:p w:rsidR="003F18A0" w:rsidRPr="00AB2FBB" w:rsidRDefault="003F18A0" w:rsidP="003F18A0">
      <w:pPr>
        <w:rPr>
          <w:rFonts w:eastAsia="Times New Roman"/>
          <w:szCs w:val="24"/>
        </w:rPr>
      </w:pPr>
      <w:r w:rsidRPr="00AB2FBB">
        <w:rPr>
          <w:rFonts w:eastAsia="Times New Roman"/>
          <w:szCs w:val="24"/>
        </w:rPr>
        <w:t>- уровни освещенности, создаваемые осветительными установками внутреннего освещения;</w:t>
      </w:r>
    </w:p>
    <w:p w:rsidR="003F18A0" w:rsidRPr="00AB2FBB" w:rsidRDefault="003F18A0" w:rsidP="003F18A0">
      <w:pPr>
        <w:rPr>
          <w:rFonts w:eastAsia="Times New Roman"/>
          <w:szCs w:val="24"/>
        </w:rPr>
      </w:pPr>
      <w:r w:rsidRPr="00AB2FBB">
        <w:rPr>
          <w:rFonts w:eastAsia="Times New Roman"/>
          <w:szCs w:val="24"/>
        </w:rPr>
        <w:t>- надежность работы светомаскировочных приспособлений на светильниках, зашторивающих устройств;</w:t>
      </w:r>
    </w:p>
    <w:p w:rsidR="003F18A0" w:rsidRPr="00AB2FBB" w:rsidRDefault="003F18A0" w:rsidP="003F18A0">
      <w:pPr>
        <w:rPr>
          <w:rFonts w:eastAsia="Times New Roman"/>
          <w:szCs w:val="24"/>
        </w:rPr>
      </w:pPr>
      <w:r w:rsidRPr="00AB2FBB">
        <w:rPr>
          <w:rFonts w:eastAsia="Times New Roman"/>
          <w:szCs w:val="24"/>
        </w:rPr>
        <w:t>- время выполнения светомаскировочных мероприятий.</w:t>
      </w:r>
    </w:p>
    <w:p w:rsidR="003F18A0" w:rsidRPr="00AB2FBB" w:rsidRDefault="003F18A0" w:rsidP="003F18A0">
      <w:pPr>
        <w:rPr>
          <w:rFonts w:eastAsia="Times New Roman"/>
          <w:szCs w:val="24"/>
        </w:rPr>
      </w:pPr>
    </w:p>
    <w:p w:rsidR="003F18A0" w:rsidRPr="00AB2FBB" w:rsidRDefault="003F18A0" w:rsidP="00D1370B">
      <w:pPr>
        <w:pStyle w:val="24"/>
      </w:pPr>
      <w:bookmarkStart w:id="222" w:name="_Toc422061907"/>
      <w:bookmarkStart w:id="223" w:name="_Toc49185076"/>
      <w:bookmarkStart w:id="224" w:name="_Toc206393930"/>
      <w:bookmarkStart w:id="225" w:name="_Toc341990595"/>
      <w:bookmarkStart w:id="226" w:name="_Toc392840470"/>
      <w:r w:rsidRPr="00AB2FBB">
        <w:t>8.6 Рассредоточение, эвакуация, укрытие и расселение населения</w:t>
      </w:r>
      <w:bookmarkEnd w:id="222"/>
      <w:bookmarkEnd w:id="223"/>
    </w:p>
    <w:p w:rsidR="003F18A0" w:rsidRPr="00AB2FBB" w:rsidRDefault="003F18A0" w:rsidP="00D1370B">
      <w:pPr>
        <w:pStyle w:val="33"/>
      </w:pPr>
      <w:bookmarkStart w:id="227" w:name="_Toc422061908"/>
      <w:bookmarkStart w:id="228" w:name="_Toc49185077"/>
      <w:r w:rsidRPr="00AB2FBB">
        <w:t>8.6.1 Общие положения</w:t>
      </w:r>
      <w:bookmarkEnd w:id="227"/>
      <w:bookmarkEnd w:id="228"/>
    </w:p>
    <w:p w:rsidR="003F18A0" w:rsidRPr="00AB2FBB" w:rsidRDefault="003F18A0" w:rsidP="003F18A0">
      <w:pPr>
        <w:rPr>
          <w:b/>
          <w:i/>
        </w:rPr>
      </w:pPr>
      <w:r w:rsidRPr="00AB2FBB">
        <w:rPr>
          <w:b/>
          <w:i/>
        </w:rPr>
        <w:t>В соответствии с требованиями Правил эвакуации населения, материальных и культурных ценностей в безопасные районы (утверждены и откорректированы постановлениями Правительства Российской Федерации от 22 июня 2004 г. № 303 и от 03.02.2016 № 61:</w:t>
      </w:r>
    </w:p>
    <w:p w:rsidR="003F18A0" w:rsidRPr="00AB2FBB" w:rsidRDefault="003F18A0" w:rsidP="003F18A0">
      <w:r w:rsidRPr="00AB2FBB">
        <w:rPr>
          <w:u w:val="single"/>
        </w:rPr>
        <w:t>Эвакуация населения,</w:t>
      </w:r>
      <w:r w:rsidRPr="00AB2FBB">
        <w:t xml:space="preserve"> материальных и культурных ценностей в безопасные районы - это комплекс мероприятий по организованному вывозу (выводу) населения, материальных и культурных ценностей из </w:t>
      </w:r>
      <w:r w:rsidRPr="00AB2FBB">
        <w:rPr>
          <w:i/>
        </w:rPr>
        <w:t>зон возможных сильных разрушений, возможного радиоактивного загрязнения, возможного химического заражения, возможного катастрофического затопления</w:t>
      </w:r>
      <w:r w:rsidRPr="00AB2FBB">
        <w:t xml:space="preserve"> (далее — зоны эвакуации) и его размещению в безопасных районах.</w:t>
      </w:r>
    </w:p>
    <w:p w:rsidR="003F18A0" w:rsidRPr="00AB2FBB" w:rsidRDefault="003F18A0" w:rsidP="003F18A0">
      <w:pPr>
        <w:rPr>
          <w:bCs/>
        </w:rPr>
      </w:pPr>
      <w:r w:rsidRPr="00AB2FBB">
        <w:rPr>
          <w:bCs/>
          <w:u w:val="single"/>
        </w:rPr>
        <w:t>Безопасный район</w:t>
      </w:r>
      <w:r w:rsidRPr="00AB2FBB">
        <w:rPr>
          <w:bCs/>
        </w:rPr>
        <w:t xml:space="preserve"> представляет собой территорию, расположенную вне зон возможных разрушений, возможного радиоактивного загрязнения, возможного химического заражения, возможного катастрофического затопления и подготовленную для жизнеобеспечения местного и эвакуированного населения, а также для размещения и хранения материальных и культурных ценностей.</w:t>
      </w:r>
    </w:p>
    <w:p w:rsidR="003F18A0" w:rsidRPr="00AB2FBB" w:rsidRDefault="003F18A0" w:rsidP="003F18A0">
      <w:pPr>
        <w:rPr>
          <w:bCs/>
          <w:u w:val="single"/>
        </w:rPr>
      </w:pPr>
      <w:r w:rsidRPr="00AB2FBB">
        <w:rPr>
          <w:bCs/>
          <w:u w:val="single"/>
        </w:rPr>
        <w:t>Эвакуации подлежат:</w:t>
      </w:r>
    </w:p>
    <w:p w:rsidR="003F18A0" w:rsidRPr="00AB2FBB" w:rsidRDefault="003F18A0" w:rsidP="003F18A0">
      <w:pPr>
        <w:rPr>
          <w:bCs/>
        </w:rPr>
      </w:pPr>
      <w:r w:rsidRPr="00AB2FBB">
        <w:rPr>
          <w:bCs/>
        </w:rPr>
        <w:t>а) работники расположенных в зонах эвакуации организаций, переносящих производственную деятельность в военное время в безопасные районы, а также неработающие члены семей указанных работников;</w:t>
      </w:r>
    </w:p>
    <w:p w:rsidR="003F18A0" w:rsidRPr="00AB2FBB" w:rsidRDefault="003F18A0" w:rsidP="003F18A0">
      <w:pPr>
        <w:rPr>
          <w:bCs/>
        </w:rPr>
      </w:pPr>
      <w:r w:rsidRPr="00AB2FBB">
        <w:rPr>
          <w:bCs/>
        </w:rPr>
        <w:t>б) нетрудоспособное и не занятое в производстве население;</w:t>
      </w:r>
    </w:p>
    <w:p w:rsidR="003F18A0" w:rsidRPr="00AB2FBB" w:rsidRDefault="003F18A0" w:rsidP="003F18A0">
      <w:pPr>
        <w:rPr>
          <w:bCs/>
        </w:rPr>
      </w:pPr>
      <w:r w:rsidRPr="00AB2FBB">
        <w:rPr>
          <w:bCs/>
        </w:rPr>
        <w:t>в) материальные и культурные ценности.</w:t>
      </w:r>
    </w:p>
    <w:p w:rsidR="003F18A0" w:rsidRPr="00AB2FBB" w:rsidRDefault="003F18A0" w:rsidP="003F18A0">
      <w:pPr>
        <w:rPr>
          <w:bCs/>
        </w:rPr>
      </w:pPr>
      <w:r w:rsidRPr="00AB2FBB">
        <w:rPr>
          <w:bCs/>
        </w:rPr>
        <w:t xml:space="preserve">В зависимости от масштаба, особенностей возникновения и развития военных действий проводится </w:t>
      </w:r>
      <w:r w:rsidRPr="00AB2FBB">
        <w:rPr>
          <w:bCs/>
          <w:u w:val="single"/>
        </w:rPr>
        <w:t>частичная или общая эвакуация</w:t>
      </w:r>
      <w:r w:rsidRPr="00AB2FBB">
        <w:rPr>
          <w:bCs/>
        </w:rPr>
        <w:t>.</w:t>
      </w:r>
    </w:p>
    <w:p w:rsidR="003F18A0" w:rsidRPr="00AB2FBB" w:rsidRDefault="003F18A0" w:rsidP="003F18A0">
      <w:pPr>
        <w:rPr>
          <w:bCs/>
        </w:rPr>
      </w:pPr>
      <w:r w:rsidRPr="00AB2FBB">
        <w:rPr>
          <w:bCs/>
          <w:i/>
          <w:u w:val="single"/>
        </w:rPr>
        <w:t>Частичная эвакуация</w:t>
      </w:r>
      <w:r w:rsidRPr="00AB2FBB">
        <w:rPr>
          <w:bCs/>
        </w:rPr>
        <w:t xml:space="preserve"> проводится без нарушения действующих графиков работы транспорта. При этом эвакуируются нетрудоспособное и не занятое в производстве </w:t>
      </w:r>
      <w:r w:rsidRPr="00AB2FBB">
        <w:rPr>
          <w:bCs/>
        </w:rPr>
        <w:lastRenderedPageBreak/>
        <w:t>население (лица, обучающиеся в школах-интернатах и образовательных учреждениях начального, среднего и высшего профессионального образования, совместно с преподавателями, обслуживающим персоналом и членами их семей, воспитанники детских домов, ведомственных детских садов, пенсионеры, содержащиеся в домах инвалидов и ветеранов, совместно с обслуживающим персоналом и членами их семей), материальные и культурные ценности, подлежащие первоочередной эвакуации.</w:t>
      </w:r>
    </w:p>
    <w:p w:rsidR="003F18A0" w:rsidRPr="00AB2FBB" w:rsidRDefault="003F18A0" w:rsidP="003F18A0">
      <w:pPr>
        <w:rPr>
          <w:bCs/>
        </w:rPr>
      </w:pPr>
      <w:r w:rsidRPr="00AB2FBB">
        <w:rPr>
          <w:bCs/>
          <w:i/>
          <w:u w:val="single"/>
        </w:rPr>
        <w:t>Общая эвакуация</w:t>
      </w:r>
      <w:r w:rsidRPr="00AB2FBB">
        <w:rPr>
          <w:bCs/>
        </w:rPr>
        <w:t xml:space="preserve"> проводится в отношении всех категорий населения, за исключением нетранспортабельных больных, обслуживающего их персонала, а также граждан, подлежащих призыву на военную службу по мобилизации.</w:t>
      </w:r>
    </w:p>
    <w:p w:rsidR="003F18A0" w:rsidRPr="00AB2FBB" w:rsidRDefault="003F18A0" w:rsidP="003F18A0">
      <w:pPr>
        <w:rPr>
          <w:bCs/>
        </w:rPr>
      </w:pPr>
      <w:r w:rsidRPr="00AB2FBB">
        <w:rPr>
          <w:bCs/>
          <w:i/>
          <w:u w:val="single"/>
        </w:rPr>
        <w:t>Эвакуация работников организаций</w:t>
      </w:r>
      <w:r w:rsidRPr="00AB2FBB">
        <w:rPr>
          <w:bCs/>
        </w:rPr>
        <w:t>, переносящих производственную деятельность в безопасные районы, рассредоточение работников организаций, а также эвакуация неработающих членов семей указанных работников организуются и проводятся соответствующими должностными лицами организаций.</w:t>
      </w:r>
    </w:p>
    <w:p w:rsidR="003F18A0" w:rsidRPr="00AB2FBB" w:rsidRDefault="003F18A0" w:rsidP="003F18A0">
      <w:pPr>
        <w:rPr>
          <w:bCs/>
        </w:rPr>
      </w:pPr>
      <w:r w:rsidRPr="00AB2FBB">
        <w:rPr>
          <w:bCs/>
          <w:i/>
          <w:u w:val="single"/>
        </w:rPr>
        <w:t>Эвакуация остального населения</w:t>
      </w:r>
      <w:r w:rsidRPr="00AB2FBB">
        <w:rPr>
          <w:bCs/>
        </w:rPr>
        <w:t xml:space="preserve"> организуется по месту жительства должностными лицами соответствующих органов местного самоуправления.</w:t>
      </w:r>
    </w:p>
    <w:p w:rsidR="003F18A0" w:rsidRPr="00AB2FBB" w:rsidRDefault="003F18A0" w:rsidP="003F18A0">
      <w:pPr>
        <w:rPr>
          <w:bCs/>
        </w:rPr>
      </w:pPr>
    </w:p>
    <w:p w:rsidR="003F18A0" w:rsidRPr="00AB2FBB" w:rsidRDefault="003F18A0" w:rsidP="003F18A0">
      <w:pPr>
        <w:rPr>
          <w:bCs/>
          <w:u w:val="single"/>
        </w:rPr>
      </w:pPr>
      <w:r w:rsidRPr="00AB2FBB">
        <w:rPr>
          <w:bCs/>
          <w:u w:val="single"/>
        </w:rPr>
        <w:t>Размещение эвакуируемых</w:t>
      </w:r>
    </w:p>
    <w:p w:rsidR="003F18A0" w:rsidRPr="00AB2FBB" w:rsidRDefault="003F18A0" w:rsidP="003F18A0">
      <w:pPr>
        <w:rPr>
          <w:bCs/>
        </w:rPr>
      </w:pPr>
      <w:r w:rsidRPr="00AB2FBB">
        <w:rPr>
          <w:bCs/>
        </w:rPr>
        <w:t>При рассредоточении работники организаций, а также неработающие члены их семей размещаются в ближайших к данным организациям безопасных районах с учетом наличия внутригородских и загородных путей сообщения</w:t>
      </w:r>
    </w:p>
    <w:p w:rsidR="003F18A0" w:rsidRPr="00AB2FBB" w:rsidRDefault="003F18A0" w:rsidP="003F18A0">
      <w:pPr>
        <w:rPr>
          <w:bCs/>
        </w:rPr>
      </w:pPr>
      <w:r w:rsidRPr="00AB2FBB">
        <w:rPr>
          <w:bCs/>
        </w:rPr>
        <w:t>При невозможности совместного размещения члены семей указанных работников размещаются в ближайших к этим районам местах проживания.</w:t>
      </w:r>
    </w:p>
    <w:p w:rsidR="003F18A0" w:rsidRPr="00AB2FBB" w:rsidRDefault="003F18A0" w:rsidP="003F18A0">
      <w:pPr>
        <w:rPr>
          <w:bCs/>
        </w:rPr>
      </w:pPr>
      <w:r w:rsidRPr="00AB2FBB">
        <w:rPr>
          <w:bCs/>
        </w:rPr>
        <w:t>В исключительных случаях по решению руководителя гражданской обороны муниципального образования разрешается размещать рассредоточиваемых работников организаций и эвакуируемое население на территории данного муниципального образования вне зон эвакуации.</w:t>
      </w:r>
    </w:p>
    <w:p w:rsidR="003F18A0" w:rsidRPr="00AB2FBB" w:rsidRDefault="003F18A0" w:rsidP="003F18A0">
      <w:pPr>
        <w:rPr>
          <w:bCs/>
        </w:rPr>
      </w:pPr>
      <w:r w:rsidRPr="00AB2FBB">
        <w:rPr>
          <w:bCs/>
        </w:rPr>
        <w:t>Нетрудоспособное и не занятое в производстве население и лица, не являющиеся членами семей работников организаций, продолжающих производственную деятельность в военное время, размещаются в более отдаленных безопасных районах по сравнению с районами размещения рассредоточиваемых работников.</w:t>
      </w:r>
    </w:p>
    <w:p w:rsidR="003F18A0" w:rsidRPr="00AB2FBB" w:rsidRDefault="003F18A0" w:rsidP="003F18A0">
      <w:pPr>
        <w:rPr>
          <w:bCs/>
        </w:rPr>
      </w:pPr>
    </w:p>
    <w:p w:rsidR="003F18A0" w:rsidRPr="00AB2FBB" w:rsidRDefault="003F18A0" w:rsidP="003F18A0">
      <w:pPr>
        <w:rPr>
          <w:bCs/>
          <w:u w:val="single"/>
        </w:rPr>
      </w:pPr>
      <w:r w:rsidRPr="00AB2FBB">
        <w:rPr>
          <w:bCs/>
          <w:u w:val="single"/>
        </w:rPr>
        <w:t>Сбор и проведение эвакуации</w:t>
      </w:r>
    </w:p>
    <w:p w:rsidR="003F18A0" w:rsidRPr="00AB2FBB" w:rsidRDefault="003F18A0" w:rsidP="003F18A0">
      <w:pPr>
        <w:rPr>
          <w:bCs/>
        </w:rPr>
      </w:pPr>
      <w:r w:rsidRPr="00AB2FBB">
        <w:rPr>
          <w:bCs/>
        </w:rPr>
        <w:t>Для планирования, подготовки и проведения эвакуации в федеральных органах исполнительной власти, органах исполнительной власти субъектов Российской Федерации, органах местного самоуправления и организациях заблаговременно в мирное время создаются: а) эвакуационные комиссии; б) сборные эвакуационные пункты; в) промежуточные пункты эвакуации; г) группы управления на маршрутах пешей эвакуации населения; д) эвакоприемные комиссии; е) приемные эвакуационные пункты; ж) администрации пунктов посадки (высадки) населения, погрузки (выгрузки) материальных и культурных ценностей на транспорт.</w:t>
      </w:r>
    </w:p>
    <w:p w:rsidR="003F18A0" w:rsidRPr="00AB2FBB" w:rsidRDefault="003F18A0" w:rsidP="003F18A0">
      <w:pPr>
        <w:rPr>
          <w:bCs/>
        </w:rPr>
      </w:pPr>
      <w:r w:rsidRPr="00AB2FBB">
        <w:rPr>
          <w:bCs/>
          <w:i/>
          <w:u w:val="single"/>
        </w:rPr>
        <w:t>Сборные эвакуационные пункты</w:t>
      </w:r>
      <w:r w:rsidRPr="00AB2FBB">
        <w:rPr>
          <w:bCs/>
        </w:rPr>
        <w:t xml:space="preserve"> создаются для сбора и учета эвакуируемого населения и организованной отправки его в безопасные районы. Сборные эвакуационные пункты располагаются в зданиях общественного назначения вблизи пунктов посадки на транспорт и в исходных пунктах маршрутов пешей эвакуации.</w:t>
      </w:r>
    </w:p>
    <w:p w:rsidR="003F18A0" w:rsidRPr="00AB2FBB" w:rsidRDefault="003F18A0" w:rsidP="003F18A0">
      <w:pPr>
        <w:rPr>
          <w:bCs/>
        </w:rPr>
      </w:pPr>
      <w:r w:rsidRPr="00AB2FBB">
        <w:rPr>
          <w:bCs/>
          <w:i/>
          <w:u w:val="single"/>
        </w:rPr>
        <w:t>Промежуточные пункты эвакуации</w:t>
      </w:r>
      <w:r w:rsidRPr="00AB2FBB">
        <w:rPr>
          <w:bCs/>
        </w:rPr>
        <w:t xml:space="preserve"> создаются в целях: кратковременного размещения населения за пределами зон возможных разрушений в ближайших населенных пунктах безопасных районов, расположенных вблизи железнодорожных, автомобильных и водных путей сообщения и оборудованных противорадиационными и простейшими укрытиями; перерегистрации и проведения при необходимости дозиметрического и химического контроля, обмена одежды и обуви или их специальной обработки, оказания </w:t>
      </w:r>
      <w:r w:rsidRPr="00AB2FBB">
        <w:rPr>
          <w:bCs/>
        </w:rPr>
        <w:lastRenderedPageBreak/>
        <w:t>медицинской помощи, санитарной обработки эвакуированного населения и последующей организованной отправки его в места постоянного размещения в безопасных районах.</w:t>
      </w:r>
    </w:p>
    <w:p w:rsidR="003F18A0" w:rsidRPr="00AB2FBB" w:rsidRDefault="003F18A0" w:rsidP="003F18A0">
      <w:pPr>
        <w:rPr>
          <w:bCs/>
        </w:rPr>
      </w:pPr>
      <w:r w:rsidRPr="00AB2FBB">
        <w:rPr>
          <w:bCs/>
          <w:i/>
          <w:u w:val="single"/>
        </w:rPr>
        <w:t>Группы управления на маршрутах</w:t>
      </w:r>
      <w:r w:rsidRPr="00AB2FBB">
        <w:rPr>
          <w:bCs/>
        </w:rPr>
        <w:t xml:space="preserve"> пешей эвакуации населения, возглавляемые начальниками маршрутов, которые назначаются решениями руководителей соответствующих эвакуационных комиссий, осуществляют: а) организацию и обеспечение движения пеших колонн на маршруте; б) ведение радиационной, химической и инженерной разведки на маршруте; в) оказание медицинской помощи в пути следования; г) организацию охраны общественного порядка.</w:t>
      </w:r>
    </w:p>
    <w:p w:rsidR="003F18A0" w:rsidRPr="00AB2FBB" w:rsidRDefault="003F18A0" w:rsidP="003F18A0">
      <w:pPr>
        <w:rPr>
          <w:bCs/>
        </w:rPr>
      </w:pPr>
      <w:r w:rsidRPr="00AB2FBB">
        <w:rPr>
          <w:bCs/>
          <w:i/>
          <w:u w:val="single"/>
        </w:rPr>
        <w:t xml:space="preserve">Приемные эвакуационные пункты </w:t>
      </w:r>
      <w:r w:rsidRPr="00AB2FBB">
        <w:rPr>
          <w:bCs/>
        </w:rPr>
        <w:t>создаются для организации приема и учета прибывающих пеших колонн, эвакуационных эшелонов (поездов, судов), автоколонн с эвакуированными населением, материальными и культурными ценностями и последующей их отправки в места постоянного размещения (хранения) в безопасных районах.</w:t>
      </w:r>
    </w:p>
    <w:p w:rsidR="003F18A0" w:rsidRPr="00AB2FBB" w:rsidRDefault="003F18A0" w:rsidP="003F18A0">
      <w:pPr>
        <w:rPr>
          <w:bCs/>
        </w:rPr>
      </w:pPr>
      <w:r w:rsidRPr="00AB2FBB">
        <w:rPr>
          <w:bCs/>
          <w:i/>
          <w:u w:val="single"/>
        </w:rPr>
        <w:t>Администрации пунктов посадки (высадки)</w:t>
      </w:r>
      <w:r w:rsidRPr="00AB2FBB">
        <w:rPr>
          <w:bCs/>
        </w:rPr>
        <w:t>, формируемые из руководителей и представителей соответствующих транспортных организаций, создаются в целях: а) обеспечения своевременной подачи специально оборудованных для перевозки людей транспортных средств к местам посадки (высадки); б) организации посадки (высадки) населения на транспортные средства; в) организации погрузки (выгрузки) материальных и культурных ценностей, подлежащих эвакуации; г) обеспечения своевременной отправки (прибытия) эвакуационных эшелонов (поездов, судов), автоколонн, их учета и информирования соответствующих эвакуационных комиссий.</w:t>
      </w:r>
    </w:p>
    <w:p w:rsidR="003F18A0" w:rsidRPr="00AB2FBB" w:rsidRDefault="003F18A0" w:rsidP="003F18A0">
      <w:pPr>
        <w:rPr>
          <w:bCs/>
        </w:rPr>
      </w:pPr>
      <w:r w:rsidRPr="00AB2FBB">
        <w:rPr>
          <w:bCs/>
        </w:rPr>
        <w:t xml:space="preserve">Эвакуация населения в безопасные районы осуществляется путем вывоза части населения </w:t>
      </w:r>
      <w:r w:rsidRPr="00AB2FBB">
        <w:rPr>
          <w:bCs/>
          <w:i/>
          <w:u w:val="single"/>
        </w:rPr>
        <w:t>всеми видами транспорта</w:t>
      </w:r>
      <w:r w:rsidRPr="00AB2FBB">
        <w:rPr>
          <w:bCs/>
        </w:rPr>
        <w:t xml:space="preserve"> независимо от формы собственности и ведомственной принадлежности, привлекаемого в соответствии с законодательством Российской Федерации и не занятого воинскими, другими особо важными перевозками по мобилизационным планам, с одновременным выводом остальной части населения пешим порядком.</w:t>
      </w:r>
    </w:p>
    <w:p w:rsidR="003F18A0" w:rsidRPr="00AB2FBB" w:rsidRDefault="003F18A0" w:rsidP="003F18A0">
      <w:pPr>
        <w:rPr>
          <w:bCs/>
        </w:rPr>
      </w:pPr>
    </w:p>
    <w:p w:rsidR="003F18A0" w:rsidRPr="00AB2FBB" w:rsidRDefault="003F18A0" w:rsidP="003F18A0">
      <w:r w:rsidRPr="00AB2FBB">
        <w:t xml:space="preserve">В соответствии с требованиями </w:t>
      </w:r>
      <w:r w:rsidRPr="00AB2FBB">
        <w:rPr>
          <w:b/>
          <w:i/>
        </w:rPr>
        <w:t>Руководства по эвакуации населения в военное время (утверждено Министром Российской Федерации по делам гражданской обороны, чрезвычайным ситуациям и ликвидации последствий стихийных бедствий 31 декабря 1996 года)</w:t>
      </w:r>
      <w:r w:rsidRPr="00AB2FBB">
        <w:t xml:space="preserve"> </w:t>
      </w:r>
      <w:r w:rsidRPr="00AB2FBB">
        <w:rPr>
          <w:u w:val="single"/>
        </w:rPr>
        <w:t>эвакуация населения планируется и осуществляется комбинированным способом,</w:t>
      </w:r>
      <w:r w:rsidRPr="00AB2FBB">
        <w:t xml:space="preserve"> обеспечивающим в сжатые (короткие) сроки вывоз в безопасные районы части эваконаселения всеми видами имеющегося транспорта независимо от форм собственности, не занятого воинскими и другими особо важными перевозками по мобилизационным планам, с одновременным выводом остальной его части пешим порядком. При этом предусматривается максимальное использование всех возможностей транспорта.</w:t>
      </w:r>
    </w:p>
    <w:p w:rsidR="003F18A0" w:rsidRPr="00AB2FBB" w:rsidRDefault="003F18A0" w:rsidP="003F18A0">
      <w:r w:rsidRPr="00AB2FBB">
        <w:t>Численность населения, вывозимого транспортом, определяется эвакокомиссиями в зависимости от наличия транспорта, состояния дорожной сети, ее пропускной способности и других местных условий.</w:t>
      </w:r>
    </w:p>
    <w:p w:rsidR="003F18A0" w:rsidRPr="00AB2FBB" w:rsidRDefault="003F18A0" w:rsidP="003F18A0">
      <w:r w:rsidRPr="00AB2FBB">
        <w:t>В первую очередь транспортом вывозятся:</w:t>
      </w:r>
    </w:p>
    <w:p w:rsidR="003F18A0" w:rsidRPr="00AB2FBB" w:rsidRDefault="003F18A0" w:rsidP="003F18A0">
      <w:r w:rsidRPr="00AB2FBB">
        <w:t>медицинские учреждения;</w:t>
      </w:r>
    </w:p>
    <w:p w:rsidR="003F18A0" w:rsidRPr="00AB2FBB" w:rsidRDefault="003F18A0" w:rsidP="003F18A0">
      <w:r w:rsidRPr="00AB2FBB">
        <w:t>население, которое не может передвигаться пешим порядком (беременные женщины, женщины с детьми до 14 лет, больные, находящиеся на амбулаторном лечении, мужчины старше 65 лет и женщины старше 60 лет);</w:t>
      </w:r>
    </w:p>
    <w:p w:rsidR="003F18A0" w:rsidRPr="00AB2FBB" w:rsidRDefault="003F18A0" w:rsidP="003F18A0">
      <w:r w:rsidRPr="00AB2FBB">
        <w:t>рабочие и служащие свободных смен объектов, продолжающих работу в военное время в категорированных городах;</w:t>
      </w:r>
    </w:p>
    <w:p w:rsidR="003F18A0" w:rsidRPr="00AB2FBB" w:rsidRDefault="003F18A0" w:rsidP="003F18A0">
      <w:r w:rsidRPr="00AB2FBB">
        <w:t>сотрудники органов государственного управления, важнейших научно-исследовательских учреждений (НИУ) и конструкторских бюро (КБ).</w:t>
      </w:r>
    </w:p>
    <w:p w:rsidR="003F18A0" w:rsidRPr="00AB2FBB" w:rsidRDefault="003F18A0" w:rsidP="003F18A0">
      <w:r w:rsidRPr="00AB2FBB">
        <w:t>Остальное население планируется выводить пешим порядком.</w:t>
      </w:r>
    </w:p>
    <w:p w:rsidR="003F18A0" w:rsidRPr="00AB2FBB" w:rsidRDefault="003F18A0" w:rsidP="003F18A0">
      <w:r w:rsidRPr="00AB2FBB">
        <w:lastRenderedPageBreak/>
        <w:t>Работающие смены объектов, продолжающих производственную деятельность в категорированных городах, с момента начала эвакомероприятий остаются на своих рабочих местах в готовности к укрытию в защитных сооружениях.</w:t>
      </w:r>
    </w:p>
    <w:p w:rsidR="003F18A0" w:rsidRPr="00AB2FBB" w:rsidRDefault="003F18A0" w:rsidP="003F18A0">
      <w:r w:rsidRPr="00AB2FBB">
        <w:t>Рассредоточение их в загородную зону осуществляется после завершения эвакуации по прибытии свободных (отдыхающих) рабочих смен из безопасных районов.</w:t>
      </w:r>
    </w:p>
    <w:p w:rsidR="003F18A0" w:rsidRPr="00AB2FBB" w:rsidRDefault="003F18A0" w:rsidP="003F18A0"/>
    <w:p w:rsidR="003F18A0" w:rsidRPr="00AB2FBB" w:rsidRDefault="003F18A0" w:rsidP="003F18A0">
      <w:r w:rsidRPr="00AB2FBB">
        <w:t xml:space="preserve">При планировании эвакуационных перевозок </w:t>
      </w:r>
      <w:r w:rsidRPr="00AB2FBB">
        <w:rPr>
          <w:u w:val="single"/>
        </w:rPr>
        <w:t>железнодорожным транспортом</w:t>
      </w:r>
      <w:r w:rsidRPr="00AB2FBB">
        <w:t xml:space="preserve"> управления (отделения) железных дорог определяют максимально возможное увеличение длины эвакуационных эшелонов (поездов) до предельно допустимых норм, предусматривают использование максимального количества станций, подъездных путей и мест для посадки и высадки эваконаселения. увеличение зон обращения пригородных поездов, устанавливают (совместно с органами управления ГОЧС) уплотненные нормы посадки людей в вагоны.</w:t>
      </w:r>
    </w:p>
    <w:p w:rsidR="003F18A0" w:rsidRPr="00AB2FBB" w:rsidRDefault="003F18A0" w:rsidP="003F18A0"/>
    <w:p w:rsidR="003F18A0" w:rsidRPr="00AB2FBB" w:rsidRDefault="003F18A0" w:rsidP="003F18A0">
      <w:r w:rsidRPr="00AB2FBB">
        <w:t xml:space="preserve">При планировании эвакоперевозок </w:t>
      </w:r>
      <w:r w:rsidRPr="00AB2FBB">
        <w:rPr>
          <w:u w:val="single"/>
        </w:rPr>
        <w:t>автомобильным транспортом</w:t>
      </w:r>
      <w:r w:rsidRPr="00AB2FBB">
        <w:t xml:space="preserve"> предусматривается использование всех технически исправных автомобилей, остающихся после поставки в Вооруженные Силы, независимо от их ведомственной принадлежности, пригодных для перевозки людей: разрабатываются мероприятия по обеспечению автотранспорта двумя сменами водителей и по оборудованию грузовых автомобилей сиденьями для перевозки людей; определяются (совместно с органами управления ГОЧС) уплотненные нормы посадки, согласовывается с органами военного управления порядок использования автомобильных дорог.</w:t>
      </w:r>
    </w:p>
    <w:p w:rsidR="003F18A0" w:rsidRPr="00AB2FBB" w:rsidRDefault="003F18A0" w:rsidP="003F18A0">
      <w:r w:rsidRPr="00AB2FBB">
        <w:t>Автомобили, предназначенные для выполнения эвакоперевозок. формируются в автоколонны, каждая автоколонна осуществляет перевозки на закрепленном за ней маршруте. Автотранспорт районов загородной зоны используется для вывоза эваконаселения с ППЭ и пунктов высадки к местам его расселения.</w:t>
      </w:r>
    </w:p>
    <w:p w:rsidR="003F18A0" w:rsidRPr="00AB2FBB" w:rsidRDefault="003F18A0" w:rsidP="003F18A0"/>
    <w:p w:rsidR="003F18A0" w:rsidRPr="00AB2FBB" w:rsidRDefault="003F18A0" w:rsidP="003F18A0">
      <w:r w:rsidRPr="00AB2FBB">
        <w:rPr>
          <w:u w:val="single"/>
        </w:rPr>
        <w:t>Водный транспорт</w:t>
      </w:r>
      <w:r w:rsidRPr="00AB2FBB">
        <w:t xml:space="preserve"> планируется для вывоза эваконаселения из приморских городов и городов, расположенных на судоходных реках, в первую очередь для вывоза рабочих и служащих с членами семей объектов водного транспорта, а также объектов экономики и населения, находящихся вблизи портов (пристаней). Для эвакоперевозок привлекаются пассажирские, промысловые, технические, специальные и вспомогательные суда организаций - владельцев гражданских средств водного транспорта независимо от их ведомственной принадлежности.</w:t>
      </w:r>
    </w:p>
    <w:p w:rsidR="003F18A0" w:rsidRPr="00AB2FBB" w:rsidRDefault="003F18A0" w:rsidP="003F18A0">
      <w:r w:rsidRPr="00AB2FBB">
        <w:t xml:space="preserve">На период прекращения навигации перевозки, планируемые водным транспортом, предусматривается осуществлять другими вилами транспорта. </w:t>
      </w:r>
    </w:p>
    <w:p w:rsidR="003F18A0" w:rsidRPr="00AB2FBB" w:rsidRDefault="003F18A0" w:rsidP="003F18A0">
      <w:r w:rsidRPr="00AB2FBB">
        <w:t>В целях увеличения возможностей водного транспорта предусматриваются максимальное использование оборудованных мест высадки на побережье, установки временных плавучих причалов, организация рейдовой высадки в необорудованных пунктах побережья, своевременное техническое дооборудование судов для массовых людских перевозок.</w:t>
      </w:r>
    </w:p>
    <w:p w:rsidR="003F18A0" w:rsidRPr="00AB2FBB" w:rsidRDefault="003F18A0" w:rsidP="003F18A0"/>
    <w:p w:rsidR="003F18A0" w:rsidRPr="00AB2FBB" w:rsidRDefault="003F18A0" w:rsidP="003F18A0">
      <w:r w:rsidRPr="00AB2FBB">
        <w:rPr>
          <w:u w:val="single"/>
        </w:rPr>
        <w:t>Воздушный транспорт</w:t>
      </w:r>
      <w:r w:rsidRPr="00AB2FBB">
        <w:t xml:space="preserve"> планируется использовать для вывоза на дальние расстояния оперативных групп министерств (ведомств), а также сотрудников НИУ, КБ, деятельность которых переносится в новые районы, и населения, эвакуируемого в труднодоступные районы.</w:t>
      </w:r>
    </w:p>
    <w:p w:rsidR="003F18A0" w:rsidRPr="00AB2FBB" w:rsidRDefault="003F18A0" w:rsidP="003F18A0"/>
    <w:p w:rsidR="003F18A0" w:rsidRPr="00AB2FBB" w:rsidRDefault="003F18A0" w:rsidP="003F18A0">
      <w:r w:rsidRPr="00AB2FBB">
        <w:t xml:space="preserve">Легковые автомобили, моторные лодки, катера, </w:t>
      </w:r>
      <w:r w:rsidRPr="00AB2FBB">
        <w:rPr>
          <w:u w:val="single"/>
        </w:rPr>
        <w:t>находящиеся в личном пользовании граждан</w:t>
      </w:r>
      <w:r w:rsidRPr="00AB2FBB">
        <w:t>, в организованном порядке привлекаются для вывоза членов семей владельцев этого транспорта.</w:t>
      </w:r>
    </w:p>
    <w:p w:rsidR="003F18A0" w:rsidRPr="00AB2FBB" w:rsidRDefault="003F18A0" w:rsidP="003F18A0"/>
    <w:p w:rsidR="003F18A0" w:rsidRPr="00AB2FBB" w:rsidRDefault="003F18A0" w:rsidP="003F18A0">
      <w:r w:rsidRPr="00AB2FBB">
        <w:t xml:space="preserve">Па период проведения эвакомероприятий планируется круглосуточная работа </w:t>
      </w:r>
      <w:r w:rsidRPr="00AB2FBB">
        <w:rPr>
          <w:u w:val="single"/>
        </w:rPr>
        <w:t>городского пассажирского транспорта</w:t>
      </w:r>
      <w:r w:rsidRPr="00AB2FBB">
        <w:t xml:space="preserve"> по существующим маршрутам с выделением (при необходимости) дополнительных транспортных средств.</w:t>
      </w:r>
    </w:p>
    <w:p w:rsidR="003F18A0" w:rsidRPr="00AB2FBB" w:rsidRDefault="003F18A0" w:rsidP="003F18A0"/>
    <w:p w:rsidR="003F18A0" w:rsidRPr="00AB2FBB" w:rsidRDefault="003F18A0" w:rsidP="003F18A0">
      <w:r w:rsidRPr="00AB2FBB">
        <w:t>Пешие колонны формируются численностью от 500 до 1000 человек каждая. Для удобства управления колонна разбивается на группы по 50-100 человек в каждой. Во главе группы назначаются старшие.</w:t>
      </w:r>
    </w:p>
    <w:p w:rsidR="003F18A0" w:rsidRPr="00AB2FBB" w:rsidRDefault="003F18A0" w:rsidP="003F18A0">
      <w:r w:rsidRPr="00AB2FBB">
        <w:t>Старшие обязаны проверять численность наличного состава, не допускать нахождения в группах посторонних лиц, следить за отстающими.</w:t>
      </w:r>
    </w:p>
    <w:p w:rsidR="003F18A0" w:rsidRPr="00AB2FBB" w:rsidRDefault="003F18A0" w:rsidP="003F18A0"/>
    <w:p w:rsidR="003F18A0" w:rsidRPr="00AB2FBB" w:rsidRDefault="003F18A0" w:rsidP="003F18A0">
      <w:r w:rsidRPr="00AB2FBB">
        <w:t>Скорость движения пеших колонн на маршруте должна выдерживаться не менее 3-4 км/час, дистанция между колоннами до 500 метров. Суточный переход, совершаемый колоннами за 10-12 часов движения, составляет порядка 30-40 км.</w:t>
      </w:r>
    </w:p>
    <w:p w:rsidR="003F18A0" w:rsidRPr="00AB2FBB" w:rsidRDefault="003F18A0" w:rsidP="003F18A0">
      <w:r w:rsidRPr="00AB2FBB">
        <w:t>Через каждые 1-1,5 часа движения на маршруте назначаются малые привалы продолжительностью не более 15-20 минут, а в начале второй половины суточного перехода - большой привал на 1,5-2 часа, как правило, за пределами зон возможных разрушений.</w:t>
      </w:r>
    </w:p>
    <w:p w:rsidR="003F18A0" w:rsidRPr="00AB2FBB" w:rsidRDefault="003F18A0" w:rsidP="003F18A0">
      <w:r w:rsidRPr="00AB2FBB">
        <w:t>На малых привалах проверяется состав колонн (групп), оказывается медицинская помощь.</w:t>
      </w:r>
    </w:p>
    <w:p w:rsidR="003F18A0" w:rsidRPr="00AB2FBB" w:rsidRDefault="003F18A0" w:rsidP="003F18A0">
      <w:r w:rsidRPr="00AB2FBB">
        <w:t>На большом привале организуется прием горячей пищи.</w:t>
      </w:r>
    </w:p>
    <w:p w:rsidR="003F18A0" w:rsidRPr="00AB2FBB" w:rsidRDefault="003F18A0" w:rsidP="003F18A0">
      <w:r w:rsidRPr="00AB2FBB">
        <w:t>Районы малых и больших привалов назначаются по возможности с учетом использования защитных свойств местности (оврагов, балок и т.п.), не допуская скученности колонн.</w:t>
      </w:r>
    </w:p>
    <w:p w:rsidR="003F18A0" w:rsidRPr="00AB2FBB" w:rsidRDefault="003F18A0" w:rsidP="003F18A0">
      <w:r w:rsidRPr="00AB2FBB">
        <w:t>По сигналу "Воздушная тревога" личный состав пеших колонн укрывается в складках местности или в ближайших защитных сооружениях.</w:t>
      </w:r>
    </w:p>
    <w:p w:rsidR="003F18A0" w:rsidRPr="00AB2FBB" w:rsidRDefault="003F18A0" w:rsidP="003F18A0">
      <w:r w:rsidRPr="00AB2FBB">
        <w:t>Находящиеся на пути движения пеших колонн районы радиоактивного загрязнения, химического или бактериологического (биологического) заражения по возможности обходят с наветренной стороны, в случаях, когда обхода нет, эти районы преодолевается на повышенных скоростях в средствах индивидуальной защиты.</w:t>
      </w:r>
    </w:p>
    <w:p w:rsidR="003F18A0" w:rsidRPr="00AB2FBB" w:rsidRDefault="003F18A0" w:rsidP="003F18A0"/>
    <w:p w:rsidR="003F18A0" w:rsidRPr="00AB2FBB" w:rsidRDefault="003F18A0" w:rsidP="003F18A0">
      <w:r w:rsidRPr="00AB2FBB">
        <w:t xml:space="preserve">В соответствии с </w:t>
      </w:r>
      <w:r w:rsidRPr="00AB2FBB">
        <w:rPr>
          <w:b/>
          <w:i/>
          <w:u w:val="single"/>
        </w:rPr>
        <w:t>«Методическими рекомендациями по планированию, подготовке и проведению эвакуации населения, материальных и культурных ценностей в безопасные районы (издание Департамента гражданской защиты г. Москва 2005 г.)</w:t>
      </w:r>
      <w:r w:rsidRPr="00AB2FBB">
        <w:rPr>
          <w:b/>
          <w:u w:val="single"/>
        </w:rPr>
        <w:t xml:space="preserve">: </w:t>
      </w:r>
      <w:r w:rsidRPr="00AB2FBB">
        <w:t>перевозки населения на расстояние до 100 км выполняются, как правило, автотранспортом, местными и пригородными поездами, воздушными, морскими и речными судами. Перевозки населения на расстояние свыше 100 км – железнодорожным транспортом.</w:t>
      </w:r>
    </w:p>
    <w:p w:rsidR="003F18A0" w:rsidRPr="00AB2FBB" w:rsidRDefault="003F18A0" w:rsidP="003F18A0"/>
    <w:p w:rsidR="003F18A0" w:rsidRPr="00AB2FBB" w:rsidRDefault="003F18A0" w:rsidP="003F18A0">
      <w:r w:rsidRPr="00AB2FBB">
        <w:t>Использование транспортных средств при комбинированном способе эвакуации населения, предусматривает два варианта проведения эвакуации:</w:t>
      </w:r>
    </w:p>
    <w:p w:rsidR="003F18A0" w:rsidRPr="00AB2FBB" w:rsidRDefault="003F18A0" w:rsidP="003F18A0">
      <w:r w:rsidRPr="00AB2FBB">
        <w:t>первоначальное использование видов транспорта с последующим выводом пешим порядком на конечные пункты эвакуации к местам размещения;</w:t>
      </w:r>
    </w:p>
    <w:p w:rsidR="003F18A0" w:rsidRPr="00AB2FBB" w:rsidRDefault="003F18A0" w:rsidP="003F18A0">
      <w:r w:rsidRPr="00AB2FBB">
        <w:t>вывод эвакуируемого населения пешим порядком из опасной зоны с последующей посадкой на транспортные средства и вывозом на конечные пункты к местам размещения;</w:t>
      </w:r>
    </w:p>
    <w:p w:rsidR="003F18A0" w:rsidRPr="00AB2FBB" w:rsidRDefault="003F18A0" w:rsidP="003F18A0">
      <w:r w:rsidRPr="00AB2FBB">
        <w:t>комбинированный способ эвакуации предполагает организацию на сети путей сообщения за границами опасных районов промежуточных пунктов эвакуации.</w:t>
      </w:r>
    </w:p>
    <w:p w:rsidR="003F18A0" w:rsidRPr="00AB2FBB" w:rsidRDefault="003F18A0" w:rsidP="003F18A0"/>
    <w:p w:rsidR="003F18A0" w:rsidRPr="00AB2FBB" w:rsidRDefault="003F18A0" w:rsidP="003F18A0">
      <w:r w:rsidRPr="00AB2FBB">
        <w:t>Работа городского транспорта в ходе эвакуации населения предполагает различные схемы его возможного использования</w:t>
      </w:r>
    </w:p>
    <w:p w:rsidR="003F18A0" w:rsidRPr="00AB2FBB" w:rsidRDefault="003F18A0" w:rsidP="003F18A0">
      <w:r w:rsidRPr="00AB2FBB">
        <w:lastRenderedPageBreak/>
        <w:t>доставка эвакуируемых от мест жительства до мест размещения;</w:t>
      </w:r>
    </w:p>
    <w:p w:rsidR="003F18A0" w:rsidRPr="00AB2FBB" w:rsidRDefault="003F18A0" w:rsidP="003F18A0">
      <w:r w:rsidRPr="00AB2FBB">
        <w:t>вывоз эвакуируемого населения из опасной зоны в безопасную.</w:t>
      </w:r>
    </w:p>
    <w:p w:rsidR="003F18A0" w:rsidRPr="00AB2FBB" w:rsidRDefault="003F18A0" w:rsidP="003F18A0"/>
    <w:p w:rsidR="003F18A0" w:rsidRPr="00AB2FBB" w:rsidRDefault="003F18A0" w:rsidP="003F18A0">
      <w:r w:rsidRPr="00AB2FBB">
        <w:t>При расчете возможностей проведения эвакуации железнодорожным транспортом учитываются следующие критерии:</w:t>
      </w:r>
    </w:p>
    <w:p w:rsidR="003F18A0" w:rsidRPr="00AB2FBB" w:rsidRDefault="003F18A0" w:rsidP="003F18A0">
      <w:r w:rsidRPr="00AB2FBB">
        <w:t>пропускная способность железнодорожных участков маршрутов эвакуации;</w:t>
      </w:r>
    </w:p>
    <w:p w:rsidR="003F18A0" w:rsidRPr="00AB2FBB" w:rsidRDefault="003F18A0" w:rsidP="003F18A0">
      <w:r w:rsidRPr="00AB2FBB">
        <w:t>наличие пассажирских платформ;</w:t>
      </w:r>
    </w:p>
    <w:p w:rsidR="003F18A0" w:rsidRPr="00AB2FBB" w:rsidRDefault="003F18A0" w:rsidP="003F18A0">
      <w:r w:rsidRPr="00AB2FBB">
        <w:t>наличие погрузочно-выгрузочных мест;</w:t>
      </w:r>
    </w:p>
    <w:p w:rsidR="003F18A0" w:rsidRPr="00AB2FBB" w:rsidRDefault="003F18A0" w:rsidP="003F18A0">
      <w:r w:rsidRPr="00AB2FBB">
        <w:t>фактическое наличие сил и средств железнодорожного транспорта.</w:t>
      </w:r>
    </w:p>
    <w:p w:rsidR="003F18A0" w:rsidRPr="00AB2FBB" w:rsidRDefault="003F18A0" w:rsidP="003F18A0"/>
    <w:p w:rsidR="003F18A0" w:rsidRPr="00AB2FBB" w:rsidRDefault="003F18A0" w:rsidP="003F18A0">
      <w:r w:rsidRPr="00AB2FBB">
        <w:t>Пункты посадки на авто- и железнодорожный транспорт оборудуются приставными лестницами или трапами, а на речной транспорт временными причалами.</w:t>
      </w:r>
    </w:p>
    <w:p w:rsidR="003F18A0" w:rsidRPr="00AB2FBB" w:rsidRDefault="003F18A0" w:rsidP="003F18A0">
      <w:r w:rsidRPr="00AB2FBB">
        <w:t>Посадочные площадки оборудуются из расчета 60 м</w:t>
      </w:r>
      <w:r w:rsidRPr="00AB2FBB">
        <w:rPr>
          <w:vertAlign w:val="superscript"/>
        </w:rPr>
        <w:t>2</w:t>
      </w:r>
      <w:r w:rsidRPr="00AB2FBB">
        <w:t xml:space="preserve"> на один автомобиль или автобус.</w:t>
      </w:r>
    </w:p>
    <w:p w:rsidR="003F18A0" w:rsidRPr="00AB2FBB" w:rsidRDefault="003F18A0" w:rsidP="003F18A0"/>
    <w:p w:rsidR="003F18A0" w:rsidRPr="00AB2FBB" w:rsidRDefault="003F18A0" w:rsidP="003F18A0">
      <w:pPr>
        <w:jc w:val="center"/>
        <w:rPr>
          <w:rFonts w:eastAsia="Times New Roman" w:cs="Arial"/>
          <w:b/>
        </w:rPr>
      </w:pPr>
      <w:r w:rsidRPr="00AB2FBB">
        <w:rPr>
          <w:rFonts w:eastAsia="Times New Roman" w:cs="Arial"/>
          <w:b/>
        </w:rPr>
        <w:t>НОРМАТИВНЫЕ ТРЕБОВАНИЯ</w:t>
      </w:r>
    </w:p>
    <w:p w:rsidR="003F18A0" w:rsidRPr="00AB2FBB" w:rsidRDefault="003F18A0" w:rsidP="003F18A0">
      <w:pPr>
        <w:jc w:val="center"/>
        <w:rPr>
          <w:rFonts w:eastAsia="Times New Roman" w:cs="Arial"/>
          <w:b/>
        </w:rPr>
      </w:pPr>
      <w:r w:rsidRPr="00AB2FBB">
        <w:rPr>
          <w:rFonts w:eastAsia="Times New Roman" w:cs="Arial"/>
          <w:b/>
        </w:rPr>
        <w:t>при планировании эвакомероприятий</w:t>
      </w:r>
    </w:p>
    <w:tbl>
      <w:tblPr>
        <w:tblW w:w="0" w:type="auto"/>
        <w:tblLook w:val="01E0" w:firstRow="1" w:lastRow="1" w:firstColumn="1" w:lastColumn="1" w:noHBand="0" w:noVBand="0"/>
      </w:tblPr>
      <w:tblGrid>
        <w:gridCol w:w="5880"/>
        <w:gridCol w:w="357"/>
        <w:gridCol w:w="1248"/>
        <w:gridCol w:w="1870"/>
      </w:tblGrid>
      <w:tr w:rsidR="00D1370B" w:rsidRPr="00AB2FBB" w:rsidTr="00F737F2">
        <w:tc>
          <w:tcPr>
            <w:tcW w:w="6048" w:type="dxa"/>
          </w:tcPr>
          <w:p w:rsidR="003F18A0" w:rsidRPr="00AB2FBB" w:rsidRDefault="003F18A0" w:rsidP="00F737F2">
            <w:pPr>
              <w:pStyle w:val="-1"/>
            </w:pPr>
            <w:r w:rsidRPr="00AB2FBB">
              <w:t>Норма выделяемой жилой площади в загородной зоне</w:t>
            </w:r>
          </w:p>
        </w:tc>
        <w:tc>
          <w:tcPr>
            <w:tcW w:w="360" w:type="dxa"/>
            <w:vAlign w:val="bottom"/>
          </w:tcPr>
          <w:p w:rsidR="003F18A0" w:rsidRPr="00AB2FBB" w:rsidRDefault="003F18A0" w:rsidP="00F737F2">
            <w:pPr>
              <w:pStyle w:val="-1"/>
            </w:pPr>
            <w:r w:rsidRPr="00AB2FBB">
              <w:t>-</w:t>
            </w:r>
          </w:p>
        </w:tc>
        <w:tc>
          <w:tcPr>
            <w:tcW w:w="1260" w:type="dxa"/>
            <w:vAlign w:val="bottom"/>
          </w:tcPr>
          <w:p w:rsidR="003F18A0" w:rsidRPr="00AB2FBB" w:rsidRDefault="003F18A0" w:rsidP="00F737F2">
            <w:pPr>
              <w:pStyle w:val="-1"/>
            </w:pPr>
            <w:r w:rsidRPr="00AB2FBB">
              <w:t>2,5</w:t>
            </w:r>
          </w:p>
        </w:tc>
        <w:tc>
          <w:tcPr>
            <w:tcW w:w="1903" w:type="dxa"/>
            <w:vAlign w:val="bottom"/>
          </w:tcPr>
          <w:p w:rsidR="003F18A0" w:rsidRPr="00AB2FBB" w:rsidRDefault="003F18A0" w:rsidP="00F737F2">
            <w:pPr>
              <w:pStyle w:val="-1"/>
            </w:pPr>
            <w:r w:rsidRPr="00AB2FBB">
              <w:t>м</w:t>
            </w:r>
            <w:r w:rsidRPr="00AB2FBB">
              <w:rPr>
                <w:vertAlign w:val="superscript"/>
              </w:rPr>
              <w:t>2</w:t>
            </w:r>
            <w:r w:rsidRPr="00AB2FBB">
              <w:t>.</w:t>
            </w:r>
          </w:p>
        </w:tc>
      </w:tr>
      <w:tr w:rsidR="00D1370B" w:rsidRPr="00AB2FBB" w:rsidTr="00F737F2">
        <w:tc>
          <w:tcPr>
            <w:tcW w:w="6048" w:type="dxa"/>
          </w:tcPr>
          <w:p w:rsidR="003F18A0" w:rsidRPr="00AB2FBB" w:rsidRDefault="003F18A0" w:rsidP="00F737F2">
            <w:pPr>
              <w:pStyle w:val="-1"/>
            </w:pPr>
            <w:r w:rsidRPr="00AB2FBB">
              <w:t>В загородной зоне необходимо иметь:</w:t>
            </w:r>
          </w:p>
        </w:tc>
        <w:tc>
          <w:tcPr>
            <w:tcW w:w="360" w:type="dxa"/>
            <w:vAlign w:val="bottom"/>
          </w:tcPr>
          <w:p w:rsidR="003F18A0" w:rsidRPr="00AB2FBB" w:rsidRDefault="003F18A0" w:rsidP="00F737F2">
            <w:pPr>
              <w:pStyle w:val="-1"/>
            </w:pPr>
            <w:r w:rsidRPr="00AB2FBB">
              <w:t>-</w:t>
            </w:r>
          </w:p>
        </w:tc>
        <w:tc>
          <w:tcPr>
            <w:tcW w:w="1260" w:type="dxa"/>
            <w:vAlign w:val="bottom"/>
          </w:tcPr>
          <w:p w:rsidR="003F18A0" w:rsidRPr="00AB2FBB" w:rsidRDefault="003F18A0" w:rsidP="00F737F2">
            <w:pPr>
              <w:pStyle w:val="-1"/>
            </w:pPr>
          </w:p>
        </w:tc>
        <w:tc>
          <w:tcPr>
            <w:tcW w:w="1903" w:type="dxa"/>
            <w:vAlign w:val="bottom"/>
          </w:tcPr>
          <w:p w:rsidR="003F18A0" w:rsidRPr="00AB2FBB" w:rsidRDefault="003F18A0" w:rsidP="00F737F2">
            <w:pPr>
              <w:pStyle w:val="-1"/>
            </w:pPr>
          </w:p>
        </w:tc>
      </w:tr>
      <w:tr w:rsidR="00D1370B" w:rsidRPr="00AB2FBB" w:rsidTr="00F737F2">
        <w:tc>
          <w:tcPr>
            <w:tcW w:w="6048" w:type="dxa"/>
          </w:tcPr>
          <w:p w:rsidR="003F18A0" w:rsidRPr="00AB2FBB" w:rsidRDefault="003F18A0" w:rsidP="00F737F2">
            <w:pPr>
              <w:pStyle w:val="-1"/>
            </w:pPr>
            <w:r w:rsidRPr="00AB2FBB">
              <w:t>- мест в больничной сети</w:t>
            </w:r>
          </w:p>
        </w:tc>
        <w:tc>
          <w:tcPr>
            <w:tcW w:w="360" w:type="dxa"/>
            <w:vAlign w:val="bottom"/>
          </w:tcPr>
          <w:p w:rsidR="003F18A0" w:rsidRPr="00AB2FBB" w:rsidRDefault="003F18A0" w:rsidP="00F737F2">
            <w:pPr>
              <w:pStyle w:val="-1"/>
            </w:pPr>
            <w:r w:rsidRPr="00AB2FBB">
              <w:t>-</w:t>
            </w:r>
          </w:p>
        </w:tc>
        <w:tc>
          <w:tcPr>
            <w:tcW w:w="1260" w:type="dxa"/>
            <w:vAlign w:val="bottom"/>
          </w:tcPr>
          <w:p w:rsidR="003F18A0" w:rsidRPr="00AB2FBB" w:rsidRDefault="003F18A0" w:rsidP="00F737F2">
            <w:pPr>
              <w:pStyle w:val="-1"/>
            </w:pPr>
            <w:r w:rsidRPr="00AB2FBB">
              <w:t>10/1000</w:t>
            </w:r>
          </w:p>
        </w:tc>
        <w:tc>
          <w:tcPr>
            <w:tcW w:w="1903" w:type="dxa"/>
            <w:vAlign w:val="bottom"/>
          </w:tcPr>
          <w:p w:rsidR="003F18A0" w:rsidRPr="00AB2FBB" w:rsidRDefault="003F18A0" w:rsidP="00F737F2">
            <w:pPr>
              <w:pStyle w:val="-1"/>
            </w:pPr>
            <w:r w:rsidRPr="00AB2FBB">
              <w:t>койко-мест/чел.</w:t>
            </w:r>
          </w:p>
        </w:tc>
      </w:tr>
      <w:tr w:rsidR="00D1370B" w:rsidRPr="00AB2FBB" w:rsidTr="00F737F2">
        <w:tc>
          <w:tcPr>
            <w:tcW w:w="6048" w:type="dxa"/>
          </w:tcPr>
          <w:p w:rsidR="003F18A0" w:rsidRPr="00AB2FBB" w:rsidRDefault="003F18A0" w:rsidP="00F737F2">
            <w:pPr>
              <w:pStyle w:val="-1"/>
            </w:pPr>
            <w:r w:rsidRPr="00AB2FBB">
              <w:t>- производительность бань</w:t>
            </w:r>
          </w:p>
        </w:tc>
        <w:tc>
          <w:tcPr>
            <w:tcW w:w="360" w:type="dxa"/>
            <w:vAlign w:val="bottom"/>
          </w:tcPr>
          <w:p w:rsidR="003F18A0" w:rsidRPr="00AB2FBB" w:rsidRDefault="003F18A0" w:rsidP="00F737F2">
            <w:pPr>
              <w:pStyle w:val="-1"/>
            </w:pPr>
            <w:r w:rsidRPr="00AB2FBB">
              <w:t>-</w:t>
            </w:r>
          </w:p>
        </w:tc>
        <w:tc>
          <w:tcPr>
            <w:tcW w:w="1260" w:type="dxa"/>
            <w:vAlign w:val="bottom"/>
          </w:tcPr>
          <w:p w:rsidR="003F18A0" w:rsidRPr="00AB2FBB" w:rsidRDefault="003F18A0" w:rsidP="00F737F2">
            <w:pPr>
              <w:pStyle w:val="-1"/>
            </w:pPr>
            <w:r w:rsidRPr="00AB2FBB">
              <w:t>7/1000</w:t>
            </w:r>
          </w:p>
        </w:tc>
        <w:tc>
          <w:tcPr>
            <w:tcW w:w="1903" w:type="dxa"/>
            <w:vAlign w:val="bottom"/>
          </w:tcPr>
          <w:p w:rsidR="003F18A0" w:rsidRPr="00AB2FBB" w:rsidRDefault="003F18A0" w:rsidP="00F737F2">
            <w:pPr>
              <w:pStyle w:val="-1"/>
            </w:pPr>
            <w:r w:rsidRPr="00AB2FBB">
              <w:t>мест/чел.</w:t>
            </w:r>
          </w:p>
        </w:tc>
      </w:tr>
      <w:tr w:rsidR="00D1370B" w:rsidRPr="00AB2FBB" w:rsidTr="00F737F2">
        <w:tc>
          <w:tcPr>
            <w:tcW w:w="6048" w:type="dxa"/>
          </w:tcPr>
          <w:p w:rsidR="003F18A0" w:rsidRPr="00AB2FBB" w:rsidRDefault="003F18A0" w:rsidP="00F737F2">
            <w:pPr>
              <w:pStyle w:val="-1"/>
            </w:pPr>
            <w:r w:rsidRPr="00AB2FBB">
              <w:t>Для пешей эвакуации:</w:t>
            </w:r>
          </w:p>
        </w:tc>
        <w:tc>
          <w:tcPr>
            <w:tcW w:w="360" w:type="dxa"/>
            <w:vAlign w:val="bottom"/>
          </w:tcPr>
          <w:p w:rsidR="003F18A0" w:rsidRPr="00AB2FBB" w:rsidRDefault="003F18A0" w:rsidP="00F737F2">
            <w:pPr>
              <w:pStyle w:val="-1"/>
            </w:pPr>
          </w:p>
        </w:tc>
        <w:tc>
          <w:tcPr>
            <w:tcW w:w="1260" w:type="dxa"/>
            <w:vAlign w:val="bottom"/>
          </w:tcPr>
          <w:p w:rsidR="003F18A0" w:rsidRPr="00AB2FBB" w:rsidRDefault="003F18A0" w:rsidP="00F737F2">
            <w:pPr>
              <w:pStyle w:val="-1"/>
            </w:pPr>
          </w:p>
        </w:tc>
        <w:tc>
          <w:tcPr>
            <w:tcW w:w="1903" w:type="dxa"/>
            <w:vAlign w:val="bottom"/>
          </w:tcPr>
          <w:p w:rsidR="003F18A0" w:rsidRPr="00AB2FBB" w:rsidRDefault="003F18A0" w:rsidP="00F737F2">
            <w:pPr>
              <w:pStyle w:val="-1"/>
            </w:pPr>
          </w:p>
        </w:tc>
      </w:tr>
      <w:tr w:rsidR="00D1370B" w:rsidRPr="00AB2FBB" w:rsidTr="00F737F2">
        <w:tc>
          <w:tcPr>
            <w:tcW w:w="6048" w:type="dxa"/>
          </w:tcPr>
          <w:p w:rsidR="003F18A0" w:rsidRPr="00AB2FBB" w:rsidRDefault="003F18A0" w:rsidP="00F737F2">
            <w:pPr>
              <w:pStyle w:val="-1"/>
            </w:pPr>
            <w:r w:rsidRPr="00AB2FBB">
              <w:t>- колонны</w:t>
            </w:r>
          </w:p>
        </w:tc>
        <w:tc>
          <w:tcPr>
            <w:tcW w:w="360" w:type="dxa"/>
            <w:vAlign w:val="bottom"/>
          </w:tcPr>
          <w:p w:rsidR="003F18A0" w:rsidRPr="00AB2FBB" w:rsidRDefault="003F18A0" w:rsidP="00F737F2">
            <w:pPr>
              <w:pStyle w:val="-1"/>
            </w:pPr>
            <w:r w:rsidRPr="00AB2FBB">
              <w:t>-</w:t>
            </w:r>
          </w:p>
        </w:tc>
        <w:tc>
          <w:tcPr>
            <w:tcW w:w="1260" w:type="dxa"/>
            <w:vAlign w:val="bottom"/>
          </w:tcPr>
          <w:p w:rsidR="003F18A0" w:rsidRPr="00AB2FBB" w:rsidRDefault="003F18A0" w:rsidP="00F737F2">
            <w:pPr>
              <w:pStyle w:val="-1"/>
            </w:pPr>
            <w:r w:rsidRPr="00AB2FBB">
              <w:t>500 - 1000</w:t>
            </w:r>
          </w:p>
        </w:tc>
        <w:tc>
          <w:tcPr>
            <w:tcW w:w="1903" w:type="dxa"/>
            <w:vAlign w:val="bottom"/>
          </w:tcPr>
          <w:p w:rsidR="003F18A0" w:rsidRPr="00AB2FBB" w:rsidRDefault="003F18A0" w:rsidP="00F737F2">
            <w:pPr>
              <w:pStyle w:val="-1"/>
            </w:pPr>
            <w:r w:rsidRPr="00AB2FBB">
              <w:t>чел.</w:t>
            </w:r>
          </w:p>
        </w:tc>
      </w:tr>
      <w:tr w:rsidR="00D1370B" w:rsidRPr="00AB2FBB" w:rsidTr="00F737F2">
        <w:tc>
          <w:tcPr>
            <w:tcW w:w="6048" w:type="dxa"/>
          </w:tcPr>
          <w:p w:rsidR="003F18A0" w:rsidRPr="00AB2FBB" w:rsidRDefault="003F18A0" w:rsidP="00F737F2">
            <w:pPr>
              <w:pStyle w:val="-1"/>
            </w:pPr>
            <w:r w:rsidRPr="00AB2FBB">
              <w:t>- дистанция между колоннами</w:t>
            </w:r>
          </w:p>
        </w:tc>
        <w:tc>
          <w:tcPr>
            <w:tcW w:w="360" w:type="dxa"/>
            <w:vAlign w:val="bottom"/>
          </w:tcPr>
          <w:p w:rsidR="003F18A0" w:rsidRPr="00AB2FBB" w:rsidRDefault="003F18A0" w:rsidP="00F737F2">
            <w:pPr>
              <w:pStyle w:val="-1"/>
            </w:pPr>
            <w:r w:rsidRPr="00AB2FBB">
              <w:t>-</w:t>
            </w:r>
          </w:p>
        </w:tc>
        <w:tc>
          <w:tcPr>
            <w:tcW w:w="1260" w:type="dxa"/>
            <w:vAlign w:val="bottom"/>
          </w:tcPr>
          <w:p w:rsidR="003F18A0" w:rsidRPr="00AB2FBB" w:rsidRDefault="003F18A0" w:rsidP="00F737F2">
            <w:pPr>
              <w:pStyle w:val="-1"/>
            </w:pPr>
            <w:r w:rsidRPr="00AB2FBB">
              <w:t>до 500</w:t>
            </w:r>
          </w:p>
        </w:tc>
        <w:tc>
          <w:tcPr>
            <w:tcW w:w="1903" w:type="dxa"/>
            <w:vAlign w:val="bottom"/>
          </w:tcPr>
          <w:p w:rsidR="003F18A0" w:rsidRPr="00AB2FBB" w:rsidRDefault="003F18A0" w:rsidP="00F737F2">
            <w:pPr>
              <w:pStyle w:val="-1"/>
            </w:pPr>
            <w:r w:rsidRPr="00AB2FBB">
              <w:t>м.</w:t>
            </w:r>
          </w:p>
        </w:tc>
      </w:tr>
      <w:tr w:rsidR="00D1370B" w:rsidRPr="00AB2FBB" w:rsidTr="00F737F2">
        <w:tc>
          <w:tcPr>
            <w:tcW w:w="6048" w:type="dxa"/>
          </w:tcPr>
          <w:p w:rsidR="003F18A0" w:rsidRPr="00AB2FBB" w:rsidRDefault="003F18A0" w:rsidP="00F737F2">
            <w:pPr>
              <w:pStyle w:val="-1"/>
            </w:pPr>
            <w:r w:rsidRPr="00AB2FBB">
              <w:t>- малый привал через 1 – 1,5 часа движения</w:t>
            </w:r>
          </w:p>
        </w:tc>
        <w:tc>
          <w:tcPr>
            <w:tcW w:w="360" w:type="dxa"/>
            <w:vAlign w:val="bottom"/>
          </w:tcPr>
          <w:p w:rsidR="003F18A0" w:rsidRPr="00AB2FBB" w:rsidRDefault="003F18A0" w:rsidP="00F737F2">
            <w:pPr>
              <w:pStyle w:val="-1"/>
            </w:pPr>
            <w:r w:rsidRPr="00AB2FBB">
              <w:t>-</w:t>
            </w:r>
          </w:p>
        </w:tc>
        <w:tc>
          <w:tcPr>
            <w:tcW w:w="1260" w:type="dxa"/>
            <w:vAlign w:val="bottom"/>
          </w:tcPr>
          <w:p w:rsidR="003F18A0" w:rsidRPr="00AB2FBB" w:rsidRDefault="003F18A0" w:rsidP="00F737F2">
            <w:pPr>
              <w:pStyle w:val="-1"/>
            </w:pPr>
            <w:r w:rsidRPr="00AB2FBB">
              <w:t>10 – 15</w:t>
            </w:r>
          </w:p>
        </w:tc>
        <w:tc>
          <w:tcPr>
            <w:tcW w:w="1903" w:type="dxa"/>
            <w:vAlign w:val="bottom"/>
          </w:tcPr>
          <w:p w:rsidR="003F18A0" w:rsidRPr="00AB2FBB" w:rsidRDefault="003F18A0" w:rsidP="00F737F2">
            <w:pPr>
              <w:pStyle w:val="-1"/>
            </w:pPr>
            <w:r w:rsidRPr="00AB2FBB">
              <w:t>мин.</w:t>
            </w:r>
          </w:p>
        </w:tc>
      </w:tr>
      <w:tr w:rsidR="00D1370B" w:rsidRPr="00AB2FBB" w:rsidTr="00F737F2">
        <w:tc>
          <w:tcPr>
            <w:tcW w:w="6048" w:type="dxa"/>
          </w:tcPr>
          <w:p w:rsidR="003F18A0" w:rsidRPr="00AB2FBB" w:rsidRDefault="003F18A0" w:rsidP="00F737F2">
            <w:pPr>
              <w:pStyle w:val="-1"/>
            </w:pPr>
            <w:r w:rsidRPr="00AB2FBB">
              <w:t>- большой привал в начале второй половины суточного перехода</w:t>
            </w:r>
          </w:p>
        </w:tc>
        <w:tc>
          <w:tcPr>
            <w:tcW w:w="360" w:type="dxa"/>
            <w:vAlign w:val="bottom"/>
          </w:tcPr>
          <w:p w:rsidR="003F18A0" w:rsidRPr="00AB2FBB" w:rsidRDefault="003F18A0" w:rsidP="00F737F2">
            <w:pPr>
              <w:pStyle w:val="-1"/>
            </w:pPr>
            <w:r w:rsidRPr="00AB2FBB">
              <w:t>-</w:t>
            </w:r>
          </w:p>
        </w:tc>
        <w:tc>
          <w:tcPr>
            <w:tcW w:w="1260" w:type="dxa"/>
            <w:vAlign w:val="bottom"/>
          </w:tcPr>
          <w:p w:rsidR="003F18A0" w:rsidRPr="00AB2FBB" w:rsidRDefault="003F18A0" w:rsidP="00F737F2">
            <w:pPr>
              <w:pStyle w:val="-1"/>
            </w:pPr>
            <w:r w:rsidRPr="00AB2FBB">
              <w:t>1 – 1,5</w:t>
            </w:r>
          </w:p>
        </w:tc>
        <w:tc>
          <w:tcPr>
            <w:tcW w:w="1903" w:type="dxa"/>
            <w:vAlign w:val="bottom"/>
          </w:tcPr>
          <w:p w:rsidR="003F18A0" w:rsidRPr="00AB2FBB" w:rsidRDefault="003F18A0" w:rsidP="00F737F2">
            <w:pPr>
              <w:pStyle w:val="-1"/>
            </w:pPr>
            <w:r w:rsidRPr="00AB2FBB">
              <w:t>час.</w:t>
            </w:r>
          </w:p>
        </w:tc>
      </w:tr>
      <w:tr w:rsidR="00D1370B" w:rsidRPr="00AB2FBB" w:rsidTr="00F737F2">
        <w:tc>
          <w:tcPr>
            <w:tcW w:w="6048" w:type="dxa"/>
          </w:tcPr>
          <w:p w:rsidR="003F18A0" w:rsidRPr="00AB2FBB" w:rsidRDefault="003F18A0" w:rsidP="00F737F2">
            <w:pPr>
              <w:pStyle w:val="-1"/>
            </w:pPr>
            <w:r w:rsidRPr="00AB2FBB">
              <w:t>- скорость движения</w:t>
            </w:r>
          </w:p>
        </w:tc>
        <w:tc>
          <w:tcPr>
            <w:tcW w:w="360" w:type="dxa"/>
            <w:vAlign w:val="bottom"/>
          </w:tcPr>
          <w:p w:rsidR="003F18A0" w:rsidRPr="00AB2FBB" w:rsidRDefault="003F18A0" w:rsidP="00F737F2">
            <w:pPr>
              <w:pStyle w:val="-1"/>
            </w:pPr>
            <w:r w:rsidRPr="00AB2FBB">
              <w:t>-</w:t>
            </w:r>
          </w:p>
        </w:tc>
        <w:tc>
          <w:tcPr>
            <w:tcW w:w="1260" w:type="dxa"/>
            <w:vAlign w:val="bottom"/>
          </w:tcPr>
          <w:p w:rsidR="003F18A0" w:rsidRPr="00AB2FBB" w:rsidRDefault="003F18A0" w:rsidP="00F737F2">
            <w:pPr>
              <w:pStyle w:val="-1"/>
            </w:pPr>
            <w:r w:rsidRPr="00AB2FBB">
              <w:t>4 - 5</w:t>
            </w:r>
          </w:p>
        </w:tc>
        <w:tc>
          <w:tcPr>
            <w:tcW w:w="1903" w:type="dxa"/>
            <w:vAlign w:val="bottom"/>
          </w:tcPr>
          <w:p w:rsidR="003F18A0" w:rsidRPr="00AB2FBB" w:rsidRDefault="003F18A0" w:rsidP="00F737F2">
            <w:pPr>
              <w:pStyle w:val="-1"/>
            </w:pPr>
            <w:r w:rsidRPr="00AB2FBB">
              <w:t>км/час.</w:t>
            </w:r>
          </w:p>
        </w:tc>
      </w:tr>
      <w:tr w:rsidR="00D1370B" w:rsidRPr="00AB2FBB" w:rsidTr="00F737F2">
        <w:tc>
          <w:tcPr>
            <w:tcW w:w="6048" w:type="dxa"/>
          </w:tcPr>
          <w:p w:rsidR="003F18A0" w:rsidRPr="00AB2FBB" w:rsidRDefault="003F18A0" w:rsidP="00F737F2">
            <w:pPr>
              <w:pStyle w:val="-1"/>
            </w:pPr>
            <w:r w:rsidRPr="00AB2FBB">
              <w:t>- суточный переход</w:t>
            </w:r>
          </w:p>
        </w:tc>
        <w:tc>
          <w:tcPr>
            <w:tcW w:w="360" w:type="dxa"/>
            <w:vAlign w:val="bottom"/>
          </w:tcPr>
          <w:p w:rsidR="003F18A0" w:rsidRPr="00AB2FBB" w:rsidRDefault="003F18A0" w:rsidP="00F737F2">
            <w:pPr>
              <w:pStyle w:val="-1"/>
            </w:pPr>
            <w:r w:rsidRPr="00AB2FBB">
              <w:t>-</w:t>
            </w:r>
          </w:p>
        </w:tc>
        <w:tc>
          <w:tcPr>
            <w:tcW w:w="1260" w:type="dxa"/>
            <w:vAlign w:val="bottom"/>
          </w:tcPr>
          <w:p w:rsidR="003F18A0" w:rsidRPr="00AB2FBB" w:rsidRDefault="003F18A0" w:rsidP="00F737F2">
            <w:pPr>
              <w:pStyle w:val="-1"/>
            </w:pPr>
            <w:r w:rsidRPr="00AB2FBB">
              <w:t>30 - 40</w:t>
            </w:r>
          </w:p>
        </w:tc>
        <w:tc>
          <w:tcPr>
            <w:tcW w:w="1903" w:type="dxa"/>
            <w:vAlign w:val="bottom"/>
          </w:tcPr>
          <w:p w:rsidR="003F18A0" w:rsidRPr="00AB2FBB" w:rsidRDefault="003F18A0" w:rsidP="00F737F2">
            <w:pPr>
              <w:pStyle w:val="-1"/>
            </w:pPr>
            <w:r w:rsidRPr="00AB2FBB">
              <w:t>км.</w:t>
            </w:r>
          </w:p>
        </w:tc>
      </w:tr>
      <w:tr w:rsidR="00D1370B" w:rsidRPr="00AB2FBB" w:rsidTr="00F737F2">
        <w:tc>
          <w:tcPr>
            <w:tcW w:w="6048" w:type="dxa"/>
          </w:tcPr>
          <w:p w:rsidR="003F18A0" w:rsidRPr="00AB2FBB" w:rsidRDefault="003F18A0" w:rsidP="00F737F2">
            <w:pPr>
              <w:pStyle w:val="-1"/>
            </w:pPr>
            <w:r w:rsidRPr="00AB2FBB">
              <w:t>Нормы посадки:</w:t>
            </w:r>
          </w:p>
        </w:tc>
        <w:tc>
          <w:tcPr>
            <w:tcW w:w="360" w:type="dxa"/>
            <w:vAlign w:val="bottom"/>
          </w:tcPr>
          <w:p w:rsidR="003F18A0" w:rsidRPr="00AB2FBB" w:rsidRDefault="003F18A0" w:rsidP="00F737F2">
            <w:pPr>
              <w:pStyle w:val="-1"/>
            </w:pPr>
          </w:p>
        </w:tc>
        <w:tc>
          <w:tcPr>
            <w:tcW w:w="1260" w:type="dxa"/>
            <w:vAlign w:val="bottom"/>
          </w:tcPr>
          <w:p w:rsidR="003F18A0" w:rsidRPr="00AB2FBB" w:rsidRDefault="003F18A0" w:rsidP="00F737F2">
            <w:pPr>
              <w:pStyle w:val="-1"/>
            </w:pPr>
          </w:p>
        </w:tc>
        <w:tc>
          <w:tcPr>
            <w:tcW w:w="1903" w:type="dxa"/>
            <w:vAlign w:val="bottom"/>
          </w:tcPr>
          <w:p w:rsidR="003F18A0" w:rsidRPr="00AB2FBB" w:rsidRDefault="003F18A0" w:rsidP="00F737F2">
            <w:pPr>
              <w:pStyle w:val="-1"/>
            </w:pPr>
          </w:p>
        </w:tc>
      </w:tr>
      <w:tr w:rsidR="00D1370B" w:rsidRPr="00AB2FBB" w:rsidTr="00F737F2">
        <w:tc>
          <w:tcPr>
            <w:tcW w:w="6048" w:type="dxa"/>
          </w:tcPr>
          <w:p w:rsidR="003F18A0" w:rsidRPr="00AB2FBB" w:rsidRDefault="003F18A0" w:rsidP="00F737F2">
            <w:pPr>
              <w:pStyle w:val="-1"/>
            </w:pPr>
            <w:r w:rsidRPr="00AB2FBB">
              <w:t>- в вагон электропоезда</w:t>
            </w:r>
          </w:p>
        </w:tc>
        <w:tc>
          <w:tcPr>
            <w:tcW w:w="360" w:type="dxa"/>
            <w:vAlign w:val="bottom"/>
          </w:tcPr>
          <w:p w:rsidR="003F18A0" w:rsidRPr="00AB2FBB" w:rsidRDefault="003F18A0" w:rsidP="00F737F2">
            <w:pPr>
              <w:pStyle w:val="-1"/>
            </w:pPr>
            <w:r w:rsidRPr="00AB2FBB">
              <w:t>-</w:t>
            </w:r>
          </w:p>
        </w:tc>
        <w:tc>
          <w:tcPr>
            <w:tcW w:w="1260" w:type="dxa"/>
            <w:vAlign w:val="bottom"/>
          </w:tcPr>
          <w:p w:rsidR="003F18A0" w:rsidRPr="00AB2FBB" w:rsidRDefault="003F18A0" w:rsidP="00F737F2">
            <w:pPr>
              <w:pStyle w:val="-1"/>
            </w:pPr>
            <w:r w:rsidRPr="00AB2FBB">
              <w:t>200 - 250</w:t>
            </w:r>
          </w:p>
        </w:tc>
        <w:tc>
          <w:tcPr>
            <w:tcW w:w="1903" w:type="dxa"/>
            <w:vAlign w:val="bottom"/>
          </w:tcPr>
          <w:p w:rsidR="003F18A0" w:rsidRPr="00AB2FBB" w:rsidRDefault="003F18A0" w:rsidP="00F737F2">
            <w:pPr>
              <w:pStyle w:val="-1"/>
            </w:pPr>
            <w:r w:rsidRPr="00AB2FBB">
              <w:t>чел.</w:t>
            </w:r>
          </w:p>
        </w:tc>
      </w:tr>
      <w:tr w:rsidR="00D1370B" w:rsidRPr="00AB2FBB" w:rsidTr="00F737F2">
        <w:tc>
          <w:tcPr>
            <w:tcW w:w="6048" w:type="dxa"/>
          </w:tcPr>
          <w:p w:rsidR="003F18A0" w:rsidRPr="00AB2FBB" w:rsidRDefault="003F18A0" w:rsidP="00F737F2">
            <w:pPr>
              <w:pStyle w:val="-1"/>
            </w:pPr>
            <w:r w:rsidRPr="00AB2FBB">
              <w:t>- в пассажирский общий вагон</w:t>
            </w:r>
          </w:p>
        </w:tc>
        <w:tc>
          <w:tcPr>
            <w:tcW w:w="360" w:type="dxa"/>
            <w:vAlign w:val="bottom"/>
          </w:tcPr>
          <w:p w:rsidR="003F18A0" w:rsidRPr="00AB2FBB" w:rsidRDefault="003F18A0" w:rsidP="00F737F2">
            <w:pPr>
              <w:pStyle w:val="-1"/>
            </w:pPr>
            <w:r w:rsidRPr="00AB2FBB">
              <w:t>-</w:t>
            </w:r>
          </w:p>
        </w:tc>
        <w:tc>
          <w:tcPr>
            <w:tcW w:w="1260" w:type="dxa"/>
            <w:vAlign w:val="bottom"/>
          </w:tcPr>
          <w:p w:rsidR="003F18A0" w:rsidRPr="00AB2FBB" w:rsidRDefault="003F18A0" w:rsidP="00F737F2">
            <w:pPr>
              <w:pStyle w:val="-1"/>
            </w:pPr>
            <w:r w:rsidRPr="00AB2FBB">
              <w:t>до 150</w:t>
            </w:r>
          </w:p>
        </w:tc>
        <w:tc>
          <w:tcPr>
            <w:tcW w:w="1903" w:type="dxa"/>
            <w:vAlign w:val="bottom"/>
          </w:tcPr>
          <w:p w:rsidR="003F18A0" w:rsidRPr="00AB2FBB" w:rsidRDefault="003F18A0" w:rsidP="00F737F2">
            <w:pPr>
              <w:pStyle w:val="-1"/>
            </w:pPr>
            <w:r w:rsidRPr="00AB2FBB">
              <w:t>чел.</w:t>
            </w:r>
          </w:p>
        </w:tc>
      </w:tr>
      <w:tr w:rsidR="00D1370B" w:rsidRPr="00AB2FBB" w:rsidTr="00F737F2">
        <w:tc>
          <w:tcPr>
            <w:tcW w:w="6048" w:type="dxa"/>
          </w:tcPr>
          <w:p w:rsidR="003F18A0" w:rsidRPr="00AB2FBB" w:rsidRDefault="003F18A0" w:rsidP="00F737F2">
            <w:pPr>
              <w:pStyle w:val="-1"/>
            </w:pPr>
            <w:r w:rsidRPr="00AB2FBB">
              <w:t>- в пассажирский купейный вагон</w:t>
            </w:r>
          </w:p>
        </w:tc>
        <w:tc>
          <w:tcPr>
            <w:tcW w:w="360" w:type="dxa"/>
            <w:vAlign w:val="bottom"/>
          </w:tcPr>
          <w:p w:rsidR="003F18A0" w:rsidRPr="00AB2FBB" w:rsidRDefault="003F18A0" w:rsidP="00F737F2">
            <w:pPr>
              <w:pStyle w:val="-1"/>
            </w:pPr>
            <w:r w:rsidRPr="00AB2FBB">
              <w:t>-</w:t>
            </w:r>
          </w:p>
        </w:tc>
        <w:tc>
          <w:tcPr>
            <w:tcW w:w="1260" w:type="dxa"/>
            <w:vAlign w:val="bottom"/>
          </w:tcPr>
          <w:p w:rsidR="003F18A0" w:rsidRPr="00AB2FBB" w:rsidRDefault="003F18A0" w:rsidP="00F737F2">
            <w:pPr>
              <w:pStyle w:val="-1"/>
            </w:pPr>
            <w:r w:rsidRPr="00AB2FBB">
              <w:t>до 100</w:t>
            </w:r>
          </w:p>
        </w:tc>
        <w:tc>
          <w:tcPr>
            <w:tcW w:w="1903" w:type="dxa"/>
            <w:vAlign w:val="bottom"/>
          </w:tcPr>
          <w:p w:rsidR="003F18A0" w:rsidRPr="00AB2FBB" w:rsidRDefault="003F18A0" w:rsidP="00F737F2">
            <w:pPr>
              <w:pStyle w:val="-1"/>
            </w:pPr>
            <w:r w:rsidRPr="00AB2FBB">
              <w:t>чел.</w:t>
            </w:r>
          </w:p>
        </w:tc>
      </w:tr>
      <w:tr w:rsidR="00D1370B" w:rsidRPr="00AB2FBB" w:rsidTr="00F737F2">
        <w:tc>
          <w:tcPr>
            <w:tcW w:w="6048" w:type="dxa"/>
          </w:tcPr>
          <w:p w:rsidR="003F18A0" w:rsidRPr="00AB2FBB" w:rsidRDefault="003F18A0" w:rsidP="00F737F2">
            <w:pPr>
              <w:pStyle w:val="-1"/>
            </w:pPr>
            <w:r w:rsidRPr="00AB2FBB">
              <w:t>- в грузовой 4-х-осный вагон</w:t>
            </w:r>
          </w:p>
        </w:tc>
        <w:tc>
          <w:tcPr>
            <w:tcW w:w="360" w:type="dxa"/>
            <w:vAlign w:val="bottom"/>
          </w:tcPr>
          <w:p w:rsidR="003F18A0" w:rsidRPr="00AB2FBB" w:rsidRDefault="003F18A0" w:rsidP="00F737F2">
            <w:pPr>
              <w:pStyle w:val="-1"/>
            </w:pPr>
            <w:r w:rsidRPr="00AB2FBB">
              <w:t>-</w:t>
            </w:r>
          </w:p>
        </w:tc>
        <w:tc>
          <w:tcPr>
            <w:tcW w:w="1260" w:type="dxa"/>
            <w:vAlign w:val="bottom"/>
          </w:tcPr>
          <w:p w:rsidR="003F18A0" w:rsidRPr="00AB2FBB" w:rsidRDefault="003F18A0" w:rsidP="00F737F2">
            <w:pPr>
              <w:pStyle w:val="-1"/>
            </w:pPr>
            <w:r w:rsidRPr="00AB2FBB">
              <w:t>до 100</w:t>
            </w:r>
          </w:p>
        </w:tc>
        <w:tc>
          <w:tcPr>
            <w:tcW w:w="1903" w:type="dxa"/>
            <w:vAlign w:val="bottom"/>
          </w:tcPr>
          <w:p w:rsidR="003F18A0" w:rsidRPr="00AB2FBB" w:rsidRDefault="003F18A0" w:rsidP="00F737F2">
            <w:pPr>
              <w:pStyle w:val="-1"/>
            </w:pPr>
            <w:r w:rsidRPr="00AB2FBB">
              <w:t>чел.</w:t>
            </w:r>
          </w:p>
        </w:tc>
      </w:tr>
      <w:tr w:rsidR="00D1370B" w:rsidRPr="00AB2FBB" w:rsidTr="00F737F2">
        <w:tc>
          <w:tcPr>
            <w:tcW w:w="6048" w:type="dxa"/>
          </w:tcPr>
          <w:p w:rsidR="003F18A0" w:rsidRPr="00AB2FBB" w:rsidRDefault="003F18A0" w:rsidP="00F737F2">
            <w:pPr>
              <w:pStyle w:val="-1"/>
            </w:pPr>
            <w:r w:rsidRPr="00AB2FBB">
              <w:t>- в автобус 25-местный</w:t>
            </w:r>
          </w:p>
        </w:tc>
        <w:tc>
          <w:tcPr>
            <w:tcW w:w="360" w:type="dxa"/>
            <w:vAlign w:val="bottom"/>
          </w:tcPr>
          <w:p w:rsidR="003F18A0" w:rsidRPr="00AB2FBB" w:rsidRDefault="003F18A0" w:rsidP="00F737F2">
            <w:pPr>
              <w:pStyle w:val="-1"/>
            </w:pPr>
            <w:r w:rsidRPr="00AB2FBB">
              <w:t>-</w:t>
            </w:r>
          </w:p>
        </w:tc>
        <w:tc>
          <w:tcPr>
            <w:tcW w:w="1260" w:type="dxa"/>
            <w:vAlign w:val="bottom"/>
          </w:tcPr>
          <w:p w:rsidR="003F18A0" w:rsidRPr="00AB2FBB" w:rsidRDefault="003F18A0" w:rsidP="00F737F2">
            <w:pPr>
              <w:pStyle w:val="-1"/>
            </w:pPr>
            <w:r w:rsidRPr="00AB2FBB">
              <w:t>до 40</w:t>
            </w:r>
          </w:p>
        </w:tc>
        <w:tc>
          <w:tcPr>
            <w:tcW w:w="1903" w:type="dxa"/>
            <w:vAlign w:val="bottom"/>
          </w:tcPr>
          <w:p w:rsidR="003F18A0" w:rsidRPr="00AB2FBB" w:rsidRDefault="003F18A0" w:rsidP="00F737F2">
            <w:pPr>
              <w:pStyle w:val="-1"/>
            </w:pPr>
            <w:r w:rsidRPr="00AB2FBB">
              <w:t>чел.</w:t>
            </w:r>
          </w:p>
        </w:tc>
      </w:tr>
      <w:tr w:rsidR="00D1370B" w:rsidRPr="00AB2FBB" w:rsidTr="00F737F2">
        <w:tc>
          <w:tcPr>
            <w:tcW w:w="6048" w:type="dxa"/>
          </w:tcPr>
          <w:p w:rsidR="003F18A0" w:rsidRPr="00AB2FBB" w:rsidRDefault="003F18A0" w:rsidP="00F737F2">
            <w:pPr>
              <w:pStyle w:val="-1"/>
            </w:pPr>
            <w:r w:rsidRPr="00AB2FBB">
              <w:t>- в грузовой автомобиль</w:t>
            </w:r>
          </w:p>
        </w:tc>
        <w:tc>
          <w:tcPr>
            <w:tcW w:w="360" w:type="dxa"/>
            <w:vAlign w:val="bottom"/>
          </w:tcPr>
          <w:p w:rsidR="003F18A0" w:rsidRPr="00AB2FBB" w:rsidRDefault="003F18A0" w:rsidP="00F737F2">
            <w:pPr>
              <w:pStyle w:val="-1"/>
            </w:pPr>
            <w:r w:rsidRPr="00AB2FBB">
              <w:t>-</w:t>
            </w:r>
          </w:p>
        </w:tc>
        <w:tc>
          <w:tcPr>
            <w:tcW w:w="1260" w:type="dxa"/>
            <w:vAlign w:val="bottom"/>
          </w:tcPr>
          <w:p w:rsidR="003F18A0" w:rsidRPr="00AB2FBB" w:rsidRDefault="003F18A0" w:rsidP="00F737F2">
            <w:pPr>
              <w:pStyle w:val="-1"/>
            </w:pPr>
            <w:r w:rsidRPr="00AB2FBB">
              <w:t>до 20</w:t>
            </w:r>
          </w:p>
        </w:tc>
        <w:tc>
          <w:tcPr>
            <w:tcW w:w="1903" w:type="dxa"/>
            <w:vAlign w:val="bottom"/>
          </w:tcPr>
          <w:p w:rsidR="003F18A0" w:rsidRPr="00AB2FBB" w:rsidRDefault="003F18A0" w:rsidP="00F737F2">
            <w:pPr>
              <w:pStyle w:val="-1"/>
            </w:pPr>
            <w:r w:rsidRPr="00AB2FBB">
              <w:t>чел.</w:t>
            </w:r>
          </w:p>
        </w:tc>
      </w:tr>
      <w:tr w:rsidR="00D1370B" w:rsidRPr="00AB2FBB" w:rsidTr="00F737F2">
        <w:tc>
          <w:tcPr>
            <w:tcW w:w="6048" w:type="dxa"/>
          </w:tcPr>
          <w:p w:rsidR="003F18A0" w:rsidRPr="00AB2FBB" w:rsidRDefault="003F18A0" w:rsidP="00F737F2">
            <w:pPr>
              <w:pStyle w:val="-1"/>
            </w:pPr>
            <w:r w:rsidRPr="00AB2FBB">
              <w:t>- в самосвал</w:t>
            </w:r>
          </w:p>
        </w:tc>
        <w:tc>
          <w:tcPr>
            <w:tcW w:w="360" w:type="dxa"/>
            <w:vAlign w:val="bottom"/>
          </w:tcPr>
          <w:p w:rsidR="003F18A0" w:rsidRPr="00AB2FBB" w:rsidRDefault="003F18A0" w:rsidP="00F737F2">
            <w:pPr>
              <w:pStyle w:val="-1"/>
            </w:pPr>
            <w:r w:rsidRPr="00AB2FBB">
              <w:t>-</w:t>
            </w:r>
          </w:p>
        </w:tc>
        <w:tc>
          <w:tcPr>
            <w:tcW w:w="1260" w:type="dxa"/>
            <w:vAlign w:val="bottom"/>
          </w:tcPr>
          <w:p w:rsidR="003F18A0" w:rsidRPr="00AB2FBB" w:rsidRDefault="003F18A0" w:rsidP="00F737F2">
            <w:pPr>
              <w:pStyle w:val="-1"/>
            </w:pPr>
            <w:r w:rsidRPr="00AB2FBB">
              <w:t>до 15</w:t>
            </w:r>
          </w:p>
        </w:tc>
        <w:tc>
          <w:tcPr>
            <w:tcW w:w="1903" w:type="dxa"/>
            <w:vAlign w:val="bottom"/>
          </w:tcPr>
          <w:p w:rsidR="003F18A0" w:rsidRPr="00AB2FBB" w:rsidRDefault="003F18A0" w:rsidP="00F737F2">
            <w:pPr>
              <w:pStyle w:val="-1"/>
            </w:pPr>
            <w:r w:rsidRPr="00AB2FBB">
              <w:t>чел.</w:t>
            </w:r>
          </w:p>
        </w:tc>
      </w:tr>
      <w:tr w:rsidR="003F18A0" w:rsidRPr="00AB2FBB" w:rsidTr="00F737F2">
        <w:tc>
          <w:tcPr>
            <w:tcW w:w="6048" w:type="dxa"/>
          </w:tcPr>
          <w:p w:rsidR="003F18A0" w:rsidRPr="00AB2FBB" w:rsidRDefault="003F18A0" w:rsidP="00F737F2">
            <w:pPr>
              <w:pStyle w:val="-1"/>
            </w:pPr>
            <w:r w:rsidRPr="00AB2FBB">
              <w:t>Общее время на дорогу на объект и обратно (для рассредоточенных)</w:t>
            </w:r>
          </w:p>
        </w:tc>
        <w:tc>
          <w:tcPr>
            <w:tcW w:w="360" w:type="dxa"/>
            <w:vAlign w:val="bottom"/>
          </w:tcPr>
          <w:p w:rsidR="003F18A0" w:rsidRPr="00AB2FBB" w:rsidRDefault="003F18A0" w:rsidP="00F737F2">
            <w:pPr>
              <w:pStyle w:val="-1"/>
            </w:pPr>
            <w:r w:rsidRPr="00AB2FBB">
              <w:t>-</w:t>
            </w:r>
          </w:p>
        </w:tc>
        <w:tc>
          <w:tcPr>
            <w:tcW w:w="1260" w:type="dxa"/>
            <w:vAlign w:val="bottom"/>
          </w:tcPr>
          <w:p w:rsidR="003F18A0" w:rsidRPr="00AB2FBB" w:rsidRDefault="003F18A0" w:rsidP="00F737F2">
            <w:pPr>
              <w:pStyle w:val="-1"/>
            </w:pPr>
            <w:r w:rsidRPr="00AB2FBB">
              <w:t>4 - 5</w:t>
            </w:r>
          </w:p>
        </w:tc>
        <w:tc>
          <w:tcPr>
            <w:tcW w:w="1903" w:type="dxa"/>
            <w:vAlign w:val="bottom"/>
          </w:tcPr>
          <w:p w:rsidR="003F18A0" w:rsidRPr="00AB2FBB" w:rsidRDefault="003F18A0" w:rsidP="00F737F2">
            <w:pPr>
              <w:pStyle w:val="-1"/>
            </w:pPr>
            <w:r w:rsidRPr="00AB2FBB">
              <w:t>час.</w:t>
            </w:r>
          </w:p>
        </w:tc>
      </w:tr>
    </w:tbl>
    <w:p w:rsidR="003F18A0" w:rsidRPr="00AB2FBB" w:rsidRDefault="003F18A0" w:rsidP="003F18A0">
      <w:pPr>
        <w:ind w:firstLine="720"/>
        <w:rPr>
          <w:szCs w:val="24"/>
        </w:rPr>
      </w:pPr>
    </w:p>
    <w:p w:rsidR="003F18A0" w:rsidRPr="00AB2FBB" w:rsidRDefault="003F18A0" w:rsidP="00D1370B">
      <w:pPr>
        <w:pStyle w:val="33"/>
      </w:pPr>
      <w:bookmarkStart w:id="229" w:name="_Toc206393932"/>
      <w:bookmarkStart w:id="230" w:name="_Toc341990597"/>
      <w:bookmarkStart w:id="231" w:name="_Toc392840472"/>
      <w:bookmarkStart w:id="232" w:name="_Toc454795650"/>
      <w:bookmarkStart w:id="233" w:name="_Toc49185078"/>
      <w:r w:rsidRPr="00AB2FBB">
        <w:t>8.6.2 Проектные предложения по эвакуации населения</w:t>
      </w:r>
      <w:bookmarkEnd w:id="229"/>
      <w:bookmarkEnd w:id="230"/>
      <w:bookmarkEnd w:id="231"/>
      <w:bookmarkEnd w:id="232"/>
      <w:bookmarkEnd w:id="233"/>
    </w:p>
    <w:p w:rsidR="00D1370B" w:rsidRPr="00AB2FBB" w:rsidRDefault="003F18A0" w:rsidP="003F18A0">
      <w:pPr>
        <w:rPr>
          <w:szCs w:val="24"/>
        </w:rPr>
      </w:pPr>
      <w:r w:rsidRPr="00AB2FBB">
        <w:rPr>
          <w:szCs w:val="24"/>
        </w:rPr>
        <w:t>Предлагается эвакуиру</w:t>
      </w:r>
      <w:r w:rsidR="00D1370B" w:rsidRPr="00AB2FBB">
        <w:rPr>
          <w:szCs w:val="24"/>
        </w:rPr>
        <w:t>ацию проводить транспортными средствами эксплуатирующей организации по согласованию с планами эвакуации администрации города Архангельска.</w:t>
      </w:r>
    </w:p>
    <w:p w:rsidR="003F18A0" w:rsidRPr="00AB2FBB" w:rsidRDefault="003F18A0" w:rsidP="003F18A0">
      <w:pPr>
        <w:rPr>
          <w:szCs w:val="24"/>
        </w:rPr>
      </w:pPr>
      <w:r w:rsidRPr="00AB2FBB">
        <w:rPr>
          <w:szCs w:val="24"/>
        </w:rPr>
        <w:t>Численность населения, вывозимого транспортом, определять эвакокомиссиями в зависимости от наличия транспорта, состояния дорожной сети, ее пропускной способности и других местных условий.</w:t>
      </w:r>
    </w:p>
    <w:p w:rsidR="003F18A0" w:rsidRPr="00AB2FBB" w:rsidRDefault="003F18A0" w:rsidP="003F18A0">
      <w:pPr>
        <w:rPr>
          <w:rFonts w:eastAsia="Times New Roman"/>
          <w:i/>
          <w:szCs w:val="24"/>
          <w:u w:val="single"/>
        </w:rPr>
      </w:pPr>
    </w:p>
    <w:p w:rsidR="003F18A0" w:rsidRPr="00AB2FBB" w:rsidRDefault="003F18A0" w:rsidP="003F18A0">
      <w:pPr>
        <w:pStyle w:val="22"/>
      </w:pPr>
      <w:bookmarkStart w:id="234" w:name="_Toc49185079"/>
      <w:bookmarkEnd w:id="224"/>
      <w:bookmarkEnd w:id="225"/>
      <w:bookmarkEnd w:id="226"/>
      <w:r w:rsidRPr="00AB2FBB">
        <w:lastRenderedPageBreak/>
        <w:t>8.7 Антитеррористические мероприятия</w:t>
      </w:r>
      <w:bookmarkEnd w:id="234"/>
    </w:p>
    <w:p w:rsidR="003F18A0" w:rsidRPr="00AB2FBB" w:rsidRDefault="003F18A0" w:rsidP="003F18A0">
      <w:pPr>
        <w:pStyle w:val="33"/>
      </w:pPr>
      <w:bookmarkStart w:id="235" w:name="_Toc49185080"/>
      <w:r w:rsidRPr="00AB2FBB">
        <w:t>8.7.1 Общие положения.</w:t>
      </w:r>
      <w:bookmarkEnd w:id="235"/>
    </w:p>
    <w:p w:rsidR="003F18A0" w:rsidRPr="00AB2FBB" w:rsidRDefault="003F18A0" w:rsidP="003F18A0">
      <w:r w:rsidRPr="00AB2FBB">
        <w:t xml:space="preserve">Настоящие рекомендации </w:t>
      </w:r>
      <w:r w:rsidRPr="00AB2FBB">
        <w:rPr>
          <w:bCs/>
        </w:rPr>
        <w:t>по инженерной и технической защите территорий, зданий и помещений объектов</w:t>
      </w:r>
      <w:r w:rsidRPr="00AB2FBB">
        <w:t xml:space="preserve"> подготовлены в соответствии с руководящими документами МВД России </w:t>
      </w:r>
      <w:r w:rsidRPr="00AB2FBB">
        <w:rPr>
          <w:bCs/>
        </w:rPr>
        <w:t>РД 78.36.003-2002 [8]</w:t>
      </w:r>
      <w:r w:rsidRPr="00AB2FBB">
        <w:t>, ППБ-01-03, другими нормативными актами и определяют порядок и способы оснащения средствами инженерной защиты и охранной сигнализации проектируемых, строящихся и реконструируемых зданий и помещений, а также методы повышения технической защищенности действующих объектов.</w:t>
      </w:r>
    </w:p>
    <w:p w:rsidR="003F18A0" w:rsidRPr="00AB2FBB" w:rsidRDefault="003F18A0" w:rsidP="003F18A0"/>
    <w:p w:rsidR="003F18A0" w:rsidRPr="00AB2FBB" w:rsidRDefault="003F18A0" w:rsidP="003F18A0">
      <w:r w:rsidRPr="00AB2FBB">
        <w:t>Для определения необходимых мер обеспечения инженерной защиты и оснащения средствами охранной сигнализации объектов проводится их обследование с участием подразделения охраны.</w:t>
      </w:r>
    </w:p>
    <w:p w:rsidR="003F18A0" w:rsidRPr="00AB2FBB" w:rsidRDefault="003F18A0" w:rsidP="003F18A0">
      <w:r w:rsidRPr="00AB2FBB">
        <w:t>По завершении обследования составляется акт, в котором должны быть отражены: функциональные и строительные особенности объекта, характер и условия размещения служебных помещений, наличие в них материальных ценностей, характер обращаемой информации и документов, вид охраны, штатная численность личного состава, количество и дислокация постов, уровень инженерно-технической защиты объекта, необходимые мероприятия по технической укрепленности, предложения по составу систем и комплексов охранной, пожарной и тревожно-вызывной сигнализации.</w:t>
      </w:r>
    </w:p>
    <w:p w:rsidR="003F18A0" w:rsidRPr="00AB2FBB" w:rsidRDefault="003F18A0" w:rsidP="003F18A0">
      <w:r w:rsidRPr="00AB2FBB">
        <w:t>Средства инженерной защиты и охранной сигнализации объектов, располагающихся в уникальных зданиях, проектируются и согласовываются индивидуально по результатам предпроектного обследования комиссией с участием представителя заказчика, проектной организации и подразделения охраны. При этом допускается отступление от настоящих рекомендаций и применение нестандартных технических решений, не ухудшающих надежность охраны объекта.</w:t>
      </w:r>
    </w:p>
    <w:p w:rsidR="003F18A0" w:rsidRPr="00AB2FBB" w:rsidRDefault="003F18A0" w:rsidP="003F18A0">
      <w:r w:rsidRPr="00AB2FBB">
        <w:t>По завершении предпроектного обследования составляется акт, в котором отражаются все принятые решения. Конкретные технические решения по такому объекту должны быть согласованы как с подразделением охраны, так и с другими заинтересованными органами Государственного надзора.</w:t>
      </w:r>
    </w:p>
    <w:p w:rsidR="003F18A0" w:rsidRPr="00AB2FBB" w:rsidRDefault="003F18A0" w:rsidP="003F18A0">
      <w:r w:rsidRPr="00AB2FBB">
        <w:t>Основой обеспечения надежной защиты объектов от преступных посягательств является надлежащая инженерно-техническая укрепленность в сочетании с оборудованием данного объекта системами охранной и тревожной сигнализации.</w:t>
      </w:r>
    </w:p>
    <w:p w:rsidR="003F18A0" w:rsidRPr="00AB2FBB" w:rsidRDefault="003F18A0" w:rsidP="003F18A0">
      <w:r w:rsidRPr="00AB2FBB">
        <w:t>Системы контроля и управления доступом, охранного телевидения и оповещения применяются для усиления защиты объекта и оперативного реагирования. Применение указанных систем не является обязательным.</w:t>
      </w:r>
    </w:p>
    <w:p w:rsidR="003F18A0" w:rsidRPr="00AB2FBB" w:rsidRDefault="003F18A0" w:rsidP="003F18A0">
      <w:r w:rsidRPr="00AB2FBB">
        <w:t>Конкретные технические решения по каждому такому объекту должны быть согласованы с Управлением (отделом) вневедомственной охраны при МВД, ГУВД, УВД субъектов Российской Федерации.</w:t>
      </w:r>
    </w:p>
    <w:p w:rsidR="003F18A0" w:rsidRPr="00AB2FBB" w:rsidRDefault="003F18A0" w:rsidP="003F18A0">
      <w:r w:rsidRPr="00AB2FBB">
        <w:t>Для оборудования объектов должны использоваться технические средства охраны, включенные в «Перечень технических средств вневедомственной охраны, разрешенных к применению в (текущем году)». При отсутствии в Перечне технических средств охраны с необходимыми для защиты объекта тактико-техническими характеристиками, допускается, по согласованию с ГУВО МВД России, использовать другие, имеющие российский сертификат соответствия.</w:t>
      </w:r>
    </w:p>
    <w:p w:rsidR="003F18A0" w:rsidRPr="00AB2FBB" w:rsidRDefault="003F18A0" w:rsidP="003F18A0">
      <w:r w:rsidRPr="00AB2FBB">
        <w:t>Организация и проведение противопожарных мероприятий, включая оснащение объекта системой пожарной сигнализацией, осуществляется в соответствии с действующими нормативными документами Государственной противопожарной службы МЧС России.</w:t>
      </w:r>
    </w:p>
    <w:p w:rsidR="003F18A0" w:rsidRPr="00AB2FBB" w:rsidRDefault="003F18A0" w:rsidP="003F18A0">
      <w:r w:rsidRPr="00AB2FBB">
        <w:t xml:space="preserve">Пожарная сигнализация при наличии технической возможности, подключается на </w:t>
      </w:r>
      <w:r w:rsidRPr="00AB2FBB">
        <w:lastRenderedPageBreak/>
        <w:t>отдельные номера пультов централизованного наблюдения.</w:t>
      </w:r>
    </w:p>
    <w:p w:rsidR="003F18A0" w:rsidRPr="00AB2FBB" w:rsidRDefault="003F18A0" w:rsidP="003F18A0"/>
    <w:p w:rsidR="003F18A0" w:rsidRPr="00AB2FBB" w:rsidRDefault="003F18A0" w:rsidP="003F18A0">
      <w:pPr>
        <w:pStyle w:val="33"/>
      </w:pPr>
      <w:bookmarkStart w:id="236" w:name="_Toc49185081"/>
      <w:r w:rsidRPr="00AB2FBB">
        <w:t>8.7.2 Классификация объектов</w:t>
      </w:r>
      <w:bookmarkEnd w:id="236"/>
    </w:p>
    <w:p w:rsidR="003F18A0" w:rsidRPr="00AB2FBB" w:rsidRDefault="003F18A0" w:rsidP="003F18A0">
      <w:r w:rsidRPr="00AB2FBB">
        <w:t>В зависимости от значимости и концентрации материальных, художественных, исторических, культурных и культовых ценностей, размещенных на объекте, последствий от возможных преступных посягательств на них, все объекты, их помещения и территории подразделяются на две группы (категории): А и Б. Ввиду большого разнообразия разнородных объектов в каждой группе, они дополнительно подразделяются на две подгруппы каждая: AI и AII, БI и БII.</w:t>
      </w:r>
    </w:p>
    <w:p w:rsidR="003F18A0" w:rsidRPr="00AB2FBB" w:rsidRDefault="003F18A0" w:rsidP="003F18A0">
      <w:r w:rsidRPr="00AB2FBB">
        <w:t>Объекты подгрупп AI и AII - это объекты особо важные, повышенной опасности и жизнеобеспечения, противоправные действия (кража, грабеж, разбой, терроризм и другие) на которых, в соответствии с уголовным законодательством Российской Федерации могут привести к крупному, особо крупному экономическому или социальному ущербу государству, обществу, предприятию, экологии или иному владельцу имущества.</w:t>
      </w:r>
    </w:p>
    <w:p w:rsidR="003F18A0" w:rsidRPr="00AB2FBB" w:rsidRDefault="003F18A0" w:rsidP="003F18A0">
      <w:r w:rsidRPr="00AB2FBB">
        <w:t>Объекты подгрупп БI и БII - это объекты, хищения на которых в соответствии с уголовным законодательством Российской Федерации могут привести к ущербу в размере до 500 минимальных размеров оплаты труда и свыше 500 соответственно.</w:t>
      </w:r>
    </w:p>
    <w:p w:rsidR="003F18A0" w:rsidRPr="00AB2FBB" w:rsidRDefault="003F18A0" w:rsidP="003F18A0">
      <w:r w:rsidRPr="00AB2FBB">
        <w:t>Каждой подгруппе объектов должен соответствовать определенный класс (степень) защиты конструктивных элементов (ограждающих конструкций и элементов инженерно-технической укрепленности). Класс защиты - комплексная оценка, учитывающая размещение, прочностные характеристики, особенности конструктивных элементов и показывающий степень достаточности обеспечения надлежащей защиты объекта, оборудованного системой охранной сигнализации.</w:t>
      </w:r>
    </w:p>
    <w:p w:rsidR="003F18A0" w:rsidRPr="00AB2FBB" w:rsidRDefault="003F18A0" w:rsidP="003F18A0"/>
    <w:p w:rsidR="003F18A0" w:rsidRPr="00AB2FBB" w:rsidRDefault="003F18A0" w:rsidP="003F18A0">
      <w:pPr>
        <w:pStyle w:val="33"/>
      </w:pPr>
      <w:bookmarkStart w:id="237" w:name="_Toc243995012"/>
      <w:bookmarkStart w:id="238" w:name="_Toc49185082"/>
      <w:r w:rsidRPr="00AB2FBB">
        <w:t>8.7.3 Рекомендации по инженерно-технической укрепленности</w:t>
      </w:r>
      <w:bookmarkEnd w:id="237"/>
      <w:bookmarkEnd w:id="238"/>
    </w:p>
    <w:p w:rsidR="003F18A0" w:rsidRPr="00AB2FBB" w:rsidRDefault="003F18A0" w:rsidP="003F18A0">
      <w:r w:rsidRPr="00AB2FBB">
        <w:t>Ограждения периметра и отдельных участков территории</w:t>
      </w:r>
    </w:p>
    <w:p w:rsidR="003F18A0" w:rsidRPr="00AB2FBB" w:rsidRDefault="003F18A0" w:rsidP="003F18A0">
      <w:r w:rsidRPr="00AB2FBB">
        <w:t>Ограждение подразделяется на основное, дополнительное и предупредительное.</w:t>
      </w:r>
    </w:p>
    <w:p w:rsidR="003F18A0" w:rsidRPr="00AB2FBB" w:rsidRDefault="003F18A0" w:rsidP="003F18A0">
      <w:r w:rsidRPr="00AB2FBB">
        <w:t>Ограждение должно исключать случайный проход людей (животных), въезд транспорта или затруднять проникновение нарушителей на охраняемую территорию, минуя КПП.</w:t>
      </w:r>
    </w:p>
    <w:p w:rsidR="003F18A0" w:rsidRPr="00AB2FBB" w:rsidRDefault="003F18A0" w:rsidP="003F18A0">
      <w:r w:rsidRPr="00AB2FBB">
        <w:t>Ограждение должно выполняться в виде прямолинейных участков, с минимальным количеством изгибов и поворотов, ограничивающих наблюдение и затрудняющих применение технических средств охраны.</w:t>
      </w:r>
    </w:p>
    <w:p w:rsidR="003F18A0" w:rsidRPr="00AB2FBB" w:rsidRDefault="003F18A0" w:rsidP="003F18A0">
      <w:r w:rsidRPr="00AB2FBB">
        <w:t>К ограждению не должны примыкать какие-либо пристройки, кроме зданий, являющихся продолжением периметра. Окна первых этажей этих зданий, выходящих на неохраняемую территорию должны оборудоваться металлическими решетками, а при необходимости - и металлическими сетками.</w:t>
      </w:r>
    </w:p>
    <w:p w:rsidR="003F18A0" w:rsidRPr="00AB2FBB" w:rsidRDefault="003F18A0" w:rsidP="003F18A0">
      <w:r w:rsidRPr="00AB2FBB">
        <w:t>Ограждение не должно иметь лазов, проломов и других повреждений, а также незапираемых дверей, ворот и калиток.</w:t>
      </w:r>
    </w:p>
    <w:p w:rsidR="003F18A0" w:rsidRPr="00AB2FBB" w:rsidRDefault="003F18A0" w:rsidP="003F18A0">
      <w:r w:rsidRPr="00AB2FBB">
        <w:t>Дополнительное ограждение должно устанавливаться для усиления основного ограждения. Верхнее дополнительное ограждение устанавливается на основное ограждение, если высота последнего не менее 2,5 м. Оно может представлять собой козырек, выполненный из 3-4 рядов колючей проволоки, инженерное средство защиты типа «Спираль АRK» или иное устройство. Нижнее дополнительное ограждение для защиты от подкопа должно устанавливаться под основным ограждением с заглублением в грунт не менее 50 см. Оно должно выполняться в виде бетонированного цоколя или сварной решетки из прутков арматурной стали диаметром не менее 16 мм, с ячейками размерами не более 150x150 мм, сваренной в перекрестиях.</w:t>
      </w:r>
    </w:p>
    <w:p w:rsidR="003F18A0" w:rsidRPr="00AB2FBB" w:rsidRDefault="003F18A0" w:rsidP="003F18A0">
      <w:r w:rsidRPr="00AB2FBB">
        <w:lastRenderedPageBreak/>
        <w:t>На крышах одноэтажных зданий, примыкающих к ограждению, следует также устанавливать дополнительное ограждение.</w:t>
      </w:r>
    </w:p>
    <w:p w:rsidR="003F18A0" w:rsidRPr="00AB2FBB" w:rsidRDefault="003F18A0" w:rsidP="003F18A0">
      <w:r w:rsidRPr="00AB2FBB">
        <w:t>Предупредительное ограждение рекомендуется устанавливать на объектах подгруппы AI. Оно может располагаться как с внешней, так и/или с внутренней стороны основного ограждения. Высота предупредительного ограждения должна быть не менее 1,5 м. На предупредительном ограждении должны размещаться таблички типа: «Не подходить! Запретная зона» и другие.</w:t>
      </w:r>
    </w:p>
    <w:p w:rsidR="003F18A0" w:rsidRPr="00AB2FBB" w:rsidRDefault="003F18A0" w:rsidP="003F18A0">
      <w:r w:rsidRPr="00AB2FBB">
        <w:t>Предупредительное ограждение должно быть просматриваемым и выполняться из штакетника, металлической сетки, гладкой или колючей проволоки или другого материала.</w:t>
      </w:r>
      <w:r w:rsidRPr="00AB2FBB">
        <w:br/>
        <w:t>Для удобства обслуживания технических средств охраны, связи, оповещения и освещения, осмотра местности предупредительное внутреннее ограждение следует разбивать на отдельные участки. На каждом участке должна быть предусмотрена калитка.</w:t>
      </w:r>
    </w:p>
    <w:p w:rsidR="003F18A0" w:rsidRPr="00AB2FBB" w:rsidRDefault="003F18A0" w:rsidP="003F18A0">
      <w:r w:rsidRPr="00AB2FBB">
        <w:t>При невозможности оборудования уязвимых мест ограждения техническими средствами охраны, необходимо размещать в этих местах посты охраны (постовые «грибки») или проводить другие инженерно-технические и организационные мероприятия по усилению охраны.</w:t>
      </w:r>
    </w:p>
    <w:p w:rsidR="003F18A0" w:rsidRPr="00AB2FBB" w:rsidRDefault="003F18A0" w:rsidP="003F18A0">
      <w:r w:rsidRPr="00AB2FBB">
        <w:t>При необходимости (оговаривается в техническом задании, акте обследования) вдоль основного ограждения периметра между основным и внутренним предупредительным ограждениями устраивается зона отторжения.</w:t>
      </w:r>
    </w:p>
    <w:p w:rsidR="003F18A0" w:rsidRPr="00AB2FBB" w:rsidRDefault="003F18A0" w:rsidP="003F18A0">
      <w:r w:rsidRPr="00AB2FBB">
        <w:t>В зоне отторжения размещаются:</w:t>
      </w:r>
    </w:p>
    <w:p w:rsidR="003F18A0" w:rsidRPr="00AB2FBB" w:rsidRDefault="003F18A0" w:rsidP="003F18A0">
      <w:r w:rsidRPr="00AB2FBB">
        <w:t>- средства охранной сигнализации;</w:t>
      </w:r>
    </w:p>
    <w:p w:rsidR="003F18A0" w:rsidRPr="00AB2FBB" w:rsidRDefault="003F18A0" w:rsidP="003F18A0">
      <w:r w:rsidRPr="00AB2FBB">
        <w:t>- охранное освещение, охранное телевидение;</w:t>
      </w:r>
    </w:p>
    <w:p w:rsidR="003F18A0" w:rsidRPr="00AB2FBB" w:rsidRDefault="003F18A0" w:rsidP="003F18A0">
      <w:r w:rsidRPr="00AB2FBB">
        <w:t>- посты охраны (постовые «грибки»);</w:t>
      </w:r>
    </w:p>
    <w:p w:rsidR="003F18A0" w:rsidRPr="00AB2FBB" w:rsidRDefault="003F18A0" w:rsidP="003F18A0">
      <w:r w:rsidRPr="00AB2FBB">
        <w:t>- средства связи постов и нарядов охраны;</w:t>
      </w:r>
    </w:p>
    <w:p w:rsidR="003F18A0" w:rsidRPr="00AB2FBB" w:rsidRDefault="003F18A0" w:rsidP="003F18A0">
      <w:r w:rsidRPr="00AB2FBB">
        <w:t>- указательные и предупредительные знаки.</w:t>
      </w:r>
    </w:p>
    <w:p w:rsidR="003F18A0" w:rsidRPr="00AB2FBB" w:rsidRDefault="003F18A0" w:rsidP="003F18A0">
      <w:r w:rsidRPr="00AB2FBB">
        <w:t>Зона отторжения должна быть тщательно спланирована и расчищена. В ней не должно быть никаких строений и предметов, затрудняющих применение технических средств охраны и действия службы безопасности. Зона отторжения может быть использована для организации охраны объекта с помощью служебных собак. В этом случае зона отторжения должна иметь предупредительное сетчатое или штакетное ограждение высотой не менее 2,5 м. Ширина зоны отторжения, в которой размещаются технические средства охраны периметра, должна превышать ширину их зоны обнаружения.</w:t>
      </w:r>
    </w:p>
    <w:p w:rsidR="003F18A0" w:rsidRPr="00AB2FBB" w:rsidRDefault="003F18A0" w:rsidP="003F18A0">
      <w:r w:rsidRPr="00AB2FBB">
        <w:t>Для обнаружения следов посторонних лиц при попытке проникновения через охраняемый периметр, следует применять КСП, которая представляет собой полосу разрыхленного и выровненного грунта шириной не менее 3,0 м. При ограниченной зоне отторжения вдоль периметра допускается уменьшение ширины КСП до 1,5 м.</w:t>
      </w:r>
    </w:p>
    <w:p w:rsidR="003F18A0" w:rsidRPr="00AB2FBB" w:rsidRDefault="003F18A0" w:rsidP="003F18A0">
      <w:r w:rsidRPr="00AB2FBB">
        <w:t>На скальных участках местности КСП создается посредством насыпания песка или разрыхленного грунта. Устройство КСП на заснеженных и песчаных участках местности не требуется.</w:t>
      </w:r>
    </w:p>
    <w:p w:rsidR="003F18A0" w:rsidRPr="00AB2FBB" w:rsidRDefault="003F18A0" w:rsidP="003F18A0">
      <w:r w:rsidRPr="00AB2FBB">
        <w:t>На КСП не должно быть предметов, способствующих проходу нарушителей и затрудняющих обнаружение их следов.</w:t>
      </w:r>
    </w:p>
    <w:p w:rsidR="003F18A0" w:rsidRPr="00AB2FBB" w:rsidRDefault="003F18A0" w:rsidP="003F18A0"/>
    <w:p w:rsidR="003F18A0" w:rsidRPr="00AB2FBB" w:rsidRDefault="003F18A0" w:rsidP="003F18A0">
      <w:r w:rsidRPr="00AB2FBB">
        <w:t>Ворота, калитки</w:t>
      </w:r>
    </w:p>
    <w:p w:rsidR="003F18A0" w:rsidRPr="00AB2FBB" w:rsidRDefault="003F18A0" w:rsidP="003F18A0">
      <w:r w:rsidRPr="00AB2FBB">
        <w:t>Ворота устанавливаются на автомобильных и железнодорожных въездах на территорию объекта. По периметру территории охраняемого объекта могут устанавливаться как основные, так и запасные или аварийные ворота.</w:t>
      </w:r>
    </w:p>
    <w:p w:rsidR="003F18A0" w:rsidRPr="00AB2FBB" w:rsidRDefault="003F18A0" w:rsidP="003F18A0">
      <w:r w:rsidRPr="00AB2FBB">
        <w:t>Конструкция ворот должна обеспечивать их жесткую фиксацию в закрытом положении.</w:t>
      </w:r>
    </w:p>
    <w:p w:rsidR="003F18A0" w:rsidRPr="00AB2FBB" w:rsidRDefault="003F18A0" w:rsidP="003F18A0">
      <w:r w:rsidRPr="00AB2FBB">
        <w:t xml:space="preserve">Ворота с электроприводом и дистанционным управлением должны оборудоваться устройствами аварийной остановки и открытия вручную на случай неисправности или </w:t>
      </w:r>
      <w:r w:rsidRPr="00AB2FBB">
        <w:lastRenderedPageBreak/>
        <w:t>отключения электропитания.</w:t>
      </w:r>
    </w:p>
    <w:p w:rsidR="003F18A0" w:rsidRPr="00AB2FBB" w:rsidRDefault="003F18A0" w:rsidP="003F18A0">
      <w:r w:rsidRPr="00AB2FBB">
        <w:t>Ворота следует оборудовать ограничителями или стопорами для предотвращения произвольного открывания (движения). Запирающие и блокирующие устройства при закрытом состоянии ворот должны обеспечивать соответствующую устойчивость к разрушающим воздействиям и сохранять работоспособность при повышенной влажности в широком диапазоне температур окружающего воздуха (минус 40 до +50 °С), прямом воздействии воды, снега, града, песка и других факторов.</w:t>
      </w:r>
    </w:p>
    <w:p w:rsidR="003F18A0" w:rsidRPr="00AB2FBB" w:rsidRDefault="003F18A0" w:rsidP="003F18A0">
      <w:r w:rsidRPr="00AB2FBB">
        <w:t>При использовании замков в качестве запирающих устройств основных ворот, следует устанавливать замки гаражного типа или висячие (навесные).</w:t>
      </w:r>
    </w:p>
    <w:p w:rsidR="003F18A0" w:rsidRPr="00AB2FBB" w:rsidRDefault="003F18A0" w:rsidP="003F18A0">
      <w:r w:rsidRPr="00AB2FBB">
        <w:t>Редко открываемые ворота (запасные или аварийные) со стороны охраняемой территории должны запираться на засовы и висячие (навесные) замки.</w:t>
      </w:r>
    </w:p>
    <w:p w:rsidR="003F18A0" w:rsidRPr="00AB2FBB" w:rsidRDefault="003F18A0" w:rsidP="003F18A0">
      <w:r w:rsidRPr="00AB2FBB">
        <w:t xml:space="preserve">Калитку следует запирать на врезной, накладной замок или на засов с висячим замком. </w:t>
      </w:r>
    </w:p>
    <w:p w:rsidR="003F18A0" w:rsidRPr="00AB2FBB" w:rsidRDefault="003F18A0" w:rsidP="003F18A0">
      <w:r w:rsidRPr="00AB2FBB">
        <w:t>На отдельных участках территории и с внешней стороны ворот на объектах подгруппы AI следует устанавливать специальные устройства для ограничения скорости движения автотранспорта, а на особо важных объектах - противотаранные устройства или использовать шлюзовую систему ворот.</w:t>
      </w:r>
    </w:p>
    <w:p w:rsidR="003F18A0" w:rsidRPr="00AB2FBB" w:rsidRDefault="003F18A0" w:rsidP="003F18A0"/>
    <w:p w:rsidR="003F18A0" w:rsidRPr="00AB2FBB" w:rsidRDefault="003F18A0" w:rsidP="003F18A0">
      <w:r w:rsidRPr="00AB2FBB">
        <w:t>Контрольно-пропускной пункт</w:t>
      </w:r>
    </w:p>
    <w:p w:rsidR="003F18A0" w:rsidRPr="00AB2FBB" w:rsidRDefault="003F18A0" w:rsidP="003F18A0">
      <w:r w:rsidRPr="00AB2FBB">
        <w:t>Объект, на котором установлен пропускной режим или планируется его введение, должен оборудоваться КПП для прохода людей и проезда транспорта.</w:t>
      </w:r>
    </w:p>
    <w:p w:rsidR="003F18A0" w:rsidRPr="00AB2FBB" w:rsidRDefault="003F18A0" w:rsidP="003F18A0">
      <w:r w:rsidRPr="00AB2FBB">
        <w:t>КПП должен обеспечивать необходимую пропускную способность прохода людей и проезда транспорта.</w:t>
      </w:r>
    </w:p>
    <w:p w:rsidR="003F18A0" w:rsidRPr="00AB2FBB" w:rsidRDefault="003F18A0" w:rsidP="003F18A0">
      <w:r w:rsidRPr="00AB2FBB">
        <w:t>В зависимости от категории объекта на КПП рекомендуется предусмотреть:</w:t>
      </w:r>
    </w:p>
    <w:p w:rsidR="003F18A0" w:rsidRPr="00AB2FBB" w:rsidRDefault="003F18A0" w:rsidP="003F18A0">
      <w:r w:rsidRPr="00AB2FBB">
        <w:t>помещение для хранения и оформления пропусков (карточек);</w:t>
      </w:r>
    </w:p>
    <w:p w:rsidR="003F18A0" w:rsidRPr="00AB2FBB" w:rsidRDefault="003F18A0" w:rsidP="003F18A0">
      <w:r w:rsidRPr="00AB2FBB">
        <w:t>камеру хранения личных вещей персонала и посетителей объекта;</w:t>
      </w:r>
    </w:p>
    <w:p w:rsidR="003F18A0" w:rsidRPr="00AB2FBB" w:rsidRDefault="003F18A0" w:rsidP="003F18A0">
      <w:r w:rsidRPr="00AB2FBB">
        <w:t>комнату досмотра;</w:t>
      </w:r>
    </w:p>
    <w:p w:rsidR="003F18A0" w:rsidRPr="00AB2FBB" w:rsidRDefault="003F18A0" w:rsidP="003F18A0">
      <w:r w:rsidRPr="00AB2FBB">
        <w:t>помещение для сотрудников охраны и размещения технических средств охраны.</w:t>
      </w:r>
    </w:p>
    <w:p w:rsidR="003F18A0" w:rsidRPr="00AB2FBB" w:rsidRDefault="003F18A0" w:rsidP="003F18A0">
      <w:r w:rsidRPr="00AB2FBB">
        <w:t>Устройства управления механизмами открывания, прохода/проезда, охранным освещением и стационарными средствами досмотра должны размещаться в помещении КПП или на его наружной стене со стороны охраняемой территории. В последнем случае должен исключаться доступ к устройствам управления посторонних лиц.</w:t>
      </w:r>
    </w:p>
    <w:p w:rsidR="003F18A0" w:rsidRPr="00AB2FBB" w:rsidRDefault="003F18A0" w:rsidP="003F18A0">
      <w:r w:rsidRPr="00AB2FBB">
        <w:t>Для осмотра автотранспорта на КПП должны быть оборудованы смотровые площадки, эстакады, а для осмотра железнодорожного транспорта - вышки с площадками.</w:t>
      </w:r>
    </w:p>
    <w:p w:rsidR="003F18A0" w:rsidRPr="00AB2FBB" w:rsidRDefault="003F18A0" w:rsidP="003F18A0">
      <w:r w:rsidRPr="00AB2FBB">
        <w:t>Окна КПП и двери должны оборудоваться защитными конструкциями, соответствующего класса защиты. Для контроля подъезжающего транспорта и прибывающих граждан сплошные ворота и входная дверь на территорию объекта должны быть оборудованы смотровыми окошками или «глазками».</w:t>
      </w:r>
    </w:p>
    <w:p w:rsidR="003F18A0" w:rsidRPr="00AB2FBB" w:rsidRDefault="003F18A0" w:rsidP="003F18A0">
      <w:r w:rsidRPr="00AB2FBB">
        <w:t>Для прохода людей через КПП необходимо предусмотреть коридор, оборудованный турникетами.</w:t>
      </w:r>
    </w:p>
    <w:p w:rsidR="003F18A0" w:rsidRPr="00AB2FBB" w:rsidRDefault="003F18A0" w:rsidP="003F18A0"/>
    <w:p w:rsidR="003F18A0" w:rsidRPr="00AB2FBB" w:rsidRDefault="003F18A0" w:rsidP="003F18A0">
      <w:r w:rsidRPr="00AB2FBB">
        <w:t>Водопропуски, воздушные трубопроводы, подземные коллекторы</w:t>
      </w:r>
    </w:p>
    <w:p w:rsidR="003F18A0" w:rsidRPr="00AB2FBB" w:rsidRDefault="003F18A0" w:rsidP="003F18A0">
      <w:r w:rsidRPr="00AB2FBB">
        <w:t>Водопропуски сточных или проточных вод, подземные коллекторы (кабельные, канализационные) при диаметре труб или коллектора от 300 до 500 мм, выходящие с территории объектов подгруппы AI должны оборудоваться на выходе с охраняемого объекта металлическими решетками. Решетки должны изготовляться из прутков арматурной стали диаметром не менее 16 мм, образующих ячейки размером не более чем 150x150 мм, сваренных в перекрестиях. В трубах или коллекторах большего диаметра, где есть возможность применения инструмента взлома, необходимо устанавливать решетки, заблокированные охранной сигнализацией на разрушение или открывание.</w:t>
      </w:r>
    </w:p>
    <w:p w:rsidR="003F18A0" w:rsidRPr="00AB2FBB" w:rsidRDefault="003F18A0" w:rsidP="003F18A0">
      <w:r w:rsidRPr="00AB2FBB">
        <w:lastRenderedPageBreak/>
        <w:t>Воздушные трубопроводы, пересекающие ограждения периметра, должны оборудоваться элементами дополнительного ограждения: козырьком из колючей проволоки или инженерным средством защиты типа «Спираль АКЛ». Инженерное средство защиты "Спираль АКЛ" разворачивается по верху трубопровода или вокруг него.</w:t>
      </w:r>
    </w:p>
    <w:p w:rsidR="003F18A0" w:rsidRPr="00AB2FBB" w:rsidRDefault="003F18A0" w:rsidP="003F18A0"/>
    <w:p w:rsidR="003F18A0" w:rsidRPr="00AB2FBB" w:rsidRDefault="003F18A0" w:rsidP="003F18A0">
      <w:r w:rsidRPr="00AB2FBB">
        <w:t>Стены, перекрытия, перегородки зданий и помещений</w:t>
      </w:r>
    </w:p>
    <w:p w:rsidR="003F18A0" w:rsidRPr="00AB2FBB" w:rsidRDefault="003F18A0" w:rsidP="003F18A0">
      <w:r w:rsidRPr="00AB2FBB">
        <w:t>Наружные и внутренние стены зданий, перекрытия пола и потолка помещений объектов должны быть труднопреодолимым препятствием для проникновения нарушителей и иметь соответствующий класс защиты от взлома, который достигается правильным выбором строительных материалов для их изготовления.</w:t>
      </w:r>
    </w:p>
    <w:p w:rsidR="003F18A0" w:rsidRPr="00AB2FBB" w:rsidRDefault="003F18A0" w:rsidP="003F18A0">
      <w:r w:rsidRPr="00AB2FBB">
        <w:t>Усиление стен, перекрытий и перегородок металлическими решетками (сетками) должно производиться по всей площади, устанавливаемыми с внутренней стороны помещения. Решетки (сетки) привариваются к прочно заделанным в стену на глубину 80 мм стальным анкерам диаметром не менее 12 мм (к закладным деталям из стальной полосы 100x50x6 мм, пристреливаемым четырьмя дюбелями), с шагом не более 500x500 мм. После установки решетки (сетки) должны быть замаскированы штукатуркой или облицовочными панелями.</w:t>
      </w:r>
    </w:p>
    <w:p w:rsidR="003F18A0" w:rsidRPr="00AB2FBB" w:rsidRDefault="003F18A0" w:rsidP="003F18A0">
      <w:r w:rsidRPr="00AB2FBB">
        <w:t>Допускается, по согласованию с подразделением вневедомственной охраны, установка решетки (сетки) с наружной стороны помещения.</w:t>
      </w:r>
    </w:p>
    <w:p w:rsidR="003F18A0" w:rsidRPr="00AB2FBB" w:rsidRDefault="003F18A0" w:rsidP="003F18A0"/>
    <w:p w:rsidR="003F18A0" w:rsidRPr="00AB2FBB" w:rsidRDefault="003F18A0" w:rsidP="003F18A0">
      <w:r w:rsidRPr="00AB2FBB">
        <w:t>Дверные конструкции</w:t>
      </w:r>
    </w:p>
    <w:p w:rsidR="003F18A0" w:rsidRPr="00AB2FBB" w:rsidRDefault="003F18A0" w:rsidP="003F18A0">
      <w:r w:rsidRPr="00AB2FBB">
        <w:t xml:space="preserve">Дверные конструкции должны обеспечивать надежную защиту помещений объекта и обладать достаточным классом защиты к разрушающим воздействиям. </w:t>
      </w:r>
    </w:p>
    <w:p w:rsidR="003F18A0" w:rsidRPr="00AB2FBB" w:rsidRDefault="003F18A0" w:rsidP="003F18A0">
      <w:r w:rsidRPr="00AB2FBB">
        <w:t>Входные наружные двери на объект, по возможности, должны открываться наружу. Их следует оборудовать не менее двумя врезными (накладными) замками, установленными на расстоянии не менее 300 мм друг от друга или одним врезным (накладным) и одним висячим замками.</w:t>
      </w:r>
    </w:p>
    <w:p w:rsidR="003F18A0" w:rsidRPr="00AB2FBB" w:rsidRDefault="003F18A0" w:rsidP="003F18A0">
      <w:r w:rsidRPr="00AB2FBB">
        <w:t>Двухстворчатые двери должны оборудоваться двумя стопорными задвижками (шпингалетами), устанавливаемыми в верхней и нижней части одного дверного полотна. Сечение задвижки должно быть не менее 100 мм2, глубина отверстия для нее — не менее 30 мм.</w:t>
      </w:r>
    </w:p>
    <w:p w:rsidR="003F18A0" w:rsidRPr="00AB2FBB" w:rsidRDefault="003F18A0" w:rsidP="003F18A0">
      <w:r w:rsidRPr="00AB2FBB">
        <w:t>Дверные проемы (тамбуры) центрального и запасных входов на объект, при отсутствии около них постов охраны, следует оборудовать дополнительной запирающейся дверью.</w:t>
      </w:r>
    </w:p>
    <w:p w:rsidR="003F18A0" w:rsidRPr="00AB2FBB" w:rsidRDefault="003F18A0" w:rsidP="003F18A0">
      <w:r w:rsidRPr="00AB2FBB">
        <w:t>При невозможности установки дополнительных дверей необходимо входные двери блокировать техническими средствами охраны раннего обнаружения, выдающие тревожное извещение при попытке подбора ключей или взлома двери.</w:t>
      </w:r>
    </w:p>
    <w:p w:rsidR="003F18A0" w:rsidRPr="00AB2FBB" w:rsidRDefault="003F18A0" w:rsidP="003F18A0"/>
    <w:p w:rsidR="003F18A0" w:rsidRPr="00AB2FBB" w:rsidRDefault="003F18A0" w:rsidP="003F18A0">
      <w:r w:rsidRPr="00AB2FBB">
        <w:t>Оконные конструкции</w:t>
      </w:r>
    </w:p>
    <w:p w:rsidR="003F18A0" w:rsidRPr="00AB2FBB" w:rsidRDefault="003F18A0" w:rsidP="003F18A0">
      <w:r w:rsidRPr="00AB2FBB">
        <w:t>Оконные конструкции (окна, форточки, фрамуги) во всех помещениях охраняемого объекта должны быть остеклены, иметь надежные и исправные запирающие устройства. Стекла должны быть жестко закреплены в пазах.</w:t>
      </w:r>
    </w:p>
    <w:p w:rsidR="003F18A0" w:rsidRPr="00AB2FBB" w:rsidRDefault="003F18A0" w:rsidP="003F18A0">
      <w:r w:rsidRPr="00AB2FBB">
        <w:t xml:space="preserve">Оконные конструкции должны обеспечивать надежную защиту помещений объекта и обладать достаточным классом защиты к разрушающим воздействиям. </w:t>
      </w:r>
    </w:p>
    <w:p w:rsidR="003F18A0" w:rsidRPr="00AB2FBB" w:rsidRDefault="003F18A0" w:rsidP="003F18A0">
      <w:r w:rsidRPr="00AB2FBB">
        <w:t>Оконные проемы касс предприятий, сейфовых и оружейных комнат, других специальных помещений, требующих повышенных мер защиты, независимо от этажности, в обязательном порядке должны быть оборудованы защитными конструкциями или защитным остеклением.</w:t>
      </w:r>
    </w:p>
    <w:p w:rsidR="003F18A0" w:rsidRPr="00AB2FBB" w:rsidRDefault="003F18A0" w:rsidP="003F18A0">
      <w:r w:rsidRPr="00AB2FBB">
        <w:t xml:space="preserve">При оборудовании оконных конструкций металлическими решетками, их следует устанавливать с внутренней стороны помещения или между рамами. В отдельных случаях </w:t>
      </w:r>
      <w:r w:rsidRPr="00AB2FBB">
        <w:lastRenderedPageBreak/>
        <w:t>допускается, по согласованию с подразделением вневедомственной охраны, установка решеток с наружной стороны при их обязательной защите техническими средствами охраны.</w:t>
      </w:r>
    </w:p>
    <w:p w:rsidR="003F18A0" w:rsidRPr="00AB2FBB" w:rsidRDefault="003F18A0" w:rsidP="003F18A0">
      <w:r w:rsidRPr="00AB2FBB">
        <w:t>Если все оконные проемы помещения оборудуются решетками, одна из них делается открывающейся (распашной, раздвижной). Решетка должна запираться с внутренней стороны помещения на замок соответствующего класса защиты или на иное устройство, обеспечивающее надежное запирание решетки и эвакуацию людей из помещения в экстремальных ситуациях.</w:t>
      </w:r>
    </w:p>
    <w:p w:rsidR="003F18A0" w:rsidRPr="00AB2FBB" w:rsidRDefault="003F18A0" w:rsidP="003F18A0">
      <w:r w:rsidRPr="00AB2FBB">
        <w:t>Для больших помещений с количеством окон более 5, количество открывающихся решеток определяется условиями быстрой эвакуации людей.</w:t>
      </w:r>
    </w:p>
    <w:p w:rsidR="003F18A0" w:rsidRPr="00AB2FBB" w:rsidRDefault="003F18A0" w:rsidP="003F18A0"/>
    <w:p w:rsidR="003F18A0" w:rsidRPr="00AB2FBB" w:rsidRDefault="003F18A0" w:rsidP="003F18A0">
      <w:r w:rsidRPr="00AB2FBB">
        <w:t>Вентиляционные короба, люки и другие технологические каналы</w:t>
      </w:r>
    </w:p>
    <w:p w:rsidR="003F18A0" w:rsidRPr="00AB2FBB" w:rsidRDefault="003F18A0" w:rsidP="003F18A0">
      <w:r w:rsidRPr="00AB2FBB">
        <w:t>Вентиляционные шахты, короба, дымоходы и другие технологические каналы и отверстия диаметром более 200 мм, имеющие выход на крышу или в смежные помещения и своим сечением входящие в помещения, где размещаются материальные ценности, должны быть оборудованы на входе в эти помещения металлическими решетками, выполненными из прутков арматурной стали диаметром не менее 16 мм с размерами ячейки не более чем 150x150 мм, сваренной в перекрестиях.</w:t>
      </w:r>
    </w:p>
    <w:p w:rsidR="003F18A0" w:rsidRPr="00AB2FBB" w:rsidRDefault="003F18A0" w:rsidP="003F18A0">
      <w:r w:rsidRPr="00AB2FBB">
        <w:t>Решетка в венткоробах, шахтах, дымоходах со стороны охраняемого помещения должна отстоять от внутренней поверхности стены (перекрытия) не более чем на 100 мм.</w:t>
      </w:r>
    </w:p>
    <w:p w:rsidR="003F18A0" w:rsidRPr="00AB2FBB" w:rsidRDefault="003F18A0" w:rsidP="003F18A0">
      <w:r w:rsidRPr="00AB2FBB">
        <w:t>Допускается для защиты вентиляционных шахт, коробов и дымоходов использовать фальшрешетки с ячейкой 100x100 мм из металлической трубки с диаметром отверстия не менее 6 мм для протяжки провода шлейфа сигнализации.</w:t>
      </w:r>
    </w:p>
    <w:p w:rsidR="003F18A0" w:rsidRPr="00AB2FBB" w:rsidRDefault="003F18A0" w:rsidP="003F18A0">
      <w:r w:rsidRPr="00AB2FBB">
        <w:t>Двери погрузо-разгрузочных люков по конструкции и прочности должны быть аналогичны ставням, снаружи запираться на висячие (навесные) замки.</w:t>
      </w:r>
    </w:p>
    <w:p w:rsidR="003F18A0" w:rsidRPr="00AB2FBB" w:rsidRDefault="003F18A0" w:rsidP="003F18A0">
      <w:r w:rsidRPr="00AB2FBB">
        <w:t>В случае наличия на охраняемых объектах неиспользуемых подвальных помещений, граничащих с помещениями других организаций и собственников, а также арендуемых подвальных помещений, необходимо, при отсутствии двери на выходе из подвального помещения, устанавливать металлическую открывающуюся решетчатую дверь, которая должна закрываться на висячий (навесной) замок.</w:t>
      </w:r>
    </w:p>
    <w:p w:rsidR="003F18A0" w:rsidRPr="00AB2FBB" w:rsidRDefault="003F18A0" w:rsidP="003F18A0"/>
    <w:p w:rsidR="003F18A0" w:rsidRPr="00AB2FBB" w:rsidRDefault="003F18A0" w:rsidP="003F18A0">
      <w:r w:rsidRPr="00AB2FBB">
        <w:t>Запирающие устройства</w:t>
      </w:r>
    </w:p>
    <w:p w:rsidR="003F18A0" w:rsidRPr="00AB2FBB" w:rsidRDefault="003F18A0" w:rsidP="003F18A0">
      <w:r w:rsidRPr="00AB2FBB">
        <w:t xml:space="preserve">Двери, ворота, люки, ставни, жалюзи и решетки являются надежной защитой только в том случае, когда на них установлены соответствующие по классу запирающие устройства. </w:t>
      </w:r>
    </w:p>
    <w:p w:rsidR="003F18A0" w:rsidRPr="00AB2FBB" w:rsidRDefault="003F18A0" w:rsidP="003F18A0">
      <w:r w:rsidRPr="00AB2FBB">
        <w:t>Висячие (навесные) замки следует применять для запирания ворот, чердачных и подвальных дверей, решеток, ставень и других конструкций. Данные замки должны иметь защитные пластины и кожухи.</w:t>
      </w:r>
    </w:p>
    <w:p w:rsidR="003F18A0" w:rsidRPr="00AB2FBB" w:rsidRDefault="003F18A0" w:rsidP="003F18A0">
      <w:r w:rsidRPr="00AB2FBB">
        <w:t>Ключи от замков на оконных решетках и дверях запасных выходов должны размещаться в непосредственной близости или специально выделенном помещении (в помещениях охраны) в ящиках, шкафах или нишах, заблокированных охранной сигнализацией.</w:t>
      </w:r>
    </w:p>
    <w:p w:rsidR="003F18A0" w:rsidRPr="00AB2FBB" w:rsidRDefault="003F18A0" w:rsidP="003F18A0">
      <w:pPr>
        <w:rPr>
          <w:bCs/>
        </w:rPr>
      </w:pPr>
    </w:p>
    <w:p w:rsidR="003F18A0" w:rsidRPr="00AB2FBB" w:rsidRDefault="003F18A0" w:rsidP="003F18A0">
      <w:pPr>
        <w:rPr>
          <w:bCs/>
        </w:rPr>
      </w:pPr>
      <w:r w:rsidRPr="00AB2FBB">
        <w:rPr>
          <w:bCs/>
        </w:rPr>
        <w:t>Дополнительные требования к инженерно-технической укрепленности специальных помещений</w:t>
      </w:r>
    </w:p>
    <w:p w:rsidR="003F18A0" w:rsidRPr="00AB2FBB" w:rsidRDefault="003F18A0" w:rsidP="003F18A0">
      <w:r w:rsidRPr="00AB2FBB">
        <w:t>Помещения для хранения гражданского и служебного оружия, боеприпасов, взрывчатых веществ, наркотических средств и психотропных веществ оборудуются в соответствии с требованиями приказов и нормативных документов МВД России, регулирующих вопросы их хранения.</w:t>
      </w:r>
    </w:p>
    <w:p w:rsidR="003F18A0" w:rsidRPr="00AB2FBB" w:rsidRDefault="003F18A0" w:rsidP="003F18A0">
      <w:r w:rsidRPr="00AB2FBB">
        <w:t xml:space="preserve">Помещения охраны следует размещать на первом этаже вблизи от главного входа </w:t>
      </w:r>
      <w:r w:rsidRPr="00AB2FBB">
        <w:lastRenderedPageBreak/>
        <w:t>или на КПП. Стены, входные двери, оконные проемы, запирающие устройства этих помещений должны иметь 3-й класс зашиты.</w:t>
      </w:r>
    </w:p>
    <w:p w:rsidR="003F18A0" w:rsidRPr="00AB2FBB" w:rsidRDefault="003F18A0" w:rsidP="003F18A0">
      <w:r w:rsidRPr="00AB2FBB">
        <w:t>При необходимости оконные проемы помещений охраны следует оснащать удароустойчивым или пулестойким остеклением. При этом должна быть обеспечена непросматриваемость этих помещений снаружи.</w:t>
      </w:r>
    </w:p>
    <w:p w:rsidR="003F18A0" w:rsidRPr="00AB2FBB" w:rsidRDefault="003F18A0" w:rsidP="003F18A0">
      <w:r w:rsidRPr="00AB2FBB">
        <w:t>Помещение охраны должно быть обеспечено телефонной или радиосвязью с органами внутренних дел.</w:t>
      </w:r>
    </w:p>
    <w:p w:rsidR="003F18A0" w:rsidRPr="00AB2FBB" w:rsidRDefault="003F18A0" w:rsidP="003F18A0">
      <w:r w:rsidRPr="00AB2FBB">
        <w:t>Если помещение охраны удалено от главного входа, то вблизи последнего должен размещаться пост охраны, оборудованный удароустойчивым или пулестойким остеклением.</w:t>
      </w:r>
    </w:p>
    <w:p w:rsidR="003F18A0" w:rsidRPr="00AB2FBB" w:rsidRDefault="003F18A0" w:rsidP="003F18A0"/>
    <w:p w:rsidR="003F18A0" w:rsidRPr="00AB2FBB" w:rsidRDefault="003F18A0" w:rsidP="003F18A0">
      <w:pPr>
        <w:pStyle w:val="33"/>
      </w:pPr>
      <w:bookmarkStart w:id="239" w:name="_Toc243995013"/>
      <w:bookmarkStart w:id="240" w:name="_Toc49185083"/>
      <w:r w:rsidRPr="00AB2FBB">
        <w:t>8.7.4 Технические средства охранной и тревожной сигнализации</w:t>
      </w:r>
      <w:bookmarkEnd w:id="239"/>
      <w:bookmarkEnd w:id="240"/>
    </w:p>
    <w:p w:rsidR="003F18A0" w:rsidRPr="00AB2FBB" w:rsidRDefault="003F18A0" w:rsidP="003F18A0">
      <w:r w:rsidRPr="00AB2FBB">
        <w:t>Защита периметра территории и открытых площадок</w:t>
      </w:r>
    </w:p>
    <w:p w:rsidR="003F18A0" w:rsidRPr="00AB2FBB" w:rsidRDefault="003F18A0" w:rsidP="003F18A0">
      <w:r w:rsidRPr="00AB2FBB">
        <w:t>Технические средства охранной сигнализации периметра должны выбираться в зависимости от вида предполагаемой угрозы объекту, помеховой обстановки, рельефа местности, протяженности и технической укрепленности периметра, типа ограждения, наличия дорог вдоль периметра, зоны отторжения, ее ширины.</w:t>
      </w:r>
    </w:p>
    <w:p w:rsidR="003F18A0" w:rsidRPr="00AB2FBB" w:rsidRDefault="003F18A0" w:rsidP="003F18A0">
      <w:r w:rsidRPr="00AB2FBB">
        <w:t>Охранная сигнализация периметра объекта проектируется, как правило, однорубежной.</w:t>
      </w:r>
    </w:p>
    <w:p w:rsidR="003F18A0" w:rsidRPr="00AB2FBB" w:rsidRDefault="003F18A0" w:rsidP="003F18A0">
      <w:r w:rsidRPr="00AB2FBB">
        <w:t>Для усиления охраны, определения направления движения нарушителя, блокировки уязвимых мест следует применять многорубежную охрану.</w:t>
      </w:r>
    </w:p>
    <w:p w:rsidR="003F18A0" w:rsidRPr="00AB2FBB" w:rsidRDefault="003F18A0" w:rsidP="003F18A0">
      <w:r w:rsidRPr="00AB2FBB">
        <w:t>Технические средства охранной сигнализации периметра могут размещаться на ограждении, зданиях, строениях, сооружениях или в зоне отторжения. Охранные извещатели должны устанавливаться на стенах, специальных столбах или стойках, обеспечивающих отсутствие колебаний, вибраций.</w:t>
      </w:r>
    </w:p>
    <w:p w:rsidR="003F18A0" w:rsidRPr="00AB2FBB" w:rsidRDefault="003F18A0" w:rsidP="003F18A0">
      <w:r w:rsidRPr="00AB2FBB">
        <w:t>Периметр, с входящими в него воротами и калитками, следует разделять на отдельные охраняемые участки (зоны) с подключением их отдельными шлейфами сигнализации к ППК малой емкости или к пульту внутренней охраны, установленных на КПП или в специально выделенном помещении охраны объекта. Длина участка определяется исходя из тактики охраны, технических характеристик аппаратуры, конфигурации внешнего ограждения, условий прямой видимости и рельефа местности, но не более 200 м для удобства технической эксплуатации и оперативности реагирования.</w:t>
      </w:r>
    </w:p>
    <w:p w:rsidR="003F18A0" w:rsidRPr="00AB2FBB" w:rsidRDefault="003F18A0" w:rsidP="003F18A0">
      <w:r w:rsidRPr="00AB2FBB">
        <w:t>Основные ворота должны выделяться в самостоятельный участок периметра. Запасные ворота, калитки должны входить в тот участок периметра, на котором они находятся.</w:t>
      </w:r>
    </w:p>
    <w:p w:rsidR="003F18A0" w:rsidRPr="00AB2FBB" w:rsidRDefault="003F18A0" w:rsidP="003F18A0">
      <w:r w:rsidRPr="00AB2FBB">
        <w:t>В качестве пультов внутренней охраны могут использоваться ППК средней и большой емкости (концентраторы), СПИ, автоматизированные системы передачи извещений (АСПИ) и радиосистемы передачи извещений (РСПИ). Пульты внутренней охраны могут работать как при непосредственном круглосуточном дежурстве персонала на них, так и автономно в режиме «Самоохраны».</w:t>
      </w:r>
    </w:p>
    <w:p w:rsidR="003F18A0" w:rsidRPr="00AB2FBB" w:rsidRDefault="003F18A0" w:rsidP="003F18A0">
      <w:r w:rsidRPr="00AB2FBB">
        <w:t>Установка охранных извещателей по верху ограждения должна производиться только в случае, если ограждение имеет высоту не менее 2 м.</w:t>
      </w:r>
    </w:p>
    <w:p w:rsidR="003F18A0" w:rsidRPr="00AB2FBB" w:rsidRDefault="003F18A0" w:rsidP="003F18A0">
      <w:r w:rsidRPr="00AB2FBB">
        <w:t>На КПП, в помещении охраны следует устанавливать технические устройства графического отображения охраняемого периметра (компьютер, световое табло с мнемосхемой охраняемого периметра и другие устройства).</w:t>
      </w:r>
    </w:p>
    <w:p w:rsidR="003F18A0" w:rsidRPr="00AB2FBB" w:rsidRDefault="003F18A0" w:rsidP="003F18A0">
      <w:r w:rsidRPr="00AB2FBB">
        <w:t>Все оборудование, входящее в систему охранной сигнализации периметра должно иметь защиту от вскрытия.</w:t>
      </w:r>
    </w:p>
    <w:p w:rsidR="003F18A0" w:rsidRPr="00AB2FBB" w:rsidRDefault="003F18A0" w:rsidP="003F18A0"/>
    <w:p w:rsidR="003F18A0" w:rsidRPr="00AB2FBB" w:rsidRDefault="003F18A0" w:rsidP="003F18A0">
      <w:r w:rsidRPr="00AB2FBB">
        <w:t>Защита персонала и посетителей объекта</w:t>
      </w:r>
    </w:p>
    <w:p w:rsidR="003F18A0" w:rsidRPr="00AB2FBB" w:rsidRDefault="003F18A0" w:rsidP="003F18A0">
      <w:r w:rsidRPr="00AB2FBB">
        <w:lastRenderedPageBreak/>
        <w:t>Для оперативной передачи сообщений на ПЦО и/или в дежурную часть органов внутренних дел о противоправных действиях в отношении персонала или посетителей (например, разбойных нападениях, хулиганских действиях, угрозах) объект должен оборудоваться устройствами тревожной сигнализации (ТС): механическими кнопками, радиокнопками, радиобрелоками, педалями, оптико-электронными извещателями и другими устройствами.</w:t>
      </w:r>
    </w:p>
    <w:p w:rsidR="003F18A0" w:rsidRPr="00AB2FBB" w:rsidRDefault="003F18A0" w:rsidP="003F18A0">
      <w:r w:rsidRPr="00AB2FBB">
        <w:t>Система тревожной сигнализации организуется "без права отключения".</w:t>
      </w:r>
    </w:p>
    <w:p w:rsidR="003F18A0" w:rsidRPr="00AB2FBB" w:rsidRDefault="003F18A0" w:rsidP="003F18A0">
      <w:r w:rsidRPr="00AB2FBB">
        <w:t>Устройства ТС на объекте должны устанавливаться:</w:t>
      </w:r>
    </w:p>
    <w:p w:rsidR="003F18A0" w:rsidRPr="00AB2FBB" w:rsidRDefault="003F18A0" w:rsidP="003F18A0">
      <w:r w:rsidRPr="00AB2FBB">
        <w:t>- в хранилищах, кладовых, сейфовых комнатах;</w:t>
      </w:r>
    </w:p>
    <w:p w:rsidR="003F18A0" w:rsidRPr="00AB2FBB" w:rsidRDefault="003F18A0" w:rsidP="003F18A0">
      <w:r w:rsidRPr="00AB2FBB">
        <w:t>- в помещениях хранения оружия и боеприпасов;</w:t>
      </w:r>
    </w:p>
    <w:p w:rsidR="003F18A0" w:rsidRPr="00AB2FBB" w:rsidRDefault="003F18A0" w:rsidP="003F18A0">
      <w:r w:rsidRPr="00AB2FBB">
        <w:t>- на рабочих местах кассиров;</w:t>
      </w:r>
    </w:p>
    <w:p w:rsidR="003F18A0" w:rsidRPr="00AB2FBB" w:rsidRDefault="003F18A0" w:rsidP="003F18A0">
      <w:r w:rsidRPr="00AB2FBB">
        <w:t>- на рабочих местах персонала, производящего операции с наркотическими средствами и психотропными веществами;</w:t>
      </w:r>
    </w:p>
    <w:p w:rsidR="003F18A0" w:rsidRPr="00AB2FBB" w:rsidRDefault="003F18A0" w:rsidP="003F18A0">
      <w:r w:rsidRPr="00AB2FBB">
        <w:t>- в кабинетах руководства организации и главного бухгалтера;</w:t>
      </w:r>
    </w:p>
    <w:p w:rsidR="003F18A0" w:rsidRPr="00AB2FBB" w:rsidRDefault="003F18A0" w:rsidP="003F18A0">
      <w:r w:rsidRPr="00AB2FBB">
        <w:t>- у центрального входа и запасных выходах в здание;</w:t>
      </w:r>
    </w:p>
    <w:p w:rsidR="003F18A0" w:rsidRPr="00AB2FBB" w:rsidRDefault="003F18A0" w:rsidP="003F18A0">
      <w:r w:rsidRPr="00AB2FBB">
        <w:t>- на постах и в помещениях охраны, расположенных в здании, строении, сооружении и на охраняемой территории;</w:t>
      </w:r>
    </w:p>
    <w:p w:rsidR="003F18A0" w:rsidRPr="00AB2FBB" w:rsidRDefault="003F18A0" w:rsidP="003F18A0">
      <w:r w:rsidRPr="00AB2FBB">
        <w:t>- в коридорах, у дверей и проемов, через которые производится перемещение ценностей;</w:t>
      </w:r>
    </w:p>
    <w:p w:rsidR="003F18A0" w:rsidRPr="00AB2FBB" w:rsidRDefault="003F18A0" w:rsidP="003F18A0">
      <w:r w:rsidRPr="00AB2FBB">
        <w:t>- на охраняемой территории у центрального входа (въезда) и запасных выходах (выездах);</w:t>
      </w:r>
    </w:p>
    <w:p w:rsidR="003F18A0" w:rsidRPr="00AB2FBB" w:rsidRDefault="003F18A0" w:rsidP="003F18A0">
      <w:r w:rsidRPr="00AB2FBB">
        <w:t>- в других местах по требованию руководителя (собственника) объекта или по рекомендации сотрудника вневедомственной охраны.</w:t>
      </w:r>
    </w:p>
    <w:p w:rsidR="003F18A0" w:rsidRPr="00AB2FBB" w:rsidRDefault="003F18A0" w:rsidP="003F18A0">
      <w:r w:rsidRPr="00AB2FBB">
        <w:t>Ручные и ножные устройства ТС должны размещаться в местах, по возможности незаметных для посетителей. Руководители, ответственные лица, собственники объекта совместно с представителем подразделения вневедомственной охраны определяют места скрытой установки кнопок или педалей тревожной сигнализации на рабочих местах сотрудников.</w:t>
      </w:r>
    </w:p>
    <w:p w:rsidR="003F18A0" w:rsidRPr="00AB2FBB" w:rsidRDefault="003F18A0" w:rsidP="003F18A0">
      <w:r w:rsidRPr="00AB2FBB">
        <w:t>Руководство объекта, сотрудников службы безопасности и охраны следует оснащать мобильными устройствами ТС, работающими по радиоканалу (радиокнопками или радиобрелоками).</w:t>
      </w:r>
    </w:p>
    <w:p w:rsidR="003F18A0" w:rsidRPr="00AB2FBB" w:rsidRDefault="003F18A0" w:rsidP="003F18A0"/>
    <w:p w:rsidR="003F18A0" w:rsidRPr="00AB2FBB" w:rsidRDefault="003F18A0" w:rsidP="003F18A0">
      <w:r w:rsidRPr="00AB2FBB">
        <w:t>Организация передачи информации о срабатывании сигнализации</w:t>
      </w:r>
    </w:p>
    <w:p w:rsidR="003F18A0" w:rsidRPr="00AB2FBB" w:rsidRDefault="003F18A0" w:rsidP="003F18A0">
      <w:r w:rsidRPr="00AB2FBB">
        <w:t>Передача извещений о срабатывании охранной сигнализации с объекта на ПЦО может осуществляться с ППК малой емкости, внутреннего пульта охраны или устройств оконечных СПИ.</w:t>
      </w:r>
    </w:p>
    <w:p w:rsidR="003F18A0" w:rsidRPr="00AB2FBB" w:rsidRDefault="003F18A0" w:rsidP="003F18A0">
      <w:r w:rsidRPr="00AB2FBB">
        <w:t>Количество рубежей охранной сигнализации, выводимых на ПЦО отдельными номерами, определяется совместным решением руководства объекта и подразделения вневедомственной охраны исходя из категории объекта, анализа риска и потенциальных угроз объекту, возможностей интеграции и документирования ППК (внутренним пультом охраны или устройством оконечным) поступающей информации, а также порядком организации дежурства персонала охраны на объекте.</w:t>
      </w:r>
    </w:p>
    <w:p w:rsidR="003F18A0" w:rsidRPr="00AB2FBB" w:rsidRDefault="003F18A0" w:rsidP="003F18A0">
      <w:r w:rsidRPr="00AB2FBB">
        <w:t>При наличии на объекте пульта внутреннего охраны с круглосуточным дежурством собственной службы безопасности или частного охранного предприятия, на ПЦО выводятся:</w:t>
      </w:r>
    </w:p>
    <w:p w:rsidR="003F18A0" w:rsidRPr="00AB2FBB" w:rsidRDefault="003F18A0" w:rsidP="003F18A0">
      <w:r w:rsidRPr="00AB2FBB">
        <w:t>- один общий сигнал, объединяющий все рубежи охранной сигнализации объекта за исключением рубежей специальных помещений объекта;</w:t>
      </w:r>
    </w:p>
    <w:p w:rsidR="003F18A0" w:rsidRPr="00AB2FBB" w:rsidRDefault="003F18A0" w:rsidP="003F18A0">
      <w:r w:rsidRPr="00AB2FBB">
        <w:t>- рубежи охранной сигнализации (периметр и объем) специальных помещений.</w:t>
      </w:r>
    </w:p>
    <w:p w:rsidR="003F18A0" w:rsidRPr="00AB2FBB" w:rsidRDefault="003F18A0" w:rsidP="003F18A0">
      <w:r w:rsidRPr="00AB2FBB">
        <w:t>При этом должна быть обеспечена регистрация всей поступающей информации каждого рубежа охраны помещений на внутреннем пульте охраны.</w:t>
      </w:r>
    </w:p>
    <w:p w:rsidR="003F18A0" w:rsidRPr="00AB2FBB" w:rsidRDefault="003F18A0" w:rsidP="003F18A0">
      <w:r w:rsidRPr="00AB2FBB">
        <w:lastRenderedPageBreak/>
        <w:t>При наличии на объекте пульта внутреннего охраны с круглосуточным дежурством сотрудников вневедомственной охраны (Микро-ПЦО), все рубежи охранной сигнализации всех помещений объекта (включая и специальные помещения) подключаются на пульт внутренней охраны, обеспечивающий автоматическую регистрацию всей поступающей информации, а с него выводится один общий сигнал на ПЦО.</w:t>
      </w:r>
    </w:p>
    <w:p w:rsidR="003F18A0" w:rsidRPr="00AB2FBB" w:rsidRDefault="003F18A0" w:rsidP="003F18A0">
      <w:r w:rsidRPr="00AB2FBB">
        <w:t>Извещения охранной и тревожной сигнализации могут передаваться на ПЦО по специально прокладываемым линиям связи, свободным или переключаемым на период охраны телефонным линиям, радиоканалу, занятым телефонным линиям с помощью аппаратуры уплотнения или информаторных СПИ посредством коммутируемого телефонного соединения (метод «автодозвона») с обязательным контролем канала между охраняемым объектом и ПЦО. С охраняемых объектов «автодозвон» должен осуществляться по двум и более телефонным номерам.</w:t>
      </w:r>
    </w:p>
    <w:p w:rsidR="003F18A0" w:rsidRPr="00AB2FBB" w:rsidRDefault="003F18A0" w:rsidP="003F18A0">
      <w:r w:rsidRPr="00AB2FBB">
        <w:t>Для исключения доступа посторонних лиц к извещателям, ППК, разветвительным коробкам, другой установленной на объекте аппаратуры охраны должны приниматься меры по их маскировке и скрытой установке. Крышки клеммных колодок данных устройств должны быть опломбированы (опечатаны) электромонтером ОПС или инженерно-техническим работником подразделения вневедомственной охраны с указанием фамилии и даты в технической документации объекта.</w:t>
      </w:r>
    </w:p>
    <w:p w:rsidR="003F18A0" w:rsidRPr="00AB2FBB" w:rsidRDefault="003F18A0" w:rsidP="003F18A0">
      <w:r w:rsidRPr="00AB2FBB">
        <w:t>Распределительные шкафы, предназначенные для кроссировки шлейфов сигнализации, должны закрываться на замок, быть опломбированы и иметь блокировочные (антисаботажные) кнопки, подключенные на отдельные номера пульта внутренней охраны «без права отключения», а при отсутствии пульта внутренней охраны - на ПЦО в составе тревожной сигнализации.</w:t>
      </w:r>
    </w:p>
    <w:p w:rsidR="003F18A0" w:rsidRPr="00AB2FBB" w:rsidRDefault="003F18A0" w:rsidP="003F18A0"/>
    <w:p w:rsidR="003F18A0" w:rsidRPr="00AB2FBB" w:rsidRDefault="003F18A0" w:rsidP="003F18A0">
      <w:pPr>
        <w:pStyle w:val="33"/>
      </w:pPr>
      <w:bookmarkStart w:id="241" w:name="_Toc243995014"/>
      <w:bookmarkStart w:id="242" w:name="_Toc49185084"/>
      <w:r w:rsidRPr="00AB2FBB">
        <w:t>8.7.5 Системы контроля управления доступом</w:t>
      </w:r>
      <w:bookmarkEnd w:id="241"/>
      <w:bookmarkEnd w:id="242"/>
    </w:p>
    <w:p w:rsidR="003F18A0" w:rsidRPr="00AB2FBB" w:rsidRDefault="003F18A0" w:rsidP="003F18A0">
      <w:r w:rsidRPr="00AB2FBB">
        <w:t>Система контроля и управления доступом (СКУД) предназначена для:</w:t>
      </w:r>
    </w:p>
    <w:p w:rsidR="003F18A0" w:rsidRPr="00AB2FBB" w:rsidRDefault="003F18A0" w:rsidP="003F18A0">
      <w:r w:rsidRPr="00AB2FBB">
        <w:t>- обеспечения санкционированного входа в здание и в зоны ограниченного доступа и выход из них путем идентификации личности по комбинации различных признаков: вещественный код (виганд-карточки, ключи touch-memory и другие устройства), запоминаемый код (клавиатуры, кодонаборные панели и другие устройства), биометрические признаки (отпечатки пальцев, сетчатка глаз и другие признаки);</w:t>
      </w:r>
    </w:p>
    <w:p w:rsidR="003F18A0" w:rsidRPr="00AB2FBB" w:rsidRDefault="003F18A0" w:rsidP="003F18A0">
      <w:r w:rsidRPr="00AB2FBB">
        <w:t>- предотвращения несанкционированного прохода в помещения и зоны ограниченного доступа объекта.</w:t>
      </w:r>
    </w:p>
    <w:p w:rsidR="003F18A0" w:rsidRPr="00AB2FBB" w:rsidRDefault="003F18A0" w:rsidP="003F18A0">
      <w:r w:rsidRPr="00AB2FBB">
        <w:t>Согласно ГОСТ Р 51241-08 СКУД должна состоять из:</w:t>
      </w:r>
    </w:p>
    <w:p w:rsidR="003F18A0" w:rsidRPr="00AB2FBB" w:rsidRDefault="003F18A0" w:rsidP="003F18A0">
      <w:r w:rsidRPr="00AB2FBB">
        <w:t>- устройств преграждающих управляемых (УПУ) в составе преграждающих конструкций и исполнительных устройств;</w:t>
      </w:r>
    </w:p>
    <w:p w:rsidR="003F18A0" w:rsidRPr="00AB2FBB" w:rsidRDefault="003F18A0" w:rsidP="003F18A0">
      <w:r w:rsidRPr="00AB2FBB">
        <w:t>- устройств ввода идентификационных признаков (УВИП) в составе считывателей и идентификаторов;</w:t>
      </w:r>
    </w:p>
    <w:p w:rsidR="003F18A0" w:rsidRPr="00AB2FBB" w:rsidRDefault="003F18A0" w:rsidP="003F18A0">
      <w:r w:rsidRPr="00AB2FBB">
        <w:t>- устройств управления (УУ), в составе аппаратных и программных средств.</w:t>
      </w:r>
    </w:p>
    <w:p w:rsidR="003F18A0" w:rsidRPr="00AB2FBB" w:rsidRDefault="003F18A0" w:rsidP="003F18A0">
      <w:r w:rsidRPr="00AB2FBB">
        <w:t>Считывателями и УПУ следует оборудовать:</w:t>
      </w:r>
    </w:p>
    <w:p w:rsidR="003F18A0" w:rsidRPr="00AB2FBB" w:rsidRDefault="003F18A0" w:rsidP="003F18A0">
      <w:r w:rsidRPr="00AB2FBB">
        <w:t>- главный и служебные входы;</w:t>
      </w:r>
    </w:p>
    <w:p w:rsidR="003F18A0" w:rsidRPr="00AB2FBB" w:rsidRDefault="003F18A0" w:rsidP="003F18A0">
      <w:r w:rsidRPr="00AB2FBB">
        <w:t>- КПП;</w:t>
      </w:r>
    </w:p>
    <w:p w:rsidR="003F18A0" w:rsidRPr="00AB2FBB" w:rsidRDefault="003F18A0" w:rsidP="003F18A0">
      <w:r w:rsidRPr="00AB2FBB">
        <w:t>-помещения, в которых непосредственно сосредоточены материальные ценности;</w:t>
      </w:r>
    </w:p>
    <w:p w:rsidR="003F18A0" w:rsidRPr="00AB2FBB" w:rsidRDefault="003F18A0" w:rsidP="003F18A0">
      <w:r w:rsidRPr="00AB2FBB">
        <w:t>-помещения руководства;</w:t>
      </w:r>
    </w:p>
    <w:p w:rsidR="003F18A0" w:rsidRPr="00AB2FBB" w:rsidRDefault="003F18A0" w:rsidP="003F18A0">
      <w:r w:rsidRPr="00AB2FBB">
        <w:t>-другие помещения по решению руководства объекта.</w:t>
      </w:r>
    </w:p>
    <w:p w:rsidR="003F18A0" w:rsidRPr="00AB2FBB" w:rsidRDefault="003F18A0" w:rsidP="003F18A0">
      <w:r w:rsidRPr="00AB2FBB">
        <w:t>Пропуск сотрудников и посетителей на объект через пункты контроля доступа следует осуществлять:</w:t>
      </w:r>
    </w:p>
    <w:p w:rsidR="003F18A0" w:rsidRPr="00AB2FBB" w:rsidRDefault="003F18A0" w:rsidP="003F18A0">
      <w:r w:rsidRPr="00AB2FBB">
        <w:t>- в здание и в служебные помещения - по одному признаку;</w:t>
      </w:r>
    </w:p>
    <w:p w:rsidR="003F18A0" w:rsidRPr="00AB2FBB" w:rsidRDefault="003F18A0" w:rsidP="003F18A0">
      <w:r w:rsidRPr="00AB2FBB">
        <w:t xml:space="preserve">- входы в зоны ограниченного доступа (хранилища ценностей, сейфовые комнаты, </w:t>
      </w:r>
      <w:r w:rsidRPr="00AB2FBB">
        <w:lastRenderedPageBreak/>
        <w:t>комнаты хранения оружия) - не менее чем по двум признакам идентификации.</w:t>
      </w:r>
    </w:p>
    <w:p w:rsidR="003F18A0" w:rsidRPr="00AB2FBB" w:rsidRDefault="003F18A0" w:rsidP="003F18A0">
      <w:r w:rsidRPr="00AB2FBB">
        <w:t>СКУД должна обеспечивать выполнение следующих основных функций:</w:t>
      </w:r>
    </w:p>
    <w:p w:rsidR="003F18A0" w:rsidRPr="00AB2FBB" w:rsidRDefault="003F18A0" w:rsidP="003F18A0">
      <w:r w:rsidRPr="00AB2FBB">
        <w:t>- открывание УПУ при считывании идентификационного признака, доступ по которому разрешен в данную зону доступа (помещение) в заданный временной интервал или по команде оператора СКУД;</w:t>
      </w:r>
    </w:p>
    <w:p w:rsidR="003F18A0" w:rsidRPr="00AB2FBB" w:rsidRDefault="003F18A0" w:rsidP="003F18A0">
      <w:r w:rsidRPr="00AB2FBB">
        <w:t>- запрет открывания УПУ при считывании идентификационного признака, доступ по которому не разрешен в данную зону доступа (помещение) в заданный временной интервал;</w:t>
      </w:r>
    </w:p>
    <w:p w:rsidR="003F18A0" w:rsidRPr="00AB2FBB" w:rsidRDefault="003F18A0" w:rsidP="003F18A0">
      <w:r w:rsidRPr="00AB2FBB">
        <w:t xml:space="preserve">- санкционированное изменение (добавление, удаление) идентификационных признаков в УУ и связь их с зонами доступа (помещениями) и временными интервалами доступа; </w:t>
      </w:r>
    </w:p>
    <w:p w:rsidR="003F18A0" w:rsidRPr="00AB2FBB" w:rsidRDefault="003F18A0" w:rsidP="003F18A0">
      <w:r w:rsidRPr="00AB2FBB">
        <w:t>- защиту от несанкционированного доступа к программным средствам УУ для изменения (добавления, удаления) идентификационных признаков;</w:t>
      </w:r>
    </w:p>
    <w:p w:rsidR="003F18A0" w:rsidRPr="00AB2FBB" w:rsidRDefault="003F18A0" w:rsidP="003F18A0">
      <w:r w:rsidRPr="00AB2FBB">
        <w:t>- защиту технических и программных средств от несанкционированного доступа к элементам управления, установки режимов и к информации;</w:t>
      </w:r>
    </w:p>
    <w:p w:rsidR="003F18A0" w:rsidRPr="00AB2FBB" w:rsidRDefault="003F18A0" w:rsidP="003F18A0">
      <w:r w:rsidRPr="00AB2FBB">
        <w:t>- сохранение настроек и базы данных идентификационных признаков при отключении электропитания;</w:t>
      </w:r>
    </w:p>
    <w:p w:rsidR="003F18A0" w:rsidRPr="00AB2FBB" w:rsidRDefault="003F18A0" w:rsidP="003F18A0">
      <w:r w:rsidRPr="00AB2FBB">
        <w:t>- ручное, полуавтоматическое или автоматическое открывание УПУ для прохода при аварийных ситуациях, пожаре, технических неисправностях в соответствии с правилами установленного режима и правилами противопожарной безопасности;</w:t>
      </w:r>
    </w:p>
    <w:p w:rsidR="003F18A0" w:rsidRPr="00AB2FBB" w:rsidRDefault="003F18A0" w:rsidP="003F18A0">
      <w:r w:rsidRPr="00AB2FBB">
        <w:t>- автоматическое закрытие УПУ при отсутствии факта прохода через определенное время после считывания разрешенного идентификационного признака;</w:t>
      </w:r>
    </w:p>
    <w:p w:rsidR="003F18A0" w:rsidRPr="00AB2FBB" w:rsidRDefault="003F18A0" w:rsidP="003F18A0">
      <w:r w:rsidRPr="00AB2FBB">
        <w:t>- выдачу сигнала тревоги (или блокировку УПУ на определенное время) при попытках подбора идентификационных признаков (кода);</w:t>
      </w:r>
    </w:p>
    <w:p w:rsidR="003F18A0" w:rsidRPr="00AB2FBB" w:rsidRDefault="003F18A0" w:rsidP="003F18A0">
      <w:r w:rsidRPr="00AB2FBB">
        <w:t>- регистрацию и протоколирование текущих и тревожных событий;</w:t>
      </w:r>
    </w:p>
    <w:p w:rsidR="003F18A0" w:rsidRPr="00AB2FBB" w:rsidRDefault="003F18A0" w:rsidP="003F18A0">
      <w:r w:rsidRPr="00AB2FBB">
        <w:t>- автономную работу считывателя с УПУ в каждой точке доступа при отказе связи с УУ.</w:t>
      </w:r>
    </w:p>
    <w:p w:rsidR="003F18A0" w:rsidRPr="00AB2FBB" w:rsidRDefault="003F18A0" w:rsidP="003F18A0">
      <w:r w:rsidRPr="00AB2FBB">
        <w:t>На объектах, где необходим контроль сохранности предметов, следует устанавливать СКУД, контролирующих несанкционированный вынос данных предметов из охраняемых помещений или зданий по специальным идентификационным меткам.</w:t>
      </w:r>
    </w:p>
    <w:p w:rsidR="003F18A0" w:rsidRPr="00AB2FBB" w:rsidRDefault="003F18A0" w:rsidP="003F18A0">
      <w:r w:rsidRPr="00AB2FBB">
        <w:t>УПУ с устройствами исполнительными должно обеспечивать:</w:t>
      </w:r>
    </w:p>
    <w:p w:rsidR="003F18A0" w:rsidRPr="00AB2FBB" w:rsidRDefault="003F18A0" w:rsidP="003F18A0">
      <w:r w:rsidRPr="00AB2FBB">
        <w:t>- частичное или полное перекрытие проема прохода;</w:t>
      </w:r>
    </w:p>
    <w:p w:rsidR="003F18A0" w:rsidRPr="00AB2FBB" w:rsidRDefault="003F18A0" w:rsidP="003F18A0">
      <w:r w:rsidRPr="00AB2FBB">
        <w:t>- автоматическое и ручное (в аварийных ситуациях) открывание;</w:t>
      </w:r>
    </w:p>
    <w:p w:rsidR="003F18A0" w:rsidRPr="00AB2FBB" w:rsidRDefault="003F18A0" w:rsidP="003F18A0">
      <w:r w:rsidRPr="00AB2FBB">
        <w:t>- блокирование человека внутри УПУ (для шлюзов, проходных кабин);</w:t>
      </w:r>
    </w:p>
    <w:p w:rsidR="003F18A0" w:rsidRPr="00AB2FBB" w:rsidRDefault="003F18A0" w:rsidP="003F18A0">
      <w:r w:rsidRPr="00AB2FBB">
        <w:t>- требуемую пропускную способность.</w:t>
      </w:r>
    </w:p>
    <w:p w:rsidR="003F18A0" w:rsidRPr="00AB2FBB" w:rsidRDefault="003F18A0" w:rsidP="003F18A0">
      <w:r w:rsidRPr="00AB2FBB">
        <w:t>Считыватели УВИП должно обеспечивать:</w:t>
      </w:r>
    </w:p>
    <w:p w:rsidR="003F18A0" w:rsidRPr="00AB2FBB" w:rsidRDefault="003F18A0" w:rsidP="003F18A0">
      <w:r w:rsidRPr="00AB2FBB">
        <w:t>- считывание идентификационного признака с идентификаторов;</w:t>
      </w:r>
    </w:p>
    <w:p w:rsidR="003F18A0" w:rsidRPr="00AB2FBB" w:rsidRDefault="003F18A0" w:rsidP="003F18A0">
      <w:r w:rsidRPr="00AB2FBB">
        <w:t>- сравнение введенного идентификационного признака с хранящимся в памяти или базе данных УУ;</w:t>
      </w:r>
    </w:p>
    <w:p w:rsidR="003F18A0" w:rsidRPr="00AB2FBB" w:rsidRDefault="003F18A0" w:rsidP="003F18A0">
      <w:r w:rsidRPr="00AB2FBB">
        <w:t>- формирование сигнала на открывание УПУ при идентификации пользователя;</w:t>
      </w:r>
    </w:p>
    <w:p w:rsidR="003F18A0" w:rsidRPr="00AB2FBB" w:rsidRDefault="003F18A0" w:rsidP="003F18A0">
      <w:r w:rsidRPr="00AB2FBB">
        <w:t>- обмен информацией с УУ.</w:t>
      </w:r>
    </w:p>
    <w:p w:rsidR="003F18A0" w:rsidRPr="00AB2FBB" w:rsidRDefault="003F18A0" w:rsidP="003F18A0">
      <w:r w:rsidRPr="00AB2FBB">
        <w:t>УВИП должны быть защищены от манипулирования путем перебора или подбора идентификационных признаков.</w:t>
      </w:r>
    </w:p>
    <w:p w:rsidR="003F18A0" w:rsidRPr="00AB2FBB" w:rsidRDefault="003F18A0" w:rsidP="003F18A0">
      <w:r w:rsidRPr="00AB2FBB">
        <w:t>Идентификаторы УВИП должны обеспечить хранение идентификационного признака в течении:</w:t>
      </w:r>
    </w:p>
    <w:p w:rsidR="003F18A0" w:rsidRPr="00AB2FBB" w:rsidRDefault="003F18A0" w:rsidP="003F18A0">
      <w:r w:rsidRPr="00AB2FBB">
        <w:t>- всего срока эксплуатации - для идентификаторов без встроенных элементов электропитания;</w:t>
      </w:r>
    </w:p>
    <w:p w:rsidR="003F18A0" w:rsidRPr="00AB2FBB" w:rsidRDefault="003F18A0" w:rsidP="003F18A0">
      <w:r w:rsidRPr="00AB2FBB">
        <w:t>- не менее 3 лет - для идентификаторов со встроенными элементами электропитания.</w:t>
      </w:r>
    </w:p>
    <w:p w:rsidR="003F18A0" w:rsidRPr="00AB2FBB" w:rsidRDefault="003F18A0" w:rsidP="003F18A0">
      <w:r w:rsidRPr="00AB2FBB">
        <w:t xml:space="preserve">Конструкция, внешний вид и надписи на идентификаторе и считывателе не должны </w:t>
      </w:r>
      <w:r w:rsidRPr="00AB2FBB">
        <w:lastRenderedPageBreak/>
        <w:t>приводить к раскрытию применяемых кодов.</w:t>
      </w:r>
    </w:p>
    <w:p w:rsidR="003F18A0" w:rsidRPr="00AB2FBB" w:rsidRDefault="003F18A0" w:rsidP="003F18A0">
      <w:r w:rsidRPr="00AB2FBB">
        <w:t>УУ должно обеспечивать:</w:t>
      </w:r>
    </w:p>
    <w:p w:rsidR="003F18A0" w:rsidRPr="00AB2FBB" w:rsidRDefault="003F18A0" w:rsidP="003F18A0">
      <w:r w:rsidRPr="00AB2FBB">
        <w:t>- прием информации от УВИП, ее обработку, отображение в заданном виде и выработку сигналов управления УПУ;</w:t>
      </w:r>
    </w:p>
    <w:p w:rsidR="003F18A0" w:rsidRPr="00AB2FBB" w:rsidRDefault="003F18A0" w:rsidP="003F18A0">
      <w:r w:rsidRPr="00AB2FBB">
        <w:t>- ведение баз данных сотрудников и посетителей объекта с возможностью задания характеристик их доступа (кода, временного интервала доступа, уровня доступа и другие);</w:t>
      </w:r>
    </w:p>
    <w:p w:rsidR="003F18A0" w:rsidRPr="00AB2FBB" w:rsidRDefault="003F18A0" w:rsidP="003F18A0">
      <w:r w:rsidRPr="00AB2FBB">
        <w:t>- ведение электронного журнала регистрации проходов сотрудников и посетителей через точки доступа;</w:t>
      </w:r>
    </w:p>
    <w:p w:rsidR="003F18A0" w:rsidRPr="00AB2FBB" w:rsidRDefault="003F18A0" w:rsidP="003F18A0">
      <w:r w:rsidRPr="00AB2FBB">
        <w:t>- приоритетный вывод информации о тревожных ситуациях в точках доступа;</w:t>
      </w:r>
    </w:p>
    <w:p w:rsidR="003F18A0" w:rsidRPr="00AB2FBB" w:rsidRDefault="003F18A0" w:rsidP="003F18A0">
      <w:r w:rsidRPr="00AB2FBB">
        <w:t>- контроль исправности и состояния УПУ, УВИП и линий связи с ними.</w:t>
      </w:r>
    </w:p>
    <w:p w:rsidR="003F18A0" w:rsidRPr="00AB2FBB" w:rsidRDefault="003F18A0" w:rsidP="003F18A0">
      <w:r w:rsidRPr="00AB2FBB">
        <w:t>Конструктивно СКУД должны строиться по модульному принципу и обеспечивать:</w:t>
      </w:r>
    </w:p>
    <w:p w:rsidR="003F18A0" w:rsidRPr="00AB2FBB" w:rsidRDefault="003F18A0" w:rsidP="003F18A0">
      <w:r w:rsidRPr="00AB2FBB">
        <w:t>- взаимозаменяемость сменных однотипных технических средств;</w:t>
      </w:r>
    </w:p>
    <w:p w:rsidR="003F18A0" w:rsidRPr="00AB2FBB" w:rsidRDefault="003F18A0" w:rsidP="003F18A0">
      <w:r w:rsidRPr="00AB2FBB">
        <w:t>- удобство технического обслуживания и эксплуатации, а также ремонтопригодность;</w:t>
      </w:r>
    </w:p>
    <w:p w:rsidR="003F18A0" w:rsidRPr="00AB2FBB" w:rsidRDefault="003F18A0" w:rsidP="003F18A0">
      <w:r w:rsidRPr="00AB2FBB">
        <w:t>- исключение возможности несанкционированного доступа к элементам управления;</w:t>
      </w:r>
    </w:p>
    <w:p w:rsidR="003F18A0" w:rsidRPr="00AB2FBB" w:rsidRDefault="003F18A0" w:rsidP="003F18A0">
      <w:r w:rsidRPr="00AB2FBB">
        <w:t>- санкционированный доступ ко всем элементам, узлам и блокам, требующим регулирования, обслуживания или замены в процессе эксплуатации.</w:t>
      </w:r>
    </w:p>
    <w:p w:rsidR="003F18A0" w:rsidRPr="00AB2FBB" w:rsidRDefault="003F18A0" w:rsidP="003F18A0"/>
    <w:p w:rsidR="003F18A0" w:rsidRPr="00AB2FBB" w:rsidRDefault="003F18A0" w:rsidP="003F18A0">
      <w:pPr>
        <w:pStyle w:val="33"/>
      </w:pPr>
      <w:bookmarkStart w:id="243" w:name="_Toc243995015"/>
      <w:bookmarkStart w:id="244" w:name="_Toc49185085"/>
      <w:r w:rsidRPr="00AB2FBB">
        <w:t>8.7.6 Системы охранного телевидения</w:t>
      </w:r>
      <w:bookmarkEnd w:id="243"/>
      <w:bookmarkEnd w:id="244"/>
    </w:p>
    <w:p w:rsidR="003F18A0" w:rsidRPr="00AB2FBB" w:rsidRDefault="003F18A0" w:rsidP="003F18A0">
      <w:r w:rsidRPr="00AB2FBB">
        <w:t xml:space="preserve">Системы охранного телевидения (СОТ) должны обеспечивать передачу визуальной информации о состоянии охраняемых зон, помещений, периметра и территории объекта в помещение охраны. Применение охранного телевидения позволяет в случае получения извещения о тревоге определить характер нарушения, место нарушения, направление движения нарушителя и определить оптимальные меры противодействия. </w:t>
      </w:r>
    </w:p>
    <w:p w:rsidR="003F18A0" w:rsidRPr="00AB2FBB" w:rsidRDefault="003F18A0" w:rsidP="003F18A0">
      <w:r w:rsidRPr="00AB2FBB">
        <w:t>Система охранного телевидения позволяет проводить наблюдение охраняемых зон объекта.</w:t>
      </w:r>
    </w:p>
    <w:p w:rsidR="003F18A0" w:rsidRPr="00AB2FBB" w:rsidRDefault="003F18A0" w:rsidP="003F18A0">
      <w:r w:rsidRPr="00AB2FBB">
        <w:t>В состав СОТ, согласно ГОСТ Р 51558-2008 входят:</w:t>
      </w:r>
    </w:p>
    <w:p w:rsidR="003F18A0" w:rsidRPr="00AB2FBB" w:rsidRDefault="003F18A0" w:rsidP="003F18A0">
      <w:r w:rsidRPr="00AB2FBB">
        <w:t>Обязательные устройства для всех СОТ:</w:t>
      </w:r>
    </w:p>
    <w:p w:rsidR="003F18A0" w:rsidRPr="00AB2FBB" w:rsidRDefault="003F18A0" w:rsidP="003F18A0">
      <w:r w:rsidRPr="00AB2FBB">
        <w:t>- телевизионная камера (ТК);</w:t>
      </w:r>
    </w:p>
    <w:p w:rsidR="003F18A0" w:rsidRPr="00AB2FBB" w:rsidRDefault="003F18A0" w:rsidP="003F18A0">
      <w:r w:rsidRPr="00AB2FBB">
        <w:t>- видеомонитор;</w:t>
      </w:r>
    </w:p>
    <w:p w:rsidR="003F18A0" w:rsidRPr="00AB2FBB" w:rsidRDefault="003F18A0" w:rsidP="003F18A0">
      <w:r w:rsidRPr="00AB2FBB">
        <w:t>- источник электропитания, в том числе резервный;</w:t>
      </w:r>
    </w:p>
    <w:p w:rsidR="003F18A0" w:rsidRPr="00AB2FBB" w:rsidRDefault="003F18A0" w:rsidP="003F18A0">
      <w:r w:rsidRPr="00AB2FBB">
        <w:t>- линии связи.</w:t>
      </w:r>
    </w:p>
    <w:p w:rsidR="003F18A0" w:rsidRPr="00AB2FBB" w:rsidRDefault="003F18A0" w:rsidP="003F18A0">
      <w:r w:rsidRPr="00AB2FBB">
        <w:t>Дополнительные устройства для конкретных СОТ:</w:t>
      </w:r>
    </w:p>
    <w:p w:rsidR="003F18A0" w:rsidRPr="00AB2FBB" w:rsidRDefault="003F18A0" w:rsidP="003F18A0">
      <w:r w:rsidRPr="00AB2FBB">
        <w:t>- устройство управления и коммутации видеосигналов;</w:t>
      </w:r>
    </w:p>
    <w:p w:rsidR="003F18A0" w:rsidRPr="00AB2FBB" w:rsidRDefault="003F18A0" w:rsidP="003F18A0">
      <w:r w:rsidRPr="00AB2FBB">
        <w:t>- обнаружитель движения;</w:t>
      </w:r>
    </w:p>
    <w:p w:rsidR="003F18A0" w:rsidRPr="00AB2FBB" w:rsidRDefault="003F18A0" w:rsidP="003F18A0">
      <w:r w:rsidRPr="00AB2FBB">
        <w:t>- видеонакопитель.</w:t>
      </w:r>
    </w:p>
    <w:p w:rsidR="003F18A0" w:rsidRPr="00AB2FBB" w:rsidRDefault="003F18A0" w:rsidP="003F18A0">
      <w:r w:rsidRPr="00AB2FBB">
        <w:t>На объекте ТК следует оборудовать:</w:t>
      </w:r>
    </w:p>
    <w:p w:rsidR="003F18A0" w:rsidRPr="00AB2FBB" w:rsidRDefault="003F18A0" w:rsidP="003F18A0">
      <w:r w:rsidRPr="00AB2FBB">
        <w:t>- периметр территории;</w:t>
      </w:r>
    </w:p>
    <w:p w:rsidR="003F18A0" w:rsidRPr="00AB2FBB" w:rsidRDefault="003F18A0" w:rsidP="003F18A0">
      <w:r w:rsidRPr="00AB2FBB">
        <w:t>- КПП;</w:t>
      </w:r>
    </w:p>
    <w:p w:rsidR="003F18A0" w:rsidRPr="00AB2FBB" w:rsidRDefault="003F18A0" w:rsidP="003F18A0">
      <w:r w:rsidRPr="00AB2FBB">
        <w:t>- главный и служебные входы;</w:t>
      </w:r>
    </w:p>
    <w:p w:rsidR="003F18A0" w:rsidRPr="00AB2FBB" w:rsidRDefault="003F18A0" w:rsidP="003F18A0">
      <w:r w:rsidRPr="00AB2FBB">
        <w:t>- помещения, коридоры, по которым производится перемещение денежных средств и материальных ценностей;</w:t>
      </w:r>
    </w:p>
    <w:p w:rsidR="003F18A0" w:rsidRPr="00AB2FBB" w:rsidRDefault="003F18A0" w:rsidP="003F18A0">
      <w:r w:rsidRPr="00AB2FBB">
        <w:t>- помещения, в которых непосредственно сосредоточены материальные ценности, за исключением хранилищ ценностей;</w:t>
      </w:r>
    </w:p>
    <w:p w:rsidR="003F18A0" w:rsidRPr="00AB2FBB" w:rsidRDefault="003F18A0" w:rsidP="003F18A0">
      <w:r w:rsidRPr="00AB2FBB">
        <w:t>- другие помещения по усмотрению руководства (собственника) объекта или по рекомендации сотрудника подразделения вневедомственной охраны.</w:t>
      </w:r>
    </w:p>
    <w:p w:rsidR="003F18A0" w:rsidRPr="00AB2FBB" w:rsidRDefault="003F18A0" w:rsidP="003F18A0">
      <w:r w:rsidRPr="00AB2FBB">
        <w:t xml:space="preserve">В охране объектов должны использоваться системы черно-белого и цветного </w:t>
      </w:r>
      <w:r w:rsidRPr="00AB2FBB">
        <w:lastRenderedPageBreak/>
        <w:t>изображения. Установка той или иной системы зависит от необходимой информативности СОТ, характеристик охраняемого объекта (расположение на местности, освещенность и других признаков) и возможных целей (человек, автомобиль и других целей).</w:t>
      </w:r>
    </w:p>
    <w:p w:rsidR="003F18A0" w:rsidRPr="00AB2FBB" w:rsidRDefault="003F18A0" w:rsidP="003F18A0">
      <w:r w:rsidRPr="00AB2FBB">
        <w:t>Работа аппаратных средств СОТ должна быть синхронизирована.</w:t>
      </w:r>
    </w:p>
    <w:p w:rsidR="003F18A0" w:rsidRPr="00AB2FBB" w:rsidRDefault="003F18A0" w:rsidP="003F18A0">
      <w:r w:rsidRPr="00AB2FBB">
        <w:t>ТК, предназначенные для контроля территории объекта или ее периметра, должны размещаться в герметичных термокожухах, имеющих солнцезащитный козырек и должны быть ориентированы на местности под углом к линии горизонта (лучи восходящего и заходящего солнца не должны попадать в объектив ТК). Размещение ТК должно препятствовать их умышленному повреждению.</w:t>
      </w:r>
    </w:p>
    <w:p w:rsidR="003F18A0" w:rsidRPr="00AB2FBB" w:rsidRDefault="003F18A0" w:rsidP="003F18A0">
      <w:r w:rsidRPr="00AB2FBB">
        <w:t>В темное время суток, если освещенность охраняемой зоны ниже чувствительности ТК, объект (зона объекта) должен оборудоваться охранным освещением видимого или инфракрасного диапазона. Зоны охранного освещения должны совпадать с зоной обзора ТК. При использовании СОТ цветного изображения применение инфракрасного освещения недопустимо.</w:t>
      </w:r>
    </w:p>
    <w:p w:rsidR="003F18A0" w:rsidRPr="00AB2FBB" w:rsidRDefault="003F18A0" w:rsidP="003F18A0">
      <w:r w:rsidRPr="00AB2FBB">
        <w:t>Для наблюдения с помощью одной ТК больших территорий объекта рекомендуется применять объективы с переменным фокусным расстоянием и поворотные устройства с дистанционным управлением.</w:t>
      </w:r>
    </w:p>
    <w:p w:rsidR="003F18A0" w:rsidRPr="00AB2FBB" w:rsidRDefault="003F18A0" w:rsidP="003F18A0">
      <w:r w:rsidRPr="00AB2FBB">
        <w:t>В помещениях объекта следует использовать ТК с электронным затвором, укомплектованные объективом с ручной регулировкой диафрагмы. Вне помещений объекта (на улице) следует комплектовать ТК объективом с автоматической регулировкой диафрагмы.</w:t>
      </w:r>
    </w:p>
    <w:p w:rsidR="003F18A0" w:rsidRPr="00AB2FBB" w:rsidRDefault="003F18A0" w:rsidP="003F18A0">
      <w:r w:rsidRPr="00AB2FBB">
        <w:t>Для отображения поступающей с ТК информации должны применяться специальные мониторы, способные работать круглосуточно в течение длительного времени с неподвижным изображением.</w:t>
      </w:r>
    </w:p>
    <w:p w:rsidR="003F18A0" w:rsidRPr="00AB2FBB" w:rsidRDefault="003F18A0" w:rsidP="003F18A0">
      <w:r w:rsidRPr="00AB2FBB">
        <w:t>В СОТ следует использовать обнаружители движения, которые превращают ТК в охранный извещатель, выдающий сигнал тревоги на внутренний пульт охраны объекта или ПЦО при появлении в ноле зрения ТК движущейся цели.</w:t>
      </w:r>
    </w:p>
    <w:p w:rsidR="003F18A0" w:rsidRPr="00AB2FBB" w:rsidRDefault="003F18A0" w:rsidP="003F18A0">
      <w:r w:rsidRPr="00AB2FBB">
        <w:t>При необходимости записи телевизионных изображений должны применяться видеонакопители: специальные видеомагнитофоны (СВМ) с длительным временем записи или цифровые видеонакопители информации.</w:t>
      </w:r>
    </w:p>
    <w:p w:rsidR="003F18A0" w:rsidRPr="00AB2FBB" w:rsidRDefault="003F18A0" w:rsidP="003F18A0">
      <w:r w:rsidRPr="00AB2FBB">
        <w:t>Время записи СВМ должно быть не более 24 часов на 3-х часовую видеокассету. Использование СВМ с большим временем записи допускается только при обеспечении автоматического перевода его, в случае поступлении извещения о тревоге, в режим записи в реальном времени. Извещение о тревоге может поступать на видеомагнитофон от обнаружителя движения или других систем безопасности объекта (охранной, пожарной, тревожной сигнализации и других).</w:t>
      </w:r>
    </w:p>
    <w:p w:rsidR="003F18A0" w:rsidRPr="00AB2FBB" w:rsidRDefault="003F18A0" w:rsidP="003F18A0">
      <w:r w:rsidRPr="00AB2FBB">
        <w:t>Для записи изображения от многих ТК на один видеонакопитель необходимо использовать мультиплексоры.</w:t>
      </w:r>
    </w:p>
    <w:p w:rsidR="003F18A0" w:rsidRPr="00AB2FBB" w:rsidRDefault="003F18A0" w:rsidP="003F18A0">
      <w:r w:rsidRPr="00AB2FBB">
        <w:t>Время реагирования СОТ на сигнал извещения о тревоге должно быть не более времени, достаточного на преодоление нарушителем, двигающимся со скоростью 3 м/с, половины зоны наблюдения ТК по ширине, в любом месте зоны.</w:t>
      </w:r>
    </w:p>
    <w:p w:rsidR="003F18A0" w:rsidRPr="00AB2FBB" w:rsidRDefault="003F18A0" w:rsidP="003F18A0">
      <w:r w:rsidRPr="00AB2FBB">
        <w:t>Допускается использовать системы с большим временем реагирования при наличии функции отката изображения.</w:t>
      </w:r>
    </w:p>
    <w:p w:rsidR="003F18A0" w:rsidRPr="00AB2FBB" w:rsidRDefault="003F18A0" w:rsidP="003F18A0">
      <w:r w:rsidRPr="00AB2FBB">
        <w:t>В качестве устройств управления и коммутации видеосигналов, поступающих с телевизионных камер, следует использовать последовательные переключатели, квадраторы, матричные коммутаторы. Они должны обеспечивать последовательное или полиэкранное воспроизведение изображений от всех ТК.</w:t>
      </w:r>
    </w:p>
    <w:p w:rsidR="003F18A0" w:rsidRPr="00AB2FBB" w:rsidRDefault="003F18A0" w:rsidP="003F18A0">
      <w:r w:rsidRPr="00AB2FBB">
        <w:t>Устройства управления и коммутации должны обеспечивать приоритетнее автоматическое отображение на экране мониторов зон, откуда поступило извещение о тревоге.</w:t>
      </w:r>
    </w:p>
    <w:p w:rsidR="003F18A0" w:rsidRPr="00AB2FBB" w:rsidRDefault="003F18A0" w:rsidP="003F18A0">
      <w:r w:rsidRPr="00AB2FBB">
        <w:lastRenderedPageBreak/>
        <w:t>Конструктивно СОТ должны строиться по модульному принципу и обеспечивать:</w:t>
      </w:r>
    </w:p>
    <w:p w:rsidR="003F18A0" w:rsidRPr="00AB2FBB" w:rsidRDefault="003F18A0" w:rsidP="003F18A0">
      <w:r w:rsidRPr="00AB2FBB">
        <w:t>- взаимозаменяемость сменных однотипных технических средств;</w:t>
      </w:r>
    </w:p>
    <w:p w:rsidR="003F18A0" w:rsidRPr="00AB2FBB" w:rsidRDefault="003F18A0" w:rsidP="003F18A0">
      <w:r w:rsidRPr="00AB2FBB">
        <w:t>- удобство технического обслуживания и эксплуатации, а также ремонтопригодность;</w:t>
      </w:r>
    </w:p>
    <w:p w:rsidR="003F18A0" w:rsidRPr="00AB2FBB" w:rsidRDefault="003F18A0" w:rsidP="003F18A0">
      <w:r w:rsidRPr="00AB2FBB">
        <w:t>- исключение несанкционированного доступа к элементам управления;</w:t>
      </w:r>
    </w:p>
    <w:p w:rsidR="003F18A0" w:rsidRPr="00AB2FBB" w:rsidRDefault="003F18A0" w:rsidP="003F18A0">
      <w:r w:rsidRPr="00AB2FBB">
        <w:t>- санкционированный доступ ко всем элементам, узлам и блокам, требующим регулирования, обслуживания или замены в процессе эксплуатации.</w:t>
      </w:r>
    </w:p>
    <w:p w:rsidR="003F18A0" w:rsidRPr="00AB2FBB" w:rsidRDefault="003F18A0" w:rsidP="003F18A0"/>
    <w:p w:rsidR="003F18A0" w:rsidRPr="00AB2FBB" w:rsidRDefault="003F18A0" w:rsidP="003F18A0">
      <w:pPr>
        <w:pStyle w:val="33"/>
      </w:pPr>
      <w:bookmarkStart w:id="245" w:name="_Toc243995016"/>
      <w:bookmarkStart w:id="246" w:name="_Toc49185086"/>
      <w:r w:rsidRPr="00AB2FBB">
        <w:t>8.7.7 Система оповещения</w:t>
      </w:r>
      <w:bookmarkEnd w:id="245"/>
      <w:bookmarkEnd w:id="246"/>
    </w:p>
    <w:p w:rsidR="003F18A0" w:rsidRPr="00AB2FBB" w:rsidRDefault="003F18A0" w:rsidP="003F18A0">
      <w:r w:rsidRPr="00AB2FBB">
        <w:t>Система оповещения на охраняемом объекте и его территории создается для оперативного информирования людей о возникшей или приближающейся внештатной ситуации (аварии, пожаре, стихийном бедствии, нападении, террористическом акте) и координации их действий.</w:t>
      </w:r>
    </w:p>
    <w:p w:rsidR="003F18A0" w:rsidRPr="00AB2FBB" w:rsidRDefault="003F18A0" w:rsidP="003F18A0">
      <w:r w:rsidRPr="00AB2FBB">
        <w:t>На объекте должен быть разработан план оповещения, который в общем случае включает в себя:</w:t>
      </w:r>
    </w:p>
    <w:p w:rsidR="003F18A0" w:rsidRPr="00AB2FBB" w:rsidRDefault="003F18A0" w:rsidP="003F18A0">
      <w:r w:rsidRPr="00AB2FBB">
        <w:t>- схему вызова сотрудников, должностными обязанностями которых предусмотрено участие в мероприятиях по предотвращению или устранению последствий внештатных ситуаций;</w:t>
      </w:r>
    </w:p>
    <w:p w:rsidR="003F18A0" w:rsidRPr="00AB2FBB" w:rsidRDefault="003F18A0" w:rsidP="003F18A0">
      <w:r w:rsidRPr="00AB2FBB">
        <w:t>- инструкции, регламентирующие действия сотрудников при внештатных ситуациях;</w:t>
      </w:r>
    </w:p>
    <w:p w:rsidR="003F18A0" w:rsidRPr="00AB2FBB" w:rsidRDefault="003F18A0" w:rsidP="003F18A0">
      <w:r w:rsidRPr="00AB2FBB">
        <w:t>- планы эвакуации;</w:t>
      </w:r>
    </w:p>
    <w:p w:rsidR="003F18A0" w:rsidRPr="00AB2FBB" w:rsidRDefault="003F18A0" w:rsidP="003F18A0">
      <w:r w:rsidRPr="00AB2FBB">
        <w:t>- систему сигналов оповещения.</w:t>
      </w:r>
    </w:p>
    <w:p w:rsidR="003F18A0" w:rsidRPr="00AB2FBB" w:rsidRDefault="003F18A0" w:rsidP="003F18A0">
      <w:r w:rsidRPr="00AB2FBB">
        <w:t>Оповещение людей, находящихся на объекте, должно осуществляться с помощью технических средств, которые должны обеспечивать:</w:t>
      </w:r>
    </w:p>
    <w:p w:rsidR="003F18A0" w:rsidRPr="00AB2FBB" w:rsidRDefault="003F18A0" w:rsidP="003F18A0">
      <w:r w:rsidRPr="00AB2FBB">
        <w:t>- подачу звуковых и/или световых сигналов (система звукопокрытия) в здания и помещения, на участки территории объекта с постоянным или временным пребыванием людей;</w:t>
      </w:r>
    </w:p>
    <w:p w:rsidR="003F18A0" w:rsidRPr="00AB2FBB" w:rsidRDefault="003F18A0" w:rsidP="003F18A0">
      <w:r w:rsidRPr="00AB2FBB">
        <w:t>- трансляцию речевой информации о характере опасности, необходимости и путях эвакуации, других действиях, направленных на обеспечение безопасности.</w:t>
      </w:r>
    </w:p>
    <w:p w:rsidR="003F18A0" w:rsidRPr="00AB2FBB" w:rsidRDefault="003F18A0" w:rsidP="003F18A0">
      <w:r w:rsidRPr="00AB2FBB">
        <w:t>Эвакуация людей по сигналам оповещения должна сопровождаться:</w:t>
      </w:r>
    </w:p>
    <w:p w:rsidR="003F18A0" w:rsidRPr="00AB2FBB" w:rsidRDefault="003F18A0" w:rsidP="003F18A0">
      <w:r w:rsidRPr="00AB2FBB">
        <w:t>- включением аварийного освещения;</w:t>
      </w:r>
    </w:p>
    <w:p w:rsidR="003F18A0" w:rsidRPr="00AB2FBB" w:rsidRDefault="003F18A0" w:rsidP="003F18A0">
      <w:r w:rsidRPr="00AB2FBB">
        <w:t>- передачей специально разработанных текстов, направленных на предотвращение паники и других явлений, усложняющих процесс эвакуации (скопление людей в проходах, тамбурах, на лестничных клетках и другие местах);</w:t>
      </w:r>
    </w:p>
    <w:p w:rsidR="003F18A0" w:rsidRPr="00AB2FBB" w:rsidRDefault="003F18A0" w:rsidP="003F18A0">
      <w:r w:rsidRPr="00AB2FBB">
        <w:t>- включением световых указателей направления и путей эвакуации;</w:t>
      </w:r>
    </w:p>
    <w:p w:rsidR="003F18A0" w:rsidRPr="00AB2FBB" w:rsidRDefault="003F18A0" w:rsidP="003F18A0">
      <w:r w:rsidRPr="00AB2FBB">
        <w:t>- дистанционным открыванием дверей дополнительных эвакуационных выходов (например, оборудованных электромагнитными замками).</w:t>
      </w:r>
    </w:p>
    <w:p w:rsidR="003F18A0" w:rsidRPr="00AB2FBB" w:rsidRDefault="003F18A0" w:rsidP="003F18A0">
      <w:r w:rsidRPr="00AB2FBB">
        <w:t>Сигналы оповещения должны отличаться от сигналов другого назначения. Количество оповещателей, их мощность должны обеспечивать необходимую слышимость во всех местах постоянного или временного пребывания людей.</w:t>
      </w:r>
    </w:p>
    <w:p w:rsidR="003F18A0" w:rsidRPr="00AB2FBB" w:rsidRDefault="003F18A0" w:rsidP="003F18A0">
      <w:r w:rsidRPr="00AB2FBB">
        <w:t>На охраняемой территории следует применять рупорные громкоговорители (система звукопокрытия). Они могут устанавливаться на опорах освещения, стенах зданий и других конструкциях.</w:t>
      </w:r>
    </w:p>
    <w:p w:rsidR="003F18A0" w:rsidRPr="00AB2FBB" w:rsidRDefault="003F18A0" w:rsidP="003F18A0">
      <w:r w:rsidRPr="00AB2FBB">
        <w:t>Правильность расстановки и количество громкоговорителей на территории определяется расчетом и уточняется на месте экспериментальным путем на разборчивость передаваемых речевых сообщений, но не менее одного 10-ваттного громкоговорителя на каждый участок территории.</w:t>
      </w:r>
    </w:p>
    <w:p w:rsidR="003F18A0" w:rsidRPr="00AB2FBB" w:rsidRDefault="003F18A0" w:rsidP="003F18A0">
      <w:r w:rsidRPr="00AB2FBB">
        <w:t>Оповещатели не должны иметь регуляторов громкости и разъемных соединений.</w:t>
      </w:r>
    </w:p>
    <w:p w:rsidR="003F18A0" w:rsidRPr="00AB2FBB" w:rsidRDefault="003F18A0" w:rsidP="003F18A0">
      <w:r w:rsidRPr="00AB2FBB">
        <w:t xml:space="preserve">Коммуникации систем оповещения в отдельных случаях допускается </w:t>
      </w:r>
      <w:r w:rsidRPr="00AB2FBB">
        <w:lastRenderedPageBreak/>
        <w:t>проектировать совмещенными с радиотрансляционной сетью объекта.</w:t>
      </w:r>
    </w:p>
    <w:p w:rsidR="003F18A0" w:rsidRPr="00AB2FBB" w:rsidRDefault="003F18A0" w:rsidP="003F18A0">
      <w:r w:rsidRPr="00AB2FBB">
        <w:t>Управление системой оповещения должно осуществляться из помещения охраны, диспетчерской или другого специального помещения.</w:t>
      </w:r>
    </w:p>
    <w:p w:rsidR="003F18A0" w:rsidRPr="00AB2FBB" w:rsidRDefault="003F18A0" w:rsidP="003F18A0"/>
    <w:p w:rsidR="003F18A0" w:rsidRPr="00AB2FBB" w:rsidRDefault="003F18A0" w:rsidP="003F18A0">
      <w:pPr>
        <w:pStyle w:val="33"/>
      </w:pPr>
      <w:bookmarkStart w:id="247" w:name="_Toc243995017"/>
      <w:bookmarkStart w:id="248" w:name="_Toc49185087"/>
      <w:r w:rsidRPr="00AB2FBB">
        <w:t>8.7.8 Система охранного освещения</w:t>
      </w:r>
      <w:bookmarkEnd w:id="247"/>
      <w:bookmarkEnd w:id="248"/>
    </w:p>
    <w:p w:rsidR="003F18A0" w:rsidRPr="00AB2FBB" w:rsidRDefault="003F18A0" w:rsidP="003F18A0">
      <w:r w:rsidRPr="00AB2FBB">
        <w:t>Периметр территории, здания охраняемого объекта должен быть оборудован системой охранного освещения согласно ГОСТ 12.1.046-85.</w:t>
      </w:r>
    </w:p>
    <w:p w:rsidR="003F18A0" w:rsidRPr="00AB2FBB" w:rsidRDefault="003F18A0" w:rsidP="003F18A0">
      <w:r w:rsidRPr="00AB2FBB">
        <w:t>Охранное освещение должно обеспечивать необходимые условия видимости ограждения территории, периметра здания, зоны отторжения, тропы наряда (путей обхода).</w:t>
      </w:r>
    </w:p>
    <w:p w:rsidR="003F18A0" w:rsidRPr="00AB2FBB" w:rsidRDefault="003F18A0" w:rsidP="003F18A0">
      <w:r w:rsidRPr="00AB2FBB">
        <w:t>В состав охранного освещения должны входить:</w:t>
      </w:r>
    </w:p>
    <w:p w:rsidR="003F18A0" w:rsidRPr="00AB2FBB" w:rsidRDefault="003F18A0" w:rsidP="003F18A0">
      <w:r w:rsidRPr="00AB2FBB">
        <w:t>- осветительные приборы;</w:t>
      </w:r>
    </w:p>
    <w:p w:rsidR="003F18A0" w:rsidRPr="00AB2FBB" w:rsidRDefault="003F18A0" w:rsidP="003F18A0">
      <w:r w:rsidRPr="00AB2FBB">
        <w:t>- кабельные и проводные сети;</w:t>
      </w:r>
    </w:p>
    <w:p w:rsidR="003F18A0" w:rsidRPr="00AB2FBB" w:rsidRDefault="003F18A0" w:rsidP="003F18A0">
      <w:r w:rsidRPr="00AB2FBB">
        <w:t>- аппаратура управления.</w:t>
      </w:r>
    </w:p>
    <w:p w:rsidR="003F18A0" w:rsidRPr="00AB2FBB" w:rsidRDefault="003F18A0" w:rsidP="003F18A0">
      <w:r w:rsidRPr="00AB2FBB">
        <w:t>Система охранного освещения должна обеспечивать:</w:t>
      </w:r>
    </w:p>
    <w:p w:rsidR="003F18A0" w:rsidRPr="00AB2FBB" w:rsidRDefault="003F18A0" w:rsidP="003F18A0">
      <w:r w:rsidRPr="00AB2FBB">
        <w:t>- освещенность горизонтальную на уровне земли или вертикальную на плоскости ограждения, стены не менее 0,5 лк в темное время суток;</w:t>
      </w:r>
    </w:p>
    <w:p w:rsidR="003F18A0" w:rsidRPr="00AB2FBB" w:rsidRDefault="003F18A0" w:rsidP="003F18A0">
      <w:r w:rsidRPr="00AB2FBB">
        <w:t>- равномерно освещенную сплошную полосу шириной 3-4 м;</w:t>
      </w:r>
    </w:p>
    <w:p w:rsidR="003F18A0" w:rsidRPr="00AB2FBB" w:rsidRDefault="003F18A0" w:rsidP="003F18A0">
      <w:r w:rsidRPr="00AB2FBB">
        <w:t>- возможность автоматического включения дополнительных источников света на отдельном участке (зоне) охраняемой территории (периметра) при срабатывании охранной сигнализации;</w:t>
      </w:r>
    </w:p>
    <w:p w:rsidR="003F18A0" w:rsidRPr="00AB2FBB" w:rsidRDefault="003F18A0" w:rsidP="003F18A0">
      <w:r w:rsidRPr="00AB2FBB">
        <w:t>- ручное управление работой освещения из помещения КПП, помещения охраны;</w:t>
      </w:r>
    </w:p>
    <w:p w:rsidR="003F18A0" w:rsidRPr="00AB2FBB" w:rsidRDefault="003F18A0" w:rsidP="003F18A0">
      <w:r w:rsidRPr="00AB2FBB">
        <w:t>- совместимость с техническими средствами охранной сигнализации и охранного телевидения;</w:t>
      </w:r>
    </w:p>
    <w:p w:rsidR="003F18A0" w:rsidRPr="00AB2FBB" w:rsidRDefault="003F18A0" w:rsidP="003F18A0">
      <w:r w:rsidRPr="00AB2FBB">
        <w:t>- непрерывность работы на КПП, в помещении и на постах охраны.</w:t>
      </w:r>
    </w:p>
    <w:p w:rsidR="003F18A0" w:rsidRPr="00AB2FBB" w:rsidRDefault="003F18A0" w:rsidP="003F18A0">
      <w:r w:rsidRPr="00AB2FBB">
        <w:t>Сеть охранного освещения по периметру объекта и на территории должна выполняться отдельно от сети наружного освещения и разделяться на самостоятельные участки в соответствии с участками охранной сигнализации периметра и/или охранного телевидения. Сеть охранного освещения должна подключаться к отдельной группе щита освещения, расположенного в помещении охраны или на КПП. Допускается установка щита освещения на внешней стене КПП со стороны охраняемой территории. Щит освещения должен быть закрыт на висячий (навесной) замок и заблокирован охранной сигнализацией.</w:t>
      </w:r>
    </w:p>
    <w:p w:rsidR="003F18A0" w:rsidRPr="00AB2FBB" w:rsidRDefault="003F18A0" w:rsidP="003F18A0">
      <w:r w:rsidRPr="00AB2FBB">
        <w:t>Осветительные приборы охранного освещения могут быть любого типа: подвесные, консольные, прожектора и другие типы. В качестве источника света рекомендуется использовать лампы накаливания напряжением 220 В. При использовании черно-белого охранного телевидения, могут применяться инфракрасные прожекторы для подсветки территории, периметра.</w:t>
      </w:r>
    </w:p>
    <w:p w:rsidR="003F18A0" w:rsidRPr="00AB2FBB" w:rsidRDefault="003F18A0" w:rsidP="003F18A0">
      <w:r w:rsidRPr="00AB2FBB">
        <w:t>Светильники охранного освещения по периметру территории должны устанавливаться не выше ограждения. Магистральные и распределительные сети охранного освещения территории объекта должны прокладываться, как правило, под землей или по ограждению в трубах. При невозможности выполнить данные требования воздушные сети охранного освещения должны располагаться достаточно глубоко на территории объекта, чтобы исключить возможность повреждения их из-за ограждения.</w:t>
      </w:r>
    </w:p>
    <w:p w:rsidR="003F18A0" w:rsidRPr="00AB2FBB" w:rsidRDefault="003F18A0" w:rsidP="003F18A0">
      <w:r w:rsidRPr="00AB2FBB">
        <w:t>В ночное время охранное освещение должно постоянно работать. Дополнительное охранное освещение должно включаться только при нарушении охраняемых участков в ночное время, а при плохой видимости и в дневное.</w:t>
      </w:r>
    </w:p>
    <w:p w:rsidR="003F18A0" w:rsidRPr="00AB2FBB" w:rsidRDefault="003F18A0" w:rsidP="003F18A0">
      <w:r w:rsidRPr="00AB2FBB">
        <w:t>Лампы охранного освещения должны быть защищены от механических повреждений.</w:t>
      </w:r>
    </w:p>
    <w:p w:rsidR="003F18A0" w:rsidRPr="00AB2FBB" w:rsidRDefault="003F18A0" w:rsidP="003F18A0"/>
    <w:p w:rsidR="003F18A0" w:rsidRPr="00AB2FBB" w:rsidRDefault="003F18A0" w:rsidP="003F18A0">
      <w:pPr>
        <w:pStyle w:val="33"/>
      </w:pPr>
      <w:bookmarkStart w:id="249" w:name="_Toc243995018"/>
      <w:bookmarkStart w:id="250" w:name="_Toc49185088"/>
      <w:r w:rsidRPr="00AB2FBB">
        <w:lastRenderedPageBreak/>
        <w:t>8.7.9 Электроснабжение технических средств охраны</w:t>
      </w:r>
      <w:bookmarkEnd w:id="249"/>
      <w:bookmarkEnd w:id="250"/>
    </w:p>
    <w:p w:rsidR="003F18A0" w:rsidRPr="00AB2FBB" w:rsidRDefault="003F18A0" w:rsidP="003F18A0">
      <w:r w:rsidRPr="00AB2FBB">
        <w:t>Установленные на объекте технические средства охраны следует относить к 1 категории электроприемников по надежности электроснабжения согласно ПУЭ, в силу чего их электропитание должно быть бесперебойным (либо от двух независимых источников переменного тока, либо от одного источника переменного тока с автоматическим переключением в аварийном режиме на резервное питание от аккумуляторных батарей).</w:t>
      </w:r>
    </w:p>
    <w:p w:rsidR="003F18A0" w:rsidRPr="00AB2FBB" w:rsidRDefault="003F18A0" w:rsidP="003F18A0">
      <w:r w:rsidRPr="00AB2FBB">
        <w:t>Рабочий ввод электропитания, как правило, должен выполняться от электрической сети переменного тока напряжением 220 В.</w:t>
      </w:r>
    </w:p>
    <w:p w:rsidR="003F18A0" w:rsidRPr="00AB2FBB" w:rsidRDefault="003F18A0" w:rsidP="003F18A0">
      <w:r w:rsidRPr="00AB2FBB">
        <w:t>Резервный ввод электропитания должен выполняться от одного из следующих источников питания или их любых сочетаний:</w:t>
      </w:r>
    </w:p>
    <w:p w:rsidR="003F18A0" w:rsidRPr="00AB2FBB" w:rsidRDefault="003F18A0" w:rsidP="003F18A0">
      <w:r w:rsidRPr="00AB2FBB">
        <w:t>- электрической сети переменного тока напряжением 220 В;</w:t>
      </w:r>
    </w:p>
    <w:p w:rsidR="003F18A0" w:rsidRPr="00AB2FBB" w:rsidRDefault="003F18A0" w:rsidP="003F18A0">
      <w:r w:rsidRPr="00AB2FBB">
        <w:t>- аккумуляторных батарей;</w:t>
      </w:r>
    </w:p>
    <w:p w:rsidR="003F18A0" w:rsidRPr="00AB2FBB" w:rsidRDefault="003F18A0" w:rsidP="003F18A0">
      <w:r w:rsidRPr="00AB2FBB">
        <w:t>- сухих элементов;</w:t>
      </w:r>
    </w:p>
    <w:p w:rsidR="003F18A0" w:rsidRPr="00AB2FBB" w:rsidRDefault="003F18A0" w:rsidP="003F18A0">
      <w:r w:rsidRPr="00AB2FBB">
        <w:t>- абонентской телефонной сети.</w:t>
      </w:r>
    </w:p>
    <w:p w:rsidR="003F18A0" w:rsidRPr="00AB2FBB" w:rsidRDefault="003F18A0" w:rsidP="003F18A0">
      <w:r w:rsidRPr="00AB2FBB">
        <w:t>Электроснабжение технических средств охраны от электрической сети переменного тока осуществляется от отдельной группы электрощита дежурного освещения. При отсутствии на объекте электрощита дежурного освещения или отдельной группы на нем, заказчик устанавливает самостоятельный электрощит на соответствующее количество групп. Помещение, в котором размещены электрощиты, необходимо оборудовать охранной сигнализацией.</w:t>
      </w:r>
    </w:p>
    <w:p w:rsidR="003F18A0" w:rsidRPr="00AB2FBB" w:rsidRDefault="003F18A0" w:rsidP="003F18A0">
      <w:r w:rsidRPr="00AB2FBB">
        <w:t xml:space="preserve">Вне охраняемого помещения электрощиты следует размещать в запираемых металлических шкафах, заблокированных охранной сигнализацией. </w:t>
      </w:r>
    </w:p>
    <w:p w:rsidR="003F18A0" w:rsidRPr="00AB2FBB" w:rsidRDefault="003F18A0" w:rsidP="003F18A0">
      <w:r w:rsidRPr="00AB2FBB">
        <w:t>При использовании в качестве резервного источника питания аккумуляторной батареи, должна обеспечиваться работа ППК и извещателей охранной и тревожной сигнализации в течение не менее 24 часов в дежурном режиме и в течение не менее 3 часов в режиме тревоги.</w:t>
      </w:r>
    </w:p>
    <w:p w:rsidR="003F18A0" w:rsidRPr="00AB2FBB" w:rsidRDefault="003F18A0" w:rsidP="003F18A0">
      <w:r w:rsidRPr="00AB2FBB">
        <w:t>Допускается уменьшать время работы от резервного источника при наличии автоматического или иного оповещения подразделения вневедомственной охраны о моменте отключения основного электропитания:</w:t>
      </w:r>
    </w:p>
    <w:p w:rsidR="003F18A0" w:rsidRPr="00AB2FBB" w:rsidRDefault="003F18A0" w:rsidP="003F18A0">
      <w:r w:rsidRPr="00AB2FBB">
        <w:t>- в городах и поселках городского типа - до 4 часов в дежурном режиме и до 1 часа в режиме тревоги;</w:t>
      </w:r>
    </w:p>
    <w:p w:rsidR="003F18A0" w:rsidRPr="00AB2FBB" w:rsidRDefault="003F18A0" w:rsidP="003F18A0">
      <w:r w:rsidRPr="00AB2FBB">
        <w:t>- в сельских районах - до 12 часов в дежурном режиме и до 2 часов в режиме тревоги.</w:t>
      </w:r>
    </w:p>
    <w:p w:rsidR="003F18A0" w:rsidRPr="00AB2FBB" w:rsidRDefault="003F18A0" w:rsidP="003F18A0">
      <w:r w:rsidRPr="00AB2FBB">
        <w:t>Если объект не может быть обеспечен электроснабжением согласно этим требованиям, вопросы электроснабжения решаются и согласовываются с подразделением. вневедомственной охраны в каждом конкретном случае. После согласования делается соответствующая запись в проектной документации или акте обследования.</w:t>
      </w:r>
    </w:p>
    <w:p w:rsidR="003F18A0" w:rsidRPr="00AB2FBB" w:rsidRDefault="003F18A0" w:rsidP="003F18A0">
      <w:r w:rsidRPr="00AB2FBB">
        <w:t>Переход технических средств охраны на работу от резервного источника электропитания и обратно должен осуществляться автоматически без выдачи сигналов тревоги.</w:t>
      </w:r>
    </w:p>
    <w:p w:rsidR="003F18A0" w:rsidRPr="00AB2FBB" w:rsidRDefault="003F18A0" w:rsidP="003F18A0">
      <w:r w:rsidRPr="00AB2FBB">
        <w:t>Линии электропитания, проходящие через незащищаемые охранной сигнализацией помещения, должны быть выполнены скрытым способом или открытым способом в трубах, коробах или металлорукавах.</w:t>
      </w:r>
    </w:p>
    <w:p w:rsidR="003F18A0" w:rsidRPr="00AB2FBB" w:rsidRDefault="003F18A0" w:rsidP="003F18A0">
      <w:r w:rsidRPr="00AB2FBB">
        <w:t>Линии электропитания технических средств охраны периметра следует выполнять:</w:t>
      </w:r>
    </w:p>
    <w:p w:rsidR="003F18A0" w:rsidRPr="00AB2FBB" w:rsidRDefault="003F18A0" w:rsidP="003F18A0">
      <w:r w:rsidRPr="00AB2FBB">
        <w:t>- кабелями в траншее, в подземном коллекторе или открыто по внутренней стороне бетонного ограждения (стене здания) бронированными кабелями. В обоснованных случаях допускается прокладка небронированных кабелей (проводов) по внутренней стороне бетонного ограждения (стене здания) в стальных трубах;</w:t>
      </w:r>
    </w:p>
    <w:p w:rsidR="003F18A0" w:rsidRPr="00AB2FBB" w:rsidRDefault="003F18A0" w:rsidP="003F18A0">
      <w:r w:rsidRPr="00AB2FBB">
        <w:t xml:space="preserve">- подвеской кабелей на тросе на высоте не менее 3 м или на отдельных участках в охраняемой зоне, при условии защиты кабеля от механических повреждений до высоты 2,5 </w:t>
      </w:r>
      <w:r w:rsidRPr="00AB2FBB">
        <w:lastRenderedPageBreak/>
        <w:t>м.</w:t>
      </w:r>
    </w:p>
    <w:p w:rsidR="003F18A0" w:rsidRPr="00AB2FBB" w:rsidRDefault="003F18A0" w:rsidP="003F18A0">
      <w:r w:rsidRPr="00AB2FBB">
        <w:t>Соединительные или ответвительные коробки должны устанавливаться в охраняемых помещениях (зонах).</w:t>
      </w:r>
    </w:p>
    <w:p w:rsidR="003F18A0" w:rsidRPr="00AB2FBB" w:rsidRDefault="003F18A0" w:rsidP="003F18A0">
      <w:pPr>
        <w:pStyle w:val="13"/>
      </w:pPr>
      <w:bookmarkStart w:id="251" w:name="_Toc386104841"/>
      <w:bookmarkStart w:id="252" w:name="_Toc466113536"/>
      <w:bookmarkStart w:id="253" w:name="_Toc49185089"/>
      <w:bookmarkStart w:id="254" w:name="_Toc311297867"/>
      <w:bookmarkStart w:id="255" w:name="_Toc377483298"/>
      <w:bookmarkStart w:id="256" w:name="_Toc383174649"/>
      <w:bookmarkStart w:id="257" w:name="_Toc385915138"/>
      <w:r w:rsidRPr="00AB2FBB">
        <w:lastRenderedPageBreak/>
        <w:t>9. Перечень мероприятий по обеспечению пожарной безопасности</w:t>
      </w:r>
      <w:bookmarkEnd w:id="251"/>
      <w:bookmarkEnd w:id="252"/>
      <w:bookmarkEnd w:id="253"/>
    </w:p>
    <w:p w:rsidR="003F18A0" w:rsidRPr="00AB2FBB" w:rsidRDefault="003F18A0" w:rsidP="003F18A0">
      <w:pPr>
        <w:pStyle w:val="22"/>
      </w:pPr>
      <w:bookmarkStart w:id="258" w:name="_Toc311297866"/>
      <w:bookmarkStart w:id="259" w:name="_Toc377483297"/>
      <w:bookmarkStart w:id="260" w:name="_Toc498457821"/>
      <w:bookmarkStart w:id="261" w:name="_Toc49185090"/>
      <w:bookmarkEnd w:id="254"/>
      <w:bookmarkEnd w:id="255"/>
      <w:r w:rsidRPr="00AB2FBB">
        <w:t>9.1 Общие положения</w:t>
      </w:r>
      <w:bookmarkEnd w:id="258"/>
      <w:bookmarkEnd w:id="259"/>
      <w:bookmarkEnd w:id="260"/>
      <w:bookmarkEnd w:id="261"/>
    </w:p>
    <w:p w:rsidR="003F18A0" w:rsidRPr="00AB2FBB" w:rsidRDefault="003F18A0" w:rsidP="003F18A0">
      <w:r w:rsidRPr="00AB2FBB">
        <w:t>В целях защиты жизни, здоровья, имущества граждан и юридических лиц, государственного и муниципального имущества от пожаров создается система обеспечения пожарной безопасности.</w:t>
      </w:r>
    </w:p>
    <w:p w:rsidR="003F18A0" w:rsidRPr="00AB2FBB" w:rsidRDefault="003F18A0" w:rsidP="003F18A0">
      <w:r w:rsidRPr="00AB2FBB">
        <w:t>Система обеспечения пожарной безопасности содержит комплекс мероприятий, исключающих возможность превышения значений допустимого пожарного риска, установленных Федеральным законом Российской Федерации от 22 июля 2008 года № 123-ФЗ ("Технический регламент о требованиях пожарной безопасности"), и направленных на предотвращение опасности причинения вреда жизни, здоровью, имуществу граждан и юридических лиц, государственному и муниципальному имуществу в результате пожара.</w:t>
      </w:r>
    </w:p>
    <w:p w:rsidR="003F18A0" w:rsidRPr="00AB2FBB" w:rsidRDefault="003F18A0" w:rsidP="003F18A0">
      <w:r w:rsidRPr="00AB2FBB">
        <w:t>Величина индивидуального пожарного риска в зданиях, сооружениях, строениях и на территориях производственных объектов не должна превышать одну миллионную в год (1,0*10</w:t>
      </w:r>
      <w:r w:rsidRPr="00AB2FBB">
        <w:rPr>
          <w:vertAlign w:val="superscript"/>
        </w:rPr>
        <w:t>-6</w:t>
      </w:r>
      <w:r w:rsidRPr="00AB2FBB">
        <w:t xml:space="preserve">). </w:t>
      </w:r>
    </w:p>
    <w:p w:rsidR="003F18A0" w:rsidRPr="00AB2FBB" w:rsidRDefault="003F18A0" w:rsidP="003F18A0">
      <w:r w:rsidRPr="00AB2FBB">
        <w:t>Для производственных объектов, на которых обеспечение величины индивидуального пожарного риска одной миллионной в год невозможно в связи со спецификой функционирования технологических процессов, допускается увеличение индивидуального пожарного риска до одной десятитысячной в год (1,0*10</w:t>
      </w:r>
      <w:r w:rsidRPr="00AB2FBB">
        <w:rPr>
          <w:vertAlign w:val="superscript"/>
        </w:rPr>
        <w:t>-4</w:t>
      </w:r>
      <w:r w:rsidRPr="00AB2FBB">
        <w:t xml:space="preserve">). При этом предусматриваются меры по обучению персонала действиям при пожаре и по социальной защите работников, компенсирующие их работу в условиях повышенного риска. </w:t>
      </w:r>
    </w:p>
    <w:p w:rsidR="003F18A0" w:rsidRPr="00AB2FBB" w:rsidRDefault="003F18A0" w:rsidP="003F18A0">
      <w:r w:rsidRPr="00AB2FBB">
        <w:t>Величина индивидуального пожарного риска в результате воздействия опасных факторов пожара на производственном объекте для людей, находящихся в жилой зоне, общественно-деловой зоне или зоне рекреационного назначения вблизи объекта, не должна превышать одну стомиллионную в год (1,0*10</w:t>
      </w:r>
      <w:r w:rsidRPr="00AB2FBB">
        <w:rPr>
          <w:vertAlign w:val="superscript"/>
        </w:rPr>
        <w:t>-8</w:t>
      </w:r>
      <w:r w:rsidRPr="00AB2FBB">
        <w:t>).</w:t>
      </w:r>
    </w:p>
    <w:p w:rsidR="003F18A0" w:rsidRPr="00AB2FBB" w:rsidRDefault="003F18A0" w:rsidP="003F18A0">
      <w:r w:rsidRPr="00AB2FBB">
        <w:t>Для производственных объектов, на которых для людей, находящихся в жилой зоне, общественно-деловой зоне или зоне рекреационного назначения вблизи объекта, обеспечение величины индивидуального пожарного риска одной стомиллионной в год и (или) величины социального пожарного риска одной десятимиллионной в год невозможно в связи со спецификой функционирования технологических процессов, допускается увеличение индивидуального пожарного риска до одной миллионной в год (1,0*10</w:t>
      </w:r>
      <w:r w:rsidRPr="00AB2FBB">
        <w:rPr>
          <w:vertAlign w:val="superscript"/>
        </w:rPr>
        <w:t>-6</w:t>
      </w:r>
      <w:r w:rsidRPr="00AB2FBB">
        <w:t>) и (или) социального пожарного риска до одной стотысячной в год соответственно. При этом должны быть предусмотрены средства оповещения людей, находящихся в жилой зоне, общественно-деловой зоне или зоне рекреационного назначения, о пожаре на производственном объекте, а также дополнительные инженерно-технические и организационные мероприятия по обеспечению их пожарной безопасности и социальной защите</w:t>
      </w:r>
    </w:p>
    <w:p w:rsidR="003F18A0" w:rsidRPr="00AB2FBB" w:rsidRDefault="003F18A0" w:rsidP="003F18A0">
      <w:r w:rsidRPr="00AB2FBB">
        <w:t>Величина социального пожарного риска воздействия опасных факторов пожара на производственном объекте для людей, находящихся в селитебной зоне вблизи объекта, не должна превышать одну десятимиллионную в год (1,0*10</w:t>
      </w:r>
      <w:r w:rsidRPr="00AB2FBB">
        <w:rPr>
          <w:vertAlign w:val="superscript"/>
        </w:rPr>
        <w:t>-7</w:t>
      </w:r>
      <w:r w:rsidRPr="00AB2FBB">
        <w:t xml:space="preserve">). </w:t>
      </w:r>
    </w:p>
    <w:p w:rsidR="003F18A0" w:rsidRPr="00AB2FBB" w:rsidRDefault="003F18A0" w:rsidP="003F18A0"/>
    <w:p w:rsidR="003F18A0" w:rsidRPr="00AB2FBB" w:rsidRDefault="003F18A0" w:rsidP="003F18A0">
      <w:r w:rsidRPr="00AB2FBB">
        <w:t>Система обеспечения пожарной безопасности объекта защиты включает в себя:</w:t>
      </w:r>
    </w:p>
    <w:p w:rsidR="003F18A0" w:rsidRPr="00AB2FBB" w:rsidRDefault="003F18A0" w:rsidP="003F18A0">
      <w:r w:rsidRPr="00AB2FBB">
        <w:t>- систему предотвращения пожара;</w:t>
      </w:r>
    </w:p>
    <w:p w:rsidR="003F18A0" w:rsidRPr="00AB2FBB" w:rsidRDefault="003F18A0" w:rsidP="003F18A0">
      <w:r w:rsidRPr="00AB2FBB">
        <w:t>- систему противопожарной защиты;</w:t>
      </w:r>
    </w:p>
    <w:p w:rsidR="003F18A0" w:rsidRPr="00AB2FBB" w:rsidRDefault="003F18A0" w:rsidP="003F18A0">
      <w:r w:rsidRPr="00AB2FBB">
        <w:t xml:space="preserve">- комплекс организационно-технических мероприятий по обеспечению пожарной безопасности. </w:t>
      </w:r>
    </w:p>
    <w:p w:rsidR="003F18A0" w:rsidRPr="00AB2FBB" w:rsidRDefault="003F18A0" w:rsidP="003F18A0">
      <w:r w:rsidRPr="00AB2FBB">
        <w:rPr>
          <w:u w:val="single"/>
        </w:rPr>
        <w:t>Система предотвращения пожара</w:t>
      </w:r>
      <w:r w:rsidRPr="00AB2FBB">
        <w:t xml:space="preserve"> - комплекс организационных мероприятий и технических средств, исключающих возможность возникновения пожара на объекте защиты. Целью создания систем предотвращения пожаров является исключение условий </w:t>
      </w:r>
      <w:r w:rsidRPr="00AB2FBB">
        <w:lastRenderedPageBreak/>
        <w:t>возникновения пожаров.</w:t>
      </w:r>
    </w:p>
    <w:p w:rsidR="003F18A0" w:rsidRPr="00AB2FBB" w:rsidRDefault="003F18A0" w:rsidP="003F18A0">
      <w:r w:rsidRPr="00AB2FBB">
        <w:t>Исключение условий возникновения пожаров достигается исключением условий образования горючей среды и (или) исключением условий образования в горючей среде (или внесения в нее) источников зажигания.</w:t>
      </w:r>
    </w:p>
    <w:p w:rsidR="003F18A0" w:rsidRPr="00AB2FBB" w:rsidRDefault="003F18A0" w:rsidP="003F18A0">
      <w:r w:rsidRPr="00AB2FBB">
        <w:rPr>
          <w:u w:val="single"/>
        </w:rPr>
        <w:t>Система противопожарной защиты</w:t>
      </w:r>
      <w:r w:rsidRPr="00AB2FBB">
        <w:t xml:space="preserve"> - комплекс организационных мероприятий и технических средств, направленных на защиту людей и имущества от воздействия опасных факторов пожара и (или) ограничение последствий воздействия опасных факторов пожара на объект защиты (продукцию).</w:t>
      </w:r>
    </w:p>
    <w:p w:rsidR="003F18A0" w:rsidRPr="00AB2FBB" w:rsidRDefault="003F18A0" w:rsidP="003F18A0">
      <w:r w:rsidRPr="00AB2FBB">
        <w:t>Целью создания системы противопожарной защиты является защита людей и имущества от воздействия опасных факторов пожара и (или) ограничение его последствий.</w:t>
      </w:r>
    </w:p>
    <w:p w:rsidR="003F18A0" w:rsidRPr="00AB2FBB" w:rsidRDefault="003F18A0" w:rsidP="003F18A0">
      <w:r w:rsidRPr="00AB2FBB">
        <w:t>Защита людей и имущества от воздействия опасных факторов пожара и (или) ограничение его последствий обеспечиваются снижением динамики нарастания опасных факторов пожара, эвакуацией людей и имущества в безопасную зону и (или) тушением пожара.</w:t>
      </w:r>
    </w:p>
    <w:p w:rsidR="003F18A0" w:rsidRPr="00AB2FBB" w:rsidRDefault="003F18A0" w:rsidP="003F18A0">
      <w:r w:rsidRPr="00AB2FBB">
        <w:rPr>
          <w:u w:val="single"/>
        </w:rPr>
        <w:t>Комплекс организационно-технических мероприятий</w:t>
      </w:r>
      <w:r w:rsidRPr="00AB2FBB">
        <w:t xml:space="preserve"> по обеспечению пожарной безопасности предусматривает:</w:t>
      </w:r>
    </w:p>
    <w:p w:rsidR="003F18A0" w:rsidRPr="00AB2FBB" w:rsidRDefault="003F18A0" w:rsidP="003F18A0">
      <w:r w:rsidRPr="00AB2FBB">
        <w:t>-</w:t>
      </w:r>
      <w:r w:rsidRPr="00AB2FBB">
        <w:tab/>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w:t>
      </w:r>
    </w:p>
    <w:p w:rsidR="003F18A0" w:rsidRPr="00AB2FBB" w:rsidRDefault="003F18A0" w:rsidP="003F18A0">
      <w:r w:rsidRPr="00AB2FBB">
        <w:t>-</w:t>
      </w:r>
      <w:r w:rsidRPr="00AB2FBB">
        <w:tab/>
        <w:t>разработку и осуществление мероприятий по обеспечению пожарной безопасности территории и объектов государственной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государственной собственности;</w:t>
      </w:r>
    </w:p>
    <w:p w:rsidR="003F18A0" w:rsidRPr="00AB2FBB" w:rsidRDefault="003F18A0" w:rsidP="003F18A0">
      <w:r w:rsidRPr="00AB2FBB">
        <w:t>-</w:t>
      </w:r>
      <w:r w:rsidRPr="00AB2FBB">
        <w:tab/>
        <w:t>разработку и организацию выполнения целевых программ по вопросам обеспечения пожарной безопасности;</w:t>
      </w:r>
    </w:p>
    <w:p w:rsidR="003F18A0" w:rsidRPr="00AB2FBB" w:rsidRDefault="003F18A0" w:rsidP="003F18A0">
      <w:r w:rsidRPr="00AB2FBB">
        <w:t>-</w:t>
      </w:r>
      <w:r w:rsidRPr="00AB2FBB">
        <w:tab/>
        <w:t>разработку плана привлечения сил и средств для тушения пожаров и проведения аварийно-спасательных работ на проектируемой территории и контроль за его выполнением;</w:t>
      </w:r>
    </w:p>
    <w:p w:rsidR="003F18A0" w:rsidRPr="00AB2FBB" w:rsidRDefault="003F18A0" w:rsidP="003F18A0">
      <w:r w:rsidRPr="00AB2FBB">
        <w:t>-</w:t>
      </w:r>
      <w:r w:rsidRPr="00AB2FBB">
        <w:tab/>
        <w:t>установление особого противопожарного режима на проектируемой территории, а также дополнительных требований пожарной безопасности на время его действия;</w:t>
      </w:r>
    </w:p>
    <w:p w:rsidR="003F18A0" w:rsidRPr="00AB2FBB" w:rsidRDefault="003F18A0" w:rsidP="003F18A0">
      <w:r w:rsidRPr="00AB2FBB">
        <w:t>-</w:t>
      </w:r>
      <w:r w:rsidRPr="00AB2FBB">
        <w:tab/>
        <w:t>обеспечение беспрепятственного проезда пожарной техники к месту пожара;</w:t>
      </w:r>
    </w:p>
    <w:p w:rsidR="003F18A0" w:rsidRPr="00AB2FBB" w:rsidRDefault="003F18A0" w:rsidP="003F18A0">
      <w:r w:rsidRPr="00AB2FBB">
        <w:t>-</w:t>
      </w:r>
      <w:r w:rsidRPr="00AB2FBB">
        <w:tab/>
        <w:t>обеспечение связи и оповещения населения о пожаре;</w:t>
      </w:r>
    </w:p>
    <w:p w:rsidR="003F18A0" w:rsidRPr="00AB2FBB" w:rsidRDefault="003F18A0" w:rsidP="003F18A0">
      <w:r w:rsidRPr="00AB2FBB">
        <w:t>-</w:t>
      </w:r>
      <w:r w:rsidRPr="00AB2FBB">
        <w:tab/>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3F18A0" w:rsidRPr="00AB2FBB" w:rsidRDefault="003F18A0" w:rsidP="003F18A0">
      <w:r w:rsidRPr="00AB2FBB">
        <w:t>-</w:t>
      </w:r>
      <w:r w:rsidRPr="00AB2FBB">
        <w:tab/>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3F18A0" w:rsidRPr="00AB2FBB" w:rsidRDefault="003F18A0" w:rsidP="003F18A0"/>
    <w:p w:rsidR="003F18A0" w:rsidRPr="00AB2FBB" w:rsidRDefault="003F18A0" w:rsidP="003F18A0">
      <w:pPr>
        <w:pStyle w:val="22"/>
      </w:pPr>
      <w:bookmarkStart w:id="262" w:name="_Toc498457822"/>
      <w:bookmarkStart w:id="263" w:name="_Toc49185091"/>
      <w:r w:rsidRPr="00AB2FBB">
        <w:t>9.2 Проектные решения</w:t>
      </w:r>
      <w:bookmarkEnd w:id="262"/>
      <w:bookmarkEnd w:id="263"/>
    </w:p>
    <w:p w:rsidR="003F18A0" w:rsidRPr="00AB2FBB" w:rsidRDefault="003F18A0" w:rsidP="003F18A0">
      <w:pPr>
        <w:pStyle w:val="33"/>
      </w:pPr>
      <w:bookmarkStart w:id="264" w:name="_Toc311297868"/>
      <w:bookmarkStart w:id="265" w:name="_Toc377483299"/>
      <w:bookmarkStart w:id="266" w:name="_Toc498457823"/>
      <w:bookmarkStart w:id="267" w:name="_Toc49185092"/>
      <w:r w:rsidRPr="00AB2FBB">
        <w:t>9.2.1 Размещение взрывопожароопасных объектов на проектируемой территории</w:t>
      </w:r>
      <w:bookmarkEnd w:id="264"/>
      <w:bookmarkEnd w:id="265"/>
      <w:bookmarkEnd w:id="266"/>
      <w:bookmarkEnd w:id="267"/>
    </w:p>
    <w:p w:rsidR="003F18A0" w:rsidRPr="00AB2FBB" w:rsidRDefault="003F18A0" w:rsidP="003F18A0">
      <w:r w:rsidRPr="00AB2FBB">
        <w:t xml:space="preserve">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пожаровзрывоопасные объекты) - </w:t>
      </w:r>
      <w:r w:rsidRPr="00AB2FBB">
        <w:lastRenderedPageBreak/>
        <w:t xml:space="preserve">должны быть разработаны меры по защите людей, зданий и сооружений, находящихся за пределами территории пожаровзрывоопасного объекта, от воздействия опасных факторов пожара и (или) взрыва. </w:t>
      </w:r>
    </w:p>
    <w:p w:rsidR="003F18A0" w:rsidRPr="00AB2FBB" w:rsidRDefault="003F18A0" w:rsidP="003F18A0">
      <w:r w:rsidRPr="00AB2FBB">
        <w:t>Иные производственные объекты, на территориях которых расположены здания, сооружения и строения категорий А, Б и В по взрывопожарной и пожарной опасности, могут размещаться как на территориях, так и за границами проектируемой территории. При этом расчетное значение пожарного риска не должно превышать допустимое значение пожарного риска, установленного Федеральным законом от 22 июля 2008 года № 123-ФЗ. При размещении пожаровзрывоопасных объектов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w:t>
      </w:r>
    </w:p>
    <w:p w:rsidR="003F18A0" w:rsidRPr="00AB2FBB" w:rsidRDefault="003F18A0" w:rsidP="003F18A0">
      <w:r w:rsidRPr="00AB2FBB">
        <w:t>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локализации и тушения пожаров.</w:t>
      </w:r>
    </w:p>
    <w:p w:rsidR="003F18A0" w:rsidRPr="00AB2FBB" w:rsidRDefault="003F18A0" w:rsidP="003F18A0">
      <w:r w:rsidRPr="00AB2FBB">
        <w:t>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3F18A0" w:rsidRPr="00AB2FBB" w:rsidRDefault="003F18A0" w:rsidP="003F18A0">
      <w:r w:rsidRPr="00AB2FBB">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3F18A0" w:rsidRPr="00AB2FBB" w:rsidRDefault="003F18A0" w:rsidP="003F18A0"/>
    <w:p w:rsidR="003F18A0" w:rsidRPr="00AB2FBB" w:rsidRDefault="003F18A0" w:rsidP="003F18A0">
      <w:pPr>
        <w:pStyle w:val="33"/>
      </w:pPr>
      <w:bookmarkStart w:id="268" w:name="_Toc311297870"/>
      <w:bookmarkStart w:id="269" w:name="_Toc377483301"/>
      <w:bookmarkStart w:id="270" w:name="_Toc498457824"/>
      <w:bookmarkStart w:id="271" w:name="_Toc49185093"/>
      <w:r w:rsidRPr="00AB2FBB">
        <w:t>9.2.2 Противопожарное водоснабжение</w:t>
      </w:r>
      <w:bookmarkEnd w:id="268"/>
      <w:bookmarkEnd w:id="269"/>
      <w:bookmarkEnd w:id="270"/>
      <w:bookmarkEnd w:id="271"/>
    </w:p>
    <w:p w:rsidR="003F18A0" w:rsidRPr="00AB2FBB" w:rsidRDefault="003F18A0" w:rsidP="003F18A0">
      <w:r w:rsidRPr="00AB2FBB">
        <w:t>На территории оборудуются источники наружного противопожарного водоснабжения.</w:t>
      </w:r>
    </w:p>
    <w:p w:rsidR="003F18A0" w:rsidRPr="00AB2FBB" w:rsidRDefault="003F18A0" w:rsidP="003F18A0">
      <w:r w:rsidRPr="00AB2FBB">
        <w:t>К источникам наружного противопожарного водоснабжения относятся:</w:t>
      </w:r>
    </w:p>
    <w:p w:rsidR="003F18A0" w:rsidRPr="00AB2FBB" w:rsidRDefault="003F18A0" w:rsidP="003F18A0">
      <w:r w:rsidRPr="00AB2FBB">
        <w:t>- наружные водопроводные сети с пожарными гидрантами;</w:t>
      </w:r>
    </w:p>
    <w:p w:rsidR="003F18A0" w:rsidRPr="00AB2FBB" w:rsidRDefault="003F18A0" w:rsidP="003F18A0">
      <w:r w:rsidRPr="00AB2FBB">
        <w:t>- водные объекты, используемые для целей пожаротушения в соответствии с законодательством Российской Федерации;</w:t>
      </w:r>
    </w:p>
    <w:p w:rsidR="003F18A0" w:rsidRPr="00AB2FBB" w:rsidRDefault="003F18A0" w:rsidP="003F18A0">
      <w:r w:rsidRPr="00AB2FBB">
        <w:lastRenderedPageBreak/>
        <w:t>- противопожарные резервуары.</w:t>
      </w:r>
    </w:p>
    <w:p w:rsidR="003F18A0" w:rsidRPr="00AB2FBB" w:rsidRDefault="003F18A0" w:rsidP="003F18A0">
      <w:r w:rsidRPr="00AB2FBB">
        <w:t>На территории оборудуется противопожарный водопровод. При этом противопожарный водопровод допускается объединять с хозяйственно-питьевым или производственным водопроводом.</w:t>
      </w:r>
    </w:p>
    <w:p w:rsidR="00233BE3" w:rsidRPr="00AB2FBB" w:rsidRDefault="00233BE3" w:rsidP="003F18A0"/>
    <w:p w:rsidR="00233BE3" w:rsidRPr="00AB2FBB" w:rsidRDefault="00233BE3" w:rsidP="003F18A0">
      <w:r w:rsidRPr="00AB2FBB">
        <w:t>На проектируемой территории планируется  размещению потенциально опасный объект по хранению нефтепродуктов. В связи с чем проетирование системы пожарной безопасности должно проводится в соотвествии с СП 155.13130.2014 Склады нефти и нефтепродуктов. Требования пожарной безопасности</w:t>
      </w:r>
    </w:p>
    <w:p w:rsidR="00233BE3" w:rsidRPr="00AB2FBB" w:rsidRDefault="00233BE3" w:rsidP="003F18A0"/>
    <w:p w:rsidR="003F18A0" w:rsidRPr="00AB2FBB" w:rsidRDefault="003F18A0" w:rsidP="003F18A0">
      <w:pPr>
        <w:rPr>
          <w:rFonts w:cs="Arial"/>
          <w:snapToGrid w:val="0"/>
        </w:rPr>
      </w:pPr>
      <w:r w:rsidRPr="00AB2FBB">
        <w:rPr>
          <w:rFonts w:cs="Arial"/>
          <w:snapToGrid w:val="0"/>
        </w:rPr>
        <w:t>Внешние сети водоснабжения проектируются кольцевыми. Пожарные гидранты следует устанавливать на кольцевых участках водопроводных линий. 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не менее чем от двух гидрантов.</w:t>
      </w:r>
    </w:p>
    <w:p w:rsidR="003F18A0" w:rsidRPr="00AB2FBB" w:rsidRDefault="003F18A0" w:rsidP="003F18A0">
      <w:pPr>
        <w:rPr>
          <w:rFonts w:cs="Arial"/>
          <w:snapToGrid w:val="0"/>
        </w:rPr>
      </w:pPr>
      <w:r w:rsidRPr="00AB2FBB">
        <w:rPr>
          <w:rFonts w:cs="Arial"/>
          <w:snapToGrid w:val="0"/>
        </w:rPr>
        <w:t>Расстояние между гидрантами определяется расчетом, учитывающим суммарный расход воды на пожаротушение и пропускную способность устанавливаемого типа гидрантов по ГОСТ 8220 (п. 8.6 СП 8.13130.2009).</w:t>
      </w:r>
    </w:p>
    <w:p w:rsidR="003F18A0" w:rsidRPr="00AB2FBB" w:rsidRDefault="003F18A0" w:rsidP="003F18A0">
      <w:pPr>
        <w:rPr>
          <w:rFonts w:cs="Arial"/>
          <w:snapToGrid w:val="0"/>
        </w:rPr>
      </w:pPr>
    </w:p>
    <w:p w:rsidR="003F18A0" w:rsidRPr="00AB2FBB" w:rsidRDefault="003F18A0" w:rsidP="003F18A0">
      <w:pPr>
        <w:pStyle w:val="33"/>
        <w:rPr>
          <w:snapToGrid w:val="0"/>
        </w:rPr>
      </w:pPr>
      <w:bookmarkStart w:id="272" w:name="_Toc498457825"/>
      <w:bookmarkStart w:id="273" w:name="_Toc49185094"/>
      <w:r w:rsidRPr="00AB2FBB">
        <w:rPr>
          <w:snapToGrid w:val="0"/>
        </w:rPr>
        <w:t>9.2.3 Противопожарные расстояния</w:t>
      </w:r>
      <w:bookmarkEnd w:id="272"/>
      <w:bookmarkEnd w:id="273"/>
      <w:r w:rsidRPr="00AB2FBB">
        <w:rPr>
          <w:snapToGrid w:val="0"/>
        </w:rPr>
        <w:t xml:space="preserve"> </w:t>
      </w:r>
    </w:p>
    <w:p w:rsidR="003F18A0" w:rsidRPr="00AB2FBB" w:rsidRDefault="003F18A0" w:rsidP="003F18A0">
      <w:pPr>
        <w:pStyle w:val="42"/>
      </w:pPr>
      <w:bookmarkStart w:id="274" w:name="_Toc311297871"/>
      <w:bookmarkStart w:id="275" w:name="_Toc377483302"/>
      <w:bookmarkStart w:id="276" w:name="_Toc498457826"/>
      <w:bookmarkStart w:id="277" w:name="_Toc49185095"/>
      <w:r w:rsidRPr="00AB2FBB">
        <w:t xml:space="preserve">9.2.3.1 Противопожарные расстояния между зданиями, сооружениями и </w:t>
      </w:r>
      <w:bookmarkEnd w:id="274"/>
      <w:bookmarkEnd w:id="275"/>
      <w:r w:rsidRPr="00AB2FBB">
        <w:t>лесничествами</w:t>
      </w:r>
      <w:bookmarkEnd w:id="276"/>
      <w:bookmarkEnd w:id="277"/>
    </w:p>
    <w:p w:rsidR="003F18A0" w:rsidRPr="00AB2FBB" w:rsidRDefault="003F18A0" w:rsidP="003F18A0">
      <w:bookmarkStart w:id="278" w:name="_Toc311297872"/>
      <w:r w:rsidRPr="00AB2FBB">
        <w:t>Противопожарные расстояния между зданиями, сооружениями должны обеспечивать нераспространение пожара на соседние здания, сооружения. Допускается уменьшать указанные в таблицах 12, 15, 17, 18, 19 и 20 приложения к Федеральному закону от 22 июля 2008 года № 123-ФЗ противопожарные расстояния от зданий, сооружений и технологических установок до граничащих с ними объектов защиты при применении противопожарных преград, предусмотренных статьей 37 Федерального закона от 22 июля 2008 года № 123-ФЗ. При этом расчетное значение пожарного риска не должно превышать допустимое значение пожарного риска.</w:t>
      </w:r>
    </w:p>
    <w:p w:rsidR="003F18A0" w:rsidRPr="00AB2FBB" w:rsidRDefault="003F18A0" w:rsidP="003F18A0">
      <w:r w:rsidRPr="00AB2FBB">
        <w:t>Противопожарные расстояния должны обеспечивать нераспространение пожара:</w:t>
      </w:r>
    </w:p>
    <w:p w:rsidR="003F18A0" w:rsidRPr="00AB2FBB" w:rsidRDefault="003F18A0" w:rsidP="003F18A0">
      <w:r w:rsidRPr="00AB2FBB">
        <w:t>1) от лесных насаждений в лесничествах до зданий и сооружений, расположенных:</w:t>
      </w:r>
    </w:p>
    <w:p w:rsidR="003F18A0" w:rsidRPr="00AB2FBB" w:rsidRDefault="003F18A0" w:rsidP="003F18A0">
      <w:pPr>
        <w:ind w:firstLine="1276"/>
      </w:pPr>
      <w:r w:rsidRPr="00AB2FBB">
        <w:t>а) вне территорий лесничеств;</w:t>
      </w:r>
    </w:p>
    <w:p w:rsidR="003F18A0" w:rsidRPr="00AB2FBB" w:rsidRDefault="003F18A0" w:rsidP="003F18A0">
      <w:pPr>
        <w:ind w:firstLine="1276"/>
      </w:pPr>
      <w:r w:rsidRPr="00AB2FBB">
        <w:t>б) на территориях лесничеств;</w:t>
      </w:r>
    </w:p>
    <w:p w:rsidR="003F18A0" w:rsidRPr="00AB2FBB" w:rsidRDefault="003F18A0" w:rsidP="003F18A0">
      <w:pPr>
        <w:ind w:firstLine="1276"/>
      </w:pPr>
      <w:r w:rsidRPr="00AB2FBB">
        <w:t>2) от лесных насаждений вне лесничеств до зданий и сооружений.</w:t>
      </w:r>
    </w:p>
    <w:p w:rsidR="003F18A0" w:rsidRPr="00AB2FBB" w:rsidRDefault="003F18A0" w:rsidP="003F18A0">
      <w:r w:rsidRPr="00AB2FBB">
        <w:t>3. 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(лесопарках) должны составлять не менее 100 метров, если иное не установлено законодательством Российской Федерации.</w:t>
      </w:r>
    </w:p>
    <w:p w:rsidR="003F18A0" w:rsidRPr="00AB2FBB" w:rsidRDefault="003F18A0" w:rsidP="003F18A0"/>
    <w:p w:rsidR="003F18A0" w:rsidRPr="00AB2FBB" w:rsidRDefault="003F18A0" w:rsidP="003F18A0">
      <w:pPr>
        <w:pStyle w:val="42"/>
      </w:pPr>
      <w:bookmarkStart w:id="279" w:name="_Toc350160042"/>
      <w:bookmarkStart w:id="280" w:name="_Toc377483303"/>
      <w:bookmarkStart w:id="281" w:name="_Toc498457827"/>
      <w:bookmarkStart w:id="282" w:name="_Toc49185096"/>
      <w:r w:rsidRPr="00AB2FBB">
        <w:t>9.2.3.2 Противопожарные расстояния от зданий и сооружений складов нефти и нефтепродуктов до граничащих с ними объектов защиты</w:t>
      </w:r>
      <w:bookmarkEnd w:id="279"/>
      <w:bookmarkEnd w:id="280"/>
      <w:bookmarkEnd w:id="281"/>
      <w:bookmarkEnd w:id="282"/>
    </w:p>
    <w:p w:rsidR="003F18A0" w:rsidRPr="00AB2FBB" w:rsidRDefault="003F18A0" w:rsidP="003F18A0">
      <w:r w:rsidRPr="00AB2FBB">
        <w:t>Противопожарные расстояния от зданий и сооружений категорий А, Б и В по взрывопожарной и пожарной опасности, расположенных на территориях складов нефти и нефтепродуктов, до граничащих с ними объектов защиты следует принимать в соответствии с таблицей 12 приложения к Федеральному закону от 22 июля 2008 года № 123-ФЗ.</w:t>
      </w:r>
    </w:p>
    <w:p w:rsidR="003F18A0" w:rsidRPr="00AB2FBB" w:rsidRDefault="003F18A0" w:rsidP="003F18A0">
      <w:r w:rsidRPr="00AB2FBB">
        <w:lastRenderedPageBreak/>
        <w:t xml:space="preserve">Расстояния, указанные в </w:t>
      </w:r>
      <w:hyperlink r:id="rId78" w:anchor="Т_12" w:tooltip="Противопожарные расстояния от зданий, сооружений и строений на территориях складов нефти и нефтепродуктов до граничащих с ними объектов защиты" w:history="1">
        <w:r w:rsidRPr="00AB2FBB">
          <w:t>таблице 12</w:t>
        </w:r>
      </w:hyperlink>
      <w:r w:rsidRPr="00AB2FBB">
        <w:t xml:space="preserve"> приложения к Федеральному закону от 22 июля 2008 года № 123-ФЗ в скобках, следует принимать для складов II категории общей вместимостью более 50 000 кубических метров. Расстояния определяются:</w:t>
      </w:r>
    </w:p>
    <w:p w:rsidR="003F18A0" w:rsidRPr="00AB2FBB" w:rsidRDefault="003F18A0" w:rsidP="003F18A0">
      <w:r w:rsidRPr="00AB2FBB">
        <w:t>- между зданиями, сооружениями и строениями - как расстояние в свету между наружными стенами или конструкциями зданий и сооружений;</w:t>
      </w:r>
    </w:p>
    <w:p w:rsidR="003F18A0" w:rsidRPr="00AB2FBB" w:rsidRDefault="003F18A0" w:rsidP="003F18A0">
      <w:r w:rsidRPr="00AB2FBB">
        <w:t>- от сливоналивных устройств - от оси железнодорожного пути со сливоналивными эстакадами;</w:t>
      </w:r>
    </w:p>
    <w:p w:rsidR="003F18A0" w:rsidRPr="00AB2FBB" w:rsidRDefault="003F18A0" w:rsidP="003F18A0">
      <w:r w:rsidRPr="00AB2FBB">
        <w:t>- от площадок (открытых и под навесами) для сливоналивных устройств автомобильных цистерн, для насосов, тары - от границ этих площадок;</w:t>
      </w:r>
    </w:p>
    <w:p w:rsidR="003F18A0" w:rsidRPr="00AB2FBB" w:rsidRDefault="003F18A0" w:rsidP="003F18A0">
      <w:r w:rsidRPr="00AB2FBB">
        <w:t>- от технологических эстакад и трубопроводов - от крайнего трубопровода;</w:t>
      </w:r>
    </w:p>
    <w:p w:rsidR="003F18A0" w:rsidRPr="00AB2FBB" w:rsidRDefault="003F18A0" w:rsidP="003F18A0">
      <w:r w:rsidRPr="00AB2FBB">
        <w:t>- от факельных установок - от ствола факела.</w:t>
      </w:r>
    </w:p>
    <w:p w:rsidR="003F18A0" w:rsidRPr="00AB2FBB" w:rsidRDefault="003F18A0" w:rsidP="003F18A0"/>
    <w:p w:rsidR="003F18A0" w:rsidRPr="00AB2FBB" w:rsidRDefault="003F18A0" w:rsidP="003F18A0">
      <w:r w:rsidRPr="00AB2FBB">
        <w:t>Противопожарные расстояния от зданий и сооружений складов нефти и нефтепродуктов до участков открытого залегания торфа допускается уменьшать в два раза от расстояния, указанного в таблице 12 приложения к настоящему к Федеральному закону от 22 июля 2008 года № 123-ФЗ, при условии засыпки открытого залегания торфа слоем земли толщиной не менее 0,5 метра в пределах половины расстояния от зданий и сооружений складов нефти и нефтепродуктов.</w:t>
      </w:r>
    </w:p>
    <w:p w:rsidR="003F18A0" w:rsidRPr="00AB2FBB" w:rsidRDefault="003F18A0" w:rsidP="003F18A0">
      <w:r w:rsidRPr="00AB2FBB">
        <w:t>Расстояние от складов для хранения нефти и нефтепродуктов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со складами нефти и нефтепродуктов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p w:rsidR="003F18A0" w:rsidRPr="00AB2FBB" w:rsidRDefault="003F18A0" w:rsidP="003F18A0">
      <w:r w:rsidRPr="00AB2FBB">
        <w:t>При размещении резервуарных парков нефти и нефтепродуктов на площадках, имеющих более высокие отметки по сравнению с отметками территорий соседних населенных пунктов, организаций и путей железных дорог общей сети, расположенных на расстоянии до 200 метров от резервуарного парка, а также при размещении складов нефти и нефтепродуктов у берегов рек на расстоянии 200 и менее метров от уреза воды (при максимальном уровне) следует предусматривать дополнительные мероприятия, исключающие при аварии резервуаров возможность разлива нефти и нефтепродуктов на территории населенных пунктов, организаций, на пути железных дорог общей сети или в водоем. Территории складов нефти и нефтепродуктов должны быть ограждены продуваемой оградой из негорючих материалов высотой не менее 2 метров.</w:t>
      </w:r>
    </w:p>
    <w:p w:rsidR="003F18A0" w:rsidRPr="00AB2FBB" w:rsidRDefault="003F18A0" w:rsidP="003F18A0">
      <w:r w:rsidRPr="00AB2FBB">
        <w:t>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и сооружения, должны составлять не менее расстояний, приведенных в таблице 13 приложения к Федеральному закону от 22 июля 2008 года № 123-ФЗ.</w:t>
      </w:r>
    </w:p>
    <w:p w:rsidR="003F18A0" w:rsidRPr="00AB2FBB" w:rsidRDefault="003F18A0" w:rsidP="003F18A0">
      <w:r w:rsidRPr="00AB2FBB">
        <w:t>При размещении резервуарных парков нефти и нефтепродуктов на площадках, имеющих более высокие отметки по сравнению с отметками территорий соседних населенных пунктов, организаций и путей железных дорог общей сети, расположенных на расстоянии до 200 метров от резервуарного парка, а также при размещении складов нефти и нефтепродуктов у берегов рек на расстоянии 200 и менее метров от уреза воды (при максимальном уровне) следует предусматривать дополнительные мероприятия, исключающие при аварии резервуаров возможность разлива нефти и нефтепродуктов на территории населенных пунктов, организаций, на пути железных дорог общей сети или в водоем. Территории складов нефти и нефтепродуктов должны быть ограждены продуваемой оградой из негорючих материалов высотой не менее 2 метров.</w:t>
      </w:r>
    </w:p>
    <w:p w:rsidR="003F18A0" w:rsidRPr="00AB2FBB" w:rsidRDefault="003F18A0" w:rsidP="003F18A0">
      <w:r w:rsidRPr="00AB2FBB">
        <w:lastRenderedPageBreak/>
        <w:t>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сооружения и строения, должны составлять не менее расстояний, приведенных в таблице 13 приложения к Федеральному закону от 22 июля 2008 года № 123-ФЗ.</w:t>
      </w:r>
    </w:p>
    <w:p w:rsidR="003F18A0" w:rsidRPr="00AB2FBB" w:rsidRDefault="003F18A0" w:rsidP="003F18A0">
      <w:r w:rsidRPr="00AB2FBB">
        <w:t xml:space="preserve">Категории складов нефти и нефтепродуктов определяются в соответствии с </w:t>
      </w:r>
      <w:hyperlink r:id="rId79" w:anchor="Т_14" w:tooltip="Категории складов для хранения нефти и нефтепродуктов" w:history="1">
        <w:r w:rsidRPr="00AB2FBB">
          <w:t>таблицей 14 приложения к Федеральному закону от 22 июля 2008 года № 123-ФЗ</w:t>
        </w:r>
      </w:hyperlink>
      <w:r w:rsidRPr="00AB2FBB">
        <w:t>.</w:t>
      </w:r>
    </w:p>
    <w:p w:rsidR="00B601D3" w:rsidRPr="00AB2FBB" w:rsidRDefault="00B601D3" w:rsidP="00B601D3">
      <w:pPr>
        <w:ind w:firstLine="720"/>
        <w:rPr>
          <w:rFonts w:eastAsia="Times New Roman"/>
          <w:bCs/>
          <w:szCs w:val="20"/>
        </w:rPr>
      </w:pPr>
      <w:r w:rsidRPr="00AB2FBB">
        <w:rPr>
          <w:rFonts w:eastAsia="Times New Roman"/>
          <w:bCs/>
          <w:szCs w:val="20"/>
        </w:rPr>
        <w:t>На территории площадки строительства принята смешанная схема внутриплощадочных автомобильных дорог с разворотными площадками для обеспечения подъезда к зданиям и сооружениям пожарной и ремонтной техники.</w:t>
      </w:r>
    </w:p>
    <w:p w:rsidR="00B601D3" w:rsidRPr="00AB2FBB" w:rsidRDefault="00B601D3" w:rsidP="00B601D3">
      <w:pPr>
        <w:ind w:firstLine="720"/>
        <w:rPr>
          <w:rFonts w:eastAsia="Times New Roman"/>
          <w:bCs/>
          <w:szCs w:val="20"/>
        </w:rPr>
      </w:pPr>
      <w:r w:rsidRPr="00AB2FBB">
        <w:rPr>
          <w:rFonts w:eastAsia="Times New Roman"/>
          <w:bCs/>
          <w:szCs w:val="20"/>
        </w:rPr>
        <w:t>Внутриплощадочные проезды запроектированы исходя из условий обеспечения перевозок грузов по кратчайшему расстоянию, возможности подъезда пожарных и аварийных автомобилей к объектам, обеспечения безопасности движения, удобства водоотвода и наилучшей защиты дорог от снежных заносов.</w:t>
      </w:r>
    </w:p>
    <w:p w:rsidR="00B601D3" w:rsidRPr="00AB2FBB" w:rsidRDefault="00B601D3" w:rsidP="00B601D3">
      <w:pPr>
        <w:ind w:firstLine="720"/>
        <w:rPr>
          <w:rFonts w:eastAsia="Times New Roman"/>
          <w:bCs/>
          <w:szCs w:val="20"/>
        </w:rPr>
      </w:pPr>
      <w:r w:rsidRPr="00AB2FBB">
        <w:rPr>
          <w:rFonts w:eastAsia="Times New Roman"/>
          <w:bCs/>
          <w:szCs w:val="20"/>
        </w:rPr>
        <w:t>Для движения на площадке в зоне обслуживания и ремонта ввиду большой интенсивности, и весьма выраженного грузооборота принята III-в категория дорог в соответствии с СП 37.13330.2012.</w:t>
      </w:r>
    </w:p>
    <w:p w:rsidR="00B601D3" w:rsidRPr="00AB2FBB" w:rsidRDefault="00B601D3" w:rsidP="00B601D3">
      <w:pPr>
        <w:ind w:firstLine="720"/>
        <w:rPr>
          <w:rFonts w:eastAsia="Times New Roman"/>
          <w:bCs/>
          <w:szCs w:val="20"/>
        </w:rPr>
      </w:pPr>
      <w:r w:rsidRPr="00AB2FBB">
        <w:rPr>
          <w:rFonts w:eastAsia="Times New Roman"/>
          <w:bCs/>
          <w:szCs w:val="20"/>
        </w:rPr>
        <w:t xml:space="preserve">Ширина проезжей части внутриплощадочных дорог принята от 6,00 до 8,00 м. </w:t>
      </w:r>
    </w:p>
    <w:p w:rsidR="00B601D3" w:rsidRPr="00AB2FBB" w:rsidRDefault="00B601D3" w:rsidP="00B601D3">
      <w:pPr>
        <w:ind w:firstLine="720"/>
        <w:rPr>
          <w:rFonts w:eastAsia="Times New Roman"/>
          <w:bCs/>
          <w:szCs w:val="20"/>
        </w:rPr>
      </w:pPr>
      <w:r w:rsidRPr="00AB2FBB">
        <w:rPr>
          <w:rFonts w:eastAsia="Times New Roman"/>
          <w:bCs/>
          <w:szCs w:val="20"/>
        </w:rPr>
        <w:t>Внутренний радиус поворотов въезда на территорию и выезда с неё предусмотрены по 10.00 м исходя из технических характеристик подвижного состава.</w:t>
      </w:r>
    </w:p>
    <w:p w:rsidR="003F18A0" w:rsidRPr="00AB2FBB" w:rsidRDefault="00B601D3" w:rsidP="00B601D3">
      <w:pPr>
        <w:ind w:firstLine="720"/>
        <w:rPr>
          <w:rFonts w:eastAsia="Times New Roman"/>
          <w:bCs/>
          <w:szCs w:val="20"/>
        </w:rPr>
      </w:pPr>
      <w:r w:rsidRPr="00AB2FBB">
        <w:rPr>
          <w:rFonts w:eastAsia="Times New Roman"/>
          <w:bCs/>
          <w:szCs w:val="20"/>
        </w:rPr>
        <w:t>Внутриплощадочные дороги, проезды, площадки обслуживания предусмотрены с покрытием из монолитного армированного бетона В30, F500, W10 в связи с использованием гусеничной техники.</w:t>
      </w:r>
    </w:p>
    <w:p w:rsidR="00B601D3" w:rsidRPr="00AB2FBB" w:rsidRDefault="00B601D3" w:rsidP="003F18A0">
      <w:pPr>
        <w:ind w:firstLine="720"/>
        <w:rPr>
          <w:rFonts w:eastAsia="Times New Roman"/>
          <w:bCs/>
          <w:szCs w:val="20"/>
        </w:rPr>
      </w:pPr>
    </w:p>
    <w:p w:rsidR="003F18A0" w:rsidRPr="00AB2FBB" w:rsidRDefault="003F18A0" w:rsidP="003F18A0">
      <w:pPr>
        <w:pStyle w:val="42"/>
      </w:pPr>
      <w:bookmarkStart w:id="283" w:name="_Toc311297873"/>
      <w:bookmarkStart w:id="284" w:name="_Toc377483304"/>
      <w:bookmarkStart w:id="285" w:name="_Toc498457828"/>
      <w:bookmarkStart w:id="286" w:name="_Toc49185097"/>
      <w:bookmarkEnd w:id="278"/>
      <w:r w:rsidRPr="00AB2FBB">
        <w:t>9.2.3.3 Противопожарные расстояния от зданий и сооружений автозаправочных станций до граничащих с ними объектов защиты</w:t>
      </w:r>
      <w:bookmarkEnd w:id="283"/>
      <w:bookmarkEnd w:id="284"/>
      <w:bookmarkEnd w:id="285"/>
      <w:bookmarkEnd w:id="286"/>
    </w:p>
    <w:p w:rsidR="003F18A0" w:rsidRPr="00AB2FBB" w:rsidRDefault="003F18A0" w:rsidP="003F18A0">
      <w:r w:rsidRPr="00AB2FBB">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3F18A0" w:rsidRPr="00AB2FBB" w:rsidRDefault="003F18A0" w:rsidP="003F18A0">
      <w:r w:rsidRPr="00AB2FBB">
        <w:t>до границ земельных участков детских дошкольных образовательных учреждений, 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rsidR="003F18A0" w:rsidRPr="00AB2FBB" w:rsidRDefault="003F18A0" w:rsidP="003F18A0">
      <w:r w:rsidRPr="00AB2FBB">
        <w:t>до окон или дверей (для жилых и общественных зданий).</w:t>
      </w:r>
    </w:p>
    <w:p w:rsidR="003F18A0" w:rsidRPr="00AB2FBB" w:rsidRDefault="003F18A0" w:rsidP="003F18A0">
      <w:r w:rsidRPr="00AB2FBB">
        <w:t xml:space="preserve">Противопожарные расстояния от автозаправочных станций моторного топлива до соседних объектов должны соответствовать требованиям, </w:t>
      </w:r>
      <w:bookmarkStart w:id="287" w:name="Т_15"/>
      <w:r w:rsidRPr="00AB2FBB">
        <w:t>установленным в таблице 15 приложения к Федеральному закону от 22 июля 2008 года № 123-ФЗ.</w:t>
      </w:r>
    </w:p>
    <w:bookmarkEnd w:id="287"/>
    <w:p w:rsidR="003F18A0" w:rsidRPr="00AB2FBB" w:rsidRDefault="003F18A0" w:rsidP="003F18A0">
      <w:r w:rsidRPr="00AB2FBB">
        <w:t>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rsidR="003F18A0" w:rsidRPr="00AB2FBB" w:rsidRDefault="003F18A0" w:rsidP="003F18A0">
      <w:r w:rsidRPr="00AB2FBB">
        <w:t xml:space="preserve">Расстояние от автозаправочных станций до границ лесных насаждений смешанных пород (хвойных и лиственных) лесничеств допускается уменьшать в два раза. При этом </w:t>
      </w:r>
      <w:r w:rsidRPr="00AB2FBB">
        <w:lastRenderedPageBreak/>
        <w:t>вдоль границ лесных насаждений лесничеств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p w:rsidR="003F18A0" w:rsidRPr="00AB2FBB" w:rsidRDefault="003F18A0" w:rsidP="003F18A0">
      <w:r w:rsidRPr="00AB2FBB">
        <w:t>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rsidR="003F18A0" w:rsidRPr="00AB2FBB" w:rsidRDefault="003F18A0" w:rsidP="003F18A0">
      <w:r w:rsidRPr="00AB2FBB">
        <w:t>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50 метров.</w:t>
      </w:r>
    </w:p>
    <w:p w:rsidR="003F18A0" w:rsidRPr="00AB2FBB" w:rsidRDefault="003F18A0" w:rsidP="003F18A0"/>
    <w:p w:rsidR="003F18A0" w:rsidRPr="00AB2FBB" w:rsidRDefault="003F18A0" w:rsidP="003F18A0">
      <w:pPr>
        <w:pStyle w:val="33"/>
      </w:pPr>
      <w:bookmarkStart w:id="288" w:name="_Toc311297878"/>
      <w:bookmarkStart w:id="289" w:name="_Toc377483307"/>
      <w:bookmarkStart w:id="290" w:name="_Toc498457831"/>
      <w:bookmarkStart w:id="291" w:name="_Toc49185098"/>
      <w:r w:rsidRPr="00AB2FBB">
        <w:t>9.2.4 Требования пожарной безопасности по размещению подразделений пожарной охраны</w:t>
      </w:r>
      <w:bookmarkEnd w:id="288"/>
      <w:bookmarkEnd w:id="289"/>
      <w:bookmarkEnd w:id="290"/>
      <w:bookmarkEnd w:id="291"/>
    </w:p>
    <w:p w:rsidR="003F18A0" w:rsidRPr="00AB2FBB" w:rsidRDefault="003F18A0" w:rsidP="003F18A0">
      <w:pPr>
        <w:widowControl/>
      </w:pPr>
      <w:r w:rsidRPr="00AB2FBB">
        <w:t>Дислокация подразделений пожарной охраны определяется исходя из условия, что время прибытия первого подразделения к месту вызова в городских муниципальных образованиях и городских округах не должно превышать 10 минут.</w:t>
      </w:r>
    </w:p>
    <w:p w:rsidR="003F18A0" w:rsidRPr="00AB2FBB" w:rsidRDefault="003F18A0" w:rsidP="003F18A0">
      <w:pPr>
        <w:widowControl/>
      </w:pPr>
      <w:r w:rsidRPr="00AB2FBB">
        <w:t>Подразделения пожарной охраны населенных пунктов должны размещаться в зданиях пожарных депо.</w:t>
      </w:r>
    </w:p>
    <w:p w:rsidR="003F18A0" w:rsidRPr="00AB2FBB" w:rsidRDefault="003F18A0" w:rsidP="003F18A0">
      <w:pPr>
        <w:widowControl/>
      </w:pPr>
      <w:r w:rsidRPr="00AB2FBB">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3F18A0" w:rsidRPr="00AB2FBB" w:rsidRDefault="003F18A0" w:rsidP="003F18A0">
      <w:pPr>
        <w:widowControl/>
      </w:pPr>
      <w:r w:rsidRPr="00AB2FBB">
        <w:t>Пожарное депо необходимо располагать на участке с отступом от красной линии до фронта выезда пожарных автомобилей не менее чем на 15 метров, для пожарных депо II, IV и V типов указанное расстояние допускается уменьшать до 10 метров.</w:t>
      </w:r>
    </w:p>
    <w:p w:rsidR="003F18A0" w:rsidRPr="00AB2FBB" w:rsidRDefault="003F18A0" w:rsidP="003F18A0">
      <w:pPr>
        <w:widowControl/>
      </w:pPr>
      <w:r w:rsidRPr="00AB2FBB">
        <w:t>Состав зданий и сооружений, размещаемых на территории пожарного депо, площади зданий и сооружений определяются техническим заданием на проектирование.</w:t>
      </w:r>
    </w:p>
    <w:p w:rsidR="003F18A0" w:rsidRPr="00AB2FBB" w:rsidRDefault="003F18A0" w:rsidP="003F18A0">
      <w:pPr>
        <w:widowControl/>
      </w:pPr>
      <w:r w:rsidRPr="00AB2FBB">
        <w:t>Территория пожарного депо должна иметь два въезда (выезда). Ширина ворот на въезде (выезде) должна быть не менее 4,5 метра.</w:t>
      </w:r>
    </w:p>
    <w:p w:rsidR="003F18A0" w:rsidRPr="00AB2FBB" w:rsidRDefault="003F18A0" w:rsidP="003F18A0">
      <w:pPr>
        <w:widowControl/>
      </w:pPr>
      <w:r w:rsidRPr="00AB2FBB">
        <w:t>Дороги и площадки на территории пожарного депо должны иметь твердое покрытие.</w:t>
      </w:r>
    </w:p>
    <w:p w:rsidR="003F18A0" w:rsidRPr="00AB2FBB" w:rsidRDefault="003F18A0" w:rsidP="003F18A0">
      <w:pPr>
        <w:widowControl/>
      </w:pPr>
      <w:r w:rsidRPr="00AB2FBB">
        <w:t>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осуществляться дистанционно из пункта связи пожарной охраны.</w:t>
      </w:r>
    </w:p>
    <w:p w:rsidR="003F18A0" w:rsidRPr="00AB2FBB" w:rsidRDefault="003F18A0" w:rsidP="003F18A0">
      <w:pPr>
        <w:widowControl/>
      </w:pPr>
    </w:p>
    <w:p w:rsidR="003F18A0" w:rsidRPr="00AB2FBB" w:rsidRDefault="00054EB8" w:rsidP="003F18A0">
      <w:pPr>
        <w:widowControl/>
      </w:pPr>
      <w:r w:rsidRPr="00AB2FBB">
        <w:t>Пожарное прикрытие «ПЛК «Архангельск» планируется частной пожарной охраной.</w:t>
      </w:r>
    </w:p>
    <w:p w:rsidR="003F18A0" w:rsidRPr="00AB2FBB" w:rsidRDefault="003F18A0" w:rsidP="003F18A0">
      <w:pPr>
        <w:widowControl/>
      </w:pPr>
      <w:r w:rsidRPr="00AB2FBB">
        <w:t xml:space="preserve">Подразделения </w:t>
      </w:r>
      <w:r w:rsidRPr="00AB2FBB">
        <w:rPr>
          <w:b/>
          <w:u w:val="single"/>
        </w:rPr>
        <w:t>частной пожарной охраны</w:t>
      </w:r>
      <w:r w:rsidRPr="00AB2FBB">
        <w:t xml:space="preserve"> создаются, реорганизуются и ликвидируются собственником в соответствии с Гражданским кодексом Российской Федерации.</w:t>
      </w:r>
    </w:p>
    <w:p w:rsidR="003F18A0" w:rsidRPr="00AB2FBB" w:rsidRDefault="003F18A0" w:rsidP="003F18A0">
      <w:pPr>
        <w:widowControl/>
      </w:pPr>
      <w:r w:rsidRPr="00AB2FBB">
        <w:t>Численность оперативных подразделений частной пожарной охраны устанавливается собственником при условии полного укомплектования боевого расчета пожарными машинами.</w:t>
      </w:r>
    </w:p>
    <w:p w:rsidR="003F18A0" w:rsidRPr="00AB2FBB" w:rsidRDefault="003F18A0" w:rsidP="003F18A0">
      <w:pPr>
        <w:widowControl/>
      </w:pPr>
    </w:p>
    <w:p w:rsidR="003F18A0" w:rsidRPr="00AB2FBB" w:rsidRDefault="003F18A0" w:rsidP="003F18A0">
      <w:pPr>
        <w:widowControl/>
        <w:rPr>
          <w:b/>
          <w:u w:val="single"/>
        </w:rPr>
      </w:pPr>
      <w:r w:rsidRPr="00AB2FBB">
        <w:rPr>
          <w:b/>
          <w:u w:val="single"/>
        </w:rPr>
        <w:lastRenderedPageBreak/>
        <w:t>Определение мест дислокации подразделений пожарной охраны</w:t>
      </w:r>
    </w:p>
    <w:p w:rsidR="003F18A0" w:rsidRPr="00AB2FBB" w:rsidRDefault="003F18A0" w:rsidP="003F18A0">
      <w:pPr>
        <w:widowControl/>
      </w:pPr>
      <w:r w:rsidRPr="00AB2FBB">
        <w:t>Места дислокации оперативных подразделений пожарной охраны определено в соответствии с «Методикой определения числа и мест дислокации подразделений пожарной охраны» представленной в Своде правил СП 11.13130.2009 "Места дислокации подразделений пожарной охраны. Порядок и методика определения"</w:t>
      </w:r>
    </w:p>
    <w:p w:rsidR="003F18A0" w:rsidRPr="00AB2FBB" w:rsidRDefault="003F18A0" w:rsidP="003F18A0">
      <w:pPr>
        <w:widowControl/>
      </w:pPr>
    </w:p>
    <w:p w:rsidR="003F18A0" w:rsidRPr="00AB2FBB" w:rsidRDefault="003F18A0" w:rsidP="003F18A0">
      <w:pPr>
        <w:widowControl/>
      </w:pPr>
      <w:r w:rsidRPr="00AB2FBB">
        <w:t>Исходные данные для определения числа и мест дислокации подразделений пожарной охраны представляются:</w:t>
      </w:r>
    </w:p>
    <w:p w:rsidR="003F18A0" w:rsidRPr="00AB2FBB" w:rsidRDefault="003F18A0" w:rsidP="003F18A0">
      <w:pPr>
        <w:widowControl/>
      </w:pPr>
      <w:r w:rsidRPr="00AB2FBB">
        <w:t>- для населенных пунктов - органами исполнительной власти (администрацией) населенных пунктов;</w:t>
      </w:r>
    </w:p>
    <w:p w:rsidR="003F18A0" w:rsidRPr="00AB2FBB" w:rsidRDefault="003F18A0" w:rsidP="003F18A0">
      <w:pPr>
        <w:widowControl/>
      </w:pPr>
      <w:r w:rsidRPr="00AB2FBB">
        <w:t>- для производственных объектов - собственником (ми) объекта или лицом (ми), уполномоченным (ми) владеть, пользоваться или распоряжаться зданиями (сооружениями) производственного объекта.</w:t>
      </w:r>
    </w:p>
    <w:p w:rsidR="003F18A0" w:rsidRPr="00AB2FBB" w:rsidRDefault="003F18A0" w:rsidP="003F18A0">
      <w:pPr>
        <w:widowControl/>
      </w:pPr>
    </w:p>
    <w:p w:rsidR="003F18A0" w:rsidRPr="00AB2FBB" w:rsidRDefault="003F18A0" w:rsidP="003F18A0">
      <w:pPr>
        <w:widowControl/>
      </w:pPr>
      <w:r w:rsidRPr="00AB2FBB">
        <w:t>1. Число и места дислокации подразделений пожарной охраны на территории населенного пункта или производственного объекта определяются на основании расчетного определения максимально допустимого расстояния от объекта предполагаемого пожара до ближайшего пожарного депо, определения пространственных зон размещения пожарного депо для каждого объекта предполагаемого пожара и областей пересечения указанных пространственных зон для всей совокупности объектов предполагаемого пожара.</w:t>
      </w:r>
    </w:p>
    <w:p w:rsidR="003F18A0" w:rsidRPr="00AB2FBB" w:rsidRDefault="003F18A0" w:rsidP="003F18A0">
      <w:pPr>
        <w:widowControl/>
      </w:pPr>
      <w:r w:rsidRPr="00AB2FBB">
        <w:t>2 Определение мест дислокации подразделений пожарной охраны начинается с составления списка объектов предполагаемого пожара, расположенных на территории населенного пункта или производственного объекта.</w:t>
      </w:r>
    </w:p>
    <w:p w:rsidR="003F18A0" w:rsidRPr="00AB2FBB" w:rsidRDefault="003F18A0" w:rsidP="003F18A0">
      <w:pPr>
        <w:widowControl/>
      </w:pPr>
      <w:r w:rsidRPr="00AB2FBB">
        <w:t>3 Для каждого объекта предполагаемого пожара рассчитывается максимально допустимое расстояние от него до ближайшего пожарного депо в зависимости от цели выезда дежурного караула на пожар и выбранной схемы его развития.</w:t>
      </w:r>
    </w:p>
    <w:p w:rsidR="003F18A0" w:rsidRPr="00AB2FBB" w:rsidRDefault="003F18A0" w:rsidP="003F18A0">
      <w:pPr>
        <w:widowControl/>
      </w:pPr>
      <w:r w:rsidRPr="00AB2FBB">
        <w:t xml:space="preserve">Максимально допустимое расстояние от объекта предполагаемого пожара до ближайшего пожарного депо определяется для одной или одновременно нескольких из нижеприведенных </w:t>
      </w:r>
      <w:r w:rsidRPr="00AB2FBB">
        <w:rPr>
          <w:b/>
          <w:i/>
          <w:u w:val="single"/>
        </w:rPr>
        <w:t>целей выезда подразделений пожарной охраны на пожар</w:t>
      </w:r>
      <w:r w:rsidRPr="00AB2FBB">
        <w:t>:</w:t>
      </w:r>
    </w:p>
    <w:p w:rsidR="003F18A0" w:rsidRPr="00AB2FBB" w:rsidRDefault="003F18A0" w:rsidP="003F18A0">
      <w:pPr>
        <w:widowControl/>
      </w:pPr>
      <w:r w:rsidRPr="00AB2FBB">
        <w:t xml:space="preserve">- </w:t>
      </w:r>
      <w:r w:rsidRPr="00AB2FBB">
        <w:rPr>
          <w:i/>
          <w:u w:val="single"/>
        </w:rPr>
        <w:t>цель N 1:</w:t>
      </w:r>
      <w:r w:rsidRPr="00AB2FBB">
        <w:t xml:space="preserve"> ликвидация пожара прежде, чем его площадь превысит площадь, которую может потушить один дежурный караул.</w:t>
      </w:r>
    </w:p>
    <w:p w:rsidR="003F18A0" w:rsidRPr="00AB2FBB" w:rsidRDefault="003F18A0" w:rsidP="003F18A0">
      <w:pPr>
        <w:widowControl/>
      </w:pPr>
      <w:r w:rsidRPr="00AB2FBB">
        <w:t>Эта цель должна достигаться всегда и как самостоятельная (и единственная), обычно реализуется при тушении пожара на открытом пространстве, когда время его ликвидации не ограничено, а также в зданиях (сооружениях) большой площади, с высокими пределами огнестойкости строительных конструкций и при отсутствии людей, которых необходимо эвакуировать силами дежурного караула (производственные и складские помещения большого объема);</w:t>
      </w:r>
    </w:p>
    <w:p w:rsidR="003F18A0" w:rsidRPr="00AB2FBB" w:rsidRDefault="003F18A0" w:rsidP="003F18A0">
      <w:pPr>
        <w:widowControl/>
      </w:pPr>
      <w:r w:rsidRPr="00AB2FBB">
        <w:t xml:space="preserve">- </w:t>
      </w:r>
      <w:r w:rsidRPr="00AB2FBB">
        <w:rPr>
          <w:i/>
          <w:u w:val="single"/>
        </w:rPr>
        <w:t>цель N 2</w:t>
      </w:r>
      <w:r w:rsidRPr="00AB2FBB">
        <w:t>: ликвидация пожара прежде, чем наступит предел огнестойкости строительных конструкций в помещении пожара;</w:t>
      </w:r>
    </w:p>
    <w:p w:rsidR="003F18A0" w:rsidRPr="00AB2FBB" w:rsidRDefault="003F18A0" w:rsidP="003F18A0">
      <w:pPr>
        <w:widowControl/>
      </w:pPr>
      <w:r w:rsidRPr="00AB2FBB">
        <w:t xml:space="preserve">- </w:t>
      </w:r>
      <w:r w:rsidRPr="00AB2FBB">
        <w:rPr>
          <w:i/>
          <w:u w:val="single"/>
        </w:rPr>
        <w:t>цель N 3</w:t>
      </w:r>
      <w:r w:rsidRPr="00AB2FBB">
        <w:t>: ликвидация пожара прежде, чем опасные факторы пожара достигнут критических для жизни людей значений.</w:t>
      </w:r>
    </w:p>
    <w:p w:rsidR="003F18A0" w:rsidRPr="00AB2FBB" w:rsidRDefault="003F18A0" w:rsidP="003F18A0">
      <w:pPr>
        <w:widowControl/>
      </w:pPr>
      <w:r w:rsidRPr="00AB2FBB">
        <w:t xml:space="preserve">Эта цель подлежит реализации при тушении пожаров в зданиях с массовым пребыванием людей, когда расчетное время эвакуации людей из здания больше необходимого времени эвакуации людей (то есть, когда опасность для жизни людей наступает до того, как они эвакуируются из здания), и их эвакуация не завершилась до прибытия пожарных подразделений, а также при ликвидации пожаров в помещениях, из которых эвакуация людей невозможна без причинения вреда их жизни (помещения с послеоперационными больными, подключенными к аппаратам искусственного </w:t>
      </w:r>
      <w:r w:rsidRPr="00AB2FBB">
        <w:lastRenderedPageBreak/>
        <w:t>поддержания жизнедеятельности организма, помещения с людьми в барокамерах и др.) или нецелесообразна по условиям технологического процесса.</w:t>
      </w:r>
    </w:p>
    <w:p w:rsidR="003F18A0" w:rsidRPr="00AB2FBB" w:rsidRDefault="003F18A0" w:rsidP="003F18A0">
      <w:pPr>
        <w:widowControl/>
      </w:pPr>
      <w:r w:rsidRPr="00AB2FBB">
        <w:t xml:space="preserve">Максимально допустимое расстояние от объекта предполагаемого пожара до ближайшего пожарного депо определяют для одной из выбранных </w:t>
      </w:r>
      <w:r w:rsidRPr="00AB2FBB">
        <w:rPr>
          <w:b/>
          <w:i/>
          <w:u w:val="single"/>
        </w:rPr>
        <w:t>схем развития пожара</w:t>
      </w:r>
      <w:r w:rsidRPr="00AB2FBB">
        <w:t>:</w:t>
      </w:r>
    </w:p>
    <w:p w:rsidR="003F18A0" w:rsidRPr="00AB2FBB" w:rsidRDefault="003F18A0" w:rsidP="003F18A0">
      <w:pPr>
        <w:widowControl/>
        <w:rPr>
          <w:i/>
        </w:rPr>
      </w:pPr>
      <w:r w:rsidRPr="00AB2FBB">
        <w:rPr>
          <w:i/>
        </w:rPr>
        <w:t>а) горение твердых веществ и материалов на площади в виде круга;</w:t>
      </w:r>
    </w:p>
    <w:p w:rsidR="003F18A0" w:rsidRPr="00AB2FBB" w:rsidRDefault="003F18A0" w:rsidP="003F18A0">
      <w:pPr>
        <w:widowControl/>
        <w:rPr>
          <w:i/>
        </w:rPr>
      </w:pPr>
      <w:r w:rsidRPr="00AB2FBB">
        <w:rPr>
          <w:i/>
        </w:rPr>
        <w:t>б) горение твердых веществ и материалов на площади в виде полосы с постоянной шириной;</w:t>
      </w:r>
    </w:p>
    <w:p w:rsidR="003F18A0" w:rsidRPr="00AB2FBB" w:rsidRDefault="003F18A0" w:rsidP="003F18A0">
      <w:pPr>
        <w:widowControl/>
        <w:rPr>
          <w:i/>
        </w:rPr>
      </w:pPr>
      <w:r w:rsidRPr="00AB2FBB">
        <w:rPr>
          <w:i/>
        </w:rPr>
        <w:t>в) горение свободно растекающихся легко воспламеняющихся жидкостей и горючих жидкостей (ЛВЖ и ГЖ), а также расплавов твердых горючих материалов;</w:t>
      </w:r>
    </w:p>
    <w:p w:rsidR="003F18A0" w:rsidRPr="00AB2FBB" w:rsidRDefault="003F18A0" w:rsidP="003F18A0">
      <w:pPr>
        <w:widowControl/>
        <w:rPr>
          <w:i/>
        </w:rPr>
      </w:pPr>
      <w:r w:rsidRPr="00AB2FBB">
        <w:rPr>
          <w:i/>
        </w:rPr>
        <w:t>г) горение ЛВЖ и ГЖ, а также расплавов твердых горючих материалов на постоянной площади (в обваловании).</w:t>
      </w:r>
    </w:p>
    <w:p w:rsidR="003F18A0" w:rsidRPr="00AB2FBB" w:rsidRDefault="003F18A0" w:rsidP="003F18A0">
      <w:pPr>
        <w:widowControl/>
      </w:pPr>
      <w:r w:rsidRPr="00AB2FBB">
        <w:t>4 Расчет максимально допустимого расстояния осуществляется в следующей последовательности:</w:t>
      </w:r>
    </w:p>
    <w:p w:rsidR="003F18A0" w:rsidRPr="00AB2FBB" w:rsidRDefault="003F18A0" w:rsidP="003F18A0">
      <w:pPr>
        <w:widowControl/>
      </w:pPr>
      <w:r w:rsidRPr="00AB2FBB">
        <w:t>- выбор наиболее пожароопасного помещения на объекте предполагаемого пожара (определяется по минимальному значению необходимого времени эвакуации людей из помещений при пожаре), для сооружения осуществляется выбор варианта, при котором реализуется наибольшая площадь возможного пожара;</w:t>
      </w:r>
    </w:p>
    <w:p w:rsidR="003F18A0" w:rsidRPr="00AB2FBB" w:rsidRDefault="003F18A0" w:rsidP="003F18A0">
      <w:pPr>
        <w:widowControl/>
      </w:pPr>
      <w:r w:rsidRPr="00AB2FBB">
        <w:t>- выбор наиболее пожароопасного вида горючего вещества или материала в помещении (определяется по минимальному значению необходимого времени эвакуации людей из помещения при пожаре для случаев горения различных веществ и материалов в этом помещении), для сооружения осуществляется выбор горючего вещества или материала, при горении которого реализуется наибольшая площадь возможного пожара;</w:t>
      </w:r>
    </w:p>
    <w:p w:rsidR="003F18A0" w:rsidRPr="00AB2FBB" w:rsidRDefault="003F18A0" w:rsidP="003F18A0">
      <w:pPr>
        <w:widowControl/>
      </w:pPr>
      <w:r w:rsidRPr="00AB2FBB">
        <w:t>- выбор схемы развития пожара;</w:t>
      </w:r>
    </w:p>
    <w:p w:rsidR="003F18A0" w:rsidRPr="00AB2FBB" w:rsidRDefault="003F18A0" w:rsidP="003F18A0">
      <w:pPr>
        <w:widowControl/>
      </w:pPr>
      <w:r w:rsidRPr="00AB2FBB">
        <w:t>- выбор цели (ей) выезда на пожар дежурного караула подразделения пожарной охраны;</w:t>
      </w:r>
    </w:p>
    <w:p w:rsidR="003F18A0" w:rsidRPr="00AB2FBB" w:rsidRDefault="003F18A0" w:rsidP="003F18A0">
      <w:pPr>
        <w:widowControl/>
      </w:pPr>
      <w:r w:rsidRPr="00AB2FBB">
        <w:t>- расчет максимально допустимого расстояния по методике, приведенной в разделе 5 настоящего свода правил.</w:t>
      </w:r>
    </w:p>
    <w:p w:rsidR="003F18A0" w:rsidRPr="00AB2FBB" w:rsidRDefault="003F18A0" w:rsidP="003F18A0">
      <w:pPr>
        <w:widowControl/>
      </w:pPr>
      <w:r w:rsidRPr="00AB2FBB">
        <w:t>5 По величине максимально допустимого расстояния для каждого рассматриваемого объекта предполагаемого пожара на территории населенного пункта или производственного объекта определяется (очерчивается) пространственная зона допустимого размещения подразделения пожарной охраны (пожарного депо). Тем самым определяется территория потенциально возможной дислокации подразделения пожарной охраны для защиты рассматриваемого объекта предполагаемого пожара.</w:t>
      </w:r>
    </w:p>
    <w:p w:rsidR="003F18A0" w:rsidRPr="00AB2FBB" w:rsidRDefault="003F18A0" w:rsidP="003F18A0">
      <w:pPr>
        <w:widowControl/>
      </w:pPr>
      <w:r w:rsidRPr="00AB2FBB">
        <w:t>Для построения пространственной зоны потенциально возможного размещения пожарного депо в виде простой геометрической фигуры (например, круга, шестиугольника и др.) допускается использовать не максимально допустимое расстояние, а радиус окружности, описанной вокруг пространственной зоны (расстояние по воздушной прямой от объекта предполагаемого пожара до потенциального места размещения пожарного депо), рассчитанный с учетом коэффициента не прямолинейности уличной сети дорог в населенном пункте или на производственном объекте.</w:t>
      </w:r>
    </w:p>
    <w:p w:rsidR="003F18A0" w:rsidRPr="00AB2FBB" w:rsidRDefault="003F18A0" w:rsidP="003F18A0">
      <w:pPr>
        <w:widowControl/>
      </w:pPr>
      <w:r w:rsidRPr="00AB2FBB">
        <w:t>6 Число и места дислокации подразделений пожарной охраны определяют по областям пересечения пространственных зон потенциально возможного размещения пожарных депо для всей совокупности объектов предполагаемого пожара.</w:t>
      </w:r>
    </w:p>
    <w:p w:rsidR="003F18A0" w:rsidRPr="00AB2FBB" w:rsidRDefault="003F18A0" w:rsidP="003F18A0">
      <w:pPr>
        <w:widowControl/>
      </w:pPr>
      <w:r w:rsidRPr="00AB2FBB">
        <w:t>Количество (пожарных депо в населенных пунктах) и общее число пожарных автомобилей, находящихся на их вооружении, определяется согласно приложения 7 НПБ 101-95 «Нормы проектирования объектов пожарной охраны» (Разработан в: ГУГПС МВД России, Утверждён в ГУГПС МВД России 30.12.1994 МЧС России 18.06.2003.</w:t>
      </w:r>
    </w:p>
    <w:p w:rsidR="003F18A0" w:rsidRPr="00AB2FBB" w:rsidRDefault="003F18A0" w:rsidP="003F18A0">
      <w:r w:rsidRPr="00AB2FBB">
        <w:t>Условный радиус обслуживания пожарных депо для городов и населенных пунктов принимается 3 км.</w:t>
      </w:r>
    </w:p>
    <w:p w:rsidR="003F18A0" w:rsidRPr="00AB2FBB" w:rsidRDefault="003F18A0" w:rsidP="003F18A0">
      <w:r w:rsidRPr="00AB2FBB">
        <w:t xml:space="preserve">При этом время прибытия первого подразделения к месту вызова рассчитываем из </w:t>
      </w:r>
      <w:r w:rsidRPr="00AB2FBB">
        <w:lastRenderedPageBreak/>
        <w:t>условия движения со скоростью 40 км/ч в городских поселениях и городских округах.</w:t>
      </w:r>
    </w:p>
    <w:p w:rsidR="003F18A0" w:rsidRPr="00AB2FBB" w:rsidRDefault="003F18A0" w:rsidP="003F18A0"/>
    <w:p w:rsidR="003F18A0" w:rsidRPr="00AB2FBB" w:rsidRDefault="003F18A0" w:rsidP="003F18A0">
      <w:pPr>
        <w:keepNext/>
        <w:keepLines/>
        <w:ind w:firstLine="0"/>
        <w:jc w:val="center"/>
        <w:rPr>
          <w:b/>
          <w:szCs w:val="20"/>
          <w:lang w:eastAsia="en-US"/>
        </w:rPr>
      </w:pPr>
      <w:r w:rsidRPr="00AB2FBB">
        <w:rPr>
          <w:b/>
          <w:szCs w:val="20"/>
          <w:lang w:eastAsia="en-US"/>
        </w:rPr>
        <w:t>Сведения о состоянии подразделений пожарной охраны</w:t>
      </w:r>
    </w:p>
    <w:p w:rsidR="003F18A0" w:rsidRPr="00AB2FBB" w:rsidRDefault="003F18A0" w:rsidP="003F18A0">
      <w:pPr>
        <w:keepNext/>
        <w:keepLines/>
        <w:ind w:firstLine="0"/>
        <w:jc w:val="center"/>
        <w:rPr>
          <w:b/>
          <w:szCs w:val="20"/>
          <w:lang w:eastAsia="en-US"/>
        </w:rPr>
      </w:pPr>
      <w:r w:rsidRPr="00AB2FBB">
        <w:rPr>
          <w:b/>
          <w:szCs w:val="20"/>
          <w:lang w:eastAsia="en-US"/>
        </w:rPr>
        <w:t>обслуживающие территорию объекта градостроительной деятельности</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252"/>
        <w:gridCol w:w="2064"/>
        <w:gridCol w:w="1608"/>
        <w:gridCol w:w="1679"/>
      </w:tblGrid>
      <w:tr w:rsidR="003F18A0" w:rsidRPr="00AB2FBB" w:rsidTr="00F737F2">
        <w:trPr>
          <w:trHeight w:val="20"/>
          <w:tblHeader/>
        </w:trPr>
        <w:tc>
          <w:tcPr>
            <w:tcW w:w="534" w:type="dxa"/>
            <w:shd w:val="clear" w:color="auto" w:fill="auto"/>
          </w:tcPr>
          <w:p w:rsidR="003F18A0" w:rsidRPr="00AB2FBB" w:rsidRDefault="003F18A0" w:rsidP="00F737F2">
            <w:pPr>
              <w:keepNext/>
              <w:keepLines/>
              <w:ind w:firstLine="0"/>
              <w:jc w:val="center"/>
              <w:rPr>
                <w:rFonts w:eastAsia="Times New Roman"/>
                <w:b/>
                <w:sz w:val="22"/>
                <w:szCs w:val="20"/>
                <w:lang w:eastAsia="en-US"/>
              </w:rPr>
            </w:pPr>
            <w:r w:rsidRPr="00AB2FBB">
              <w:rPr>
                <w:rFonts w:eastAsia="Times New Roman"/>
                <w:b/>
                <w:sz w:val="22"/>
                <w:szCs w:val="20"/>
                <w:lang w:eastAsia="en-US"/>
              </w:rPr>
              <w:t>№ п/п</w:t>
            </w:r>
          </w:p>
        </w:tc>
        <w:tc>
          <w:tcPr>
            <w:tcW w:w="4252" w:type="dxa"/>
            <w:shd w:val="clear" w:color="auto" w:fill="auto"/>
          </w:tcPr>
          <w:p w:rsidR="003F18A0" w:rsidRPr="00AB2FBB" w:rsidRDefault="003F18A0" w:rsidP="00F737F2">
            <w:pPr>
              <w:keepNext/>
              <w:keepLines/>
              <w:ind w:firstLine="0"/>
              <w:jc w:val="center"/>
              <w:rPr>
                <w:rFonts w:eastAsia="Times New Roman"/>
                <w:b/>
                <w:sz w:val="22"/>
                <w:szCs w:val="20"/>
                <w:lang w:eastAsia="en-US"/>
              </w:rPr>
            </w:pPr>
            <w:r w:rsidRPr="00AB2FBB">
              <w:rPr>
                <w:rFonts w:eastAsia="Times New Roman"/>
                <w:b/>
                <w:sz w:val="22"/>
                <w:szCs w:val="20"/>
                <w:lang w:eastAsia="en-US"/>
              </w:rPr>
              <w:t>Наименование подразделений пожарной охраны</w:t>
            </w:r>
          </w:p>
        </w:tc>
        <w:tc>
          <w:tcPr>
            <w:tcW w:w="2064" w:type="dxa"/>
            <w:shd w:val="clear" w:color="auto" w:fill="auto"/>
          </w:tcPr>
          <w:p w:rsidR="003F18A0" w:rsidRPr="00AB2FBB" w:rsidRDefault="003F18A0" w:rsidP="00F737F2">
            <w:pPr>
              <w:keepNext/>
              <w:keepLines/>
              <w:ind w:firstLine="0"/>
              <w:jc w:val="center"/>
              <w:rPr>
                <w:rFonts w:eastAsia="Times New Roman"/>
                <w:b/>
                <w:sz w:val="22"/>
                <w:szCs w:val="20"/>
                <w:lang w:eastAsia="en-US"/>
              </w:rPr>
            </w:pPr>
            <w:r w:rsidRPr="00AB2FBB">
              <w:rPr>
                <w:rFonts w:eastAsia="Times New Roman"/>
                <w:b/>
                <w:sz w:val="22"/>
                <w:szCs w:val="20"/>
                <w:lang w:eastAsia="en-US"/>
              </w:rPr>
              <w:t>Место дислокации</w:t>
            </w:r>
          </w:p>
        </w:tc>
        <w:tc>
          <w:tcPr>
            <w:tcW w:w="1608" w:type="dxa"/>
            <w:shd w:val="clear" w:color="auto" w:fill="auto"/>
          </w:tcPr>
          <w:p w:rsidR="003F18A0" w:rsidRPr="00AB2FBB" w:rsidRDefault="003F18A0" w:rsidP="00F737F2">
            <w:pPr>
              <w:keepNext/>
              <w:keepLines/>
              <w:ind w:firstLine="0"/>
              <w:jc w:val="center"/>
              <w:rPr>
                <w:rFonts w:eastAsia="Times New Roman"/>
                <w:b/>
                <w:sz w:val="22"/>
                <w:szCs w:val="20"/>
                <w:lang w:eastAsia="en-US"/>
              </w:rPr>
            </w:pPr>
            <w:r w:rsidRPr="00AB2FBB">
              <w:rPr>
                <w:rFonts w:eastAsia="Times New Roman"/>
                <w:b/>
                <w:sz w:val="22"/>
                <w:szCs w:val="20"/>
                <w:lang w:eastAsia="en-US"/>
              </w:rPr>
              <w:t>Количество основных пожарных автомобилей</w:t>
            </w:r>
          </w:p>
        </w:tc>
        <w:tc>
          <w:tcPr>
            <w:tcW w:w="1679" w:type="dxa"/>
            <w:shd w:val="clear" w:color="auto" w:fill="auto"/>
          </w:tcPr>
          <w:p w:rsidR="003F18A0" w:rsidRPr="00AB2FBB" w:rsidRDefault="003F18A0" w:rsidP="00F737F2">
            <w:pPr>
              <w:keepNext/>
              <w:keepLines/>
              <w:ind w:firstLine="0"/>
              <w:jc w:val="center"/>
              <w:rPr>
                <w:rFonts w:eastAsia="Times New Roman"/>
                <w:b/>
                <w:sz w:val="22"/>
                <w:szCs w:val="20"/>
                <w:lang w:eastAsia="en-US"/>
              </w:rPr>
            </w:pPr>
            <w:r w:rsidRPr="00AB2FBB">
              <w:rPr>
                <w:rFonts w:eastAsia="Times New Roman"/>
                <w:b/>
                <w:sz w:val="22"/>
                <w:szCs w:val="20"/>
                <w:lang w:eastAsia="en-US"/>
              </w:rPr>
              <w:t>Общая численность личного состава</w:t>
            </w:r>
          </w:p>
        </w:tc>
      </w:tr>
      <w:tr w:rsidR="003F18A0" w:rsidRPr="00AB2FBB" w:rsidTr="00F737F2">
        <w:trPr>
          <w:trHeight w:val="20"/>
        </w:trPr>
        <w:tc>
          <w:tcPr>
            <w:tcW w:w="534" w:type="dxa"/>
            <w:shd w:val="clear" w:color="auto" w:fill="auto"/>
            <w:vAlign w:val="center"/>
          </w:tcPr>
          <w:p w:rsidR="003F18A0" w:rsidRPr="00AB2FBB" w:rsidRDefault="003F18A0" w:rsidP="003F18A0">
            <w:pPr>
              <w:numPr>
                <w:ilvl w:val="0"/>
                <w:numId w:val="61"/>
              </w:numPr>
              <w:jc w:val="left"/>
              <w:rPr>
                <w:rFonts w:eastAsia="Times New Roman"/>
                <w:color w:val="FF0000"/>
                <w:szCs w:val="24"/>
              </w:rPr>
            </w:pPr>
          </w:p>
        </w:tc>
        <w:tc>
          <w:tcPr>
            <w:tcW w:w="4252" w:type="dxa"/>
            <w:tcBorders>
              <w:top w:val="single" w:sz="6" w:space="0" w:color="auto"/>
              <w:left w:val="single" w:sz="6" w:space="0" w:color="auto"/>
              <w:bottom w:val="single" w:sz="6" w:space="0" w:color="auto"/>
              <w:right w:val="single" w:sz="6" w:space="0" w:color="auto"/>
            </w:tcBorders>
            <w:shd w:val="clear" w:color="auto" w:fill="FFFFFF"/>
          </w:tcPr>
          <w:p w:rsidR="003F18A0" w:rsidRPr="00AB2FBB" w:rsidRDefault="003F18A0" w:rsidP="00F737F2">
            <w:pPr>
              <w:pStyle w:val="-1"/>
            </w:pPr>
            <w:r w:rsidRPr="00AB2FBB">
              <w:t>ПЧ-78 ГКУ Архангельской области "ОГПС № 20"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3F18A0" w:rsidRPr="00AB2FBB" w:rsidRDefault="003F18A0" w:rsidP="00F737F2">
            <w:pPr>
              <w:pStyle w:val="-1"/>
            </w:pPr>
            <w:r w:rsidRPr="00AB2FBB">
              <w:t>Ул. Капитана Хромцова, д. 8</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3F18A0" w:rsidRPr="00AB2FBB" w:rsidRDefault="003F18A0" w:rsidP="00F737F2">
            <w:pPr>
              <w:pStyle w:val="-1"/>
              <w:jc w:val="center"/>
            </w:pPr>
            <w:r w:rsidRPr="00AB2FBB">
              <w:t>2 ед.</w:t>
            </w:r>
          </w:p>
        </w:tc>
        <w:tc>
          <w:tcPr>
            <w:tcW w:w="1679" w:type="dxa"/>
            <w:tcBorders>
              <w:top w:val="single" w:sz="6" w:space="0" w:color="auto"/>
              <w:left w:val="single" w:sz="6" w:space="0" w:color="auto"/>
              <w:bottom w:val="single" w:sz="6" w:space="0" w:color="auto"/>
              <w:right w:val="single" w:sz="6" w:space="0" w:color="auto"/>
            </w:tcBorders>
            <w:shd w:val="clear" w:color="auto" w:fill="FFFFFF"/>
          </w:tcPr>
          <w:p w:rsidR="003F18A0" w:rsidRPr="00AB2FBB" w:rsidRDefault="003F18A0" w:rsidP="00F737F2">
            <w:pPr>
              <w:pStyle w:val="-1"/>
              <w:jc w:val="center"/>
            </w:pPr>
            <w:r w:rsidRPr="00AB2FBB">
              <w:t>26 чел.</w:t>
            </w:r>
          </w:p>
        </w:tc>
      </w:tr>
    </w:tbl>
    <w:p w:rsidR="003F18A0" w:rsidRPr="00AB2FBB" w:rsidRDefault="003F18A0" w:rsidP="003F18A0"/>
    <w:p w:rsidR="003F18A0" w:rsidRPr="00AB2FBB" w:rsidRDefault="003F18A0" w:rsidP="003F18A0">
      <w:pPr>
        <w:rPr>
          <w:b/>
          <w:u w:val="single"/>
        </w:rPr>
      </w:pPr>
      <w:r w:rsidRPr="00AB2FBB">
        <w:rPr>
          <w:b/>
          <w:u w:val="single"/>
        </w:rPr>
        <w:t>Проектные решения</w:t>
      </w:r>
    </w:p>
    <w:p w:rsidR="003F18A0" w:rsidRPr="00AB2FBB" w:rsidRDefault="003F18A0" w:rsidP="003F18A0">
      <w:r w:rsidRPr="00AB2FBB">
        <w:t xml:space="preserve">В целях гарантированного обеспечения первичных мер пожарной безопасности в границах проектируемой территории провести наращивание группировки сил пожарной охраны путем строительства пожарного депо типа </w:t>
      </w:r>
      <w:r w:rsidRPr="00AB2FBB">
        <w:rPr>
          <w:lang w:val="en-US"/>
        </w:rPr>
        <w:t>IV</w:t>
      </w:r>
      <w:r w:rsidRPr="00AB2FBB">
        <w:t>.</w:t>
      </w:r>
    </w:p>
    <w:p w:rsidR="003F18A0" w:rsidRPr="00AB2FBB" w:rsidRDefault="003F18A0" w:rsidP="003F18A0"/>
    <w:p w:rsidR="003F18A0" w:rsidRPr="00AB2FBB" w:rsidRDefault="003F18A0" w:rsidP="00406143">
      <w:pPr>
        <w:pStyle w:val="33"/>
      </w:pPr>
      <w:bookmarkStart w:id="292" w:name="_Toc498457832"/>
      <w:bookmarkStart w:id="293" w:name="_Toc49185099"/>
      <w:r w:rsidRPr="00AB2FBB">
        <w:t xml:space="preserve">9.2.5 Требования пожарной безопасности к содержанию территории </w:t>
      </w:r>
      <w:bookmarkEnd w:id="292"/>
      <w:bookmarkEnd w:id="293"/>
      <w:r w:rsidR="00406143">
        <w:rPr>
          <w:rFonts w:eastAsia="Times New Roman"/>
          <w:bCs/>
          <w:szCs w:val="24"/>
        </w:rPr>
        <w:t>муниципального образования «Город Архангельск»</w:t>
      </w:r>
    </w:p>
    <w:p w:rsidR="003F18A0" w:rsidRPr="00AB2FBB" w:rsidRDefault="003F18A0" w:rsidP="003F18A0">
      <w:r w:rsidRPr="00AB2FBB">
        <w:t>Вопросы местного значения:</w:t>
      </w:r>
    </w:p>
    <w:p w:rsidR="003F18A0" w:rsidRPr="00AB2FBB" w:rsidRDefault="003F18A0" w:rsidP="003F18A0">
      <w:r w:rsidRPr="00AB2FBB">
        <w:t>- участие в предупреждении и ликвидации последствий чрезвычайных ситуаций;</w:t>
      </w:r>
    </w:p>
    <w:p w:rsidR="003F18A0" w:rsidRPr="00AB2FBB" w:rsidRDefault="003F18A0" w:rsidP="003F18A0">
      <w:r w:rsidRPr="00AB2FBB">
        <w:t>- обеспечение первичных мер пожарной безопасности.</w:t>
      </w:r>
    </w:p>
    <w:p w:rsidR="003F18A0" w:rsidRPr="00AB2FBB" w:rsidRDefault="003F18A0" w:rsidP="003F18A0">
      <w:r w:rsidRPr="00AB2FBB">
        <w:t>Первичные меры пожарной безопасности включают в себя:</w:t>
      </w:r>
    </w:p>
    <w:p w:rsidR="003F18A0" w:rsidRPr="00AB2FBB" w:rsidRDefault="003F18A0" w:rsidP="003F18A0">
      <w:r w:rsidRPr="00AB2FBB">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3F18A0" w:rsidRPr="00AB2FBB" w:rsidRDefault="003F18A0" w:rsidP="003F18A0">
      <w:r w:rsidRPr="00AB2FBB">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3F18A0" w:rsidRPr="00AB2FBB" w:rsidRDefault="003F18A0" w:rsidP="003F18A0">
      <w:r w:rsidRPr="00AB2FBB">
        <w:t>3) разработку и организацию выполнения муниципальных целевых программ по вопросам обеспечения пожарной безопасности;</w:t>
      </w:r>
    </w:p>
    <w:p w:rsidR="003F18A0" w:rsidRPr="00AB2FBB" w:rsidRDefault="003F18A0" w:rsidP="003F18A0">
      <w:r w:rsidRPr="00AB2FBB">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3F18A0" w:rsidRPr="00AB2FBB" w:rsidRDefault="003F18A0" w:rsidP="003F18A0">
      <w:r w:rsidRPr="00AB2FBB">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3F18A0" w:rsidRPr="00AB2FBB" w:rsidRDefault="003F18A0" w:rsidP="003F18A0">
      <w:r w:rsidRPr="00AB2FBB">
        <w:t>6) обеспечение беспрепятственного проезда пожарной техники к месту пожара;</w:t>
      </w:r>
    </w:p>
    <w:p w:rsidR="003F18A0" w:rsidRPr="00AB2FBB" w:rsidRDefault="003F18A0" w:rsidP="003F18A0">
      <w:r w:rsidRPr="00AB2FBB">
        <w:t>7) обеспечение связи и оповещения населения о пожаре;</w:t>
      </w:r>
    </w:p>
    <w:p w:rsidR="003F18A0" w:rsidRPr="00AB2FBB" w:rsidRDefault="003F18A0" w:rsidP="003F18A0">
      <w:r w:rsidRPr="00AB2FBB">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3F18A0" w:rsidRPr="00AB2FBB" w:rsidRDefault="003F18A0" w:rsidP="003F18A0">
      <w:r w:rsidRPr="00AB2FBB">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3F18A0" w:rsidRPr="00AB2FBB" w:rsidRDefault="003F18A0" w:rsidP="003F18A0"/>
    <w:p w:rsidR="003F18A0" w:rsidRPr="00AB2FBB" w:rsidRDefault="003F18A0" w:rsidP="003F18A0">
      <w:r w:rsidRPr="00AB2FBB">
        <w:t xml:space="preserve">Органами местного самоуправления для целей пожаротушения обязаны создавать условия для забора в любое время года воды из источников наружного водоснабжения, </w:t>
      </w:r>
      <w:r w:rsidRPr="00AB2FBB">
        <w:lastRenderedPageBreak/>
        <w:t>расположенных в сельских населенных пунктах и на прилегающих к ним территориях в соответствии со статьей 19 Федерального закона "О пожарной безопасности".</w:t>
      </w:r>
    </w:p>
    <w:p w:rsidR="003F18A0" w:rsidRPr="00AB2FBB" w:rsidRDefault="003F18A0" w:rsidP="003F18A0">
      <w:r w:rsidRPr="00AB2FBB">
        <w:t>Запрещается использовать противопожарные расстояния между зданиями, сооружениями и строениями для складирования материалов, оборудования и тары, для стоянки транспорта и строительства (установки) зданий и сооружений, для разведения костров и сжигания отходов и тары.</w:t>
      </w:r>
    </w:p>
    <w:p w:rsidR="003F18A0" w:rsidRPr="00AB2FBB" w:rsidRDefault="003F18A0" w:rsidP="003F18A0">
      <w:r w:rsidRPr="00AB2FBB">
        <w:t>Руководители организаций обязаны обеспечить исправное содержание (в любое время года) дорог, проездов и подъездов к зданиям, сооружениям и строениям, открытым складам, наружным пожарным лестницам и пожарным гидрантам.</w:t>
      </w:r>
    </w:p>
    <w:p w:rsidR="003F18A0" w:rsidRPr="00AB2FBB" w:rsidRDefault="003F18A0" w:rsidP="003F18A0">
      <w:r w:rsidRPr="00AB2FBB">
        <w:t>Запрещается использовать для стоянки автомобилей (частных автомобилей и автомобилей организаций) разворотные и специальные площадки, предназначенные для установки пожарно-спасательной техники.</w:t>
      </w:r>
    </w:p>
    <w:p w:rsidR="003F18A0" w:rsidRPr="00AB2FBB" w:rsidRDefault="003F18A0" w:rsidP="003F18A0">
      <w:r w:rsidRPr="00AB2FBB">
        <w:t>При проведении ремонтных работ дорог или проездов, связанных с их закрытием, руководитель организации, осуществляющей ремонт (строительство), обязан предоставить  в подразделение пожарной охраны соответствующую информацию о сроках проведения этих работ и обеспечить установку знаков, обозначающих направление объезда, или устроить переезды через ремонтируемые участки дорог и проездов.</w:t>
      </w:r>
    </w:p>
    <w:p w:rsidR="003F18A0" w:rsidRPr="00AB2FBB" w:rsidRDefault="003F18A0" w:rsidP="003F18A0">
      <w:r w:rsidRPr="00AB2FBB">
        <w:t>Руководители организаций обязаны обеспечить своевременную очистку объектов от горючих отходов, мусора, тары, опавших листьев и сухой травы.</w:t>
      </w:r>
    </w:p>
    <w:p w:rsidR="003F18A0" w:rsidRPr="00AB2FBB" w:rsidRDefault="003F18A0" w:rsidP="003F18A0">
      <w:r w:rsidRPr="00AB2FBB">
        <w:t>Не допускается сжигать отходы и тару в местах, находящихся на расстоянии менее 50 метров от объектов.</w:t>
      </w:r>
    </w:p>
    <w:p w:rsidR="003F18A0" w:rsidRPr="00AB2FBB" w:rsidRDefault="003F18A0" w:rsidP="003F18A0">
      <w:r w:rsidRPr="00AB2FBB">
        <w:t>На объектах защиты, граничащих с лесничествами (лесопарками), а также расположенных в районах с торфяными почвами, необходимо предусматривать создание защитных противопожарных минерализованных полос, удаление (сбор) в летний период сухой растительности или другие мероприятия, предупреждающие распространение огня при природных пожарах.</w:t>
      </w:r>
    </w:p>
    <w:p w:rsidR="003F18A0" w:rsidRPr="00AB2FBB" w:rsidRDefault="003F18A0" w:rsidP="003F18A0">
      <w:r w:rsidRPr="00AB2FBB">
        <w:t>Запрещается использовать территории противопожарных расстояний от объектов и сооружений различного назначения до лесничеств , мест разработки или открытого залегания торфа под строительство различных сооружений и подсобных строений, а также для складирования горючих материалов, мусора, отходов древесных, строительных и других горючих материалов.</w:t>
      </w:r>
    </w:p>
    <w:p w:rsidR="003F18A0" w:rsidRPr="00AB2FBB" w:rsidRDefault="003F18A0" w:rsidP="003F18A0"/>
    <w:p w:rsidR="003F18A0" w:rsidRDefault="003F18A0" w:rsidP="00834F13">
      <w:pPr>
        <w:pStyle w:val="13"/>
        <w:jc w:val="center"/>
      </w:pPr>
      <w:bookmarkStart w:id="294" w:name="_Toc49185100"/>
      <w:r w:rsidRPr="00AB2FBB">
        <w:lastRenderedPageBreak/>
        <w:t>Приложения</w:t>
      </w:r>
      <w:bookmarkEnd w:id="256"/>
      <w:bookmarkEnd w:id="257"/>
      <w:bookmarkEnd w:id="294"/>
    </w:p>
    <w:p w:rsidR="00834F13" w:rsidRPr="00834F13" w:rsidRDefault="00834F13" w:rsidP="00834F13"/>
    <w:p w:rsidR="003F18A0" w:rsidRPr="00AB2FBB" w:rsidRDefault="003F18A0" w:rsidP="003F18A0">
      <w:pPr>
        <w:pStyle w:val="22"/>
      </w:pPr>
      <w:bookmarkStart w:id="295" w:name="_Toc379298164"/>
      <w:bookmarkStart w:id="296" w:name="_Toc379298295"/>
      <w:bookmarkStart w:id="297" w:name="_Toc379298427"/>
      <w:bookmarkStart w:id="298" w:name="_Toc379298547"/>
      <w:bookmarkStart w:id="299" w:name="_Toc379299762"/>
      <w:bookmarkStart w:id="300" w:name="_Toc379358472"/>
      <w:bookmarkStart w:id="301" w:name="_Toc379358593"/>
      <w:bookmarkStart w:id="302" w:name="_Toc379358714"/>
      <w:bookmarkStart w:id="303" w:name="_Toc379358873"/>
      <w:bookmarkStart w:id="304" w:name="_Toc379373094"/>
      <w:bookmarkStart w:id="305" w:name="_Toc379373221"/>
      <w:bookmarkStart w:id="306" w:name="_Toc379373348"/>
      <w:bookmarkStart w:id="307" w:name="_Toc379373475"/>
      <w:bookmarkStart w:id="308" w:name="_Toc379373594"/>
      <w:bookmarkStart w:id="309" w:name="_Toc379373732"/>
      <w:bookmarkStart w:id="310" w:name="_Toc379382003"/>
      <w:bookmarkStart w:id="311" w:name="_Toc379383056"/>
      <w:bookmarkStart w:id="312" w:name="_Toc49185101"/>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sidRPr="00AB2FBB">
        <w:t>Приложение 1 Схема размещения проектируемого района</w:t>
      </w:r>
      <w:bookmarkEnd w:id="312"/>
    </w:p>
    <w:p w:rsidR="003F18A0" w:rsidRPr="00AB2FBB" w:rsidRDefault="003F18A0" w:rsidP="00E0210D">
      <w:pPr>
        <w:pStyle w:val="36"/>
      </w:pPr>
      <w:bookmarkStart w:id="313" w:name="_Toc49185102"/>
      <w:r w:rsidRPr="00AB2FBB">
        <w:t>Схема территорий, подверженных риску возникновения чрезвычайных ситуаций природного и техногенного характера. Схема границ зон возможной опасности</w:t>
      </w:r>
      <w:bookmarkEnd w:id="313"/>
    </w:p>
    <w:p w:rsidR="003F18A0" w:rsidRPr="00AB2FBB" w:rsidRDefault="003F18A0" w:rsidP="00E0210D">
      <w:pPr>
        <w:pStyle w:val="36"/>
      </w:pPr>
      <w:bookmarkStart w:id="314" w:name="_Toc49185103"/>
      <w:r w:rsidRPr="00AB2FBB">
        <w:t>Схема границ зон возможной опасности</w:t>
      </w:r>
      <w:bookmarkEnd w:id="314"/>
      <w:r w:rsidR="00834F13">
        <w:t xml:space="preserve"> </w:t>
      </w:r>
      <w:r w:rsidR="00834F13" w:rsidRPr="00834F13">
        <w:rPr>
          <w:b w:val="0"/>
        </w:rPr>
        <w:t>(врезка)</w:t>
      </w:r>
    </w:p>
    <w:p w:rsidR="003F18A0" w:rsidRPr="00AB2FBB" w:rsidRDefault="003F18A0" w:rsidP="00E0210D">
      <w:pPr>
        <w:pStyle w:val="36"/>
      </w:pPr>
      <w:bookmarkStart w:id="315" w:name="_Toc49185104"/>
      <w:r w:rsidRPr="00AB2FBB">
        <w:t>Организация ГО и защиты от ЧС</w:t>
      </w:r>
      <w:bookmarkEnd w:id="315"/>
      <w:r w:rsidR="00834F13">
        <w:t xml:space="preserve"> (</w:t>
      </w:r>
      <w:r w:rsidR="00834F13">
        <w:rPr>
          <w:b w:val="0"/>
        </w:rPr>
        <w:t>врез</w:t>
      </w:r>
      <w:r w:rsidR="00834F13" w:rsidRPr="00834F13">
        <w:rPr>
          <w:b w:val="0"/>
        </w:rPr>
        <w:t>ка)</w:t>
      </w:r>
    </w:p>
    <w:p w:rsidR="00E0210D" w:rsidRDefault="00E0210D" w:rsidP="00EB5C4B">
      <w:pPr>
        <w:rPr>
          <w:b/>
        </w:rPr>
      </w:pPr>
    </w:p>
    <w:p w:rsidR="00834F13" w:rsidRPr="00AB2FBB" w:rsidRDefault="00834F13" w:rsidP="00EB5C4B">
      <w:pPr>
        <w:rPr>
          <w:b/>
        </w:rPr>
      </w:pPr>
    </w:p>
    <w:p w:rsidR="00E0210D" w:rsidRPr="00AB2FBB" w:rsidRDefault="00E0210D" w:rsidP="00E0210D">
      <w:pPr>
        <w:rPr>
          <w:szCs w:val="24"/>
        </w:rPr>
      </w:pPr>
      <w:r w:rsidRPr="00AB2FBB">
        <w:rPr>
          <w:szCs w:val="24"/>
        </w:rPr>
        <w:t>(Смотри графический материал документации)</w:t>
      </w:r>
    </w:p>
    <w:p w:rsidR="003F18A0" w:rsidRPr="00AB2FBB" w:rsidRDefault="003F18A0" w:rsidP="00EB5C4B">
      <w:pPr>
        <w:rPr>
          <w:b/>
          <w:color w:val="FF0000"/>
        </w:rPr>
      </w:pPr>
    </w:p>
    <w:p w:rsidR="00620FD4" w:rsidRPr="00AB2FBB" w:rsidRDefault="00DC5D99" w:rsidP="00DC5D99">
      <w:pPr>
        <w:pStyle w:val="a8"/>
      </w:pPr>
      <w:r w:rsidRPr="00DC5D99">
        <w:rPr>
          <w:noProof/>
        </w:rPr>
        <w:lastRenderedPageBreak/>
        <w:drawing>
          <wp:inline distT="0" distB="0" distL="0" distR="0">
            <wp:extent cx="4889320" cy="8877869"/>
            <wp:effectExtent l="0" t="0" r="6985" b="0"/>
            <wp:docPr id="5" name="Рисунок 5" descr="F:\1_РАБОТА\1_В работе\ПМ ГОЧС и ПБ ПрПланир Б_Двина_Архангельск\Разработано ПМГОЧС_ПрПл_БДвинка_Архангельск\Графика\Схема_размещенияПрПл_20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_РАБОТА\1_В работе\ПМ ГОЧС и ПБ ПрПланир Б_Двина_Архангельск\Разработано ПМГОЧС_ПрПл_БДвинка_Архангельск\Графика\Схема_размещенияПрПл_20_08.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91910" cy="8882572"/>
                    </a:xfrm>
                    <a:prstGeom prst="rect">
                      <a:avLst/>
                    </a:prstGeom>
                    <a:noFill/>
                    <a:ln>
                      <a:noFill/>
                    </a:ln>
                  </pic:spPr>
                </pic:pic>
              </a:graphicData>
            </a:graphic>
          </wp:inline>
        </w:drawing>
      </w:r>
    </w:p>
    <w:p w:rsidR="003F18A0" w:rsidRPr="00AB2FBB" w:rsidRDefault="003F18A0" w:rsidP="00620FD4">
      <w:pPr>
        <w:pStyle w:val="24"/>
      </w:pPr>
      <w:r w:rsidRPr="00AB2FBB">
        <w:br w:type="page"/>
      </w:r>
      <w:bookmarkStart w:id="316" w:name="_Toc49185105"/>
      <w:bookmarkStart w:id="317" w:name="OLE_LINK3"/>
      <w:bookmarkStart w:id="318" w:name="OLE_LINK4"/>
      <w:r w:rsidRPr="00AB2FBB">
        <w:lastRenderedPageBreak/>
        <w:t>Приложение 2 Схемы и планы, отражающие ПМ ГОЧС</w:t>
      </w:r>
      <w:bookmarkEnd w:id="316"/>
    </w:p>
    <w:p w:rsidR="003F18A0" w:rsidRPr="00AB2FBB" w:rsidRDefault="003F18A0" w:rsidP="00953585">
      <w:pPr>
        <w:pStyle w:val="36"/>
      </w:pPr>
      <w:bookmarkStart w:id="319" w:name="_Toc468978628"/>
      <w:bookmarkStart w:id="320" w:name="_Toc49185106"/>
      <w:bookmarkEnd w:id="317"/>
      <w:bookmarkEnd w:id="318"/>
      <w:r w:rsidRPr="00AB2FBB">
        <w:t>Материалы градостроительной документации</w:t>
      </w:r>
      <w:bookmarkEnd w:id="319"/>
      <w:bookmarkEnd w:id="320"/>
    </w:p>
    <w:tbl>
      <w:tblPr>
        <w:tblStyle w:val="1f9"/>
        <w:tblW w:w="9579" w:type="dxa"/>
        <w:jc w:val="center"/>
        <w:tblLayout w:type="fixed"/>
        <w:tblLook w:val="04A0" w:firstRow="1" w:lastRow="0" w:firstColumn="1" w:lastColumn="0" w:noHBand="0" w:noVBand="1"/>
      </w:tblPr>
      <w:tblGrid>
        <w:gridCol w:w="583"/>
        <w:gridCol w:w="7610"/>
        <w:gridCol w:w="1386"/>
      </w:tblGrid>
      <w:tr w:rsidR="00953585" w:rsidRPr="00AB2FBB" w:rsidTr="00A93F3C">
        <w:trPr>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953585" w:rsidRPr="00AB2FBB" w:rsidRDefault="00953585">
            <w:pPr>
              <w:jc w:val="center"/>
              <w:rPr>
                <w:rFonts w:eastAsia="Times New Roman"/>
                <w:szCs w:val="24"/>
              </w:rPr>
            </w:pPr>
            <w:r w:rsidRPr="00AB2FBB">
              <w:rPr>
                <w:rFonts w:eastAsia="Times New Roman"/>
                <w:szCs w:val="24"/>
              </w:rPr>
              <w:t>№ п/п</w:t>
            </w:r>
          </w:p>
        </w:tc>
        <w:tc>
          <w:tcPr>
            <w:tcW w:w="7610" w:type="dxa"/>
            <w:tcBorders>
              <w:top w:val="single" w:sz="4" w:space="0" w:color="auto"/>
              <w:left w:val="single" w:sz="4" w:space="0" w:color="auto"/>
              <w:bottom w:val="single" w:sz="4" w:space="0" w:color="auto"/>
              <w:right w:val="single" w:sz="4" w:space="0" w:color="auto"/>
            </w:tcBorders>
            <w:vAlign w:val="center"/>
            <w:hideMark/>
          </w:tcPr>
          <w:p w:rsidR="00953585" w:rsidRPr="00AB2FBB" w:rsidRDefault="00953585">
            <w:pPr>
              <w:jc w:val="center"/>
              <w:rPr>
                <w:rFonts w:eastAsia="Times New Roman"/>
                <w:szCs w:val="24"/>
              </w:rPr>
            </w:pPr>
            <w:r w:rsidRPr="00AB2FBB">
              <w:rPr>
                <w:rFonts w:eastAsia="Times New Roman"/>
                <w:szCs w:val="24"/>
              </w:rPr>
              <w:t>Наименование документации</w:t>
            </w:r>
          </w:p>
        </w:tc>
        <w:tc>
          <w:tcPr>
            <w:tcW w:w="1386" w:type="dxa"/>
            <w:tcBorders>
              <w:top w:val="single" w:sz="4" w:space="0" w:color="auto"/>
              <w:left w:val="single" w:sz="4" w:space="0" w:color="auto"/>
              <w:bottom w:val="single" w:sz="4" w:space="0" w:color="auto"/>
              <w:right w:val="single" w:sz="4" w:space="0" w:color="auto"/>
            </w:tcBorders>
            <w:vAlign w:val="center"/>
            <w:hideMark/>
          </w:tcPr>
          <w:p w:rsidR="00953585" w:rsidRPr="00AB2FBB" w:rsidRDefault="00953585">
            <w:pPr>
              <w:jc w:val="center"/>
              <w:rPr>
                <w:rFonts w:eastAsia="Times New Roman"/>
                <w:szCs w:val="24"/>
                <w:lang w:val="en-US"/>
              </w:rPr>
            </w:pPr>
            <w:r w:rsidRPr="00AB2FBB">
              <w:rPr>
                <w:rFonts w:eastAsia="Times New Roman"/>
                <w:szCs w:val="24"/>
              </w:rPr>
              <w:t>Масштаб</w:t>
            </w:r>
            <w:r w:rsidRPr="00AB2FBB">
              <w:rPr>
                <w:rFonts w:eastAsia="Times New Roman"/>
                <w:szCs w:val="24"/>
                <w:lang w:val="en-US"/>
              </w:rPr>
              <w:t>/</w:t>
            </w:r>
          </w:p>
          <w:p w:rsidR="00953585" w:rsidRPr="00AB2FBB" w:rsidRDefault="00953585">
            <w:pPr>
              <w:jc w:val="center"/>
              <w:rPr>
                <w:rFonts w:eastAsia="Times New Roman"/>
                <w:szCs w:val="24"/>
              </w:rPr>
            </w:pPr>
            <w:r w:rsidRPr="00AB2FBB">
              <w:rPr>
                <w:rFonts w:eastAsia="Times New Roman"/>
                <w:szCs w:val="24"/>
                <w:lang w:val="en-US"/>
              </w:rPr>
              <w:t>Формат</w:t>
            </w:r>
          </w:p>
        </w:tc>
      </w:tr>
      <w:tr w:rsidR="00953585" w:rsidRPr="00AB2FBB" w:rsidTr="00A93F3C">
        <w:trPr>
          <w:jc w:val="center"/>
        </w:trPr>
        <w:tc>
          <w:tcPr>
            <w:tcW w:w="9579" w:type="dxa"/>
            <w:gridSpan w:val="3"/>
            <w:tcBorders>
              <w:top w:val="single" w:sz="4" w:space="0" w:color="auto"/>
              <w:left w:val="single" w:sz="4" w:space="0" w:color="auto"/>
              <w:bottom w:val="single" w:sz="4" w:space="0" w:color="auto"/>
              <w:right w:val="single" w:sz="4" w:space="0" w:color="auto"/>
            </w:tcBorders>
            <w:vAlign w:val="center"/>
            <w:hideMark/>
          </w:tcPr>
          <w:p w:rsidR="00953585" w:rsidRPr="00AB2FBB" w:rsidRDefault="00953585">
            <w:pPr>
              <w:jc w:val="center"/>
              <w:rPr>
                <w:rFonts w:eastAsia="Times New Roman"/>
                <w:b/>
                <w:szCs w:val="24"/>
              </w:rPr>
            </w:pPr>
            <w:r w:rsidRPr="00AB2FBB">
              <w:rPr>
                <w:rFonts w:eastAsia="Times New Roman"/>
                <w:b/>
                <w:szCs w:val="24"/>
              </w:rPr>
              <w:t>Планировка территории</w:t>
            </w:r>
          </w:p>
        </w:tc>
      </w:tr>
      <w:tr w:rsidR="00953585" w:rsidRPr="00AB2FBB" w:rsidTr="00A93F3C">
        <w:trPr>
          <w:jc w:val="center"/>
        </w:trPr>
        <w:tc>
          <w:tcPr>
            <w:tcW w:w="9579" w:type="dxa"/>
            <w:gridSpan w:val="3"/>
            <w:tcBorders>
              <w:top w:val="single" w:sz="4" w:space="0" w:color="auto"/>
              <w:left w:val="single" w:sz="4" w:space="0" w:color="auto"/>
              <w:bottom w:val="single" w:sz="4" w:space="0" w:color="auto"/>
              <w:right w:val="single" w:sz="4" w:space="0" w:color="auto"/>
            </w:tcBorders>
            <w:vAlign w:val="center"/>
            <w:hideMark/>
          </w:tcPr>
          <w:p w:rsidR="00953585" w:rsidRPr="00AB2FBB" w:rsidRDefault="00953585">
            <w:pPr>
              <w:jc w:val="center"/>
              <w:rPr>
                <w:rFonts w:eastAsia="Times New Roman"/>
                <w:b/>
                <w:szCs w:val="24"/>
              </w:rPr>
            </w:pPr>
            <w:r w:rsidRPr="00AB2FBB">
              <w:rPr>
                <w:rFonts w:eastAsia="Times New Roman"/>
                <w:b/>
                <w:szCs w:val="24"/>
              </w:rPr>
              <w:t>Том 1. Основная часть</w:t>
            </w:r>
          </w:p>
        </w:tc>
      </w:tr>
      <w:tr w:rsidR="00953585" w:rsidRPr="00AB2FBB" w:rsidTr="00A93F3C">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953585" w:rsidRPr="00AB2FBB" w:rsidRDefault="00953585">
            <w:pPr>
              <w:jc w:val="center"/>
              <w:rPr>
                <w:rFonts w:eastAsia="Times New Roman"/>
                <w:szCs w:val="24"/>
              </w:rPr>
            </w:pPr>
          </w:p>
        </w:tc>
        <w:tc>
          <w:tcPr>
            <w:tcW w:w="8996" w:type="dxa"/>
            <w:gridSpan w:val="2"/>
            <w:tcBorders>
              <w:top w:val="single" w:sz="4" w:space="0" w:color="auto"/>
              <w:left w:val="single" w:sz="4" w:space="0" w:color="auto"/>
              <w:bottom w:val="single" w:sz="4" w:space="0" w:color="auto"/>
              <w:right w:val="single" w:sz="4" w:space="0" w:color="auto"/>
            </w:tcBorders>
            <w:vAlign w:val="center"/>
            <w:hideMark/>
          </w:tcPr>
          <w:p w:rsidR="00953585" w:rsidRPr="00AB2FBB" w:rsidRDefault="00953585">
            <w:pPr>
              <w:jc w:val="left"/>
              <w:rPr>
                <w:rFonts w:eastAsia="Times New Roman"/>
                <w:szCs w:val="24"/>
              </w:rPr>
            </w:pPr>
            <w:r w:rsidRPr="00AB2FBB">
              <w:rPr>
                <w:rFonts w:eastAsia="Times New Roman"/>
                <w:b/>
                <w:i/>
                <w:szCs w:val="24"/>
              </w:rPr>
              <w:t>Чертежи планировки территории</w:t>
            </w:r>
          </w:p>
        </w:tc>
      </w:tr>
      <w:tr w:rsidR="00953585" w:rsidRPr="00AB2FBB" w:rsidTr="00A93F3C">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953585" w:rsidRPr="00AB2FBB" w:rsidRDefault="00953585" w:rsidP="00A93F3C">
            <w:pPr>
              <w:widowControl/>
              <w:numPr>
                <w:ilvl w:val="0"/>
                <w:numId w:val="67"/>
              </w:numPr>
              <w:tabs>
                <w:tab w:val="left" w:pos="238"/>
              </w:tabs>
              <w:ind w:left="0" w:firstLine="0"/>
              <w:contextualSpacing/>
              <w:jc w:val="center"/>
              <w:rPr>
                <w:rFonts w:eastAsia="Times New Roman"/>
                <w:szCs w:val="24"/>
              </w:rPr>
            </w:pPr>
          </w:p>
        </w:tc>
        <w:tc>
          <w:tcPr>
            <w:tcW w:w="7610" w:type="dxa"/>
            <w:tcBorders>
              <w:top w:val="single" w:sz="4" w:space="0" w:color="auto"/>
              <w:left w:val="single" w:sz="4" w:space="0" w:color="auto"/>
              <w:bottom w:val="single" w:sz="4" w:space="0" w:color="auto"/>
              <w:right w:val="single" w:sz="4" w:space="0" w:color="auto"/>
            </w:tcBorders>
            <w:vAlign w:val="center"/>
            <w:hideMark/>
          </w:tcPr>
          <w:p w:rsidR="00953585" w:rsidRPr="00AB2FBB" w:rsidRDefault="00953585">
            <w:pPr>
              <w:autoSpaceDE w:val="0"/>
              <w:autoSpaceDN w:val="0"/>
              <w:adjustRightInd w:val="0"/>
              <w:rPr>
                <w:rFonts w:eastAsia="Times New Roman"/>
                <w:color w:val="000000"/>
                <w:szCs w:val="24"/>
              </w:rPr>
            </w:pPr>
            <w:r w:rsidRPr="00AB2FBB">
              <w:rPr>
                <w:rFonts w:eastAsia="Times New Roman"/>
                <w:color w:val="000000"/>
                <w:szCs w:val="24"/>
              </w:rPr>
              <w:t xml:space="preserve">Чертеж планировки территории. </w:t>
            </w:r>
          </w:p>
        </w:tc>
        <w:tc>
          <w:tcPr>
            <w:tcW w:w="1386" w:type="dxa"/>
            <w:tcBorders>
              <w:top w:val="single" w:sz="4" w:space="0" w:color="auto"/>
              <w:left w:val="single" w:sz="4" w:space="0" w:color="auto"/>
              <w:bottom w:val="single" w:sz="4" w:space="0" w:color="auto"/>
              <w:right w:val="single" w:sz="4" w:space="0" w:color="auto"/>
            </w:tcBorders>
            <w:vAlign w:val="center"/>
            <w:hideMark/>
          </w:tcPr>
          <w:p w:rsidR="00953585" w:rsidRPr="00AB2FBB" w:rsidRDefault="00953585">
            <w:pPr>
              <w:jc w:val="center"/>
              <w:rPr>
                <w:rFonts w:eastAsia="Times New Roman"/>
                <w:szCs w:val="24"/>
              </w:rPr>
            </w:pPr>
            <w:r w:rsidRPr="00AB2FBB">
              <w:rPr>
                <w:rFonts w:eastAsia="Times New Roman"/>
                <w:szCs w:val="24"/>
              </w:rPr>
              <w:t>М 1:2000</w:t>
            </w:r>
          </w:p>
        </w:tc>
      </w:tr>
      <w:tr w:rsidR="00A93F3C" w:rsidRPr="00AB2FBB" w:rsidTr="00A93F3C">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A93F3C" w:rsidRPr="00AB2FBB" w:rsidRDefault="00A93F3C" w:rsidP="00A93F3C">
            <w:pPr>
              <w:widowControl/>
              <w:numPr>
                <w:ilvl w:val="0"/>
                <w:numId w:val="67"/>
              </w:numPr>
              <w:tabs>
                <w:tab w:val="left" w:pos="238"/>
              </w:tabs>
              <w:ind w:left="0" w:firstLine="0"/>
              <w:contextualSpacing/>
              <w:jc w:val="center"/>
              <w:rPr>
                <w:rFonts w:eastAsia="Times New Roman"/>
                <w:szCs w:val="24"/>
              </w:rPr>
            </w:pPr>
          </w:p>
        </w:tc>
        <w:tc>
          <w:tcPr>
            <w:tcW w:w="7610" w:type="dxa"/>
            <w:tcBorders>
              <w:top w:val="single" w:sz="4" w:space="0" w:color="auto"/>
              <w:left w:val="single" w:sz="4" w:space="0" w:color="auto"/>
              <w:bottom w:val="single" w:sz="4" w:space="0" w:color="auto"/>
              <w:right w:val="single" w:sz="4" w:space="0" w:color="auto"/>
            </w:tcBorders>
            <w:vAlign w:val="center"/>
          </w:tcPr>
          <w:p w:rsidR="00A93F3C" w:rsidRPr="00AB2FBB" w:rsidRDefault="00A93F3C" w:rsidP="00A93F3C">
            <w:pPr>
              <w:autoSpaceDE w:val="0"/>
              <w:autoSpaceDN w:val="0"/>
              <w:adjustRightInd w:val="0"/>
              <w:rPr>
                <w:rFonts w:eastAsia="Times New Roman"/>
                <w:color w:val="000000"/>
                <w:szCs w:val="24"/>
              </w:rPr>
            </w:pPr>
            <w:r w:rsidRPr="00AB2FBB">
              <w:rPr>
                <w:rFonts w:eastAsia="Times New Roman"/>
                <w:color w:val="000000"/>
                <w:szCs w:val="24"/>
              </w:rPr>
              <w:t>Чертеж планировки территории. Разбивочный чертеж красных линий</w:t>
            </w:r>
          </w:p>
        </w:tc>
        <w:tc>
          <w:tcPr>
            <w:tcW w:w="1386" w:type="dxa"/>
            <w:tcBorders>
              <w:top w:val="single" w:sz="4" w:space="0" w:color="auto"/>
              <w:left w:val="single" w:sz="4" w:space="0" w:color="auto"/>
              <w:bottom w:val="single" w:sz="4" w:space="0" w:color="auto"/>
              <w:right w:val="single" w:sz="4" w:space="0" w:color="auto"/>
            </w:tcBorders>
            <w:vAlign w:val="center"/>
          </w:tcPr>
          <w:p w:rsidR="00A93F3C" w:rsidRPr="00AB2FBB" w:rsidRDefault="00A93F3C" w:rsidP="00A93F3C">
            <w:pPr>
              <w:jc w:val="center"/>
              <w:rPr>
                <w:rFonts w:eastAsia="Times New Roman"/>
                <w:szCs w:val="24"/>
              </w:rPr>
            </w:pPr>
            <w:r w:rsidRPr="00AB2FBB">
              <w:rPr>
                <w:rFonts w:eastAsia="Times New Roman"/>
                <w:szCs w:val="24"/>
              </w:rPr>
              <w:t>М 1:2000</w:t>
            </w:r>
          </w:p>
        </w:tc>
      </w:tr>
      <w:tr w:rsidR="00A93F3C" w:rsidRPr="00AB2FBB" w:rsidTr="00A93F3C">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A93F3C" w:rsidRPr="00AB2FBB" w:rsidRDefault="00A93F3C" w:rsidP="00A93F3C">
            <w:pPr>
              <w:widowControl/>
              <w:tabs>
                <w:tab w:val="left" w:pos="238"/>
              </w:tabs>
              <w:contextualSpacing/>
              <w:jc w:val="center"/>
              <w:rPr>
                <w:rFonts w:eastAsia="Times New Roman"/>
                <w:szCs w:val="24"/>
              </w:rPr>
            </w:pPr>
          </w:p>
        </w:tc>
        <w:tc>
          <w:tcPr>
            <w:tcW w:w="7610" w:type="dxa"/>
            <w:tcBorders>
              <w:top w:val="single" w:sz="4" w:space="0" w:color="auto"/>
              <w:left w:val="single" w:sz="4" w:space="0" w:color="auto"/>
              <w:bottom w:val="single" w:sz="4" w:space="0" w:color="auto"/>
              <w:right w:val="single" w:sz="4" w:space="0" w:color="auto"/>
            </w:tcBorders>
            <w:vAlign w:val="center"/>
          </w:tcPr>
          <w:p w:rsidR="00A93F3C" w:rsidRPr="00AB2FBB" w:rsidRDefault="00A93F3C" w:rsidP="00A93F3C">
            <w:pPr>
              <w:autoSpaceDE w:val="0"/>
              <w:autoSpaceDN w:val="0"/>
              <w:adjustRightInd w:val="0"/>
              <w:rPr>
                <w:rFonts w:eastAsia="Times New Roman"/>
                <w:color w:val="000000"/>
                <w:szCs w:val="24"/>
              </w:rPr>
            </w:pPr>
            <w:r w:rsidRPr="00AB2FBB">
              <w:rPr>
                <w:rFonts w:eastAsia="Times New Roman"/>
                <w:b/>
                <w:szCs w:val="24"/>
              </w:rPr>
              <w:t>Том 2. Материалы по обоснованию</w:t>
            </w:r>
          </w:p>
        </w:tc>
        <w:tc>
          <w:tcPr>
            <w:tcW w:w="1386" w:type="dxa"/>
            <w:tcBorders>
              <w:top w:val="single" w:sz="4" w:space="0" w:color="auto"/>
              <w:left w:val="single" w:sz="4" w:space="0" w:color="auto"/>
              <w:bottom w:val="single" w:sz="4" w:space="0" w:color="auto"/>
              <w:right w:val="single" w:sz="4" w:space="0" w:color="auto"/>
            </w:tcBorders>
            <w:vAlign w:val="center"/>
          </w:tcPr>
          <w:p w:rsidR="00A93F3C" w:rsidRPr="00AB2FBB" w:rsidRDefault="00A93F3C" w:rsidP="00A93F3C">
            <w:pPr>
              <w:jc w:val="center"/>
              <w:rPr>
                <w:rFonts w:eastAsia="Times New Roman"/>
                <w:szCs w:val="24"/>
              </w:rPr>
            </w:pPr>
          </w:p>
        </w:tc>
      </w:tr>
      <w:tr w:rsidR="00A93F3C" w:rsidRPr="00AB2FBB" w:rsidTr="00A93F3C">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A93F3C" w:rsidRPr="00AB2FBB" w:rsidRDefault="00A93F3C" w:rsidP="00A93F3C">
            <w:pPr>
              <w:widowControl/>
              <w:numPr>
                <w:ilvl w:val="0"/>
                <w:numId w:val="67"/>
              </w:numPr>
              <w:tabs>
                <w:tab w:val="left" w:pos="238"/>
              </w:tabs>
              <w:ind w:left="0" w:firstLine="0"/>
              <w:contextualSpacing/>
              <w:jc w:val="center"/>
              <w:rPr>
                <w:rFonts w:eastAsia="Times New Roman"/>
                <w:szCs w:val="24"/>
              </w:rPr>
            </w:pPr>
          </w:p>
        </w:tc>
        <w:tc>
          <w:tcPr>
            <w:tcW w:w="7610" w:type="dxa"/>
            <w:tcBorders>
              <w:top w:val="single" w:sz="4" w:space="0" w:color="auto"/>
              <w:left w:val="single" w:sz="4" w:space="0" w:color="auto"/>
              <w:bottom w:val="single" w:sz="4" w:space="0" w:color="auto"/>
              <w:right w:val="single" w:sz="4" w:space="0" w:color="auto"/>
            </w:tcBorders>
            <w:vAlign w:val="center"/>
          </w:tcPr>
          <w:p w:rsidR="00A93F3C" w:rsidRPr="00AB2FBB" w:rsidRDefault="00A93F3C" w:rsidP="00A93F3C">
            <w:pPr>
              <w:autoSpaceDE w:val="0"/>
              <w:autoSpaceDN w:val="0"/>
              <w:adjustRightInd w:val="0"/>
              <w:rPr>
                <w:rFonts w:eastAsia="Times New Roman"/>
                <w:color w:val="000000"/>
                <w:szCs w:val="24"/>
              </w:rPr>
            </w:pPr>
            <w:r w:rsidRPr="00AB2FBB">
              <w:rPr>
                <w:rFonts w:eastAsia="Times New Roman"/>
                <w:color w:val="000000"/>
                <w:szCs w:val="24"/>
              </w:rPr>
              <w:t>Карта границ элементов планировочной структуры территории</w:t>
            </w:r>
          </w:p>
        </w:tc>
        <w:tc>
          <w:tcPr>
            <w:tcW w:w="1386" w:type="dxa"/>
            <w:tcBorders>
              <w:top w:val="single" w:sz="4" w:space="0" w:color="auto"/>
              <w:left w:val="single" w:sz="4" w:space="0" w:color="auto"/>
              <w:bottom w:val="single" w:sz="4" w:space="0" w:color="auto"/>
              <w:right w:val="single" w:sz="4" w:space="0" w:color="auto"/>
            </w:tcBorders>
            <w:vAlign w:val="center"/>
          </w:tcPr>
          <w:p w:rsidR="00A93F3C" w:rsidRPr="00AB2FBB" w:rsidRDefault="00A93F3C" w:rsidP="00A93F3C">
            <w:pPr>
              <w:jc w:val="center"/>
              <w:rPr>
                <w:rFonts w:eastAsia="Times New Roman"/>
                <w:color w:val="000000"/>
                <w:szCs w:val="24"/>
              </w:rPr>
            </w:pPr>
            <w:r w:rsidRPr="00AB2FBB">
              <w:rPr>
                <w:rFonts w:eastAsia="Times New Roman"/>
                <w:color w:val="000000"/>
                <w:szCs w:val="24"/>
              </w:rPr>
              <w:t>в</w:t>
            </w:r>
            <w:r w:rsidRPr="00AB2FBB">
              <w:rPr>
                <w:rFonts w:eastAsia="Times New Roman"/>
                <w:color w:val="000000"/>
                <w:szCs w:val="24"/>
                <w:lang w:val="en-US"/>
              </w:rPr>
              <w:t>/</w:t>
            </w:r>
            <w:r w:rsidRPr="00AB2FBB">
              <w:rPr>
                <w:rFonts w:eastAsia="Times New Roman"/>
                <w:color w:val="000000"/>
                <w:szCs w:val="24"/>
              </w:rPr>
              <w:t>м</w:t>
            </w:r>
          </w:p>
        </w:tc>
      </w:tr>
      <w:tr w:rsidR="00A93F3C" w:rsidRPr="00AB2FBB" w:rsidTr="00A93F3C">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A93F3C" w:rsidRPr="00AB2FBB" w:rsidRDefault="00A93F3C" w:rsidP="00A93F3C">
            <w:pPr>
              <w:widowControl/>
              <w:numPr>
                <w:ilvl w:val="0"/>
                <w:numId w:val="67"/>
              </w:numPr>
              <w:tabs>
                <w:tab w:val="left" w:pos="238"/>
              </w:tabs>
              <w:ind w:left="0" w:firstLine="0"/>
              <w:contextualSpacing/>
              <w:jc w:val="center"/>
              <w:rPr>
                <w:rFonts w:eastAsia="Times New Roman"/>
                <w:szCs w:val="24"/>
              </w:rPr>
            </w:pPr>
          </w:p>
        </w:tc>
        <w:tc>
          <w:tcPr>
            <w:tcW w:w="7610" w:type="dxa"/>
            <w:tcBorders>
              <w:top w:val="single" w:sz="4" w:space="0" w:color="auto"/>
              <w:left w:val="single" w:sz="4" w:space="0" w:color="auto"/>
              <w:bottom w:val="single" w:sz="4" w:space="0" w:color="auto"/>
              <w:right w:val="single" w:sz="4" w:space="0" w:color="auto"/>
            </w:tcBorders>
            <w:vAlign w:val="center"/>
          </w:tcPr>
          <w:p w:rsidR="00A93F3C" w:rsidRPr="00AB2FBB" w:rsidRDefault="00A93F3C" w:rsidP="00A93F3C">
            <w:pPr>
              <w:autoSpaceDE w:val="0"/>
              <w:autoSpaceDN w:val="0"/>
              <w:adjustRightInd w:val="0"/>
              <w:rPr>
                <w:rFonts w:eastAsia="Times New Roman"/>
                <w:color w:val="000000"/>
                <w:szCs w:val="24"/>
              </w:rPr>
            </w:pPr>
            <w:r w:rsidRPr="00AB2FBB">
              <w:rPr>
                <w:rFonts w:eastAsia="Times New Roman"/>
                <w:color w:val="000000"/>
                <w:szCs w:val="24"/>
              </w:rPr>
              <w:t>Схема размещения существующих объектов капитального строительства.   Границы территорий объектов культурного наследия</w:t>
            </w:r>
          </w:p>
        </w:tc>
        <w:tc>
          <w:tcPr>
            <w:tcW w:w="1386" w:type="dxa"/>
            <w:tcBorders>
              <w:top w:val="single" w:sz="4" w:space="0" w:color="auto"/>
              <w:left w:val="single" w:sz="4" w:space="0" w:color="auto"/>
              <w:bottom w:val="single" w:sz="4" w:space="0" w:color="auto"/>
              <w:right w:val="single" w:sz="4" w:space="0" w:color="auto"/>
            </w:tcBorders>
            <w:vAlign w:val="center"/>
          </w:tcPr>
          <w:p w:rsidR="00A93F3C" w:rsidRPr="00AB2FBB" w:rsidRDefault="00A93F3C" w:rsidP="00A93F3C">
            <w:pPr>
              <w:jc w:val="center"/>
              <w:rPr>
                <w:rFonts w:eastAsia="Times New Roman"/>
                <w:color w:val="000000"/>
                <w:szCs w:val="24"/>
              </w:rPr>
            </w:pPr>
            <w:r w:rsidRPr="00AB2FBB">
              <w:rPr>
                <w:rFonts w:eastAsia="Times New Roman"/>
                <w:color w:val="000000"/>
                <w:szCs w:val="24"/>
              </w:rPr>
              <w:t>М 1:2 000</w:t>
            </w:r>
          </w:p>
        </w:tc>
      </w:tr>
      <w:tr w:rsidR="00A93F3C" w:rsidRPr="00AB2FBB" w:rsidTr="00A93F3C">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A93F3C" w:rsidRPr="00AB2FBB" w:rsidRDefault="00A93F3C" w:rsidP="00A93F3C">
            <w:pPr>
              <w:widowControl/>
              <w:numPr>
                <w:ilvl w:val="0"/>
                <w:numId w:val="67"/>
              </w:numPr>
              <w:tabs>
                <w:tab w:val="left" w:pos="238"/>
              </w:tabs>
              <w:ind w:left="0" w:firstLine="0"/>
              <w:contextualSpacing/>
              <w:jc w:val="center"/>
              <w:rPr>
                <w:rFonts w:eastAsia="Times New Roman"/>
                <w:szCs w:val="24"/>
              </w:rPr>
            </w:pPr>
          </w:p>
        </w:tc>
        <w:tc>
          <w:tcPr>
            <w:tcW w:w="7610" w:type="dxa"/>
            <w:tcBorders>
              <w:top w:val="single" w:sz="4" w:space="0" w:color="auto"/>
              <w:left w:val="single" w:sz="4" w:space="0" w:color="auto"/>
              <w:bottom w:val="single" w:sz="4" w:space="0" w:color="auto"/>
              <w:right w:val="single" w:sz="4" w:space="0" w:color="auto"/>
            </w:tcBorders>
            <w:vAlign w:val="center"/>
          </w:tcPr>
          <w:p w:rsidR="00A93F3C" w:rsidRPr="00AB2FBB" w:rsidRDefault="00A93F3C" w:rsidP="00A93F3C">
            <w:pPr>
              <w:autoSpaceDE w:val="0"/>
              <w:autoSpaceDN w:val="0"/>
              <w:adjustRightInd w:val="0"/>
              <w:rPr>
                <w:rFonts w:eastAsia="Times New Roman"/>
                <w:color w:val="000000"/>
                <w:szCs w:val="24"/>
              </w:rPr>
            </w:pPr>
            <w:r w:rsidRPr="00AB2FBB">
              <w:rPr>
                <w:rFonts w:eastAsia="Times New Roman"/>
                <w:color w:val="000000"/>
                <w:szCs w:val="24"/>
              </w:rPr>
              <w:t>Схема границ зон с особыми условиями использования территории</w:t>
            </w:r>
          </w:p>
        </w:tc>
        <w:tc>
          <w:tcPr>
            <w:tcW w:w="1386" w:type="dxa"/>
            <w:tcBorders>
              <w:top w:val="single" w:sz="4" w:space="0" w:color="auto"/>
              <w:left w:val="single" w:sz="4" w:space="0" w:color="auto"/>
              <w:bottom w:val="single" w:sz="4" w:space="0" w:color="auto"/>
              <w:right w:val="single" w:sz="4" w:space="0" w:color="auto"/>
            </w:tcBorders>
            <w:vAlign w:val="center"/>
          </w:tcPr>
          <w:p w:rsidR="00A93F3C" w:rsidRPr="00AB2FBB" w:rsidRDefault="00A93F3C" w:rsidP="00A93F3C">
            <w:pPr>
              <w:jc w:val="center"/>
              <w:rPr>
                <w:rFonts w:eastAsia="Times New Roman"/>
                <w:color w:val="000000"/>
                <w:szCs w:val="24"/>
              </w:rPr>
            </w:pPr>
            <w:r w:rsidRPr="00AB2FBB">
              <w:rPr>
                <w:rFonts w:eastAsia="Times New Roman"/>
                <w:color w:val="000000"/>
                <w:szCs w:val="24"/>
              </w:rPr>
              <w:t>М 1:2 000</w:t>
            </w:r>
          </w:p>
        </w:tc>
      </w:tr>
      <w:tr w:rsidR="00A93F3C" w:rsidRPr="00AB2FBB" w:rsidTr="00A93F3C">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A93F3C" w:rsidRPr="00AB2FBB" w:rsidRDefault="00A93F3C" w:rsidP="00A93F3C">
            <w:pPr>
              <w:widowControl/>
              <w:numPr>
                <w:ilvl w:val="0"/>
                <w:numId w:val="67"/>
              </w:numPr>
              <w:tabs>
                <w:tab w:val="left" w:pos="238"/>
              </w:tabs>
              <w:ind w:left="0" w:firstLine="0"/>
              <w:contextualSpacing/>
              <w:jc w:val="center"/>
              <w:rPr>
                <w:rFonts w:eastAsia="Times New Roman"/>
                <w:szCs w:val="24"/>
              </w:rPr>
            </w:pPr>
          </w:p>
        </w:tc>
        <w:tc>
          <w:tcPr>
            <w:tcW w:w="7610" w:type="dxa"/>
            <w:tcBorders>
              <w:top w:val="single" w:sz="4" w:space="0" w:color="auto"/>
              <w:left w:val="single" w:sz="4" w:space="0" w:color="auto"/>
              <w:bottom w:val="single" w:sz="4" w:space="0" w:color="auto"/>
              <w:right w:val="single" w:sz="4" w:space="0" w:color="auto"/>
            </w:tcBorders>
            <w:vAlign w:val="center"/>
          </w:tcPr>
          <w:p w:rsidR="00A93F3C" w:rsidRPr="00AB2FBB" w:rsidRDefault="00A93F3C" w:rsidP="00A93F3C">
            <w:pPr>
              <w:autoSpaceDE w:val="0"/>
              <w:autoSpaceDN w:val="0"/>
              <w:adjustRightInd w:val="0"/>
              <w:rPr>
                <w:rFonts w:eastAsia="Times New Roman"/>
                <w:color w:val="000000"/>
                <w:szCs w:val="24"/>
              </w:rPr>
            </w:pPr>
            <w:r w:rsidRPr="00AB2FBB">
              <w:rPr>
                <w:rFonts w:eastAsia="Times New Roman"/>
                <w:color w:val="000000"/>
                <w:szCs w:val="24"/>
              </w:rPr>
              <w:t>Схема организации улично-дорожной сети, движения транспорта и пешеходов</w:t>
            </w:r>
          </w:p>
        </w:tc>
        <w:tc>
          <w:tcPr>
            <w:tcW w:w="1386" w:type="dxa"/>
            <w:tcBorders>
              <w:top w:val="single" w:sz="4" w:space="0" w:color="auto"/>
              <w:left w:val="single" w:sz="4" w:space="0" w:color="auto"/>
              <w:bottom w:val="single" w:sz="4" w:space="0" w:color="auto"/>
              <w:right w:val="single" w:sz="4" w:space="0" w:color="auto"/>
            </w:tcBorders>
            <w:vAlign w:val="center"/>
          </w:tcPr>
          <w:p w:rsidR="00A93F3C" w:rsidRPr="00AB2FBB" w:rsidRDefault="00A93F3C" w:rsidP="00A93F3C">
            <w:pPr>
              <w:jc w:val="center"/>
              <w:rPr>
                <w:rFonts w:eastAsia="Times New Roman"/>
                <w:color w:val="000000"/>
                <w:szCs w:val="24"/>
              </w:rPr>
            </w:pPr>
            <w:r w:rsidRPr="00AB2FBB">
              <w:rPr>
                <w:rFonts w:eastAsia="Times New Roman"/>
                <w:color w:val="000000"/>
                <w:szCs w:val="24"/>
              </w:rPr>
              <w:t>М 1:2 000</w:t>
            </w:r>
          </w:p>
        </w:tc>
      </w:tr>
      <w:tr w:rsidR="00A93F3C" w:rsidRPr="00AB2FBB" w:rsidTr="00A93F3C">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A93F3C" w:rsidRPr="00AB2FBB" w:rsidRDefault="00A93F3C" w:rsidP="00A93F3C">
            <w:pPr>
              <w:widowControl/>
              <w:numPr>
                <w:ilvl w:val="0"/>
                <w:numId w:val="67"/>
              </w:numPr>
              <w:tabs>
                <w:tab w:val="left" w:pos="238"/>
              </w:tabs>
              <w:ind w:left="0" w:firstLine="0"/>
              <w:contextualSpacing/>
              <w:jc w:val="center"/>
              <w:rPr>
                <w:rFonts w:eastAsia="Times New Roman"/>
                <w:szCs w:val="24"/>
              </w:rPr>
            </w:pPr>
          </w:p>
        </w:tc>
        <w:tc>
          <w:tcPr>
            <w:tcW w:w="7610" w:type="dxa"/>
            <w:tcBorders>
              <w:top w:val="single" w:sz="4" w:space="0" w:color="auto"/>
              <w:left w:val="single" w:sz="4" w:space="0" w:color="auto"/>
              <w:bottom w:val="single" w:sz="4" w:space="0" w:color="auto"/>
              <w:right w:val="single" w:sz="4" w:space="0" w:color="auto"/>
            </w:tcBorders>
            <w:vAlign w:val="center"/>
          </w:tcPr>
          <w:p w:rsidR="00A93F3C" w:rsidRPr="00AB2FBB" w:rsidRDefault="00A93F3C" w:rsidP="00A93F3C">
            <w:pPr>
              <w:autoSpaceDE w:val="0"/>
              <w:autoSpaceDN w:val="0"/>
              <w:adjustRightInd w:val="0"/>
              <w:rPr>
                <w:rFonts w:eastAsia="Times New Roman"/>
                <w:color w:val="000000"/>
                <w:szCs w:val="24"/>
              </w:rPr>
            </w:pPr>
            <w:r w:rsidRPr="00AB2FBB">
              <w:rPr>
                <w:rFonts w:eastAsia="Times New Roman"/>
                <w:color w:val="000000"/>
                <w:szCs w:val="24"/>
              </w:rPr>
              <w:t>Эскиз проекта</w:t>
            </w:r>
          </w:p>
        </w:tc>
        <w:tc>
          <w:tcPr>
            <w:tcW w:w="1386" w:type="dxa"/>
            <w:tcBorders>
              <w:top w:val="single" w:sz="4" w:space="0" w:color="auto"/>
              <w:left w:val="single" w:sz="4" w:space="0" w:color="auto"/>
              <w:bottom w:val="single" w:sz="4" w:space="0" w:color="auto"/>
              <w:right w:val="single" w:sz="4" w:space="0" w:color="auto"/>
            </w:tcBorders>
            <w:vAlign w:val="center"/>
          </w:tcPr>
          <w:p w:rsidR="00A93F3C" w:rsidRPr="00AB2FBB" w:rsidRDefault="00A93F3C" w:rsidP="00A93F3C">
            <w:pPr>
              <w:jc w:val="center"/>
              <w:rPr>
                <w:rFonts w:eastAsia="Times New Roman"/>
                <w:color w:val="000000"/>
                <w:szCs w:val="24"/>
              </w:rPr>
            </w:pPr>
            <w:r w:rsidRPr="00AB2FBB">
              <w:rPr>
                <w:rFonts w:eastAsia="Times New Roman"/>
                <w:color w:val="000000"/>
                <w:szCs w:val="24"/>
              </w:rPr>
              <w:t>М 1:2 000</w:t>
            </w:r>
          </w:p>
        </w:tc>
      </w:tr>
      <w:tr w:rsidR="00A93F3C" w:rsidRPr="00AB2FBB" w:rsidTr="00A93F3C">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A93F3C" w:rsidRPr="00AB2FBB" w:rsidRDefault="00A93F3C" w:rsidP="00A93F3C">
            <w:pPr>
              <w:tabs>
                <w:tab w:val="left" w:pos="238"/>
              </w:tabs>
              <w:rPr>
                <w:rFonts w:eastAsia="Times New Roman"/>
                <w:szCs w:val="24"/>
              </w:rPr>
            </w:pPr>
          </w:p>
        </w:tc>
        <w:tc>
          <w:tcPr>
            <w:tcW w:w="7610" w:type="dxa"/>
            <w:tcBorders>
              <w:top w:val="single" w:sz="4" w:space="0" w:color="auto"/>
              <w:left w:val="single" w:sz="4" w:space="0" w:color="auto"/>
              <w:bottom w:val="single" w:sz="4" w:space="0" w:color="auto"/>
              <w:right w:val="single" w:sz="4" w:space="0" w:color="auto"/>
            </w:tcBorders>
            <w:vAlign w:val="center"/>
            <w:hideMark/>
          </w:tcPr>
          <w:p w:rsidR="00A93F3C" w:rsidRPr="00AB2FBB" w:rsidRDefault="00A93F3C" w:rsidP="00A93F3C">
            <w:pPr>
              <w:autoSpaceDE w:val="0"/>
              <w:autoSpaceDN w:val="0"/>
              <w:adjustRightInd w:val="0"/>
              <w:jc w:val="center"/>
              <w:rPr>
                <w:rFonts w:eastAsia="Times New Roman"/>
                <w:b/>
                <w:color w:val="000000"/>
                <w:szCs w:val="24"/>
              </w:rPr>
            </w:pPr>
            <w:r w:rsidRPr="00AB2FBB">
              <w:rPr>
                <w:rFonts w:eastAsia="Times New Roman"/>
                <w:b/>
                <w:color w:val="000000"/>
                <w:szCs w:val="24"/>
              </w:rPr>
              <w:t>Межевание территории</w:t>
            </w:r>
          </w:p>
        </w:tc>
        <w:tc>
          <w:tcPr>
            <w:tcW w:w="1386" w:type="dxa"/>
            <w:tcBorders>
              <w:top w:val="single" w:sz="4" w:space="0" w:color="auto"/>
              <w:left w:val="single" w:sz="4" w:space="0" w:color="auto"/>
              <w:bottom w:val="single" w:sz="4" w:space="0" w:color="auto"/>
              <w:right w:val="single" w:sz="4" w:space="0" w:color="auto"/>
            </w:tcBorders>
            <w:vAlign w:val="center"/>
          </w:tcPr>
          <w:p w:rsidR="00A93F3C" w:rsidRPr="00AB2FBB" w:rsidRDefault="00A93F3C" w:rsidP="00A93F3C">
            <w:pPr>
              <w:jc w:val="center"/>
              <w:rPr>
                <w:rFonts w:eastAsia="Times New Roman"/>
                <w:szCs w:val="24"/>
              </w:rPr>
            </w:pPr>
          </w:p>
        </w:tc>
      </w:tr>
      <w:tr w:rsidR="00A93F3C" w:rsidRPr="00AB2FBB" w:rsidTr="00A93F3C">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A93F3C" w:rsidRPr="00AB2FBB" w:rsidRDefault="00A93F3C" w:rsidP="00A93F3C">
            <w:pPr>
              <w:tabs>
                <w:tab w:val="left" w:pos="238"/>
              </w:tabs>
              <w:rPr>
                <w:rFonts w:eastAsia="Times New Roman"/>
                <w:szCs w:val="24"/>
              </w:rPr>
            </w:pPr>
          </w:p>
        </w:tc>
        <w:tc>
          <w:tcPr>
            <w:tcW w:w="7610" w:type="dxa"/>
            <w:tcBorders>
              <w:top w:val="single" w:sz="4" w:space="0" w:color="auto"/>
              <w:left w:val="single" w:sz="4" w:space="0" w:color="auto"/>
              <w:bottom w:val="single" w:sz="4" w:space="0" w:color="auto"/>
              <w:right w:val="single" w:sz="4" w:space="0" w:color="auto"/>
            </w:tcBorders>
            <w:vAlign w:val="center"/>
            <w:hideMark/>
          </w:tcPr>
          <w:p w:rsidR="00A93F3C" w:rsidRPr="00AB2FBB" w:rsidRDefault="00A93F3C" w:rsidP="00A93F3C">
            <w:pPr>
              <w:autoSpaceDE w:val="0"/>
              <w:autoSpaceDN w:val="0"/>
              <w:adjustRightInd w:val="0"/>
              <w:jc w:val="center"/>
              <w:rPr>
                <w:rFonts w:eastAsia="Times New Roman"/>
                <w:b/>
                <w:color w:val="000000"/>
                <w:szCs w:val="24"/>
              </w:rPr>
            </w:pPr>
            <w:r w:rsidRPr="00AB2FBB">
              <w:rPr>
                <w:rFonts w:eastAsia="Times New Roman"/>
                <w:b/>
                <w:szCs w:val="24"/>
              </w:rPr>
              <w:t>Основная часть</w:t>
            </w:r>
          </w:p>
        </w:tc>
        <w:tc>
          <w:tcPr>
            <w:tcW w:w="1386" w:type="dxa"/>
            <w:tcBorders>
              <w:top w:val="single" w:sz="4" w:space="0" w:color="auto"/>
              <w:left w:val="single" w:sz="4" w:space="0" w:color="auto"/>
              <w:bottom w:val="single" w:sz="4" w:space="0" w:color="auto"/>
              <w:right w:val="single" w:sz="4" w:space="0" w:color="auto"/>
            </w:tcBorders>
            <w:vAlign w:val="center"/>
          </w:tcPr>
          <w:p w:rsidR="00A93F3C" w:rsidRPr="00AB2FBB" w:rsidRDefault="00A93F3C" w:rsidP="00A93F3C">
            <w:pPr>
              <w:jc w:val="center"/>
              <w:rPr>
                <w:rFonts w:eastAsia="Times New Roman"/>
                <w:szCs w:val="24"/>
              </w:rPr>
            </w:pPr>
          </w:p>
        </w:tc>
      </w:tr>
      <w:tr w:rsidR="00A93F3C" w:rsidRPr="00AB2FBB" w:rsidTr="00A93F3C">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A93F3C" w:rsidRPr="00AB2FBB" w:rsidRDefault="00A93F3C" w:rsidP="00A93F3C">
            <w:pPr>
              <w:widowControl/>
              <w:numPr>
                <w:ilvl w:val="0"/>
                <w:numId w:val="67"/>
              </w:numPr>
              <w:tabs>
                <w:tab w:val="left" w:pos="238"/>
              </w:tabs>
              <w:ind w:left="0" w:firstLine="0"/>
              <w:contextualSpacing/>
              <w:jc w:val="center"/>
              <w:rPr>
                <w:rFonts w:eastAsia="Times New Roman"/>
                <w:szCs w:val="24"/>
              </w:rPr>
            </w:pPr>
          </w:p>
        </w:tc>
        <w:tc>
          <w:tcPr>
            <w:tcW w:w="7610" w:type="dxa"/>
            <w:tcBorders>
              <w:top w:val="single" w:sz="4" w:space="0" w:color="auto"/>
              <w:left w:val="single" w:sz="4" w:space="0" w:color="auto"/>
              <w:bottom w:val="single" w:sz="4" w:space="0" w:color="auto"/>
              <w:right w:val="single" w:sz="4" w:space="0" w:color="auto"/>
            </w:tcBorders>
            <w:vAlign w:val="center"/>
            <w:hideMark/>
          </w:tcPr>
          <w:p w:rsidR="00A93F3C" w:rsidRPr="00AB2FBB" w:rsidRDefault="00A93F3C" w:rsidP="00A93F3C">
            <w:pPr>
              <w:autoSpaceDE w:val="0"/>
              <w:autoSpaceDN w:val="0"/>
              <w:adjustRightInd w:val="0"/>
              <w:rPr>
                <w:rFonts w:eastAsia="Times New Roman"/>
                <w:color w:val="000000"/>
                <w:szCs w:val="24"/>
              </w:rPr>
            </w:pPr>
            <w:r w:rsidRPr="00AB2FBB">
              <w:rPr>
                <w:rFonts w:eastAsia="Times New Roman"/>
                <w:szCs w:val="24"/>
              </w:rPr>
              <w:t>Чертеж межевания территории. Проектное предложение</w:t>
            </w:r>
          </w:p>
        </w:tc>
        <w:tc>
          <w:tcPr>
            <w:tcW w:w="1386" w:type="dxa"/>
            <w:tcBorders>
              <w:top w:val="single" w:sz="4" w:space="0" w:color="auto"/>
              <w:left w:val="single" w:sz="4" w:space="0" w:color="auto"/>
              <w:bottom w:val="single" w:sz="4" w:space="0" w:color="auto"/>
              <w:right w:val="single" w:sz="4" w:space="0" w:color="auto"/>
            </w:tcBorders>
            <w:vAlign w:val="center"/>
            <w:hideMark/>
          </w:tcPr>
          <w:p w:rsidR="00A93F3C" w:rsidRPr="00AB2FBB" w:rsidRDefault="00A93F3C" w:rsidP="00A93F3C">
            <w:pPr>
              <w:jc w:val="center"/>
              <w:rPr>
                <w:rFonts w:eastAsia="Times New Roman"/>
                <w:szCs w:val="24"/>
              </w:rPr>
            </w:pPr>
            <w:r w:rsidRPr="00AB2FBB">
              <w:rPr>
                <w:rFonts w:eastAsia="Times New Roman"/>
                <w:szCs w:val="24"/>
              </w:rPr>
              <w:t>М 1:2 000</w:t>
            </w:r>
          </w:p>
        </w:tc>
      </w:tr>
      <w:tr w:rsidR="00A93F3C" w:rsidRPr="00AB2FBB" w:rsidTr="00A93F3C">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A93F3C" w:rsidRPr="00AB2FBB" w:rsidRDefault="00A93F3C" w:rsidP="00A93F3C">
            <w:pPr>
              <w:widowControl/>
              <w:numPr>
                <w:ilvl w:val="0"/>
                <w:numId w:val="67"/>
              </w:numPr>
              <w:tabs>
                <w:tab w:val="left" w:pos="238"/>
              </w:tabs>
              <w:ind w:left="0" w:firstLine="0"/>
              <w:contextualSpacing/>
              <w:jc w:val="center"/>
              <w:rPr>
                <w:rFonts w:eastAsia="Times New Roman"/>
                <w:szCs w:val="24"/>
              </w:rPr>
            </w:pPr>
          </w:p>
        </w:tc>
        <w:tc>
          <w:tcPr>
            <w:tcW w:w="7610" w:type="dxa"/>
            <w:tcBorders>
              <w:top w:val="single" w:sz="4" w:space="0" w:color="auto"/>
              <w:left w:val="single" w:sz="4" w:space="0" w:color="auto"/>
              <w:bottom w:val="single" w:sz="4" w:space="0" w:color="auto"/>
              <w:right w:val="single" w:sz="4" w:space="0" w:color="auto"/>
            </w:tcBorders>
            <w:vAlign w:val="center"/>
            <w:hideMark/>
          </w:tcPr>
          <w:p w:rsidR="00A93F3C" w:rsidRPr="00AB2FBB" w:rsidRDefault="00A93F3C" w:rsidP="00A93F3C">
            <w:pPr>
              <w:autoSpaceDE w:val="0"/>
              <w:autoSpaceDN w:val="0"/>
              <w:adjustRightInd w:val="0"/>
              <w:rPr>
                <w:rFonts w:eastAsia="Times New Roman"/>
                <w:color w:val="000000"/>
                <w:szCs w:val="24"/>
              </w:rPr>
            </w:pPr>
            <w:r w:rsidRPr="00AB2FBB">
              <w:t>Перечень и сведения о площади образуемых земельных участков</w:t>
            </w:r>
          </w:p>
        </w:tc>
        <w:tc>
          <w:tcPr>
            <w:tcW w:w="1386" w:type="dxa"/>
            <w:tcBorders>
              <w:top w:val="single" w:sz="4" w:space="0" w:color="auto"/>
              <w:left w:val="single" w:sz="4" w:space="0" w:color="auto"/>
              <w:bottom w:val="single" w:sz="4" w:space="0" w:color="auto"/>
              <w:right w:val="single" w:sz="4" w:space="0" w:color="auto"/>
            </w:tcBorders>
            <w:vAlign w:val="center"/>
            <w:hideMark/>
          </w:tcPr>
          <w:p w:rsidR="00A93F3C" w:rsidRPr="00AB2FBB" w:rsidRDefault="00A93F3C" w:rsidP="00A93F3C">
            <w:pPr>
              <w:jc w:val="center"/>
              <w:rPr>
                <w:rFonts w:eastAsia="Times New Roman"/>
                <w:szCs w:val="24"/>
              </w:rPr>
            </w:pPr>
            <w:r w:rsidRPr="00AB2FBB">
              <w:rPr>
                <w:rFonts w:eastAsia="Times New Roman"/>
                <w:szCs w:val="24"/>
              </w:rPr>
              <w:t>Книга, А4</w:t>
            </w:r>
          </w:p>
        </w:tc>
      </w:tr>
      <w:tr w:rsidR="00A93F3C" w:rsidRPr="00AB2FBB" w:rsidTr="00A93F3C">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A93F3C" w:rsidRPr="00AB2FBB" w:rsidRDefault="00A93F3C" w:rsidP="00A93F3C">
            <w:pPr>
              <w:tabs>
                <w:tab w:val="left" w:pos="238"/>
              </w:tabs>
              <w:rPr>
                <w:rFonts w:eastAsia="Times New Roman"/>
                <w:szCs w:val="24"/>
              </w:rPr>
            </w:pPr>
          </w:p>
        </w:tc>
        <w:tc>
          <w:tcPr>
            <w:tcW w:w="7610" w:type="dxa"/>
            <w:tcBorders>
              <w:top w:val="single" w:sz="4" w:space="0" w:color="auto"/>
              <w:left w:val="single" w:sz="4" w:space="0" w:color="auto"/>
              <w:bottom w:val="single" w:sz="4" w:space="0" w:color="auto"/>
              <w:right w:val="single" w:sz="4" w:space="0" w:color="auto"/>
            </w:tcBorders>
            <w:vAlign w:val="center"/>
            <w:hideMark/>
          </w:tcPr>
          <w:p w:rsidR="00A93F3C" w:rsidRPr="00AB2FBB" w:rsidRDefault="00A93F3C" w:rsidP="00A93F3C">
            <w:pPr>
              <w:autoSpaceDE w:val="0"/>
              <w:autoSpaceDN w:val="0"/>
              <w:adjustRightInd w:val="0"/>
              <w:jc w:val="center"/>
              <w:rPr>
                <w:rFonts w:eastAsia="Times New Roman"/>
                <w:color w:val="000000"/>
                <w:szCs w:val="24"/>
              </w:rPr>
            </w:pPr>
            <w:r w:rsidRPr="00AB2FBB">
              <w:rPr>
                <w:rFonts w:eastAsia="Times New Roman"/>
                <w:b/>
                <w:szCs w:val="24"/>
              </w:rPr>
              <w:t>Материалы по обоснованию</w:t>
            </w:r>
          </w:p>
        </w:tc>
        <w:tc>
          <w:tcPr>
            <w:tcW w:w="1386" w:type="dxa"/>
            <w:tcBorders>
              <w:top w:val="single" w:sz="4" w:space="0" w:color="auto"/>
              <w:left w:val="single" w:sz="4" w:space="0" w:color="auto"/>
              <w:bottom w:val="single" w:sz="4" w:space="0" w:color="auto"/>
              <w:right w:val="single" w:sz="4" w:space="0" w:color="auto"/>
            </w:tcBorders>
            <w:vAlign w:val="center"/>
          </w:tcPr>
          <w:p w:rsidR="00A93F3C" w:rsidRPr="00AB2FBB" w:rsidRDefault="00A93F3C" w:rsidP="00A93F3C">
            <w:pPr>
              <w:jc w:val="center"/>
              <w:rPr>
                <w:rFonts w:eastAsia="Times New Roman"/>
                <w:szCs w:val="24"/>
              </w:rPr>
            </w:pPr>
          </w:p>
        </w:tc>
      </w:tr>
      <w:tr w:rsidR="00A93F3C" w:rsidRPr="00AB2FBB" w:rsidTr="00A93F3C">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A93F3C" w:rsidRPr="00AB2FBB" w:rsidRDefault="00A93F3C" w:rsidP="00A93F3C">
            <w:pPr>
              <w:widowControl/>
              <w:numPr>
                <w:ilvl w:val="0"/>
                <w:numId w:val="67"/>
              </w:numPr>
              <w:tabs>
                <w:tab w:val="left" w:pos="238"/>
              </w:tabs>
              <w:ind w:left="0" w:firstLine="0"/>
              <w:contextualSpacing/>
              <w:jc w:val="center"/>
              <w:rPr>
                <w:rFonts w:eastAsia="Times New Roman"/>
                <w:szCs w:val="24"/>
              </w:rPr>
            </w:pPr>
          </w:p>
        </w:tc>
        <w:tc>
          <w:tcPr>
            <w:tcW w:w="7610" w:type="dxa"/>
            <w:tcBorders>
              <w:top w:val="single" w:sz="4" w:space="0" w:color="auto"/>
              <w:left w:val="single" w:sz="4" w:space="0" w:color="auto"/>
              <w:bottom w:val="single" w:sz="4" w:space="0" w:color="auto"/>
              <w:right w:val="single" w:sz="4" w:space="0" w:color="auto"/>
            </w:tcBorders>
            <w:vAlign w:val="center"/>
            <w:hideMark/>
          </w:tcPr>
          <w:p w:rsidR="00A93F3C" w:rsidRPr="00AB2FBB" w:rsidRDefault="00A93F3C" w:rsidP="00A93F3C">
            <w:pPr>
              <w:autoSpaceDE w:val="0"/>
              <w:autoSpaceDN w:val="0"/>
              <w:adjustRightInd w:val="0"/>
              <w:rPr>
                <w:rFonts w:eastAsia="Times New Roman"/>
                <w:color w:val="000000"/>
                <w:szCs w:val="24"/>
              </w:rPr>
            </w:pPr>
            <w:r w:rsidRPr="00AB2FBB">
              <w:rPr>
                <w:rFonts w:eastAsia="Times New Roman"/>
                <w:szCs w:val="24"/>
              </w:rPr>
              <w:t>Чертеж межевания территории. Существующее положение</w:t>
            </w:r>
          </w:p>
        </w:tc>
        <w:tc>
          <w:tcPr>
            <w:tcW w:w="1386" w:type="dxa"/>
            <w:tcBorders>
              <w:top w:val="single" w:sz="4" w:space="0" w:color="auto"/>
              <w:left w:val="single" w:sz="4" w:space="0" w:color="auto"/>
              <w:bottom w:val="single" w:sz="4" w:space="0" w:color="auto"/>
              <w:right w:val="single" w:sz="4" w:space="0" w:color="auto"/>
            </w:tcBorders>
            <w:vAlign w:val="center"/>
            <w:hideMark/>
          </w:tcPr>
          <w:p w:rsidR="00A93F3C" w:rsidRPr="00AB2FBB" w:rsidRDefault="00A93F3C" w:rsidP="00A93F3C">
            <w:pPr>
              <w:jc w:val="center"/>
              <w:rPr>
                <w:rFonts w:eastAsia="Times New Roman"/>
                <w:szCs w:val="24"/>
              </w:rPr>
            </w:pPr>
            <w:r w:rsidRPr="00AB2FBB">
              <w:rPr>
                <w:rFonts w:eastAsia="Times New Roman"/>
                <w:szCs w:val="24"/>
              </w:rPr>
              <w:t>М 1:2 000</w:t>
            </w:r>
          </w:p>
        </w:tc>
      </w:tr>
    </w:tbl>
    <w:p w:rsidR="003F18A0" w:rsidRPr="00AB2FBB" w:rsidRDefault="003F18A0" w:rsidP="003F18A0">
      <w:pPr>
        <w:rPr>
          <w:color w:val="FF0000"/>
          <w:lang w:eastAsia="en-US"/>
        </w:rPr>
      </w:pPr>
    </w:p>
    <w:p w:rsidR="00E0210D" w:rsidRPr="00AB2FBB" w:rsidRDefault="00E0210D">
      <w:pPr>
        <w:widowControl/>
        <w:rPr>
          <w:color w:val="FF0000"/>
          <w:lang w:eastAsia="en-US"/>
        </w:rPr>
      </w:pPr>
      <w:r w:rsidRPr="00AB2FBB">
        <w:rPr>
          <w:color w:val="FF0000"/>
          <w:lang w:eastAsia="en-US"/>
        </w:rPr>
        <w:br w:type="page"/>
      </w:r>
    </w:p>
    <w:p w:rsidR="00E0210D" w:rsidRPr="00AB2FBB" w:rsidRDefault="00E0210D" w:rsidP="00E0210D">
      <w:pPr>
        <w:pStyle w:val="36"/>
        <w:rPr>
          <w:lang w:eastAsia="en-US"/>
        </w:rPr>
      </w:pPr>
      <w:bookmarkStart w:id="321" w:name="_Toc49185107"/>
      <w:r w:rsidRPr="00AB2FBB">
        <w:rPr>
          <w:lang w:eastAsia="en-US"/>
        </w:rPr>
        <w:lastRenderedPageBreak/>
        <w:t>Зонирование по степени опасности взрывов и пожаров</w:t>
      </w:r>
      <w:bookmarkEnd w:id="321"/>
    </w:p>
    <w:p w:rsidR="00E0210D" w:rsidRPr="00AB2FBB" w:rsidRDefault="00CC4871" w:rsidP="00286842">
      <w:pPr>
        <w:pStyle w:val="a8"/>
        <w:rPr>
          <w:lang w:eastAsia="en-US"/>
        </w:rPr>
      </w:pPr>
      <w:r w:rsidRPr="00AB2FBB">
        <w:rPr>
          <w:noProof/>
        </w:rPr>
        <w:drawing>
          <wp:inline distT="0" distB="0" distL="0" distR="0">
            <wp:extent cx="5940425" cy="6532005"/>
            <wp:effectExtent l="0" t="0" r="3175" b="2540"/>
            <wp:docPr id="58" name="Рисунок 58" descr="F:\1_РАБОТА\1_В работе\ПМ ГОЧС и ПБ ПрПланир Б_Двина_Архангельск\Разработано ПМГОЧС_ПрПл_БДвинка_Архангельск\Графика\Зонирование по взрыв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1_РАБОТА\1_В работе\ПМ ГОЧС и ПБ ПрПланир Б_Двина_Архангельск\Разработано ПМГОЧС_ПрПл_БДвинка_Архангельск\Графика\Зонирование по взрывам.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0425" cy="6532005"/>
                    </a:xfrm>
                    <a:prstGeom prst="rect">
                      <a:avLst/>
                    </a:prstGeom>
                    <a:noFill/>
                    <a:ln>
                      <a:noFill/>
                    </a:ln>
                  </pic:spPr>
                </pic:pic>
              </a:graphicData>
            </a:graphic>
          </wp:inline>
        </w:drawing>
      </w:r>
    </w:p>
    <w:p w:rsidR="00E0210D" w:rsidRPr="00AB2FBB" w:rsidRDefault="00E0210D" w:rsidP="003F18A0">
      <w:pPr>
        <w:rPr>
          <w:color w:val="FF0000"/>
          <w:lang w:eastAsia="en-US"/>
        </w:rPr>
      </w:pPr>
    </w:p>
    <w:p w:rsidR="00E0210D" w:rsidRPr="00AB2FBB" w:rsidRDefault="00E0210D" w:rsidP="00E0210D">
      <w:pPr>
        <w:pStyle w:val="36"/>
        <w:rPr>
          <w:lang w:eastAsia="en-US"/>
        </w:rPr>
      </w:pPr>
      <w:bookmarkStart w:id="322" w:name="_Toc49185108"/>
      <w:r w:rsidRPr="00AB2FBB">
        <w:rPr>
          <w:lang w:eastAsia="en-US"/>
        </w:rPr>
        <w:lastRenderedPageBreak/>
        <w:t>Зонирование по степени природной опасности</w:t>
      </w:r>
      <w:bookmarkEnd w:id="322"/>
    </w:p>
    <w:p w:rsidR="00E0210D" w:rsidRPr="00AB2FBB" w:rsidRDefault="00E0210D" w:rsidP="003F18A0">
      <w:pPr>
        <w:rPr>
          <w:color w:val="FF0000"/>
          <w:lang w:eastAsia="en-US"/>
        </w:rPr>
      </w:pPr>
      <w:r w:rsidRPr="00AB2FBB">
        <w:rPr>
          <w:noProof/>
          <w:color w:val="FF0000"/>
        </w:rPr>
        <w:drawing>
          <wp:inline distT="0" distB="0" distL="0" distR="0">
            <wp:extent cx="5368549" cy="5896882"/>
            <wp:effectExtent l="0" t="0" r="3810" b="8890"/>
            <wp:docPr id="57" name="Рисунок 57" descr="F:\1_РАБОТА\1_В работе\ПМ ГОЧС и ПБ ПрПланир Б_Двина_Архангельск\Разработано ПМГОЧС_ПрПл_БДвинка_Архангельск\Графика\Зонирование по приро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_РАБОТА\1_В работе\ПМ ГОЧС и ПБ ПрПланир Б_Двина_Архангельск\Разработано ПМГОЧС_ПрПл_БДвинка_Архангельск\Графика\Зонирование по природе.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74755" cy="5903699"/>
                    </a:xfrm>
                    <a:prstGeom prst="rect">
                      <a:avLst/>
                    </a:prstGeom>
                    <a:noFill/>
                    <a:ln>
                      <a:noFill/>
                    </a:ln>
                  </pic:spPr>
                </pic:pic>
              </a:graphicData>
            </a:graphic>
          </wp:inline>
        </w:drawing>
      </w:r>
    </w:p>
    <w:p w:rsidR="00E0210D" w:rsidRPr="00AB2FBB" w:rsidRDefault="00E0210D" w:rsidP="003F18A0">
      <w:pPr>
        <w:rPr>
          <w:color w:val="FF0000"/>
          <w:lang w:eastAsia="en-US"/>
        </w:rPr>
      </w:pPr>
    </w:p>
    <w:p w:rsidR="003F18A0" w:rsidRPr="00AB2FBB" w:rsidRDefault="003F18A0" w:rsidP="003F18A0">
      <w:pPr>
        <w:pStyle w:val="22"/>
      </w:pPr>
      <w:r w:rsidRPr="00AB2FBB">
        <w:br w:type="page"/>
      </w:r>
      <w:bookmarkStart w:id="323" w:name="_Toc430280525"/>
      <w:bookmarkStart w:id="324" w:name="_Toc49185109"/>
      <w:r w:rsidRPr="00AB2FBB">
        <w:lastRenderedPageBreak/>
        <w:t>Приложение 3 Термины и определения</w:t>
      </w:r>
      <w:bookmarkEnd w:id="323"/>
      <w:bookmarkEnd w:id="324"/>
    </w:p>
    <w:p w:rsidR="003F18A0" w:rsidRPr="00AB2FBB" w:rsidRDefault="003F18A0" w:rsidP="003F18A0">
      <w:pPr>
        <w:widowControl/>
      </w:pPr>
      <w:r w:rsidRPr="00AB2FBB">
        <w:t xml:space="preserve">Аварийно-спасательные работы в чрезвычайной ситуации – действия по спасению людей, материальных и культурных ценностей, защите природной среды в зоне чрезвычайных ситуаций, локализации чрезвычайных ситуаций и подавлению или доведению до минимально возможного уровня воздействия характерных для них опасных факторов. Аварийно-спасательные работы характеризуются наличием факторов, угрожающих жизни и здоровью проводящих эти работы людей, и требуют специальной подготовки, экипировки и оснащения (ГОСТ Р 22.0.02). </w:t>
      </w:r>
    </w:p>
    <w:p w:rsidR="003F18A0" w:rsidRPr="00AB2FBB" w:rsidRDefault="003F18A0" w:rsidP="003F18A0">
      <w:pPr>
        <w:widowControl/>
        <w:rPr>
          <w:bCs/>
          <w:szCs w:val="20"/>
        </w:rPr>
      </w:pPr>
      <w:r w:rsidRPr="00AB2FBB">
        <w:rPr>
          <w:bCs/>
          <w:szCs w:val="20"/>
        </w:rPr>
        <w:t>Аварийно химически опасное вещество - опасное химическое вещество, применяемое в промышленности и сельском хозяйстве, при аварийном выбросе (разливе) которого может произойти заражение окружающей среды в поражающих живой организм концентрациях  (токсодозах). (ГОСТ Р 55201-2012).</w:t>
      </w:r>
    </w:p>
    <w:p w:rsidR="003F18A0" w:rsidRPr="00AB2FBB" w:rsidRDefault="003F18A0" w:rsidP="003F18A0">
      <w:pPr>
        <w:widowControl/>
        <w:rPr>
          <w:bCs/>
          <w:szCs w:val="20"/>
        </w:rPr>
      </w:pPr>
      <w:r w:rsidRPr="00AB2FBB">
        <w:rPr>
          <w:bCs/>
          <w:szCs w:val="20"/>
        </w:rPr>
        <w:t>Аварийный выход - дверь, люк или иной выход, которые ведут на путь эвакуации, непосредственно наружу или в безопасную зону, используются как дополнительный выход для спасания людей, но не учитываются при оценке соответствия необходимого количества и размеров эвакуационных путей и эвакуационных выходов и которые удовлетворяют требованиям безопасной эвакуации людей при пожаре.</w:t>
      </w:r>
      <w:r w:rsidRPr="00AB2FBB">
        <w:rPr>
          <w:szCs w:val="24"/>
        </w:rPr>
        <w:t xml:space="preserve"> (Федеральный закон от 22 июля 2008 г. № 123-ФЗ)</w:t>
      </w:r>
    </w:p>
    <w:p w:rsidR="003F18A0" w:rsidRPr="00AB2FBB" w:rsidRDefault="003F18A0" w:rsidP="003F18A0">
      <w:pPr>
        <w:widowControl/>
        <w:rPr>
          <w:szCs w:val="20"/>
        </w:rPr>
      </w:pPr>
      <w:r w:rsidRPr="00AB2FBB">
        <w:rPr>
          <w:szCs w:val="20"/>
        </w:rPr>
        <w:t>Авария -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w:t>
      </w:r>
      <w:r w:rsidRPr="00AB2FBB">
        <w:rPr>
          <w:szCs w:val="24"/>
        </w:rPr>
        <w:t xml:space="preserve"> (</w:t>
      </w:r>
      <w:r w:rsidRPr="00AB2FBB">
        <w:rPr>
          <w:szCs w:val="28"/>
        </w:rPr>
        <w:t>ГОСТ Р 22.0.05-94)</w:t>
      </w:r>
    </w:p>
    <w:p w:rsidR="003F18A0" w:rsidRPr="00AB2FBB" w:rsidRDefault="003F18A0" w:rsidP="003F18A0">
      <w:pPr>
        <w:widowControl/>
        <w:rPr>
          <w:bCs/>
          <w:szCs w:val="20"/>
        </w:rPr>
      </w:pPr>
      <w:r w:rsidRPr="00AB2FBB">
        <w:rPr>
          <w:bCs/>
          <w:szCs w:val="20"/>
        </w:rPr>
        <w:t>Безопасный район - территория, расположенная вне зон возможных разрушений, возможного радиоактивного загрязнения, возможного химического заражения, возможного катастрофического затопления и подготовленная для жизнеобеспечения местного и эвакуированного населения, а также для размещения и хранения материальных и культурных ценностей.</w:t>
      </w:r>
      <w:r w:rsidRPr="00AB2FBB">
        <w:t xml:space="preserve"> (</w:t>
      </w:r>
      <w:r w:rsidRPr="00AB2FBB">
        <w:rPr>
          <w:bCs/>
          <w:szCs w:val="20"/>
        </w:rPr>
        <w:t>СП 165.1325800.2014)</w:t>
      </w:r>
    </w:p>
    <w:p w:rsidR="003F18A0" w:rsidRPr="00AB2FBB" w:rsidRDefault="003F18A0" w:rsidP="003F18A0">
      <w:pPr>
        <w:widowControl/>
        <w:rPr>
          <w:bCs/>
          <w:szCs w:val="20"/>
        </w:rPr>
      </w:pPr>
      <w:r w:rsidRPr="00AB2FBB">
        <w:rPr>
          <w:bCs/>
          <w:szCs w:val="20"/>
        </w:rPr>
        <w:t>Безопасная зона - зона, в которой люди защищены от воздействия опасных факторов пожара или в которой опасные факторы пожара отсутствуют.</w:t>
      </w:r>
      <w:r w:rsidRPr="00AB2FBB">
        <w:rPr>
          <w:szCs w:val="24"/>
        </w:rPr>
        <w:t xml:space="preserve"> (Федеральный закон от 22 июля 2008 г. № 123-ФЗ)</w:t>
      </w:r>
    </w:p>
    <w:p w:rsidR="003F18A0" w:rsidRPr="00AB2FBB" w:rsidRDefault="003F18A0" w:rsidP="003F18A0">
      <w:pPr>
        <w:widowControl/>
        <w:rPr>
          <w:bCs/>
          <w:szCs w:val="20"/>
        </w:rPr>
      </w:pPr>
      <w:r w:rsidRPr="00AB2FBB">
        <w:rPr>
          <w:bCs/>
          <w:szCs w:val="20"/>
        </w:rPr>
        <w:t>Биолого-социальная чрезвычайная ситуация - 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 (ГОСТ Р 22.0.04-95)</w:t>
      </w:r>
    </w:p>
    <w:p w:rsidR="003F18A0" w:rsidRPr="00AB2FBB" w:rsidRDefault="003F18A0" w:rsidP="003F18A0">
      <w:pPr>
        <w:widowControl/>
        <w:rPr>
          <w:bCs/>
          <w:szCs w:val="20"/>
        </w:rPr>
      </w:pPr>
      <w:r w:rsidRPr="00AB2FBB">
        <w:rPr>
          <w:bCs/>
          <w:szCs w:val="20"/>
        </w:rPr>
        <w:t>Биологически опасное вещество - биологическое вещество природного или искусственного происхождения, неблагоприятно воздействующее на людей, сельскохозяйственных животных и растения в случае соприкосновения с ними, а также на окружающую природную среду. (ГОСТ Р 22.0.05-94)</w:t>
      </w:r>
    </w:p>
    <w:p w:rsidR="003F18A0" w:rsidRPr="00AB2FBB" w:rsidRDefault="003F18A0" w:rsidP="003F18A0">
      <w:pPr>
        <w:widowControl/>
        <w:rPr>
          <w:bCs/>
          <w:szCs w:val="20"/>
        </w:rPr>
      </w:pPr>
      <w:r w:rsidRPr="00AB2FBB">
        <w:rPr>
          <w:bCs/>
          <w:szCs w:val="20"/>
        </w:rPr>
        <w:t>Взрыв - быстрое химическое превращение среды, сопровождающееся выделением энергии и образованием сжатых газов.</w:t>
      </w:r>
      <w:r w:rsidRPr="00AB2FBB">
        <w:rPr>
          <w:szCs w:val="24"/>
        </w:rPr>
        <w:t xml:space="preserve"> (Федеральный закон от 22 июля 2008 г. № 123-ФЗ)</w:t>
      </w:r>
    </w:p>
    <w:p w:rsidR="003F18A0" w:rsidRPr="00AB2FBB" w:rsidRDefault="003F18A0" w:rsidP="003F18A0">
      <w:pPr>
        <w:widowControl/>
        <w:rPr>
          <w:bCs/>
          <w:szCs w:val="20"/>
        </w:rPr>
      </w:pPr>
      <w:r w:rsidRPr="00AB2FBB">
        <w:rPr>
          <w:bCs/>
          <w:szCs w:val="20"/>
        </w:rPr>
        <w:t>Взрывоопасная смесь - смесь воздуха или окислителя с горючими газами, парами легковоспламеняющихся жидкостей, горючими пылями или волокнами, которая при определенной концентрации и возникновении источника инициирования взрыва способна взорваться.</w:t>
      </w:r>
      <w:r w:rsidRPr="00AB2FBB">
        <w:rPr>
          <w:szCs w:val="24"/>
        </w:rPr>
        <w:t xml:space="preserve"> (Федеральный закон от 22 июля 2008 г. № 123-ФЗ)</w:t>
      </w:r>
    </w:p>
    <w:p w:rsidR="003F18A0" w:rsidRPr="00AB2FBB" w:rsidRDefault="003F18A0" w:rsidP="003F18A0">
      <w:pPr>
        <w:widowControl/>
        <w:rPr>
          <w:bCs/>
          <w:szCs w:val="20"/>
        </w:rPr>
      </w:pPr>
      <w:r w:rsidRPr="00AB2FBB">
        <w:rPr>
          <w:bCs/>
          <w:szCs w:val="20"/>
        </w:rPr>
        <w:t xml:space="preserve">Гидротехническое сооружение - плотины, здания гидроэлектростанций, водосбросные, водоспускные и водовыпускные сооружения, туннели, каналы, насосные станции, судоходные шлюзы, судоподъемники; сооружения предназначенные для защиты </w:t>
      </w:r>
      <w:r w:rsidRPr="00AB2FBB">
        <w:rPr>
          <w:bCs/>
          <w:szCs w:val="20"/>
        </w:rPr>
        <w:lastRenderedPageBreak/>
        <w:t xml:space="preserve">от наводнений и разрушений берегов водохранилищ, берегов и дна русел рек; сооружения (дамбы), ограждающие хранилища жидких отходов промышленных и сельскохозяйственных организаций; устройства от размывов на каналах, а также другие сооружения, предназначенные для использования водных ресурсов и предотвращения вредного воздействия вод и жидких отходов. </w:t>
      </w:r>
      <w:r w:rsidRPr="00AB2FBB">
        <w:rPr>
          <w:szCs w:val="24"/>
        </w:rPr>
        <w:t xml:space="preserve">(Федеральный закон </w:t>
      </w:r>
      <w:r w:rsidRPr="00AB2FBB">
        <w:rPr>
          <w:bCs/>
          <w:szCs w:val="20"/>
        </w:rPr>
        <w:t>от 21.07.97</w:t>
      </w:r>
      <w:r w:rsidRPr="00AB2FBB">
        <w:rPr>
          <w:szCs w:val="24"/>
        </w:rPr>
        <w:t xml:space="preserve"> г. N 117-ФЗ)</w:t>
      </w:r>
      <w:r w:rsidRPr="00AB2FBB">
        <w:rPr>
          <w:bCs/>
          <w:szCs w:val="20"/>
        </w:rPr>
        <w:t>.</w:t>
      </w:r>
    </w:p>
    <w:p w:rsidR="003F18A0" w:rsidRPr="00AB2FBB" w:rsidRDefault="003F18A0" w:rsidP="003F18A0">
      <w:pPr>
        <w:widowControl/>
        <w:rPr>
          <w:bCs/>
          <w:szCs w:val="20"/>
        </w:rPr>
      </w:pPr>
      <w:r w:rsidRPr="00AB2FBB">
        <w:rPr>
          <w:bCs/>
          <w:szCs w:val="20"/>
        </w:rPr>
        <w:t xml:space="preserve">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w:t>
      </w:r>
      <w:r w:rsidRPr="00AB2FBB">
        <w:rPr>
          <w:szCs w:val="24"/>
        </w:rPr>
        <w:t>(Федеральный закон от 22 декабря 2004 г. N 190-ФЗ)</w:t>
      </w:r>
    </w:p>
    <w:p w:rsidR="003F18A0" w:rsidRPr="00AB2FBB" w:rsidRDefault="003F18A0" w:rsidP="003F18A0">
      <w:pPr>
        <w:widowControl/>
      </w:pPr>
      <w:r w:rsidRPr="00AB2FBB">
        <w:t xml:space="preserve">Гражданская оборона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 28-ФЗ). </w:t>
      </w:r>
    </w:p>
    <w:p w:rsidR="003F18A0" w:rsidRPr="00AB2FBB" w:rsidRDefault="003F18A0" w:rsidP="003F18A0">
      <w:pPr>
        <w:widowControl/>
        <w:rPr>
          <w:bCs/>
          <w:szCs w:val="20"/>
        </w:rPr>
      </w:pPr>
      <w:r w:rsidRPr="00AB2FBB">
        <w:rPr>
          <w:bCs/>
          <w:szCs w:val="20"/>
        </w:rPr>
        <w:t>Допустимый пожарный риск - пожарный риск, уровень которого допустим и обоснован исходя из социально-экономических условий.</w:t>
      </w:r>
      <w:r w:rsidRPr="00AB2FBB">
        <w:rPr>
          <w:szCs w:val="24"/>
        </w:rPr>
        <w:t xml:space="preserve"> (Федеральный закон от 22 июля 2008 г. № 123-ФЗ)</w:t>
      </w:r>
    </w:p>
    <w:p w:rsidR="003F18A0" w:rsidRPr="00AB2FBB" w:rsidRDefault="003F18A0" w:rsidP="003F18A0">
      <w:pPr>
        <w:widowControl/>
      </w:pPr>
      <w:r w:rsidRPr="00AB2FBB">
        <w:t>Допустимый риск чрезвычайной ситуации (Нрк. приемлемый риск чрезвычайной ситуации) - риск чрезвычайной ситуации, который допустим и обоснован для социально-экономического развития рассматриваемой территории. (ГОСТ Р 55059)</w:t>
      </w:r>
    </w:p>
    <w:p w:rsidR="003F18A0" w:rsidRPr="00AB2FBB" w:rsidRDefault="003F18A0" w:rsidP="003F18A0">
      <w:pPr>
        <w:widowControl/>
      </w:pPr>
      <w:r w:rsidRPr="00AB2FBB">
        <w:t xml:space="preserve">Жизнеобеспечение населения в чрезвычайных ситуациях – совокупность взаимоувязанных по времени, ресурсам и месту проведения силами и средствами Единой государственной системы предупреждения и ликвидации чрезвычайных ситуаций (РСЧС) мероприятий, направленных на создание и поддержание условий, минимально необходимых для сохранения жизни и поддержания здоровья людей в зонах чрезвычайных ситуаций, на маршрутах их эвакуации и в местах размещения эвакуированных по нормам и нормативам для условий чрезвычайных ситуаций, разработанным и утвержденным в установленном порядке (по ГОСТ Р 22.3.05). </w:t>
      </w:r>
    </w:p>
    <w:p w:rsidR="003F18A0" w:rsidRPr="00AB2FBB" w:rsidRDefault="003F18A0" w:rsidP="003F18A0">
      <w:pPr>
        <w:widowControl/>
      </w:pPr>
      <w:r w:rsidRPr="00AB2FBB">
        <w:t xml:space="preserve">Защита населения в чрезвычайных ситуациях – совокупность взаимоувязанных по времени, ресурсам и месту проведения мероприятий РСЧС, направленных на предотвращение или предельное снижение потерь населения и угрозы его жизни и здоровью от поражающих факторов и воздействий источников чрезвычайной ситуации (по ГОСТ Р 22.0.02). </w:t>
      </w:r>
    </w:p>
    <w:p w:rsidR="003F18A0" w:rsidRPr="00AB2FBB" w:rsidRDefault="003F18A0" w:rsidP="003F18A0">
      <w:pPr>
        <w:widowControl/>
      </w:pPr>
      <w:r w:rsidRPr="00AB2FBB">
        <w:t>Защитное сооружение - инженерное сооружение, предназначенное для укрытия людей, техники и имущества от опасностей, возникающих в результате последствий аварий на потенциально опасных объектах, либо стихийных бедствий в районах размещения этих объектов, а также от воздействия современных средств поражения (по ГОСТ Р 22.0.02).</w:t>
      </w:r>
    </w:p>
    <w:p w:rsidR="003F18A0" w:rsidRPr="00AB2FBB" w:rsidRDefault="003F18A0" w:rsidP="003F18A0">
      <w:pPr>
        <w:widowControl/>
        <w:rPr>
          <w:bCs/>
          <w:szCs w:val="20"/>
        </w:rPr>
      </w:pPr>
      <w:r w:rsidRPr="00AB2FBB">
        <w:rPr>
          <w:bCs/>
          <w:szCs w:val="20"/>
        </w:rPr>
        <w:t>Зона возможного катастрофического затопления – территория, которая в результате повреждения или разрушения гидротехнических сооружений или в результате стихийного бедствия может быть покрыта водой с глубиной затопления более  1,5 м, и в пределах которой возможны гибель людей, сельскохозяйственных животных и растений, повреждение или разрушение зданий (сооружений), других материальных ценностей, а также ущерб окружающей природной среде (СП 165.1325800.2014)</w:t>
      </w:r>
    </w:p>
    <w:p w:rsidR="003F18A0" w:rsidRPr="00AB2FBB" w:rsidRDefault="003F18A0" w:rsidP="003F18A0">
      <w:pPr>
        <w:widowControl/>
        <w:rPr>
          <w:bCs/>
          <w:szCs w:val="20"/>
        </w:rPr>
      </w:pPr>
      <w:r w:rsidRPr="00AB2FBB">
        <w:rPr>
          <w:bCs/>
          <w:szCs w:val="20"/>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r w:rsidRPr="00AB2FBB">
        <w:rPr>
          <w:szCs w:val="24"/>
        </w:rPr>
        <w:t xml:space="preserve"> (Федеральный закон от 22 декабря 2004 г. N 190-ФЗ)</w:t>
      </w:r>
    </w:p>
    <w:p w:rsidR="003F18A0" w:rsidRPr="00AB2FBB" w:rsidRDefault="003F18A0" w:rsidP="003F18A0">
      <w:pPr>
        <w:widowControl/>
        <w:rPr>
          <w:sz w:val="20"/>
          <w:szCs w:val="20"/>
        </w:rPr>
      </w:pPr>
      <w:bookmarkStart w:id="325" w:name="i207069"/>
      <w:r w:rsidRPr="00AB2FBB">
        <w:rPr>
          <w:bCs/>
          <w:szCs w:val="20"/>
        </w:rPr>
        <w:lastRenderedPageBreak/>
        <w:t>Зона чрезвычайной ситуации;</w:t>
      </w:r>
      <w:r w:rsidRPr="00AB2FBB">
        <w:rPr>
          <w:szCs w:val="20"/>
        </w:rPr>
        <w:t xml:space="preserve"> зона ЧС: Территория или акватория, на которой в результате возникновения источника чрезвычайной ситуации или распределения его последствий из других районов возникла чрезвычайная ситуация.</w:t>
      </w:r>
      <w:bookmarkEnd w:id="325"/>
      <w:r w:rsidRPr="00AB2FBB">
        <w:rPr>
          <w:szCs w:val="24"/>
        </w:rPr>
        <w:t xml:space="preserve"> (</w:t>
      </w:r>
      <w:r w:rsidRPr="00AB2FBB">
        <w:rPr>
          <w:szCs w:val="28"/>
        </w:rPr>
        <w:t>ГОСТ Р 22.0.02-94)</w:t>
      </w:r>
    </w:p>
    <w:p w:rsidR="003F18A0" w:rsidRPr="00AB2FBB" w:rsidRDefault="003F18A0" w:rsidP="003F18A0">
      <w:pPr>
        <w:widowControl/>
      </w:pPr>
      <w:r w:rsidRPr="00AB2FBB">
        <w:t>Инженерно-технические мероприятия (ИТМ) гражданской обороны и предупреждения чрезвычайных ситуаций (ИТМ ГОЧС) - совокупность реализуемых при строительстве проектных решений, направленных на обеспечение защиты населения и территорий и снижение материального ущерба от ЧС техногенного и природного характера, от опасностей, возникающих при ведении военных действий или вследствие этих действий, а также при диверсиях и террористических актах.</w:t>
      </w:r>
    </w:p>
    <w:p w:rsidR="003F18A0" w:rsidRPr="00AB2FBB" w:rsidRDefault="003F18A0" w:rsidP="003F18A0">
      <w:pPr>
        <w:widowControl/>
        <w:rPr>
          <w:bCs/>
          <w:szCs w:val="20"/>
        </w:rPr>
      </w:pPr>
      <w:r w:rsidRPr="00AB2FBB">
        <w:rPr>
          <w:bCs/>
          <w:szCs w:val="20"/>
        </w:rPr>
        <w:t>Индивидуальный пожарный риск - пожарный риск, который может привести к гибели человека в результате воздействия опасных факторов пожара.</w:t>
      </w:r>
      <w:r w:rsidRPr="00AB2FBB">
        <w:rPr>
          <w:szCs w:val="24"/>
        </w:rPr>
        <w:t xml:space="preserve"> (Федеральный закон от 22 июля 2008 г. № 123-ФЗ)</w:t>
      </w:r>
    </w:p>
    <w:p w:rsidR="003F18A0" w:rsidRPr="00AB2FBB" w:rsidRDefault="003F18A0" w:rsidP="003F18A0">
      <w:pPr>
        <w:widowControl/>
        <w:rPr>
          <w:bCs/>
          <w:szCs w:val="20"/>
        </w:rPr>
      </w:pPr>
      <w:r w:rsidRPr="00AB2FBB">
        <w:rPr>
          <w:bCs/>
          <w:szCs w:val="20"/>
        </w:rPr>
        <w:t>Источник биолого-социальной чрезвычайной ситуации - особо опасная или широко распространенная инфекционная болезнь людей, сельскохозяйственных животных и растений, в результате которой на определенной территории произошла или может возникнуть биолого-социальная чрезвычайная ситуация. (ГОСТ Р 22.0.04-95)</w:t>
      </w:r>
    </w:p>
    <w:p w:rsidR="003F18A0" w:rsidRPr="00AB2FBB" w:rsidRDefault="003F18A0" w:rsidP="003F18A0">
      <w:pPr>
        <w:widowControl/>
        <w:rPr>
          <w:bCs/>
          <w:szCs w:val="20"/>
        </w:rPr>
      </w:pPr>
      <w:r w:rsidRPr="00AB2FBB">
        <w:rPr>
          <w:bCs/>
          <w:szCs w:val="20"/>
        </w:rPr>
        <w:t>Источник зажигания - средство энергетического воздействия, инициирующее возникновение горения.</w:t>
      </w:r>
      <w:r w:rsidRPr="00AB2FBB">
        <w:rPr>
          <w:szCs w:val="24"/>
        </w:rPr>
        <w:t xml:space="preserve"> (Федеральный закон от 22 июля 2008 г. № 123-ФЗ)</w:t>
      </w:r>
    </w:p>
    <w:p w:rsidR="003F18A0" w:rsidRPr="00AB2FBB" w:rsidRDefault="003F18A0" w:rsidP="003F18A0">
      <w:pPr>
        <w:widowControl/>
        <w:rPr>
          <w:bCs/>
          <w:szCs w:val="20"/>
        </w:rPr>
      </w:pPr>
      <w:r w:rsidRPr="00AB2FBB">
        <w:rPr>
          <w:bCs/>
          <w:szCs w:val="20"/>
        </w:rPr>
        <w:t>Источник природной ЧС опасное природное явление или процесс, причиной возникновения которого может быть: землетрясение, вулканическое извержение, оползень, обвал, сель, карст, просадка в лесовых грунтах, эрозия, переработка берегов, цунами, лавина, наводнение, подтопление, затор, штормовой нагон воды, сильный ветер, смерч, пыльная буря, суховей, сильные осадки, засуха, заморозки, туман, гроза, природный пожар. (ГОСТ Р 22.0.06-95)</w:t>
      </w:r>
    </w:p>
    <w:p w:rsidR="003F18A0" w:rsidRPr="00AB2FBB" w:rsidRDefault="003F18A0" w:rsidP="003F18A0">
      <w:pPr>
        <w:widowControl/>
        <w:rPr>
          <w:szCs w:val="20"/>
        </w:rPr>
      </w:pPr>
      <w:r w:rsidRPr="00AB2FBB">
        <w:rPr>
          <w:szCs w:val="20"/>
        </w:rPr>
        <w:t>Источник техногенной чрезвычайной ситуации; источник техногенной ЧС: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r w:rsidRPr="00AB2FBB">
        <w:rPr>
          <w:szCs w:val="24"/>
        </w:rPr>
        <w:t xml:space="preserve"> (</w:t>
      </w:r>
      <w:r w:rsidRPr="00AB2FBB">
        <w:rPr>
          <w:szCs w:val="28"/>
        </w:rPr>
        <w:t>ГОСТ Р 22.0.05-94)</w:t>
      </w:r>
    </w:p>
    <w:p w:rsidR="003F18A0" w:rsidRPr="00AB2FBB" w:rsidRDefault="003F18A0" w:rsidP="003F18A0">
      <w:pPr>
        <w:widowControl/>
        <w:rPr>
          <w:sz w:val="20"/>
          <w:szCs w:val="20"/>
        </w:rPr>
      </w:pPr>
      <w:bookmarkStart w:id="326" w:name="i81032"/>
      <w:r w:rsidRPr="00AB2FBB">
        <w:rPr>
          <w:bCs/>
          <w:szCs w:val="20"/>
        </w:rPr>
        <w:t>Источник чрезвычайной ситуации</w:t>
      </w:r>
      <w:r w:rsidRPr="00AB2FBB">
        <w:rPr>
          <w:szCs w:val="20"/>
        </w:rPr>
        <w:t xml:space="preserve"> (источник ЧС):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сельскохозяйственных животных и растений, в результате чего произошла или может возникнуть чрезвычайная ситуация.</w:t>
      </w:r>
      <w:bookmarkEnd w:id="326"/>
      <w:r w:rsidRPr="00AB2FBB">
        <w:rPr>
          <w:szCs w:val="24"/>
        </w:rPr>
        <w:t xml:space="preserve"> (</w:t>
      </w:r>
      <w:r w:rsidRPr="00AB2FBB">
        <w:rPr>
          <w:szCs w:val="28"/>
        </w:rPr>
        <w:t>ГОСТ Р 22.0.02-2016)</w:t>
      </w:r>
    </w:p>
    <w:p w:rsidR="003F18A0" w:rsidRPr="00AB2FBB" w:rsidRDefault="003F18A0" w:rsidP="003F18A0">
      <w:pPr>
        <w:widowControl/>
        <w:rPr>
          <w:bCs/>
          <w:szCs w:val="20"/>
        </w:rPr>
      </w:pPr>
      <w:r w:rsidRPr="00AB2FBB">
        <w:rPr>
          <w:bCs/>
          <w:szCs w:val="20"/>
        </w:rPr>
        <w:t>Класс конструктивной пожарной опасности зданий, сооружений, строений и пожарных отсеков - классификационная характеристика зданий, сооружений, строений и пожарных отсеков, определяемая степенью участия строительных конструкций в развитии пожара и образовании опасных факторов пожара.</w:t>
      </w:r>
      <w:r w:rsidRPr="00AB2FBB">
        <w:rPr>
          <w:szCs w:val="24"/>
        </w:rPr>
        <w:t xml:space="preserve"> (Федеральный закон от 22 июля 2008 г. № 123-ФЗ)</w:t>
      </w:r>
    </w:p>
    <w:p w:rsidR="003F18A0" w:rsidRPr="00AB2FBB" w:rsidRDefault="003F18A0" w:rsidP="003F18A0">
      <w:pPr>
        <w:widowControl/>
        <w:rPr>
          <w:bCs/>
          <w:szCs w:val="20"/>
        </w:rPr>
      </w:pPr>
      <w:r w:rsidRPr="00AB2FBB">
        <w:rPr>
          <w:bCs/>
          <w:szCs w:val="20"/>
        </w:rPr>
        <w:t>Критически важные объекты Российской Федерации - объекты, нарушение (или прекращение) функционирования которых приводит к потере управления, разрушению инфраструктуры, необратимому негативному изменению (или разрушению) экономики страны, субъекта или административно- территориальной единицы, или существенному ухудшению безопасности жизнедеятельности населения, проживающего на этих территориях на длительный период времени. (Принято на заседании межведомственной координационной группы по решению ключевых проблем обеспечения защищенности населения страны и критически важных для национальной безопасности объектов инфраструктуры от угроз техногенного, природного характера и террористических проявлений (протокол №1 от 27 апреля 2004 г.).</w:t>
      </w:r>
    </w:p>
    <w:p w:rsidR="003F18A0" w:rsidRPr="00AB2FBB" w:rsidRDefault="003F18A0" w:rsidP="003F18A0">
      <w:pPr>
        <w:widowControl/>
      </w:pPr>
      <w:r w:rsidRPr="00AB2FBB">
        <w:t xml:space="preserve">Неотложные работы в чрезвычайной ситуации – аварийно-спасательные и аварийно-восстановительные работы, оказание экстренной медицинской помощи, </w:t>
      </w:r>
      <w:r w:rsidRPr="00AB2FBB">
        <w:lastRenderedPageBreak/>
        <w:t>проведение санитарно-эпидемиологических мероприятий и охрана общественного порядка в зоне чрезвычайной ситуации (по ГОСТ Р 22.0.02).</w:t>
      </w:r>
    </w:p>
    <w:p w:rsidR="003F18A0" w:rsidRPr="00AB2FBB" w:rsidRDefault="003F18A0" w:rsidP="003F18A0">
      <w:pPr>
        <w:widowControl/>
        <w:rPr>
          <w:bCs/>
          <w:szCs w:val="20"/>
        </w:rPr>
      </w:pPr>
      <w:r w:rsidRPr="00AB2FBB">
        <w:rPr>
          <w:bCs/>
          <w:szCs w:val="20"/>
        </w:rPr>
        <w:t>Обычное средство поражения - вид оружия, не относящийся к оружию массового поражения, оснащенный боеприпасами, снаряженными взрывчатыми или горючими веществами.</w:t>
      </w:r>
      <w:r w:rsidRPr="00AB2FBB">
        <w:t xml:space="preserve"> (</w:t>
      </w:r>
      <w:r w:rsidRPr="00AB2FBB">
        <w:rPr>
          <w:bCs/>
          <w:szCs w:val="20"/>
        </w:rPr>
        <w:t>СП 165.1325800.2014)</w:t>
      </w:r>
    </w:p>
    <w:p w:rsidR="003F18A0" w:rsidRPr="00AB2FBB" w:rsidRDefault="003F18A0" w:rsidP="003F18A0">
      <w:pPr>
        <w:widowControl/>
        <w:rPr>
          <w:bCs/>
          <w:szCs w:val="20"/>
        </w:rPr>
      </w:pPr>
      <w:r w:rsidRPr="00AB2FBB">
        <w:rPr>
          <w:bCs/>
          <w:szCs w:val="20"/>
        </w:rPr>
        <w:t>Опасное природное явление - событие природного происхождения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 (ГОСТ Р 22.0.03-95).</w:t>
      </w:r>
    </w:p>
    <w:p w:rsidR="003F18A0" w:rsidRPr="00AB2FBB" w:rsidRDefault="003F18A0" w:rsidP="003F18A0">
      <w:pPr>
        <w:widowControl/>
      </w:pPr>
      <w:r w:rsidRPr="00AB2FBB">
        <w:t>Опасность в чрезвычайной ситуации - состояние, при котором создалась или вероятна угроза возникновения поражающих факторов и воздействий источника чрезвычайной ситуации на население, объекты народного хозяйства и окружающую природную среду в зоне чрезвычайной ситуации (по ГОСТ Р 22.0.02).</w:t>
      </w:r>
    </w:p>
    <w:p w:rsidR="003F18A0" w:rsidRPr="00AB2FBB" w:rsidRDefault="003F18A0" w:rsidP="003F18A0">
      <w:pPr>
        <w:widowControl/>
        <w:rPr>
          <w:bCs/>
          <w:szCs w:val="20"/>
        </w:rPr>
      </w:pPr>
      <w:r w:rsidRPr="00AB2FBB">
        <w:rPr>
          <w:bCs/>
          <w:szCs w:val="20"/>
        </w:rPr>
        <w:t>Организация, отнесенная к категории по гражданской обороне - организация особой важности по гражданской обороне, а также причисленная к первой или второй категории по гражданской обороне в зависимости от экономического и оборонного значения. (ГОСТ Р 42.0.02-2001)</w:t>
      </w:r>
    </w:p>
    <w:p w:rsidR="003F18A0" w:rsidRPr="00AB2FBB" w:rsidRDefault="003F18A0" w:rsidP="003F18A0">
      <w:pPr>
        <w:widowControl/>
        <w:rPr>
          <w:bCs/>
          <w:szCs w:val="20"/>
        </w:rPr>
      </w:pPr>
      <w:r w:rsidRPr="00AB2FBB">
        <w:rPr>
          <w:bCs/>
          <w:szCs w:val="20"/>
        </w:rPr>
        <w:t>Площадь зоны возможного химического заражения аварийно химически опасным веществом - площадь территории, в пределах которой под воздействием изменения направления ветра может перемещаться облако аварийно химически опасного вещества.</w:t>
      </w:r>
      <w:r w:rsidRPr="00AB2FBB">
        <w:t xml:space="preserve"> (</w:t>
      </w:r>
      <w:r w:rsidRPr="00AB2FBB">
        <w:rPr>
          <w:bCs/>
          <w:szCs w:val="20"/>
        </w:rPr>
        <w:t>СП 165.1325800.2014)</w:t>
      </w:r>
    </w:p>
    <w:p w:rsidR="003F18A0" w:rsidRPr="00AB2FBB" w:rsidRDefault="003F18A0" w:rsidP="003F18A0">
      <w:pPr>
        <w:widowControl/>
        <w:rPr>
          <w:bCs/>
          <w:szCs w:val="20"/>
        </w:rPr>
      </w:pPr>
      <w:r w:rsidRPr="00AB2FBB">
        <w:rPr>
          <w:bCs/>
          <w:szCs w:val="20"/>
        </w:rPr>
        <w:t>Пороговая токсодоза - минимальное количество аварийно опасного химического вещества, вызывающая у людей начальные симптомы поражения.</w:t>
      </w:r>
      <w:r w:rsidRPr="00AB2FBB">
        <w:t xml:space="preserve"> </w:t>
      </w:r>
      <w:r w:rsidRPr="00AB2FBB">
        <w:rPr>
          <w:bCs/>
          <w:szCs w:val="20"/>
        </w:rPr>
        <w:t>(СП 165.1325800.2014)</w:t>
      </w:r>
    </w:p>
    <w:p w:rsidR="003F18A0" w:rsidRPr="00AB2FBB" w:rsidRDefault="003F18A0" w:rsidP="003F18A0">
      <w:pPr>
        <w:widowControl/>
        <w:rPr>
          <w:bCs/>
          <w:szCs w:val="20"/>
        </w:rPr>
      </w:pPr>
      <w:r w:rsidRPr="00AB2FBB">
        <w:rPr>
          <w:bCs/>
          <w:szCs w:val="20"/>
        </w:rPr>
        <w:t>Пожарная безопасность объекта защиты - состояние объекта защиты, характеризуемое возможностью предотвращения возникновения и развития пожара, а также воздействия на людей и имущество опасных факторов пожара.</w:t>
      </w:r>
      <w:r w:rsidRPr="00AB2FBB">
        <w:rPr>
          <w:szCs w:val="24"/>
        </w:rPr>
        <w:t xml:space="preserve"> (Федеральный закон от 22 июля 2008 г. № 123-ФЗ)</w:t>
      </w:r>
    </w:p>
    <w:p w:rsidR="003F18A0" w:rsidRPr="00AB2FBB" w:rsidRDefault="003F18A0" w:rsidP="003F18A0">
      <w:pPr>
        <w:widowControl/>
        <w:rPr>
          <w:bCs/>
          <w:szCs w:val="20"/>
        </w:rPr>
      </w:pPr>
      <w:r w:rsidRPr="00AB2FBB">
        <w:rPr>
          <w:bCs/>
          <w:szCs w:val="20"/>
        </w:rPr>
        <w:t>Пожарная опасность веществ и материалов - состояние веществ и материалов, характеризуемое возможностью возникновения горения или взрыва веществ и материалов.</w:t>
      </w:r>
      <w:r w:rsidRPr="00AB2FBB">
        <w:rPr>
          <w:szCs w:val="24"/>
        </w:rPr>
        <w:t xml:space="preserve"> (Федеральный закон от 22 июля 2008 г. № 123-ФЗ)</w:t>
      </w:r>
    </w:p>
    <w:p w:rsidR="003F18A0" w:rsidRPr="00AB2FBB" w:rsidRDefault="003F18A0" w:rsidP="003F18A0">
      <w:pPr>
        <w:widowControl/>
        <w:rPr>
          <w:bCs/>
          <w:szCs w:val="20"/>
        </w:rPr>
      </w:pPr>
      <w:r w:rsidRPr="00AB2FBB">
        <w:rPr>
          <w:bCs/>
          <w:szCs w:val="20"/>
        </w:rPr>
        <w:t>Пожарная опасность объекта защиты - состояние объекта защиты, характеризуемое возможностью возникновения и развития пожара, а также воздействия на людей и имущество опасных факторов пожара.</w:t>
      </w:r>
      <w:r w:rsidRPr="00AB2FBB">
        <w:rPr>
          <w:szCs w:val="24"/>
        </w:rPr>
        <w:t xml:space="preserve"> (Федеральный закон от 22 июля 2008 г. № 123-ФЗ)</w:t>
      </w:r>
    </w:p>
    <w:p w:rsidR="003F18A0" w:rsidRPr="00AB2FBB" w:rsidRDefault="003F18A0" w:rsidP="003F18A0">
      <w:pPr>
        <w:widowControl/>
        <w:rPr>
          <w:bCs/>
          <w:szCs w:val="20"/>
        </w:rPr>
      </w:pPr>
      <w:r w:rsidRPr="00AB2FBB">
        <w:rPr>
          <w:bCs/>
          <w:szCs w:val="20"/>
        </w:rPr>
        <w:t>Пожарное депо - объект пожарной охраны, в котором расположены помещения для хранения пожарной техники и ее технического обслуживания, служебные помещения для размещения личного состава, помещение для приема извещений о пожаре, технические и вспомогательные помещения, необходимые для выполнения задач, возложенных на пожарную охрану.</w:t>
      </w:r>
      <w:r w:rsidRPr="00AB2FBB">
        <w:rPr>
          <w:szCs w:val="24"/>
        </w:rPr>
        <w:t xml:space="preserve"> (Федеральный закон от 22 июля 2008 г. № 123-ФЗ)</w:t>
      </w:r>
    </w:p>
    <w:p w:rsidR="003F18A0" w:rsidRPr="00AB2FBB" w:rsidRDefault="003F18A0" w:rsidP="003F18A0">
      <w:pPr>
        <w:widowControl/>
        <w:rPr>
          <w:bCs/>
          <w:szCs w:val="20"/>
        </w:rPr>
      </w:pPr>
      <w:r w:rsidRPr="00AB2FBB">
        <w:rPr>
          <w:bCs/>
          <w:szCs w:val="20"/>
        </w:rPr>
        <w:t>Пожаровзрывоопасный объект - объект, на котором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 (ГОСТ Р 22.0.05-94)</w:t>
      </w:r>
    </w:p>
    <w:p w:rsidR="003F18A0" w:rsidRPr="00AB2FBB" w:rsidRDefault="003F18A0" w:rsidP="003F18A0">
      <w:pPr>
        <w:widowControl/>
        <w:rPr>
          <w:szCs w:val="20"/>
        </w:rPr>
      </w:pPr>
      <w:r w:rsidRPr="00AB2FBB">
        <w:rPr>
          <w:szCs w:val="20"/>
        </w:rPr>
        <w:t>Поражающее воздействие источника техногенной чрезвычайной ситуации; поражающее воздействие источника техногенной ЧС: Негативное влияние одного или совокупности поражающих факторов источника техногенной чрезвычайной ситуации на жизнь и здоровье людей, на сельскохозяйственных животных и растения, объекты народного хозяйства и окружающую природную среду.</w:t>
      </w:r>
      <w:r w:rsidRPr="00AB2FBB">
        <w:rPr>
          <w:szCs w:val="24"/>
        </w:rPr>
        <w:t xml:space="preserve"> (</w:t>
      </w:r>
      <w:r w:rsidRPr="00AB2FBB">
        <w:rPr>
          <w:szCs w:val="28"/>
        </w:rPr>
        <w:t>ГОСТ Р 22.0.05-94)</w:t>
      </w:r>
    </w:p>
    <w:p w:rsidR="003F18A0" w:rsidRPr="00AB2FBB" w:rsidRDefault="003F18A0" w:rsidP="003F18A0">
      <w:pPr>
        <w:widowControl/>
        <w:rPr>
          <w:szCs w:val="24"/>
        </w:rPr>
      </w:pPr>
      <w:r w:rsidRPr="00AB2FBB">
        <w:rPr>
          <w:bCs/>
          <w:szCs w:val="24"/>
        </w:rPr>
        <w:t xml:space="preserve">Поражающее воздействие источника природной чрезвычайной ситуации; </w:t>
      </w:r>
      <w:r w:rsidRPr="00AB2FBB">
        <w:rPr>
          <w:szCs w:val="24"/>
        </w:rPr>
        <w:t xml:space="preserve">поражающее воздействие источника природной ЧС: Негативное влияние одного или совокупности поражающих факторов источника природной чрезвычайной ситуации на </w:t>
      </w:r>
      <w:r w:rsidRPr="00AB2FBB">
        <w:rPr>
          <w:szCs w:val="24"/>
        </w:rPr>
        <w:lastRenderedPageBreak/>
        <w:t>жизнь и здоровье людей, сельскохозяйственных животных и растения, объекты экономики и окружающую природную среду. (</w:t>
      </w:r>
      <w:r w:rsidRPr="00AB2FBB">
        <w:rPr>
          <w:szCs w:val="28"/>
        </w:rPr>
        <w:t>ГОСТ Р 22.0.03-95)</w:t>
      </w:r>
    </w:p>
    <w:p w:rsidR="003F18A0" w:rsidRPr="00AB2FBB" w:rsidRDefault="003F18A0" w:rsidP="003F18A0">
      <w:pPr>
        <w:widowControl/>
        <w:rPr>
          <w:sz w:val="20"/>
          <w:szCs w:val="20"/>
        </w:rPr>
      </w:pPr>
      <w:bookmarkStart w:id="327" w:name="i171034"/>
      <w:r w:rsidRPr="00AB2FBB">
        <w:rPr>
          <w:bCs/>
          <w:szCs w:val="20"/>
        </w:rPr>
        <w:t xml:space="preserve">Поражающее воздействие источника чрезвычайной ситуации; </w:t>
      </w:r>
      <w:r w:rsidRPr="00AB2FBB">
        <w:rPr>
          <w:szCs w:val="20"/>
        </w:rPr>
        <w:t>поражающее воздействие источника ЧС: Негативное влияние одного или совокупности поражающих факторов источника чрезвычайной ситуации на жизнь и здоровье людей, сельскохозяйственных животных и растения, объекты народного хозяйства и окружающую природную среду.</w:t>
      </w:r>
      <w:bookmarkEnd w:id="327"/>
      <w:r w:rsidRPr="00AB2FBB">
        <w:rPr>
          <w:szCs w:val="24"/>
        </w:rPr>
        <w:t xml:space="preserve"> (</w:t>
      </w:r>
      <w:r w:rsidRPr="00AB2FBB">
        <w:rPr>
          <w:szCs w:val="28"/>
        </w:rPr>
        <w:t>ГОСТ Р 22.0.02-94)</w:t>
      </w:r>
    </w:p>
    <w:p w:rsidR="003F18A0" w:rsidRPr="00AB2FBB" w:rsidRDefault="003F18A0" w:rsidP="003F18A0">
      <w:pPr>
        <w:widowControl/>
        <w:rPr>
          <w:szCs w:val="24"/>
        </w:rPr>
      </w:pPr>
      <w:r w:rsidRPr="00AB2FBB">
        <w:rPr>
          <w:bCs/>
          <w:szCs w:val="24"/>
        </w:rPr>
        <w:t xml:space="preserve">Поражающий фактор источника природной чрезвычайной ситуации; </w:t>
      </w:r>
      <w:r w:rsidRPr="00AB2FBB">
        <w:rPr>
          <w:szCs w:val="24"/>
        </w:rPr>
        <w:t>поражающий фактор источника природной ЧС: Составляющая опасного природного явления или процесса, вызванная источником природной чрезвычайной ситуации и характеризуемая физическими, химическими, биологическими действиями или проявлениями, которые определяются или выражаются соответствующими параметрами. (</w:t>
      </w:r>
      <w:r w:rsidRPr="00AB2FBB">
        <w:rPr>
          <w:szCs w:val="28"/>
        </w:rPr>
        <w:t>ГОСТ Р 22.0.03-95)</w:t>
      </w:r>
    </w:p>
    <w:p w:rsidR="003F18A0" w:rsidRPr="00AB2FBB" w:rsidRDefault="003F18A0" w:rsidP="003F18A0">
      <w:pPr>
        <w:widowControl/>
        <w:rPr>
          <w:szCs w:val="20"/>
        </w:rPr>
      </w:pPr>
      <w:r w:rsidRPr="00AB2FBB">
        <w:rPr>
          <w:szCs w:val="20"/>
        </w:rPr>
        <w:t>Поражающий фактор источника техногенной чрезвычайной ситуации; поражающий фактор источника техногенной ЧС: Составляющая опасного происшествия, характеризуемая физическими, химическими и биологическими действиями или проявлениями, которые определяются или выражаются соответствующими параметрами.</w:t>
      </w:r>
      <w:r w:rsidRPr="00AB2FBB">
        <w:rPr>
          <w:szCs w:val="24"/>
        </w:rPr>
        <w:t xml:space="preserve"> (</w:t>
      </w:r>
      <w:r w:rsidRPr="00AB2FBB">
        <w:rPr>
          <w:szCs w:val="28"/>
        </w:rPr>
        <w:t>ГОСТ Р 22.0.05-94)</w:t>
      </w:r>
    </w:p>
    <w:p w:rsidR="003F18A0" w:rsidRPr="00AB2FBB" w:rsidRDefault="003F18A0" w:rsidP="003F18A0">
      <w:pPr>
        <w:widowControl/>
        <w:rPr>
          <w:sz w:val="20"/>
          <w:szCs w:val="20"/>
        </w:rPr>
      </w:pPr>
      <w:bookmarkStart w:id="328" w:name="i177206"/>
      <w:bookmarkStart w:id="329" w:name="i168675"/>
      <w:bookmarkStart w:id="330" w:name="i192679"/>
      <w:bookmarkStart w:id="331" w:name="i186102"/>
      <w:bookmarkStart w:id="332" w:name="i216670"/>
      <w:bookmarkStart w:id="333" w:name="i202956"/>
      <w:bookmarkStart w:id="334" w:name="i164214"/>
      <w:bookmarkEnd w:id="328"/>
      <w:bookmarkEnd w:id="329"/>
      <w:bookmarkEnd w:id="330"/>
      <w:bookmarkEnd w:id="331"/>
      <w:bookmarkEnd w:id="332"/>
      <w:bookmarkEnd w:id="333"/>
      <w:r w:rsidRPr="00AB2FBB">
        <w:rPr>
          <w:bCs/>
          <w:szCs w:val="20"/>
        </w:rPr>
        <w:t>Поражающий фактор источника чрезвычайной ситуации;</w:t>
      </w:r>
      <w:r w:rsidRPr="00AB2FBB">
        <w:rPr>
          <w:szCs w:val="20"/>
        </w:rPr>
        <w:t xml:space="preserve"> поражающий фактор источника ЧС: Составляющая источника чрезвычайной ситуации и характеризуемая физическими, химическими и биологическими действиями или проявлениями, которые определяются или выражаются соответствующими параметрами.</w:t>
      </w:r>
      <w:bookmarkEnd w:id="334"/>
      <w:r w:rsidRPr="00AB2FBB">
        <w:rPr>
          <w:szCs w:val="24"/>
        </w:rPr>
        <w:t xml:space="preserve"> (</w:t>
      </w:r>
      <w:r w:rsidRPr="00AB2FBB">
        <w:rPr>
          <w:szCs w:val="28"/>
        </w:rPr>
        <w:t>ГОСТ Р 22.0.02-2016)</w:t>
      </w:r>
    </w:p>
    <w:p w:rsidR="006F4D4E" w:rsidRPr="00AB2FBB" w:rsidRDefault="006F4D4E" w:rsidP="006F4D4E">
      <w:pPr>
        <w:rPr>
          <w:sz w:val="20"/>
          <w:szCs w:val="20"/>
        </w:rPr>
      </w:pPr>
      <w:bookmarkStart w:id="335" w:name="i186529"/>
      <w:r w:rsidRPr="00AB2FBB">
        <w:rPr>
          <w:bCs/>
          <w:szCs w:val="20"/>
        </w:rPr>
        <w:t>Пострадавший в чрезвычайной ситуации;</w:t>
      </w:r>
      <w:r w:rsidRPr="00AB2FBB">
        <w:rPr>
          <w:szCs w:val="20"/>
        </w:rPr>
        <w:t xml:space="preserve"> пострадавший в ЧС: Человек, погибший и/или получивший вред для здоровья, утративший полностью или частично личное имущество, а также условия жизнедеятельности которого ухудшились в результате чрезвычайной ситуации.</w:t>
      </w:r>
      <w:bookmarkEnd w:id="335"/>
      <w:r w:rsidRPr="00AB2FBB">
        <w:rPr>
          <w:szCs w:val="24"/>
        </w:rPr>
        <w:t xml:space="preserve"> (</w:t>
      </w:r>
      <w:r w:rsidRPr="00AB2FBB">
        <w:rPr>
          <w:szCs w:val="28"/>
        </w:rPr>
        <w:t>ГОСТ Р 22.0.02-2016)</w:t>
      </w:r>
    </w:p>
    <w:p w:rsidR="003F18A0" w:rsidRPr="00AB2FBB" w:rsidRDefault="003F18A0" w:rsidP="003F18A0">
      <w:pPr>
        <w:widowControl/>
        <w:rPr>
          <w:rFonts w:ascii="Times New Roman CYR" w:hAnsi="Times New Roman CYR"/>
        </w:rPr>
      </w:pPr>
      <w:r w:rsidRPr="00AB2FBB">
        <w:rPr>
          <w:szCs w:val="20"/>
        </w:rPr>
        <w:t xml:space="preserve">Потенциально опасный объект: </w:t>
      </w:r>
      <w:r w:rsidRPr="00AB2FBB">
        <w:rPr>
          <w:rFonts w:ascii="Times New Roman CYR" w:hAnsi="Times New Roman CYR"/>
        </w:rPr>
        <w:t>ПОО: Объект, на котором расположены здания и сооружения повышенного уровня ответственности, либо объект, на котором возможно одновременное пребывание более пяти тысяч человек.</w:t>
      </w:r>
      <w:r w:rsidRPr="00AB2FBB">
        <w:rPr>
          <w:szCs w:val="24"/>
        </w:rPr>
        <w:t xml:space="preserve"> (</w:t>
      </w:r>
      <w:r w:rsidRPr="00AB2FBB">
        <w:rPr>
          <w:szCs w:val="28"/>
        </w:rPr>
        <w:t>ГОСТ Р 22.0.02-2016)</w:t>
      </w:r>
    </w:p>
    <w:p w:rsidR="003F18A0" w:rsidRPr="00AB2FBB" w:rsidRDefault="003F18A0" w:rsidP="003F18A0">
      <w:pPr>
        <w:widowControl/>
        <w:rPr>
          <w:szCs w:val="20"/>
        </w:rPr>
      </w:pPr>
      <w:r w:rsidRPr="00AB2FBB">
        <w:rPr>
          <w:szCs w:val="20"/>
        </w:rPr>
        <w:t>Потенциально опасное вещество; опасное вещество: Вещество, которое вследствие своих физических, химических, биологических или токсикологических свойств предопределяет собой опасность для жизни и здоровья людей, для сельскохозяйственных животных и растений.</w:t>
      </w:r>
      <w:r w:rsidRPr="00AB2FBB">
        <w:rPr>
          <w:szCs w:val="24"/>
        </w:rPr>
        <w:t xml:space="preserve"> (</w:t>
      </w:r>
      <w:r w:rsidRPr="00AB2FBB">
        <w:rPr>
          <w:szCs w:val="28"/>
        </w:rPr>
        <w:t>ГОСТ Р 22.0.05-94)</w:t>
      </w:r>
    </w:p>
    <w:p w:rsidR="003F18A0" w:rsidRPr="00AB2FBB" w:rsidRDefault="003F18A0" w:rsidP="003F18A0">
      <w:pPr>
        <w:widowControl/>
      </w:pPr>
      <w:r w:rsidRPr="00AB2FBB">
        <w:t>Предупреждение чрезвычайных ситуаций -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 (по ГОСТ Р 22.0.02).</w:t>
      </w:r>
    </w:p>
    <w:p w:rsidR="003F18A0" w:rsidRPr="00AB2FBB" w:rsidRDefault="003F18A0" w:rsidP="003F18A0">
      <w:pPr>
        <w:widowControl/>
        <w:rPr>
          <w:bCs/>
          <w:szCs w:val="24"/>
        </w:rPr>
      </w:pPr>
      <w:r w:rsidRPr="00AB2FBB">
        <w:rPr>
          <w:bCs/>
          <w:szCs w:val="24"/>
        </w:rPr>
        <w:t>Природная чрезвычайная ситуация; природная ЧС: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r w:rsidRPr="00AB2FBB">
        <w:rPr>
          <w:szCs w:val="24"/>
        </w:rPr>
        <w:t xml:space="preserve"> (</w:t>
      </w:r>
      <w:r w:rsidRPr="00AB2FBB">
        <w:rPr>
          <w:szCs w:val="28"/>
        </w:rPr>
        <w:t>ГОСТ Р 22.0.03-95)</w:t>
      </w:r>
    </w:p>
    <w:p w:rsidR="003F18A0" w:rsidRPr="00AB2FBB" w:rsidRDefault="003F18A0" w:rsidP="003F18A0">
      <w:pPr>
        <w:widowControl/>
        <w:rPr>
          <w:bCs/>
          <w:szCs w:val="20"/>
        </w:rPr>
      </w:pPr>
      <w:r w:rsidRPr="00AB2FBB">
        <w:rPr>
          <w:bCs/>
          <w:szCs w:val="20"/>
        </w:rPr>
        <w:t>Производственная территория - территория, предназначенная для размещения промышленных предприятий и связанных с ними объектов, комплексов научных учреждений с их опытными производствами, коммунально-складских объектов, сооружений внешнего транспорта, путей внегородского и пригородного сообщений.</w:t>
      </w:r>
      <w:r w:rsidRPr="00AB2FBB">
        <w:t xml:space="preserve"> (</w:t>
      </w:r>
      <w:r w:rsidRPr="00AB2FBB">
        <w:rPr>
          <w:bCs/>
          <w:szCs w:val="20"/>
        </w:rPr>
        <w:t>СП 165.1325800.2014)</w:t>
      </w:r>
    </w:p>
    <w:p w:rsidR="003F18A0" w:rsidRPr="00AB2FBB" w:rsidRDefault="003F18A0" w:rsidP="003F18A0">
      <w:pPr>
        <w:widowControl/>
        <w:rPr>
          <w:bCs/>
          <w:szCs w:val="20"/>
        </w:rPr>
      </w:pPr>
      <w:r w:rsidRPr="00AB2FBB">
        <w:rPr>
          <w:bCs/>
          <w:szCs w:val="20"/>
        </w:rPr>
        <w:t xml:space="preserve">Радиационно-опасный объект - объект, на котором хранят, перерабатывают, используют или транспортируют радиоактивные вещества, при аварии на котором или его разрушении может произойти облучение ионизирующим излучением или радиоактивное </w:t>
      </w:r>
      <w:r w:rsidRPr="00AB2FBB">
        <w:rPr>
          <w:bCs/>
          <w:szCs w:val="20"/>
        </w:rPr>
        <w:lastRenderedPageBreak/>
        <w:t>загрязнение людей, сельскохозяйственных животных и растений, объектов экономики, а также окружающей природной среды (ГОСТ Р 22.0.05-94).</w:t>
      </w:r>
    </w:p>
    <w:p w:rsidR="003F18A0" w:rsidRPr="00AB2FBB" w:rsidRDefault="003F18A0" w:rsidP="003F18A0">
      <w:pPr>
        <w:widowControl/>
      </w:pPr>
      <w:r w:rsidRPr="00AB2FBB">
        <w:t>Рассредоточение рабочих и служащих – комплекс мероприятий по организованному вывозу или выводу из городов, отнесенных к группам по гражданской обороне, заблаговременно назначенных населенных пунктов и размещению в загородной зоне рабочих и служащих объектов народного хозяйства, продолжающих работу в этих городах и населенных пунктах в военное время (по ГОСТ 22. 0.002).</w:t>
      </w:r>
    </w:p>
    <w:p w:rsidR="003F18A0" w:rsidRPr="00AB2FBB" w:rsidRDefault="003F18A0" w:rsidP="003F18A0">
      <w:pPr>
        <w:widowControl/>
        <w:rPr>
          <w:sz w:val="20"/>
          <w:szCs w:val="20"/>
        </w:rPr>
      </w:pPr>
      <w:bookmarkStart w:id="336" w:name="i157876"/>
      <w:r w:rsidRPr="00AB2FBB">
        <w:rPr>
          <w:bCs/>
          <w:szCs w:val="20"/>
        </w:rPr>
        <w:t>Риск возникновения чрезвычайной ситуации;</w:t>
      </w:r>
      <w:r w:rsidRPr="00AB2FBB">
        <w:rPr>
          <w:szCs w:val="20"/>
        </w:rPr>
        <w:t xml:space="preserve"> </w:t>
      </w:r>
      <w:bookmarkEnd w:id="336"/>
      <w:r w:rsidRPr="00AB2FBB">
        <w:rPr>
          <w:szCs w:val="20"/>
        </w:rPr>
        <w:t>Мера опасности чрезвычайной ситуации, сочетающая вероятность возникновения чрезвычайной ситуации и ее последствий. (ГОСТ Р 55059-2012)</w:t>
      </w:r>
    </w:p>
    <w:p w:rsidR="003F18A0" w:rsidRPr="00AB2FBB" w:rsidRDefault="003F18A0" w:rsidP="003F18A0">
      <w:pPr>
        <w:widowControl/>
      </w:pPr>
      <w:r w:rsidRPr="00AB2FBB">
        <w:t>Селитебная территория - территория,  предназначенная для размещения жилищного фонда, общественных зданий и сооружений, в том числе научно-исследовательских институтов и их комплексов, а также отдельных коммунальных и промышленных объектов, не требующих устройства санитарно-защитных зон; для устройства путей внутригородского сообщения, улиц, площадей, парков, садов, бульваров и других мест общего пользования. (СП 165.1325800.2014)</w:t>
      </w:r>
    </w:p>
    <w:p w:rsidR="003F18A0" w:rsidRPr="00AB2FBB" w:rsidRDefault="003F18A0" w:rsidP="003F18A0">
      <w:pPr>
        <w:widowControl/>
      </w:pPr>
      <w:r w:rsidRPr="00AB2FBB">
        <w:t>Сооружение двойного назначения - инженерное сооружение производственного, общественного, коммунально-бытового или транспортного назначения, приспособленное (запроектированное) для укрытия людей, техники и имущества от опасностей, возникающих при ведении военных действий или вследствие этих действий, диверсиях, в результате аварий на потенциально опасных объектах или стихийных бедствий.</w:t>
      </w:r>
    </w:p>
    <w:p w:rsidR="003F18A0" w:rsidRPr="00AB2FBB" w:rsidRDefault="003F18A0" w:rsidP="003F18A0">
      <w:pPr>
        <w:widowControl/>
        <w:rPr>
          <w:bCs/>
          <w:szCs w:val="20"/>
        </w:rPr>
      </w:pPr>
      <w:r w:rsidRPr="00AB2FBB">
        <w:rPr>
          <w:bCs/>
          <w:szCs w:val="20"/>
        </w:rPr>
        <w:t xml:space="preserve">Территориальное планирование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 </w:t>
      </w:r>
      <w:r w:rsidRPr="00AB2FBB">
        <w:rPr>
          <w:szCs w:val="24"/>
        </w:rPr>
        <w:t>(Федеральный закон от 22 декабря 2004 г. N 190-ФЗ)</w:t>
      </w:r>
    </w:p>
    <w:p w:rsidR="003F18A0" w:rsidRPr="00AB2FBB" w:rsidRDefault="003F18A0" w:rsidP="003F18A0">
      <w:pPr>
        <w:widowControl/>
        <w:rPr>
          <w:szCs w:val="20"/>
        </w:rPr>
      </w:pPr>
      <w:r w:rsidRPr="00AB2FBB">
        <w:rPr>
          <w:szCs w:val="20"/>
        </w:rPr>
        <w:t>Техногенная опасность: Состояние, внутренне присущее технической системе, промышленному или транспортному объекту, реализуемое в виде поражающих воздействий источника техногенной чрезвычайной ситуации на человека и окружающую среду при его возникновении, либо в виде прямого или косвенного ущерба для человека и окружающей среды в процессе нормальной эксплуатации этих объектов.</w:t>
      </w:r>
      <w:r w:rsidRPr="00AB2FBB">
        <w:rPr>
          <w:szCs w:val="24"/>
        </w:rPr>
        <w:t xml:space="preserve"> (</w:t>
      </w:r>
      <w:r w:rsidRPr="00AB2FBB">
        <w:rPr>
          <w:szCs w:val="28"/>
        </w:rPr>
        <w:t>ГОСТ Р 22.0.05-94)</w:t>
      </w:r>
    </w:p>
    <w:p w:rsidR="003F18A0" w:rsidRPr="00AB2FBB" w:rsidRDefault="003F18A0" w:rsidP="003F18A0">
      <w:pPr>
        <w:widowControl/>
        <w:rPr>
          <w:szCs w:val="20"/>
        </w:rPr>
      </w:pPr>
      <w:r w:rsidRPr="00AB2FBB">
        <w:rPr>
          <w:szCs w:val="20"/>
        </w:rPr>
        <w:t>Техногенная чрезвычайная ситуация; техногенная ЧС: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r w:rsidRPr="00AB2FBB">
        <w:rPr>
          <w:szCs w:val="24"/>
        </w:rPr>
        <w:t xml:space="preserve"> (</w:t>
      </w:r>
      <w:r w:rsidRPr="00AB2FBB">
        <w:rPr>
          <w:szCs w:val="28"/>
        </w:rPr>
        <w:t>ГОСТ Р 22.0.05-94)</w:t>
      </w:r>
    </w:p>
    <w:p w:rsidR="003F18A0" w:rsidRPr="00AB2FBB" w:rsidRDefault="003F18A0" w:rsidP="003F18A0">
      <w:pPr>
        <w:widowControl/>
        <w:rPr>
          <w:bCs/>
          <w:szCs w:val="20"/>
        </w:rPr>
      </w:pPr>
      <w:r w:rsidRPr="00AB2FBB">
        <w:rPr>
          <w:bCs/>
          <w:szCs w:val="20"/>
        </w:rPr>
        <w:t>Функциональные зоны - зоны, для которых документами территориального планирования определены границы и функциональное назначение.</w:t>
      </w:r>
      <w:r w:rsidRPr="00AB2FBB">
        <w:rPr>
          <w:szCs w:val="24"/>
        </w:rPr>
        <w:t xml:space="preserve"> (Федеральный закон от 22 декабря 2004 г. N 190-ФЗ)</w:t>
      </w:r>
    </w:p>
    <w:p w:rsidR="003F18A0" w:rsidRPr="00AB2FBB" w:rsidRDefault="003F18A0" w:rsidP="003F18A0">
      <w:pPr>
        <w:widowControl/>
      </w:pPr>
      <w:r w:rsidRPr="00AB2FBB">
        <w:rPr>
          <w:bCs/>
        </w:rPr>
        <w:t>Факторы</w:t>
      </w:r>
      <w:r w:rsidRPr="00AB2FBB">
        <w:t xml:space="preserve"> </w:t>
      </w:r>
      <w:r w:rsidRPr="00AB2FBB">
        <w:rPr>
          <w:bCs/>
        </w:rPr>
        <w:t>риска</w:t>
      </w:r>
      <w:r w:rsidRPr="00AB2FBB">
        <w:t xml:space="preserve"> возникновения чрезвычайных ситуаций – условия и объекты, которые сами по себе не являются непосредственными источниками появления нежелательных результатов, но увеличивают вероятность возникновения поражающих факторов, способных существенно нарушить жизненные условия и привести к поражению или существенному нарушению жизненных условий населения.</w:t>
      </w:r>
    </w:p>
    <w:p w:rsidR="003F18A0" w:rsidRPr="00AB2FBB" w:rsidRDefault="003F18A0" w:rsidP="003F18A0">
      <w:pPr>
        <w:widowControl/>
        <w:rPr>
          <w:bCs/>
          <w:szCs w:val="20"/>
        </w:rPr>
      </w:pPr>
      <w:r w:rsidRPr="00AB2FBB">
        <w:rPr>
          <w:bCs/>
          <w:szCs w:val="20"/>
        </w:rPr>
        <w:t>Химически опасный объект -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 (ГОСТ Р 22.0.05-94)</w:t>
      </w:r>
    </w:p>
    <w:p w:rsidR="003F18A0" w:rsidRPr="00AB2FBB" w:rsidRDefault="003F18A0" w:rsidP="003F18A0">
      <w:pPr>
        <w:widowControl/>
        <w:rPr>
          <w:szCs w:val="24"/>
        </w:rPr>
      </w:pPr>
      <w:r w:rsidRPr="00AB2FBB">
        <w:rPr>
          <w:szCs w:val="24"/>
        </w:rPr>
        <w:lastRenderedPageBreak/>
        <w:t>Чрезвычайная ситуация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(Федеральный закон от 21 декабря 1994 г. N 68-ФЗ)</w:t>
      </w:r>
    </w:p>
    <w:p w:rsidR="003F18A0" w:rsidRPr="00AB2FBB" w:rsidRDefault="003F18A0" w:rsidP="003F18A0">
      <w:pPr>
        <w:widowControl/>
      </w:pPr>
      <w:r w:rsidRPr="00AB2FBB">
        <w:t>Эвакуация населения – комплекс мероприятий по организованному выводу и (или) вывозу населения из зон чрезвычайной ситуации или вероятной чрезвычайной ситуации, а также жизнеобеспечение эвакуированных в районе размещения (по ГОСТ Р 22.0.02).</w:t>
      </w:r>
    </w:p>
    <w:p w:rsidR="003F18A0" w:rsidRPr="00AB2FBB" w:rsidRDefault="003F18A0" w:rsidP="003F18A0">
      <w:pPr>
        <w:widowControl/>
        <w:rPr>
          <w:bCs/>
          <w:szCs w:val="20"/>
        </w:rPr>
      </w:pPr>
      <w:r w:rsidRPr="00AB2FBB">
        <w:rPr>
          <w:bCs/>
          <w:szCs w:val="20"/>
        </w:rPr>
        <w:t>Эпидемия - массовое, прогрессирующее во времени и пространстве в пределах определенного региона распространение инфекционной болезни людей, значительно превышающее обычное. (ГОСТ Р 22.0.04-95)</w:t>
      </w:r>
    </w:p>
    <w:p w:rsidR="003F18A0" w:rsidRPr="00AB2FBB" w:rsidRDefault="003F18A0" w:rsidP="003F18A0">
      <w:pPr>
        <w:widowControl/>
        <w:rPr>
          <w:bCs/>
          <w:szCs w:val="20"/>
        </w:rPr>
      </w:pPr>
      <w:r w:rsidRPr="00AB2FBB">
        <w:rPr>
          <w:bCs/>
          <w:szCs w:val="20"/>
        </w:rPr>
        <w:t>Эпизоотия - одновременное прогрессирующее во времени и пространстве в пределах определенного региона распространение инфекционной болезни среди большого числа одного или многих видов. (ГОСТ Р 22.0.04-95)</w:t>
      </w:r>
    </w:p>
    <w:p w:rsidR="003F18A0" w:rsidRPr="00AB2FBB" w:rsidRDefault="003F18A0" w:rsidP="003F18A0">
      <w:pPr>
        <w:widowControl/>
        <w:rPr>
          <w:bCs/>
          <w:szCs w:val="20"/>
        </w:rPr>
      </w:pPr>
      <w:r w:rsidRPr="00AB2FBB">
        <w:rPr>
          <w:bCs/>
          <w:szCs w:val="20"/>
        </w:rPr>
        <w:t>Эпифитотия - массовое, прогрессирующее во времени и пространстве инфекционное заболевание сельскохозяйственных растений и/или резкое увеличение численности вредителей растений. (ГОСТ Р 22.0.04-95)</w:t>
      </w:r>
    </w:p>
    <w:p w:rsidR="003F18A0" w:rsidRPr="00AB2FBB" w:rsidRDefault="003F18A0" w:rsidP="003F18A0">
      <w:pPr>
        <w:widowControl/>
        <w:rPr>
          <w:bCs/>
          <w:color w:val="000000" w:themeColor="text1"/>
          <w:szCs w:val="20"/>
        </w:rPr>
      </w:pPr>
    </w:p>
    <w:p w:rsidR="003F18A0" w:rsidRPr="00AB2FBB" w:rsidRDefault="003F18A0" w:rsidP="003F18A0">
      <w:pPr>
        <w:pStyle w:val="22"/>
      </w:pPr>
      <w:r w:rsidRPr="00AB2FBB">
        <w:br w:type="page"/>
      </w:r>
      <w:bookmarkStart w:id="337" w:name="_Toc299194618"/>
      <w:bookmarkStart w:id="338" w:name="_Toc485202535"/>
      <w:bookmarkStart w:id="339" w:name="_Toc49185110"/>
      <w:r w:rsidRPr="00AB2FBB">
        <w:lastRenderedPageBreak/>
        <w:t>Приложение 4 - Перечень нормативных документов</w:t>
      </w:r>
      <w:bookmarkEnd w:id="337"/>
      <w:bookmarkEnd w:id="338"/>
      <w:bookmarkEnd w:id="339"/>
    </w:p>
    <w:p w:rsidR="001A0869" w:rsidRPr="002247C6" w:rsidRDefault="001A0869" w:rsidP="001A0869">
      <w:pPr>
        <w:rPr>
          <w:b/>
        </w:rPr>
      </w:pPr>
      <w:r w:rsidRPr="002247C6">
        <w:rPr>
          <w:b/>
        </w:rPr>
        <w:t>ФЕДЕРАЛЬНЫЕ ЗАКОНЫ (ЗАКОНЫ) РОССИЙСКОЙ ФЕДЕРАЦИИ.</w:t>
      </w:r>
    </w:p>
    <w:p w:rsidR="001A0869" w:rsidRPr="002247C6" w:rsidRDefault="001A0869" w:rsidP="001A0869">
      <w:pPr>
        <w:numPr>
          <w:ilvl w:val="0"/>
          <w:numId w:val="57"/>
        </w:numPr>
        <w:ind w:left="0" w:firstLine="851"/>
      </w:pPr>
      <w:r>
        <w:t>«</w:t>
      </w:r>
      <w:r w:rsidRPr="002247C6">
        <w:t>Градостроительный Кодекс Российской Федерации</w:t>
      </w:r>
      <w:r>
        <w:t>»</w:t>
      </w:r>
      <w:r w:rsidRPr="002247C6">
        <w:t xml:space="preserve"> от 29.12.2004г.№ 190-ФЗ;</w:t>
      </w:r>
    </w:p>
    <w:p w:rsidR="001A0869" w:rsidRPr="002247C6" w:rsidRDefault="001A0869" w:rsidP="001A0869">
      <w:pPr>
        <w:numPr>
          <w:ilvl w:val="0"/>
          <w:numId w:val="57"/>
        </w:numPr>
        <w:ind w:left="0" w:firstLine="851"/>
      </w:pPr>
      <w:r w:rsidRPr="002247C6">
        <w:t>«О введении в действие градостроительного Кодекса Российской Федерации» от 29.12.2004 г. № 191-ФЗ;</w:t>
      </w:r>
    </w:p>
    <w:p w:rsidR="001A0869" w:rsidRPr="00072127" w:rsidRDefault="001A0869" w:rsidP="001A0869">
      <w:pPr>
        <w:numPr>
          <w:ilvl w:val="0"/>
          <w:numId w:val="57"/>
        </w:numPr>
        <w:ind w:left="0" w:firstLine="851"/>
      </w:pPr>
      <w:r w:rsidRPr="00072127">
        <w:t>«О защите населения и территорий от чрезвычайных ситуаций природного и техногенного характера» от 21.12.1994 г. № 68-ФЗ;</w:t>
      </w:r>
    </w:p>
    <w:p w:rsidR="001A0869" w:rsidRPr="00072127" w:rsidRDefault="001A0869" w:rsidP="001A0869">
      <w:pPr>
        <w:numPr>
          <w:ilvl w:val="0"/>
          <w:numId w:val="57"/>
        </w:numPr>
        <w:ind w:left="0" w:firstLine="851"/>
      </w:pPr>
      <w:r w:rsidRPr="00072127">
        <w:t>«О пожарной безопасности» от 21.12.1994 г. № 69-ФЗ.</w:t>
      </w:r>
    </w:p>
    <w:p w:rsidR="001A0869" w:rsidRPr="00072127" w:rsidRDefault="001A0869" w:rsidP="001A0869">
      <w:pPr>
        <w:numPr>
          <w:ilvl w:val="0"/>
          <w:numId w:val="57"/>
        </w:numPr>
        <w:ind w:left="0" w:firstLine="851"/>
      </w:pPr>
      <w:r w:rsidRPr="00072127">
        <w:t>«О промышленной безопасности опасных производственных объектов» от 21.07.1997 г. № 116-ФЗ;</w:t>
      </w:r>
    </w:p>
    <w:p w:rsidR="001A0869" w:rsidRPr="00072127" w:rsidRDefault="001A0869" w:rsidP="001A0869">
      <w:pPr>
        <w:numPr>
          <w:ilvl w:val="0"/>
          <w:numId w:val="57"/>
        </w:numPr>
        <w:ind w:left="0" w:firstLine="851"/>
      </w:pPr>
      <w:r w:rsidRPr="00072127">
        <w:t>«О гражданской обороне» от 12.02.1998 г. № 28-ФЗ;</w:t>
      </w:r>
    </w:p>
    <w:p w:rsidR="001A0869" w:rsidRPr="00072127" w:rsidRDefault="001A0869" w:rsidP="001A0869">
      <w:pPr>
        <w:numPr>
          <w:ilvl w:val="0"/>
          <w:numId w:val="57"/>
        </w:numPr>
        <w:ind w:left="0" w:firstLine="851"/>
      </w:pPr>
      <w:r w:rsidRPr="00072127">
        <w:t>«О санитарно-эпидемиологическом благополучии населения» от 30.03.1999 г. №5 2-ФЗ;</w:t>
      </w:r>
    </w:p>
    <w:p w:rsidR="001A0869" w:rsidRPr="00072127" w:rsidRDefault="001A0869" w:rsidP="001A0869">
      <w:pPr>
        <w:numPr>
          <w:ilvl w:val="0"/>
          <w:numId w:val="57"/>
        </w:numPr>
        <w:ind w:left="0" w:firstLine="851"/>
        <w:rPr>
          <w:lang w:val="x-none"/>
        </w:rPr>
      </w:pPr>
      <w:r w:rsidRPr="00072127">
        <w:rPr>
          <w:lang w:val="x-none"/>
        </w:rPr>
        <w:t>Федеральный закон Российской Федерации от 09.02.2007 № 16-ФЗ «О транспортной безопасности»</w:t>
      </w:r>
    </w:p>
    <w:p w:rsidR="001A0869" w:rsidRPr="00072127" w:rsidRDefault="001A0869" w:rsidP="001A0869">
      <w:pPr>
        <w:numPr>
          <w:ilvl w:val="0"/>
          <w:numId w:val="57"/>
        </w:numPr>
        <w:ind w:left="0" w:firstLine="851"/>
        <w:rPr>
          <w:lang w:val="x-none"/>
        </w:rPr>
      </w:pPr>
      <w:r w:rsidRPr="00072127">
        <w:rPr>
          <w:szCs w:val="24"/>
        </w:rPr>
        <w:t>Федеральный закон от 22 июля 2008 г. N 123-ФЗ «</w:t>
      </w:r>
      <w:r w:rsidRPr="00072127">
        <w:t>Технический регламент о требованиях пожарной безопасности».</w:t>
      </w:r>
    </w:p>
    <w:p w:rsidR="001A0869" w:rsidRPr="00072127" w:rsidRDefault="001A0869" w:rsidP="001A0869">
      <w:pPr>
        <w:rPr>
          <w:lang w:val="x-none"/>
        </w:rPr>
      </w:pPr>
    </w:p>
    <w:p w:rsidR="001A0869" w:rsidRPr="00072127" w:rsidRDefault="001A0869" w:rsidP="001A0869">
      <w:pPr>
        <w:rPr>
          <w:b/>
        </w:rPr>
      </w:pPr>
      <w:r w:rsidRPr="00072127">
        <w:rPr>
          <w:b/>
        </w:rPr>
        <w:t>ПОСТАНОВЛЕНИЯ ПРАВИТЕЛЬСТВА РОССИЙСКОЙ ФЕДЕРАЦИИ</w:t>
      </w:r>
    </w:p>
    <w:p w:rsidR="001A0869" w:rsidRPr="00072127" w:rsidRDefault="001A0869" w:rsidP="001A0869">
      <w:pPr>
        <w:numPr>
          <w:ilvl w:val="0"/>
          <w:numId w:val="57"/>
        </w:numPr>
        <w:ind w:left="0" w:firstLine="851"/>
      </w:pPr>
      <w:r w:rsidRPr="00072127">
        <w:t>«О Единой государственной системе предупреждения и ликвидации чрезвычайных ситуаций» от 30.12.2003 г. № 794.</w:t>
      </w:r>
    </w:p>
    <w:p w:rsidR="001A0869" w:rsidRPr="00072127" w:rsidRDefault="001A0869" w:rsidP="001A0869">
      <w:pPr>
        <w:numPr>
          <w:ilvl w:val="0"/>
          <w:numId w:val="57"/>
        </w:numPr>
        <w:ind w:left="0" w:firstLine="851"/>
      </w:pPr>
      <w:r w:rsidRPr="00072127">
        <w:t>«О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 от 24.03.97 г. № 334.</w:t>
      </w:r>
    </w:p>
    <w:p w:rsidR="001A0869" w:rsidRPr="00072127" w:rsidRDefault="001A0869" w:rsidP="001A0869">
      <w:pPr>
        <w:numPr>
          <w:ilvl w:val="0"/>
          <w:numId w:val="57"/>
        </w:numPr>
        <w:ind w:left="0" w:firstLine="851"/>
      </w:pPr>
      <w:r w:rsidRPr="00072127">
        <w:t>«Об утверждении Положения об эвакуации населения, материальных и культурных ценностей в безопасные районы» от 22 июня 2004г. № 303.</w:t>
      </w:r>
    </w:p>
    <w:p w:rsidR="001A0869" w:rsidRPr="00072127" w:rsidRDefault="001A0869" w:rsidP="001A0869">
      <w:pPr>
        <w:numPr>
          <w:ilvl w:val="0"/>
          <w:numId w:val="57"/>
        </w:numPr>
        <w:ind w:left="0" w:firstLine="851"/>
      </w:pPr>
      <w:r w:rsidRPr="00072127">
        <w:t>«О внесении изменений в Правила эвакуации населения, материальных и культурных ценностей в безопасные районы» от 03.02.2016 № 61.</w:t>
      </w:r>
    </w:p>
    <w:p w:rsidR="001A0869" w:rsidRPr="00072127" w:rsidRDefault="001A0869" w:rsidP="001A0869">
      <w:pPr>
        <w:numPr>
          <w:ilvl w:val="0"/>
          <w:numId w:val="57"/>
        </w:numPr>
        <w:ind w:left="0" w:firstLine="851"/>
      </w:pPr>
      <w:r w:rsidRPr="00072127">
        <w:t>«О классификации чрезвычайных ситуаций природного и техногенного характера» от 21 мая 2007 г. N 304.</w:t>
      </w:r>
    </w:p>
    <w:p w:rsidR="001A0869" w:rsidRPr="00072127" w:rsidRDefault="001A0869" w:rsidP="001A0869">
      <w:pPr>
        <w:numPr>
          <w:ilvl w:val="0"/>
          <w:numId w:val="57"/>
        </w:numPr>
        <w:ind w:left="0" w:firstLine="851"/>
      </w:pPr>
      <w:r w:rsidRPr="00072127">
        <w:t>«О порядке создания и использования резервов материальных ресурсов для ликвидации чрезвычайных ситуаций природного и техногенного характера» от 10.11.1996 г. № 1340.</w:t>
      </w:r>
    </w:p>
    <w:p w:rsidR="001A0869" w:rsidRPr="00072127" w:rsidRDefault="001A0869" w:rsidP="001A0869">
      <w:pPr>
        <w:numPr>
          <w:ilvl w:val="0"/>
          <w:numId w:val="57"/>
        </w:numPr>
        <w:ind w:left="0" w:firstLine="851"/>
      </w:pPr>
      <w:r w:rsidRPr="00072127">
        <w:t>«О накоплении, хранении и использовании в целях гражданской обороны запасов материально-технических, продовольственных, медицинских и иных средств» от 27.04. 2000 г. № 379.</w:t>
      </w:r>
    </w:p>
    <w:p w:rsidR="001A0869" w:rsidRPr="00072127" w:rsidRDefault="001A0869" w:rsidP="001A0869">
      <w:pPr>
        <w:numPr>
          <w:ilvl w:val="0"/>
          <w:numId w:val="57"/>
        </w:numPr>
        <w:ind w:left="0" w:firstLine="851"/>
      </w:pPr>
      <w:r w:rsidRPr="00072127">
        <w:t>«О подготовке населения в области защиты от чрезвычайных ситуаций природного и техногенного характера» от 04.09.2007 г. № 547.</w:t>
      </w:r>
    </w:p>
    <w:p w:rsidR="001A0869" w:rsidRPr="00072127" w:rsidRDefault="001A0869" w:rsidP="001A0869">
      <w:pPr>
        <w:numPr>
          <w:ilvl w:val="0"/>
          <w:numId w:val="57"/>
        </w:numPr>
        <w:ind w:left="0" w:firstLine="851"/>
      </w:pPr>
      <w:r w:rsidRPr="00072127">
        <w:t>«О порядке организации и проведения государственной экспертизы проектной документации и результатов инженерных изысканий» от 05.03.2007 г. № 145.</w:t>
      </w:r>
    </w:p>
    <w:p w:rsidR="001A0869" w:rsidRPr="00072127" w:rsidRDefault="001A0869" w:rsidP="001A0869">
      <w:pPr>
        <w:numPr>
          <w:ilvl w:val="0"/>
          <w:numId w:val="57"/>
        </w:numPr>
        <w:ind w:left="0" w:firstLine="851"/>
      </w:pPr>
      <w:r w:rsidRPr="00072127">
        <w:t>«Об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 от 16.08.2016 г. N 804.</w:t>
      </w:r>
    </w:p>
    <w:p w:rsidR="001A0869" w:rsidRPr="00072127" w:rsidRDefault="001A0869" w:rsidP="001A0869">
      <w:pPr>
        <w:numPr>
          <w:ilvl w:val="0"/>
          <w:numId w:val="57"/>
        </w:numPr>
        <w:ind w:left="0" w:firstLine="851"/>
      </w:pPr>
      <w:r w:rsidRPr="00072127">
        <w:t>«О порядке отнесения территорий к группам по гражданской обороне» от 03.10.1998 г. № 1149.</w:t>
      </w:r>
    </w:p>
    <w:p w:rsidR="001A0869" w:rsidRPr="00072127" w:rsidRDefault="001A0869" w:rsidP="001A0869">
      <w:pPr>
        <w:numPr>
          <w:ilvl w:val="0"/>
          <w:numId w:val="57"/>
        </w:numPr>
        <w:ind w:left="0" w:firstLine="851"/>
      </w:pPr>
      <w:r w:rsidRPr="00072127">
        <w:t xml:space="preserve"> «О порядке создания убежищ и иных объектов гражданской обороны» от 29.11.1999 г. № 1309.</w:t>
      </w:r>
    </w:p>
    <w:p w:rsidR="001A0869" w:rsidRPr="00072127" w:rsidRDefault="001A0869" w:rsidP="001A0869">
      <w:pPr>
        <w:numPr>
          <w:ilvl w:val="0"/>
          <w:numId w:val="57"/>
        </w:numPr>
        <w:ind w:left="0" w:firstLine="851"/>
      </w:pPr>
      <w:r w:rsidRPr="00072127">
        <w:t>"О внесении изменений в Порядок создания убежищ и иных объектов гражданской обороны" от 18.07.2015 г. N 737.</w:t>
      </w:r>
    </w:p>
    <w:p w:rsidR="001A0869" w:rsidRPr="00072127" w:rsidRDefault="001A0869" w:rsidP="001A0869">
      <w:pPr>
        <w:numPr>
          <w:ilvl w:val="0"/>
          <w:numId w:val="57"/>
        </w:numPr>
        <w:ind w:left="0" w:firstLine="851"/>
      </w:pPr>
      <w:r w:rsidRPr="00072127">
        <w:lastRenderedPageBreak/>
        <w:t>«О порядке организации мероприятий по предупреждению и ликвидации разливов нефти и нефтепродуктов на территории РФ» от 15.04.2002 г. № 240.</w:t>
      </w:r>
    </w:p>
    <w:p w:rsidR="001A0869" w:rsidRPr="00072127" w:rsidRDefault="001A0869" w:rsidP="001A0869">
      <w:pPr>
        <w:numPr>
          <w:ilvl w:val="0"/>
          <w:numId w:val="57"/>
        </w:numPr>
        <w:ind w:left="0" w:firstLine="851"/>
      </w:pPr>
      <w:r w:rsidRPr="00072127">
        <w:t>«О создании локальных систем оповещения в районах размещения потенциально опасных объектов» от 01.03.1993 г. № 178.</w:t>
      </w:r>
    </w:p>
    <w:p w:rsidR="001A0869" w:rsidRPr="00072127" w:rsidRDefault="001A0869" w:rsidP="001A0869">
      <w:pPr>
        <w:numPr>
          <w:ilvl w:val="0"/>
          <w:numId w:val="57"/>
        </w:numPr>
        <w:ind w:left="0" w:firstLine="851"/>
      </w:pPr>
      <w:r w:rsidRPr="00072127">
        <w:t>«</w:t>
      </w:r>
      <w:r w:rsidRPr="00072127">
        <w:rPr>
          <w:rFonts w:cs="Arial"/>
        </w:rPr>
        <w:t>Об утверждении Правил пожарной безопасности в лесах» от 30.06.2007 N417.</w:t>
      </w:r>
    </w:p>
    <w:p w:rsidR="001A0869" w:rsidRPr="00072127" w:rsidRDefault="001A0869" w:rsidP="001A0869">
      <w:pPr>
        <w:numPr>
          <w:ilvl w:val="0"/>
          <w:numId w:val="57"/>
        </w:numPr>
        <w:ind w:left="0" w:firstLine="851"/>
      </w:pPr>
      <w:r w:rsidRPr="00072127">
        <w:t>«О противопожарном режиме» от 25 апреля 2012 года № 390.</w:t>
      </w:r>
    </w:p>
    <w:p w:rsidR="001A0869" w:rsidRPr="00072127" w:rsidRDefault="001A0869" w:rsidP="001A0869">
      <w:pPr>
        <w:numPr>
          <w:ilvl w:val="0"/>
          <w:numId w:val="57"/>
        </w:numPr>
        <w:ind w:left="0" w:firstLine="851"/>
      </w:pPr>
      <w:r w:rsidRPr="00072127">
        <w:t>«О внесении изменений в некоторые акты Правительства Российской Федерации по вопросу обеспечения пожарной безопасности территорий» от 18.08.2016 года N 807.</w:t>
      </w:r>
    </w:p>
    <w:p w:rsidR="001A0869" w:rsidRPr="00072127" w:rsidRDefault="001A0869" w:rsidP="001A0869"/>
    <w:p w:rsidR="001A0869" w:rsidRPr="00072127" w:rsidRDefault="001A0869" w:rsidP="001A0869">
      <w:pPr>
        <w:rPr>
          <w:b/>
        </w:rPr>
      </w:pPr>
      <w:r w:rsidRPr="00072127">
        <w:rPr>
          <w:b/>
        </w:rPr>
        <w:t>РУКОВОДЯЩИЕ ДОКУМЕНТЫ</w:t>
      </w:r>
    </w:p>
    <w:p w:rsidR="001A0869" w:rsidRPr="00072127" w:rsidRDefault="001A0869" w:rsidP="001A0869">
      <w:pPr>
        <w:numPr>
          <w:ilvl w:val="0"/>
          <w:numId w:val="57"/>
        </w:numPr>
        <w:ind w:left="0" w:firstLine="851"/>
      </w:pPr>
      <w:r w:rsidRPr="00072127">
        <w:t>«Положение о системах оповещения населения» (введено в действие совместным приказом МЧС России, министерства информационных технологий и связи РФ, министерства культуры и массовых коммуникаций РФ № 422/90/376 от 25.07.2006 г.).</w:t>
      </w:r>
    </w:p>
    <w:p w:rsidR="001A0869" w:rsidRPr="00072127" w:rsidRDefault="001A0869" w:rsidP="001A0869">
      <w:pPr>
        <w:numPr>
          <w:ilvl w:val="0"/>
          <w:numId w:val="57"/>
        </w:numPr>
        <w:ind w:left="0" w:firstLine="851"/>
      </w:pPr>
      <w:r w:rsidRPr="00072127">
        <w:t>Об утверждении Методических рекомендаций по разработке проектов генеральных планов поселений и городских округов. Приказ МРР России от 26.05.2011 г. № 244.</w:t>
      </w:r>
    </w:p>
    <w:p w:rsidR="001A0869" w:rsidRPr="00072127" w:rsidRDefault="001A0869" w:rsidP="001A0869">
      <w:pPr>
        <w:numPr>
          <w:ilvl w:val="0"/>
          <w:numId w:val="57"/>
        </w:numPr>
        <w:ind w:left="0" w:firstLine="851"/>
      </w:pPr>
      <w:r w:rsidRPr="00072127">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2016г. №793. Приказ Минэкономразвития России от 09.01.2018 г. № 10.</w:t>
      </w:r>
    </w:p>
    <w:p w:rsidR="001A0869" w:rsidRPr="00072127" w:rsidRDefault="001A0869" w:rsidP="001A0869">
      <w:bookmarkStart w:id="340" w:name="_Toc332297495"/>
    </w:p>
    <w:p w:rsidR="001A0869" w:rsidRPr="00072127" w:rsidRDefault="001A0869" w:rsidP="001A0869">
      <w:pPr>
        <w:rPr>
          <w:b/>
        </w:rPr>
      </w:pPr>
      <w:r w:rsidRPr="00072127">
        <w:rPr>
          <w:b/>
        </w:rPr>
        <w:t>НОРМАТИВНО-ТЕХНИЧЕСКИЕ ДОКУМЕНТЫ</w:t>
      </w:r>
      <w:bookmarkEnd w:id="340"/>
    </w:p>
    <w:p w:rsidR="001A0869" w:rsidRPr="00072127" w:rsidRDefault="001A0869" w:rsidP="001A0869">
      <w:pPr>
        <w:numPr>
          <w:ilvl w:val="0"/>
          <w:numId w:val="57"/>
        </w:numPr>
        <w:ind w:left="0" w:firstLine="851"/>
      </w:pPr>
      <w:r w:rsidRPr="00072127">
        <w:t>ГОСТ Р 22.0.02-2016 «Безопасность в чрезвычайных ситуациях. Термины и определения основных понятий».</w:t>
      </w:r>
    </w:p>
    <w:p w:rsidR="001A0869" w:rsidRPr="00072127" w:rsidRDefault="001A0869" w:rsidP="001A0869">
      <w:pPr>
        <w:numPr>
          <w:ilvl w:val="0"/>
          <w:numId w:val="57"/>
        </w:numPr>
        <w:ind w:left="0" w:firstLine="851"/>
      </w:pPr>
      <w:r w:rsidRPr="00072127">
        <w:t>ГОСТ Р 22.3.03-94 «Безопасность в чрезвычайных ситуациях. Защита населения. Основные положения».</w:t>
      </w:r>
    </w:p>
    <w:p w:rsidR="001A0869" w:rsidRPr="00072127" w:rsidRDefault="001A0869" w:rsidP="001A0869">
      <w:pPr>
        <w:numPr>
          <w:ilvl w:val="0"/>
          <w:numId w:val="57"/>
        </w:numPr>
        <w:ind w:left="0" w:firstLine="851"/>
      </w:pPr>
      <w:r w:rsidRPr="00072127">
        <w:t>ГОСТ Р 22.0.05-94 «Безопасность в чрезвычайных ситуациях. Техногенные чрезвычайные ситуации. Термины и определения».</w:t>
      </w:r>
    </w:p>
    <w:p w:rsidR="001A0869" w:rsidRPr="00072127" w:rsidRDefault="001A0869" w:rsidP="001A0869">
      <w:pPr>
        <w:numPr>
          <w:ilvl w:val="0"/>
          <w:numId w:val="57"/>
        </w:numPr>
        <w:ind w:left="0" w:firstLine="851"/>
      </w:pPr>
      <w:r w:rsidRPr="00072127">
        <w:t>ГОСТ Р 22.0.04-95 «Безопасность в чрезвычайных ситуациях. Биолого-социальные чрезвычайные ситуации. Термины и определения».</w:t>
      </w:r>
    </w:p>
    <w:p w:rsidR="001A0869" w:rsidRPr="00072127" w:rsidRDefault="001A0869" w:rsidP="001A0869">
      <w:pPr>
        <w:numPr>
          <w:ilvl w:val="0"/>
          <w:numId w:val="57"/>
        </w:numPr>
        <w:ind w:left="0" w:firstLine="851"/>
      </w:pPr>
      <w:r w:rsidRPr="00072127">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p>
    <w:p w:rsidR="001A0869" w:rsidRPr="00072127" w:rsidRDefault="001A0869" w:rsidP="001A0869">
      <w:pPr>
        <w:numPr>
          <w:ilvl w:val="0"/>
          <w:numId w:val="57"/>
        </w:numPr>
        <w:ind w:left="0" w:firstLine="851"/>
      </w:pPr>
      <w:r w:rsidRPr="00072127">
        <w:t>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1A0869" w:rsidRPr="00072127" w:rsidRDefault="001A0869" w:rsidP="001A0869">
      <w:pPr>
        <w:numPr>
          <w:ilvl w:val="0"/>
          <w:numId w:val="57"/>
        </w:numPr>
        <w:ind w:left="0" w:firstLine="851"/>
      </w:pPr>
      <w:r w:rsidRPr="00072127">
        <w:t>ГОСТ Р 22.1.07-99. «Безопасность в чрезвычайных ситуациях. Мониторинг и прогнозирование опасных метеорологических явлений и процессов. Общие требования».</w:t>
      </w:r>
    </w:p>
    <w:p w:rsidR="001A0869" w:rsidRPr="00072127" w:rsidRDefault="001A0869" w:rsidP="001A0869">
      <w:pPr>
        <w:numPr>
          <w:ilvl w:val="0"/>
          <w:numId w:val="57"/>
        </w:numPr>
        <w:ind w:left="0" w:firstLine="851"/>
      </w:pPr>
      <w:r w:rsidRPr="00072127">
        <w:t>ГОСТ Р 22.0.10-96 «Правила нанесения на карты обстановки о чрезвычайных ситуациях».</w:t>
      </w:r>
    </w:p>
    <w:p w:rsidR="001A0869" w:rsidRPr="00072127" w:rsidRDefault="001A0869" w:rsidP="001A0869">
      <w:pPr>
        <w:numPr>
          <w:ilvl w:val="0"/>
          <w:numId w:val="57"/>
        </w:numPr>
        <w:ind w:left="0" w:firstLine="851"/>
      </w:pPr>
      <w:r w:rsidRPr="00072127">
        <w:t>ГОСТ Р 22.0.11-99 ««Безопасность в чрезвычайных ситуациях. Предупреждение природных чрезвычайных ситуаций».</w:t>
      </w:r>
    </w:p>
    <w:p w:rsidR="001A0869" w:rsidRPr="00072127" w:rsidRDefault="001A0869" w:rsidP="001A0869">
      <w:pPr>
        <w:numPr>
          <w:ilvl w:val="0"/>
          <w:numId w:val="57"/>
        </w:numPr>
        <w:ind w:left="0" w:firstLine="851"/>
      </w:pPr>
      <w:r w:rsidRPr="00072127">
        <w:t>ГОСТ 12.1.033-81* «ССБТ Пожарная безопасность. Термины и определения».</w:t>
      </w:r>
    </w:p>
    <w:p w:rsidR="001A0869" w:rsidRPr="00072127" w:rsidRDefault="001A0869" w:rsidP="001A0869">
      <w:pPr>
        <w:numPr>
          <w:ilvl w:val="0"/>
          <w:numId w:val="57"/>
        </w:numPr>
        <w:ind w:left="0" w:firstLine="851"/>
      </w:pPr>
      <w:r w:rsidRPr="00072127">
        <w:t>ГОСТ Р 51858-2002 «Нефть. Общие технические условия».</w:t>
      </w:r>
    </w:p>
    <w:p w:rsidR="001A0869" w:rsidRPr="00072127" w:rsidRDefault="001A0869" w:rsidP="001A0869">
      <w:pPr>
        <w:numPr>
          <w:ilvl w:val="0"/>
          <w:numId w:val="57"/>
        </w:numPr>
        <w:ind w:left="0" w:firstLine="851"/>
      </w:pPr>
      <w:r w:rsidRPr="00072127">
        <w:t xml:space="preserve">ГОСТ Р 22.2.10-2016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w:t>
      </w:r>
      <w:r w:rsidRPr="00072127">
        <w:lastRenderedPageBreak/>
        <w:t>планирования.</w:t>
      </w:r>
    </w:p>
    <w:p w:rsidR="001A0869" w:rsidRPr="00072127" w:rsidRDefault="001A0869" w:rsidP="001A0869">
      <w:pPr>
        <w:numPr>
          <w:ilvl w:val="0"/>
          <w:numId w:val="57"/>
        </w:numPr>
        <w:ind w:left="0" w:firstLine="851"/>
      </w:pPr>
      <w:r w:rsidRPr="00072127">
        <w:t>ГОСТ Р 22.10.02-2016: Безопасность в чрезвычайных ситуациях. Менеджмент риска чрезвычайной ситуации. Допустимый риск чрезвычайных ситуаций</w:t>
      </w:r>
    </w:p>
    <w:p w:rsidR="001A0869" w:rsidRPr="00072127" w:rsidRDefault="001A0869" w:rsidP="001A0869">
      <w:pPr>
        <w:numPr>
          <w:ilvl w:val="0"/>
          <w:numId w:val="57"/>
        </w:numPr>
        <w:ind w:left="0" w:firstLine="851"/>
      </w:pPr>
      <w:r w:rsidRPr="00072127">
        <w:t>ГОСТ Р 55201-2012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1A0869" w:rsidRPr="00072127" w:rsidRDefault="001A0869" w:rsidP="001A0869">
      <w:pPr>
        <w:numPr>
          <w:ilvl w:val="0"/>
          <w:numId w:val="57"/>
        </w:numPr>
        <w:ind w:left="0" w:firstLine="851"/>
      </w:pPr>
      <w:r w:rsidRPr="00072127">
        <w:t>ГОСТ Р 22.2.01-2015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проектов планировки территорий»</w:t>
      </w:r>
    </w:p>
    <w:p w:rsidR="001A0869" w:rsidRPr="00072127" w:rsidRDefault="001A0869" w:rsidP="001A0869">
      <w:pPr>
        <w:numPr>
          <w:ilvl w:val="0"/>
          <w:numId w:val="57"/>
        </w:numPr>
        <w:ind w:left="0" w:firstLine="851"/>
      </w:pPr>
      <w:r w:rsidRPr="00072127">
        <w:t>«ГОСТ Р 22.2.02-2015 Безопасность в чрезвычайных ситуациях. Менеджмент риска чрезвычайной ситуации. Оценка риска чрезвычайной ситуации при разработке проектной документации объектов капитального строительства».</w:t>
      </w:r>
    </w:p>
    <w:p w:rsidR="001A0869" w:rsidRPr="00072127" w:rsidRDefault="001A0869" w:rsidP="001A0869">
      <w:pPr>
        <w:numPr>
          <w:ilvl w:val="0"/>
          <w:numId w:val="57"/>
        </w:numPr>
        <w:ind w:left="0" w:firstLine="851"/>
      </w:pPr>
      <w:r w:rsidRPr="00072127">
        <w:t>ГОСТ Р 22.2.09-2015 Безопасность в чрезвычайных ситуациях. Экспертная оценка уровня безопасности и риска аварий гидротехнических сооружений. Общие положения</w:t>
      </w:r>
    </w:p>
    <w:p w:rsidR="001A0869" w:rsidRPr="00072127" w:rsidRDefault="001A0869" w:rsidP="001A0869">
      <w:pPr>
        <w:numPr>
          <w:ilvl w:val="0"/>
          <w:numId w:val="57"/>
        </w:numPr>
        <w:ind w:left="0" w:firstLine="851"/>
      </w:pPr>
      <w:r w:rsidRPr="00072127">
        <w:t>Свод правил СП 11.13130.2009. Места дислокации подразделений пожарной охраны. Порядок и методика определения.</w:t>
      </w:r>
    </w:p>
    <w:p w:rsidR="001A0869" w:rsidRPr="00072127" w:rsidRDefault="001A0869" w:rsidP="001A0869">
      <w:pPr>
        <w:numPr>
          <w:ilvl w:val="0"/>
          <w:numId w:val="57"/>
        </w:numPr>
        <w:ind w:left="0" w:firstLine="851"/>
      </w:pPr>
      <w:r w:rsidRPr="00072127">
        <w:t>Свод правил СП 60.13330.2012 "СНиП 41-01-2003. Отопление, вентиляция и кондиционирование воздуха". Актуализированная редакция СНиП 41-01-2003 утв. приказом Министерства регионального развития РФ от 30 июня 2012 г. N 279.</w:t>
      </w:r>
    </w:p>
    <w:p w:rsidR="001A0869" w:rsidRPr="00072127" w:rsidRDefault="001A0869" w:rsidP="001A0869">
      <w:pPr>
        <w:numPr>
          <w:ilvl w:val="0"/>
          <w:numId w:val="57"/>
        </w:numPr>
        <w:ind w:left="0" w:firstLine="851"/>
      </w:pPr>
      <w:r w:rsidRPr="00072127">
        <w:t>Свод правил СП 165.1325800.2014 "Инженерно-технические мероприятия по гражданской обороне" Актуализированная редакция СНиП 2.01.51-90 (утв. приказом Министерства строительства и жилищно-коммунального хозяйства РФ от 12 ноября 2014 г. N 705/пр).</w:t>
      </w:r>
    </w:p>
    <w:p w:rsidR="001A0869" w:rsidRPr="00072127" w:rsidRDefault="001A0869" w:rsidP="001A0869">
      <w:pPr>
        <w:numPr>
          <w:ilvl w:val="0"/>
          <w:numId w:val="57"/>
        </w:numPr>
        <w:ind w:left="0" w:firstLine="851"/>
      </w:pPr>
      <w:r w:rsidRPr="00072127">
        <w:t>Свод правил СП 88.13330.2014 «Защитные сооружения гражданской обороны» Актуализированная редакция СНиП II-11-77* «Защитные сооружения гражданской обороны».</w:t>
      </w:r>
    </w:p>
    <w:p w:rsidR="001A0869" w:rsidRPr="00072127" w:rsidRDefault="001A0869" w:rsidP="001A0869">
      <w:pPr>
        <w:numPr>
          <w:ilvl w:val="0"/>
          <w:numId w:val="57"/>
        </w:numPr>
        <w:ind w:left="0" w:firstLine="851"/>
      </w:pPr>
      <w:r w:rsidRPr="00072127">
        <w:t>Свод правил СП 42.13330.2016 «Градостроительство. Планировка и застройка городских и сельских поселений» Актуализированная редакция СНиП 2.07.01-89*.</w:t>
      </w:r>
    </w:p>
    <w:p w:rsidR="001A0869" w:rsidRPr="00072127" w:rsidRDefault="001A0869" w:rsidP="001A0869">
      <w:pPr>
        <w:numPr>
          <w:ilvl w:val="0"/>
          <w:numId w:val="57"/>
        </w:numPr>
        <w:ind w:left="0" w:firstLine="851"/>
      </w:pPr>
      <w:r w:rsidRPr="00072127">
        <w:t>Свод правил СП 14.13330.2018 "Строительство в сейсмических районах" Актуализированная редакция СНиП II-7-81.</w:t>
      </w:r>
    </w:p>
    <w:p w:rsidR="001A0869" w:rsidRPr="00072127" w:rsidRDefault="001A0869" w:rsidP="001A0869">
      <w:pPr>
        <w:numPr>
          <w:ilvl w:val="0"/>
          <w:numId w:val="57"/>
        </w:numPr>
        <w:ind w:left="0" w:firstLine="851"/>
      </w:pPr>
      <w:r w:rsidRPr="00072127">
        <w:t xml:space="preserve">Свод правил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 </w:t>
      </w:r>
    </w:p>
    <w:p w:rsidR="001A0869" w:rsidRPr="00072127" w:rsidRDefault="001A0869" w:rsidP="001A0869">
      <w:pPr>
        <w:numPr>
          <w:ilvl w:val="0"/>
          <w:numId w:val="57"/>
        </w:numPr>
        <w:ind w:left="0" w:firstLine="851"/>
      </w:pPr>
      <w:r w:rsidRPr="00072127">
        <w:t>Свод правил СП 94.13330.2016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w:t>
      </w:r>
    </w:p>
    <w:p w:rsidR="001A0869" w:rsidRPr="00072127" w:rsidRDefault="001A0869" w:rsidP="001A0869">
      <w:pPr>
        <w:numPr>
          <w:ilvl w:val="0"/>
          <w:numId w:val="57"/>
        </w:numPr>
        <w:ind w:left="0" w:firstLine="851"/>
      </w:pPr>
      <w:r w:rsidRPr="00072127">
        <w:t>Свод правил СП 134.13330.2012 «Системы электросвязи зданий и сооружений».</w:t>
      </w:r>
    </w:p>
    <w:p w:rsidR="001A0869" w:rsidRPr="00072127" w:rsidRDefault="001A0869" w:rsidP="001A0869">
      <w:pPr>
        <w:numPr>
          <w:ilvl w:val="0"/>
          <w:numId w:val="57"/>
        </w:numPr>
        <w:ind w:left="0" w:firstLine="851"/>
      </w:pPr>
      <w:r w:rsidRPr="00072127">
        <w:t>Свод правил СП 58.13330.2012 «Гидротехнические сооружения. Основные положения» (Пересмотр СП 58.13330.2010 (СНиП 33-01-2003).</w:t>
      </w:r>
    </w:p>
    <w:p w:rsidR="001A0869" w:rsidRPr="00072127" w:rsidRDefault="001A0869" w:rsidP="001A0869">
      <w:pPr>
        <w:numPr>
          <w:ilvl w:val="0"/>
          <w:numId w:val="57"/>
        </w:numPr>
        <w:ind w:left="0" w:firstLine="851"/>
      </w:pPr>
      <w:r w:rsidRPr="00072127">
        <w:t>Свод правил СП 104.13330.2016 «СНиП 2.06.15-85 Инженерная защита территории от затопления и подтопления» (утв. приказом Минстроя России от 16 декабря 2016 г. № 964/пр).</w:t>
      </w:r>
    </w:p>
    <w:p w:rsidR="001A0869" w:rsidRPr="00072127" w:rsidRDefault="001A0869" w:rsidP="001A0869">
      <w:pPr>
        <w:numPr>
          <w:ilvl w:val="0"/>
          <w:numId w:val="57"/>
        </w:numPr>
        <w:ind w:left="0" w:firstLine="851"/>
      </w:pPr>
      <w:r w:rsidRPr="00072127">
        <w:t>Свод правил СП СП 8.13130.2020 "Системы противопожарной защиты. Наружное противопожарное водоснабжение. Требования пожарной безопасности" (утв. приказом МЧС России от 30.03.2020 N 225). Вводится в действие с 30.09.2020. До 30.09.2020 - СП 8.13130.2009.</w:t>
      </w:r>
    </w:p>
    <w:p w:rsidR="001A0869" w:rsidRPr="00072127" w:rsidRDefault="001A0869" w:rsidP="001A0869">
      <w:pPr>
        <w:numPr>
          <w:ilvl w:val="0"/>
          <w:numId w:val="57"/>
        </w:numPr>
        <w:ind w:left="0" w:firstLine="851"/>
      </w:pPr>
      <w:r w:rsidRPr="00072127">
        <w:t xml:space="preserve">СП 264.1325800.2016 «Световая маскировка населенных пунктов и объектов </w:t>
      </w:r>
      <w:r w:rsidRPr="00072127">
        <w:lastRenderedPageBreak/>
        <w:t>народного хозяйства. Актуализированная редакция СНиП 2.01.53-84».</w:t>
      </w:r>
    </w:p>
    <w:p w:rsidR="001A0869" w:rsidRPr="00072127" w:rsidRDefault="001A0869" w:rsidP="001A0869">
      <w:pPr>
        <w:numPr>
          <w:ilvl w:val="0"/>
          <w:numId w:val="57"/>
        </w:numPr>
        <w:ind w:left="0" w:firstLine="851"/>
      </w:pPr>
      <w:r w:rsidRPr="00072127">
        <w:t>СП 115.13330.2016 «Геофизика опасных природных воздействий». Актуализированная редакция СНиП 22-01-95.</w:t>
      </w:r>
    </w:p>
    <w:p w:rsidR="001A0869" w:rsidRPr="00072127" w:rsidRDefault="001A0869" w:rsidP="001A0869">
      <w:pPr>
        <w:numPr>
          <w:ilvl w:val="0"/>
          <w:numId w:val="57"/>
        </w:numPr>
        <w:ind w:left="0" w:firstLine="851"/>
      </w:pPr>
      <w:r w:rsidRPr="00072127">
        <w:t>СНиП 21-01-97 «Пожарная безопасность зданий и сооружений» с изменениями от 03.06.99г.</w:t>
      </w:r>
    </w:p>
    <w:p w:rsidR="001A0869" w:rsidRPr="00072127" w:rsidRDefault="001A0869" w:rsidP="001A0869">
      <w:pPr>
        <w:numPr>
          <w:ilvl w:val="0"/>
          <w:numId w:val="57"/>
        </w:numPr>
        <w:ind w:left="0" w:firstLine="851"/>
      </w:pPr>
      <w:r w:rsidRPr="00072127">
        <w:t>СНиП 23-01-99 «Строительная климатология».</w:t>
      </w:r>
    </w:p>
    <w:p w:rsidR="001A0869" w:rsidRPr="00072127" w:rsidRDefault="001A0869" w:rsidP="001A0869">
      <w:pPr>
        <w:numPr>
          <w:ilvl w:val="0"/>
          <w:numId w:val="57"/>
        </w:numPr>
        <w:ind w:left="0" w:firstLine="851"/>
      </w:pPr>
      <w:r w:rsidRPr="00072127">
        <w:t>СО-153-34.21.122-2003 «Инструкция по устройству молниезащиты зданий, сооружений и промышленных коммуникаций».</w:t>
      </w:r>
    </w:p>
    <w:p w:rsidR="001A0869" w:rsidRPr="00072127" w:rsidRDefault="001A0869" w:rsidP="001A0869">
      <w:pPr>
        <w:numPr>
          <w:ilvl w:val="0"/>
          <w:numId w:val="57"/>
        </w:numPr>
        <w:ind w:left="0" w:firstLine="851"/>
      </w:pPr>
      <w:r w:rsidRPr="00072127">
        <w:t>ВСН ВК4-90 «Инструкция по подготовке и работе систем хозяйственно-питьевого водоснабжения в чрезвычайных ситуациях».</w:t>
      </w:r>
    </w:p>
    <w:p w:rsidR="001A0869" w:rsidRPr="00072127" w:rsidRDefault="001A0869" w:rsidP="001A0869">
      <w:pPr>
        <w:numPr>
          <w:ilvl w:val="0"/>
          <w:numId w:val="57"/>
        </w:numPr>
        <w:ind w:left="0" w:firstLine="851"/>
      </w:pPr>
      <w:r w:rsidRPr="00072127">
        <w:t>СанПиН 2.2.1/2.1.1.1200-03 «Санитарно-защитные зоны и санитарная классификация предприятий, сооружений и иных объектов».</w:t>
      </w:r>
    </w:p>
    <w:p w:rsidR="001A0869" w:rsidRPr="00072127" w:rsidRDefault="001A0869" w:rsidP="001A0869">
      <w:pPr>
        <w:numPr>
          <w:ilvl w:val="0"/>
          <w:numId w:val="57"/>
        </w:numPr>
        <w:ind w:left="0" w:firstLine="851"/>
      </w:pPr>
      <w:r w:rsidRPr="00072127">
        <w:t>СанПиН 2.1.4.1074-01 «Питьевая вода. Гигиенические требования к качеству воды централизованных систем питьевого водоснабжения. Контроль качества».</w:t>
      </w:r>
    </w:p>
    <w:p w:rsidR="001A0869" w:rsidRPr="00072127" w:rsidRDefault="001A0869" w:rsidP="001A0869">
      <w:pPr>
        <w:numPr>
          <w:ilvl w:val="0"/>
          <w:numId w:val="57"/>
        </w:numPr>
        <w:ind w:left="0" w:firstLine="851"/>
      </w:pPr>
      <w:r w:rsidRPr="00072127">
        <w:t>НПБ 110-2003 «Перечень зданий, сооружений, помещений и оборудования, подлежащих защите автоматическими установками пожаротушения и автоматической пожарной сигнализацией».</w:t>
      </w:r>
    </w:p>
    <w:p w:rsidR="001A0869" w:rsidRPr="00072127" w:rsidRDefault="001A0869" w:rsidP="001A0869">
      <w:pPr>
        <w:numPr>
          <w:ilvl w:val="0"/>
          <w:numId w:val="57"/>
        </w:numPr>
        <w:ind w:left="0" w:firstLine="851"/>
      </w:pPr>
      <w:r w:rsidRPr="00072127">
        <w:t>НПБ 105-2003 «Определение категорий помещений, зданий и наружных установок по взрывопожарной и пожарной опасности».</w:t>
      </w:r>
    </w:p>
    <w:p w:rsidR="001A0869" w:rsidRPr="00072127" w:rsidRDefault="001A0869" w:rsidP="001A0869">
      <w:pPr>
        <w:numPr>
          <w:ilvl w:val="0"/>
          <w:numId w:val="57"/>
        </w:numPr>
        <w:ind w:left="0" w:firstLine="851"/>
      </w:pPr>
      <w:r w:rsidRPr="00072127">
        <w:t>НПБ 101-95 «Нормы проектирования объектов пожарной охраны».</w:t>
      </w:r>
    </w:p>
    <w:p w:rsidR="001A0869" w:rsidRPr="00072127" w:rsidRDefault="001A0869" w:rsidP="001A0869">
      <w:pPr>
        <w:numPr>
          <w:ilvl w:val="0"/>
          <w:numId w:val="57"/>
        </w:numPr>
        <w:ind w:left="0" w:firstLine="851"/>
      </w:pPr>
      <w:r w:rsidRPr="00072127">
        <w:t>ПУЭ «Правила устройства электроустановок», 2000.</w:t>
      </w:r>
    </w:p>
    <w:p w:rsidR="001A0869" w:rsidRPr="00072127" w:rsidRDefault="001A0869" w:rsidP="001A0869"/>
    <w:p w:rsidR="001A0869" w:rsidRPr="00072127" w:rsidRDefault="001A0869" w:rsidP="001A0869">
      <w:pPr>
        <w:rPr>
          <w:b/>
        </w:rPr>
      </w:pPr>
      <w:bookmarkStart w:id="341" w:name="_Toc332297496"/>
      <w:r w:rsidRPr="00072127">
        <w:rPr>
          <w:b/>
        </w:rPr>
        <w:t>МЕТОДИЧЕСКИЕ ДОКУМЕНТЫ</w:t>
      </w:r>
      <w:bookmarkEnd w:id="341"/>
    </w:p>
    <w:p w:rsidR="001A0869" w:rsidRPr="00072127" w:rsidRDefault="001A0869" w:rsidP="001A0869">
      <w:pPr>
        <w:numPr>
          <w:ilvl w:val="0"/>
          <w:numId w:val="57"/>
        </w:numPr>
        <w:ind w:left="0" w:firstLine="851"/>
      </w:pPr>
      <w:r w:rsidRPr="00072127">
        <w:t>Сборник методик по прогнозированию возможных аварий, катастроф, стихийных бедствий в РСЧС (книги 1 и 2) - М: МЧС России, 1994.</w:t>
      </w:r>
    </w:p>
    <w:p w:rsidR="001A0869" w:rsidRPr="00072127" w:rsidRDefault="001A0869" w:rsidP="001A0869">
      <w:pPr>
        <w:numPr>
          <w:ilvl w:val="0"/>
          <w:numId w:val="57"/>
        </w:numPr>
        <w:ind w:left="0" w:firstLine="851"/>
      </w:pPr>
      <w:r w:rsidRPr="00072127">
        <w:t>Учебное пособие: «Инженерная защита населения и территорий в чрезвычайных ситуациях» издание Академии гражданской защиты, Институт развития МЧС России, г. Новогорск 2004 г., разработанное при участи Министерства по РФ по делам гражданской обороны, чрезвычайным ситуациям и ликвидации последствий стихийных бедствий.</w:t>
      </w:r>
    </w:p>
    <w:p w:rsidR="001A0869" w:rsidRPr="00072127" w:rsidRDefault="001A0869" w:rsidP="001A0869">
      <w:pPr>
        <w:numPr>
          <w:ilvl w:val="0"/>
          <w:numId w:val="57"/>
        </w:numPr>
        <w:ind w:left="0" w:firstLine="851"/>
      </w:pPr>
      <w:r w:rsidRPr="00072127">
        <w:t>Покровский Г.И. Взрыв. М. Изд-во "Недра", 1973.</w:t>
      </w:r>
    </w:p>
    <w:p w:rsidR="001A0869" w:rsidRPr="00072127" w:rsidRDefault="001A0869" w:rsidP="001A0869">
      <w:pPr>
        <w:numPr>
          <w:ilvl w:val="0"/>
          <w:numId w:val="57"/>
        </w:numPr>
        <w:ind w:left="0" w:firstLine="851"/>
      </w:pPr>
      <w:r w:rsidRPr="00072127">
        <w:t>Методические указания «Прогнозирование медико-санитарных последствий химических аварий и определение потребности в силах и средствах для их ликвидации». Разработанны Всероссийским центром медицины катастроф «Защита» Министерства здравоохранения Российской Федерации. Утвержденны 09.02.2001 года.</w:t>
      </w:r>
    </w:p>
    <w:p w:rsidR="001A0869" w:rsidRPr="00072127" w:rsidRDefault="001A0869" w:rsidP="001A0869">
      <w:pPr>
        <w:numPr>
          <w:ilvl w:val="0"/>
          <w:numId w:val="57"/>
        </w:numPr>
        <w:ind w:left="0" w:firstLine="851"/>
      </w:pPr>
      <w:r w:rsidRPr="00072127">
        <w:t>РД 153-34.2-002-01 («Временная методика оценки ущерба, возможного вследствие аварии гидротехнического сооружения». НТС РАО «ЕЭС России» 2000 г.</w:t>
      </w:r>
    </w:p>
    <w:p w:rsidR="001A0869" w:rsidRPr="00072127" w:rsidRDefault="001A0869" w:rsidP="001A0869">
      <w:pPr>
        <w:numPr>
          <w:ilvl w:val="0"/>
          <w:numId w:val="57"/>
        </w:numPr>
        <w:ind w:left="0" w:firstLine="851"/>
      </w:pPr>
      <w:r w:rsidRPr="00072127">
        <w:t>«Методические рекомендации по определению количества пострадавших при чрезвычайных ситуациях техногенного характера» (№1-4-60-9-9, утверждены Министерством Российской Федерации по делам гражданской обороны, чрезвычайным ситуациям и ликвидации последствий стихийных бедствий 1 сентября 2007 года).</w:t>
      </w:r>
    </w:p>
    <w:p w:rsidR="001A0869" w:rsidRPr="00072127" w:rsidRDefault="001A0869" w:rsidP="001A0869">
      <w:pPr>
        <w:numPr>
          <w:ilvl w:val="0"/>
          <w:numId w:val="57"/>
        </w:numPr>
        <w:ind w:left="0" w:firstLine="851"/>
      </w:pPr>
      <w:r w:rsidRPr="00072127">
        <w:t>Приказ Федеральной службы по экологическому, технологическому и атомному надзоруот 29 марта 2016 года N 120 – Об утверждении Методики определения размера вреда, который может быть причинен жизни, здоровью физических лиц, имуществу физических и юридических лиц в результате аварии гидротехнического сооружения (за исключением судоходных и портовых гидротехнических сооружений).</w:t>
      </w:r>
    </w:p>
    <w:p w:rsidR="001A0869" w:rsidRPr="00072127" w:rsidRDefault="001A0869" w:rsidP="001A0869">
      <w:pPr>
        <w:numPr>
          <w:ilvl w:val="0"/>
          <w:numId w:val="57"/>
        </w:numPr>
        <w:ind w:left="0" w:firstLine="851"/>
      </w:pPr>
      <w:r w:rsidRPr="00072127">
        <w:t>РД 52.04.253-90 - Методика прогнозирования масштабов заражения в случае выброса сильнодействующих ядовитых веществ (СДЯВ) в окружающую среду при авариях (разрушениях) на химически опасных объектах и транспорте</w:t>
      </w:r>
    </w:p>
    <w:p w:rsidR="001A0869" w:rsidRPr="00072127" w:rsidRDefault="001A0869" w:rsidP="001A0869">
      <w:pPr>
        <w:numPr>
          <w:ilvl w:val="0"/>
          <w:numId w:val="57"/>
        </w:numPr>
        <w:ind w:left="0" w:firstLine="851"/>
      </w:pPr>
      <w:r w:rsidRPr="00072127">
        <w:t xml:space="preserve">Отраслевое руководство по анализу и управлению риском, связанным с </w:t>
      </w:r>
      <w:r w:rsidRPr="00072127">
        <w:lastRenderedPageBreak/>
        <w:t>техногенным воздействием на человека и окружающую природную среду при сооружении и эксплуатации объектов добычи, транспорта, хранения и переработки углеводородного сырья с целью повышения надежности и безопасности. (В.С. Сафонов, Г.Э. Одишария, А.А. Швыряев. - М.: РАО ГАЗПРОМ).</w:t>
      </w:r>
    </w:p>
    <w:p w:rsidR="001A0869" w:rsidRPr="00072127" w:rsidRDefault="001A0869" w:rsidP="001A0869">
      <w:pPr>
        <w:numPr>
          <w:ilvl w:val="0"/>
          <w:numId w:val="57"/>
        </w:numPr>
        <w:ind w:left="0" w:firstLine="851"/>
      </w:pPr>
      <w:r w:rsidRPr="00072127">
        <w:t>Методические указания по проведению анализа риска опасных производственных объектов (№ РД 03-418-01). Утверждено Постановлением Госгортехнадзора России от 10.07.01 г. № 30.</w:t>
      </w:r>
    </w:p>
    <w:p w:rsidR="001A0869" w:rsidRPr="00072127" w:rsidRDefault="001A0869" w:rsidP="001A0869">
      <w:pPr>
        <w:numPr>
          <w:ilvl w:val="0"/>
          <w:numId w:val="57"/>
        </w:numPr>
        <w:ind w:left="0" w:firstLine="851"/>
      </w:pPr>
      <w:r w:rsidRPr="00072127">
        <w:t>Методика оценки последствий аварийных взрывов топливно-воздушных смесей, согласованная ГОСГОРТЕХНАДЗОРом РФ.</w:t>
      </w:r>
    </w:p>
    <w:p w:rsidR="001A0869" w:rsidRPr="00072127" w:rsidRDefault="001A0869" w:rsidP="001A0869">
      <w:pPr>
        <w:numPr>
          <w:ilvl w:val="0"/>
          <w:numId w:val="57"/>
        </w:numPr>
        <w:ind w:left="0" w:firstLine="851"/>
      </w:pPr>
      <w:r w:rsidRPr="00072127">
        <w:t>Инженерно-методическое пособие по обоснованию и расчету основных показателей риска при декларировании безопасности промышленных объектов ОАО «Газпром» (1-я редакция). Часть II. Магистральные трубопроводы. НПО при РАН. Специальные технологии и комплексные системы «Стикс». - М.: 1997.</w:t>
      </w:r>
    </w:p>
    <w:p w:rsidR="001A0869" w:rsidRPr="00072127" w:rsidRDefault="001A0869" w:rsidP="001A0869">
      <w:pPr>
        <w:numPr>
          <w:ilvl w:val="0"/>
          <w:numId w:val="57"/>
        </w:numPr>
        <w:ind w:left="0" w:firstLine="851"/>
      </w:pPr>
      <w:r w:rsidRPr="00072127">
        <w:t>Методика прогнозирования и оценки медицинских последствий аварий на взрыво- и пожароопасных объектах разработанная специалистами ВНИИ ГОЧС в 1993 году.</w:t>
      </w:r>
    </w:p>
    <w:p w:rsidR="001A0869" w:rsidRPr="00072127" w:rsidRDefault="001A0869" w:rsidP="001A0869">
      <w:pPr>
        <w:numPr>
          <w:ilvl w:val="0"/>
          <w:numId w:val="57"/>
        </w:numPr>
        <w:ind w:left="0" w:firstLine="851"/>
      </w:pPr>
      <w:r w:rsidRPr="00072127">
        <w:t>«Методика определения размера вреда, который может быть причинен жизни, здоровью физических лиц, имуществу физических и юридических лиц в результате аварии СГТС»</w:t>
      </w:r>
      <w:r w:rsidRPr="00072127">
        <w:rPr>
          <w:i/>
        </w:rPr>
        <w:t xml:space="preserve"> </w:t>
      </w:r>
      <w:r w:rsidRPr="00072127">
        <w:t>утверждена приказом МЧС РФ и Минтранса РФ от 2 октября 2007 г. N 528/143.</w:t>
      </w:r>
    </w:p>
    <w:p w:rsidR="001A0869" w:rsidRPr="00072127" w:rsidRDefault="001A0869" w:rsidP="001A0869">
      <w:pPr>
        <w:numPr>
          <w:ilvl w:val="0"/>
          <w:numId w:val="57"/>
        </w:numPr>
        <w:ind w:left="0" w:firstLine="851"/>
      </w:pPr>
      <w:r w:rsidRPr="00072127">
        <w:t>Методические рекомендации по распределению состава и численности сил МЧС России, сил гражданской обороны субъекта Российской Федерации и муниципального образования для решения задач в области гражданской обороны в мирное и военное время на территории субъекта Российской Федерации (утв. МЧС России 02.10.2013 N 2-4-87-32-14).</w:t>
      </w:r>
    </w:p>
    <w:p w:rsidR="003F18A0" w:rsidRPr="00AB2FBB" w:rsidRDefault="003F18A0" w:rsidP="003F18A0"/>
    <w:p w:rsidR="003F18A0" w:rsidRPr="00AB2FBB" w:rsidRDefault="003F18A0" w:rsidP="003F18A0">
      <w:pPr>
        <w:rPr>
          <w:color w:val="FF0000"/>
        </w:rPr>
      </w:pPr>
    </w:p>
    <w:p w:rsidR="003F18A0" w:rsidRPr="00AB2FBB" w:rsidRDefault="003F18A0" w:rsidP="003F18A0">
      <w:pPr>
        <w:pStyle w:val="22"/>
      </w:pPr>
      <w:r w:rsidRPr="00AB2FBB">
        <w:br w:type="page"/>
      </w:r>
      <w:bookmarkStart w:id="342" w:name="_Toc409706715"/>
      <w:bookmarkStart w:id="343" w:name="_Toc49185111"/>
      <w:r w:rsidRPr="00AB2FBB">
        <w:lastRenderedPageBreak/>
        <w:t>Приложение 5 Перечень исходных данных</w:t>
      </w:r>
      <w:bookmarkEnd w:id="342"/>
      <w:bookmarkEnd w:id="343"/>
    </w:p>
    <w:p w:rsidR="003F18A0" w:rsidRPr="00AB2FBB" w:rsidRDefault="003F18A0" w:rsidP="003F18A0">
      <w:pPr>
        <w:pStyle w:val="33"/>
      </w:pPr>
      <w:bookmarkStart w:id="344" w:name="_Toc49185112"/>
      <w:r w:rsidRPr="00AB2FBB">
        <w:t>Главное управление МЧС России по Архангельской области</w:t>
      </w:r>
      <w:bookmarkEnd w:id="344"/>
    </w:p>
    <w:p w:rsidR="003F18A0" w:rsidRPr="00AB2FBB" w:rsidRDefault="003F18A0" w:rsidP="003F18A0">
      <w:pPr>
        <w:pStyle w:val="-1"/>
        <w:rPr>
          <w:color w:val="FF0000"/>
        </w:rPr>
      </w:pPr>
      <w:r w:rsidRPr="00AB2FBB">
        <w:rPr>
          <w:noProof/>
          <w:color w:val="FF0000"/>
          <w:lang w:eastAsia="ru-RU"/>
        </w:rPr>
        <w:drawing>
          <wp:inline distT="0" distB="0" distL="0" distR="0" wp14:anchorId="0A82B94D" wp14:editId="540B6F73">
            <wp:extent cx="5716150" cy="8082280"/>
            <wp:effectExtent l="0" t="0" r="0" b="0"/>
            <wp:docPr id="4" name="Рисунок 4" descr="F:\1_РАБОТА\1_В работе\ПМ ГОЧС и ПБ ПрПланир Б_Двина_Архангельск\Разработано ПМГОЧС_ПрПл_БДвинка_Архангельск\ИД_ГОЧС\1384_2019_ИД ГУ МЧС ИТМ ГОЧС - 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_РАБОТА\1_В работе\ПМ ГОЧС и ПБ ПрПланир Б_Двина_Архангельск\Разработано ПМГОЧС_ПрПл_БДвинка_Архангельск\ИД_ГОЧС\1384_2019_ИД ГУ МЧС ИТМ ГОЧС - 0001.tif"/>
                    <pic:cNvPicPr>
                      <a:picLocks noChangeAspect="1" noChangeArrowheads="1"/>
                    </pic:cNvPicPr>
                  </pic:nvPicPr>
                  <pic:blipFill>
                    <a:blip r:embed="rId83" cstate="email">
                      <a:extLst>
                        <a:ext uri="{28A0092B-C50C-407E-A947-70E740481C1C}">
                          <a14:useLocalDpi xmlns:a14="http://schemas.microsoft.com/office/drawing/2010/main" val="0"/>
                        </a:ext>
                      </a:extLst>
                    </a:blip>
                    <a:srcRect/>
                    <a:stretch>
                      <a:fillRect/>
                    </a:stretch>
                  </pic:blipFill>
                  <pic:spPr bwMode="auto">
                    <a:xfrm>
                      <a:off x="0" y="0"/>
                      <a:ext cx="5718969" cy="8086266"/>
                    </a:xfrm>
                    <a:prstGeom prst="rect">
                      <a:avLst/>
                    </a:prstGeom>
                    <a:noFill/>
                    <a:ln>
                      <a:noFill/>
                    </a:ln>
                  </pic:spPr>
                </pic:pic>
              </a:graphicData>
            </a:graphic>
          </wp:inline>
        </w:drawing>
      </w:r>
    </w:p>
    <w:p w:rsidR="003F18A0" w:rsidRPr="00AB2FBB" w:rsidRDefault="003F18A0" w:rsidP="003F18A0">
      <w:pPr>
        <w:pStyle w:val="-1"/>
        <w:rPr>
          <w:color w:val="FF0000"/>
        </w:rPr>
      </w:pPr>
      <w:r w:rsidRPr="00AB2FBB">
        <w:rPr>
          <w:noProof/>
          <w:color w:val="FF0000"/>
          <w:lang w:eastAsia="ru-RU"/>
        </w:rPr>
        <w:lastRenderedPageBreak/>
        <w:drawing>
          <wp:inline distT="0" distB="0" distL="0" distR="0" wp14:anchorId="55BF7C9F" wp14:editId="2E1CC48B">
            <wp:extent cx="5881868" cy="8316595"/>
            <wp:effectExtent l="0" t="0" r="5080" b="8255"/>
            <wp:docPr id="10" name="Рисунок 10" descr="F:\1_РАБОТА\1_В работе\ПМ ГОЧС и ПБ ПрПланир Б_Двина_Архангельск\Разработано ПМГОЧС_ПрПл_БДвинка_Архангельск\ИД_ГОЧС\1384_2019_ИД ГУ МЧС ИТМ ГОЧС - 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1_РАБОТА\1_В работе\ПМ ГОЧС и ПБ ПрПланир Б_Двина_Архангельск\Разработано ПМГОЧС_ПрПл_БДвинка_Архангельск\ИД_ГОЧС\1384_2019_ИД ГУ МЧС ИТМ ГОЧС - 0002.tif"/>
                    <pic:cNvPicPr>
                      <a:picLocks noChangeAspect="1" noChangeArrowheads="1"/>
                    </pic:cNvPicPr>
                  </pic:nvPicPr>
                  <pic:blipFill>
                    <a:blip r:embed="rId84" cstate="email">
                      <a:extLst>
                        <a:ext uri="{28A0092B-C50C-407E-A947-70E740481C1C}">
                          <a14:useLocalDpi xmlns:a14="http://schemas.microsoft.com/office/drawing/2010/main" val="0"/>
                        </a:ext>
                      </a:extLst>
                    </a:blip>
                    <a:srcRect/>
                    <a:stretch>
                      <a:fillRect/>
                    </a:stretch>
                  </pic:blipFill>
                  <pic:spPr bwMode="auto">
                    <a:xfrm>
                      <a:off x="0" y="0"/>
                      <a:ext cx="5884084" cy="8319729"/>
                    </a:xfrm>
                    <a:prstGeom prst="rect">
                      <a:avLst/>
                    </a:prstGeom>
                    <a:noFill/>
                    <a:ln>
                      <a:noFill/>
                    </a:ln>
                  </pic:spPr>
                </pic:pic>
              </a:graphicData>
            </a:graphic>
          </wp:inline>
        </w:drawing>
      </w:r>
    </w:p>
    <w:p w:rsidR="003F18A0" w:rsidRPr="00AB2FBB" w:rsidRDefault="003F18A0" w:rsidP="003F18A0">
      <w:pPr>
        <w:pStyle w:val="-1"/>
        <w:rPr>
          <w:color w:val="FF0000"/>
        </w:rPr>
      </w:pPr>
    </w:p>
    <w:p w:rsidR="003F18A0" w:rsidRPr="00AB2FBB" w:rsidRDefault="003F18A0" w:rsidP="003F18A0">
      <w:pPr>
        <w:pStyle w:val="-1"/>
        <w:rPr>
          <w:color w:val="FF0000"/>
        </w:rPr>
      </w:pPr>
      <w:r w:rsidRPr="00AB2FBB">
        <w:rPr>
          <w:noProof/>
          <w:color w:val="FF0000"/>
          <w:lang w:eastAsia="ru-RU"/>
        </w:rPr>
        <w:lastRenderedPageBreak/>
        <w:drawing>
          <wp:inline distT="0" distB="0" distL="0" distR="0" wp14:anchorId="20ACC7BD" wp14:editId="1F775CD4">
            <wp:extent cx="5801030" cy="8202295"/>
            <wp:effectExtent l="0" t="0" r="9525" b="8255"/>
            <wp:docPr id="11" name="Рисунок 11" descr="F:\1_РАБОТА\1_В работе\ПМ ГОЧС и ПБ ПрПланир Б_Двина_Архангельск\Разработано ПМГОЧС_ПрПл_БДвинка_Архангельск\ИД_ГОЧС\1384_2019_ИД ГУ МЧС ИТМ ГОЧС - 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1_РАБОТА\1_В работе\ПМ ГОЧС и ПБ ПрПланир Б_Двина_Архангельск\Разработано ПМГОЧС_ПрПл_БДвинка_Архангельск\ИД_ГОЧС\1384_2019_ИД ГУ МЧС ИТМ ГОЧС - 0003.tif"/>
                    <pic:cNvPicPr>
                      <a:picLocks noChangeAspect="1" noChangeArrowheads="1"/>
                    </pic:cNvPicPr>
                  </pic:nvPicPr>
                  <pic:blipFill>
                    <a:blip r:embed="rId85" cstate="email">
                      <a:extLst>
                        <a:ext uri="{28A0092B-C50C-407E-A947-70E740481C1C}">
                          <a14:useLocalDpi xmlns:a14="http://schemas.microsoft.com/office/drawing/2010/main" val="0"/>
                        </a:ext>
                      </a:extLst>
                    </a:blip>
                    <a:srcRect/>
                    <a:stretch>
                      <a:fillRect/>
                    </a:stretch>
                  </pic:blipFill>
                  <pic:spPr bwMode="auto">
                    <a:xfrm>
                      <a:off x="0" y="0"/>
                      <a:ext cx="5802986" cy="8205061"/>
                    </a:xfrm>
                    <a:prstGeom prst="rect">
                      <a:avLst/>
                    </a:prstGeom>
                    <a:noFill/>
                    <a:ln>
                      <a:noFill/>
                    </a:ln>
                  </pic:spPr>
                </pic:pic>
              </a:graphicData>
            </a:graphic>
          </wp:inline>
        </w:drawing>
      </w:r>
    </w:p>
    <w:p w:rsidR="003F18A0" w:rsidRPr="00AB2FBB" w:rsidRDefault="003F18A0" w:rsidP="003F18A0">
      <w:pPr>
        <w:pStyle w:val="-1"/>
        <w:rPr>
          <w:color w:val="FF0000"/>
        </w:rPr>
      </w:pPr>
      <w:r w:rsidRPr="00AB2FBB">
        <w:rPr>
          <w:noProof/>
          <w:color w:val="FF0000"/>
          <w:lang w:eastAsia="ru-RU"/>
        </w:rPr>
        <w:lastRenderedPageBreak/>
        <w:drawing>
          <wp:inline distT="0" distB="0" distL="0" distR="0" wp14:anchorId="4130E936" wp14:editId="0C6F9F4D">
            <wp:extent cx="5814503" cy="8221345"/>
            <wp:effectExtent l="0" t="0" r="0" b="8255"/>
            <wp:docPr id="12" name="Рисунок 12" descr="F:\1_РАБОТА\1_В работе\ПМ ГОЧС и ПБ ПрПланир Б_Двина_Архангельск\Разработано ПМГОЧС_ПрПл_БДвинка_Архангельск\ИД_ГОЧС\1384_2019_ИД ГУ МЧС ИТМ ГОЧС - 0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1_РАБОТА\1_В работе\ПМ ГОЧС и ПБ ПрПланир Б_Двина_Архангельск\Разработано ПМГОЧС_ПрПл_БДвинка_Архангельск\ИД_ГОЧС\1384_2019_ИД ГУ МЧС ИТМ ГОЧС - 0004.tif"/>
                    <pic:cNvPicPr>
                      <a:picLocks noChangeAspect="1" noChangeArrowheads="1"/>
                    </pic:cNvPicPr>
                  </pic:nvPicPr>
                  <pic:blipFill>
                    <a:blip r:embed="rId86" cstate="email">
                      <a:extLst>
                        <a:ext uri="{28A0092B-C50C-407E-A947-70E740481C1C}">
                          <a14:useLocalDpi xmlns:a14="http://schemas.microsoft.com/office/drawing/2010/main" val="0"/>
                        </a:ext>
                      </a:extLst>
                    </a:blip>
                    <a:srcRect/>
                    <a:stretch>
                      <a:fillRect/>
                    </a:stretch>
                  </pic:blipFill>
                  <pic:spPr bwMode="auto">
                    <a:xfrm>
                      <a:off x="0" y="0"/>
                      <a:ext cx="5816454" cy="8224104"/>
                    </a:xfrm>
                    <a:prstGeom prst="rect">
                      <a:avLst/>
                    </a:prstGeom>
                    <a:noFill/>
                    <a:ln>
                      <a:noFill/>
                    </a:ln>
                  </pic:spPr>
                </pic:pic>
              </a:graphicData>
            </a:graphic>
          </wp:inline>
        </w:drawing>
      </w:r>
    </w:p>
    <w:p w:rsidR="003F18A0" w:rsidRPr="00AB2FBB" w:rsidRDefault="003F18A0" w:rsidP="003F18A0">
      <w:pPr>
        <w:widowControl/>
        <w:ind w:firstLine="0"/>
        <w:rPr>
          <w:color w:val="FF0000"/>
        </w:rPr>
      </w:pPr>
      <w:bookmarkStart w:id="345" w:name="_Toc490928103"/>
      <w:r w:rsidRPr="00AB2FBB">
        <w:rPr>
          <w:color w:val="FF0000"/>
        </w:rPr>
        <w:br w:type="page"/>
      </w:r>
    </w:p>
    <w:p w:rsidR="003F18A0" w:rsidRPr="00AB2FBB" w:rsidRDefault="003F18A0" w:rsidP="003F18A0">
      <w:pPr>
        <w:pStyle w:val="33"/>
      </w:pPr>
      <w:bookmarkStart w:id="346" w:name="_Toc49185113"/>
      <w:r w:rsidRPr="00AB2FBB">
        <w:lastRenderedPageBreak/>
        <w:t>Управление военно-мобилизационной работы, гражданской обороны и административных органов администрации муниципального образования «Город Архангельск»</w:t>
      </w:r>
      <w:bookmarkEnd w:id="346"/>
    </w:p>
    <w:p w:rsidR="003F18A0" w:rsidRPr="00AB2FBB" w:rsidRDefault="003F18A0" w:rsidP="003F18A0">
      <w:pPr>
        <w:widowControl/>
        <w:ind w:firstLine="0"/>
        <w:rPr>
          <w:color w:val="FF0000"/>
        </w:rPr>
      </w:pPr>
      <w:r w:rsidRPr="00AB2FBB">
        <w:rPr>
          <w:noProof/>
          <w:color w:val="FF0000"/>
        </w:rPr>
        <w:drawing>
          <wp:inline distT="0" distB="0" distL="0" distR="0" wp14:anchorId="313F08EB" wp14:editId="5A45DED6">
            <wp:extent cx="5896336" cy="7931150"/>
            <wp:effectExtent l="0" t="0" r="9525" b="0"/>
            <wp:docPr id="13" name="Рисунок 13" descr="F:\1_РАБОТА\1_В работе\ПМ ГОЧС и ПБ ПрПланир Б_Двина_Архангельск\Разработано ПМГОЧС_ПрПл_БДвинка_Архангельск\ИД_ГОЧС\353_2873616-20703042-207206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1_РАБОТА\1_В работе\ПМ ГОЧС и ПБ ПрПланир Б_Двина_Архангельск\Разработано ПМГОЧС_ПрПл_БДвинка_Архангельск\ИД_ГОЧС\353_2873616-20703042-20720647.tif"/>
                    <pic:cNvPicPr>
                      <a:picLocks noChangeAspect="1" noChangeArrowheads="1"/>
                    </pic:cNvPicPr>
                  </pic:nvPicPr>
                  <pic:blipFill>
                    <a:blip r:embed="rId87" cstate="email">
                      <a:extLst>
                        <a:ext uri="{28A0092B-C50C-407E-A947-70E740481C1C}">
                          <a14:useLocalDpi xmlns:a14="http://schemas.microsoft.com/office/drawing/2010/main" val="0"/>
                        </a:ext>
                      </a:extLst>
                    </a:blip>
                    <a:srcRect/>
                    <a:stretch>
                      <a:fillRect/>
                    </a:stretch>
                  </pic:blipFill>
                  <pic:spPr bwMode="auto">
                    <a:xfrm>
                      <a:off x="0" y="0"/>
                      <a:ext cx="5899694" cy="7935667"/>
                    </a:xfrm>
                    <a:prstGeom prst="rect">
                      <a:avLst/>
                    </a:prstGeom>
                    <a:noFill/>
                    <a:ln>
                      <a:noFill/>
                    </a:ln>
                  </pic:spPr>
                </pic:pic>
              </a:graphicData>
            </a:graphic>
          </wp:inline>
        </w:drawing>
      </w:r>
    </w:p>
    <w:p w:rsidR="003F18A0" w:rsidRPr="00AB2FBB" w:rsidRDefault="003F18A0" w:rsidP="003F18A0">
      <w:pPr>
        <w:widowControl/>
        <w:ind w:firstLine="0"/>
        <w:rPr>
          <w:rFonts w:eastAsia="Times New Roman" w:cs="Arial"/>
          <w:b/>
          <w:color w:val="FF0000"/>
          <w:szCs w:val="26"/>
          <w:lang w:eastAsia="en-US"/>
        </w:rPr>
      </w:pPr>
    </w:p>
    <w:p w:rsidR="003F18A0" w:rsidRPr="00AB2FBB" w:rsidRDefault="003F18A0" w:rsidP="003F18A0">
      <w:pPr>
        <w:widowControl/>
        <w:ind w:firstLine="0"/>
        <w:rPr>
          <w:rFonts w:eastAsia="Times New Roman" w:cs="Arial"/>
          <w:b/>
          <w:color w:val="FF0000"/>
          <w:szCs w:val="26"/>
          <w:lang w:eastAsia="en-US"/>
        </w:rPr>
      </w:pPr>
      <w:r w:rsidRPr="00AB2FBB">
        <w:rPr>
          <w:color w:val="FF0000"/>
        </w:rPr>
        <w:br w:type="page"/>
      </w:r>
    </w:p>
    <w:p w:rsidR="003F18A0" w:rsidRPr="00AB2FBB" w:rsidRDefault="003F18A0" w:rsidP="003F18A0">
      <w:pPr>
        <w:pStyle w:val="33"/>
      </w:pPr>
      <w:bookmarkStart w:id="347" w:name="_Toc49185114"/>
      <w:r w:rsidRPr="00AB2FBB">
        <w:lastRenderedPageBreak/>
        <w:t>Перечень использованных материалов</w:t>
      </w:r>
      <w:bookmarkEnd w:id="345"/>
      <w:bookmarkEnd w:id="347"/>
    </w:p>
    <w:p w:rsidR="003F18A0" w:rsidRPr="00AB2FBB" w:rsidRDefault="003F18A0" w:rsidP="003F18A0">
      <w:r w:rsidRPr="00AB2FBB">
        <w:t>1. Распоряжение Правительства Российской Федерации от 16 ноября 2017 г. №2529-р «Оновные условия концессионного соглашения в отношении создания и эксплуатации зданий, строений и сооружений, оснащаемых соответствующим оборудованием и предназначенных для складирования, хранения и ремонта имущества Вооруженных Сил Российской Федерации, в том числе объектов производственной и инженерной инфраструктуры, расположенных на территории Архангельской области на земельных участках, находящихся в федеральной собственности».</w:t>
      </w:r>
    </w:p>
    <w:p w:rsidR="003F18A0" w:rsidRPr="00AB2FBB" w:rsidRDefault="003F18A0" w:rsidP="003F18A0">
      <w:pPr>
        <w:widowControl/>
        <w:rPr>
          <w:rFonts w:eastAsia="Times New Roman"/>
          <w:szCs w:val="24"/>
          <w:lang w:eastAsia="en-US"/>
        </w:rPr>
      </w:pPr>
      <w:r w:rsidRPr="00AB2FBB">
        <w:rPr>
          <w:rFonts w:eastAsia="Times New Roman"/>
          <w:szCs w:val="24"/>
          <w:lang w:eastAsia="en-US"/>
        </w:rPr>
        <w:t>2. Государственный доклад «О состоянии санитарно-эпидемиологического благополучия населения в Архангельской области в 2019 году» Управление федеральной службы по надзору в сфере защиты прав потребителей и благополучия человека по Архангельской области, 2020г.</w:t>
      </w:r>
    </w:p>
    <w:p w:rsidR="003F18A0" w:rsidRPr="00AB2FBB" w:rsidRDefault="003F18A0" w:rsidP="003F18A0">
      <w:r w:rsidRPr="00AB2FBB">
        <w:t>3. Проекта генерального плана муниципального образования «Город Архангельск». Открытое акционерное общество «Российский институт градостроительства и инвестиционного развития «ГИПРОГОР» 2019г.</w:t>
      </w:r>
    </w:p>
    <w:p w:rsidR="003F18A0" w:rsidRPr="00AB2FBB" w:rsidRDefault="003F18A0" w:rsidP="003F18A0">
      <w:r w:rsidRPr="00AB2FBB">
        <w:t>4. «Создание зданий, строений и сооружений, оснащаемых соответствующим оборудованием и предназначенных для складирования, хранения и ремонта имущества Вооружённых Сил Российской Федерации, в том числе объектов производственной и инженерной инфраструктуры, расположенных на территории Архангельской области по адресу: г. Архангельск, Маймаксанский территориальный округ, остров Повракульский, кадастровый номер участка 29:22:011701:19». Заключение об изученности инженерно-геологических условий территории, расположенной по адресу: г. Архангельск, Маймаксанский территориальный округ, остров Повракульский, кадастровый номер участка 29:22:011701:19» ООО «НИИ ПТЭС» 2020г.</w:t>
      </w:r>
    </w:p>
    <w:p w:rsidR="003F18A0" w:rsidRPr="00AB2FBB" w:rsidRDefault="003F18A0" w:rsidP="003F18A0"/>
    <w:p w:rsidR="003F18A0" w:rsidRPr="00AB2FBB" w:rsidRDefault="003F18A0" w:rsidP="003F18A0"/>
    <w:p w:rsidR="003F18A0" w:rsidRPr="00AB2FBB" w:rsidRDefault="003F18A0" w:rsidP="003F18A0">
      <w:pPr>
        <w:widowControl/>
        <w:ind w:firstLine="0"/>
        <w:rPr>
          <w:color w:val="FF0000"/>
          <w:szCs w:val="20"/>
          <w:lang w:eastAsia="en-US"/>
        </w:rPr>
      </w:pPr>
      <w:r w:rsidRPr="00AB2FBB">
        <w:rPr>
          <w:color w:val="FF0000"/>
        </w:rPr>
        <w:br w:type="page"/>
      </w:r>
    </w:p>
    <w:p w:rsidR="003F18A0" w:rsidRPr="00AB2FBB" w:rsidRDefault="003F18A0" w:rsidP="003F18A0">
      <w:pPr>
        <w:pStyle w:val="22"/>
      </w:pPr>
      <w:bookmarkStart w:id="348" w:name="_Toc409706716"/>
      <w:bookmarkStart w:id="349" w:name="_Toc449443261"/>
      <w:bookmarkStart w:id="350" w:name="_Toc49185115"/>
      <w:r w:rsidRPr="00AB2FBB">
        <w:lastRenderedPageBreak/>
        <w:t>Приложение 6 Свидетельство о допуске к работам, которые оказывают влияние на безопасность объектов капитального строительства</w:t>
      </w:r>
      <w:bookmarkEnd w:id="348"/>
      <w:bookmarkEnd w:id="349"/>
      <w:bookmarkEnd w:id="350"/>
    </w:p>
    <w:p w:rsidR="003F18A0" w:rsidRPr="00AB2FBB" w:rsidRDefault="003F18A0" w:rsidP="003F18A0">
      <w:pPr>
        <w:pStyle w:val="-1"/>
        <w:rPr>
          <w:color w:val="FF0000"/>
        </w:rPr>
      </w:pPr>
      <w:r w:rsidRPr="00AB2FBB">
        <w:rPr>
          <w:noProof/>
          <w:color w:val="FF0000"/>
          <w:lang w:eastAsia="ru-RU"/>
        </w:rPr>
        <w:drawing>
          <wp:inline distT="0" distB="0" distL="0" distR="0" wp14:anchorId="45828BD0" wp14:editId="3C3A7CC2">
            <wp:extent cx="5752259" cy="8137354"/>
            <wp:effectExtent l="0" t="0" r="1270" b="0"/>
            <wp:docPr id="22" name="Рисунок 22" descr="E:\1_РАБОТА\2_МАТЕРИАЛЫ ДЛЯ РАЗРАБОТКИ ДОКУМЕНТОВ\1_Для ИТМ ГОЧС и анализа риска  градостроительство\Запрос ИД ПМ ГОЧС\Приложение 1 Свидетельство о допуске СРО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1_РАБОТА\2_МАТЕРИАЛЫ ДЛЯ РАЗРАБОТКИ ДОКУМЕНТОВ\1_Для ИТМ ГОЧС и анализа риска  градостроительство\Запрос ИД ПМ ГОЧС\Приложение 1 Свидетельство о допуске СРО_Страница_1.jpg"/>
                    <pic:cNvPicPr>
                      <a:picLocks noChangeAspect="1" noChangeArrowheads="1"/>
                    </pic:cNvPicPr>
                  </pic:nvPicPr>
                  <pic:blipFill>
                    <a:blip r:embed="rId88" cstate="email">
                      <a:extLst>
                        <a:ext uri="{28A0092B-C50C-407E-A947-70E740481C1C}">
                          <a14:useLocalDpi xmlns:a14="http://schemas.microsoft.com/office/drawing/2010/main" val="0"/>
                        </a:ext>
                      </a:extLst>
                    </a:blip>
                    <a:srcRect/>
                    <a:stretch>
                      <a:fillRect/>
                    </a:stretch>
                  </pic:blipFill>
                  <pic:spPr bwMode="auto">
                    <a:xfrm>
                      <a:off x="0" y="0"/>
                      <a:ext cx="5752839" cy="8138174"/>
                    </a:xfrm>
                    <a:prstGeom prst="rect">
                      <a:avLst/>
                    </a:prstGeom>
                    <a:noFill/>
                    <a:ln>
                      <a:noFill/>
                    </a:ln>
                  </pic:spPr>
                </pic:pic>
              </a:graphicData>
            </a:graphic>
          </wp:inline>
        </w:drawing>
      </w:r>
    </w:p>
    <w:p w:rsidR="003F18A0" w:rsidRPr="00AB2FBB" w:rsidRDefault="003F18A0" w:rsidP="003F18A0">
      <w:pPr>
        <w:pStyle w:val="-1"/>
        <w:rPr>
          <w:color w:val="FF0000"/>
        </w:rPr>
      </w:pPr>
      <w:r w:rsidRPr="00AB2FBB">
        <w:rPr>
          <w:noProof/>
          <w:color w:val="FF0000"/>
          <w:lang w:eastAsia="ru-RU"/>
        </w:rPr>
        <w:lastRenderedPageBreak/>
        <w:drawing>
          <wp:inline distT="0" distB="0" distL="0" distR="0" wp14:anchorId="2AD10248" wp14:editId="2F515BE6">
            <wp:extent cx="6299835" cy="8911975"/>
            <wp:effectExtent l="0" t="0" r="5715" b="3810"/>
            <wp:docPr id="23" name="Рисунок 23" descr="E:\1_РАБОТА\2_МАТЕРИАЛЫ ДЛЯ РАЗРАБОТКИ ДОКУМЕНТОВ\1_Для ИТМ ГОЧС и анализа риска  градостроительство\Запрос ИД ПМ ГОЧС\Приложение 1 Свидетельство о допуске СРО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1_РАБОТА\2_МАТЕРИАЛЫ ДЛЯ РАЗРАБОТКИ ДОКУМЕНТОВ\1_Для ИТМ ГОЧС и анализа риска  градостроительство\Запрос ИД ПМ ГОЧС\Приложение 1 Свидетельство о допуске СРО_Страница_2.jpg"/>
                    <pic:cNvPicPr>
                      <a:picLocks noChangeAspect="1" noChangeArrowheads="1"/>
                    </pic:cNvPicPr>
                  </pic:nvPicPr>
                  <pic:blipFill>
                    <a:blip r:embed="rId89" cstate="email">
                      <a:extLst>
                        <a:ext uri="{28A0092B-C50C-407E-A947-70E740481C1C}">
                          <a14:useLocalDpi xmlns:a14="http://schemas.microsoft.com/office/drawing/2010/main" val="0"/>
                        </a:ext>
                      </a:extLst>
                    </a:blip>
                    <a:srcRect/>
                    <a:stretch>
                      <a:fillRect/>
                    </a:stretch>
                  </pic:blipFill>
                  <pic:spPr bwMode="auto">
                    <a:xfrm>
                      <a:off x="0" y="0"/>
                      <a:ext cx="6299835" cy="8911975"/>
                    </a:xfrm>
                    <a:prstGeom prst="rect">
                      <a:avLst/>
                    </a:prstGeom>
                    <a:noFill/>
                    <a:ln>
                      <a:noFill/>
                    </a:ln>
                  </pic:spPr>
                </pic:pic>
              </a:graphicData>
            </a:graphic>
          </wp:inline>
        </w:drawing>
      </w:r>
    </w:p>
    <w:p w:rsidR="003F18A0" w:rsidRPr="00AB2FBB" w:rsidRDefault="003F18A0" w:rsidP="003F18A0">
      <w:pPr>
        <w:pStyle w:val="-1"/>
        <w:rPr>
          <w:color w:val="FF0000"/>
        </w:rPr>
      </w:pPr>
      <w:r w:rsidRPr="00AB2FBB">
        <w:rPr>
          <w:noProof/>
          <w:color w:val="FF0000"/>
          <w:lang w:eastAsia="ru-RU"/>
        </w:rPr>
        <w:lastRenderedPageBreak/>
        <w:drawing>
          <wp:inline distT="0" distB="0" distL="0" distR="0" wp14:anchorId="5F3F54EE" wp14:editId="1BAA0827">
            <wp:extent cx="6299835" cy="8911975"/>
            <wp:effectExtent l="0" t="0" r="5715" b="3810"/>
            <wp:docPr id="24" name="Рисунок 24" descr="E:\1_РАБОТА\2_МАТЕРИАЛЫ ДЛЯ РАЗРАБОТКИ ДОКУМЕНТОВ\1_Для ИТМ ГОЧС и анализа риска  градостроительство\Запрос ИД ПМ ГОЧС\Приложение 1 Свидетельство о допуске СРО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1_РАБОТА\2_МАТЕРИАЛЫ ДЛЯ РАЗРАБОТКИ ДОКУМЕНТОВ\1_Для ИТМ ГОЧС и анализа риска  градостроительство\Запрос ИД ПМ ГОЧС\Приложение 1 Свидетельство о допуске СРО_Страница_3.jpg"/>
                    <pic:cNvPicPr>
                      <a:picLocks noChangeAspect="1" noChangeArrowheads="1"/>
                    </pic:cNvPicPr>
                  </pic:nvPicPr>
                  <pic:blipFill>
                    <a:blip r:embed="rId90" cstate="email">
                      <a:extLst>
                        <a:ext uri="{28A0092B-C50C-407E-A947-70E740481C1C}">
                          <a14:useLocalDpi xmlns:a14="http://schemas.microsoft.com/office/drawing/2010/main" val="0"/>
                        </a:ext>
                      </a:extLst>
                    </a:blip>
                    <a:srcRect/>
                    <a:stretch>
                      <a:fillRect/>
                    </a:stretch>
                  </pic:blipFill>
                  <pic:spPr bwMode="auto">
                    <a:xfrm>
                      <a:off x="0" y="0"/>
                      <a:ext cx="6299835" cy="8911975"/>
                    </a:xfrm>
                    <a:prstGeom prst="rect">
                      <a:avLst/>
                    </a:prstGeom>
                    <a:noFill/>
                    <a:ln>
                      <a:noFill/>
                    </a:ln>
                  </pic:spPr>
                </pic:pic>
              </a:graphicData>
            </a:graphic>
          </wp:inline>
        </w:drawing>
      </w:r>
    </w:p>
    <w:p w:rsidR="003F18A0" w:rsidRPr="00AB2FBB" w:rsidRDefault="003F18A0" w:rsidP="003F18A0">
      <w:pPr>
        <w:pStyle w:val="-1"/>
        <w:rPr>
          <w:color w:val="FF0000"/>
        </w:rPr>
      </w:pPr>
      <w:r w:rsidRPr="00AB2FBB">
        <w:rPr>
          <w:noProof/>
          <w:color w:val="FF0000"/>
          <w:lang w:eastAsia="ru-RU"/>
        </w:rPr>
        <w:lastRenderedPageBreak/>
        <w:drawing>
          <wp:inline distT="0" distB="0" distL="0" distR="0" wp14:anchorId="650783E7" wp14:editId="6C5C168C">
            <wp:extent cx="6299835" cy="8911975"/>
            <wp:effectExtent l="0" t="0" r="5715" b="3810"/>
            <wp:docPr id="25" name="Рисунок 25" descr="E:\1_РАБОТА\2_МАТЕРИАЛЫ ДЛЯ РАЗРАБОТКИ ДОКУМЕНТОВ\1_Для ИТМ ГОЧС и анализа риска  градостроительство\Запрос ИД ПМ ГОЧС\Приложение 1 Свидетельство о допуске СРО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1_РАБОТА\2_МАТЕРИАЛЫ ДЛЯ РАЗРАБОТКИ ДОКУМЕНТОВ\1_Для ИТМ ГОЧС и анализа риска  градостроительство\Запрос ИД ПМ ГОЧС\Приложение 1 Свидетельство о допуске СРО_Страница_4.jpg"/>
                    <pic:cNvPicPr>
                      <a:picLocks noChangeAspect="1" noChangeArrowheads="1"/>
                    </pic:cNvPicPr>
                  </pic:nvPicPr>
                  <pic:blipFill>
                    <a:blip r:embed="rId91" cstate="email">
                      <a:extLst>
                        <a:ext uri="{28A0092B-C50C-407E-A947-70E740481C1C}">
                          <a14:useLocalDpi xmlns:a14="http://schemas.microsoft.com/office/drawing/2010/main" val="0"/>
                        </a:ext>
                      </a:extLst>
                    </a:blip>
                    <a:srcRect/>
                    <a:stretch>
                      <a:fillRect/>
                    </a:stretch>
                  </pic:blipFill>
                  <pic:spPr bwMode="auto">
                    <a:xfrm>
                      <a:off x="0" y="0"/>
                      <a:ext cx="6299835" cy="8911975"/>
                    </a:xfrm>
                    <a:prstGeom prst="rect">
                      <a:avLst/>
                    </a:prstGeom>
                    <a:noFill/>
                    <a:ln>
                      <a:noFill/>
                    </a:ln>
                  </pic:spPr>
                </pic:pic>
              </a:graphicData>
            </a:graphic>
          </wp:inline>
        </w:drawing>
      </w:r>
    </w:p>
    <w:p w:rsidR="003F18A0" w:rsidRPr="00AB2FBB" w:rsidRDefault="003F18A0" w:rsidP="003F18A0">
      <w:pPr>
        <w:pStyle w:val="-1"/>
        <w:rPr>
          <w:color w:val="FF0000"/>
        </w:rPr>
      </w:pPr>
      <w:r w:rsidRPr="00AB2FBB">
        <w:rPr>
          <w:noProof/>
          <w:color w:val="FF0000"/>
          <w:lang w:eastAsia="ru-RU"/>
        </w:rPr>
        <w:lastRenderedPageBreak/>
        <w:drawing>
          <wp:inline distT="0" distB="0" distL="0" distR="0" wp14:anchorId="23D9ECB3" wp14:editId="7A5A61F8">
            <wp:extent cx="6299835" cy="8911975"/>
            <wp:effectExtent l="0" t="0" r="5715" b="3810"/>
            <wp:docPr id="26" name="Рисунок 26" descr="E:\1_РАБОТА\2_МАТЕРИАЛЫ ДЛЯ РАЗРАБОТКИ ДОКУМЕНТОВ\1_Для ИТМ ГОЧС и анализа риска  градостроительство\Запрос ИД ПМ ГОЧС\Приложение 1 Свидетельство о допуске СРО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1_РАБОТА\2_МАТЕРИАЛЫ ДЛЯ РАЗРАБОТКИ ДОКУМЕНТОВ\1_Для ИТМ ГОЧС и анализа риска  градостроительство\Запрос ИД ПМ ГОЧС\Приложение 1 Свидетельство о допуске СРО_Страница_5.jpg"/>
                    <pic:cNvPicPr>
                      <a:picLocks noChangeAspect="1" noChangeArrowheads="1"/>
                    </pic:cNvPicPr>
                  </pic:nvPicPr>
                  <pic:blipFill>
                    <a:blip r:embed="rId92" cstate="email">
                      <a:extLst>
                        <a:ext uri="{28A0092B-C50C-407E-A947-70E740481C1C}">
                          <a14:useLocalDpi xmlns:a14="http://schemas.microsoft.com/office/drawing/2010/main" val="0"/>
                        </a:ext>
                      </a:extLst>
                    </a:blip>
                    <a:srcRect/>
                    <a:stretch>
                      <a:fillRect/>
                    </a:stretch>
                  </pic:blipFill>
                  <pic:spPr bwMode="auto">
                    <a:xfrm>
                      <a:off x="0" y="0"/>
                      <a:ext cx="6299835" cy="8911975"/>
                    </a:xfrm>
                    <a:prstGeom prst="rect">
                      <a:avLst/>
                    </a:prstGeom>
                    <a:noFill/>
                    <a:ln>
                      <a:noFill/>
                    </a:ln>
                  </pic:spPr>
                </pic:pic>
              </a:graphicData>
            </a:graphic>
          </wp:inline>
        </w:drawing>
      </w:r>
    </w:p>
    <w:p w:rsidR="003F18A0" w:rsidRPr="00714F78" w:rsidRDefault="003F18A0" w:rsidP="003F18A0">
      <w:pPr>
        <w:pStyle w:val="-1"/>
        <w:rPr>
          <w:color w:val="FF0000"/>
        </w:rPr>
      </w:pPr>
      <w:r w:rsidRPr="00AB2FBB">
        <w:rPr>
          <w:noProof/>
          <w:color w:val="FF0000"/>
          <w:lang w:eastAsia="ru-RU"/>
        </w:rPr>
        <w:lastRenderedPageBreak/>
        <w:drawing>
          <wp:inline distT="0" distB="0" distL="0" distR="0" wp14:anchorId="786D6A37" wp14:editId="1890BB64">
            <wp:extent cx="6299835" cy="8911975"/>
            <wp:effectExtent l="0" t="0" r="5715" b="3810"/>
            <wp:docPr id="27" name="Рисунок 27" descr="E:\1_РАБОТА\2_МАТЕРИАЛЫ ДЛЯ РАЗРАБОТКИ ДОКУМЕНТОВ\1_Для ИТМ ГОЧС и анализа риска  градостроительство\Запрос ИД ПМ ГОЧС\Приложение 1 Свидетельство о допуске СРО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1_РАБОТА\2_МАТЕРИАЛЫ ДЛЯ РАЗРАБОТКИ ДОКУМЕНТОВ\1_Для ИТМ ГОЧС и анализа риска  градостроительство\Запрос ИД ПМ ГОЧС\Приложение 1 Свидетельство о допуске СРО_Страница_6.jpg"/>
                    <pic:cNvPicPr>
                      <a:picLocks noChangeAspect="1" noChangeArrowheads="1"/>
                    </pic:cNvPicPr>
                  </pic:nvPicPr>
                  <pic:blipFill>
                    <a:blip r:embed="rId93" cstate="email">
                      <a:extLst>
                        <a:ext uri="{28A0092B-C50C-407E-A947-70E740481C1C}">
                          <a14:useLocalDpi xmlns:a14="http://schemas.microsoft.com/office/drawing/2010/main" val="0"/>
                        </a:ext>
                      </a:extLst>
                    </a:blip>
                    <a:srcRect/>
                    <a:stretch>
                      <a:fillRect/>
                    </a:stretch>
                  </pic:blipFill>
                  <pic:spPr bwMode="auto">
                    <a:xfrm>
                      <a:off x="0" y="0"/>
                      <a:ext cx="6299835" cy="8911975"/>
                    </a:xfrm>
                    <a:prstGeom prst="rect">
                      <a:avLst/>
                    </a:prstGeom>
                    <a:noFill/>
                    <a:ln>
                      <a:noFill/>
                    </a:ln>
                  </pic:spPr>
                </pic:pic>
              </a:graphicData>
            </a:graphic>
          </wp:inline>
        </w:drawing>
      </w:r>
    </w:p>
    <w:sectPr w:rsidR="003F18A0" w:rsidRPr="00714F78" w:rsidSect="00577637">
      <w:headerReference w:type="default" r:id="rId94"/>
      <w:footerReference w:type="default" r:id="rId95"/>
      <w:type w:val="oddPage"/>
      <w:pgSz w:w="11906" w:h="16838" w:code="9"/>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E74" w:rsidRDefault="00CF1E74" w:rsidP="00760EF4">
      <w:r>
        <w:separator/>
      </w:r>
    </w:p>
  </w:endnote>
  <w:endnote w:type="continuationSeparator" w:id="0">
    <w:p w:rsidR="00CF1E74" w:rsidRDefault="00CF1E74" w:rsidP="00760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43" w:usb2="00000009" w:usb3="00000000" w:csb0="000001FF" w:csb1="00000000"/>
  </w:font>
  <w:font w:name="Baltica">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ntiqua">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font>
  <w:font w:name="AGGal">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Cs w:val="24"/>
      </w:rPr>
      <w:id w:val="925770084"/>
      <w:docPartObj>
        <w:docPartGallery w:val="Page Numbers (Bottom of Page)"/>
        <w:docPartUnique/>
      </w:docPartObj>
    </w:sdtPr>
    <w:sdtEndPr/>
    <w:sdtContent>
      <w:p w:rsidR="00F737F2" w:rsidRPr="00C40561" w:rsidRDefault="00F737F2" w:rsidP="00C40561">
        <w:pPr>
          <w:pStyle w:val="afffff6"/>
          <w:ind w:firstLine="0"/>
          <w:jc w:val="left"/>
          <w:rPr>
            <w:szCs w:val="24"/>
          </w:rPr>
        </w:pPr>
        <w:r w:rsidRPr="00C40561">
          <w:rPr>
            <w:szCs w:val="24"/>
          </w:rPr>
          <w:t xml:space="preserve">ОАО «Гипрогор»                                                                                                  </w:t>
        </w:r>
        <w:r>
          <w:rPr>
            <w:szCs w:val="24"/>
          </w:rPr>
          <w:t xml:space="preserve">               </w:t>
        </w:r>
        <w:r w:rsidRPr="00C40561">
          <w:rPr>
            <w:szCs w:val="24"/>
          </w:rPr>
          <w:t xml:space="preserve">        </w:t>
        </w:r>
        <w:r w:rsidRPr="00C40561">
          <w:rPr>
            <w:szCs w:val="24"/>
          </w:rPr>
          <w:fldChar w:fldCharType="begin"/>
        </w:r>
        <w:r w:rsidRPr="00C40561">
          <w:rPr>
            <w:szCs w:val="24"/>
          </w:rPr>
          <w:instrText xml:space="preserve"> PAGE   \* MERGEFORMAT </w:instrText>
        </w:r>
        <w:r w:rsidRPr="00C40561">
          <w:rPr>
            <w:szCs w:val="24"/>
          </w:rPr>
          <w:fldChar w:fldCharType="separate"/>
        </w:r>
        <w:r w:rsidR="00834F13">
          <w:rPr>
            <w:noProof/>
            <w:szCs w:val="24"/>
          </w:rPr>
          <w:t>9</w:t>
        </w:r>
        <w:r w:rsidRPr="00C40561">
          <w:rPr>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E74" w:rsidRDefault="00CF1E74" w:rsidP="00760EF4">
      <w:r>
        <w:separator/>
      </w:r>
    </w:p>
  </w:footnote>
  <w:footnote w:type="continuationSeparator" w:id="0">
    <w:p w:rsidR="00CF1E74" w:rsidRDefault="00CF1E74" w:rsidP="00760EF4">
      <w:r>
        <w:continuationSeparator/>
      </w:r>
    </w:p>
  </w:footnote>
  <w:footnote w:id="1">
    <w:p w:rsidR="00F737F2" w:rsidRPr="000D2726" w:rsidRDefault="00F737F2" w:rsidP="004165B0">
      <w:pPr>
        <w:pStyle w:val="afffffff3"/>
      </w:pPr>
      <w:r w:rsidRPr="003C5D85">
        <w:rPr>
          <w:rStyle w:val="afffffff6"/>
        </w:rPr>
        <w:footnoteRef/>
      </w:r>
      <w:r w:rsidRPr="003C5D85">
        <w:t xml:space="preserve"> Зона П-2 установлена решением Министерства строительства и архитектуры Архангельской области от 02.06.2020 № 201/2260 для земельного участка с кадастровым номером 29:22:011701:19.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7F2" w:rsidRPr="00753DCD" w:rsidRDefault="00F737F2" w:rsidP="00C40561">
    <w:pPr>
      <w:pStyle w:val="afffff4"/>
      <w:ind w:firstLine="0"/>
      <w:jc w:val="center"/>
      <w:rPr>
        <w:color w:val="808080" w:themeColor="background1" w:themeShade="80"/>
      </w:rPr>
    </w:pPr>
    <w:r w:rsidRPr="00753DCD">
      <w:rPr>
        <w:color w:val="808080" w:themeColor="background1" w:themeShade="80"/>
      </w:rPr>
      <w:t>Проект планировки территории в границах ул. Большая Двинка и ул. Капитана Хромцова муниципального образования «Город Архангельск»</w:t>
    </w:r>
    <w:r>
      <w:rPr>
        <w:color w:val="808080" w:themeColor="background1" w:themeShade="80"/>
      </w:rPr>
      <w:t>. Материалы по обоснованию. Книга 2</w:t>
    </w:r>
  </w:p>
  <w:p w:rsidR="00F737F2" w:rsidRPr="00B13A37" w:rsidRDefault="00F737F2">
    <w:pPr>
      <w:pStyle w:val="afffff4"/>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A845164"/>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CC22BE4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EFD2D29C"/>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06E1B1E"/>
    <w:multiLevelType w:val="hybridMultilevel"/>
    <w:tmpl w:val="F604861A"/>
    <w:styleLink w:val="12pt1"/>
    <w:lvl w:ilvl="0" w:tplc="04190001">
      <w:start w:val="1"/>
      <w:numFmt w:val="bullet"/>
      <w:lvlText w:val=""/>
      <w:lvlJc w:val="left"/>
      <w:pPr>
        <w:ind w:left="1468" w:hanging="360"/>
      </w:pPr>
      <w:rPr>
        <w:rFonts w:ascii="Symbol" w:hAnsi="Symbol" w:hint="default"/>
      </w:rPr>
    </w:lvl>
    <w:lvl w:ilvl="1" w:tplc="04190003" w:tentative="1">
      <w:start w:val="1"/>
      <w:numFmt w:val="bullet"/>
      <w:lvlText w:val="o"/>
      <w:lvlJc w:val="left"/>
      <w:pPr>
        <w:ind w:left="2188" w:hanging="360"/>
      </w:pPr>
      <w:rPr>
        <w:rFonts w:ascii="Courier New" w:hAnsi="Courier New" w:cs="Courier New" w:hint="default"/>
      </w:rPr>
    </w:lvl>
    <w:lvl w:ilvl="2" w:tplc="04190005" w:tentative="1">
      <w:start w:val="1"/>
      <w:numFmt w:val="bullet"/>
      <w:lvlText w:val=""/>
      <w:lvlJc w:val="left"/>
      <w:pPr>
        <w:ind w:left="2908" w:hanging="360"/>
      </w:pPr>
      <w:rPr>
        <w:rFonts w:ascii="Wingdings" w:hAnsi="Wingdings" w:hint="default"/>
      </w:rPr>
    </w:lvl>
    <w:lvl w:ilvl="3" w:tplc="04190001" w:tentative="1">
      <w:start w:val="1"/>
      <w:numFmt w:val="bullet"/>
      <w:lvlText w:val=""/>
      <w:lvlJc w:val="left"/>
      <w:pPr>
        <w:ind w:left="3628" w:hanging="360"/>
      </w:pPr>
      <w:rPr>
        <w:rFonts w:ascii="Symbol" w:hAnsi="Symbol" w:hint="default"/>
      </w:rPr>
    </w:lvl>
    <w:lvl w:ilvl="4" w:tplc="04190003" w:tentative="1">
      <w:start w:val="1"/>
      <w:numFmt w:val="bullet"/>
      <w:lvlText w:val="o"/>
      <w:lvlJc w:val="left"/>
      <w:pPr>
        <w:ind w:left="4348" w:hanging="360"/>
      </w:pPr>
      <w:rPr>
        <w:rFonts w:ascii="Courier New" w:hAnsi="Courier New" w:cs="Courier New" w:hint="default"/>
      </w:rPr>
    </w:lvl>
    <w:lvl w:ilvl="5" w:tplc="04190005" w:tentative="1">
      <w:start w:val="1"/>
      <w:numFmt w:val="bullet"/>
      <w:lvlText w:val=""/>
      <w:lvlJc w:val="left"/>
      <w:pPr>
        <w:ind w:left="5068" w:hanging="360"/>
      </w:pPr>
      <w:rPr>
        <w:rFonts w:ascii="Wingdings" w:hAnsi="Wingdings" w:hint="default"/>
      </w:rPr>
    </w:lvl>
    <w:lvl w:ilvl="6" w:tplc="04190001" w:tentative="1">
      <w:start w:val="1"/>
      <w:numFmt w:val="bullet"/>
      <w:lvlText w:val=""/>
      <w:lvlJc w:val="left"/>
      <w:pPr>
        <w:ind w:left="5788" w:hanging="360"/>
      </w:pPr>
      <w:rPr>
        <w:rFonts w:ascii="Symbol" w:hAnsi="Symbol" w:hint="default"/>
      </w:rPr>
    </w:lvl>
    <w:lvl w:ilvl="7" w:tplc="04190003" w:tentative="1">
      <w:start w:val="1"/>
      <w:numFmt w:val="bullet"/>
      <w:lvlText w:val="o"/>
      <w:lvlJc w:val="left"/>
      <w:pPr>
        <w:ind w:left="6508" w:hanging="360"/>
      </w:pPr>
      <w:rPr>
        <w:rFonts w:ascii="Courier New" w:hAnsi="Courier New" w:cs="Courier New" w:hint="default"/>
      </w:rPr>
    </w:lvl>
    <w:lvl w:ilvl="8" w:tplc="04190005" w:tentative="1">
      <w:start w:val="1"/>
      <w:numFmt w:val="bullet"/>
      <w:lvlText w:val=""/>
      <w:lvlJc w:val="left"/>
      <w:pPr>
        <w:ind w:left="7228" w:hanging="360"/>
      </w:pPr>
      <w:rPr>
        <w:rFonts w:ascii="Wingdings" w:hAnsi="Wingdings" w:hint="default"/>
      </w:rPr>
    </w:lvl>
  </w:abstractNum>
  <w:abstractNum w:abstractNumId="4" w15:restartNumberingAfterBreak="0">
    <w:nsid w:val="00D514B5"/>
    <w:multiLevelType w:val="hybridMultilevel"/>
    <w:tmpl w:val="8BF6F9AC"/>
    <w:styleLink w:val="12pt117"/>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435EBE"/>
    <w:multiLevelType w:val="hybridMultilevel"/>
    <w:tmpl w:val="438A6018"/>
    <w:styleLink w:val="12pt1113"/>
    <w:lvl w:ilvl="0" w:tplc="B4B28322">
      <w:start w:val="1"/>
      <w:numFmt w:val="bullet"/>
      <w:suff w:val="space"/>
      <w:lvlText w:val="-"/>
      <w:lvlJc w:val="left"/>
      <w:pPr>
        <w:ind w:left="1786"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056068A2"/>
    <w:multiLevelType w:val="hybridMultilevel"/>
    <w:tmpl w:val="CF64AE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A773B89"/>
    <w:multiLevelType w:val="hybridMultilevel"/>
    <w:tmpl w:val="7F0084EA"/>
    <w:styleLink w:val="SymbolSymbol31"/>
    <w:lvl w:ilvl="0" w:tplc="F51248C8">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0B1A2731"/>
    <w:multiLevelType w:val="hybridMultilevel"/>
    <w:tmpl w:val="939C6CB2"/>
    <w:lvl w:ilvl="0" w:tplc="0419000F">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B4F0C51"/>
    <w:multiLevelType w:val="hybridMultilevel"/>
    <w:tmpl w:val="B830B4C0"/>
    <w:styleLink w:val="SymbolSymbol34"/>
    <w:lvl w:ilvl="0" w:tplc="A8FA13AC">
      <w:start w:val="3"/>
      <w:numFmt w:val="bullet"/>
      <w:lvlText w:val="-"/>
      <w:lvlJc w:val="left"/>
      <w:pPr>
        <w:tabs>
          <w:tab w:val="num" w:pos="1069"/>
        </w:tabs>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2A439D"/>
    <w:multiLevelType w:val="hybridMultilevel"/>
    <w:tmpl w:val="1D1CFA96"/>
    <w:styleLink w:val="SymbolSymbol11111111"/>
    <w:lvl w:ilvl="0" w:tplc="4D4CCEB2">
      <w:start w:val="1"/>
      <w:numFmt w:val="bullet"/>
      <w:lvlText w:val=""/>
      <w:lvlJc w:val="left"/>
      <w:pPr>
        <w:tabs>
          <w:tab w:val="num" w:pos="2160"/>
        </w:tabs>
        <w:ind w:left="2160" w:hanging="1383"/>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01C36BA"/>
    <w:multiLevelType w:val="hybridMultilevel"/>
    <w:tmpl w:val="57BAF1C6"/>
    <w:styleLink w:val="SymbolSymbol11"/>
    <w:lvl w:ilvl="0" w:tplc="F1F61B98">
      <w:start w:val="1"/>
      <w:numFmt w:val="bullet"/>
      <w:pStyle w:val="063"/>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9C5A3E"/>
    <w:multiLevelType w:val="hybridMultilevel"/>
    <w:tmpl w:val="AB24FFE4"/>
    <w:styleLink w:val="12pt313"/>
    <w:lvl w:ilvl="0" w:tplc="04190001">
      <w:start w:val="1"/>
      <w:numFmt w:val="bullet"/>
      <w:lvlText w:val=""/>
      <w:lvlJc w:val="left"/>
      <w:pPr>
        <w:ind w:left="1446" w:hanging="360"/>
      </w:pPr>
      <w:rPr>
        <w:rFonts w:ascii="Symbol" w:hAnsi="Symbol" w:hint="default"/>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13" w15:restartNumberingAfterBreak="0">
    <w:nsid w:val="1A963239"/>
    <w:multiLevelType w:val="hybridMultilevel"/>
    <w:tmpl w:val="C360D61A"/>
    <w:styleLink w:val="12pt1213"/>
    <w:lvl w:ilvl="0" w:tplc="7350291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AC41958"/>
    <w:multiLevelType w:val="hybridMultilevel"/>
    <w:tmpl w:val="8F043856"/>
    <w:styleLink w:val="311111"/>
    <w:lvl w:ilvl="0" w:tplc="0D70CB0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1CE11920"/>
    <w:multiLevelType w:val="hybridMultilevel"/>
    <w:tmpl w:val="38E650AC"/>
    <w:styleLink w:val="31111111"/>
    <w:lvl w:ilvl="0" w:tplc="F51248C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1E0B3566"/>
    <w:multiLevelType w:val="hybridMultilevel"/>
    <w:tmpl w:val="9C3663BE"/>
    <w:styleLink w:val="12pt41111"/>
    <w:lvl w:ilvl="0" w:tplc="3692F1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1E217DA2"/>
    <w:multiLevelType w:val="multilevel"/>
    <w:tmpl w:val="FC061B1E"/>
    <w:lvl w:ilvl="0">
      <w:start w:val="1"/>
      <w:numFmt w:val="decimal"/>
      <w:lvlText w:val="%1."/>
      <w:lvlJc w:val="righ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1FF951B6"/>
    <w:multiLevelType w:val="multilevel"/>
    <w:tmpl w:val="84ECE4B2"/>
    <w:styleLink w:val="SymbolSymbol"/>
    <w:lvl w:ilvl="0">
      <w:start w:val="1"/>
      <w:numFmt w:val="bullet"/>
      <w:lvlText w:val=""/>
      <w:lvlJc w:val="left"/>
      <w:pPr>
        <w:tabs>
          <w:tab w:val="num" w:pos="720"/>
        </w:tabs>
        <w:ind w:left="720" w:hanging="360"/>
      </w:pPr>
      <w:rPr>
        <w:rFonts w:ascii="Symbol" w:hAnsi="Symbol"/>
        <w:sz w:val="24"/>
        <w:u w:val="no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06106B"/>
    <w:multiLevelType w:val="hybridMultilevel"/>
    <w:tmpl w:val="0D42F2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26E260DE"/>
    <w:multiLevelType w:val="hybridMultilevel"/>
    <w:tmpl w:val="DF6246CA"/>
    <w:styleLink w:val="3121"/>
    <w:lvl w:ilvl="0" w:tplc="F51248C8">
      <w:start w:val="1"/>
      <w:numFmt w:val="bullet"/>
      <w:lvlText w:val="-"/>
      <w:lvlJc w:val="left"/>
      <w:pPr>
        <w:ind w:left="1440" w:hanging="360"/>
      </w:pPr>
      <w:rPr>
        <w:rFonts w:ascii="Times New Roman" w:hAnsi="Times New Roman" w:cs="Times New Roman" w:hint="default"/>
      </w:rPr>
    </w:lvl>
    <w:lvl w:ilvl="1" w:tplc="B3684BD2">
      <w:start w:val="1"/>
      <w:numFmt w:val="bullet"/>
      <w:lvlText w:val="∙"/>
      <w:lvlJc w:val="left"/>
      <w:pPr>
        <w:ind w:left="2160" w:hanging="360"/>
      </w:pPr>
      <w:rPr>
        <w:rFonts w:ascii="Times New Roman"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277311DC"/>
    <w:multiLevelType w:val="hybridMultilevel"/>
    <w:tmpl w:val="B3ECE462"/>
    <w:styleLink w:val="3114"/>
    <w:lvl w:ilvl="0" w:tplc="04190001">
      <w:start w:val="1"/>
      <w:numFmt w:val="bullet"/>
      <w:lvlText w:val=""/>
      <w:lvlJc w:val="left"/>
      <w:pPr>
        <w:tabs>
          <w:tab w:val="num" w:pos="2029"/>
        </w:tabs>
        <w:ind w:left="2029" w:hanging="360"/>
      </w:pPr>
      <w:rPr>
        <w:rFonts w:ascii="Symbol" w:hAnsi="Symbol" w:hint="default"/>
      </w:rPr>
    </w:lvl>
    <w:lvl w:ilvl="1" w:tplc="04190003" w:tentative="1">
      <w:start w:val="1"/>
      <w:numFmt w:val="bullet"/>
      <w:lvlText w:val="o"/>
      <w:lvlJc w:val="left"/>
      <w:pPr>
        <w:tabs>
          <w:tab w:val="num" w:pos="2749"/>
        </w:tabs>
        <w:ind w:left="2749" w:hanging="360"/>
      </w:pPr>
      <w:rPr>
        <w:rFonts w:ascii="Courier New" w:hAnsi="Courier New" w:cs="Courier New" w:hint="default"/>
      </w:rPr>
    </w:lvl>
    <w:lvl w:ilvl="2" w:tplc="04190005" w:tentative="1">
      <w:start w:val="1"/>
      <w:numFmt w:val="bullet"/>
      <w:lvlText w:val=""/>
      <w:lvlJc w:val="left"/>
      <w:pPr>
        <w:tabs>
          <w:tab w:val="num" w:pos="3469"/>
        </w:tabs>
        <w:ind w:left="3469" w:hanging="360"/>
      </w:pPr>
      <w:rPr>
        <w:rFonts w:ascii="Wingdings" w:hAnsi="Wingdings" w:hint="default"/>
      </w:rPr>
    </w:lvl>
    <w:lvl w:ilvl="3" w:tplc="04190001" w:tentative="1">
      <w:start w:val="1"/>
      <w:numFmt w:val="bullet"/>
      <w:lvlText w:val=""/>
      <w:lvlJc w:val="left"/>
      <w:pPr>
        <w:tabs>
          <w:tab w:val="num" w:pos="4189"/>
        </w:tabs>
        <w:ind w:left="4189" w:hanging="360"/>
      </w:pPr>
      <w:rPr>
        <w:rFonts w:ascii="Symbol" w:hAnsi="Symbol" w:hint="default"/>
      </w:rPr>
    </w:lvl>
    <w:lvl w:ilvl="4" w:tplc="04190003" w:tentative="1">
      <w:start w:val="1"/>
      <w:numFmt w:val="bullet"/>
      <w:lvlText w:val="o"/>
      <w:lvlJc w:val="left"/>
      <w:pPr>
        <w:tabs>
          <w:tab w:val="num" w:pos="4909"/>
        </w:tabs>
        <w:ind w:left="4909" w:hanging="360"/>
      </w:pPr>
      <w:rPr>
        <w:rFonts w:ascii="Courier New" w:hAnsi="Courier New" w:cs="Courier New" w:hint="default"/>
      </w:rPr>
    </w:lvl>
    <w:lvl w:ilvl="5" w:tplc="04190005" w:tentative="1">
      <w:start w:val="1"/>
      <w:numFmt w:val="bullet"/>
      <w:lvlText w:val=""/>
      <w:lvlJc w:val="left"/>
      <w:pPr>
        <w:tabs>
          <w:tab w:val="num" w:pos="5629"/>
        </w:tabs>
        <w:ind w:left="5629" w:hanging="360"/>
      </w:pPr>
      <w:rPr>
        <w:rFonts w:ascii="Wingdings" w:hAnsi="Wingdings" w:hint="default"/>
      </w:rPr>
    </w:lvl>
    <w:lvl w:ilvl="6" w:tplc="04190001" w:tentative="1">
      <w:start w:val="1"/>
      <w:numFmt w:val="bullet"/>
      <w:lvlText w:val=""/>
      <w:lvlJc w:val="left"/>
      <w:pPr>
        <w:tabs>
          <w:tab w:val="num" w:pos="6349"/>
        </w:tabs>
        <w:ind w:left="6349" w:hanging="360"/>
      </w:pPr>
      <w:rPr>
        <w:rFonts w:ascii="Symbol" w:hAnsi="Symbol" w:hint="default"/>
      </w:rPr>
    </w:lvl>
    <w:lvl w:ilvl="7" w:tplc="04190003" w:tentative="1">
      <w:start w:val="1"/>
      <w:numFmt w:val="bullet"/>
      <w:lvlText w:val="o"/>
      <w:lvlJc w:val="left"/>
      <w:pPr>
        <w:tabs>
          <w:tab w:val="num" w:pos="7069"/>
        </w:tabs>
        <w:ind w:left="7069" w:hanging="360"/>
      </w:pPr>
      <w:rPr>
        <w:rFonts w:ascii="Courier New" w:hAnsi="Courier New" w:cs="Courier New" w:hint="default"/>
      </w:rPr>
    </w:lvl>
    <w:lvl w:ilvl="8" w:tplc="04190005" w:tentative="1">
      <w:start w:val="1"/>
      <w:numFmt w:val="bullet"/>
      <w:lvlText w:val=""/>
      <w:lvlJc w:val="left"/>
      <w:pPr>
        <w:tabs>
          <w:tab w:val="num" w:pos="7789"/>
        </w:tabs>
        <w:ind w:left="7789" w:hanging="360"/>
      </w:pPr>
      <w:rPr>
        <w:rFonts w:ascii="Wingdings" w:hAnsi="Wingdings" w:hint="default"/>
      </w:rPr>
    </w:lvl>
  </w:abstractNum>
  <w:abstractNum w:abstractNumId="22" w15:restartNumberingAfterBreak="0">
    <w:nsid w:val="27F05A7B"/>
    <w:multiLevelType w:val="multilevel"/>
    <w:tmpl w:val="52B8C4B0"/>
    <w:styleLink w:val="3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86B4490"/>
    <w:multiLevelType w:val="hybridMultilevel"/>
    <w:tmpl w:val="16B47912"/>
    <w:lvl w:ilvl="0" w:tplc="FFFFFFFF">
      <w:start w:val="1"/>
      <w:numFmt w:val="decimal"/>
      <w:pStyle w:val="a1"/>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293D49FA"/>
    <w:multiLevelType w:val="hybridMultilevel"/>
    <w:tmpl w:val="723E1C6C"/>
    <w:styleLink w:val="12pt124"/>
    <w:lvl w:ilvl="0" w:tplc="3692F186">
      <w:start w:val="1"/>
      <w:numFmt w:val="bullet"/>
      <w:lvlText w:val=""/>
      <w:lvlJc w:val="left"/>
      <w:pPr>
        <w:tabs>
          <w:tab w:val="num" w:pos="644"/>
        </w:tabs>
        <w:ind w:left="644"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AB77837"/>
    <w:multiLevelType w:val="hybridMultilevel"/>
    <w:tmpl w:val="923A60A6"/>
    <w:styleLink w:val="12pt121111111"/>
    <w:lvl w:ilvl="0" w:tplc="F51248C8">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2C1B47CC"/>
    <w:multiLevelType w:val="multilevel"/>
    <w:tmpl w:val="FC061B1E"/>
    <w:styleLink w:val="4"/>
    <w:lvl w:ilvl="0">
      <w:start w:val="1"/>
      <w:numFmt w:val="decimal"/>
      <w:lvlText w:val="%1."/>
      <w:lvlJc w:val="righ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2CFD1133"/>
    <w:multiLevelType w:val="hybridMultilevel"/>
    <w:tmpl w:val="B1D242E2"/>
    <w:styleLink w:val="SymbolSymbol1111111"/>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15:restartNumberingAfterBreak="0">
    <w:nsid w:val="2D251B0A"/>
    <w:multiLevelType w:val="multilevel"/>
    <w:tmpl w:val="59C8BB8C"/>
    <w:styleLink w:val="12pt"/>
    <w:lvl w:ilvl="0">
      <w:numFmt w:val="bullet"/>
      <w:lvlText w:val="●"/>
      <w:lvlJc w:val="left"/>
      <w:pPr>
        <w:tabs>
          <w:tab w:val="num" w:pos="720"/>
        </w:tabs>
        <w:ind w:left="72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EA76C08"/>
    <w:multiLevelType w:val="multilevel"/>
    <w:tmpl w:val="7B9EBD3A"/>
    <w:lvl w:ilvl="0">
      <w:start w:val="2"/>
      <w:numFmt w:val="decimal"/>
      <w:lvlText w:val="%1"/>
      <w:lvlJc w:val="left"/>
      <w:pPr>
        <w:tabs>
          <w:tab w:val="num" w:pos="1140"/>
        </w:tabs>
        <w:ind w:left="1140" w:hanging="780"/>
      </w:pPr>
      <w:rPr>
        <w:rFonts w:hint="default"/>
      </w:rPr>
    </w:lvl>
    <w:lvl w:ilvl="1">
      <w:start w:val="1"/>
      <w:numFmt w:val="decimal"/>
      <w:lvlText w:val="3.%2"/>
      <w:lvlJc w:val="left"/>
      <w:pPr>
        <w:tabs>
          <w:tab w:val="num" w:pos="227"/>
        </w:tabs>
        <w:ind w:left="397" w:hanging="170"/>
      </w:pPr>
      <w:rPr>
        <w:rFonts w:hint="default"/>
      </w:rPr>
    </w:lvl>
    <w:lvl w:ilvl="2">
      <w:start w:val="1"/>
      <w:numFmt w:val="decimal"/>
      <w:lvlText w:val="%1.%2.%3"/>
      <w:lvlJc w:val="left"/>
      <w:pPr>
        <w:tabs>
          <w:tab w:val="num" w:pos="113"/>
        </w:tabs>
        <w:ind w:left="1247" w:hanging="1134"/>
      </w:pPr>
      <w:rPr>
        <w:rFonts w:hint="default"/>
      </w:rPr>
    </w:lvl>
    <w:lvl w:ilvl="3">
      <w:start w:val="1"/>
      <w:numFmt w:val="decimal"/>
      <w:pStyle w:val="412pt"/>
      <w:lvlText w:val="%31.%2.%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30" w15:restartNumberingAfterBreak="0">
    <w:nsid w:val="30CA029B"/>
    <w:multiLevelType w:val="hybridMultilevel"/>
    <w:tmpl w:val="23EC62C4"/>
    <w:styleLink w:val="12pt4121"/>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338C4D1E"/>
    <w:multiLevelType w:val="hybridMultilevel"/>
    <w:tmpl w:val="59BE2F58"/>
    <w:styleLink w:val="SymbolSymbol111121"/>
    <w:lvl w:ilvl="0" w:tplc="F51248C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35A70A6D"/>
    <w:multiLevelType w:val="hybridMultilevel"/>
    <w:tmpl w:val="40045DC0"/>
    <w:styleLink w:val="3"/>
    <w:lvl w:ilvl="0" w:tplc="EDE0690A">
      <w:start w:val="1"/>
      <w:numFmt w:val="decimal"/>
      <w:lvlText w:val="%1."/>
      <w:lvlJc w:val="center"/>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36466B9C"/>
    <w:multiLevelType w:val="hybridMultilevel"/>
    <w:tmpl w:val="3C2A9F70"/>
    <w:styleLink w:val="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9A3540C"/>
    <w:multiLevelType w:val="hybridMultilevel"/>
    <w:tmpl w:val="607E608A"/>
    <w:styleLink w:val="1113"/>
    <w:lvl w:ilvl="0" w:tplc="9670BB2E">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3A3D02DD"/>
    <w:multiLevelType w:val="hybridMultilevel"/>
    <w:tmpl w:val="1DEE72A2"/>
    <w:styleLink w:val="SymbolSymbol1212"/>
    <w:lvl w:ilvl="0" w:tplc="F51248C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409F554E"/>
    <w:multiLevelType w:val="hybridMultilevel"/>
    <w:tmpl w:val="BB02E0B0"/>
    <w:styleLink w:val="12pt71"/>
    <w:lvl w:ilvl="0" w:tplc="FFFFFFFF">
      <w:numFmt w:val="bullet"/>
      <w:lvlText w:val="-"/>
      <w:lvlJc w:val="left"/>
      <w:pPr>
        <w:tabs>
          <w:tab w:val="num" w:pos="567"/>
        </w:tabs>
        <w:ind w:left="567" w:firstLine="0"/>
      </w:pPr>
      <w:rPr>
        <w:rFonts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7" w15:restartNumberingAfterBreak="0">
    <w:nsid w:val="412456D0"/>
    <w:multiLevelType w:val="multilevel"/>
    <w:tmpl w:val="ACC47D12"/>
    <w:styleLink w:val="12pt12"/>
    <w:lvl w:ilvl="0">
      <w:numFmt w:val="bullet"/>
      <w:lvlText w:val="-"/>
      <w:lvlJc w:val="left"/>
      <w:pPr>
        <w:tabs>
          <w:tab w:val="num" w:pos="1579"/>
        </w:tabs>
        <w:ind w:left="1579" w:hanging="870"/>
      </w:pPr>
      <w:rPr>
        <w:rFonts w:ascii="Arial" w:hAnsi="Arial"/>
        <w:sz w:val="24"/>
      </w:rPr>
    </w:lvl>
    <w:lvl w:ilvl="1">
      <w:start w:val="1"/>
      <w:numFmt w:val="bullet"/>
      <w:lvlText w:val="o"/>
      <w:lvlJc w:val="left"/>
      <w:pPr>
        <w:tabs>
          <w:tab w:val="num" w:pos="1789"/>
        </w:tabs>
        <w:ind w:left="1789" w:hanging="360"/>
      </w:pPr>
      <w:rPr>
        <w:rFonts w:ascii="Courier New" w:hAnsi="Courier New"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New" w:hAnsi="Courier New"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New" w:hAnsi="Courier New" w:hint="default"/>
      </w:rPr>
    </w:lvl>
    <w:lvl w:ilvl="8">
      <w:start w:val="1"/>
      <w:numFmt w:val="bullet"/>
      <w:lvlText w:val=""/>
      <w:lvlJc w:val="left"/>
      <w:pPr>
        <w:tabs>
          <w:tab w:val="num" w:pos="6829"/>
        </w:tabs>
        <w:ind w:left="6829" w:hanging="360"/>
      </w:pPr>
      <w:rPr>
        <w:rFonts w:ascii="Wingdings" w:hAnsi="Wingdings" w:hint="default"/>
      </w:rPr>
    </w:lvl>
  </w:abstractNum>
  <w:abstractNum w:abstractNumId="38" w15:restartNumberingAfterBreak="0">
    <w:nsid w:val="4175626E"/>
    <w:multiLevelType w:val="hybridMultilevel"/>
    <w:tmpl w:val="702A8A8C"/>
    <w:styleLink w:val="114"/>
    <w:lvl w:ilvl="0" w:tplc="FFFFFFFF">
      <w:start w:val="1"/>
      <w:numFmt w:val="decimal"/>
      <w:lvlText w:val="%1."/>
      <w:lvlJc w:val="left"/>
      <w:pPr>
        <w:tabs>
          <w:tab w:val="num" w:pos="720"/>
        </w:tabs>
        <w:ind w:left="720" w:hanging="60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452B4F3E"/>
    <w:multiLevelType w:val="multilevel"/>
    <w:tmpl w:val="912E22F2"/>
    <w:styleLink w:val="17"/>
    <w:lvl w:ilvl="0">
      <w:start w:val="2"/>
      <w:numFmt w:val="decimal"/>
      <w:lvlText w:val="%1"/>
      <w:lvlJc w:val="left"/>
      <w:pPr>
        <w:tabs>
          <w:tab w:val="num" w:pos="1140"/>
        </w:tabs>
        <w:ind w:left="1140" w:hanging="780"/>
      </w:pPr>
      <w:rPr>
        <w:rFonts w:hint="default"/>
      </w:rPr>
    </w:lvl>
    <w:lvl w:ilvl="1">
      <w:start w:val="1"/>
      <w:numFmt w:val="decimal"/>
      <w:lvlText w:val="3.%2"/>
      <w:lvlJc w:val="left"/>
      <w:pPr>
        <w:tabs>
          <w:tab w:val="num" w:pos="227"/>
        </w:tabs>
        <w:ind w:left="397" w:hanging="170"/>
      </w:pPr>
      <w:rPr>
        <w:rFonts w:hint="default"/>
      </w:rPr>
    </w:lvl>
    <w:lvl w:ilvl="2">
      <w:start w:val="1"/>
      <w:numFmt w:val="decimal"/>
      <w:pStyle w:val="TimesNewRoman12pt"/>
      <w:lvlText w:val="%1.%2.%3"/>
      <w:lvlJc w:val="left"/>
      <w:pPr>
        <w:tabs>
          <w:tab w:val="num" w:pos="113"/>
        </w:tabs>
        <w:ind w:left="1247" w:hanging="1134"/>
      </w:pPr>
      <w:rPr>
        <w:rFonts w:hint="default"/>
      </w:rPr>
    </w:lvl>
    <w:lvl w:ilvl="3">
      <w:start w:val="1"/>
      <w:numFmt w:val="decimal"/>
      <w:lvlText w:val="%31.9.%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40" w15:restartNumberingAfterBreak="0">
    <w:nsid w:val="49C726CE"/>
    <w:multiLevelType w:val="hybridMultilevel"/>
    <w:tmpl w:val="A588DFE6"/>
    <w:styleLink w:val="12pt1211111"/>
    <w:lvl w:ilvl="0" w:tplc="625851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BF82397"/>
    <w:multiLevelType w:val="hybridMultilevel"/>
    <w:tmpl w:val="29D09E46"/>
    <w:styleLink w:val="310"/>
    <w:lvl w:ilvl="0" w:tplc="9B94FCA6">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42" w15:restartNumberingAfterBreak="0">
    <w:nsid w:val="4DB90638"/>
    <w:multiLevelType w:val="hybridMultilevel"/>
    <w:tmpl w:val="694C1102"/>
    <w:styleLink w:val="313"/>
    <w:lvl w:ilvl="0" w:tplc="04190001">
      <w:start w:val="1"/>
      <w:numFmt w:val="bullet"/>
      <w:lvlText w:val=""/>
      <w:lvlJc w:val="left"/>
      <w:pPr>
        <w:ind w:left="1446" w:hanging="360"/>
      </w:pPr>
      <w:rPr>
        <w:rFonts w:ascii="Symbol" w:hAnsi="Symbol" w:hint="default"/>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43" w15:restartNumberingAfterBreak="0">
    <w:nsid w:val="543422B7"/>
    <w:multiLevelType w:val="hybridMultilevel"/>
    <w:tmpl w:val="E59E853C"/>
    <w:lvl w:ilvl="0" w:tplc="33D627C6">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5085807"/>
    <w:multiLevelType w:val="hybridMultilevel"/>
    <w:tmpl w:val="FF0AB0AC"/>
    <w:styleLink w:val="34"/>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5649068C"/>
    <w:multiLevelType w:val="hybridMultilevel"/>
    <w:tmpl w:val="90B02D7E"/>
    <w:lvl w:ilvl="0" w:tplc="FFFFFFFF">
      <w:start w:val="1"/>
      <w:numFmt w:val="decimal"/>
      <w:lvlText w:val="%1."/>
      <w:lvlJc w:val="left"/>
      <w:pPr>
        <w:tabs>
          <w:tab w:val="num" w:pos="720"/>
        </w:tabs>
        <w:ind w:left="720" w:hanging="60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57790E03"/>
    <w:multiLevelType w:val="hybridMultilevel"/>
    <w:tmpl w:val="7AF69948"/>
    <w:lvl w:ilvl="0" w:tplc="C55854F0">
      <w:start w:val="1"/>
      <w:numFmt w:val="decimal"/>
      <w:lvlText w:val="%1."/>
      <w:lvlJc w:val="left"/>
      <w:pPr>
        <w:tabs>
          <w:tab w:val="num" w:pos="720"/>
        </w:tabs>
        <w:ind w:left="720" w:hanging="60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7" w15:restartNumberingAfterBreak="0">
    <w:nsid w:val="5A40129E"/>
    <w:multiLevelType w:val="hybridMultilevel"/>
    <w:tmpl w:val="F8C657F8"/>
    <w:styleLink w:val="1140"/>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15:restartNumberingAfterBreak="0">
    <w:nsid w:val="5A7B75B9"/>
    <w:multiLevelType w:val="hybridMultilevel"/>
    <w:tmpl w:val="CA1624F8"/>
    <w:styleLink w:val="11130"/>
    <w:lvl w:ilvl="0" w:tplc="FFFFFFFF">
      <w:start w:val="1"/>
      <w:numFmt w:val="bullet"/>
      <w:suff w:val="space"/>
      <w:lvlText w:val="-"/>
      <w:lvlJc w:val="left"/>
      <w:pPr>
        <w:ind w:left="1786" w:hanging="360"/>
      </w:pPr>
      <w:rPr>
        <w:rFonts w:ascii="Times New Roman" w:hAnsi="Times New Roman" w:cs="Times New Roman" w:hint="default"/>
      </w:rPr>
    </w:lvl>
    <w:lvl w:ilvl="1" w:tplc="35C66E7C"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9" w15:restartNumberingAfterBreak="0">
    <w:nsid w:val="5C882099"/>
    <w:multiLevelType w:val="hybridMultilevel"/>
    <w:tmpl w:val="358E0CF6"/>
    <w:lvl w:ilvl="0" w:tplc="FFFFFFFF">
      <w:start w:val="1"/>
      <w:numFmt w:val="decimal"/>
      <w:lvlText w:val="%1."/>
      <w:lvlJc w:val="left"/>
      <w:pPr>
        <w:tabs>
          <w:tab w:val="num" w:pos="720"/>
        </w:tabs>
        <w:ind w:left="720" w:hanging="60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5D7464C0"/>
    <w:multiLevelType w:val="multilevel"/>
    <w:tmpl w:val="ADA41484"/>
    <w:styleLink w:val="4112"/>
    <w:lvl w:ilvl="0">
      <w:start w:val="1"/>
      <w:numFmt w:val="decimal"/>
      <w:lvlText w:val="%1."/>
      <w:lvlJc w:val="left"/>
      <w:pPr>
        <w:tabs>
          <w:tab w:val="num" w:pos="720"/>
        </w:tabs>
        <w:ind w:left="720" w:hanging="360"/>
      </w:pPr>
      <w:rPr>
        <w:rFonts w:hint="default"/>
        <w:color w:val="auto"/>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15:restartNumberingAfterBreak="0">
    <w:nsid w:val="61332CE4"/>
    <w:multiLevelType w:val="hybridMultilevel"/>
    <w:tmpl w:val="A88201D2"/>
    <w:styleLink w:val="12pt3"/>
    <w:lvl w:ilvl="0" w:tplc="7506F9DA">
      <w:start w:val="1"/>
      <w:numFmt w:val="decimal"/>
      <w:lvlText w:val="%1."/>
      <w:lvlJc w:val="right"/>
      <w:pPr>
        <w:ind w:left="692" w:hanging="360"/>
      </w:pPr>
      <w:rPr>
        <w:rFonts w:hint="default"/>
      </w:rPr>
    </w:lvl>
    <w:lvl w:ilvl="1" w:tplc="04190019" w:tentative="1">
      <w:start w:val="1"/>
      <w:numFmt w:val="lowerLetter"/>
      <w:lvlText w:val="%2."/>
      <w:lvlJc w:val="left"/>
      <w:pPr>
        <w:ind w:left="1412" w:hanging="360"/>
      </w:pPr>
    </w:lvl>
    <w:lvl w:ilvl="2" w:tplc="0419001B" w:tentative="1">
      <w:start w:val="1"/>
      <w:numFmt w:val="lowerRoman"/>
      <w:lvlText w:val="%3."/>
      <w:lvlJc w:val="right"/>
      <w:pPr>
        <w:ind w:left="2132" w:hanging="180"/>
      </w:pPr>
    </w:lvl>
    <w:lvl w:ilvl="3" w:tplc="0419000F" w:tentative="1">
      <w:start w:val="1"/>
      <w:numFmt w:val="decimal"/>
      <w:lvlText w:val="%4."/>
      <w:lvlJc w:val="left"/>
      <w:pPr>
        <w:ind w:left="2852" w:hanging="360"/>
      </w:pPr>
    </w:lvl>
    <w:lvl w:ilvl="4" w:tplc="04190019" w:tentative="1">
      <w:start w:val="1"/>
      <w:numFmt w:val="lowerLetter"/>
      <w:lvlText w:val="%5."/>
      <w:lvlJc w:val="left"/>
      <w:pPr>
        <w:ind w:left="3572" w:hanging="360"/>
      </w:pPr>
    </w:lvl>
    <w:lvl w:ilvl="5" w:tplc="0419001B" w:tentative="1">
      <w:start w:val="1"/>
      <w:numFmt w:val="lowerRoman"/>
      <w:lvlText w:val="%6."/>
      <w:lvlJc w:val="right"/>
      <w:pPr>
        <w:ind w:left="4292" w:hanging="180"/>
      </w:pPr>
    </w:lvl>
    <w:lvl w:ilvl="6" w:tplc="0419000F" w:tentative="1">
      <w:start w:val="1"/>
      <w:numFmt w:val="decimal"/>
      <w:lvlText w:val="%7."/>
      <w:lvlJc w:val="left"/>
      <w:pPr>
        <w:ind w:left="5012" w:hanging="360"/>
      </w:pPr>
    </w:lvl>
    <w:lvl w:ilvl="7" w:tplc="04190019" w:tentative="1">
      <w:start w:val="1"/>
      <w:numFmt w:val="lowerLetter"/>
      <w:lvlText w:val="%8."/>
      <w:lvlJc w:val="left"/>
      <w:pPr>
        <w:ind w:left="5732" w:hanging="360"/>
      </w:pPr>
    </w:lvl>
    <w:lvl w:ilvl="8" w:tplc="0419001B" w:tentative="1">
      <w:start w:val="1"/>
      <w:numFmt w:val="lowerRoman"/>
      <w:lvlText w:val="%9."/>
      <w:lvlJc w:val="right"/>
      <w:pPr>
        <w:ind w:left="6452" w:hanging="180"/>
      </w:pPr>
    </w:lvl>
  </w:abstractNum>
  <w:abstractNum w:abstractNumId="52" w15:restartNumberingAfterBreak="0">
    <w:nsid w:val="61F54025"/>
    <w:multiLevelType w:val="hybridMultilevel"/>
    <w:tmpl w:val="FC34E85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3" w15:restartNumberingAfterBreak="0">
    <w:nsid w:val="65D730ED"/>
    <w:multiLevelType w:val="hybridMultilevel"/>
    <w:tmpl w:val="5ED0B9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95242C1"/>
    <w:multiLevelType w:val="hybridMultilevel"/>
    <w:tmpl w:val="3D1CA76C"/>
    <w:styleLink w:val="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D64545A"/>
    <w:multiLevelType w:val="hybridMultilevel"/>
    <w:tmpl w:val="ACAA8E8A"/>
    <w:styleLink w:val="12pt121114"/>
    <w:lvl w:ilvl="0" w:tplc="8862A998">
      <w:start w:val="1"/>
      <w:numFmt w:val="bullet"/>
      <w:pStyle w:val="10"/>
      <w:lvlText w:val=""/>
      <w:lvlJc w:val="left"/>
      <w:pPr>
        <w:tabs>
          <w:tab w:val="num" w:pos="1429"/>
        </w:tabs>
        <w:ind w:left="1429" w:hanging="360"/>
      </w:pPr>
      <w:rPr>
        <w:rFonts w:ascii="Symbol" w:hAnsi="Symbol" w:hint="default"/>
      </w:rPr>
    </w:lvl>
    <w:lvl w:ilvl="1" w:tplc="8862A998"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6" w15:restartNumberingAfterBreak="0">
    <w:nsid w:val="6DE81F40"/>
    <w:multiLevelType w:val="hybridMultilevel"/>
    <w:tmpl w:val="524E0F68"/>
    <w:lvl w:ilvl="0" w:tplc="563CCFF4">
      <w:start w:val="1"/>
      <w:numFmt w:val="decimal"/>
      <w:pStyle w:val="a2"/>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ED1127F"/>
    <w:multiLevelType w:val="hybridMultilevel"/>
    <w:tmpl w:val="9C4A3DD2"/>
    <w:lvl w:ilvl="0" w:tplc="FFFFFFFF">
      <w:start w:val="1"/>
      <w:numFmt w:val="decimal"/>
      <w:lvlText w:val="%1."/>
      <w:lvlJc w:val="left"/>
      <w:pPr>
        <w:tabs>
          <w:tab w:val="num" w:pos="1287"/>
        </w:tabs>
        <w:ind w:left="1287" w:hanging="360"/>
      </w:p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58" w15:restartNumberingAfterBreak="0">
    <w:nsid w:val="6FDC0C7E"/>
    <w:multiLevelType w:val="multilevel"/>
    <w:tmpl w:val="86D41DAC"/>
    <w:styleLink w:val="12pt512"/>
    <w:lvl w:ilvl="0">
      <w:start w:val="1"/>
      <w:numFmt w:val="decimal"/>
      <w:lvlText w:val="%1."/>
      <w:lvlJc w:val="left"/>
      <w:pPr>
        <w:tabs>
          <w:tab w:val="num" w:pos="720"/>
        </w:tabs>
        <w:ind w:left="720" w:hanging="360"/>
      </w:pPr>
      <w:rPr>
        <w:rFonts w:ascii="Arial" w:hAnsi="Arial"/>
        <w:sz w:val="24"/>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59" w15:restartNumberingAfterBreak="0">
    <w:nsid w:val="71650B4C"/>
    <w:multiLevelType w:val="singleLevel"/>
    <w:tmpl w:val="95C41B96"/>
    <w:styleLink w:val="SymbolSymbol3"/>
    <w:lvl w:ilvl="0">
      <w:start w:val="1"/>
      <w:numFmt w:val="bullet"/>
      <w:pStyle w:val="a3"/>
      <w:lvlText w:val=""/>
      <w:lvlJc w:val="left"/>
      <w:pPr>
        <w:tabs>
          <w:tab w:val="num" w:pos="1304"/>
        </w:tabs>
        <w:ind w:left="1304" w:hanging="170"/>
      </w:pPr>
      <w:rPr>
        <w:rFonts w:ascii="Wingdings" w:hAnsi="Wingdings" w:hint="default"/>
      </w:rPr>
    </w:lvl>
  </w:abstractNum>
  <w:abstractNum w:abstractNumId="60" w15:restartNumberingAfterBreak="0">
    <w:nsid w:val="71797DF9"/>
    <w:multiLevelType w:val="singleLevel"/>
    <w:tmpl w:val="EE747426"/>
    <w:styleLink w:val="SymbolSymbol512"/>
    <w:lvl w:ilvl="0">
      <w:start w:val="1"/>
      <w:numFmt w:val="bullet"/>
      <w:pStyle w:val="-"/>
      <w:lvlText w:val=""/>
      <w:lvlJc w:val="left"/>
      <w:pPr>
        <w:tabs>
          <w:tab w:val="num" w:pos="1134"/>
        </w:tabs>
        <w:ind w:left="1134" w:hanging="397"/>
      </w:pPr>
      <w:rPr>
        <w:rFonts w:ascii="Symbol" w:hAnsi="Symbol" w:hint="default"/>
      </w:rPr>
    </w:lvl>
  </w:abstractNum>
  <w:abstractNum w:abstractNumId="61" w15:restartNumberingAfterBreak="0">
    <w:nsid w:val="75837956"/>
    <w:multiLevelType w:val="hybridMultilevel"/>
    <w:tmpl w:val="591E26DE"/>
    <w:styleLink w:val="12pt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7350F92"/>
    <w:multiLevelType w:val="hybridMultilevel"/>
    <w:tmpl w:val="E1C272B8"/>
    <w:styleLink w:val="411111"/>
    <w:lvl w:ilvl="0" w:tplc="94061A58">
      <w:start w:val="1"/>
      <w:numFmt w:val="decimal"/>
      <w:lvlText w:val="%1."/>
      <w:lvlJc w:val="left"/>
      <w:pPr>
        <w:tabs>
          <w:tab w:val="num" w:pos="1467"/>
        </w:tabs>
        <w:ind w:left="1467" w:hanging="90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63" w15:restartNumberingAfterBreak="0">
    <w:nsid w:val="791A248C"/>
    <w:multiLevelType w:val="hybridMultilevel"/>
    <w:tmpl w:val="AE244B62"/>
    <w:styleLink w:val="12pt1211"/>
    <w:lvl w:ilvl="0" w:tplc="B3684BD2">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4" w15:restartNumberingAfterBreak="0">
    <w:nsid w:val="7A985C1B"/>
    <w:multiLevelType w:val="hybridMultilevel"/>
    <w:tmpl w:val="03A41CCE"/>
    <w:styleLink w:val="12pt12111111"/>
    <w:lvl w:ilvl="0" w:tplc="2596782E">
      <w:start w:val="1"/>
      <w:numFmt w:val="decimal"/>
      <w:lvlText w:val="%1."/>
      <w:lvlJc w:val="left"/>
      <w:pPr>
        <w:tabs>
          <w:tab w:val="num" w:pos="720"/>
        </w:tabs>
        <w:ind w:left="720" w:hanging="60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5" w15:restartNumberingAfterBreak="0">
    <w:nsid w:val="7C215082"/>
    <w:multiLevelType w:val="hybridMultilevel"/>
    <w:tmpl w:val="CF64AE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7E4147BF"/>
    <w:multiLevelType w:val="hybridMultilevel"/>
    <w:tmpl w:val="BEE4A0AA"/>
    <w:styleLink w:val="41111"/>
    <w:lvl w:ilvl="0" w:tplc="FFFFFFFF">
      <w:start w:val="3"/>
      <w:numFmt w:val="bullet"/>
      <w:lvlText w:val="-"/>
      <w:lvlJc w:val="left"/>
      <w:pPr>
        <w:tabs>
          <w:tab w:val="num" w:pos="1065"/>
        </w:tabs>
        <w:ind w:left="1065" w:hanging="360"/>
      </w:pPr>
      <w:rPr>
        <w:rFonts w:ascii="Times New Roman" w:eastAsia="Times New Roman" w:hAnsi="Times New Roman" w:cs="Times New Roman" w:hint="default"/>
      </w:rPr>
    </w:lvl>
    <w:lvl w:ilvl="1" w:tplc="FFFFFFFF">
      <w:start w:val="1"/>
      <w:numFmt w:val="bullet"/>
      <w:lvlText w:val="o"/>
      <w:lvlJc w:val="left"/>
      <w:pPr>
        <w:tabs>
          <w:tab w:val="num" w:pos="1785"/>
        </w:tabs>
        <w:ind w:left="1785" w:hanging="360"/>
      </w:pPr>
      <w:rPr>
        <w:rFonts w:ascii="Courier New" w:hAnsi="Courier New"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num w:numId="1">
    <w:abstractNumId w:val="56"/>
  </w:num>
  <w:num w:numId="2">
    <w:abstractNumId w:val="2"/>
  </w:num>
  <w:num w:numId="3">
    <w:abstractNumId w:val="1"/>
  </w:num>
  <w:num w:numId="4">
    <w:abstractNumId w:val="0"/>
  </w:num>
  <w:num w:numId="5">
    <w:abstractNumId w:val="60"/>
  </w:num>
  <w:num w:numId="6">
    <w:abstractNumId w:val="18"/>
  </w:num>
  <w:num w:numId="7">
    <w:abstractNumId w:val="58"/>
  </w:num>
  <w:num w:numId="8">
    <w:abstractNumId w:val="28"/>
  </w:num>
  <w:num w:numId="9">
    <w:abstractNumId w:val="23"/>
  </w:num>
  <w:num w:numId="10">
    <w:abstractNumId w:val="11"/>
  </w:num>
  <w:num w:numId="11">
    <w:abstractNumId w:val="55"/>
  </w:num>
  <w:num w:numId="12">
    <w:abstractNumId w:val="37"/>
  </w:num>
  <w:num w:numId="13">
    <w:abstractNumId w:val="39"/>
  </w:num>
  <w:num w:numId="14">
    <w:abstractNumId w:val="29"/>
  </w:num>
  <w:num w:numId="15">
    <w:abstractNumId w:val="59"/>
  </w:num>
  <w:num w:numId="16">
    <w:abstractNumId w:val="32"/>
  </w:num>
  <w:num w:numId="17">
    <w:abstractNumId w:val="51"/>
  </w:num>
  <w:num w:numId="18">
    <w:abstractNumId w:val="3"/>
  </w:num>
  <w:num w:numId="19">
    <w:abstractNumId w:val="33"/>
  </w:num>
  <w:num w:numId="20">
    <w:abstractNumId w:val="9"/>
  </w:num>
  <w:num w:numId="21">
    <w:abstractNumId w:val="21"/>
  </w:num>
  <w:num w:numId="22">
    <w:abstractNumId w:val="31"/>
  </w:num>
  <w:num w:numId="23">
    <w:abstractNumId w:val="7"/>
  </w:num>
  <w:num w:numId="24">
    <w:abstractNumId w:val="41"/>
  </w:num>
  <w:num w:numId="25">
    <w:abstractNumId w:val="62"/>
  </w:num>
  <w:num w:numId="26">
    <w:abstractNumId w:val="22"/>
  </w:num>
  <w:num w:numId="27">
    <w:abstractNumId w:val="57"/>
  </w:num>
  <w:num w:numId="28">
    <w:abstractNumId w:val="66"/>
  </w:num>
  <w:num w:numId="29">
    <w:abstractNumId w:val="36"/>
  </w:num>
  <w:num w:numId="30">
    <w:abstractNumId w:val="26"/>
  </w:num>
  <w:num w:numId="31">
    <w:abstractNumId w:val="10"/>
  </w:num>
  <w:num w:numId="32">
    <w:abstractNumId w:val="50"/>
  </w:num>
  <w:num w:numId="33">
    <w:abstractNumId w:val="64"/>
  </w:num>
  <w:num w:numId="34">
    <w:abstractNumId w:val="35"/>
  </w:num>
  <w:num w:numId="35">
    <w:abstractNumId w:val="54"/>
  </w:num>
  <w:num w:numId="36">
    <w:abstractNumId w:val="30"/>
  </w:num>
  <w:num w:numId="37">
    <w:abstractNumId w:val="24"/>
  </w:num>
  <w:num w:numId="38">
    <w:abstractNumId w:val="16"/>
  </w:num>
  <w:num w:numId="39">
    <w:abstractNumId w:val="48"/>
  </w:num>
  <w:num w:numId="40">
    <w:abstractNumId w:val="5"/>
  </w:num>
  <w:num w:numId="41">
    <w:abstractNumId w:val="34"/>
  </w:num>
  <w:num w:numId="42">
    <w:abstractNumId w:val="13"/>
  </w:num>
  <w:num w:numId="43">
    <w:abstractNumId w:val="12"/>
  </w:num>
  <w:num w:numId="44">
    <w:abstractNumId w:val="42"/>
  </w:num>
  <w:num w:numId="45">
    <w:abstractNumId w:val="4"/>
  </w:num>
  <w:num w:numId="46">
    <w:abstractNumId w:val="38"/>
  </w:num>
  <w:num w:numId="47">
    <w:abstractNumId w:val="61"/>
  </w:num>
  <w:num w:numId="48">
    <w:abstractNumId w:val="44"/>
  </w:num>
  <w:num w:numId="49">
    <w:abstractNumId w:val="15"/>
  </w:num>
  <w:num w:numId="50">
    <w:abstractNumId w:val="25"/>
  </w:num>
  <w:num w:numId="51">
    <w:abstractNumId w:val="20"/>
  </w:num>
  <w:num w:numId="52">
    <w:abstractNumId w:val="63"/>
  </w:num>
  <w:num w:numId="53">
    <w:abstractNumId w:val="27"/>
  </w:num>
  <w:num w:numId="54">
    <w:abstractNumId w:val="40"/>
  </w:num>
  <w:num w:numId="55">
    <w:abstractNumId w:val="14"/>
  </w:num>
  <w:num w:numId="56">
    <w:abstractNumId w:val="47"/>
  </w:num>
  <w:num w:numId="57">
    <w:abstractNumId w:val="52"/>
  </w:num>
  <w:num w:numId="58">
    <w:abstractNumId w:val="6"/>
  </w:num>
  <w:num w:numId="59">
    <w:abstractNumId w:val="65"/>
  </w:num>
  <w:num w:numId="60">
    <w:abstractNumId w:val="8"/>
  </w:num>
  <w:num w:numId="61">
    <w:abstractNumId w:val="43"/>
  </w:num>
  <w:num w:numId="62">
    <w:abstractNumId w:val="46"/>
  </w:num>
  <w:num w:numId="63">
    <w:abstractNumId w:val="45"/>
  </w:num>
  <w:num w:numId="64">
    <w:abstractNumId w:val="49"/>
  </w:num>
  <w:num w:numId="6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
  </w:num>
  <w:num w:numId="68">
    <w:abstractNumId w:val="53"/>
  </w:num>
  <w:num w:numId="69">
    <w:abstractNumId w:val="1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5"/>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5B4"/>
    <w:rsid w:val="00007DE7"/>
    <w:rsid w:val="000341A5"/>
    <w:rsid w:val="0004475B"/>
    <w:rsid w:val="00050A67"/>
    <w:rsid w:val="00054EB8"/>
    <w:rsid w:val="00070519"/>
    <w:rsid w:val="00072127"/>
    <w:rsid w:val="00080DEF"/>
    <w:rsid w:val="000837A8"/>
    <w:rsid w:val="00095E45"/>
    <w:rsid w:val="000A0D2E"/>
    <w:rsid w:val="000A7B57"/>
    <w:rsid w:val="000C3EB0"/>
    <w:rsid w:val="000D71A5"/>
    <w:rsid w:val="000E7E60"/>
    <w:rsid w:val="0010547B"/>
    <w:rsid w:val="00137739"/>
    <w:rsid w:val="0014179A"/>
    <w:rsid w:val="00144985"/>
    <w:rsid w:val="00155592"/>
    <w:rsid w:val="00162F7B"/>
    <w:rsid w:val="00177E67"/>
    <w:rsid w:val="001869BC"/>
    <w:rsid w:val="00193808"/>
    <w:rsid w:val="001A0869"/>
    <w:rsid w:val="001A4E56"/>
    <w:rsid w:val="001B5A82"/>
    <w:rsid w:val="001D74D7"/>
    <w:rsid w:val="00233BE3"/>
    <w:rsid w:val="002471F8"/>
    <w:rsid w:val="00260873"/>
    <w:rsid w:val="00261B43"/>
    <w:rsid w:val="00264EF2"/>
    <w:rsid w:val="002673D6"/>
    <w:rsid w:val="00286842"/>
    <w:rsid w:val="002B6F78"/>
    <w:rsid w:val="002C1B8C"/>
    <w:rsid w:val="00301728"/>
    <w:rsid w:val="00311879"/>
    <w:rsid w:val="003136B8"/>
    <w:rsid w:val="0032751E"/>
    <w:rsid w:val="00342C0B"/>
    <w:rsid w:val="00360257"/>
    <w:rsid w:val="00372C4E"/>
    <w:rsid w:val="00375193"/>
    <w:rsid w:val="00386AA4"/>
    <w:rsid w:val="00392FC6"/>
    <w:rsid w:val="003A0001"/>
    <w:rsid w:val="003A6502"/>
    <w:rsid w:val="003B0F6F"/>
    <w:rsid w:val="003B5AB5"/>
    <w:rsid w:val="003C4F3C"/>
    <w:rsid w:val="003C5D85"/>
    <w:rsid w:val="003F18A0"/>
    <w:rsid w:val="00406143"/>
    <w:rsid w:val="00407B96"/>
    <w:rsid w:val="004165B0"/>
    <w:rsid w:val="004625F1"/>
    <w:rsid w:val="00477CA4"/>
    <w:rsid w:val="004801C2"/>
    <w:rsid w:val="004837CA"/>
    <w:rsid w:val="004C3CB6"/>
    <w:rsid w:val="004D2943"/>
    <w:rsid w:val="004E3F33"/>
    <w:rsid w:val="004F39DC"/>
    <w:rsid w:val="004F5040"/>
    <w:rsid w:val="00505349"/>
    <w:rsid w:val="00506A0C"/>
    <w:rsid w:val="005306B0"/>
    <w:rsid w:val="005338A9"/>
    <w:rsid w:val="00546C71"/>
    <w:rsid w:val="005717F4"/>
    <w:rsid w:val="00577637"/>
    <w:rsid w:val="00590A62"/>
    <w:rsid w:val="00590D5F"/>
    <w:rsid w:val="005B3A71"/>
    <w:rsid w:val="005D569B"/>
    <w:rsid w:val="005F3214"/>
    <w:rsid w:val="00602B4C"/>
    <w:rsid w:val="0060537D"/>
    <w:rsid w:val="00614A22"/>
    <w:rsid w:val="00620FD4"/>
    <w:rsid w:val="006257AD"/>
    <w:rsid w:val="00625F80"/>
    <w:rsid w:val="00630E68"/>
    <w:rsid w:val="00636491"/>
    <w:rsid w:val="0067774A"/>
    <w:rsid w:val="00683631"/>
    <w:rsid w:val="006C5EB0"/>
    <w:rsid w:val="006F4D4E"/>
    <w:rsid w:val="00706BD1"/>
    <w:rsid w:val="007206C7"/>
    <w:rsid w:val="007272D9"/>
    <w:rsid w:val="00754E3A"/>
    <w:rsid w:val="00760EF4"/>
    <w:rsid w:val="0076122D"/>
    <w:rsid w:val="00770640"/>
    <w:rsid w:val="00784372"/>
    <w:rsid w:val="007B5CE6"/>
    <w:rsid w:val="007F50C7"/>
    <w:rsid w:val="008128C9"/>
    <w:rsid w:val="00832E1C"/>
    <w:rsid w:val="00834F13"/>
    <w:rsid w:val="008424AA"/>
    <w:rsid w:val="00844256"/>
    <w:rsid w:val="008448EC"/>
    <w:rsid w:val="00847255"/>
    <w:rsid w:val="00885543"/>
    <w:rsid w:val="008A1B81"/>
    <w:rsid w:val="008B345A"/>
    <w:rsid w:val="008C75B4"/>
    <w:rsid w:val="008E7752"/>
    <w:rsid w:val="008F31DE"/>
    <w:rsid w:val="00913C87"/>
    <w:rsid w:val="00930631"/>
    <w:rsid w:val="00946F77"/>
    <w:rsid w:val="00951E8A"/>
    <w:rsid w:val="00953585"/>
    <w:rsid w:val="009873C3"/>
    <w:rsid w:val="009903A7"/>
    <w:rsid w:val="009C30A0"/>
    <w:rsid w:val="009D527E"/>
    <w:rsid w:val="009E3645"/>
    <w:rsid w:val="00A01CAB"/>
    <w:rsid w:val="00A07234"/>
    <w:rsid w:val="00A11123"/>
    <w:rsid w:val="00A22E37"/>
    <w:rsid w:val="00A25018"/>
    <w:rsid w:val="00A41130"/>
    <w:rsid w:val="00A66205"/>
    <w:rsid w:val="00A71FFD"/>
    <w:rsid w:val="00A83FC0"/>
    <w:rsid w:val="00A93F3C"/>
    <w:rsid w:val="00AA695C"/>
    <w:rsid w:val="00AB2FBB"/>
    <w:rsid w:val="00AE4B26"/>
    <w:rsid w:val="00AF0088"/>
    <w:rsid w:val="00AF4AD3"/>
    <w:rsid w:val="00B13A37"/>
    <w:rsid w:val="00B25EEB"/>
    <w:rsid w:val="00B601D3"/>
    <w:rsid w:val="00B67EE6"/>
    <w:rsid w:val="00B776D5"/>
    <w:rsid w:val="00B8286C"/>
    <w:rsid w:val="00B855CB"/>
    <w:rsid w:val="00B9671E"/>
    <w:rsid w:val="00BA4502"/>
    <w:rsid w:val="00BA5FC6"/>
    <w:rsid w:val="00BE1698"/>
    <w:rsid w:val="00C11B64"/>
    <w:rsid w:val="00C12A9C"/>
    <w:rsid w:val="00C1680C"/>
    <w:rsid w:val="00C201FB"/>
    <w:rsid w:val="00C37418"/>
    <w:rsid w:val="00C40561"/>
    <w:rsid w:val="00C54B65"/>
    <w:rsid w:val="00CA766E"/>
    <w:rsid w:val="00CC47C8"/>
    <w:rsid w:val="00CC4871"/>
    <w:rsid w:val="00CE0246"/>
    <w:rsid w:val="00CF1E74"/>
    <w:rsid w:val="00CF4EC2"/>
    <w:rsid w:val="00D04FDE"/>
    <w:rsid w:val="00D1370B"/>
    <w:rsid w:val="00D16578"/>
    <w:rsid w:val="00D30EF3"/>
    <w:rsid w:val="00D45910"/>
    <w:rsid w:val="00D476D0"/>
    <w:rsid w:val="00D53674"/>
    <w:rsid w:val="00D63496"/>
    <w:rsid w:val="00D662EA"/>
    <w:rsid w:val="00D8268B"/>
    <w:rsid w:val="00D84939"/>
    <w:rsid w:val="00D96253"/>
    <w:rsid w:val="00DB5D9D"/>
    <w:rsid w:val="00DC0CFB"/>
    <w:rsid w:val="00DC5A6F"/>
    <w:rsid w:val="00DC5D99"/>
    <w:rsid w:val="00DE1347"/>
    <w:rsid w:val="00DE344F"/>
    <w:rsid w:val="00DF1F45"/>
    <w:rsid w:val="00E0210D"/>
    <w:rsid w:val="00E04CFE"/>
    <w:rsid w:val="00E056EF"/>
    <w:rsid w:val="00E10E4F"/>
    <w:rsid w:val="00E44CDF"/>
    <w:rsid w:val="00E636D3"/>
    <w:rsid w:val="00E85A5A"/>
    <w:rsid w:val="00E86A9A"/>
    <w:rsid w:val="00E87F9B"/>
    <w:rsid w:val="00E90D5E"/>
    <w:rsid w:val="00EA047E"/>
    <w:rsid w:val="00EA1B1B"/>
    <w:rsid w:val="00EB5C4B"/>
    <w:rsid w:val="00EC3984"/>
    <w:rsid w:val="00EC3DD2"/>
    <w:rsid w:val="00ED0969"/>
    <w:rsid w:val="00EE0B9E"/>
    <w:rsid w:val="00EE7DAD"/>
    <w:rsid w:val="00F07193"/>
    <w:rsid w:val="00F159DB"/>
    <w:rsid w:val="00F26EFC"/>
    <w:rsid w:val="00F32753"/>
    <w:rsid w:val="00F42103"/>
    <w:rsid w:val="00F649D0"/>
    <w:rsid w:val="00F737F2"/>
    <w:rsid w:val="00F80B6B"/>
    <w:rsid w:val="00F837E1"/>
    <w:rsid w:val="00F924D6"/>
    <w:rsid w:val="00FA7FD7"/>
    <w:rsid w:val="00FC35A3"/>
    <w:rsid w:val="00FD5941"/>
    <w:rsid w:val="00FD6282"/>
    <w:rsid w:val="00FE62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8DE999-4923-4AE0-ACB7-00CA25555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lang w:val="ru-RU" w:eastAsia="en-US" w:bidi="ar-SA"/>
      </w:rPr>
    </w:rPrDefault>
    <w:pPrDefault>
      <w:pPr>
        <w:ind w:firstLine="851"/>
        <w:jc w:val="both"/>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lsdException w:name="Emphasis" w:uiPriority="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264EF2"/>
    <w:pPr>
      <w:widowControl w:val="0"/>
    </w:pPr>
    <w:rPr>
      <w:rFonts w:ascii="Times New Roman" w:eastAsia="Calibri" w:hAnsi="Times New Roman"/>
      <w:sz w:val="24"/>
      <w:szCs w:val="22"/>
      <w:lang w:eastAsia="ru-RU"/>
    </w:rPr>
  </w:style>
  <w:style w:type="paragraph" w:styleId="11">
    <w:name w:val="heading 1"/>
    <w:aliases w:val="новая страница,Ст_Заг1,ERA Section Heading,Section Header,Heading 1 Char1,Heading 1 Char Char1,ERA Section Heading Char Char1,Section Header Char Char1,h1 Char Char1,1 Char Char1,ERA Section Heading Char2,Section Header Char2,h1 Char2"/>
    <w:basedOn w:val="a4"/>
    <w:next w:val="a4"/>
    <w:link w:val="12"/>
    <w:rsid w:val="001A4E5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4"/>
    <w:next w:val="a4"/>
    <w:link w:val="21"/>
    <w:unhideWhenUsed/>
    <w:rsid w:val="003F18A0"/>
    <w:pPr>
      <w:spacing w:before="240" w:after="80"/>
      <w:jc w:val="left"/>
      <w:outlineLvl w:val="1"/>
    </w:pPr>
    <w:rPr>
      <w:smallCaps/>
      <w:spacing w:val="5"/>
      <w:sz w:val="28"/>
      <w:szCs w:val="28"/>
    </w:rPr>
  </w:style>
  <w:style w:type="paragraph" w:styleId="30">
    <w:name w:val="heading 3"/>
    <w:basedOn w:val="a4"/>
    <w:next w:val="a4"/>
    <w:link w:val="32"/>
    <w:uiPriority w:val="9"/>
    <w:unhideWhenUsed/>
    <w:rsid w:val="003F18A0"/>
    <w:pPr>
      <w:jc w:val="left"/>
      <w:outlineLvl w:val="2"/>
    </w:pPr>
    <w:rPr>
      <w:smallCaps/>
      <w:spacing w:val="5"/>
      <w:szCs w:val="24"/>
    </w:rPr>
  </w:style>
  <w:style w:type="paragraph" w:styleId="40">
    <w:name w:val="heading 4"/>
    <w:basedOn w:val="a4"/>
    <w:next w:val="a4"/>
    <w:link w:val="41"/>
    <w:uiPriority w:val="9"/>
    <w:unhideWhenUsed/>
    <w:rsid w:val="003F18A0"/>
    <w:pPr>
      <w:spacing w:before="240"/>
      <w:jc w:val="left"/>
      <w:outlineLvl w:val="3"/>
    </w:pPr>
    <w:rPr>
      <w:smallCaps/>
      <w:spacing w:val="10"/>
      <w:sz w:val="22"/>
    </w:rPr>
  </w:style>
  <w:style w:type="paragraph" w:styleId="5">
    <w:name w:val="heading 5"/>
    <w:basedOn w:val="a4"/>
    <w:next w:val="a4"/>
    <w:link w:val="50"/>
    <w:uiPriority w:val="9"/>
    <w:unhideWhenUsed/>
    <w:rsid w:val="003F18A0"/>
    <w:pPr>
      <w:spacing w:before="200"/>
      <w:jc w:val="left"/>
      <w:outlineLvl w:val="4"/>
    </w:pPr>
    <w:rPr>
      <w:smallCaps/>
      <w:color w:val="C45911" w:themeColor="accent2" w:themeShade="BF"/>
      <w:spacing w:val="10"/>
      <w:sz w:val="22"/>
      <w:szCs w:val="26"/>
    </w:rPr>
  </w:style>
  <w:style w:type="paragraph" w:styleId="6">
    <w:name w:val="heading 6"/>
    <w:basedOn w:val="a4"/>
    <w:next w:val="a4"/>
    <w:link w:val="60"/>
    <w:uiPriority w:val="9"/>
    <w:unhideWhenUsed/>
    <w:rsid w:val="003F18A0"/>
    <w:pPr>
      <w:jc w:val="left"/>
      <w:outlineLvl w:val="5"/>
    </w:pPr>
    <w:rPr>
      <w:smallCaps/>
      <w:color w:val="ED7D31" w:themeColor="accent2"/>
      <w:spacing w:val="5"/>
      <w:sz w:val="22"/>
    </w:rPr>
  </w:style>
  <w:style w:type="paragraph" w:styleId="7">
    <w:name w:val="heading 7"/>
    <w:basedOn w:val="a4"/>
    <w:next w:val="a4"/>
    <w:link w:val="70"/>
    <w:uiPriority w:val="9"/>
    <w:unhideWhenUsed/>
    <w:rsid w:val="003F18A0"/>
    <w:pPr>
      <w:jc w:val="left"/>
      <w:outlineLvl w:val="6"/>
    </w:pPr>
    <w:rPr>
      <w:b/>
      <w:smallCaps/>
      <w:color w:val="ED7D31" w:themeColor="accent2"/>
      <w:spacing w:val="10"/>
    </w:rPr>
  </w:style>
  <w:style w:type="paragraph" w:styleId="8">
    <w:name w:val="heading 8"/>
    <w:basedOn w:val="a4"/>
    <w:next w:val="a4"/>
    <w:link w:val="80"/>
    <w:uiPriority w:val="9"/>
    <w:unhideWhenUsed/>
    <w:rsid w:val="003F18A0"/>
    <w:pPr>
      <w:jc w:val="left"/>
      <w:outlineLvl w:val="7"/>
    </w:pPr>
    <w:rPr>
      <w:b/>
      <w:i/>
      <w:smallCaps/>
      <w:color w:val="C45911" w:themeColor="accent2" w:themeShade="BF"/>
    </w:rPr>
  </w:style>
  <w:style w:type="paragraph" w:styleId="9">
    <w:name w:val="heading 9"/>
    <w:basedOn w:val="a4"/>
    <w:next w:val="a4"/>
    <w:link w:val="90"/>
    <w:uiPriority w:val="9"/>
    <w:unhideWhenUsed/>
    <w:rsid w:val="003F18A0"/>
    <w:pPr>
      <w:jc w:val="left"/>
      <w:outlineLvl w:val="8"/>
    </w:pPr>
    <w:rPr>
      <w:b/>
      <w:i/>
      <w:smallCaps/>
      <w:color w:val="823B0B" w:themeColor="accent2" w:themeShade="7F"/>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8">
    <w:name w:val="без отступ"/>
    <w:basedOn w:val="a4"/>
    <w:next w:val="a4"/>
    <w:link w:val="a9"/>
    <w:qFormat/>
    <w:rsid w:val="001A4E56"/>
    <w:pPr>
      <w:ind w:firstLine="0"/>
    </w:pPr>
    <w:rPr>
      <w:szCs w:val="20"/>
    </w:rPr>
  </w:style>
  <w:style w:type="character" w:customStyle="1" w:styleId="a9">
    <w:name w:val="без отступ Знак"/>
    <w:link w:val="a8"/>
    <w:rsid w:val="001A4E56"/>
    <w:rPr>
      <w:rFonts w:ascii="Times New Roman" w:hAnsi="Times New Roman"/>
      <w:sz w:val="24"/>
    </w:rPr>
  </w:style>
  <w:style w:type="paragraph" w:customStyle="1" w:styleId="13">
    <w:name w:val="Заголовок 1 Шелестов"/>
    <w:basedOn w:val="a4"/>
    <w:next w:val="a4"/>
    <w:link w:val="14"/>
    <w:rsid w:val="001A4E56"/>
    <w:pPr>
      <w:keepNext/>
      <w:keepLines/>
      <w:pageBreakBefore/>
      <w:spacing w:before="240" w:after="120"/>
      <w:outlineLvl w:val="0"/>
    </w:pPr>
    <w:rPr>
      <w:rFonts w:ascii="Arial" w:hAnsi="Arial" w:cs="Arial"/>
      <w:b/>
      <w:bCs/>
      <w:caps/>
      <w:kern w:val="32"/>
      <w:sz w:val="28"/>
      <w:szCs w:val="32"/>
    </w:rPr>
  </w:style>
  <w:style w:type="character" w:customStyle="1" w:styleId="14">
    <w:name w:val="Заголовок 1 Шелестов Знак"/>
    <w:link w:val="13"/>
    <w:rsid w:val="001A4E56"/>
    <w:rPr>
      <w:rFonts w:ascii="Arial" w:hAnsi="Arial" w:cs="Arial"/>
      <w:b/>
      <w:bCs/>
      <w:caps/>
      <w:kern w:val="32"/>
      <w:sz w:val="28"/>
      <w:szCs w:val="32"/>
    </w:rPr>
  </w:style>
  <w:style w:type="paragraph" w:customStyle="1" w:styleId="22">
    <w:name w:val="Заголовок 2 Шелестов"/>
    <w:basedOn w:val="a4"/>
    <w:next w:val="a4"/>
    <w:link w:val="23"/>
    <w:rsid w:val="001A4E56"/>
    <w:pPr>
      <w:keepNext/>
      <w:keepLines/>
      <w:spacing w:before="240" w:after="120"/>
      <w:outlineLvl w:val="1"/>
    </w:pPr>
    <w:rPr>
      <w:rFonts w:cs="Arial"/>
      <w:b/>
      <w:iCs/>
      <w:sz w:val="28"/>
      <w:szCs w:val="28"/>
    </w:rPr>
  </w:style>
  <w:style w:type="character" w:customStyle="1" w:styleId="23">
    <w:name w:val="Заголовок 2 Шелестов Знак"/>
    <w:link w:val="22"/>
    <w:rsid w:val="001A4E56"/>
    <w:rPr>
      <w:rFonts w:ascii="Times New Roman" w:hAnsi="Times New Roman" w:cs="Arial"/>
      <w:b/>
      <w:iCs/>
      <w:sz w:val="28"/>
      <w:szCs w:val="28"/>
    </w:rPr>
  </w:style>
  <w:style w:type="paragraph" w:customStyle="1" w:styleId="33">
    <w:name w:val="Заголовок 3 Шелестов"/>
    <w:basedOn w:val="a4"/>
    <w:next w:val="a4"/>
    <w:link w:val="35"/>
    <w:rsid w:val="001A4E56"/>
    <w:pPr>
      <w:keepNext/>
      <w:keepLines/>
      <w:tabs>
        <w:tab w:val="left" w:pos="9344"/>
      </w:tabs>
      <w:spacing w:before="240" w:after="120"/>
      <w:outlineLvl w:val="2"/>
    </w:pPr>
    <w:rPr>
      <w:rFonts w:cs="Arial"/>
      <w:b/>
      <w:szCs w:val="26"/>
    </w:rPr>
  </w:style>
  <w:style w:type="character" w:customStyle="1" w:styleId="35">
    <w:name w:val="Заголовок 3 Шелестов Знак"/>
    <w:link w:val="33"/>
    <w:rsid w:val="001A4E56"/>
    <w:rPr>
      <w:rFonts w:ascii="Times New Roman" w:hAnsi="Times New Roman" w:cs="Arial"/>
      <w:b/>
      <w:sz w:val="24"/>
      <w:szCs w:val="26"/>
    </w:rPr>
  </w:style>
  <w:style w:type="paragraph" w:customStyle="1" w:styleId="42">
    <w:name w:val="Заголовок 4 Шелестов"/>
    <w:basedOn w:val="33"/>
    <w:next w:val="a4"/>
    <w:link w:val="43"/>
    <w:rsid w:val="001A4E56"/>
    <w:pPr>
      <w:outlineLvl w:val="3"/>
    </w:pPr>
    <w:rPr>
      <w:i/>
    </w:rPr>
  </w:style>
  <w:style w:type="character" w:customStyle="1" w:styleId="43">
    <w:name w:val="Заголовок 4 Шелестов Знак"/>
    <w:link w:val="42"/>
    <w:rsid w:val="001A4E56"/>
    <w:rPr>
      <w:rFonts w:ascii="Times New Roman" w:hAnsi="Times New Roman" w:cs="Arial"/>
      <w:b/>
      <w:i/>
      <w:sz w:val="24"/>
      <w:szCs w:val="26"/>
    </w:rPr>
  </w:style>
  <w:style w:type="character" w:customStyle="1" w:styleId="12">
    <w:name w:val="Заголовок 1 Знак"/>
    <w:aliases w:val="новая страница Знак1,Ст_Заг1 Знак,ERA Section Heading Знак,Section Header Знак,Heading 1 Char1 Знак,Heading 1 Char Char1 Знак,ERA Section Heading Char Char1 Знак,Section Header Char Char1 Знак,h1 Char Char1 Знак,1 Char Char1 Знак"/>
    <w:basedOn w:val="a5"/>
    <w:link w:val="11"/>
    <w:rsid w:val="001A4E56"/>
    <w:rPr>
      <w:rFonts w:asciiTheme="majorHAnsi" w:eastAsiaTheme="majorEastAsia" w:hAnsiTheme="majorHAnsi" w:cstheme="majorBidi"/>
      <w:color w:val="2E74B5" w:themeColor="accent1" w:themeShade="BF"/>
      <w:sz w:val="32"/>
      <w:szCs w:val="32"/>
    </w:rPr>
  </w:style>
  <w:style w:type="paragraph" w:customStyle="1" w:styleId="aa">
    <w:name w:val="заголовок ТАБ  Шелестов"/>
    <w:basedOn w:val="a4"/>
    <w:link w:val="ab"/>
    <w:rsid w:val="001A4E56"/>
    <w:pPr>
      <w:ind w:firstLine="0"/>
    </w:pPr>
    <w:rPr>
      <w:b/>
      <w:szCs w:val="20"/>
    </w:rPr>
  </w:style>
  <w:style w:type="character" w:customStyle="1" w:styleId="ab">
    <w:name w:val="заголовок ТАБ  Шелестов Знак"/>
    <w:link w:val="aa"/>
    <w:rsid w:val="001A4E56"/>
    <w:rPr>
      <w:rFonts w:ascii="Times New Roman" w:hAnsi="Times New Roman"/>
      <w:b/>
      <w:sz w:val="24"/>
    </w:rPr>
  </w:style>
  <w:style w:type="paragraph" w:customStyle="1" w:styleId="a2">
    <w:name w:val="Табл_номер_Шелестов"/>
    <w:basedOn w:val="a4"/>
    <w:next w:val="a4"/>
    <w:link w:val="ac"/>
    <w:qFormat/>
    <w:rsid w:val="00C37418"/>
    <w:pPr>
      <w:widowControl/>
      <w:numPr>
        <w:numId w:val="1"/>
      </w:numPr>
    </w:pPr>
    <w:rPr>
      <w:rFonts w:eastAsia="Times New Roman"/>
      <w:szCs w:val="20"/>
      <w:lang w:val="uk-UA"/>
    </w:rPr>
  </w:style>
  <w:style w:type="character" w:customStyle="1" w:styleId="ac">
    <w:name w:val="Табл_номер_Шелестов Знак"/>
    <w:basedOn w:val="a5"/>
    <w:link w:val="a2"/>
    <w:rsid w:val="00C37418"/>
    <w:rPr>
      <w:rFonts w:ascii="Times New Roman" w:eastAsia="Times New Roman" w:hAnsi="Times New Roman"/>
      <w:sz w:val="24"/>
      <w:lang w:val="uk-UA" w:eastAsia="ru-RU"/>
    </w:rPr>
  </w:style>
  <w:style w:type="paragraph" w:customStyle="1" w:styleId="ad">
    <w:name w:val="Табл_шапка_Шелестов"/>
    <w:basedOn w:val="a4"/>
    <w:qFormat/>
    <w:rsid w:val="008128C9"/>
    <w:pPr>
      <w:keepNext/>
      <w:widowControl/>
      <w:ind w:firstLine="0"/>
      <w:jc w:val="center"/>
    </w:pPr>
    <w:rPr>
      <w:rFonts w:eastAsia="Times New Roman"/>
      <w:b/>
      <w:sz w:val="22"/>
    </w:rPr>
  </w:style>
  <w:style w:type="paragraph" w:customStyle="1" w:styleId="-0">
    <w:name w:val="Таблица - центр"/>
    <w:basedOn w:val="a4"/>
    <w:rsid w:val="008128C9"/>
    <w:pPr>
      <w:keepNext/>
      <w:widowControl/>
      <w:ind w:firstLine="0"/>
      <w:jc w:val="center"/>
    </w:pPr>
    <w:rPr>
      <w:rFonts w:eastAsia="Times New Roman"/>
      <w:b/>
      <w:szCs w:val="24"/>
    </w:rPr>
  </w:style>
  <w:style w:type="paragraph" w:customStyle="1" w:styleId="ae">
    <w:name w:val="Табл_заголовок_ Шелестов"/>
    <w:basedOn w:val="a4"/>
    <w:link w:val="af"/>
    <w:rsid w:val="00602B4C"/>
    <w:pPr>
      <w:ind w:firstLine="0"/>
    </w:pPr>
    <w:rPr>
      <w:b/>
      <w:szCs w:val="20"/>
    </w:rPr>
  </w:style>
  <w:style w:type="character" w:customStyle="1" w:styleId="af">
    <w:name w:val="Табл_заголовок_ Шелестов Знак"/>
    <w:link w:val="ae"/>
    <w:rsid w:val="00602B4C"/>
    <w:rPr>
      <w:rFonts w:ascii="Times New Roman" w:hAnsi="Times New Roman"/>
      <w:b/>
      <w:sz w:val="24"/>
    </w:rPr>
  </w:style>
  <w:style w:type="paragraph" w:customStyle="1" w:styleId="15">
    <w:name w:val="Загол_1_Шелестов"/>
    <w:basedOn w:val="a4"/>
    <w:next w:val="a4"/>
    <w:link w:val="16"/>
    <w:qFormat/>
    <w:rsid w:val="00602B4C"/>
    <w:pPr>
      <w:keepNext/>
      <w:keepLines/>
      <w:pageBreakBefore/>
      <w:spacing w:before="240" w:after="120"/>
      <w:outlineLvl w:val="0"/>
    </w:pPr>
    <w:rPr>
      <w:rFonts w:ascii="Arial" w:hAnsi="Arial" w:cs="Arial"/>
      <w:b/>
      <w:bCs/>
      <w:caps/>
      <w:kern w:val="32"/>
      <w:sz w:val="28"/>
      <w:szCs w:val="32"/>
    </w:rPr>
  </w:style>
  <w:style w:type="character" w:customStyle="1" w:styleId="16">
    <w:name w:val="Загол_1_Шелестов Знак"/>
    <w:link w:val="15"/>
    <w:rsid w:val="00602B4C"/>
    <w:rPr>
      <w:rFonts w:ascii="Arial" w:hAnsi="Arial" w:cs="Arial"/>
      <w:b/>
      <w:bCs/>
      <w:caps/>
      <w:kern w:val="32"/>
      <w:sz w:val="28"/>
      <w:szCs w:val="32"/>
    </w:rPr>
  </w:style>
  <w:style w:type="paragraph" w:customStyle="1" w:styleId="36">
    <w:name w:val="Загол_3_Шелестов"/>
    <w:basedOn w:val="a4"/>
    <w:next w:val="a4"/>
    <w:link w:val="37"/>
    <w:qFormat/>
    <w:rsid w:val="00602B4C"/>
    <w:pPr>
      <w:keepNext/>
      <w:keepLines/>
      <w:tabs>
        <w:tab w:val="left" w:pos="9344"/>
      </w:tabs>
      <w:spacing w:before="240" w:after="120"/>
      <w:outlineLvl w:val="2"/>
    </w:pPr>
    <w:rPr>
      <w:rFonts w:cs="Arial"/>
      <w:b/>
      <w:szCs w:val="26"/>
    </w:rPr>
  </w:style>
  <w:style w:type="character" w:customStyle="1" w:styleId="37">
    <w:name w:val="Загол_3_Шелестов Знак"/>
    <w:link w:val="36"/>
    <w:rsid w:val="00602B4C"/>
    <w:rPr>
      <w:rFonts w:ascii="Times New Roman" w:hAnsi="Times New Roman" w:cs="Arial"/>
      <w:b/>
      <w:sz w:val="24"/>
      <w:szCs w:val="26"/>
    </w:rPr>
  </w:style>
  <w:style w:type="paragraph" w:customStyle="1" w:styleId="24">
    <w:name w:val="Загол_2_Шелестов"/>
    <w:basedOn w:val="a4"/>
    <w:next w:val="a4"/>
    <w:link w:val="25"/>
    <w:qFormat/>
    <w:rsid w:val="00602B4C"/>
    <w:pPr>
      <w:keepNext/>
      <w:keepLines/>
      <w:spacing w:before="240" w:after="120"/>
      <w:outlineLvl w:val="1"/>
    </w:pPr>
    <w:rPr>
      <w:rFonts w:cs="Arial"/>
      <w:b/>
      <w:iCs/>
      <w:sz w:val="28"/>
      <w:szCs w:val="28"/>
    </w:rPr>
  </w:style>
  <w:style w:type="character" w:customStyle="1" w:styleId="25">
    <w:name w:val="Загол_2_Шелестов Знак"/>
    <w:link w:val="24"/>
    <w:rsid w:val="00602B4C"/>
    <w:rPr>
      <w:rFonts w:ascii="Times New Roman" w:hAnsi="Times New Roman" w:cs="Arial"/>
      <w:b/>
      <w:iCs/>
      <w:sz w:val="28"/>
      <w:szCs w:val="28"/>
    </w:rPr>
  </w:style>
  <w:style w:type="paragraph" w:customStyle="1" w:styleId="45">
    <w:name w:val="Загол_4_Шелестов"/>
    <w:basedOn w:val="33"/>
    <w:next w:val="a4"/>
    <w:link w:val="46"/>
    <w:qFormat/>
    <w:rsid w:val="00602B4C"/>
    <w:pPr>
      <w:outlineLvl w:val="3"/>
    </w:pPr>
    <w:rPr>
      <w:i/>
    </w:rPr>
  </w:style>
  <w:style w:type="character" w:customStyle="1" w:styleId="46">
    <w:name w:val="Загол_4_Шелестов Знак"/>
    <w:link w:val="45"/>
    <w:rsid w:val="00602B4C"/>
    <w:rPr>
      <w:rFonts w:ascii="Times New Roman" w:hAnsi="Times New Roman" w:cs="Arial"/>
      <w:b/>
      <w:i/>
      <w:sz w:val="24"/>
      <w:szCs w:val="26"/>
    </w:rPr>
  </w:style>
  <w:style w:type="paragraph" w:customStyle="1" w:styleId="af0">
    <w:name w:val="Табл_загол_ Шелестов"/>
    <w:basedOn w:val="a4"/>
    <w:link w:val="af1"/>
    <w:qFormat/>
    <w:rsid w:val="00614A22"/>
    <w:pPr>
      <w:ind w:firstLine="0"/>
      <w:jc w:val="center"/>
    </w:pPr>
    <w:rPr>
      <w:b/>
      <w:szCs w:val="20"/>
    </w:rPr>
  </w:style>
  <w:style w:type="character" w:customStyle="1" w:styleId="af1">
    <w:name w:val="Табл_загол_ Шелестов Знак"/>
    <w:link w:val="af0"/>
    <w:rsid w:val="00614A22"/>
    <w:rPr>
      <w:rFonts w:ascii="Times New Roman" w:hAnsi="Times New Roman"/>
      <w:b/>
      <w:sz w:val="24"/>
    </w:rPr>
  </w:style>
  <w:style w:type="paragraph" w:customStyle="1" w:styleId="af2">
    <w:name w:val="Табл_центр"/>
    <w:basedOn w:val="a4"/>
    <w:qFormat/>
    <w:rsid w:val="00614A22"/>
    <w:pPr>
      <w:keepNext/>
      <w:widowControl/>
      <w:ind w:firstLine="0"/>
      <w:jc w:val="center"/>
    </w:pPr>
    <w:rPr>
      <w:rFonts w:eastAsia="Times New Roman"/>
      <w:b/>
      <w:sz w:val="22"/>
      <w:szCs w:val="24"/>
    </w:rPr>
  </w:style>
  <w:style w:type="table" w:styleId="af3">
    <w:name w:val="Table Grid"/>
    <w:basedOn w:val="a6"/>
    <w:rsid w:val="00C37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5"/>
    <w:link w:val="20"/>
    <w:rsid w:val="003F18A0"/>
    <w:rPr>
      <w:rFonts w:ascii="Times New Roman" w:eastAsia="Calibri" w:hAnsi="Times New Roman"/>
      <w:smallCaps/>
      <w:spacing w:val="5"/>
      <w:sz w:val="28"/>
      <w:szCs w:val="28"/>
      <w:lang w:eastAsia="ru-RU"/>
    </w:rPr>
  </w:style>
  <w:style w:type="character" w:customStyle="1" w:styleId="32">
    <w:name w:val="Заголовок 3 Знак"/>
    <w:basedOn w:val="a5"/>
    <w:link w:val="30"/>
    <w:uiPriority w:val="9"/>
    <w:rsid w:val="003F18A0"/>
    <w:rPr>
      <w:rFonts w:ascii="Times New Roman" w:eastAsia="Calibri" w:hAnsi="Times New Roman"/>
      <w:smallCaps/>
      <w:spacing w:val="5"/>
      <w:sz w:val="24"/>
      <w:szCs w:val="24"/>
      <w:lang w:eastAsia="ru-RU"/>
    </w:rPr>
  </w:style>
  <w:style w:type="character" w:customStyle="1" w:styleId="41">
    <w:name w:val="Заголовок 4 Знак"/>
    <w:basedOn w:val="a5"/>
    <w:link w:val="40"/>
    <w:uiPriority w:val="9"/>
    <w:rsid w:val="003F18A0"/>
    <w:rPr>
      <w:rFonts w:ascii="Times New Roman" w:eastAsia="Calibri" w:hAnsi="Times New Roman"/>
      <w:smallCaps/>
      <w:spacing w:val="10"/>
      <w:sz w:val="22"/>
      <w:szCs w:val="22"/>
      <w:lang w:eastAsia="ru-RU"/>
    </w:rPr>
  </w:style>
  <w:style w:type="character" w:customStyle="1" w:styleId="50">
    <w:name w:val="Заголовок 5 Знак"/>
    <w:basedOn w:val="a5"/>
    <w:link w:val="5"/>
    <w:uiPriority w:val="9"/>
    <w:rsid w:val="003F18A0"/>
    <w:rPr>
      <w:rFonts w:ascii="Times New Roman" w:eastAsia="Calibri" w:hAnsi="Times New Roman"/>
      <w:smallCaps/>
      <w:color w:val="C45911" w:themeColor="accent2" w:themeShade="BF"/>
      <w:spacing w:val="10"/>
      <w:sz w:val="22"/>
      <w:szCs w:val="26"/>
      <w:lang w:eastAsia="ru-RU"/>
    </w:rPr>
  </w:style>
  <w:style w:type="character" w:customStyle="1" w:styleId="60">
    <w:name w:val="Заголовок 6 Знак"/>
    <w:basedOn w:val="a5"/>
    <w:link w:val="6"/>
    <w:uiPriority w:val="9"/>
    <w:rsid w:val="003F18A0"/>
    <w:rPr>
      <w:rFonts w:ascii="Times New Roman" w:eastAsia="Calibri" w:hAnsi="Times New Roman"/>
      <w:smallCaps/>
      <w:color w:val="ED7D31" w:themeColor="accent2"/>
      <w:spacing w:val="5"/>
      <w:sz w:val="22"/>
      <w:szCs w:val="22"/>
      <w:lang w:eastAsia="ru-RU"/>
    </w:rPr>
  </w:style>
  <w:style w:type="character" w:customStyle="1" w:styleId="70">
    <w:name w:val="Заголовок 7 Знак"/>
    <w:basedOn w:val="a5"/>
    <w:link w:val="7"/>
    <w:uiPriority w:val="9"/>
    <w:rsid w:val="003F18A0"/>
    <w:rPr>
      <w:rFonts w:ascii="Times New Roman" w:eastAsia="Calibri" w:hAnsi="Times New Roman"/>
      <w:b/>
      <w:smallCaps/>
      <w:color w:val="ED7D31" w:themeColor="accent2"/>
      <w:spacing w:val="10"/>
      <w:sz w:val="24"/>
      <w:szCs w:val="22"/>
      <w:lang w:eastAsia="ru-RU"/>
    </w:rPr>
  </w:style>
  <w:style w:type="character" w:customStyle="1" w:styleId="80">
    <w:name w:val="Заголовок 8 Знак"/>
    <w:basedOn w:val="a5"/>
    <w:link w:val="8"/>
    <w:uiPriority w:val="9"/>
    <w:rsid w:val="003F18A0"/>
    <w:rPr>
      <w:rFonts w:ascii="Times New Roman" w:eastAsia="Calibri" w:hAnsi="Times New Roman"/>
      <w:b/>
      <w:i/>
      <w:smallCaps/>
      <w:color w:val="C45911" w:themeColor="accent2" w:themeShade="BF"/>
      <w:sz w:val="24"/>
      <w:szCs w:val="22"/>
      <w:lang w:eastAsia="ru-RU"/>
    </w:rPr>
  </w:style>
  <w:style w:type="character" w:customStyle="1" w:styleId="90">
    <w:name w:val="Заголовок 9 Знак"/>
    <w:basedOn w:val="a5"/>
    <w:link w:val="9"/>
    <w:uiPriority w:val="9"/>
    <w:rsid w:val="003F18A0"/>
    <w:rPr>
      <w:rFonts w:ascii="Times New Roman" w:eastAsia="Calibri" w:hAnsi="Times New Roman"/>
      <w:b/>
      <w:i/>
      <w:smallCaps/>
      <w:color w:val="823B0B" w:themeColor="accent2" w:themeShade="7F"/>
      <w:sz w:val="24"/>
      <w:szCs w:val="22"/>
      <w:lang w:eastAsia="ru-RU"/>
    </w:rPr>
  </w:style>
  <w:style w:type="paragraph" w:styleId="af4">
    <w:name w:val="No Spacing"/>
    <w:aliases w:val="Обычный 1,5 межстрочный интервал,с интервалом"/>
    <w:link w:val="af5"/>
    <w:uiPriority w:val="1"/>
    <w:rsid w:val="003F18A0"/>
    <w:pPr>
      <w:widowControl w:val="0"/>
      <w:spacing w:line="360" w:lineRule="auto"/>
    </w:pPr>
    <w:rPr>
      <w:rFonts w:ascii="Times New Roman" w:eastAsia="Calibri" w:hAnsi="Times New Roman"/>
      <w:sz w:val="24"/>
      <w:szCs w:val="22"/>
    </w:rPr>
  </w:style>
  <w:style w:type="paragraph" w:customStyle="1" w:styleId="af6">
    <w:name w:val="Табл Заг Шелестов"/>
    <w:basedOn w:val="-1"/>
    <w:next w:val="a4"/>
    <w:link w:val="af7"/>
    <w:qFormat/>
    <w:rsid w:val="003F18A0"/>
    <w:pPr>
      <w:keepNext/>
      <w:keepLines/>
      <w:jc w:val="center"/>
    </w:pPr>
    <w:rPr>
      <w:b/>
    </w:rPr>
  </w:style>
  <w:style w:type="character" w:customStyle="1" w:styleId="af7">
    <w:name w:val="Табл Заг Шелестов Знак"/>
    <w:basedOn w:val="-10"/>
    <w:link w:val="af6"/>
    <w:rsid w:val="003F18A0"/>
    <w:rPr>
      <w:rFonts w:ascii="Times New Roman" w:eastAsia="Calibri" w:hAnsi="Times New Roman"/>
      <w:b/>
      <w:sz w:val="24"/>
    </w:rPr>
  </w:style>
  <w:style w:type="paragraph" w:styleId="47">
    <w:name w:val="toc 4"/>
    <w:basedOn w:val="a4"/>
    <w:next w:val="a4"/>
    <w:uiPriority w:val="39"/>
    <w:rsid w:val="00D96253"/>
    <w:pPr>
      <w:ind w:right="990" w:firstLine="1418"/>
    </w:pPr>
    <w:rPr>
      <w:i/>
      <w:sz w:val="22"/>
    </w:rPr>
  </w:style>
  <w:style w:type="paragraph" w:customStyle="1" w:styleId="18">
    <w:name w:val="Стиль Заголовок 1"/>
    <w:aliases w:val="новая страница + по ширине Междустр.интервал:  о..."/>
    <w:basedOn w:val="11"/>
    <w:rsid w:val="003F18A0"/>
    <w:pPr>
      <w:keepNext w:val="0"/>
      <w:keepLines w:val="0"/>
      <w:pageBreakBefore/>
      <w:spacing w:before="120" w:after="120"/>
      <w:jc w:val="left"/>
    </w:pPr>
    <w:rPr>
      <w:rFonts w:ascii="Times New Roman" w:eastAsia="Calibri" w:hAnsi="Times New Roman" w:cs="Times New Roman"/>
      <w:b/>
      <w:bCs/>
      <w:smallCaps/>
      <w:color w:val="auto"/>
      <w:spacing w:val="5"/>
      <w:sz w:val="24"/>
      <w:szCs w:val="24"/>
    </w:rPr>
  </w:style>
  <w:style w:type="paragraph" w:customStyle="1" w:styleId="FR3">
    <w:name w:val="FR3"/>
    <w:rsid w:val="003F18A0"/>
    <w:pPr>
      <w:widowControl w:val="0"/>
      <w:spacing w:before="420" w:line="340" w:lineRule="auto"/>
      <w:ind w:firstLine="0"/>
    </w:pPr>
    <w:rPr>
      <w:rFonts w:ascii="Arial" w:eastAsia="Calibri" w:hAnsi="Arial" w:cs="Arial"/>
      <w:lang w:eastAsia="ru-RU"/>
    </w:rPr>
  </w:style>
  <w:style w:type="paragraph" w:customStyle="1" w:styleId="19">
    <w:name w:val="Стиль1"/>
    <w:basedOn w:val="a4"/>
    <w:rsid w:val="003F18A0"/>
    <w:pPr>
      <w:spacing w:line="360" w:lineRule="auto"/>
      <w:ind w:firstLine="709"/>
    </w:pPr>
    <w:rPr>
      <w:sz w:val="26"/>
      <w:szCs w:val="26"/>
    </w:rPr>
  </w:style>
  <w:style w:type="paragraph" w:customStyle="1" w:styleId="af8">
    <w:name w:val="Рисунок название"/>
    <w:basedOn w:val="af9"/>
    <w:next w:val="a4"/>
    <w:autoRedefine/>
    <w:rsid w:val="003F18A0"/>
    <w:pPr>
      <w:jc w:val="center"/>
    </w:pPr>
    <w:rPr>
      <w:b w:val="0"/>
      <w:bCs w:val="0"/>
      <w:color w:val="4F81BD"/>
      <w:sz w:val="26"/>
      <w:szCs w:val="26"/>
    </w:rPr>
  </w:style>
  <w:style w:type="paragraph" w:styleId="af9">
    <w:name w:val="caption"/>
    <w:basedOn w:val="a4"/>
    <w:next w:val="a4"/>
    <w:uiPriority w:val="35"/>
    <w:unhideWhenUsed/>
    <w:rsid w:val="003F18A0"/>
    <w:rPr>
      <w:b/>
      <w:bCs/>
      <w:caps/>
      <w:sz w:val="16"/>
      <w:szCs w:val="18"/>
    </w:rPr>
  </w:style>
  <w:style w:type="paragraph" w:customStyle="1" w:styleId="26">
    <w:name w:val="2"/>
    <w:basedOn w:val="a4"/>
    <w:next w:val="afa"/>
    <w:rsid w:val="003F18A0"/>
    <w:pPr>
      <w:spacing w:before="100" w:beforeAutospacing="1" w:after="100" w:afterAutospacing="1"/>
    </w:pPr>
    <w:rPr>
      <w:rFonts w:eastAsia="Arial Unicode MS"/>
    </w:rPr>
  </w:style>
  <w:style w:type="paragraph" w:styleId="afa">
    <w:name w:val="Normal (Web)"/>
    <w:aliases w:val="Знак4,Знак4 Знак,Обычный (веб) Знак1,Знак4 Знак Знак, Знак4, Знак4 Знак, Знак4 Знак Знак"/>
    <w:basedOn w:val="a4"/>
    <w:link w:val="afb"/>
    <w:uiPriority w:val="99"/>
    <w:rsid w:val="003F18A0"/>
    <w:rPr>
      <w:lang w:val="x-none" w:eastAsia="x-none"/>
    </w:rPr>
  </w:style>
  <w:style w:type="paragraph" w:customStyle="1" w:styleId="1a">
    <w:name w:val="Обычный1"/>
    <w:rsid w:val="003F18A0"/>
    <w:pPr>
      <w:ind w:firstLine="0"/>
    </w:pPr>
    <w:rPr>
      <w:rFonts w:ascii="Arial" w:eastAsia="Calibri" w:hAnsi="Arial"/>
      <w:snapToGrid w:val="0"/>
      <w:lang w:eastAsia="ru-RU"/>
    </w:rPr>
  </w:style>
  <w:style w:type="paragraph" w:customStyle="1" w:styleId="311">
    <w:name w:val="Основной текст 31"/>
    <w:basedOn w:val="a4"/>
    <w:rsid w:val="003F18A0"/>
    <w:pPr>
      <w:ind w:firstLine="720"/>
    </w:pPr>
  </w:style>
  <w:style w:type="paragraph" w:customStyle="1" w:styleId="afc">
    <w:name w:val="Рисунок"/>
    <w:basedOn w:val="a4"/>
    <w:rsid w:val="003F18A0"/>
    <w:pPr>
      <w:spacing w:before="200" w:after="120"/>
      <w:jc w:val="center"/>
    </w:pPr>
  </w:style>
  <w:style w:type="paragraph" w:customStyle="1" w:styleId="xl27">
    <w:name w:val="xl27"/>
    <w:basedOn w:val="a4"/>
    <w:rsid w:val="003F18A0"/>
    <w:pPr>
      <w:pBdr>
        <w:bottom w:val="single" w:sz="4" w:space="0" w:color="auto"/>
      </w:pBdr>
      <w:spacing w:before="100" w:beforeAutospacing="1" w:after="100" w:afterAutospacing="1"/>
      <w:ind w:firstLine="709"/>
    </w:pPr>
  </w:style>
  <w:style w:type="paragraph" w:customStyle="1" w:styleId="1b">
    <w:name w:val="1"/>
    <w:basedOn w:val="a4"/>
    <w:next w:val="afa"/>
    <w:rsid w:val="003F18A0"/>
    <w:pPr>
      <w:spacing w:before="100" w:after="100"/>
    </w:pPr>
    <w:rPr>
      <w:rFonts w:ascii="Verdana" w:eastAsia="Arial Unicode MS" w:hAnsi="Verdana" w:cs="Arial Unicode MS"/>
      <w:color w:val="353535"/>
      <w:sz w:val="18"/>
      <w:szCs w:val="18"/>
    </w:rPr>
  </w:style>
  <w:style w:type="paragraph" w:customStyle="1" w:styleId="27">
    <w:name w:val="Стиль2"/>
    <w:basedOn w:val="47"/>
    <w:rsid w:val="003F18A0"/>
    <w:rPr>
      <w:i w:val="0"/>
      <w:sz w:val="24"/>
    </w:rPr>
  </w:style>
  <w:style w:type="paragraph" w:customStyle="1" w:styleId="38">
    <w:name w:val="Стиль3"/>
    <w:basedOn w:val="47"/>
    <w:rsid w:val="003F18A0"/>
    <w:rPr>
      <w:b/>
      <w:i w:val="0"/>
      <w:sz w:val="24"/>
    </w:rPr>
  </w:style>
  <w:style w:type="paragraph" w:customStyle="1" w:styleId="48">
    <w:name w:val="Стиль4"/>
    <w:basedOn w:val="47"/>
    <w:autoRedefine/>
    <w:rsid w:val="003F18A0"/>
    <w:rPr>
      <w:b/>
      <w:i w:val="0"/>
      <w:sz w:val="24"/>
    </w:rPr>
  </w:style>
  <w:style w:type="paragraph" w:customStyle="1" w:styleId="51">
    <w:name w:val="Стиль5"/>
    <w:basedOn w:val="47"/>
    <w:autoRedefine/>
    <w:rsid w:val="003F18A0"/>
    <w:rPr>
      <w:b/>
      <w:i w:val="0"/>
      <w:sz w:val="24"/>
    </w:rPr>
  </w:style>
  <w:style w:type="paragraph" w:customStyle="1" w:styleId="afd">
    <w:name w:val="ТТТ"/>
    <w:basedOn w:val="afe"/>
    <w:rsid w:val="003F18A0"/>
    <w:pPr>
      <w:tabs>
        <w:tab w:val="right" w:leader="dot" w:pos="9361"/>
      </w:tabs>
      <w:spacing w:after="0" w:line="360" w:lineRule="auto"/>
      <w:ind w:left="0" w:firstLine="720"/>
    </w:pPr>
    <w:rPr>
      <w:spacing w:val="20"/>
    </w:rPr>
  </w:style>
  <w:style w:type="paragraph" w:styleId="afe">
    <w:name w:val="Body Text Indent"/>
    <w:aliases w:val="Основной текст 1"/>
    <w:basedOn w:val="a4"/>
    <w:link w:val="aff"/>
    <w:rsid w:val="003F18A0"/>
    <w:pPr>
      <w:spacing w:after="120"/>
      <w:ind w:left="283"/>
    </w:pPr>
  </w:style>
  <w:style w:type="character" w:customStyle="1" w:styleId="aff">
    <w:name w:val="Основной текст с отступом Знак"/>
    <w:aliases w:val="Основной текст 1 Знак"/>
    <w:basedOn w:val="a5"/>
    <w:link w:val="afe"/>
    <w:rsid w:val="003F18A0"/>
    <w:rPr>
      <w:rFonts w:ascii="Times New Roman" w:eastAsia="Calibri" w:hAnsi="Times New Roman"/>
      <w:sz w:val="24"/>
      <w:szCs w:val="22"/>
      <w:lang w:eastAsia="ru-RU"/>
    </w:rPr>
  </w:style>
  <w:style w:type="paragraph" w:customStyle="1" w:styleId="210">
    <w:name w:val="Основной текст 21"/>
    <w:basedOn w:val="a4"/>
    <w:rsid w:val="003F18A0"/>
    <w:pPr>
      <w:overflowPunct w:val="0"/>
      <w:autoSpaceDE w:val="0"/>
      <w:autoSpaceDN w:val="0"/>
      <w:adjustRightInd w:val="0"/>
      <w:ind w:firstLine="709"/>
      <w:textAlignment w:val="baseline"/>
    </w:pPr>
    <w:rPr>
      <w:sz w:val="26"/>
    </w:rPr>
  </w:style>
  <w:style w:type="paragraph" w:customStyle="1" w:styleId="211">
    <w:name w:val="Основной текст с отступом 21"/>
    <w:basedOn w:val="a4"/>
    <w:rsid w:val="003F18A0"/>
    <w:pPr>
      <w:ind w:firstLine="720"/>
    </w:pPr>
    <w:rPr>
      <w:rFonts w:ascii="Times New Roman CYR" w:hAnsi="Times New Roman CYR"/>
    </w:rPr>
  </w:style>
  <w:style w:type="paragraph" w:customStyle="1" w:styleId="Iiiaeuiue">
    <w:name w:val="Ii?iaeuiue"/>
    <w:rsid w:val="003F18A0"/>
    <w:pPr>
      <w:ind w:firstLine="0"/>
    </w:pPr>
    <w:rPr>
      <w:rFonts w:ascii="Baltica" w:eastAsia="Calibri" w:hAnsi="Baltica"/>
      <w:lang w:eastAsia="ru-RU"/>
    </w:rPr>
  </w:style>
  <w:style w:type="paragraph" w:customStyle="1" w:styleId="aHeader">
    <w:name w:val="a_Header"/>
    <w:basedOn w:val="a4"/>
    <w:rsid w:val="003F18A0"/>
    <w:pPr>
      <w:tabs>
        <w:tab w:val="left" w:pos="1985"/>
      </w:tabs>
      <w:spacing w:after="60"/>
      <w:jc w:val="center"/>
    </w:pPr>
    <w:rPr>
      <w:rFonts w:ascii="Courier New" w:hAnsi="Courier New"/>
    </w:rPr>
  </w:style>
  <w:style w:type="paragraph" w:customStyle="1" w:styleId="Web">
    <w:name w:val="Обычный (Web)"/>
    <w:basedOn w:val="a4"/>
    <w:rsid w:val="003F18A0"/>
    <w:pPr>
      <w:spacing w:before="100" w:beforeAutospacing="1" w:after="100" w:afterAutospacing="1"/>
    </w:pPr>
    <w:rPr>
      <w:rFonts w:ascii="Arial Unicode MS" w:eastAsia="Arial Unicode MS" w:hAnsi="Arial Unicode MS" w:cs="Arial Unicode MS"/>
    </w:rPr>
  </w:style>
  <w:style w:type="paragraph" w:customStyle="1" w:styleId="110">
    <w:name w:val="Обычный11"/>
    <w:rsid w:val="003F18A0"/>
    <w:pPr>
      <w:widowControl w:val="0"/>
      <w:autoSpaceDE w:val="0"/>
      <w:autoSpaceDN w:val="0"/>
      <w:ind w:firstLine="0"/>
    </w:pPr>
    <w:rPr>
      <w:rFonts w:ascii="Arial" w:eastAsia="Calibri" w:hAnsi="Arial" w:cs="Arial"/>
      <w:lang w:eastAsia="ru-RU"/>
    </w:rPr>
  </w:style>
  <w:style w:type="paragraph" w:customStyle="1" w:styleId="61">
    <w:name w:val="Стиль6"/>
    <w:basedOn w:val="1c"/>
    <w:rsid w:val="003F18A0"/>
    <w:rPr>
      <w:szCs w:val="28"/>
    </w:rPr>
  </w:style>
  <w:style w:type="paragraph" w:styleId="1c">
    <w:name w:val="toc 1"/>
    <w:basedOn w:val="a4"/>
    <w:next w:val="a4"/>
    <w:uiPriority w:val="39"/>
    <w:rsid w:val="00D96253"/>
    <w:pPr>
      <w:spacing w:before="240"/>
      <w:ind w:right="567" w:firstLine="0"/>
      <w:outlineLvl w:val="0"/>
    </w:pPr>
    <w:rPr>
      <w:rFonts w:eastAsiaTheme="minorHAnsi"/>
      <w:caps/>
      <w:noProof/>
      <w:sz w:val="28"/>
      <w:szCs w:val="24"/>
    </w:rPr>
  </w:style>
  <w:style w:type="paragraph" w:customStyle="1" w:styleId="71">
    <w:name w:val="Стиль7"/>
    <w:basedOn w:val="a4"/>
    <w:rsid w:val="003F18A0"/>
  </w:style>
  <w:style w:type="paragraph" w:customStyle="1" w:styleId="81">
    <w:name w:val="Стиль8"/>
    <w:basedOn w:val="a4"/>
    <w:rsid w:val="003F18A0"/>
  </w:style>
  <w:style w:type="paragraph" w:customStyle="1" w:styleId="FR2">
    <w:name w:val="FR2"/>
    <w:rsid w:val="003F18A0"/>
    <w:pPr>
      <w:widowControl w:val="0"/>
      <w:overflowPunct w:val="0"/>
      <w:autoSpaceDE w:val="0"/>
      <w:autoSpaceDN w:val="0"/>
      <w:adjustRightInd w:val="0"/>
      <w:spacing w:line="260" w:lineRule="auto"/>
      <w:ind w:left="840" w:hanging="560"/>
      <w:textAlignment w:val="baseline"/>
    </w:pPr>
    <w:rPr>
      <w:rFonts w:ascii="Arial" w:eastAsia="Calibri" w:hAnsi="Arial"/>
      <w:b/>
      <w:sz w:val="18"/>
      <w:lang w:eastAsia="ru-RU"/>
    </w:rPr>
  </w:style>
  <w:style w:type="character" w:customStyle="1" w:styleId="aff0">
    <w:name w:val="Основной текст Знак"/>
    <w:aliases w:val="Текст 14 с абз. Знак,Основной текст Знак Знак Знак Знак,Знак Знак Знак Знак Знак Знак,Знак Знак Знак Знак1 Знак,Основной текст Знак1 Знак Знак Знак Знак Знак Знак,Основной текст Знак Знак Знак Знак Знак Знак Знак Знак Знак"/>
    <w:rsid w:val="003F18A0"/>
    <w:rPr>
      <w:rFonts w:ascii="Arial" w:hAnsi="Arial" w:cs="Arial"/>
      <w:sz w:val="24"/>
      <w:szCs w:val="24"/>
      <w:lang w:val="ru-RU" w:eastAsia="ru-RU" w:bidi="ar-SA"/>
    </w:rPr>
  </w:style>
  <w:style w:type="paragraph" w:customStyle="1" w:styleId="aff1">
    <w:name w:val="номер таблицы"/>
    <w:basedOn w:val="a4"/>
    <w:rsid w:val="003F18A0"/>
    <w:pPr>
      <w:spacing w:before="120" w:after="60"/>
      <w:jc w:val="right"/>
    </w:pPr>
    <w:rPr>
      <w:b/>
    </w:rPr>
  </w:style>
  <w:style w:type="paragraph" w:customStyle="1" w:styleId="aff2">
    <w:name w:val="текст сноски"/>
    <w:basedOn w:val="a4"/>
    <w:rsid w:val="003F18A0"/>
    <w:pPr>
      <w:autoSpaceDE w:val="0"/>
      <w:autoSpaceDN w:val="0"/>
    </w:pPr>
    <w:rPr>
      <w:rFonts w:ascii="Arial" w:hAnsi="Arial"/>
    </w:rPr>
  </w:style>
  <w:style w:type="character" w:customStyle="1" w:styleId="aff3">
    <w:name w:val="знак сноски"/>
    <w:rsid w:val="003F18A0"/>
    <w:rPr>
      <w:vertAlign w:val="superscript"/>
    </w:rPr>
  </w:style>
  <w:style w:type="paragraph" w:customStyle="1" w:styleId="aff4">
    <w:name w:val="Перечисление"/>
    <w:basedOn w:val="ArNar"/>
    <w:rsid w:val="003F18A0"/>
    <w:pPr>
      <w:tabs>
        <w:tab w:val="num" w:pos="993"/>
      </w:tabs>
      <w:ind w:left="993" w:hanging="284"/>
    </w:pPr>
  </w:style>
  <w:style w:type="paragraph" w:customStyle="1" w:styleId="ArNar">
    <w:name w:val="Обычный ArNar"/>
    <w:basedOn w:val="a4"/>
    <w:rsid w:val="003F18A0"/>
    <w:pPr>
      <w:ind w:firstLine="709"/>
    </w:pPr>
    <w:rPr>
      <w:rFonts w:ascii="Arial Narrow" w:hAnsi="Arial Narrow"/>
      <w:color w:val="000000"/>
      <w:sz w:val="22"/>
    </w:rPr>
  </w:style>
  <w:style w:type="paragraph" w:customStyle="1" w:styleId="aff5">
    <w:name w:val="Эко_булет"/>
    <w:basedOn w:val="a4"/>
    <w:next w:val="a4"/>
    <w:rsid w:val="003F18A0"/>
    <w:pPr>
      <w:tabs>
        <w:tab w:val="num" w:pos="1077"/>
      </w:tabs>
      <w:ind w:left="1077" w:hanging="368"/>
    </w:pPr>
  </w:style>
  <w:style w:type="paragraph" w:customStyle="1" w:styleId="ConsNormal">
    <w:name w:val="ConsNormal"/>
    <w:rsid w:val="003F18A0"/>
    <w:pPr>
      <w:widowControl w:val="0"/>
      <w:ind w:firstLine="720"/>
    </w:pPr>
    <w:rPr>
      <w:rFonts w:ascii="Arial" w:eastAsia="Calibri" w:hAnsi="Arial"/>
      <w:snapToGrid w:val="0"/>
      <w:lang w:eastAsia="ru-RU"/>
    </w:rPr>
  </w:style>
  <w:style w:type="paragraph" w:customStyle="1" w:styleId="1d">
    <w:name w:val="Основной текст1"/>
    <w:basedOn w:val="a4"/>
    <w:rsid w:val="003F18A0"/>
    <w:pPr>
      <w:spacing w:before="60" w:after="60"/>
      <w:ind w:firstLine="567"/>
    </w:pPr>
    <w:rPr>
      <w:rFonts w:ascii="Arial" w:hAnsi="Arial"/>
      <w:sz w:val="22"/>
      <w:lang w:val="en-US"/>
    </w:rPr>
  </w:style>
  <w:style w:type="paragraph" w:customStyle="1" w:styleId="int">
    <w:name w:val="int"/>
    <w:basedOn w:val="a4"/>
    <w:rsid w:val="003F18A0"/>
    <w:pPr>
      <w:spacing w:before="100" w:beforeAutospacing="1" w:after="100" w:afterAutospacing="1"/>
      <w:ind w:firstLine="720"/>
    </w:pPr>
    <w:rPr>
      <w:color w:val="00008B"/>
    </w:rPr>
  </w:style>
  <w:style w:type="paragraph" w:customStyle="1" w:styleId="ptext">
    <w:name w:val="ptext"/>
    <w:basedOn w:val="a4"/>
    <w:rsid w:val="003F18A0"/>
    <w:pPr>
      <w:spacing w:before="100" w:beforeAutospacing="1" w:after="100" w:afterAutospacing="1"/>
      <w:ind w:firstLine="150"/>
    </w:pPr>
    <w:rPr>
      <w:rFonts w:ascii="Arial" w:hAnsi="Arial"/>
      <w:b/>
      <w:bCs/>
      <w:color w:val="4A4A4A"/>
      <w:sz w:val="18"/>
      <w:szCs w:val="18"/>
    </w:rPr>
  </w:style>
  <w:style w:type="paragraph" w:customStyle="1" w:styleId="28">
    <w:name w:val="Таблица2"/>
    <w:basedOn w:val="a4"/>
    <w:autoRedefine/>
    <w:rsid w:val="003F18A0"/>
    <w:pPr>
      <w:autoSpaceDE w:val="0"/>
      <w:autoSpaceDN w:val="0"/>
      <w:adjustRightInd w:val="0"/>
      <w:spacing w:line="220" w:lineRule="exact"/>
    </w:pPr>
    <w:rPr>
      <w:rFonts w:ascii="Tahoma" w:hAnsi="Tahoma"/>
    </w:rPr>
  </w:style>
  <w:style w:type="paragraph" w:customStyle="1" w:styleId="Normal">
    <w:name w:val="Normal Знак"/>
    <w:rsid w:val="003F18A0"/>
    <w:pPr>
      <w:ind w:firstLine="0"/>
    </w:pPr>
    <w:rPr>
      <w:rFonts w:eastAsia="Calibri"/>
      <w:lang w:eastAsia="ru-RU"/>
    </w:rPr>
  </w:style>
  <w:style w:type="paragraph" w:customStyle="1" w:styleId="91">
    <w:name w:val="Стиль9"/>
    <w:basedOn w:val="a4"/>
    <w:next w:val="a4"/>
    <w:rsid w:val="003F18A0"/>
  </w:style>
  <w:style w:type="paragraph" w:customStyle="1" w:styleId="aff6">
    <w:name w:val="Название таблицы"/>
    <w:basedOn w:val="a4"/>
    <w:rsid w:val="003F18A0"/>
    <w:pPr>
      <w:keepNext/>
      <w:keepLines/>
      <w:snapToGrid w:val="0"/>
      <w:spacing w:before="120"/>
      <w:ind w:left="357" w:right="357" w:firstLine="720"/>
      <w:jc w:val="right"/>
    </w:pPr>
    <w:rPr>
      <w:rFonts w:ascii="Arial" w:hAnsi="Arial"/>
      <w:b/>
    </w:rPr>
  </w:style>
  <w:style w:type="paragraph" w:customStyle="1" w:styleId="120">
    <w:name w:val="таблицы 12"/>
    <w:basedOn w:val="a4"/>
    <w:rsid w:val="003F18A0"/>
    <w:pPr>
      <w:keepLines/>
      <w:snapToGrid w:val="0"/>
    </w:pPr>
  </w:style>
  <w:style w:type="paragraph" w:customStyle="1" w:styleId="1e">
    <w:name w:val="Знак1"/>
    <w:basedOn w:val="a4"/>
    <w:rsid w:val="003F18A0"/>
    <w:pPr>
      <w:spacing w:before="100" w:beforeAutospacing="1" w:after="100" w:afterAutospacing="1"/>
    </w:pPr>
    <w:rPr>
      <w:rFonts w:ascii="Tahoma" w:hAnsi="Tahoma"/>
      <w:lang w:val="en-US"/>
    </w:rPr>
  </w:style>
  <w:style w:type="paragraph" w:customStyle="1" w:styleId="1f">
    <w:name w:val="Знак Знак1 Знак"/>
    <w:basedOn w:val="a4"/>
    <w:rsid w:val="003F18A0"/>
    <w:pPr>
      <w:spacing w:after="60"/>
      <w:ind w:firstLine="709"/>
    </w:pPr>
    <w:rPr>
      <w:rFonts w:ascii="Arial" w:hAnsi="Arial"/>
      <w:bCs/>
    </w:rPr>
  </w:style>
  <w:style w:type="paragraph" w:customStyle="1" w:styleId="127">
    <w:name w:val="Стиль По ширине Первая строка:  127 см"/>
    <w:basedOn w:val="a4"/>
    <w:rsid w:val="003F18A0"/>
    <w:pPr>
      <w:spacing w:before="120"/>
    </w:pPr>
    <w:rPr>
      <w:sz w:val="26"/>
    </w:rPr>
  </w:style>
  <w:style w:type="paragraph" w:customStyle="1" w:styleId="aff7">
    <w:name w:val="Текст таблицы"/>
    <w:basedOn w:val="a4"/>
    <w:rsid w:val="003F18A0"/>
    <w:pPr>
      <w:spacing w:before="60" w:after="60"/>
    </w:pPr>
    <w:rPr>
      <w:rFonts w:ascii="Arial" w:hAnsi="Arial"/>
    </w:rPr>
  </w:style>
  <w:style w:type="paragraph" w:customStyle="1" w:styleId="aff8">
    <w:name w:val="Шапка таблицы"/>
    <w:basedOn w:val="a4"/>
    <w:rsid w:val="003F18A0"/>
    <w:pPr>
      <w:spacing w:before="60" w:after="60"/>
    </w:pPr>
    <w:rPr>
      <w:rFonts w:ascii="Arial" w:hAnsi="Arial"/>
      <w:b/>
    </w:rPr>
  </w:style>
  <w:style w:type="paragraph" w:customStyle="1" w:styleId="1f0">
    <w:name w:val="Список Марк.1"/>
    <w:basedOn w:val="a4"/>
    <w:rsid w:val="003F18A0"/>
    <w:pPr>
      <w:tabs>
        <w:tab w:val="num" w:pos="360"/>
      </w:tabs>
      <w:spacing w:after="60" w:line="360" w:lineRule="auto"/>
      <w:ind w:left="1135" w:right="284" w:hanging="284"/>
    </w:pPr>
    <w:rPr>
      <w:rFonts w:ascii="Arial" w:hAnsi="Arial"/>
      <w:sz w:val="22"/>
    </w:rPr>
  </w:style>
  <w:style w:type="paragraph" w:customStyle="1" w:styleId="aff9">
    <w:name w:val="таблица"/>
    <w:basedOn w:val="a4"/>
    <w:next w:val="a4"/>
    <w:rsid w:val="003F18A0"/>
    <w:rPr>
      <w:i/>
    </w:rPr>
  </w:style>
  <w:style w:type="paragraph" w:customStyle="1" w:styleId="1f1">
    <w:name w:val="Название1"/>
    <w:basedOn w:val="1a"/>
    <w:rsid w:val="003F18A0"/>
    <w:pPr>
      <w:jc w:val="center"/>
    </w:pPr>
    <w:rPr>
      <w:rFonts w:ascii="Times New Roman" w:hAnsi="Times New Roman"/>
      <w:snapToGrid/>
      <w:sz w:val="28"/>
    </w:rPr>
  </w:style>
  <w:style w:type="paragraph" w:customStyle="1" w:styleId="1f2">
    <w:name w:val="Абзац 1"/>
    <w:basedOn w:val="affa"/>
    <w:rsid w:val="003F18A0"/>
    <w:pPr>
      <w:spacing w:before="120" w:after="0"/>
      <w:ind w:firstLine="567"/>
    </w:pPr>
    <w:rPr>
      <w:szCs w:val="20"/>
    </w:rPr>
  </w:style>
  <w:style w:type="paragraph" w:styleId="affa">
    <w:name w:val="Body Text"/>
    <w:aliases w:val="Текст 14 с абз.,Основной текст Знак Знак Знак,Знак Знак Знак Знак1,Основной текст Знак1 Знак Знак Знак Знак Знак,Основной текст Знак Знак Знак Знак Знак Знак Знак Знак,Знак Знак Знак Знак Знак Знак Знак Знак Знак Знак"/>
    <w:basedOn w:val="a4"/>
    <w:link w:val="1f3"/>
    <w:rsid w:val="003F18A0"/>
    <w:pPr>
      <w:spacing w:after="120"/>
    </w:pPr>
  </w:style>
  <w:style w:type="character" w:customStyle="1" w:styleId="1f3">
    <w:name w:val="Основной текст Знак1"/>
    <w:aliases w:val="Текст 14 с абз. Знак1,Основной текст Знак Знак Знак Знак1,Знак Знак Знак Знак1 Знак1,Основной текст Знак1 Знак Знак Знак Знак Знак Знак1,Основной текст Знак Знак Знак Знак Знак Знак Знак Знак Знак1"/>
    <w:basedOn w:val="a5"/>
    <w:link w:val="affa"/>
    <w:rsid w:val="003F18A0"/>
    <w:rPr>
      <w:rFonts w:ascii="Times New Roman" w:eastAsia="Calibri" w:hAnsi="Times New Roman"/>
      <w:sz w:val="24"/>
      <w:szCs w:val="22"/>
      <w:lang w:eastAsia="ru-RU"/>
    </w:rPr>
  </w:style>
  <w:style w:type="paragraph" w:customStyle="1" w:styleId="1f4">
    <w:name w:val="Стиль 1"/>
    <w:basedOn w:val="a4"/>
    <w:rsid w:val="003F18A0"/>
    <w:pPr>
      <w:spacing w:before="20" w:after="20"/>
      <w:ind w:firstLine="567"/>
    </w:pPr>
    <w:rPr>
      <w:rFonts w:ascii="Arial" w:hAnsi="Arial"/>
      <w:sz w:val="22"/>
    </w:rPr>
  </w:style>
  <w:style w:type="paragraph" w:customStyle="1" w:styleId="1f5">
    <w:name w:val="Стиль1а"/>
    <w:basedOn w:val="1f4"/>
    <w:autoRedefine/>
    <w:rsid w:val="003F18A0"/>
    <w:pPr>
      <w:ind w:firstLine="0"/>
    </w:pPr>
  </w:style>
  <w:style w:type="paragraph" w:customStyle="1" w:styleId="Noeeu1">
    <w:name w:val="Noeeu 1"/>
    <w:basedOn w:val="a4"/>
    <w:rsid w:val="003F18A0"/>
    <w:pPr>
      <w:spacing w:before="60" w:after="60"/>
      <w:ind w:firstLine="709"/>
    </w:pPr>
  </w:style>
  <w:style w:type="paragraph" w:customStyle="1" w:styleId="consnormal0">
    <w:name w:val="consnormal"/>
    <w:basedOn w:val="a4"/>
    <w:rsid w:val="003F18A0"/>
    <w:pPr>
      <w:autoSpaceDE w:val="0"/>
      <w:autoSpaceDN w:val="0"/>
      <w:ind w:firstLine="720"/>
    </w:pPr>
    <w:rPr>
      <w:rFonts w:ascii="Arial" w:hAnsi="Arial"/>
    </w:rPr>
  </w:style>
  <w:style w:type="paragraph" w:customStyle="1" w:styleId="49">
    <w:name w:val="Стиль 4"/>
    <w:basedOn w:val="a4"/>
    <w:rsid w:val="003F18A0"/>
    <w:rPr>
      <w:rFonts w:ascii="Arial" w:hAnsi="Arial"/>
      <w:sz w:val="22"/>
    </w:rPr>
  </w:style>
  <w:style w:type="character" w:customStyle="1" w:styleId="39">
    <w:name w:val="Стиль3 Знак"/>
    <w:rsid w:val="003F18A0"/>
    <w:rPr>
      <w:b/>
      <w:bCs/>
      <w:caps/>
      <w:lang w:val="ru-RU" w:eastAsia="ru-RU"/>
    </w:rPr>
  </w:style>
  <w:style w:type="paragraph" w:customStyle="1" w:styleId="Noeeu4">
    <w:name w:val="Noeeu 4"/>
    <w:basedOn w:val="a4"/>
    <w:rsid w:val="003F18A0"/>
    <w:pPr>
      <w:spacing w:before="60" w:after="60"/>
      <w:ind w:firstLine="709"/>
    </w:pPr>
  </w:style>
  <w:style w:type="paragraph" w:customStyle="1" w:styleId="29">
    <w:name w:val="Стиль 2"/>
    <w:basedOn w:val="49"/>
    <w:rsid w:val="003F18A0"/>
    <w:pPr>
      <w:spacing w:before="20" w:after="20"/>
      <w:ind w:left="992" w:firstLine="567"/>
    </w:pPr>
  </w:style>
  <w:style w:type="paragraph" w:customStyle="1" w:styleId="62">
    <w:name w:val="Стиль 6"/>
    <w:basedOn w:val="a4"/>
    <w:rsid w:val="003F18A0"/>
    <w:pPr>
      <w:spacing w:before="240" w:after="240"/>
    </w:pPr>
    <w:rPr>
      <w:rFonts w:ascii="Arial" w:hAnsi="Arial"/>
      <w:b/>
      <w:bCs/>
      <w:i/>
      <w:iCs/>
      <w:sz w:val="22"/>
    </w:rPr>
  </w:style>
  <w:style w:type="character" w:customStyle="1" w:styleId="2a">
    <w:name w:val="Стиль2 Знак"/>
    <w:rsid w:val="003F18A0"/>
    <w:rPr>
      <w:b/>
      <w:bCs/>
      <w:caps/>
      <w:sz w:val="22"/>
      <w:szCs w:val="22"/>
      <w:lang w:val="ru-RU" w:eastAsia="ru-RU"/>
    </w:rPr>
  </w:style>
  <w:style w:type="paragraph" w:customStyle="1" w:styleId="3a">
    <w:name w:val="Стиль 3"/>
    <w:basedOn w:val="49"/>
    <w:rsid w:val="003F18A0"/>
    <w:pPr>
      <w:spacing w:before="20" w:after="20"/>
      <w:ind w:firstLine="709"/>
    </w:pPr>
  </w:style>
  <w:style w:type="paragraph" w:customStyle="1" w:styleId="1f6">
    <w:name w:val="Стиль 1 Знак"/>
    <w:basedOn w:val="a4"/>
    <w:autoRedefine/>
    <w:rsid w:val="003F18A0"/>
    <w:pPr>
      <w:tabs>
        <w:tab w:val="left" w:pos="1418"/>
        <w:tab w:val="left" w:pos="1560"/>
      </w:tabs>
      <w:overflowPunct w:val="0"/>
      <w:autoSpaceDE w:val="0"/>
      <w:autoSpaceDN w:val="0"/>
      <w:adjustRightInd w:val="0"/>
      <w:spacing w:before="60" w:after="60"/>
      <w:textAlignment w:val="baseline"/>
    </w:pPr>
    <w:rPr>
      <w:sz w:val="26"/>
      <w:szCs w:val="26"/>
    </w:rPr>
  </w:style>
  <w:style w:type="paragraph" w:customStyle="1" w:styleId="72">
    <w:name w:val="Стиль 7"/>
    <w:basedOn w:val="a4"/>
    <w:next w:val="a4"/>
    <w:rsid w:val="003F18A0"/>
    <w:pPr>
      <w:spacing w:before="120" w:after="240"/>
    </w:pPr>
    <w:rPr>
      <w:rFonts w:ascii="Arial" w:hAnsi="Arial"/>
      <w:b/>
      <w:bCs/>
      <w:caps/>
      <w:sz w:val="22"/>
    </w:rPr>
  </w:style>
  <w:style w:type="character" w:customStyle="1" w:styleId="4a">
    <w:name w:val="Стиль4 Знак"/>
    <w:rsid w:val="003F18A0"/>
    <w:rPr>
      <w:b/>
      <w:bCs/>
      <w:caps/>
      <w:sz w:val="18"/>
      <w:szCs w:val="18"/>
      <w:lang w:val="ru-RU" w:eastAsia="ru-RU"/>
    </w:rPr>
  </w:style>
  <w:style w:type="paragraph" w:customStyle="1" w:styleId="52">
    <w:name w:val="Стиль 5а"/>
    <w:basedOn w:val="a4"/>
    <w:rsid w:val="003F18A0"/>
    <w:pPr>
      <w:overflowPunct w:val="0"/>
      <w:autoSpaceDE w:val="0"/>
      <w:autoSpaceDN w:val="0"/>
      <w:adjustRightInd w:val="0"/>
      <w:spacing w:before="240" w:after="240"/>
      <w:textAlignment w:val="baseline"/>
    </w:pPr>
    <w:rPr>
      <w:b/>
      <w:bCs/>
      <w:caps/>
    </w:rPr>
  </w:style>
  <w:style w:type="paragraph" w:customStyle="1" w:styleId="affb">
    <w:name w:val="Основной текст ДБ"/>
    <w:basedOn w:val="a4"/>
    <w:rsid w:val="003F18A0"/>
    <w:pPr>
      <w:spacing w:line="360" w:lineRule="auto"/>
    </w:pPr>
  </w:style>
  <w:style w:type="paragraph" w:customStyle="1" w:styleId="affc">
    <w:name w:val="Номер таблицы ДБ"/>
    <w:basedOn w:val="a4"/>
    <w:rsid w:val="003F18A0"/>
    <w:pPr>
      <w:spacing w:before="200" w:line="360" w:lineRule="auto"/>
      <w:jc w:val="right"/>
    </w:pPr>
    <w:rPr>
      <w:b/>
      <w:bCs/>
      <w:i/>
      <w:iCs/>
    </w:rPr>
  </w:style>
  <w:style w:type="paragraph" w:customStyle="1" w:styleId="affd">
    <w:name w:val="Обычный ДБ"/>
    <w:basedOn w:val="a4"/>
    <w:rsid w:val="003F18A0"/>
    <w:pPr>
      <w:spacing w:line="360" w:lineRule="auto"/>
    </w:pPr>
  </w:style>
  <w:style w:type="paragraph" w:customStyle="1" w:styleId="121">
    <w:name w:val="осн.текст в табл. 12"/>
    <w:basedOn w:val="a4"/>
    <w:rsid w:val="003F18A0"/>
    <w:pPr>
      <w:keepLines/>
      <w:spacing w:before="40" w:after="40"/>
    </w:pPr>
  </w:style>
  <w:style w:type="paragraph" w:customStyle="1" w:styleId="affe">
    <w:name w:val="Обычный после таблицы"/>
    <w:basedOn w:val="a4"/>
    <w:next w:val="a4"/>
    <w:link w:val="afff"/>
    <w:rsid w:val="003F18A0"/>
    <w:pPr>
      <w:spacing w:before="120" w:line="264" w:lineRule="auto"/>
      <w:ind w:firstLine="567"/>
    </w:pPr>
    <w:rPr>
      <w:sz w:val="28"/>
    </w:rPr>
  </w:style>
  <w:style w:type="character" w:customStyle="1" w:styleId="afff">
    <w:name w:val="Обычный после таблицы Знак"/>
    <w:link w:val="affe"/>
    <w:rsid w:val="003F18A0"/>
    <w:rPr>
      <w:rFonts w:ascii="Times New Roman" w:eastAsia="Calibri" w:hAnsi="Times New Roman"/>
      <w:sz w:val="28"/>
      <w:szCs w:val="22"/>
      <w:lang w:eastAsia="ru-RU"/>
    </w:rPr>
  </w:style>
  <w:style w:type="character" w:customStyle="1" w:styleId="111">
    <w:name w:val="Знак Знак11"/>
    <w:rsid w:val="003F18A0"/>
    <w:rPr>
      <w:rFonts w:ascii="Times New Roman" w:eastAsia="Times New Roman" w:hAnsi="Times New Roman" w:cs="Times New Roman"/>
      <w:sz w:val="24"/>
      <w:szCs w:val="20"/>
      <w:lang w:eastAsia="ru-RU"/>
    </w:rPr>
  </w:style>
  <w:style w:type="paragraph" w:customStyle="1" w:styleId="afff0">
    <w:name w:val="Новый абзац"/>
    <w:basedOn w:val="a4"/>
    <w:link w:val="2b"/>
    <w:rsid w:val="003F18A0"/>
    <w:pPr>
      <w:spacing w:after="120"/>
      <w:ind w:firstLine="567"/>
    </w:pPr>
    <w:rPr>
      <w:rFonts w:ascii="Arial" w:hAnsi="Arial"/>
    </w:rPr>
  </w:style>
  <w:style w:type="character" w:customStyle="1" w:styleId="2b">
    <w:name w:val="Новый абзац Знак2"/>
    <w:link w:val="afff0"/>
    <w:rsid w:val="003F18A0"/>
    <w:rPr>
      <w:rFonts w:ascii="Arial" w:eastAsia="Calibri" w:hAnsi="Arial"/>
      <w:sz w:val="24"/>
      <w:szCs w:val="22"/>
      <w:lang w:eastAsia="ru-RU"/>
    </w:rPr>
  </w:style>
  <w:style w:type="paragraph" w:customStyle="1" w:styleId="-">
    <w:name w:val="Список [-] (ПЗ)"/>
    <w:basedOn w:val="a4"/>
    <w:rsid w:val="003F18A0"/>
    <w:pPr>
      <w:numPr>
        <w:numId w:val="5"/>
      </w:numPr>
    </w:pPr>
    <w:rPr>
      <w:rFonts w:ascii="Arial" w:hAnsi="Arial"/>
    </w:rPr>
  </w:style>
  <w:style w:type="paragraph" w:customStyle="1" w:styleId="afff1">
    <w:name w:val="Обычный (ПЗ)"/>
    <w:basedOn w:val="a4"/>
    <w:rsid w:val="003F18A0"/>
    <w:pPr>
      <w:ind w:firstLine="720"/>
    </w:pPr>
    <w:rPr>
      <w:rFonts w:ascii="Arial" w:hAnsi="Arial"/>
    </w:rPr>
  </w:style>
  <w:style w:type="paragraph" w:customStyle="1" w:styleId="afff2">
    <w:name w:val="Таблица внутри центр"/>
    <w:rsid w:val="003F18A0"/>
    <w:pPr>
      <w:ind w:firstLine="0"/>
      <w:jc w:val="center"/>
    </w:pPr>
    <w:rPr>
      <w:rFonts w:eastAsia="Calibri"/>
      <w:lang w:eastAsia="ru-RU"/>
    </w:rPr>
  </w:style>
  <w:style w:type="paragraph" w:customStyle="1" w:styleId="afff3">
    <w:name w:val="Таблица внутри влево"/>
    <w:link w:val="afff4"/>
    <w:rsid w:val="003F18A0"/>
    <w:pPr>
      <w:ind w:firstLine="0"/>
    </w:pPr>
    <w:rPr>
      <w:rFonts w:eastAsia="Calibri"/>
      <w:iCs/>
      <w:lang w:eastAsia="ru-RU"/>
    </w:rPr>
  </w:style>
  <w:style w:type="character" w:customStyle="1" w:styleId="afff4">
    <w:name w:val="Таблица внутри влево Знак"/>
    <w:link w:val="afff3"/>
    <w:rsid w:val="003F18A0"/>
    <w:rPr>
      <w:rFonts w:eastAsia="Calibri"/>
      <w:iCs/>
      <w:lang w:eastAsia="ru-RU"/>
    </w:rPr>
  </w:style>
  <w:style w:type="paragraph" w:customStyle="1" w:styleId="afff5">
    <w:name w:val="Таблица шапка"/>
    <w:rsid w:val="003F18A0"/>
    <w:pPr>
      <w:ind w:firstLine="0"/>
      <w:jc w:val="center"/>
    </w:pPr>
    <w:rPr>
      <w:rFonts w:eastAsia="Calibri"/>
      <w:b/>
      <w:bCs/>
      <w:lang w:eastAsia="ru-RU"/>
    </w:rPr>
  </w:style>
  <w:style w:type="paragraph" w:customStyle="1" w:styleId="u">
    <w:name w:val="u"/>
    <w:basedOn w:val="a4"/>
    <w:rsid w:val="003F18A0"/>
    <w:pPr>
      <w:ind w:firstLine="539"/>
    </w:pPr>
    <w:rPr>
      <w:color w:val="000000"/>
      <w:sz w:val="18"/>
      <w:szCs w:val="18"/>
    </w:rPr>
  </w:style>
  <w:style w:type="paragraph" w:customStyle="1" w:styleId="afff6">
    <w:name w:val="Знак"/>
    <w:basedOn w:val="a4"/>
    <w:rsid w:val="003F18A0"/>
    <w:pPr>
      <w:spacing w:after="160" w:line="240" w:lineRule="exact"/>
    </w:pPr>
    <w:rPr>
      <w:rFonts w:ascii="Verdana" w:hAnsi="Verdana"/>
      <w:lang w:val="en-US"/>
    </w:rPr>
  </w:style>
  <w:style w:type="paragraph" w:customStyle="1" w:styleId="1f7">
    <w:name w:val="Абзац списка1"/>
    <w:basedOn w:val="a4"/>
    <w:rsid w:val="003F18A0"/>
    <w:pPr>
      <w:spacing w:line="276" w:lineRule="auto"/>
      <w:ind w:left="720"/>
      <w:contextualSpacing/>
    </w:pPr>
    <w:rPr>
      <w:sz w:val="22"/>
    </w:rPr>
  </w:style>
  <w:style w:type="character" w:customStyle="1" w:styleId="1f8">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3F18A0"/>
    <w:rPr>
      <w:bCs/>
      <w:kern w:val="28"/>
      <w:sz w:val="24"/>
      <w:szCs w:val="32"/>
      <w:lang w:val="ru-RU" w:eastAsia="ru-RU" w:bidi="ar-SA"/>
    </w:rPr>
  </w:style>
  <w:style w:type="paragraph" w:customStyle="1" w:styleId="Normal10-02">
    <w:name w:val="Normal + 10 пт полужирный По центру Слева:  -02 см Справ..."/>
    <w:basedOn w:val="a4"/>
    <w:rsid w:val="003F18A0"/>
    <w:pPr>
      <w:ind w:left="-113" w:right="-113"/>
    </w:pPr>
    <w:rPr>
      <w:b/>
      <w:bCs/>
    </w:rPr>
  </w:style>
  <w:style w:type="paragraph" w:customStyle="1" w:styleId="afff7">
    <w:name w:val="Нормальный"/>
    <w:rsid w:val="003F18A0"/>
    <w:pPr>
      <w:ind w:firstLine="0"/>
    </w:pPr>
    <w:rPr>
      <w:rFonts w:ascii="Courier New" w:eastAsia="Calibri" w:hAnsi="Courier New" w:cs="Courier New"/>
      <w:lang w:eastAsia="ru-RU"/>
    </w:rPr>
  </w:style>
  <w:style w:type="table" w:customStyle="1" w:styleId="1f9">
    <w:name w:val="Сетка таблицы1"/>
    <w:basedOn w:val="a6"/>
    <w:next w:val="af3"/>
    <w:uiPriority w:val="59"/>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Знак3 Знак Знак Знак"/>
    <w:basedOn w:val="a4"/>
    <w:rsid w:val="003F18A0"/>
    <w:pPr>
      <w:spacing w:after="60"/>
      <w:ind w:firstLine="709"/>
    </w:pPr>
    <w:rPr>
      <w:rFonts w:ascii="Arial" w:hAnsi="Arial"/>
      <w:bCs/>
    </w:rPr>
  </w:style>
  <w:style w:type="table" w:customStyle="1" w:styleId="112">
    <w:name w:val="Сетка таблицы11"/>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rsid w:val="003F18A0"/>
    <w:pPr>
      <w:widowControl w:val="0"/>
      <w:autoSpaceDE w:val="0"/>
      <w:autoSpaceDN w:val="0"/>
      <w:adjustRightInd w:val="0"/>
      <w:ind w:firstLine="0"/>
    </w:pPr>
    <w:rPr>
      <w:rFonts w:eastAsia="Calibri"/>
      <w:lang w:eastAsia="ru-RU"/>
    </w:rPr>
  </w:style>
  <w:style w:type="paragraph" w:customStyle="1" w:styleId="ConsPlusNormal">
    <w:name w:val="ConsPlusNormal"/>
    <w:rsid w:val="003F18A0"/>
    <w:pPr>
      <w:widowControl w:val="0"/>
      <w:autoSpaceDE w:val="0"/>
      <w:autoSpaceDN w:val="0"/>
      <w:adjustRightInd w:val="0"/>
      <w:ind w:firstLine="720"/>
    </w:pPr>
    <w:rPr>
      <w:rFonts w:ascii="Arial" w:eastAsia="Calibri" w:hAnsi="Arial" w:cs="Arial"/>
      <w:lang w:eastAsia="ru-RU"/>
    </w:rPr>
  </w:style>
  <w:style w:type="character" w:customStyle="1" w:styleId="mw-headline">
    <w:name w:val="mw-headline"/>
    <w:rsid w:val="003F18A0"/>
  </w:style>
  <w:style w:type="table" w:customStyle="1" w:styleId="2c">
    <w:name w:val="Сетка таблицы2"/>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Основной текст 1 Знак Знак"/>
    <w:rsid w:val="003F18A0"/>
    <w:rPr>
      <w:rFonts w:cs="Arial"/>
      <w:sz w:val="24"/>
      <w:szCs w:val="22"/>
      <w:lang w:val="ru-RU" w:eastAsia="ru-RU" w:bidi="ar-SA"/>
    </w:rPr>
  </w:style>
  <w:style w:type="character" w:customStyle="1" w:styleId="afff8">
    <w:name w:val="новая страница Знак Знак"/>
    <w:rsid w:val="003F18A0"/>
    <w:rPr>
      <w:rFonts w:ascii="Arial" w:hAnsi="Arial" w:cs="Arial"/>
      <w:b/>
      <w:bCs/>
      <w:kern w:val="32"/>
      <w:sz w:val="32"/>
      <w:szCs w:val="32"/>
      <w:lang w:val="ru-RU" w:eastAsia="ru-RU" w:bidi="ar-SA"/>
    </w:rPr>
  </w:style>
  <w:style w:type="paragraph" w:customStyle="1" w:styleId="Style8">
    <w:name w:val="Style8"/>
    <w:basedOn w:val="a4"/>
    <w:rsid w:val="003F18A0"/>
    <w:pPr>
      <w:autoSpaceDE w:val="0"/>
      <w:autoSpaceDN w:val="0"/>
      <w:adjustRightInd w:val="0"/>
    </w:pPr>
  </w:style>
  <w:style w:type="character" w:customStyle="1" w:styleId="FontStyle48">
    <w:name w:val="Font Style48"/>
    <w:rsid w:val="003F18A0"/>
    <w:rPr>
      <w:rFonts w:ascii="Times New Roman" w:hAnsi="Times New Roman" w:cs="Times New Roman"/>
      <w:sz w:val="12"/>
      <w:szCs w:val="12"/>
    </w:rPr>
  </w:style>
  <w:style w:type="paragraph" w:customStyle="1" w:styleId="afff9">
    <w:name w:val="ТаблицаНПБ"/>
    <w:basedOn w:val="a4"/>
    <w:rsid w:val="003F18A0"/>
    <w:pPr>
      <w:ind w:firstLine="1134"/>
      <w:jc w:val="right"/>
    </w:pPr>
    <w:rPr>
      <w:rFonts w:ascii="Arial" w:hAnsi="Arial"/>
    </w:rPr>
  </w:style>
  <w:style w:type="paragraph" w:customStyle="1" w:styleId="2d">
    <w:name w:val="Îñíîâíîé òåêñò 2"/>
    <w:basedOn w:val="a4"/>
    <w:rsid w:val="003F18A0"/>
    <w:pPr>
      <w:autoSpaceDE w:val="0"/>
      <w:autoSpaceDN w:val="0"/>
      <w:adjustRightInd w:val="0"/>
      <w:ind w:firstLine="709"/>
    </w:pPr>
  </w:style>
  <w:style w:type="paragraph" w:customStyle="1" w:styleId="Normal1">
    <w:name w:val="Normal1"/>
    <w:rsid w:val="003F18A0"/>
    <w:pPr>
      <w:autoSpaceDE w:val="0"/>
      <w:autoSpaceDN w:val="0"/>
      <w:ind w:firstLine="0"/>
    </w:pPr>
    <w:rPr>
      <w:rFonts w:eastAsia="Calibri"/>
      <w:lang w:eastAsia="ru-RU"/>
    </w:rPr>
  </w:style>
  <w:style w:type="paragraph" w:customStyle="1" w:styleId="BodyText23">
    <w:name w:val="Body Text 23"/>
    <w:basedOn w:val="a4"/>
    <w:rsid w:val="003F18A0"/>
    <w:pPr>
      <w:autoSpaceDE w:val="0"/>
      <w:autoSpaceDN w:val="0"/>
    </w:pPr>
    <w:rPr>
      <w:b/>
      <w:bCs/>
    </w:rPr>
  </w:style>
  <w:style w:type="character" w:customStyle="1" w:styleId="apple-style-span">
    <w:name w:val="apple-style-span"/>
    <w:rsid w:val="003F18A0"/>
  </w:style>
  <w:style w:type="character" w:customStyle="1" w:styleId="apple-converted-space">
    <w:name w:val="apple-converted-space"/>
    <w:rsid w:val="003F18A0"/>
  </w:style>
  <w:style w:type="character" w:customStyle="1" w:styleId="82">
    <w:name w:val="Знак Знак8"/>
    <w:rsid w:val="003F18A0"/>
    <w:rPr>
      <w:rFonts w:cs="Arial"/>
      <w:b/>
      <w:bCs/>
      <w:caps/>
      <w:kern w:val="32"/>
      <w:sz w:val="28"/>
      <w:szCs w:val="32"/>
      <w:lang w:val="ru-RU" w:eastAsia="ru-RU" w:bidi="ar-SA"/>
    </w:rPr>
  </w:style>
  <w:style w:type="character" w:customStyle="1" w:styleId="73">
    <w:name w:val="Знак Знак7"/>
    <w:rsid w:val="003F18A0"/>
    <w:rPr>
      <w:rFonts w:cs="Arial"/>
      <w:b/>
      <w:bCs/>
      <w:sz w:val="24"/>
      <w:szCs w:val="24"/>
      <w:lang w:val="ru-RU" w:eastAsia="ru-RU" w:bidi="ar-SA"/>
    </w:rPr>
  </w:style>
  <w:style w:type="paragraph" w:customStyle="1" w:styleId="afffa">
    <w:name w:val="Знак Знак Знак Знак"/>
    <w:basedOn w:val="a4"/>
    <w:rsid w:val="003F18A0"/>
    <w:rPr>
      <w:rFonts w:ascii="Tahoma" w:eastAsia="SimSun" w:hAnsi="Tahoma" w:cs="Tahoma"/>
      <w:kern w:val="2"/>
      <w:lang w:val="en-US" w:eastAsia="zh-CN"/>
    </w:rPr>
  </w:style>
  <w:style w:type="paragraph" w:customStyle="1" w:styleId="2110">
    <w:name w:val="Основной текст 211"/>
    <w:basedOn w:val="a4"/>
    <w:rsid w:val="003F18A0"/>
    <w:pPr>
      <w:overflowPunct w:val="0"/>
      <w:autoSpaceDE w:val="0"/>
      <w:autoSpaceDN w:val="0"/>
      <w:adjustRightInd w:val="0"/>
      <w:ind w:firstLine="709"/>
      <w:textAlignment w:val="baseline"/>
    </w:pPr>
    <w:rPr>
      <w:rFonts w:ascii="Arial" w:hAnsi="Arial"/>
      <w:sz w:val="26"/>
    </w:rPr>
  </w:style>
  <w:style w:type="table" w:customStyle="1" w:styleId="212">
    <w:name w:val="Сетка таблицы21"/>
    <w:basedOn w:val="a6"/>
    <w:next w:val="af3"/>
    <w:uiPriority w:val="59"/>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b">
    <w:name w:val="Стиль"/>
    <w:rsid w:val="003F18A0"/>
    <w:pPr>
      <w:widowControl w:val="0"/>
      <w:autoSpaceDE w:val="0"/>
      <w:autoSpaceDN w:val="0"/>
      <w:adjustRightInd w:val="0"/>
      <w:ind w:firstLine="0"/>
    </w:pPr>
    <w:rPr>
      <w:rFonts w:eastAsia="Calibri"/>
      <w:lang w:eastAsia="ru-RU"/>
    </w:rPr>
  </w:style>
  <w:style w:type="paragraph" w:customStyle="1" w:styleId="troick">
    <w:name w:val="troick"/>
    <w:basedOn w:val="a4"/>
    <w:rsid w:val="003F18A0"/>
    <w:pPr>
      <w:spacing w:line="360" w:lineRule="auto"/>
      <w:ind w:firstLine="680"/>
    </w:pPr>
  </w:style>
  <w:style w:type="table" w:customStyle="1" w:styleId="3c">
    <w:name w:val="Сетка таблицы3"/>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c">
    <w:name w:val="Содержимое таблицы"/>
    <w:basedOn w:val="a4"/>
    <w:rsid w:val="003F18A0"/>
    <w:pPr>
      <w:suppressLineNumbers/>
      <w:suppressAutoHyphens/>
    </w:pPr>
    <w:rPr>
      <w:color w:val="000000"/>
      <w:spacing w:val="6"/>
      <w:position w:val="-18"/>
      <w:lang w:eastAsia="ar-SA"/>
    </w:rPr>
  </w:style>
  <w:style w:type="character" w:customStyle="1" w:styleId="iceouttxt">
    <w:name w:val="iceouttxt"/>
    <w:rsid w:val="003F18A0"/>
  </w:style>
  <w:style w:type="table" w:customStyle="1" w:styleId="4b">
    <w:name w:val="Сетка таблицы4"/>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6"/>
    <w:next w:val="af3"/>
    <w:rsid w:val="003F18A0"/>
    <w:pPr>
      <w:ind w:firstLin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6"/>
    <w:next w:val="af3"/>
    <w:rsid w:val="003F18A0"/>
    <w:pPr>
      <w:ind w:firstLin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6"/>
    <w:next w:val="af3"/>
    <w:rsid w:val="003F18A0"/>
    <w:pPr>
      <w:ind w:firstLin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b">
    <w:name w:val="Заг 1"/>
    <w:basedOn w:val="11"/>
    <w:link w:val="1fc"/>
    <w:rsid w:val="003F18A0"/>
    <w:pPr>
      <w:keepNext w:val="0"/>
      <w:keepLines w:val="0"/>
      <w:shd w:val="clear" w:color="auto" w:fill="F7225E"/>
      <w:spacing w:before="720" w:after="360"/>
      <w:contextualSpacing/>
      <w:jc w:val="left"/>
    </w:pPr>
    <w:rPr>
      <w:rFonts w:ascii="Times New Roman" w:eastAsia="Calibri" w:hAnsi="Times New Roman" w:cs="Times New Roman"/>
      <w:bCs/>
      <w:iCs/>
      <w:smallCaps/>
      <w:color w:val="auto"/>
      <w:spacing w:val="5"/>
      <w:sz w:val="30"/>
      <w:szCs w:val="20"/>
      <w:lang w:val="x-none" w:eastAsia="x-none"/>
    </w:rPr>
  </w:style>
  <w:style w:type="character" w:customStyle="1" w:styleId="1fc">
    <w:name w:val="Заг 1 Знак"/>
    <w:link w:val="1fb"/>
    <w:locked/>
    <w:rsid w:val="003F18A0"/>
    <w:rPr>
      <w:rFonts w:ascii="Times New Roman" w:eastAsia="Calibri" w:hAnsi="Times New Roman"/>
      <w:bCs/>
      <w:iCs/>
      <w:smallCaps/>
      <w:spacing w:val="5"/>
      <w:sz w:val="30"/>
      <w:shd w:val="clear" w:color="auto" w:fill="F7225E"/>
      <w:lang w:val="x-none" w:eastAsia="x-none"/>
    </w:rPr>
  </w:style>
  <w:style w:type="paragraph" w:customStyle="1" w:styleId="3110">
    <w:name w:val="Основной текст 311"/>
    <w:basedOn w:val="a4"/>
    <w:rsid w:val="003F18A0"/>
    <w:pPr>
      <w:ind w:firstLine="720"/>
    </w:pPr>
  </w:style>
  <w:style w:type="paragraph" w:customStyle="1" w:styleId="2111">
    <w:name w:val="Основной текст с отступом 211"/>
    <w:basedOn w:val="a4"/>
    <w:rsid w:val="003F18A0"/>
    <w:pPr>
      <w:ind w:firstLine="720"/>
    </w:pPr>
    <w:rPr>
      <w:rFonts w:ascii="Times New Roman CYR" w:hAnsi="Times New Roman CYR"/>
    </w:rPr>
  </w:style>
  <w:style w:type="paragraph" w:customStyle="1" w:styleId="113">
    <w:name w:val="Основной текст11"/>
    <w:basedOn w:val="a4"/>
    <w:rsid w:val="003F18A0"/>
    <w:pPr>
      <w:spacing w:before="60" w:after="60"/>
      <w:ind w:firstLine="567"/>
    </w:pPr>
    <w:rPr>
      <w:rFonts w:ascii="Arial" w:hAnsi="Arial"/>
      <w:sz w:val="22"/>
      <w:lang w:val="en-US"/>
    </w:rPr>
  </w:style>
  <w:style w:type="paragraph" w:customStyle="1" w:styleId="115">
    <w:name w:val="Знак11"/>
    <w:basedOn w:val="a4"/>
    <w:rsid w:val="003F18A0"/>
    <w:pPr>
      <w:spacing w:before="100" w:beforeAutospacing="1" w:after="100" w:afterAutospacing="1"/>
    </w:pPr>
    <w:rPr>
      <w:rFonts w:ascii="Tahoma" w:hAnsi="Tahoma"/>
      <w:lang w:val="en-US"/>
    </w:rPr>
  </w:style>
  <w:style w:type="paragraph" w:customStyle="1" w:styleId="116">
    <w:name w:val="Знак Знак1 Знак1"/>
    <w:basedOn w:val="a4"/>
    <w:rsid w:val="003F18A0"/>
    <w:pPr>
      <w:spacing w:after="60"/>
      <w:ind w:firstLine="709"/>
    </w:pPr>
    <w:rPr>
      <w:rFonts w:ascii="Arial" w:hAnsi="Arial"/>
      <w:bCs/>
    </w:rPr>
  </w:style>
  <w:style w:type="paragraph" w:customStyle="1" w:styleId="117">
    <w:name w:val="Название11"/>
    <w:basedOn w:val="110"/>
    <w:rsid w:val="003F18A0"/>
    <w:pPr>
      <w:widowControl/>
      <w:autoSpaceDE/>
      <w:autoSpaceDN/>
      <w:jc w:val="center"/>
    </w:pPr>
    <w:rPr>
      <w:rFonts w:ascii="Times New Roman" w:hAnsi="Times New Roman" w:cs="Times New Roman"/>
      <w:sz w:val="28"/>
    </w:rPr>
  </w:style>
  <w:style w:type="character" w:customStyle="1" w:styleId="1110">
    <w:name w:val="Знак Знак111"/>
    <w:rsid w:val="003F18A0"/>
    <w:rPr>
      <w:rFonts w:ascii="Times New Roman" w:eastAsia="Times New Roman" w:hAnsi="Times New Roman" w:cs="Times New Roman"/>
      <w:sz w:val="24"/>
      <w:szCs w:val="20"/>
      <w:lang w:eastAsia="ru-RU"/>
    </w:rPr>
  </w:style>
  <w:style w:type="paragraph" w:customStyle="1" w:styleId="2e">
    <w:name w:val="Знак2"/>
    <w:basedOn w:val="a4"/>
    <w:rsid w:val="003F18A0"/>
    <w:pPr>
      <w:spacing w:after="160" w:line="240" w:lineRule="exact"/>
    </w:pPr>
    <w:rPr>
      <w:rFonts w:ascii="Verdana" w:hAnsi="Verdana"/>
      <w:lang w:val="en-US"/>
    </w:rPr>
  </w:style>
  <w:style w:type="paragraph" w:customStyle="1" w:styleId="118">
    <w:name w:val="Абзац списка11"/>
    <w:basedOn w:val="a4"/>
    <w:rsid w:val="003F18A0"/>
    <w:pPr>
      <w:spacing w:line="276" w:lineRule="auto"/>
      <w:ind w:left="720"/>
      <w:contextualSpacing/>
    </w:pPr>
    <w:rPr>
      <w:sz w:val="22"/>
    </w:rPr>
  </w:style>
  <w:style w:type="paragraph" w:customStyle="1" w:styleId="314">
    <w:name w:val="Знак3 Знак Знак Знак1"/>
    <w:basedOn w:val="a4"/>
    <w:rsid w:val="003F18A0"/>
    <w:pPr>
      <w:spacing w:after="60"/>
      <w:ind w:firstLine="709"/>
    </w:pPr>
    <w:rPr>
      <w:rFonts w:ascii="Arial" w:hAnsi="Arial"/>
      <w:bCs/>
    </w:rPr>
  </w:style>
  <w:style w:type="character" w:customStyle="1" w:styleId="810">
    <w:name w:val="Знак Знак81"/>
    <w:rsid w:val="003F18A0"/>
    <w:rPr>
      <w:rFonts w:cs="Arial"/>
      <w:b/>
      <w:bCs/>
      <w:caps/>
      <w:kern w:val="32"/>
      <w:sz w:val="28"/>
      <w:szCs w:val="32"/>
      <w:lang w:val="ru-RU" w:eastAsia="ru-RU" w:bidi="ar-SA"/>
    </w:rPr>
  </w:style>
  <w:style w:type="character" w:customStyle="1" w:styleId="710">
    <w:name w:val="Знак Знак71"/>
    <w:rsid w:val="003F18A0"/>
    <w:rPr>
      <w:rFonts w:cs="Arial"/>
      <w:b/>
      <w:bCs/>
      <w:sz w:val="24"/>
      <w:szCs w:val="24"/>
      <w:lang w:val="ru-RU" w:eastAsia="ru-RU" w:bidi="ar-SA"/>
    </w:rPr>
  </w:style>
  <w:style w:type="paragraph" w:customStyle="1" w:styleId="Label">
    <w:name w:val="Label"/>
    <w:basedOn w:val="a4"/>
    <w:rsid w:val="003F18A0"/>
    <w:pPr>
      <w:spacing w:before="120"/>
    </w:pPr>
    <w:rPr>
      <w:rFonts w:ascii="Antiqua" w:hAnsi="Antiqua"/>
      <w:sz w:val="17"/>
      <w:lang w:val="en-US"/>
    </w:rPr>
  </w:style>
  <w:style w:type="paragraph" w:customStyle="1" w:styleId="0">
    <w:name w:val="Стиль Основной текст с отступом + вправо После:  0 пт"/>
    <w:basedOn w:val="afe"/>
    <w:rsid w:val="003F18A0"/>
    <w:pPr>
      <w:spacing w:before="240" w:after="60"/>
      <w:ind w:left="0"/>
      <w:jc w:val="right"/>
    </w:pPr>
    <w:rPr>
      <w:rFonts w:eastAsia="MS Mincho"/>
    </w:rPr>
  </w:style>
  <w:style w:type="paragraph" w:customStyle="1" w:styleId="afffd">
    <w:name w:val="Стиль по центру"/>
    <w:basedOn w:val="a4"/>
    <w:rsid w:val="003F18A0"/>
    <w:pPr>
      <w:spacing w:before="120" w:after="120"/>
    </w:pPr>
    <w:rPr>
      <w:rFonts w:ascii="Arial" w:hAnsi="Arial"/>
    </w:rPr>
  </w:style>
  <w:style w:type="paragraph" w:customStyle="1" w:styleId="1Arial16pt">
    <w:name w:val="Стиль Заголовок 1 + Arial 16 pt по центру"/>
    <w:basedOn w:val="11"/>
    <w:rsid w:val="003F18A0"/>
    <w:pPr>
      <w:keepNext w:val="0"/>
      <w:keepLines w:val="0"/>
      <w:spacing w:before="120" w:after="180"/>
      <w:contextualSpacing/>
      <w:jc w:val="left"/>
    </w:pPr>
    <w:rPr>
      <w:rFonts w:ascii="Arial" w:eastAsia="Calibri" w:hAnsi="Arial" w:cs="Times New Roman"/>
      <w:bCs/>
      <w:smallCaps/>
      <w:color w:val="auto"/>
      <w:spacing w:val="5"/>
      <w:szCs w:val="20"/>
      <w14:shadow w14:blurRad="50800" w14:dist="38100" w14:dir="2700000" w14:sx="100000" w14:sy="100000" w14:kx="0" w14:ky="0" w14:algn="tl">
        <w14:srgbClr w14:val="000000">
          <w14:alpha w14:val="60000"/>
        </w14:srgbClr>
      </w14:shadow>
    </w:rPr>
  </w:style>
  <w:style w:type="paragraph" w:customStyle="1" w:styleId="3Arial14pt">
    <w:name w:val="Стиль Заголовок 3 + Arial 14 pt по центру"/>
    <w:basedOn w:val="30"/>
    <w:rsid w:val="003F18A0"/>
    <w:rPr>
      <w:rFonts w:ascii="Arial" w:eastAsia="Times New Roman" w:hAnsi="Arial"/>
      <w:bCs/>
      <w:i/>
      <w14:shadow w14:blurRad="50800" w14:dist="38100" w14:dir="2700000" w14:sx="100000" w14:sy="100000" w14:kx="0" w14:ky="0" w14:algn="tl">
        <w14:srgbClr w14:val="000000">
          <w14:alpha w14:val="60000"/>
        </w14:srgbClr>
      </w14:shadow>
    </w:rPr>
  </w:style>
  <w:style w:type="numbering" w:customStyle="1" w:styleId="SymbolSymbol">
    <w:name w:val="Стиль маркированный Symbol (Symbol) подчеркивание"/>
    <w:basedOn w:val="a7"/>
    <w:rsid w:val="003F18A0"/>
    <w:pPr>
      <w:numPr>
        <w:numId w:val="6"/>
      </w:numPr>
    </w:pPr>
  </w:style>
  <w:style w:type="numbering" w:customStyle="1" w:styleId="afffe">
    <w:name w:val="Стиль нумерованный"/>
    <w:basedOn w:val="a7"/>
    <w:rsid w:val="003F18A0"/>
  </w:style>
  <w:style w:type="numbering" w:customStyle="1" w:styleId="12pt">
    <w:name w:val="Стиль маркированный 12 pt"/>
    <w:basedOn w:val="a7"/>
    <w:rsid w:val="003F18A0"/>
    <w:pPr>
      <w:numPr>
        <w:numId w:val="8"/>
      </w:numPr>
    </w:pPr>
  </w:style>
  <w:style w:type="paragraph" w:customStyle="1" w:styleId="affff">
    <w:name w:val="Маркированный"/>
    <w:basedOn w:val="a0"/>
    <w:rsid w:val="003F18A0"/>
    <w:pPr>
      <w:numPr>
        <w:numId w:val="0"/>
      </w:numPr>
      <w:spacing w:after="60"/>
      <w:contextualSpacing w:val="0"/>
    </w:pPr>
    <w:rPr>
      <w:rFonts w:ascii="Arial" w:eastAsia="MS Mincho" w:hAnsi="Arial"/>
      <w:bCs w:val="0"/>
      <w:caps w:val="0"/>
      <w:lang w:eastAsia="ja-JP"/>
    </w:rPr>
  </w:style>
  <w:style w:type="paragraph" w:styleId="a0">
    <w:name w:val="List Bullet"/>
    <w:basedOn w:val="a4"/>
    <w:rsid w:val="003F18A0"/>
    <w:pPr>
      <w:numPr>
        <w:numId w:val="2"/>
      </w:numPr>
      <w:contextualSpacing/>
    </w:pPr>
    <w:rPr>
      <w:bCs/>
      <w:caps/>
    </w:rPr>
  </w:style>
  <w:style w:type="paragraph" w:customStyle="1" w:styleId="a1">
    <w:name w:val="Нумерованный"/>
    <w:basedOn w:val="a4"/>
    <w:rsid w:val="003F18A0"/>
    <w:pPr>
      <w:numPr>
        <w:numId w:val="9"/>
      </w:numPr>
      <w:spacing w:after="60"/>
    </w:pPr>
    <w:rPr>
      <w:rFonts w:ascii="Arial" w:eastAsia="MS Mincho" w:hAnsi="Arial"/>
    </w:rPr>
  </w:style>
  <w:style w:type="paragraph" w:customStyle="1" w:styleId="063">
    <w:name w:val="Стиль Маркированный + Слева:  063 см"/>
    <w:basedOn w:val="affff"/>
    <w:rsid w:val="003F18A0"/>
    <w:pPr>
      <w:numPr>
        <w:numId w:val="10"/>
      </w:numPr>
    </w:pPr>
  </w:style>
  <w:style w:type="paragraph" w:customStyle="1" w:styleId="100">
    <w:name w:val="Стиль Заголовок 1 + Первая строка:  0 см"/>
    <w:basedOn w:val="11"/>
    <w:autoRedefine/>
    <w:rsid w:val="003F18A0"/>
    <w:pPr>
      <w:keepNext w:val="0"/>
      <w:keepLines w:val="0"/>
      <w:spacing w:before="300" w:after="240"/>
      <w:contextualSpacing/>
      <w:jc w:val="left"/>
    </w:pPr>
    <w:rPr>
      <w:rFonts w:ascii="Arial Black" w:eastAsia="Calibri" w:hAnsi="Arial Black" w:cs="Times New Roman"/>
      <w:caps/>
      <w:color w:val="auto"/>
      <w:spacing w:val="5"/>
      <w:sz w:val="24"/>
      <w:szCs w:val="24"/>
      <w14:shadow w14:blurRad="50800" w14:dist="38100" w14:dir="2700000" w14:sx="100000" w14:sy="100000" w14:kx="0" w14:ky="0" w14:algn="tl">
        <w14:srgbClr w14:val="000000">
          <w14:alpha w14:val="60000"/>
        </w14:srgbClr>
      </w14:shadow>
    </w:rPr>
  </w:style>
  <w:style w:type="paragraph" w:customStyle="1" w:styleId="10">
    <w:name w:val="Перечисление 1"/>
    <w:basedOn w:val="a4"/>
    <w:rsid w:val="003F18A0"/>
    <w:pPr>
      <w:numPr>
        <w:numId w:val="11"/>
      </w:numPr>
      <w:spacing w:after="60"/>
    </w:pPr>
    <w:rPr>
      <w:rFonts w:ascii="Arial Narrow" w:eastAsia="MS Mincho" w:hAnsi="Arial Narrow"/>
      <w:sz w:val="22"/>
    </w:rPr>
  </w:style>
  <w:style w:type="paragraph" w:customStyle="1" w:styleId="affff0">
    <w:name w:val="Табл"/>
    <w:basedOn w:val="a4"/>
    <w:rsid w:val="003F18A0"/>
    <w:pPr>
      <w:spacing w:before="180" w:after="120"/>
      <w:jc w:val="right"/>
    </w:pPr>
    <w:rPr>
      <w:rFonts w:ascii="Arial" w:eastAsia="MS Mincho" w:hAnsi="Arial"/>
    </w:rPr>
  </w:style>
  <w:style w:type="numbering" w:customStyle="1" w:styleId="affff1">
    <w:name w:val="Стиль маркированный"/>
    <w:basedOn w:val="a7"/>
    <w:rsid w:val="003F18A0"/>
  </w:style>
  <w:style w:type="paragraph" w:customStyle="1" w:styleId="affff2">
    <w:name w:val="Номер таблицы"/>
    <w:basedOn w:val="a4"/>
    <w:rsid w:val="003F18A0"/>
    <w:pPr>
      <w:spacing w:before="60" w:after="60"/>
      <w:ind w:firstLine="709"/>
      <w:jc w:val="right"/>
    </w:pPr>
    <w:rPr>
      <w:rFonts w:ascii="Arial" w:hAnsi="Arial"/>
    </w:rPr>
  </w:style>
  <w:style w:type="paragraph" w:customStyle="1" w:styleId="affff3">
    <w:name w:val="Имя таблицы"/>
    <w:basedOn w:val="a4"/>
    <w:rsid w:val="003F18A0"/>
    <w:pPr>
      <w:spacing w:before="120" w:after="120"/>
      <w:contextualSpacing/>
    </w:pPr>
    <w:rPr>
      <w:rFonts w:ascii="Arial" w:hAnsi="Arial"/>
    </w:rPr>
  </w:style>
  <w:style w:type="paragraph" w:customStyle="1" w:styleId="160">
    <w:name w:val="Стиль полужирный с тенью Междустр.интервал:  точно 16 пт"/>
    <w:basedOn w:val="a4"/>
    <w:rsid w:val="003F18A0"/>
    <w:pPr>
      <w:spacing w:after="60" w:line="320" w:lineRule="exact"/>
      <w:ind w:firstLine="709"/>
    </w:pPr>
    <w:rPr>
      <w:rFonts w:ascii="Arial" w:hAnsi="Arial"/>
      <w:b/>
      <w:bCs/>
      <w:caps/>
      <w14:shadow w14:blurRad="50800" w14:dist="38100" w14:dir="2700000" w14:sx="100000" w14:sy="100000" w14:kx="0" w14:ky="0" w14:algn="tl">
        <w14:srgbClr w14:val="000000">
          <w14:alpha w14:val="60000"/>
        </w14:srgbClr>
      </w14:shadow>
    </w:rPr>
  </w:style>
  <w:style w:type="paragraph" w:customStyle="1" w:styleId="Heading">
    <w:name w:val="Heading"/>
    <w:rsid w:val="003F18A0"/>
    <w:pPr>
      <w:overflowPunct w:val="0"/>
      <w:autoSpaceDE w:val="0"/>
      <w:autoSpaceDN w:val="0"/>
      <w:adjustRightInd w:val="0"/>
      <w:ind w:firstLine="0"/>
      <w:textAlignment w:val="baseline"/>
    </w:pPr>
    <w:rPr>
      <w:rFonts w:ascii="Arial" w:eastAsia="Calibri" w:hAnsi="Arial"/>
      <w:b/>
      <w:lang w:eastAsia="ja-JP"/>
    </w:rPr>
  </w:style>
  <w:style w:type="paragraph" w:customStyle="1" w:styleId="xl68">
    <w:name w:val="xl68"/>
    <w:basedOn w:val="a4"/>
    <w:rsid w:val="003F18A0"/>
    <w:pPr>
      <w:pBdr>
        <w:top w:val="single" w:sz="4" w:space="0" w:color="auto"/>
        <w:left w:val="single" w:sz="8" w:space="0" w:color="auto"/>
        <w:right w:val="single" w:sz="4" w:space="0" w:color="auto"/>
      </w:pBdr>
      <w:tabs>
        <w:tab w:val="num" w:pos="1440"/>
      </w:tabs>
      <w:spacing w:before="100" w:after="100"/>
      <w:textAlignment w:val="center"/>
    </w:pPr>
    <w:rPr>
      <w:rFonts w:ascii="Arial Unicode MS" w:eastAsia="Arial Unicode MS" w:hAnsi="Arial Unicode MS"/>
      <w:lang w:val="en-US" w:eastAsia="ja-JP"/>
    </w:rPr>
  </w:style>
  <w:style w:type="paragraph" w:customStyle="1" w:styleId="xl69">
    <w:name w:val="xl69"/>
    <w:basedOn w:val="a4"/>
    <w:rsid w:val="003F18A0"/>
    <w:pPr>
      <w:pBdr>
        <w:left w:val="single" w:sz="8" w:space="0" w:color="auto"/>
        <w:bottom w:val="single" w:sz="4" w:space="0" w:color="auto"/>
        <w:right w:val="single" w:sz="4" w:space="0" w:color="auto"/>
      </w:pBdr>
      <w:tabs>
        <w:tab w:val="num" w:pos="2160"/>
      </w:tabs>
      <w:spacing w:before="100" w:after="100"/>
      <w:textAlignment w:val="center"/>
    </w:pPr>
    <w:rPr>
      <w:rFonts w:ascii="Arial Unicode MS" w:eastAsia="Arial Unicode MS" w:hAnsi="Arial Unicode MS"/>
      <w:lang w:val="en-US" w:eastAsia="ja-JP"/>
    </w:rPr>
  </w:style>
  <w:style w:type="paragraph" w:customStyle="1" w:styleId="xl70">
    <w:name w:val="xl70"/>
    <w:basedOn w:val="a4"/>
    <w:rsid w:val="003F18A0"/>
    <w:pPr>
      <w:pBdr>
        <w:top w:val="single" w:sz="4" w:space="0" w:color="auto"/>
        <w:left w:val="single" w:sz="4" w:space="0" w:color="auto"/>
        <w:right w:val="single" w:sz="4" w:space="0" w:color="auto"/>
      </w:pBdr>
      <w:tabs>
        <w:tab w:val="num" w:pos="2880"/>
      </w:tabs>
      <w:spacing w:before="100" w:after="100"/>
    </w:pPr>
    <w:rPr>
      <w:rFonts w:ascii="Arial Unicode MS" w:eastAsia="Arial Unicode MS" w:hAnsi="Arial Unicode MS"/>
      <w:lang w:val="en-US" w:eastAsia="ja-JP"/>
    </w:rPr>
  </w:style>
  <w:style w:type="paragraph" w:customStyle="1" w:styleId="xl71">
    <w:name w:val="xl71"/>
    <w:basedOn w:val="a4"/>
    <w:rsid w:val="003F18A0"/>
    <w:pPr>
      <w:pBdr>
        <w:left w:val="single" w:sz="4" w:space="0" w:color="auto"/>
        <w:bottom w:val="single" w:sz="4" w:space="0" w:color="auto"/>
        <w:right w:val="single" w:sz="4" w:space="0" w:color="auto"/>
      </w:pBdr>
      <w:tabs>
        <w:tab w:val="num" w:pos="1440"/>
      </w:tabs>
      <w:spacing w:before="100" w:after="100"/>
      <w:ind w:left="1440" w:hanging="360"/>
    </w:pPr>
    <w:rPr>
      <w:rFonts w:ascii="Arial Unicode MS" w:eastAsia="Arial Unicode MS" w:hAnsi="Arial Unicode MS"/>
      <w:lang w:val="en-US" w:eastAsia="ja-JP"/>
    </w:rPr>
  </w:style>
  <w:style w:type="paragraph" w:customStyle="1" w:styleId="xl72">
    <w:name w:val="xl72"/>
    <w:basedOn w:val="a4"/>
    <w:rsid w:val="003F18A0"/>
    <w:pPr>
      <w:pBdr>
        <w:top w:val="single" w:sz="8" w:space="0" w:color="auto"/>
        <w:left w:val="single" w:sz="4" w:space="0" w:color="auto"/>
        <w:bottom w:val="single" w:sz="4" w:space="0" w:color="auto"/>
      </w:pBdr>
      <w:tabs>
        <w:tab w:val="num" w:pos="2160"/>
      </w:tabs>
      <w:spacing w:before="100" w:after="100"/>
      <w:ind w:left="2160" w:hanging="360"/>
    </w:pPr>
    <w:rPr>
      <w:rFonts w:ascii="Arial Unicode MS" w:eastAsia="Arial Unicode MS" w:hAnsi="Arial Unicode MS"/>
      <w:lang w:val="en-US" w:eastAsia="ja-JP"/>
    </w:rPr>
  </w:style>
  <w:style w:type="paragraph" w:customStyle="1" w:styleId="zzCopyright">
    <w:name w:val="zzCopyright"/>
    <w:basedOn w:val="a4"/>
    <w:next w:val="a4"/>
    <w:rsid w:val="003F18A0"/>
    <w:pPr>
      <w:pBdr>
        <w:top w:val="single" w:sz="6" w:space="1" w:color="auto"/>
        <w:left w:val="single" w:sz="6" w:space="4" w:color="auto"/>
        <w:bottom w:val="single" w:sz="6" w:space="1" w:color="auto"/>
        <w:right w:val="single" w:sz="6" w:space="4" w:color="auto"/>
      </w:pBdr>
      <w:tabs>
        <w:tab w:val="left" w:pos="514"/>
        <w:tab w:val="num" w:pos="3600"/>
        <w:tab w:val="left" w:pos="9623"/>
      </w:tabs>
      <w:spacing w:after="240" w:line="230" w:lineRule="auto"/>
      <w:ind w:left="284" w:right="284" w:hanging="360"/>
    </w:pPr>
    <w:rPr>
      <w:rFonts w:ascii="Arial" w:eastAsia="MS Mincho" w:hAnsi="Arial"/>
      <w:color w:val="0000FF"/>
      <w:lang w:val="en-GB" w:eastAsia="ja-JP"/>
    </w:rPr>
  </w:style>
  <w:style w:type="paragraph" w:customStyle="1" w:styleId="zzCover">
    <w:name w:val="zzCover"/>
    <w:basedOn w:val="a4"/>
    <w:rsid w:val="003F18A0"/>
    <w:pPr>
      <w:tabs>
        <w:tab w:val="num" w:pos="4320"/>
      </w:tabs>
      <w:spacing w:after="220" w:line="230" w:lineRule="auto"/>
      <w:ind w:left="4320" w:hanging="360"/>
      <w:jc w:val="right"/>
    </w:pPr>
    <w:rPr>
      <w:rFonts w:ascii="Arial" w:eastAsia="MS Mincho" w:hAnsi="Arial"/>
      <w:b/>
      <w:color w:val="000000"/>
      <w:lang w:val="en-GB" w:eastAsia="ja-JP"/>
    </w:rPr>
  </w:style>
  <w:style w:type="paragraph" w:customStyle="1" w:styleId="1fd">
    <w:name w:val="Список литературы1"/>
    <w:basedOn w:val="a4"/>
    <w:rsid w:val="003F18A0"/>
    <w:pPr>
      <w:tabs>
        <w:tab w:val="left" w:pos="660"/>
        <w:tab w:val="num" w:pos="720"/>
      </w:tabs>
      <w:spacing w:after="240" w:line="230" w:lineRule="auto"/>
      <w:ind w:left="658" w:hanging="658"/>
    </w:pPr>
    <w:rPr>
      <w:rFonts w:ascii="Arial" w:eastAsia="MS Mincho" w:hAnsi="Arial"/>
      <w:lang w:val="en-GB" w:eastAsia="ja-JP"/>
    </w:rPr>
  </w:style>
  <w:style w:type="paragraph" w:customStyle="1" w:styleId="1fe">
    <w:name w:val="Дата1"/>
    <w:basedOn w:val="a4"/>
    <w:next w:val="a4"/>
    <w:rsid w:val="003F18A0"/>
    <w:pPr>
      <w:tabs>
        <w:tab w:val="num" w:pos="1980"/>
      </w:tabs>
      <w:autoSpaceDE w:val="0"/>
      <w:autoSpaceDN w:val="0"/>
      <w:adjustRightInd w:val="0"/>
      <w:ind w:left="1980" w:hanging="1260"/>
      <w:textAlignment w:val="baseline"/>
    </w:pPr>
    <w:rPr>
      <w:rFonts w:ascii="Arial" w:eastAsia="MS Mincho" w:hAnsi="Arial"/>
      <w:kern w:val="2"/>
      <w:lang w:val="en-US" w:eastAsia="ja-JP"/>
    </w:rPr>
  </w:style>
  <w:style w:type="paragraph" w:customStyle="1" w:styleId="Terms">
    <w:name w:val="Term(s)"/>
    <w:basedOn w:val="a4"/>
    <w:next w:val="Definition"/>
    <w:rsid w:val="003F18A0"/>
    <w:pPr>
      <w:keepNext/>
      <w:tabs>
        <w:tab w:val="num" w:pos="720"/>
      </w:tabs>
      <w:suppressAutoHyphens/>
      <w:spacing w:line="230" w:lineRule="auto"/>
      <w:ind w:left="720" w:hanging="360"/>
    </w:pPr>
    <w:rPr>
      <w:rFonts w:ascii="Arial" w:eastAsia="MS Mincho" w:hAnsi="Arial"/>
      <w:b/>
      <w:lang w:val="en-GB" w:eastAsia="ja-JP"/>
    </w:rPr>
  </w:style>
  <w:style w:type="paragraph" w:customStyle="1" w:styleId="Definition">
    <w:name w:val="Definition"/>
    <w:basedOn w:val="a4"/>
    <w:next w:val="a4"/>
    <w:rsid w:val="003F18A0"/>
    <w:pPr>
      <w:spacing w:after="240" w:line="230" w:lineRule="auto"/>
    </w:pPr>
    <w:rPr>
      <w:rFonts w:ascii="Arial" w:eastAsia="MS Mincho" w:hAnsi="Arial"/>
      <w:lang w:val="en-GB" w:eastAsia="ja-JP"/>
    </w:rPr>
  </w:style>
  <w:style w:type="paragraph" w:customStyle="1" w:styleId="BodyText21">
    <w:name w:val="Body Text 21"/>
    <w:basedOn w:val="a4"/>
    <w:rsid w:val="003F18A0"/>
    <w:pPr>
      <w:autoSpaceDE w:val="0"/>
      <w:autoSpaceDN w:val="0"/>
      <w:ind w:firstLine="426"/>
    </w:pPr>
    <w:rPr>
      <w:rFonts w:ascii="Courier New" w:hAnsi="Courier New" w:cs="Courier New"/>
      <w:lang w:val="en-US"/>
    </w:rPr>
  </w:style>
  <w:style w:type="paragraph" w:customStyle="1" w:styleId="Ieinoie">
    <w:name w:val="Ieino?ie"/>
    <w:basedOn w:val="a4"/>
    <w:rsid w:val="003F18A0"/>
    <w:rPr>
      <w:rFonts w:ascii="AGGal" w:hAnsi="AGGal"/>
      <w:sz w:val="22"/>
    </w:rPr>
  </w:style>
  <w:style w:type="paragraph" w:customStyle="1" w:styleId="affff4">
    <w:name w:val="Обы"/>
    <w:rsid w:val="003F18A0"/>
    <w:pPr>
      <w:widowControl w:val="0"/>
      <w:ind w:firstLine="0"/>
    </w:pPr>
    <w:rPr>
      <w:rFonts w:eastAsia="Calibri"/>
      <w:lang w:eastAsia="ru-RU"/>
    </w:rPr>
  </w:style>
  <w:style w:type="paragraph" w:customStyle="1" w:styleId="Iauiue2">
    <w:name w:val="Iau?iue2"/>
    <w:rsid w:val="003F18A0"/>
    <w:pPr>
      <w:widowControl w:val="0"/>
      <w:ind w:firstLine="0"/>
    </w:pPr>
    <w:rPr>
      <w:rFonts w:ascii="Courier New" w:eastAsia="Calibri" w:hAnsi="Courier New" w:cs="Courier New"/>
      <w:b/>
      <w:bCs/>
      <w:i/>
      <w:iCs/>
      <w:lang w:eastAsia="ru-RU"/>
    </w:rPr>
  </w:style>
  <w:style w:type="paragraph" w:customStyle="1" w:styleId="Iauiue">
    <w:name w:val="Iau?iue"/>
    <w:autoRedefine/>
    <w:rsid w:val="003F18A0"/>
    <w:pPr>
      <w:ind w:firstLine="0"/>
      <w:jc w:val="center"/>
    </w:pPr>
    <w:rPr>
      <w:rFonts w:eastAsia="Calibri"/>
      <w:b/>
      <w:lang w:eastAsia="ru-RU"/>
    </w:rPr>
  </w:style>
  <w:style w:type="paragraph" w:customStyle="1" w:styleId="FR1">
    <w:name w:val="FR1"/>
    <w:rsid w:val="003F18A0"/>
    <w:pPr>
      <w:widowControl w:val="0"/>
      <w:autoSpaceDE w:val="0"/>
      <w:autoSpaceDN w:val="0"/>
      <w:adjustRightInd w:val="0"/>
      <w:spacing w:line="260" w:lineRule="auto"/>
      <w:ind w:firstLine="520"/>
    </w:pPr>
    <w:rPr>
      <w:rFonts w:eastAsia="Calibri"/>
      <w:lang w:eastAsia="ru-RU"/>
    </w:rPr>
  </w:style>
  <w:style w:type="paragraph" w:customStyle="1" w:styleId="xl24">
    <w:name w:val="xl24"/>
    <w:basedOn w:val="a4"/>
    <w:rsid w:val="003F18A0"/>
    <w:pPr>
      <w:spacing w:before="100" w:beforeAutospacing="1" w:after="100" w:afterAutospacing="1"/>
      <w:textAlignment w:val="center"/>
    </w:pPr>
    <w:rPr>
      <w:rFonts w:ascii="Arial Unicode MS" w:eastAsia="Arial Unicode MS" w:hAnsi="Arial Unicode MS" w:cs="Arial Unicode MS"/>
    </w:rPr>
  </w:style>
  <w:style w:type="paragraph" w:customStyle="1" w:styleId="xl25">
    <w:name w:val="xl25"/>
    <w:basedOn w:val="a4"/>
    <w:rsid w:val="003F18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26">
    <w:name w:val="xl26"/>
    <w:basedOn w:val="a4"/>
    <w:rsid w:val="003F18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28">
    <w:name w:val="xl28"/>
    <w:basedOn w:val="a4"/>
    <w:rsid w:val="003F18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29">
    <w:name w:val="xl29"/>
    <w:basedOn w:val="a4"/>
    <w:rsid w:val="003F18A0"/>
    <w:pPr>
      <w:spacing w:before="100" w:beforeAutospacing="1" w:after="100" w:afterAutospacing="1"/>
      <w:textAlignment w:val="center"/>
    </w:pPr>
    <w:rPr>
      <w:rFonts w:ascii="Arial Unicode MS" w:eastAsia="Arial Unicode MS" w:hAnsi="Arial Unicode MS" w:cs="Arial Unicode MS"/>
    </w:rPr>
  </w:style>
  <w:style w:type="paragraph" w:customStyle="1" w:styleId="xl30">
    <w:name w:val="xl30"/>
    <w:basedOn w:val="a4"/>
    <w:rsid w:val="003F18A0"/>
    <w:pPr>
      <w:spacing w:before="100" w:beforeAutospacing="1" w:after="100" w:afterAutospacing="1"/>
      <w:textAlignment w:val="center"/>
    </w:pPr>
    <w:rPr>
      <w:rFonts w:ascii="Arial Unicode MS" w:eastAsia="Arial Unicode MS" w:hAnsi="Arial Unicode MS" w:cs="Arial Unicode MS"/>
    </w:rPr>
  </w:style>
  <w:style w:type="paragraph" w:customStyle="1" w:styleId="xl31">
    <w:name w:val="xl31"/>
    <w:basedOn w:val="a4"/>
    <w:rsid w:val="003F18A0"/>
    <w:pPr>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2">
    <w:name w:val="xl32"/>
    <w:basedOn w:val="a4"/>
    <w:rsid w:val="003F18A0"/>
    <w:pPr>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3">
    <w:name w:val="xl33"/>
    <w:basedOn w:val="a4"/>
    <w:rsid w:val="003F18A0"/>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4">
    <w:name w:val="xl34"/>
    <w:basedOn w:val="a4"/>
    <w:rsid w:val="003F18A0"/>
    <w:pPr>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5">
    <w:name w:val="xl35"/>
    <w:basedOn w:val="a4"/>
    <w:rsid w:val="003F18A0"/>
    <w:pPr>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6">
    <w:name w:val="xl36"/>
    <w:basedOn w:val="a4"/>
    <w:rsid w:val="003F18A0"/>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affff5">
    <w:name w:val="Список определений"/>
    <w:basedOn w:val="a4"/>
    <w:next w:val="a4"/>
    <w:rsid w:val="003F18A0"/>
    <w:pPr>
      <w:ind w:left="360"/>
    </w:pPr>
    <w:rPr>
      <w:snapToGrid w:val="0"/>
    </w:rPr>
  </w:style>
  <w:style w:type="paragraph" w:customStyle="1" w:styleId="affff6">
    <w:name w:val="таб. заголовок"/>
    <w:basedOn w:val="11"/>
    <w:rsid w:val="003F18A0"/>
    <w:pPr>
      <w:keepNext w:val="0"/>
      <w:keepLines w:val="0"/>
      <w:spacing w:before="120" w:after="120"/>
      <w:jc w:val="left"/>
      <w:outlineLvl w:val="9"/>
    </w:pPr>
    <w:rPr>
      <w:rFonts w:ascii="Times New Roman" w:eastAsia="Calibri" w:hAnsi="Times New Roman" w:cs="Times New Roman"/>
      <w:b/>
      <w:caps/>
      <w:smallCaps/>
      <w:snapToGrid w:val="0"/>
      <w:color w:val="auto"/>
      <w:spacing w:val="5"/>
      <w:sz w:val="26"/>
    </w:rPr>
  </w:style>
  <w:style w:type="paragraph" w:customStyle="1" w:styleId="N">
    <w:name w:val="таб. N"/>
    <w:basedOn w:val="11"/>
    <w:rsid w:val="003F18A0"/>
    <w:pPr>
      <w:keepNext w:val="0"/>
      <w:keepLines w:val="0"/>
      <w:spacing w:before="120" w:after="40"/>
      <w:ind w:right="567"/>
      <w:jc w:val="right"/>
      <w:outlineLvl w:val="9"/>
    </w:pPr>
    <w:rPr>
      <w:rFonts w:ascii="Times New Roman" w:eastAsia="Calibri" w:hAnsi="Times New Roman" w:cs="Times New Roman"/>
      <w:b/>
      <w:caps/>
      <w:smallCaps/>
      <w:noProof/>
      <w:snapToGrid w:val="0"/>
      <w:color w:val="auto"/>
      <w:spacing w:val="5"/>
      <w:sz w:val="26"/>
    </w:rPr>
  </w:style>
  <w:style w:type="paragraph" w:customStyle="1" w:styleId="affff7">
    <w:name w:val="Шапка табл"/>
    <w:basedOn w:val="affff6"/>
    <w:rsid w:val="003F18A0"/>
    <w:pPr>
      <w:spacing w:before="0"/>
    </w:pPr>
  </w:style>
  <w:style w:type="paragraph" w:customStyle="1" w:styleId="1ff">
    <w:name w:val="Обычный (веб)1"/>
    <w:basedOn w:val="a4"/>
    <w:rsid w:val="003F18A0"/>
    <w:pPr>
      <w:spacing w:before="100" w:after="100"/>
    </w:pPr>
    <w:rPr>
      <w:rFonts w:ascii="Arial Unicode MS" w:eastAsia="Arial Unicode MS" w:hAnsi="Arial Unicode MS"/>
      <w:lang w:val="en-US"/>
    </w:rPr>
  </w:style>
  <w:style w:type="character" w:customStyle="1" w:styleId="c1">
    <w:name w:val="c1"/>
    <w:rsid w:val="003F18A0"/>
  </w:style>
  <w:style w:type="paragraph" w:customStyle="1" w:styleId="center1">
    <w:name w:val="center1"/>
    <w:basedOn w:val="a4"/>
    <w:rsid w:val="003F18A0"/>
    <w:pPr>
      <w:spacing w:before="100" w:after="100"/>
    </w:pPr>
  </w:style>
  <w:style w:type="paragraph" w:customStyle="1" w:styleId="justify2">
    <w:name w:val="justify2"/>
    <w:basedOn w:val="a4"/>
    <w:rsid w:val="003F18A0"/>
    <w:pPr>
      <w:spacing w:before="100" w:after="100"/>
    </w:pPr>
  </w:style>
  <w:style w:type="paragraph" w:customStyle="1" w:styleId="affff8">
    <w:name w:val="рисунок"/>
    <w:basedOn w:val="a4"/>
    <w:rsid w:val="003F18A0"/>
  </w:style>
  <w:style w:type="paragraph" w:customStyle="1" w:styleId="75">
    <w:name w:val="Стиль Заголовок 7 + подчеркивание"/>
    <w:basedOn w:val="7"/>
    <w:rsid w:val="003F18A0"/>
    <w:pPr>
      <w:numPr>
        <w:ilvl w:val="6"/>
      </w:numPr>
      <w:spacing w:before="360"/>
      <w:ind w:firstLine="567"/>
    </w:pPr>
    <w:rPr>
      <w:rFonts w:ascii="Cambria" w:eastAsia="Times New Roman" w:hAnsi="Cambria"/>
      <w:b w:val="0"/>
      <w:bCs/>
      <w:iCs/>
      <w:color w:val="404040"/>
      <w:sz w:val="26"/>
      <w:szCs w:val="26"/>
    </w:rPr>
  </w:style>
  <w:style w:type="paragraph" w:customStyle="1" w:styleId="123">
    <w:name w:val="Стиль Название объекта + Перед:  12 пт"/>
    <w:basedOn w:val="6"/>
    <w:rsid w:val="003F18A0"/>
    <w:pPr>
      <w:numPr>
        <w:ilvl w:val="5"/>
      </w:numPr>
      <w:spacing w:line="360" w:lineRule="auto"/>
      <w:ind w:firstLine="851"/>
    </w:pPr>
    <w:rPr>
      <w:rFonts w:ascii="Cambria" w:eastAsia="Times New Roman" w:hAnsi="Cambria"/>
      <w:b/>
      <w:color w:val="243F60"/>
      <w:szCs w:val="28"/>
    </w:rPr>
  </w:style>
  <w:style w:type="paragraph" w:customStyle="1" w:styleId="1270">
    <w:name w:val="Стиль Первая строка:  127 см"/>
    <w:basedOn w:val="a4"/>
    <w:rsid w:val="003F18A0"/>
    <w:pPr>
      <w:spacing w:before="120"/>
    </w:pPr>
    <w:rPr>
      <w:sz w:val="26"/>
    </w:rPr>
  </w:style>
  <w:style w:type="paragraph" w:customStyle="1" w:styleId="1ff0">
    <w:name w:val="Стиль Первая строка:  1 см"/>
    <w:basedOn w:val="a4"/>
    <w:rsid w:val="003F18A0"/>
    <w:pPr>
      <w:spacing w:before="120"/>
    </w:pPr>
    <w:rPr>
      <w:sz w:val="26"/>
    </w:rPr>
  </w:style>
  <w:style w:type="paragraph" w:customStyle="1" w:styleId="affff9">
    <w:name w:val="Стиль Основной текст + Черный Междустр.интервал:  полуторный"/>
    <w:basedOn w:val="affa"/>
    <w:rsid w:val="003F18A0"/>
    <w:pPr>
      <w:spacing w:before="120" w:after="0"/>
    </w:pPr>
    <w:rPr>
      <w:color w:val="000000"/>
      <w:sz w:val="26"/>
      <w:szCs w:val="20"/>
    </w:rPr>
  </w:style>
  <w:style w:type="paragraph" w:customStyle="1" w:styleId="affffa">
    <w:name w:val="Стиль Черный Междустр.интервал:  полуторный"/>
    <w:basedOn w:val="a4"/>
    <w:rsid w:val="003F18A0"/>
    <w:pPr>
      <w:spacing w:before="120"/>
    </w:pPr>
    <w:rPr>
      <w:color w:val="000000"/>
      <w:sz w:val="26"/>
    </w:rPr>
  </w:style>
  <w:style w:type="character" w:customStyle="1" w:styleId="124">
    <w:name w:val="Стиль 12 пт"/>
    <w:rsid w:val="003F18A0"/>
    <w:rPr>
      <w:sz w:val="26"/>
    </w:rPr>
  </w:style>
  <w:style w:type="paragraph" w:customStyle="1" w:styleId="Normal0">
    <w:name w:val="Normal Знак Знак"/>
    <w:rsid w:val="003F18A0"/>
    <w:pPr>
      <w:spacing w:before="100" w:after="100"/>
      <w:ind w:firstLine="0"/>
    </w:pPr>
    <w:rPr>
      <w:rFonts w:eastAsia="Calibri"/>
      <w:snapToGrid w:val="0"/>
      <w:lang w:eastAsia="ru-RU"/>
    </w:rPr>
  </w:style>
  <w:style w:type="paragraph" w:customStyle="1" w:styleId="54">
    <w:name w:val="çàãîëîâîê 5"/>
    <w:basedOn w:val="a4"/>
    <w:next w:val="a4"/>
    <w:rsid w:val="003F18A0"/>
    <w:pPr>
      <w:keepNext/>
      <w:ind w:firstLine="720"/>
    </w:pPr>
    <w:rPr>
      <w:sz w:val="28"/>
    </w:rPr>
  </w:style>
  <w:style w:type="paragraph" w:customStyle="1" w:styleId="affffb">
    <w:name w:val="Таблицы с заголовками"/>
    <w:basedOn w:val="af9"/>
    <w:autoRedefine/>
    <w:rsid w:val="003F18A0"/>
    <w:pPr>
      <w:keepNext/>
      <w:spacing w:line="360" w:lineRule="auto"/>
    </w:pPr>
    <w:rPr>
      <w:rFonts w:ascii="Arial" w:hAnsi="Arial"/>
      <w:bCs w:val="0"/>
      <w:color w:val="4F81BD"/>
    </w:rPr>
  </w:style>
  <w:style w:type="paragraph" w:customStyle="1" w:styleId="TimesNewRoman12pt">
    <w:name w:val="Стиль Стиль Times New Roman 12 pt полужирный курсив по центру + не ..."/>
    <w:basedOn w:val="a4"/>
    <w:rsid w:val="003F18A0"/>
    <w:pPr>
      <w:keepNext/>
      <w:numPr>
        <w:ilvl w:val="2"/>
        <w:numId w:val="13"/>
      </w:numPr>
      <w:spacing w:before="360" w:after="360" w:line="360" w:lineRule="auto"/>
      <w:outlineLvl w:val="2"/>
    </w:pPr>
    <w:rPr>
      <w:rFonts w:ascii="Arial" w:hAnsi="Arial"/>
      <w:i/>
      <w:iCs/>
      <w:sz w:val="28"/>
      <w:szCs w:val="28"/>
    </w:rPr>
  </w:style>
  <w:style w:type="paragraph" w:customStyle="1" w:styleId="412pt">
    <w:name w:val="Стиль Заголовок 4 + 12 pt"/>
    <w:basedOn w:val="40"/>
    <w:rsid w:val="003F18A0"/>
    <w:pPr>
      <w:numPr>
        <w:ilvl w:val="3"/>
        <w:numId w:val="14"/>
      </w:numPr>
    </w:pPr>
    <w:rPr>
      <w:rFonts w:eastAsia="Times New Roman" w:cs="Arial"/>
      <w:i/>
    </w:rPr>
  </w:style>
  <w:style w:type="paragraph" w:customStyle="1" w:styleId="affffc">
    <w:name w:val="Таблицы остальные графы"/>
    <w:basedOn w:val="a4"/>
    <w:next w:val="a4"/>
    <w:autoRedefine/>
    <w:rsid w:val="003F18A0"/>
    <w:rPr>
      <w:rFonts w:ascii="Arial" w:hAnsi="Arial"/>
    </w:rPr>
  </w:style>
  <w:style w:type="paragraph" w:customStyle="1" w:styleId="affffd">
    <w:name w:val="Таблицы первая графа"/>
    <w:basedOn w:val="a4"/>
    <w:autoRedefine/>
    <w:rsid w:val="003F18A0"/>
    <w:rPr>
      <w:rFonts w:ascii="Arial" w:hAnsi="Arial"/>
    </w:rPr>
  </w:style>
  <w:style w:type="paragraph" w:customStyle="1" w:styleId="TimesNewRoman">
    <w:name w:val="Стиль Таблица название + Times New Roman По центру"/>
    <w:basedOn w:val="a4"/>
    <w:autoRedefine/>
    <w:rsid w:val="003F18A0"/>
    <w:pPr>
      <w:keepNext/>
      <w:spacing w:before="360" w:after="120"/>
    </w:pPr>
    <w:rPr>
      <w:rFonts w:ascii="Arial" w:hAnsi="Arial"/>
      <w:b/>
      <w:bCs/>
    </w:rPr>
  </w:style>
  <w:style w:type="paragraph" w:customStyle="1" w:styleId="affffe">
    <w:name w:val="Таблица название"/>
    <w:basedOn w:val="a4"/>
    <w:next w:val="affffd"/>
    <w:link w:val="afffff"/>
    <w:autoRedefine/>
    <w:rsid w:val="003F18A0"/>
    <w:pPr>
      <w:keepNext/>
      <w:spacing w:before="480" w:after="60"/>
    </w:pPr>
    <w:rPr>
      <w:rFonts w:ascii="Arial" w:hAnsi="Arial"/>
      <w:b/>
      <w:lang w:val="x-none" w:eastAsia="x-none"/>
    </w:rPr>
  </w:style>
  <w:style w:type="character" w:customStyle="1" w:styleId="afffff">
    <w:name w:val="Таблица название Знак"/>
    <w:link w:val="affffe"/>
    <w:rsid w:val="003F18A0"/>
    <w:rPr>
      <w:rFonts w:ascii="Arial" w:eastAsia="Calibri" w:hAnsi="Arial"/>
      <w:b/>
      <w:sz w:val="24"/>
      <w:szCs w:val="22"/>
      <w:lang w:val="x-none" w:eastAsia="x-none"/>
    </w:rPr>
  </w:style>
  <w:style w:type="paragraph" w:customStyle="1" w:styleId="a3">
    <w:name w:val="Список марк."/>
    <w:basedOn w:val="a4"/>
    <w:autoRedefine/>
    <w:rsid w:val="003F18A0"/>
    <w:pPr>
      <w:numPr>
        <w:numId w:val="15"/>
      </w:numPr>
      <w:spacing w:before="60" w:line="360" w:lineRule="auto"/>
    </w:pPr>
    <w:rPr>
      <w:sz w:val="28"/>
      <w:szCs w:val="28"/>
    </w:rPr>
  </w:style>
  <w:style w:type="paragraph" w:customStyle="1" w:styleId="3d">
    <w:name w:val="Стиль Черный3"/>
    <w:basedOn w:val="a4"/>
    <w:rsid w:val="003F18A0"/>
    <w:pPr>
      <w:spacing w:before="120"/>
    </w:pPr>
    <w:rPr>
      <w:color w:val="000000"/>
      <w:sz w:val="26"/>
      <w:szCs w:val="26"/>
    </w:rPr>
  </w:style>
  <w:style w:type="character" w:customStyle="1" w:styleId="3e">
    <w:name w:val="Стиль Черный3 Знак"/>
    <w:rsid w:val="003F18A0"/>
    <w:rPr>
      <w:color w:val="000000"/>
      <w:sz w:val="26"/>
      <w:szCs w:val="26"/>
      <w:lang w:val="ru-RU" w:eastAsia="ru-RU" w:bidi="ar-SA"/>
    </w:rPr>
  </w:style>
  <w:style w:type="paragraph" w:customStyle="1" w:styleId="afffff0">
    <w:name w:val="Стиль Основной текст + Черный"/>
    <w:basedOn w:val="affa"/>
    <w:rsid w:val="003F18A0"/>
    <w:pPr>
      <w:spacing w:before="120" w:after="0"/>
    </w:pPr>
    <w:rPr>
      <w:color w:val="000000"/>
      <w:sz w:val="26"/>
      <w:szCs w:val="20"/>
    </w:rPr>
  </w:style>
  <w:style w:type="character" w:customStyle="1" w:styleId="afffff1">
    <w:name w:val="Стиль Основной текст + Черный Знак"/>
    <w:rsid w:val="003F18A0"/>
    <w:rPr>
      <w:rFonts w:ascii="Courier New" w:hAnsi="Courier New"/>
      <w:color w:val="000000"/>
      <w:sz w:val="26"/>
      <w:lang w:val="ru-RU" w:eastAsia="ru-RU" w:bidi="ar-SA"/>
    </w:rPr>
  </w:style>
  <w:style w:type="paragraph" w:customStyle="1" w:styleId="Arial">
    <w:name w:val="Обычный + Arial"/>
    <w:aliases w:val="14 пт,По ширине,Междустр.интервал:  полуторный"/>
    <w:basedOn w:val="20"/>
    <w:rsid w:val="003F18A0"/>
    <w:pPr>
      <w:spacing w:line="360" w:lineRule="auto"/>
      <w:ind w:firstLine="708"/>
    </w:pPr>
    <w:rPr>
      <w:i/>
      <w:iCs/>
    </w:rPr>
  </w:style>
  <w:style w:type="paragraph" w:customStyle="1" w:styleId="119">
    <w:name w:val="табл.11"/>
    <w:basedOn w:val="11"/>
    <w:rsid w:val="003F18A0"/>
    <w:pPr>
      <w:keepNext w:val="0"/>
      <w:keepLines w:val="0"/>
      <w:spacing w:before="300" w:after="40" w:line="360" w:lineRule="auto"/>
      <w:jc w:val="left"/>
    </w:pPr>
    <w:rPr>
      <w:rFonts w:ascii="Times New Roman" w:eastAsia="Calibri" w:hAnsi="Times New Roman" w:cs="Times New Roman"/>
      <w:bCs/>
      <w:i/>
      <w:caps/>
      <w:smallCaps/>
      <w:color w:val="auto"/>
      <w:spacing w:val="5"/>
    </w:rPr>
  </w:style>
  <w:style w:type="paragraph" w:customStyle="1" w:styleId="140">
    <w:name w:val="Обычный + 14 пт"/>
    <w:aliases w:val="полужирный,курсив"/>
    <w:basedOn w:val="Arial"/>
    <w:rsid w:val="003F18A0"/>
  </w:style>
  <w:style w:type="paragraph" w:customStyle="1" w:styleId="1ff1">
    <w:name w:val="1 Знак"/>
    <w:basedOn w:val="a4"/>
    <w:rsid w:val="003F18A0"/>
    <w:pPr>
      <w:spacing w:after="160" w:line="240" w:lineRule="exact"/>
    </w:pPr>
    <w:rPr>
      <w:rFonts w:ascii="Verdana" w:hAnsi="Verdana"/>
      <w:lang w:val="en-US"/>
    </w:rPr>
  </w:style>
  <w:style w:type="table" w:customStyle="1" w:styleId="220">
    <w:name w:val="Сетка таблицы22"/>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
    <w:name w:val="Обычный2"/>
    <w:rsid w:val="003F18A0"/>
    <w:pPr>
      <w:ind w:firstLine="0"/>
    </w:pPr>
    <w:rPr>
      <w:rFonts w:ascii="Arial" w:eastAsia="Calibri" w:hAnsi="Arial"/>
      <w:snapToGrid w:val="0"/>
      <w:lang w:eastAsia="ru-RU"/>
    </w:rPr>
  </w:style>
  <w:style w:type="paragraph" w:customStyle="1" w:styleId="320">
    <w:name w:val="Основной текст 32"/>
    <w:basedOn w:val="a4"/>
    <w:rsid w:val="003F18A0"/>
    <w:pPr>
      <w:ind w:firstLine="720"/>
    </w:pPr>
  </w:style>
  <w:style w:type="paragraph" w:customStyle="1" w:styleId="221">
    <w:name w:val="Основной текст 22"/>
    <w:basedOn w:val="a4"/>
    <w:rsid w:val="003F18A0"/>
    <w:pPr>
      <w:overflowPunct w:val="0"/>
      <w:autoSpaceDE w:val="0"/>
      <w:autoSpaceDN w:val="0"/>
      <w:adjustRightInd w:val="0"/>
      <w:ind w:firstLine="709"/>
      <w:textAlignment w:val="baseline"/>
    </w:pPr>
    <w:rPr>
      <w:sz w:val="26"/>
    </w:rPr>
  </w:style>
  <w:style w:type="paragraph" w:customStyle="1" w:styleId="222">
    <w:name w:val="Основной текст с отступом 22"/>
    <w:basedOn w:val="a4"/>
    <w:rsid w:val="003F18A0"/>
    <w:pPr>
      <w:ind w:firstLine="720"/>
    </w:pPr>
    <w:rPr>
      <w:rFonts w:ascii="Times New Roman CYR" w:hAnsi="Times New Roman CYR"/>
    </w:rPr>
  </w:style>
  <w:style w:type="paragraph" w:customStyle="1" w:styleId="2f0">
    <w:name w:val="Основной текст2"/>
    <w:basedOn w:val="a4"/>
    <w:rsid w:val="003F18A0"/>
    <w:pPr>
      <w:spacing w:before="60" w:after="60"/>
      <w:ind w:firstLine="567"/>
    </w:pPr>
    <w:rPr>
      <w:rFonts w:ascii="Arial" w:hAnsi="Arial"/>
      <w:sz w:val="22"/>
      <w:lang w:val="en-US"/>
    </w:rPr>
  </w:style>
  <w:style w:type="paragraph" w:customStyle="1" w:styleId="2f1">
    <w:name w:val="Название2"/>
    <w:basedOn w:val="2f"/>
    <w:rsid w:val="003F18A0"/>
    <w:pPr>
      <w:jc w:val="center"/>
    </w:pPr>
    <w:rPr>
      <w:rFonts w:ascii="Times New Roman" w:hAnsi="Times New Roman"/>
      <w:snapToGrid/>
      <w:sz w:val="28"/>
    </w:rPr>
  </w:style>
  <w:style w:type="paragraph" w:customStyle="1" w:styleId="2f2">
    <w:name w:val="Абзац списка2"/>
    <w:basedOn w:val="a4"/>
    <w:rsid w:val="003F18A0"/>
    <w:pPr>
      <w:spacing w:line="276" w:lineRule="auto"/>
      <w:ind w:left="720"/>
      <w:contextualSpacing/>
    </w:pPr>
    <w:rPr>
      <w:sz w:val="22"/>
    </w:rPr>
  </w:style>
  <w:style w:type="numbering" w:customStyle="1" w:styleId="SymbolSymbol1">
    <w:name w:val="Стиль маркированный Symbol (Symbol) подчеркивание1"/>
    <w:basedOn w:val="a7"/>
    <w:rsid w:val="003F18A0"/>
  </w:style>
  <w:style w:type="numbering" w:customStyle="1" w:styleId="1ff2">
    <w:name w:val="Стиль нумерованный1"/>
    <w:basedOn w:val="a7"/>
    <w:rsid w:val="003F18A0"/>
  </w:style>
  <w:style w:type="numbering" w:customStyle="1" w:styleId="12pt1">
    <w:name w:val="Стиль маркированный 12 pt1"/>
    <w:basedOn w:val="a7"/>
    <w:rsid w:val="003F18A0"/>
    <w:pPr>
      <w:numPr>
        <w:numId w:val="18"/>
      </w:numPr>
    </w:pPr>
  </w:style>
  <w:style w:type="numbering" w:customStyle="1" w:styleId="1">
    <w:name w:val="Стиль маркированный1"/>
    <w:basedOn w:val="a7"/>
    <w:rsid w:val="003F18A0"/>
    <w:pPr>
      <w:numPr>
        <w:numId w:val="19"/>
      </w:numPr>
    </w:pPr>
  </w:style>
  <w:style w:type="paragraph" w:customStyle="1" w:styleId="2f3">
    <w:name w:val="Список литературы2"/>
    <w:basedOn w:val="a4"/>
    <w:rsid w:val="003F18A0"/>
    <w:pPr>
      <w:tabs>
        <w:tab w:val="left" w:pos="660"/>
        <w:tab w:val="num" w:pos="720"/>
      </w:tabs>
      <w:spacing w:after="240" w:line="230" w:lineRule="auto"/>
      <w:ind w:left="658" w:hanging="658"/>
    </w:pPr>
    <w:rPr>
      <w:rFonts w:ascii="Arial" w:eastAsia="MS Mincho" w:hAnsi="Arial"/>
      <w:lang w:val="en-GB" w:eastAsia="ja-JP"/>
    </w:rPr>
  </w:style>
  <w:style w:type="paragraph" w:customStyle="1" w:styleId="2f4">
    <w:name w:val="Дата2"/>
    <w:basedOn w:val="a4"/>
    <w:next w:val="a4"/>
    <w:rsid w:val="003F18A0"/>
    <w:pPr>
      <w:tabs>
        <w:tab w:val="num" w:pos="1980"/>
      </w:tabs>
      <w:autoSpaceDE w:val="0"/>
      <w:autoSpaceDN w:val="0"/>
      <w:adjustRightInd w:val="0"/>
      <w:ind w:left="1980" w:hanging="1260"/>
      <w:textAlignment w:val="baseline"/>
    </w:pPr>
    <w:rPr>
      <w:rFonts w:ascii="Arial" w:eastAsia="MS Mincho" w:hAnsi="Arial"/>
      <w:kern w:val="2"/>
      <w:lang w:val="en-US" w:eastAsia="ja-JP"/>
    </w:rPr>
  </w:style>
  <w:style w:type="paragraph" w:customStyle="1" w:styleId="2f5">
    <w:name w:val="Обычный (веб)2"/>
    <w:basedOn w:val="a4"/>
    <w:rsid w:val="003F18A0"/>
    <w:pPr>
      <w:spacing w:before="100" w:after="100"/>
    </w:pPr>
    <w:rPr>
      <w:rFonts w:ascii="Arial Unicode MS" w:eastAsia="Arial Unicode MS" w:hAnsi="Arial Unicode MS"/>
      <w:lang w:val="en-US"/>
    </w:rPr>
  </w:style>
  <w:style w:type="paragraph" w:customStyle="1" w:styleId="Normal-021">
    <w:name w:val="Normal -02 см Справ...1"/>
    <w:basedOn w:val="110"/>
    <w:rsid w:val="003F18A0"/>
    <w:pPr>
      <w:widowControl/>
      <w:autoSpaceDE/>
      <w:autoSpaceDN/>
      <w:snapToGrid w:val="0"/>
      <w:ind w:left="-113" w:right="-113"/>
      <w:jc w:val="center"/>
    </w:pPr>
    <w:rPr>
      <w:rFonts w:ascii="Times New Roman" w:hAnsi="Times New Roman" w:cs="Times New Roman"/>
      <w:b/>
      <w:bCs/>
    </w:rPr>
  </w:style>
  <w:style w:type="character" w:customStyle="1" w:styleId="hdr">
    <w:name w:val="hdr"/>
    <w:rsid w:val="003F18A0"/>
  </w:style>
  <w:style w:type="paragraph" w:customStyle="1" w:styleId="3f">
    <w:name w:val="Обычный3"/>
    <w:rsid w:val="003F18A0"/>
    <w:pPr>
      <w:ind w:firstLine="0"/>
    </w:pPr>
    <w:rPr>
      <w:rFonts w:ascii="Arial" w:eastAsia="Calibri" w:hAnsi="Arial"/>
      <w:snapToGrid w:val="0"/>
      <w:lang w:eastAsia="ru-RU"/>
    </w:rPr>
  </w:style>
  <w:style w:type="paragraph" w:customStyle="1" w:styleId="330">
    <w:name w:val="Основной текст 33"/>
    <w:basedOn w:val="a4"/>
    <w:rsid w:val="003F18A0"/>
    <w:pPr>
      <w:ind w:firstLine="720"/>
    </w:pPr>
  </w:style>
  <w:style w:type="paragraph" w:customStyle="1" w:styleId="230">
    <w:name w:val="Основной текст 23"/>
    <w:basedOn w:val="a4"/>
    <w:rsid w:val="003F18A0"/>
    <w:pPr>
      <w:overflowPunct w:val="0"/>
      <w:autoSpaceDE w:val="0"/>
      <w:autoSpaceDN w:val="0"/>
      <w:adjustRightInd w:val="0"/>
      <w:ind w:firstLine="709"/>
      <w:textAlignment w:val="baseline"/>
    </w:pPr>
    <w:rPr>
      <w:sz w:val="26"/>
    </w:rPr>
  </w:style>
  <w:style w:type="paragraph" w:customStyle="1" w:styleId="231">
    <w:name w:val="Основной текст с отступом 23"/>
    <w:basedOn w:val="a4"/>
    <w:rsid w:val="003F18A0"/>
    <w:pPr>
      <w:ind w:firstLine="720"/>
    </w:pPr>
    <w:rPr>
      <w:rFonts w:ascii="Times New Roman CYR" w:hAnsi="Times New Roman CYR"/>
    </w:rPr>
  </w:style>
  <w:style w:type="paragraph" w:customStyle="1" w:styleId="3f0">
    <w:name w:val="Основной текст3"/>
    <w:basedOn w:val="a4"/>
    <w:rsid w:val="003F18A0"/>
    <w:pPr>
      <w:spacing w:before="60" w:after="60"/>
      <w:ind w:firstLine="567"/>
    </w:pPr>
    <w:rPr>
      <w:rFonts w:ascii="Arial" w:hAnsi="Arial"/>
      <w:sz w:val="22"/>
      <w:lang w:val="en-US"/>
    </w:rPr>
  </w:style>
  <w:style w:type="paragraph" w:customStyle="1" w:styleId="3f1">
    <w:name w:val="Название3"/>
    <w:basedOn w:val="3f"/>
    <w:rsid w:val="003F18A0"/>
    <w:pPr>
      <w:jc w:val="center"/>
    </w:pPr>
    <w:rPr>
      <w:rFonts w:ascii="Times New Roman" w:hAnsi="Times New Roman"/>
      <w:snapToGrid/>
      <w:sz w:val="28"/>
    </w:rPr>
  </w:style>
  <w:style w:type="paragraph" w:customStyle="1" w:styleId="3f2">
    <w:name w:val="Абзац списка3"/>
    <w:basedOn w:val="a4"/>
    <w:rsid w:val="003F18A0"/>
    <w:pPr>
      <w:spacing w:line="276" w:lineRule="auto"/>
      <w:ind w:left="720"/>
      <w:contextualSpacing/>
    </w:pPr>
    <w:rPr>
      <w:sz w:val="22"/>
    </w:rPr>
  </w:style>
  <w:style w:type="numbering" w:customStyle="1" w:styleId="SymbolSymbol2">
    <w:name w:val="Стиль маркированный Symbol (Symbol) подчеркивание2"/>
    <w:basedOn w:val="a7"/>
    <w:rsid w:val="003F18A0"/>
  </w:style>
  <w:style w:type="numbering" w:customStyle="1" w:styleId="2f6">
    <w:name w:val="Стиль нумерованный2"/>
    <w:basedOn w:val="a7"/>
    <w:rsid w:val="003F18A0"/>
  </w:style>
  <w:style w:type="numbering" w:customStyle="1" w:styleId="12pt2">
    <w:name w:val="Стиль маркированный 12 pt2"/>
    <w:basedOn w:val="a7"/>
    <w:rsid w:val="003F18A0"/>
  </w:style>
  <w:style w:type="numbering" w:customStyle="1" w:styleId="2f7">
    <w:name w:val="Стиль маркированный2"/>
    <w:basedOn w:val="a7"/>
    <w:rsid w:val="003F18A0"/>
  </w:style>
  <w:style w:type="paragraph" w:customStyle="1" w:styleId="3f3">
    <w:name w:val="Список литературы3"/>
    <w:basedOn w:val="a4"/>
    <w:rsid w:val="003F18A0"/>
    <w:pPr>
      <w:tabs>
        <w:tab w:val="left" w:pos="660"/>
        <w:tab w:val="num" w:pos="720"/>
      </w:tabs>
      <w:spacing w:after="240" w:line="230" w:lineRule="auto"/>
      <w:ind w:left="658" w:hanging="658"/>
    </w:pPr>
    <w:rPr>
      <w:rFonts w:ascii="Arial" w:eastAsia="MS Mincho" w:hAnsi="Arial"/>
      <w:lang w:val="en-GB" w:eastAsia="ja-JP"/>
    </w:rPr>
  </w:style>
  <w:style w:type="paragraph" w:customStyle="1" w:styleId="3f4">
    <w:name w:val="Дата3"/>
    <w:basedOn w:val="a4"/>
    <w:next w:val="a4"/>
    <w:rsid w:val="003F18A0"/>
    <w:pPr>
      <w:tabs>
        <w:tab w:val="num" w:pos="1980"/>
      </w:tabs>
      <w:autoSpaceDE w:val="0"/>
      <w:autoSpaceDN w:val="0"/>
      <w:adjustRightInd w:val="0"/>
      <w:ind w:left="1980" w:hanging="1260"/>
      <w:textAlignment w:val="baseline"/>
    </w:pPr>
    <w:rPr>
      <w:rFonts w:ascii="Arial" w:eastAsia="MS Mincho" w:hAnsi="Arial"/>
      <w:kern w:val="2"/>
      <w:lang w:val="en-US" w:eastAsia="ja-JP"/>
    </w:rPr>
  </w:style>
  <w:style w:type="paragraph" w:customStyle="1" w:styleId="3f5">
    <w:name w:val="Обычный (веб)3"/>
    <w:basedOn w:val="a4"/>
    <w:rsid w:val="003F18A0"/>
    <w:pPr>
      <w:spacing w:before="100" w:after="100"/>
    </w:pPr>
    <w:rPr>
      <w:rFonts w:ascii="Arial Unicode MS" w:eastAsia="Arial Unicode MS" w:hAnsi="Arial Unicode MS"/>
      <w:lang w:val="en-US"/>
    </w:rPr>
  </w:style>
  <w:style w:type="table" w:customStyle="1" w:styleId="510">
    <w:name w:val="Сетка таблицы5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
    <w:name w:val="Стиль маркированный 12 pt11"/>
    <w:basedOn w:val="a7"/>
    <w:rsid w:val="003F18A0"/>
  </w:style>
  <w:style w:type="table" w:customStyle="1" w:styleId="170">
    <w:name w:val="Сетка таблицы17"/>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F18A0"/>
    <w:pPr>
      <w:autoSpaceDE w:val="0"/>
      <w:autoSpaceDN w:val="0"/>
      <w:adjustRightInd w:val="0"/>
      <w:ind w:firstLine="0"/>
    </w:pPr>
    <w:rPr>
      <w:rFonts w:eastAsia="Calibri" w:cs="Calibri"/>
      <w:color w:val="000000"/>
      <w:lang w:eastAsia="ru-RU"/>
    </w:rPr>
  </w:style>
  <w:style w:type="character" w:customStyle="1" w:styleId="1ff3">
    <w:name w:val="Слабое выделение1"/>
    <w:rsid w:val="003F18A0"/>
    <w:rPr>
      <w:rFonts w:ascii="Times New Roman" w:hAnsi="Times New Roman" w:cs="Times New Roman" w:hint="default"/>
      <w:iCs/>
      <w:strike w:val="0"/>
      <w:dstrike w:val="0"/>
      <w:color w:val="auto"/>
      <w:sz w:val="22"/>
      <w:u w:val="none"/>
      <w:effect w:val="none"/>
    </w:rPr>
  </w:style>
  <w:style w:type="character" w:customStyle="1" w:styleId="11a">
    <w:name w:val="Заголовок 1 Знак1"/>
    <w:aliases w:val="новая страница Знак,Ст_Заг1 Знак1,ERA Section Heading Знак1,Section Header Знак1,h1 Знак1,1 Знак1,Heading 1 Char1 Знак1,Heading 1 Char Char1 Знак1,ERA Section Heading Char Char1 Знак1,Section Header Char Char1 Знак1,h1 Char Char1 Знак1"/>
    <w:rsid w:val="003F18A0"/>
    <w:rPr>
      <w:rFonts w:cstheme="majorBidi"/>
      <w:b/>
      <w:bCs/>
      <w:caps/>
      <w:kern w:val="32"/>
      <w:sz w:val="28"/>
      <w:szCs w:val="32"/>
    </w:rPr>
  </w:style>
  <w:style w:type="paragraph" w:styleId="2f8">
    <w:name w:val="index 2"/>
    <w:basedOn w:val="a4"/>
    <w:next w:val="a4"/>
    <w:autoRedefine/>
    <w:rsid w:val="003F18A0"/>
    <w:pPr>
      <w:ind w:left="480" w:hanging="240"/>
    </w:pPr>
  </w:style>
  <w:style w:type="paragraph" w:styleId="3f6">
    <w:name w:val="index 3"/>
    <w:basedOn w:val="a4"/>
    <w:next w:val="a4"/>
    <w:autoRedefine/>
    <w:rsid w:val="003F18A0"/>
    <w:pPr>
      <w:ind w:left="720" w:hanging="240"/>
    </w:pPr>
  </w:style>
  <w:style w:type="paragraph" w:styleId="4c">
    <w:name w:val="index 4"/>
    <w:basedOn w:val="a4"/>
    <w:next w:val="a4"/>
    <w:autoRedefine/>
    <w:rsid w:val="003F18A0"/>
    <w:pPr>
      <w:ind w:left="960" w:hanging="240"/>
    </w:pPr>
  </w:style>
  <w:style w:type="paragraph" w:styleId="55">
    <w:name w:val="index 5"/>
    <w:basedOn w:val="a4"/>
    <w:next w:val="a4"/>
    <w:autoRedefine/>
    <w:rsid w:val="003F18A0"/>
    <w:pPr>
      <w:ind w:left="1200" w:hanging="240"/>
    </w:pPr>
  </w:style>
  <w:style w:type="paragraph" w:styleId="64">
    <w:name w:val="index 6"/>
    <w:basedOn w:val="a4"/>
    <w:next w:val="a4"/>
    <w:rsid w:val="003F18A0"/>
    <w:pPr>
      <w:spacing w:after="60"/>
    </w:pPr>
    <w:rPr>
      <w:rFonts w:ascii="Arial Narrow" w:hAnsi="Arial Narrow"/>
    </w:rPr>
  </w:style>
  <w:style w:type="paragraph" w:styleId="76">
    <w:name w:val="index 7"/>
    <w:basedOn w:val="a4"/>
    <w:next w:val="a4"/>
    <w:autoRedefine/>
    <w:rsid w:val="003F18A0"/>
    <w:pPr>
      <w:ind w:left="1680" w:hanging="240"/>
    </w:pPr>
  </w:style>
  <w:style w:type="paragraph" w:styleId="84">
    <w:name w:val="index 8"/>
    <w:basedOn w:val="a4"/>
    <w:next w:val="a4"/>
    <w:autoRedefine/>
    <w:rsid w:val="003F18A0"/>
    <w:pPr>
      <w:ind w:left="1920" w:hanging="240"/>
    </w:pPr>
  </w:style>
  <w:style w:type="paragraph" w:styleId="93">
    <w:name w:val="index 9"/>
    <w:basedOn w:val="a4"/>
    <w:next w:val="a4"/>
    <w:autoRedefine/>
    <w:rsid w:val="003F18A0"/>
    <w:pPr>
      <w:ind w:left="2160" w:hanging="240"/>
    </w:pPr>
  </w:style>
  <w:style w:type="paragraph" w:styleId="2f9">
    <w:name w:val="toc 2"/>
    <w:basedOn w:val="a4"/>
    <w:next w:val="a4"/>
    <w:uiPriority w:val="39"/>
    <w:rsid w:val="00D96253"/>
    <w:pPr>
      <w:keepNext/>
      <w:spacing w:before="120"/>
      <w:ind w:right="567" w:firstLine="567"/>
      <w:outlineLvl w:val="1"/>
    </w:pPr>
    <w:rPr>
      <w:rFonts w:eastAsiaTheme="minorHAnsi"/>
      <w:bCs/>
      <w:noProof/>
      <w:sz w:val="26"/>
      <w:szCs w:val="28"/>
    </w:rPr>
  </w:style>
  <w:style w:type="paragraph" w:styleId="3f7">
    <w:name w:val="toc 3"/>
    <w:basedOn w:val="a4"/>
    <w:next w:val="a4"/>
    <w:uiPriority w:val="39"/>
    <w:rsid w:val="00D96253"/>
    <w:pPr>
      <w:ind w:right="567" w:firstLine="1134"/>
      <w:outlineLvl w:val="2"/>
    </w:pPr>
    <w:rPr>
      <w:rFonts w:eastAsiaTheme="minorHAnsi"/>
      <w:bCs/>
      <w:szCs w:val="24"/>
    </w:rPr>
  </w:style>
  <w:style w:type="paragraph" w:styleId="56">
    <w:name w:val="toc 5"/>
    <w:basedOn w:val="a4"/>
    <w:next w:val="a4"/>
    <w:autoRedefine/>
    <w:uiPriority w:val="39"/>
    <w:rsid w:val="003F18A0"/>
    <w:pPr>
      <w:ind w:left="960"/>
    </w:pPr>
  </w:style>
  <w:style w:type="paragraph" w:styleId="65">
    <w:name w:val="toc 6"/>
    <w:basedOn w:val="a4"/>
    <w:next w:val="a4"/>
    <w:autoRedefine/>
    <w:uiPriority w:val="39"/>
    <w:rsid w:val="003F18A0"/>
    <w:pPr>
      <w:ind w:left="1200"/>
    </w:pPr>
  </w:style>
  <w:style w:type="paragraph" w:styleId="77">
    <w:name w:val="toc 7"/>
    <w:basedOn w:val="a4"/>
    <w:next w:val="a4"/>
    <w:autoRedefine/>
    <w:uiPriority w:val="39"/>
    <w:rsid w:val="003F18A0"/>
    <w:pPr>
      <w:ind w:left="1440"/>
    </w:pPr>
  </w:style>
  <w:style w:type="paragraph" w:styleId="85">
    <w:name w:val="toc 8"/>
    <w:basedOn w:val="a4"/>
    <w:next w:val="a4"/>
    <w:autoRedefine/>
    <w:uiPriority w:val="39"/>
    <w:rsid w:val="003F18A0"/>
    <w:pPr>
      <w:ind w:left="1680"/>
    </w:pPr>
  </w:style>
  <w:style w:type="paragraph" w:styleId="94">
    <w:name w:val="toc 9"/>
    <w:basedOn w:val="a4"/>
    <w:next w:val="a4"/>
    <w:autoRedefine/>
    <w:uiPriority w:val="39"/>
    <w:rsid w:val="003F18A0"/>
    <w:pPr>
      <w:ind w:left="1920"/>
    </w:pPr>
  </w:style>
  <w:style w:type="paragraph" w:styleId="afffff2">
    <w:name w:val="annotation text"/>
    <w:basedOn w:val="a4"/>
    <w:link w:val="afffff3"/>
    <w:rsid w:val="003F18A0"/>
    <w:rPr>
      <w:bCs/>
      <w:caps/>
      <w:lang w:val="x-none" w:eastAsia="x-none"/>
    </w:rPr>
  </w:style>
  <w:style w:type="character" w:customStyle="1" w:styleId="afffff3">
    <w:name w:val="Текст примечания Знак"/>
    <w:basedOn w:val="a5"/>
    <w:link w:val="afffff2"/>
    <w:rsid w:val="003F18A0"/>
    <w:rPr>
      <w:rFonts w:ascii="Times New Roman" w:eastAsia="Calibri" w:hAnsi="Times New Roman"/>
      <w:bCs/>
      <w:caps/>
      <w:sz w:val="24"/>
      <w:szCs w:val="22"/>
      <w:lang w:val="x-none" w:eastAsia="x-none"/>
    </w:rPr>
  </w:style>
  <w:style w:type="paragraph" w:styleId="afffff4">
    <w:name w:val="header"/>
    <w:aliases w:val="ВерхКолонтитул"/>
    <w:basedOn w:val="a4"/>
    <w:link w:val="afffff5"/>
    <w:uiPriority w:val="99"/>
    <w:rsid w:val="003F18A0"/>
    <w:pPr>
      <w:tabs>
        <w:tab w:val="center" w:pos="4677"/>
        <w:tab w:val="right" w:pos="9355"/>
      </w:tabs>
    </w:pPr>
    <w:rPr>
      <w:lang w:val="x-none" w:eastAsia="x-none"/>
    </w:rPr>
  </w:style>
  <w:style w:type="character" w:customStyle="1" w:styleId="afffff5">
    <w:name w:val="Верхний колонтитул Знак"/>
    <w:aliases w:val="ВерхКолонтитул Знак"/>
    <w:basedOn w:val="a5"/>
    <w:link w:val="afffff4"/>
    <w:uiPriority w:val="99"/>
    <w:rsid w:val="003F18A0"/>
    <w:rPr>
      <w:rFonts w:ascii="Times New Roman" w:eastAsia="Calibri" w:hAnsi="Times New Roman"/>
      <w:sz w:val="24"/>
      <w:szCs w:val="22"/>
      <w:lang w:val="x-none" w:eastAsia="x-none"/>
    </w:rPr>
  </w:style>
  <w:style w:type="paragraph" w:styleId="afffff6">
    <w:name w:val="footer"/>
    <w:basedOn w:val="a4"/>
    <w:link w:val="afffff7"/>
    <w:uiPriority w:val="99"/>
    <w:rsid w:val="003F18A0"/>
    <w:pPr>
      <w:tabs>
        <w:tab w:val="center" w:pos="4677"/>
        <w:tab w:val="right" w:pos="9355"/>
      </w:tabs>
    </w:pPr>
  </w:style>
  <w:style w:type="character" w:customStyle="1" w:styleId="afffff7">
    <w:name w:val="Нижний колонтитул Знак"/>
    <w:basedOn w:val="a5"/>
    <w:link w:val="afffff6"/>
    <w:uiPriority w:val="99"/>
    <w:rsid w:val="003F18A0"/>
    <w:rPr>
      <w:rFonts w:ascii="Times New Roman" w:eastAsia="Calibri" w:hAnsi="Times New Roman"/>
      <w:sz w:val="24"/>
      <w:szCs w:val="22"/>
      <w:lang w:eastAsia="ru-RU"/>
    </w:rPr>
  </w:style>
  <w:style w:type="paragraph" w:styleId="1ff4">
    <w:name w:val="index 1"/>
    <w:basedOn w:val="a4"/>
    <w:next w:val="a4"/>
    <w:autoRedefine/>
    <w:uiPriority w:val="99"/>
    <w:semiHidden/>
    <w:unhideWhenUsed/>
    <w:rsid w:val="003F18A0"/>
    <w:pPr>
      <w:ind w:left="240" w:hanging="240"/>
    </w:pPr>
  </w:style>
  <w:style w:type="paragraph" w:styleId="afffff8">
    <w:name w:val="index heading"/>
    <w:aliases w:val="Таблица"/>
    <w:basedOn w:val="a4"/>
    <w:next w:val="1ff4"/>
    <w:rsid w:val="003F18A0"/>
    <w:rPr>
      <w:sz w:val="28"/>
    </w:rPr>
  </w:style>
  <w:style w:type="character" w:styleId="afffff9">
    <w:name w:val="annotation reference"/>
    <w:rsid w:val="003F18A0"/>
    <w:rPr>
      <w:sz w:val="16"/>
      <w:szCs w:val="16"/>
    </w:rPr>
  </w:style>
  <w:style w:type="character" w:styleId="afffffa">
    <w:name w:val="page number"/>
    <w:basedOn w:val="a5"/>
    <w:rsid w:val="003F18A0"/>
  </w:style>
  <w:style w:type="paragraph" w:styleId="afffffb">
    <w:name w:val="List"/>
    <w:basedOn w:val="a4"/>
    <w:rsid w:val="003F18A0"/>
    <w:pPr>
      <w:spacing w:after="60"/>
      <w:ind w:left="680"/>
    </w:pPr>
    <w:rPr>
      <w:rFonts w:ascii="Arial" w:eastAsia="MS Mincho" w:hAnsi="Arial"/>
    </w:rPr>
  </w:style>
  <w:style w:type="paragraph" w:styleId="a">
    <w:name w:val="List Number"/>
    <w:basedOn w:val="a4"/>
    <w:rsid w:val="003F18A0"/>
    <w:pPr>
      <w:numPr>
        <w:numId w:val="3"/>
      </w:numPr>
      <w:spacing w:after="60"/>
    </w:pPr>
    <w:rPr>
      <w:rFonts w:ascii="Arial" w:hAnsi="Arial"/>
    </w:rPr>
  </w:style>
  <w:style w:type="paragraph" w:styleId="2fa">
    <w:name w:val="List 2"/>
    <w:basedOn w:val="a4"/>
    <w:rsid w:val="003F18A0"/>
    <w:pPr>
      <w:ind w:left="566" w:hanging="283"/>
    </w:pPr>
  </w:style>
  <w:style w:type="paragraph" w:styleId="2">
    <w:name w:val="List Bullet 2"/>
    <w:aliases w:val="Nienie a?e. 2,Список бюл. 2,Ñïèñîê áþë. 2"/>
    <w:basedOn w:val="a4"/>
    <w:autoRedefine/>
    <w:rsid w:val="003F18A0"/>
    <w:pPr>
      <w:numPr>
        <w:numId w:val="4"/>
      </w:numPr>
    </w:pPr>
  </w:style>
  <w:style w:type="paragraph" w:styleId="afffffc">
    <w:name w:val="Title"/>
    <w:aliases w:val="Название таб Знак Знак,Название таб Знак Знак Знак,Название таб Знак Знак1,Название таб Знак,Таблица №,Название таб"/>
    <w:basedOn w:val="a4"/>
    <w:next w:val="a4"/>
    <w:link w:val="afffffd"/>
    <w:rsid w:val="003F18A0"/>
    <w:pPr>
      <w:pBdr>
        <w:top w:val="single" w:sz="12" w:space="1" w:color="ED7D31" w:themeColor="accent2"/>
      </w:pBdr>
      <w:jc w:val="right"/>
    </w:pPr>
    <w:rPr>
      <w:smallCaps/>
      <w:sz w:val="48"/>
      <w:szCs w:val="48"/>
    </w:rPr>
  </w:style>
  <w:style w:type="character" w:customStyle="1" w:styleId="afffffd">
    <w:name w:val="Название Знак"/>
    <w:aliases w:val="Название таб Знак Знак Знак3,Название таб Знак Знак Знак Знак2,Название таб Знак Знак1 Знак2,Название таб Знак Знак4,Таблица № Знак1,Название таб Знак2"/>
    <w:basedOn w:val="a5"/>
    <w:link w:val="afffffc"/>
    <w:rsid w:val="003F18A0"/>
    <w:rPr>
      <w:rFonts w:ascii="Times New Roman" w:eastAsia="Calibri" w:hAnsi="Times New Roman"/>
      <w:smallCaps/>
      <w:sz w:val="48"/>
      <w:szCs w:val="48"/>
      <w:lang w:eastAsia="ru-RU"/>
    </w:rPr>
  </w:style>
  <w:style w:type="character" w:customStyle="1" w:styleId="1ff5">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Название таб Знак1,Таблица № Знак Знак1,Таблица № Знак2"/>
    <w:uiPriority w:val="99"/>
    <w:rsid w:val="003F18A0"/>
    <w:rPr>
      <w:b/>
      <w:sz w:val="28"/>
    </w:rPr>
  </w:style>
  <w:style w:type="paragraph" w:styleId="afffffe">
    <w:name w:val="Subtitle"/>
    <w:basedOn w:val="a4"/>
    <w:next w:val="a4"/>
    <w:link w:val="affffff"/>
    <w:rsid w:val="003F18A0"/>
    <w:pPr>
      <w:spacing w:after="720"/>
      <w:jc w:val="right"/>
    </w:pPr>
    <w:rPr>
      <w:rFonts w:asciiTheme="majorHAnsi" w:eastAsiaTheme="majorEastAsia" w:hAnsiTheme="majorHAnsi" w:cstheme="majorBidi"/>
    </w:rPr>
  </w:style>
  <w:style w:type="character" w:customStyle="1" w:styleId="affffff">
    <w:name w:val="Подзаголовок Знак"/>
    <w:basedOn w:val="a5"/>
    <w:link w:val="afffffe"/>
    <w:rsid w:val="003F18A0"/>
    <w:rPr>
      <w:rFonts w:asciiTheme="majorHAnsi" w:eastAsiaTheme="majorEastAsia" w:hAnsiTheme="majorHAnsi" w:cstheme="majorBidi"/>
      <w:sz w:val="24"/>
      <w:szCs w:val="22"/>
      <w:lang w:eastAsia="ru-RU"/>
    </w:rPr>
  </w:style>
  <w:style w:type="paragraph" w:styleId="affffff0">
    <w:name w:val="Date"/>
    <w:basedOn w:val="a4"/>
    <w:next w:val="a4"/>
    <w:link w:val="affffff1"/>
    <w:rsid w:val="003F18A0"/>
    <w:pPr>
      <w:tabs>
        <w:tab w:val="num" w:pos="720"/>
      </w:tabs>
    </w:pPr>
    <w:rPr>
      <w:rFonts w:ascii="Arial" w:eastAsia="MS Mincho" w:hAnsi="Arial"/>
      <w:kern w:val="2"/>
      <w:lang w:val="en-US" w:eastAsia="ja-JP"/>
    </w:rPr>
  </w:style>
  <w:style w:type="character" w:customStyle="1" w:styleId="affffff1">
    <w:name w:val="Дата Знак"/>
    <w:basedOn w:val="a5"/>
    <w:link w:val="affffff0"/>
    <w:rsid w:val="003F18A0"/>
    <w:rPr>
      <w:rFonts w:ascii="Arial" w:eastAsia="MS Mincho" w:hAnsi="Arial"/>
      <w:kern w:val="2"/>
      <w:sz w:val="24"/>
      <w:szCs w:val="22"/>
      <w:lang w:val="en-US" w:eastAsia="ja-JP"/>
    </w:rPr>
  </w:style>
  <w:style w:type="paragraph" w:styleId="2fb">
    <w:name w:val="Body Text 2"/>
    <w:basedOn w:val="a4"/>
    <w:link w:val="2fc"/>
    <w:rsid w:val="003F18A0"/>
    <w:pPr>
      <w:spacing w:after="120" w:line="480" w:lineRule="auto"/>
    </w:pPr>
  </w:style>
  <w:style w:type="character" w:customStyle="1" w:styleId="2fc">
    <w:name w:val="Основной текст 2 Знак"/>
    <w:basedOn w:val="a5"/>
    <w:link w:val="2fb"/>
    <w:rsid w:val="003F18A0"/>
    <w:rPr>
      <w:rFonts w:ascii="Times New Roman" w:eastAsia="Calibri" w:hAnsi="Times New Roman"/>
      <w:sz w:val="24"/>
      <w:szCs w:val="22"/>
      <w:lang w:eastAsia="ru-RU"/>
    </w:rPr>
  </w:style>
  <w:style w:type="paragraph" w:styleId="3f8">
    <w:name w:val="Body Text 3"/>
    <w:basedOn w:val="a4"/>
    <w:link w:val="3f9"/>
    <w:rsid w:val="003F18A0"/>
    <w:pPr>
      <w:spacing w:after="120"/>
    </w:pPr>
    <w:rPr>
      <w:sz w:val="16"/>
      <w:szCs w:val="16"/>
      <w:lang w:val="x-none" w:eastAsia="x-none"/>
    </w:rPr>
  </w:style>
  <w:style w:type="character" w:customStyle="1" w:styleId="3f9">
    <w:name w:val="Основной текст 3 Знак"/>
    <w:basedOn w:val="a5"/>
    <w:link w:val="3f8"/>
    <w:rsid w:val="003F18A0"/>
    <w:rPr>
      <w:rFonts w:ascii="Times New Roman" w:eastAsia="Calibri" w:hAnsi="Times New Roman"/>
      <w:sz w:val="16"/>
      <w:szCs w:val="16"/>
      <w:lang w:val="x-none" w:eastAsia="x-none"/>
    </w:rPr>
  </w:style>
  <w:style w:type="paragraph" w:styleId="2fd">
    <w:name w:val="Body Text Indent 2"/>
    <w:basedOn w:val="a4"/>
    <w:link w:val="2fe"/>
    <w:rsid w:val="003F18A0"/>
    <w:pPr>
      <w:ind w:firstLine="567"/>
    </w:pPr>
    <w:rPr>
      <w:sz w:val="28"/>
      <w:szCs w:val="28"/>
    </w:rPr>
  </w:style>
  <w:style w:type="character" w:customStyle="1" w:styleId="2fe">
    <w:name w:val="Основной текст с отступом 2 Знак"/>
    <w:basedOn w:val="a5"/>
    <w:link w:val="2fd"/>
    <w:rsid w:val="003F18A0"/>
    <w:rPr>
      <w:rFonts w:ascii="Times New Roman" w:eastAsia="Calibri" w:hAnsi="Times New Roman"/>
      <w:sz w:val="28"/>
      <w:szCs w:val="28"/>
      <w:lang w:eastAsia="ru-RU"/>
    </w:rPr>
  </w:style>
  <w:style w:type="paragraph" w:styleId="3fa">
    <w:name w:val="Body Text Indent 3"/>
    <w:basedOn w:val="a4"/>
    <w:link w:val="3fb"/>
    <w:rsid w:val="003F18A0"/>
    <w:pPr>
      <w:ind w:firstLine="709"/>
    </w:pPr>
    <w:rPr>
      <w:color w:val="FF0000"/>
      <w:sz w:val="26"/>
      <w:szCs w:val="26"/>
      <w:lang w:val="x-none" w:eastAsia="x-none"/>
    </w:rPr>
  </w:style>
  <w:style w:type="character" w:customStyle="1" w:styleId="3fb">
    <w:name w:val="Основной текст с отступом 3 Знак"/>
    <w:basedOn w:val="a5"/>
    <w:link w:val="3fa"/>
    <w:rsid w:val="003F18A0"/>
    <w:rPr>
      <w:rFonts w:ascii="Times New Roman" w:eastAsia="Calibri" w:hAnsi="Times New Roman"/>
      <w:color w:val="FF0000"/>
      <w:sz w:val="26"/>
      <w:szCs w:val="26"/>
      <w:lang w:val="x-none" w:eastAsia="x-none"/>
    </w:rPr>
  </w:style>
  <w:style w:type="paragraph" w:styleId="affffff2">
    <w:name w:val="Block Text"/>
    <w:basedOn w:val="a4"/>
    <w:rsid w:val="003F18A0"/>
    <w:pPr>
      <w:spacing w:line="228" w:lineRule="auto"/>
      <w:ind w:left="709" w:right="-1" w:hanging="709"/>
    </w:pPr>
  </w:style>
  <w:style w:type="character" w:styleId="affffff3">
    <w:name w:val="Hyperlink"/>
    <w:uiPriority w:val="99"/>
    <w:rsid w:val="003F18A0"/>
    <w:rPr>
      <w:color w:val="0000FF"/>
      <w:u w:val="single"/>
    </w:rPr>
  </w:style>
  <w:style w:type="character" w:styleId="affffff4">
    <w:name w:val="FollowedHyperlink"/>
    <w:uiPriority w:val="99"/>
    <w:rsid w:val="003F18A0"/>
    <w:rPr>
      <w:color w:val="800080"/>
      <w:u w:val="single"/>
    </w:rPr>
  </w:style>
  <w:style w:type="character" w:styleId="affffff5">
    <w:name w:val="Strong"/>
    <w:rsid w:val="003F18A0"/>
    <w:rPr>
      <w:b/>
      <w:color w:val="ED7D31" w:themeColor="accent2"/>
    </w:rPr>
  </w:style>
  <w:style w:type="character" w:styleId="affffff6">
    <w:name w:val="Emphasis"/>
    <w:rsid w:val="003F18A0"/>
    <w:rPr>
      <w:b/>
      <w:i/>
      <w:spacing w:val="10"/>
    </w:rPr>
  </w:style>
  <w:style w:type="paragraph" w:styleId="affffff7">
    <w:name w:val="Document Map"/>
    <w:basedOn w:val="a4"/>
    <w:link w:val="affffff8"/>
    <w:rsid w:val="003F18A0"/>
    <w:pPr>
      <w:shd w:val="clear" w:color="auto" w:fill="000080"/>
    </w:pPr>
    <w:rPr>
      <w:rFonts w:ascii="Tahoma" w:hAnsi="Tahoma"/>
      <w:bCs/>
      <w:caps/>
      <w:lang w:val="x-none" w:eastAsia="x-none"/>
    </w:rPr>
  </w:style>
  <w:style w:type="character" w:customStyle="1" w:styleId="affffff8">
    <w:name w:val="Схема документа Знак"/>
    <w:basedOn w:val="a5"/>
    <w:link w:val="affffff7"/>
    <w:rsid w:val="003F18A0"/>
    <w:rPr>
      <w:rFonts w:ascii="Tahoma" w:eastAsia="Calibri" w:hAnsi="Tahoma"/>
      <w:bCs/>
      <w:caps/>
      <w:sz w:val="24"/>
      <w:szCs w:val="22"/>
      <w:shd w:val="clear" w:color="auto" w:fill="000080"/>
      <w:lang w:val="x-none" w:eastAsia="x-none"/>
    </w:rPr>
  </w:style>
  <w:style w:type="character" w:customStyle="1" w:styleId="afb">
    <w:name w:val="Обычный (веб) Знак"/>
    <w:aliases w:val="Знак4 Знак1,Знак4 Знак Знак1,Обычный (веб) Знак1 Знак,Знак4 Знак Знак Знак, Знак4 Знак1, Знак4 Знак Знак1, Знак4 Знак Знак Знак"/>
    <w:link w:val="afa"/>
    <w:uiPriority w:val="99"/>
    <w:rsid w:val="003F18A0"/>
    <w:rPr>
      <w:rFonts w:ascii="Times New Roman" w:eastAsia="Calibri" w:hAnsi="Times New Roman"/>
      <w:sz w:val="24"/>
      <w:szCs w:val="22"/>
      <w:lang w:val="x-none" w:eastAsia="x-none"/>
    </w:rPr>
  </w:style>
  <w:style w:type="paragraph" w:styleId="HTML">
    <w:name w:val="HTML Preformatted"/>
    <w:basedOn w:val="a4"/>
    <w:link w:val="HTML0"/>
    <w:rsid w:val="003F18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0">
    <w:name w:val="Стандартный HTML Знак"/>
    <w:basedOn w:val="a5"/>
    <w:link w:val="HTML"/>
    <w:rsid w:val="003F18A0"/>
    <w:rPr>
      <w:rFonts w:ascii="Courier New" w:eastAsia="Calibri" w:hAnsi="Courier New"/>
      <w:sz w:val="24"/>
      <w:szCs w:val="22"/>
      <w:lang w:val="x-none" w:eastAsia="x-none"/>
    </w:rPr>
  </w:style>
  <w:style w:type="paragraph" w:styleId="affffff9">
    <w:name w:val="annotation subject"/>
    <w:basedOn w:val="afffff2"/>
    <w:next w:val="afffff2"/>
    <w:link w:val="affffffa"/>
    <w:rsid w:val="003F18A0"/>
    <w:rPr>
      <w:b/>
    </w:rPr>
  </w:style>
  <w:style w:type="character" w:customStyle="1" w:styleId="affffffa">
    <w:name w:val="Тема примечания Знак"/>
    <w:basedOn w:val="afffff3"/>
    <w:link w:val="affffff9"/>
    <w:rsid w:val="003F18A0"/>
    <w:rPr>
      <w:rFonts w:ascii="Times New Roman" w:eastAsia="Calibri" w:hAnsi="Times New Roman"/>
      <w:b/>
      <w:bCs/>
      <w:caps/>
      <w:sz w:val="24"/>
      <w:szCs w:val="22"/>
      <w:lang w:val="x-none" w:eastAsia="x-none"/>
    </w:rPr>
  </w:style>
  <w:style w:type="paragraph" w:styleId="affffffb">
    <w:name w:val="Balloon Text"/>
    <w:basedOn w:val="a4"/>
    <w:link w:val="affffffc"/>
    <w:rsid w:val="003F18A0"/>
    <w:rPr>
      <w:rFonts w:ascii="Tahoma" w:hAnsi="Tahoma"/>
      <w:sz w:val="16"/>
      <w:szCs w:val="16"/>
      <w:lang w:val="x-none" w:eastAsia="x-none"/>
    </w:rPr>
  </w:style>
  <w:style w:type="character" w:customStyle="1" w:styleId="affffffc">
    <w:name w:val="Текст выноски Знак"/>
    <w:basedOn w:val="a5"/>
    <w:link w:val="affffffb"/>
    <w:rsid w:val="003F18A0"/>
    <w:rPr>
      <w:rFonts w:ascii="Tahoma" w:eastAsia="Calibri" w:hAnsi="Tahoma"/>
      <w:sz w:val="16"/>
      <w:szCs w:val="16"/>
      <w:lang w:val="x-none" w:eastAsia="x-none"/>
    </w:rPr>
  </w:style>
  <w:style w:type="paragraph" w:styleId="affffffd">
    <w:name w:val="List Paragraph"/>
    <w:aliases w:val="Заголовок 3 Шелестов1"/>
    <w:basedOn w:val="a4"/>
    <w:link w:val="affffffe"/>
    <w:uiPriority w:val="34"/>
    <w:qFormat/>
    <w:rsid w:val="003F18A0"/>
    <w:pPr>
      <w:ind w:left="720"/>
      <w:contextualSpacing/>
    </w:pPr>
    <w:rPr>
      <w:rFonts w:ascii="Calibri" w:hAnsi="Calibri"/>
      <w:sz w:val="20"/>
      <w:szCs w:val="20"/>
      <w:lang w:eastAsia="en-US"/>
    </w:rPr>
  </w:style>
  <w:style w:type="character" w:styleId="afffffff">
    <w:name w:val="Subtle Emphasis"/>
    <w:rsid w:val="003F18A0"/>
    <w:rPr>
      <w:i/>
    </w:rPr>
  </w:style>
  <w:style w:type="paragraph" w:customStyle="1" w:styleId="-1">
    <w:name w:val="без отступ -1"/>
    <w:basedOn w:val="a4"/>
    <w:link w:val="-10"/>
    <w:qFormat/>
    <w:rsid w:val="003F18A0"/>
    <w:pPr>
      <w:ind w:firstLine="0"/>
    </w:pPr>
    <w:rPr>
      <w:szCs w:val="20"/>
      <w:lang w:eastAsia="en-US"/>
    </w:rPr>
  </w:style>
  <w:style w:type="character" w:customStyle="1" w:styleId="-10">
    <w:name w:val="без отступ -1 Знак"/>
    <w:link w:val="-1"/>
    <w:rsid w:val="003F18A0"/>
    <w:rPr>
      <w:rFonts w:ascii="Times New Roman" w:eastAsia="Calibri" w:hAnsi="Times New Roman"/>
      <w:sz w:val="24"/>
    </w:rPr>
  </w:style>
  <w:style w:type="paragraph" w:customStyle="1" w:styleId="-15">
    <w:name w:val="без отступ -1.5"/>
    <w:basedOn w:val="a4"/>
    <w:next w:val="a4"/>
    <w:link w:val="-150"/>
    <w:rsid w:val="003F18A0"/>
    <w:pPr>
      <w:spacing w:line="360" w:lineRule="auto"/>
      <w:ind w:firstLine="0"/>
    </w:pPr>
    <w:rPr>
      <w:szCs w:val="20"/>
      <w:lang w:eastAsia="en-US"/>
    </w:rPr>
  </w:style>
  <w:style w:type="character" w:customStyle="1" w:styleId="-150">
    <w:name w:val="без отступ -1.5 Знак"/>
    <w:link w:val="-15"/>
    <w:rsid w:val="003F18A0"/>
    <w:rPr>
      <w:rFonts w:ascii="Times New Roman" w:eastAsia="Calibri" w:hAnsi="Times New Roman"/>
      <w:sz w:val="24"/>
    </w:rPr>
  </w:style>
  <w:style w:type="paragraph" w:styleId="afffffff0">
    <w:name w:val="TOC Heading"/>
    <w:basedOn w:val="11"/>
    <w:next w:val="a4"/>
    <w:uiPriority w:val="39"/>
    <w:semiHidden/>
    <w:unhideWhenUsed/>
    <w:qFormat/>
    <w:rsid w:val="003F18A0"/>
    <w:pPr>
      <w:keepLines w:val="0"/>
      <w:spacing w:after="60"/>
      <w:outlineLvl w:val="9"/>
    </w:pPr>
    <w:rPr>
      <w:rFonts w:ascii="Cambria" w:eastAsia="Calibri" w:hAnsi="Cambria" w:cs="Times New Roman"/>
      <w:b/>
      <w:bCs/>
      <w:color w:val="auto"/>
      <w:kern w:val="32"/>
    </w:rPr>
  </w:style>
  <w:style w:type="paragraph" w:styleId="afffffff1">
    <w:name w:val="endnote text"/>
    <w:basedOn w:val="a4"/>
    <w:link w:val="afffffff2"/>
    <w:semiHidden/>
    <w:rsid w:val="003F18A0"/>
    <w:rPr>
      <w:sz w:val="20"/>
      <w:szCs w:val="20"/>
      <w:lang w:val="x-none" w:eastAsia="x-none"/>
    </w:rPr>
  </w:style>
  <w:style w:type="character" w:customStyle="1" w:styleId="afffffff2">
    <w:name w:val="Текст концевой сноски Знак"/>
    <w:basedOn w:val="a5"/>
    <w:link w:val="afffffff1"/>
    <w:semiHidden/>
    <w:rsid w:val="003F18A0"/>
    <w:rPr>
      <w:rFonts w:ascii="Times New Roman" w:eastAsia="Calibri" w:hAnsi="Times New Roman"/>
      <w:lang w:val="x-none" w:eastAsia="x-none"/>
    </w:rPr>
  </w:style>
  <w:style w:type="paragraph" w:styleId="afffffff3">
    <w:name w:val="footnote text"/>
    <w:aliases w:val="Знак6"/>
    <w:basedOn w:val="a4"/>
    <w:link w:val="afffffff4"/>
    <w:rsid w:val="003F18A0"/>
    <w:rPr>
      <w:sz w:val="20"/>
      <w:szCs w:val="20"/>
      <w:lang w:val="x-none" w:eastAsia="x-none"/>
    </w:rPr>
  </w:style>
  <w:style w:type="character" w:customStyle="1" w:styleId="afffffff4">
    <w:name w:val="Текст сноски Знак"/>
    <w:aliases w:val="Знак6 Знак"/>
    <w:basedOn w:val="a5"/>
    <w:link w:val="afffffff3"/>
    <w:rsid w:val="003F18A0"/>
    <w:rPr>
      <w:rFonts w:ascii="Times New Roman" w:eastAsia="Calibri" w:hAnsi="Times New Roman"/>
      <w:lang w:val="x-none" w:eastAsia="x-none"/>
    </w:rPr>
  </w:style>
  <w:style w:type="character" w:styleId="afffffff5">
    <w:name w:val="endnote reference"/>
    <w:semiHidden/>
    <w:rsid w:val="003F18A0"/>
    <w:rPr>
      <w:vertAlign w:val="superscript"/>
    </w:rPr>
  </w:style>
  <w:style w:type="character" w:styleId="afffffff6">
    <w:name w:val="footnote reference"/>
    <w:uiPriority w:val="99"/>
    <w:semiHidden/>
    <w:rsid w:val="003F18A0"/>
    <w:rPr>
      <w:vertAlign w:val="superscript"/>
    </w:rPr>
  </w:style>
  <w:style w:type="numbering" w:customStyle="1" w:styleId="1ff6">
    <w:name w:val="Нет списка1"/>
    <w:next w:val="a7"/>
    <w:uiPriority w:val="99"/>
    <w:semiHidden/>
    <w:rsid w:val="003F18A0"/>
  </w:style>
  <w:style w:type="numbering" w:customStyle="1" w:styleId="2ff">
    <w:name w:val="Нет списка2"/>
    <w:next w:val="a7"/>
    <w:semiHidden/>
    <w:unhideWhenUsed/>
    <w:rsid w:val="003F18A0"/>
  </w:style>
  <w:style w:type="numbering" w:customStyle="1" w:styleId="3fc">
    <w:name w:val="Нет списка3"/>
    <w:next w:val="a7"/>
    <w:semiHidden/>
    <w:rsid w:val="003F18A0"/>
  </w:style>
  <w:style w:type="numbering" w:customStyle="1" w:styleId="4d">
    <w:name w:val="Нет списка4"/>
    <w:next w:val="a7"/>
    <w:semiHidden/>
    <w:rsid w:val="003F18A0"/>
  </w:style>
  <w:style w:type="numbering" w:customStyle="1" w:styleId="11b">
    <w:name w:val="Нет списка11"/>
    <w:next w:val="a7"/>
    <w:semiHidden/>
    <w:rsid w:val="003F18A0"/>
  </w:style>
  <w:style w:type="numbering" w:customStyle="1" w:styleId="1111">
    <w:name w:val="Нет списка111"/>
    <w:next w:val="a7"/>
    <w:semiHidden/>
    <w:rsid w:val="003F18A0"/>
  </w:style>
  <w:style w:type="numbering" w:customStyle="1" w:styleId="213">
    <w:name w:val="Нет списка21"/>
    <w:next w:val="a7"/>
    <w:semiHidden/>
    <w:unhideWhenUsed/>
    <w:rsid w:val="003F18A0"/>
  </w:style>
  <w:style w:type="character" w:customStyle="1" w:styleId="3fd">
    <w:name w:val="Знак Знак3"/>
    <w:semiHidden/>
    <w:rsid w:val="003F18A0"/>
    <w:rPr>
      <w:sz w:val="24"/>
      <w:szCs w:val="24"/>
      <w:lang w:val="ru-RU" w:eastAsia="ru-RU" w:bidi="ar-SA"/>
    </w:rPr>
  </w:style>
  <w:style w:type="numbering" w:customStyle="1" w:styleId="315">
    <w:name w:val="Нет списка31"/>
    <w:next w:val="a7"/>
    <w:semiHidden/>
    <w:rsid w:val="003F18A0"/>
  </w:style>
  <w:style w:type="numbering" w:customStyle="1" w:styleId="410">
    <w:name w:val="Нет списка41"/>
    <w:next w:val="a7"/>
    <w:semiHidden/>
    <w:rsid w:val="003F18A0"/>
  </w:style>
  <w:style w:type="numbering" w:customStyle="1" w:styleId="125">
    <w:name w:val="Нет списка12"/>
    <w:next w:val="a7"/>
    <w:semiHidden/>
    <w:rsid w:val="003F18A0"/>
  </w:style>
  <w:style w:type="numbering" w:customStyle="1" w:styleId="2112">
    <w:name w:val="Нет списка211"/>
    <w:next w:val="a7"/>
    <w:semiHidden/>
    <w:unhideWhenUsed/>
    <w:rsid w:val="003F18A0"/>
  </w:style>
  <w:style w:type="numbering" w:customStyle="1" w:styleId="3111">
    <w:name w:val="Нет списка311"/>
    <w:next w:val="a7"/>
    <w:semiHidden/>
    <w:rsid w:val="003F18A0"/>
  </w:style>
  <w:style w:type="table" w:customStyle="1" w:styleId="2113">
    <w:name w:val="Сетка таблицы211"/>
    <w:basedOn w:val="a6"/>
    <w:next w:val="af3"/>
    <w:uiPriority w:val="59"/>
    <w:rsid w:val="003F18A0"/>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Нет списка5"/>
    <w:next w:val="a7"/>
    <w:uiPriority w:val="99"/>
    <w:semiHidden/>
    <w:unhideWhenUsed/>
    <w:rsid w:val="003F18A0"/>
  </w:style>
  <w:style w:type="numbering" w:customStyle="1" w:styleId="66">
    <w:name w:val="Нет списка6"/>
    <w:next w:val="a7"/>
    <w:uiPriority w:val="99"/>
    <w:semiHidden/>
    <w:rsid w:val="003F18A0"/>
  </w:style>
  <w:style w:type="numbering" w:customStyle="1" w:styleId="131">
    <w:name w:val="Нет списка13"/>
    <w:next w:val="a7"/>
    <w:semiHidden/>
    <w:rsid w:val="003F18A0"/>
  </w:style>
  <w:style w:type="numbering" w:customStyle="1" w:styleId="1120">
    <w:name w:val="Нет списка112"/>
    <w:next w:val="a7"/>
    <w:semiHidden/>
    <w:rsid w:val="003F18A0"/>
  </w:style>
  <w:style w:type="numbering" w:customStyle="1" w:styleId="223">
    <w:name w:val="Нет списка22"/>
    <w:next w:val="a7"/>
    <w:semiHidden/>
    <w:unhideWhenUsed/>
    <w:rsid w:val="003F18A0"/>
  </w:style>
  <w:style w:type="numbering" w:customStyle="1" w:styleId="321">
    <w:name w:val="Нет списка32"/>
    <w:next w:val="a7"/>
    <w:semiHidden/>
    <w:rsid w:val="003F18A0"/>
  </w:style>
  <w:style w:type="numbering" w:customStyle="1" w:styleId="420">
    <w:name w:val="Нет списка42"/>
    <w:next w:val="a7"/>
    <w:semiHidden/>
    <w:rsid w:val="003F18A0"/>
  </w:style>
  <w:style w:type="numbering" w:customStyle="1" w:styleId="1210">
    <w:name w:val="Нет списка121"/>
    <w:next w:val="a7"/>
    <w:semiHidden/>
    <w:rsid w:val="003F18A0"/>
  </w:style>
  <w:style w:type="numbering" w:customStyle="1" w:styleId="2120">
    <w:name w:val="Нет списка212"/>
    <w:next w:val="a7"/>
    <w:semiHidden/>
    <w:unhideWhenUsed/>
    <w:rsid w:val="003F18A0"/>
  </w:style>
  <w:style w:type="numbering" w:customStyle="1" w:styleId="3120">
    <w:name w:val="Нет списка312"/>
    <w:next w:val="a7"/>
    <w:semiHidden/>
    <w:rsid w:val="003F18A0"/>
  </w:style>
  <w:style w:type="numbering" w:customStyle="1" w:styleId="511">
    <w:name w:val="Нет списка51"/>
    <w:next w:val="a7"/>
    <w:uiPriority w:val="99"/>
    <w:semiHidden/>
    <w:rsid w:val="003F18A0"/>
  </w:style>
  <w:style w:type="numbering" w:customStyle="1" w:styleId="1310">
    <w:name w:val="Нет списка131"/>
    <w:next w:val="a7"/>
    <w:semiHidden/>
    <w:rsid w:val="003F18A0"/>
  </w:style>
  <w:style w:type="numbering" w:customStyle="1" w:styleId="2210">
    <w:name w:val="Нет списка221"/>
    <w:next w:val="a7"/>
    <w:semiHidden/>
    <w:unhideWhenUsed/>
    <w:rsid w:val="003F18A0"/>
  </w:style>
  <w:style w:type="numbering" w:customStyle="1" w:styleId="3210">
    <w:name w:val="Нет списка321"/>
    <w:next w:val="a7"/>
    <w:semiHidden/>
    <w:rsid w:val="003F18A0"/>
  </w:style>
  <w:style w:type="table" w:customStyle="1" w:styleId="520">
    <w:name w:val="Сетка таблицы52"/>
    <w:basedOn w:val="a6"/>
    <w:next w:val="af3"/>
    <w:uiPriority w:val="59"/>
    <w:rsid w:val="003F18A0"/>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6"/>
    <w:next w:val="af3"/>
    <w:uiPriority w:val="59"/>
    <w:rsid w:val="003F18A0"/>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6"/>
    <w:next w:val="af3"/>
    <w:uiPriority w:val="59"/>
    <w:rsid w:val="003F18A0"/>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
    <w:next w:val="a7"/>
    <w:uiPriority w:val="99"/>
    <w:semiHidden/>
    <w:unhideWhenUsed/>
    <w:rsid w:val="003F18A0"/>
  </w:style>
  <w:style w:type="numbering" w:customStyle="1" w:styleId="142">
    <w:name w:val="Нет списка14"/>
    <w:next w:val="a7"/>
    <w:uiPriority w:val="99"/>
    <w:semiHidden/>
    <w:rsid w:val="003F18A0"/>
  </w:style>
  <w:style w:type="numbering" w:customStyle="1" w:styleId="1130">
    <w:name w:val="Нет списка113"/>
    <w:next w:val="a7"/>
    <w:semiHidden/>
    <w:rsid w:val="003F18A0"/>
  </w:style>
  <w:style w:type="numbering" w:customStyle="1" w:styleId="232">
    <w:name w:val="Нет списка23"/>
    <w:next w:val="a7"/>
    <w:semiHidden/>
    <w:unhideWhenUsed/>
    <w:rsid w:val="003F18A0"/>
  </w:style>
  <w:style w:type="numbering" w:customStyle="1" w:styleId="331">
    <w:name w:val="Нет списка33"/>
    <w:next w:val="a7"/>
    <w:semiHidden/>
    <w:rsid w:val="003F18A0"/>
  </w:style>
  <w:style w:type="numbering" w:customStyle="1" w:styleId="430">
    <w:name w:val="Нет списка43"/>
    <w:next w:val="a7"/>
    <w:semiHidden/>
    <w:rsid w:val="003F18A0"/>
  </w:style>
  <w:style w:type="numbering" w:customStyle="1" w:styleId="11110">
    <w:name w:val="Нет списка1111"/>
    <w:next w:val="a7"/>
    <w:semiHidden/>
    <w:rsid w:val="003F18A0"/>
  </w:style>
  <w:style w:type="numbering" w:customStyle="1" w:styleId="11111">
    <w:name w:val="Нет списка11111"/>
    <w:next w:val="a7"/>
    <w:semiHidden/>
    <w:rsid w:val="003F18A0"/>
  </w:style>
  <w:style w:type="numbering" w:customStyle="1" w:styleId="2130">
    <w:name w:val="Нет списка213"/>
    <w:next w:val="a7"/>
    <w:semiHidden/>
    <w:unhideWhenUsed/>
    <w:rsid w:val="003F18A0"/>
  </w:style>
  <w:style w:type="numbering" w:customStyle="1" w:styleId="3130">
    <w:name w:val="Нет списка313"/>
    <w:next w:val="a7"/>
    <w:semiHidden/>
    <w:rsid w:val="003F18A0"/>
  </w:style>
  <w:style w:type="numbering" w:customStyle="1" w:styleId="411">
    <w:name w:val="Нет списка411"/>
    <w:next w:val="a7"/>
    <w:semiHidden/>
    <w:rsid w:val="003F18A0"/>
  </w:style>
  <w:style w:type="numbering" w:customStyle="1" w:styleId="1220">
    <w:name w:val="Нет списка122"/>
    <w:next w:val="a7"/>
    <w:semiHidden/>
    <w:rsid w:val="003F18A0"/>
  </w:style>
  <w:style w:type="numbering" w:customStyle="1" w:styleId="21110">
    <w:name w:val="Нет списка2111"/>
    <w:next w:val="a7"/>
    <w:semiHidden/>
    <w:unhideWhenUsed/>
    <w:rsid w:val="003F18A0"/>
  </w:style>
  <w:style w:type="numbering" w:customStyle="1" w:styleId="31110">
    <w:name w:val="Нет списка3111"/>
    <w:next w:val="a7"/>
    <w:semiHidden/>
    <w:rsid w:val="003F18A0"/>
  </w:style>
  <w:style w:type="numbering" w:customStyle="1" w:styleId="521">
    <w:name w:val="Нет списка52"/>
    <w:next w:val="a7"/>
    <w:uiPriority w:val="99"/>
    <w:semiHidden/>
    <w:unhideWhenUsed/>
    <w:rsid w:val="003F18A0"/>
  </w:style>
  <w:style w:type="numbering" w:customStyle="1" w:styleId="611">
    <w:name w:val="Нет списка61"/>
    <w:next w:val="a7"/>
    <w:uiPriority w:val="99"/>
    <w:semiHidden/>
    <w:rsid w:val="003F18A0"/>
  </w:style>
  <w:style w:type="numbering" w:customStyle="1" w:styleId="132">
    <w:name w:val="Нет списка132"/>
    <w:next w:val="a7"/>
    <w:semiHidden/>
    <w:rsid w:val="003F18A0"/>
  </w:style>
  <w:style w:type="numbering" w:customStyle="1" w:styleId="1121">
    <w:name w:val="Нет списка1121"/>
    <w:next w:val="a7"/>
    <w:semiHidden/>
    <w:rsid w:val="003F18A0"/>
  </w:style>
  <w:style w:type="numbering" w:customStyle="1" w:styleId="2220">
    <w:name w:val="Нет списка222"/>
    <w:next w:val="a7"/>
    <w:semiHidden/>
    <w:unhideWhenUsed/>
    <w:rsid w:val="003F18A0"/>
  </w:style>
  <w:style w:type="numbering" w:customStyle="1" w:styleId="322">
    <w:name w:val="Нет списка322"/>
    <w:next w:val="a7"/>
    <w:semiHidden/>
    <w:rsid w:val="003F18A0"/>
  </w:style>
  <w:style w:type="numbering" w:customStyle="1" w:styleId="421">
    <w:name w:val="Нет списка421"/>
    <w:next w:val="a7"/>
    <w:semiHidden/>
    <w:rsid w:val="003F18A0"/>
  </w:style>
  <w:style w:type="numbering" w:customStyle="1" w:styleId="1211">
    <w:name w:val="Нет списка1211"/>
    <w:next w:val="a7"/>
    <w:semiHidden/>
    <w:rsid w:val="003F18A0"/>
  </w:style>
  <w:style w:type="numbering" w:customStyle="1" w:styleId="2121">
    <w:name w:val="Нет списка2121"/>
    <w:next w:val="a7"/>
    <w:semiHidden/>
    <w:unhideWhenUsed/>
    <w:rsid w:val="003F18A0"/>
  </w:style>
  <w:style w:type="numbering" w:customStyle="1" w:styleId="31210">
    <w:name w:val="Нет списка3121"/>
    <w:next w:val="a7"/>
    <w:semiHidden/>
    <w:rsid w:val="003F18A0"/>
  </w:style>
  <w:style w:type="numbering" w:customStyle="1" w:styleId="5110">
    <w:name w:val="Нет списка511"/>
    <w:next w:val="a7"/>
    <w:uiPriority w:val="99"/>
    <w:semiHidden/>
    <w:rsid w:val="003F18A0"/>
  </w:style>
  <w:style w:type="numbering" w:customStyle="1" w:styleId="1311">
    <w:name w:val="Нет списка1311"/>
    <w:next w:val="a7"/>
    <w:semiHidden/>
    <w:rsid w:val="003F18A0"/>
  </w:style>
  <w:style w:type="numbering" w:customStyle="1" w:styleId="2211">
    <w:name w:val="Нет списка2211"/>
    <w:next w:val="a7"/>
    <w:semiHidden/>
    <w:unhideWhenUsed/>
    <w:rsid w:val="003F18A0"/>
  </w:style>
  <w:style w:type="numbering" w:customStyle="1" w:styleId="3211">
    <w:name w:val="Нет списка3211"/>
    <w:next w:val="a7"/>
    <w:semiHidden/>
    <w:rsid w:val="003F18A0"/>
  </w:style>
  <w:style w:type="numbering" w:customStyle="1" w:styleId="SymbolSymbol3">
    <w:name w:val="Стиль маркированный Symbol (Symbol) подчеркивание3"/>
    <w:basedOn w:val="a7"/>
    <w:rsid w:val="003F18A0"/>
    <w:pPr>
      <w:numPr>
        <w:numId w:val="15"/>
      </w:numPr>
    </w:pPr>
  </w:style>
  <w:style w:type="numbering" w:customStyle="1" w:styleId="3">
    <w:name w:val="Стиль нумерованный3"/>
    <w:basedOn w:val="a7"/>
    <w:rsid w:val="003F18A0"/>
    <w:pPr>
      <w:numPr>
        <w:numId w:val="16"/>
      </w:numPr>
    </w:pPr>
  </w:style>
  <w:style w:type="numbering" w:customStyle="1" w:styleId="12pt3">
    <w:name w:val="Стиль маркированный 12 pt3"/>
    <w:basedOn w:val="a7"/>
    <w:rsid w:val="003F18A0"/>
    <w:pPr>
      <w:numPr>
        <w:numId w:val="17"/>
      </w:numPr>
    </w:pPr>
  </w:style>
  <w:style w:type="numbering" w:customStyle="1" w:styleId="3fe">
    <w:name w:val="Стиль маркированный3"/>
    <w:basedOn w:val="a7"/>
    <w:rsid w:val="003F18A0"/>
  </w:style>
  <w:style w:type="numbering" w:customStyle="1" w:styleId="712">
    <w:name w:val="Нет списка71"/>
    <w:next w:val="a7"/>
    <w:uiPriority w:val="99"/>
    <w:semiHidden/>
    <w:rsid w:val="003F18A0"/>
  </w:style>
  <w:style w:type="numbering" w:customStyle="1" w:styleId="1410">
    <w:name w:val="Нет списка141"/>
    <w:next w:val="a7"/>
    <w:semiHidden/>
    <w:rsid w:val="003F18A0"/>
  </w:style>
  <w:style w:type="numbering" w:customStyle="1" w:styleId="2310">
    <w:name w:val="Нет списка231"/>
    <w:next w:val="a7"/>
    <w:semiHidden/>
    <w:unhideWhenUsed/>
    <w:rsid w:val="003F18A0"/>
  </w:style>
  <w:style w:type="numbering" w:customStyle="1" w:styleId="3310">
    <w:name w:val="Нет списка331"/>
    <w:next w:val="a7"/>
    <w:semiHidden/>
    <w:rsid w:val="003F18A0"/>
  </w:style>
  <w:style w:type="numbering" w:customStyle="1" w:styleId="431">
    <w:name w:val="Нет списка431"/>
    <w:next w:val="a7"/>
    <w:semiHidden/>
    <w:rsid w:val="003F18A0"/>
  </w:style>
  <w:style w:type="numbering" w:customStyle="1" w:styleId="1131">
    <w:name w:val="Нет списка1131"/>
    <w:next w:val="a7"/>
    <w:semiHidden/>
    <w:rsid w:val="003F18A0"/>
  </w:style>
  <w:style w:type="numbering" w:customStyle="1" w:styleId="1112">
    <w:name w:val="Нет списка1112"/>
    <w:next w:val="a7"/>
    <w:semiHidden/>
    <w:rsid w:val="003F18A0"/>
  </w:style>
  <w:style w:type="numbering" w:customStyle="1" w:styleId="2131">
    <w:name w:val="Нет списка2131"/>
    <w:next w:val="a7"/>
    <w:semiHidden/>
    <w:unhideWhenUsed/>
    <w:rsid w:val="003F18A0"/>
  </w:style>
  <w:style w:type="numbering" w:customStyle="1" w:styleId="3131">
    <w:name w:val="Нет списка3131"/>
    <w:next w:val="a7"/>
    <w:semiHidden/>
    <w:rsid w:val="003F18A0"/>
  </w:style>
  <w:style w:type="numbering" w:customStyle="1" w:styleId="4111">
    <w:name w:val="Нет списка4111"/>
    <w:next w:val="a7"/>
    <w:semiHidden/>
    <w:rsid w:val="003F18A0"/>
  </w:style>
  <w:style w:type="numbering" w:customStyle="1" w:styleId="1221">
    <w:name w:val="Нет списка1221"/>
    <w:next w:val="a7"/>
    <w:semiHidden/>
    <w:rsid w:val="003F18A0"/>
  </w:style>
  <w:style w:type="numbering" w:customStyle="1" w:styleId="21111">
    <w:name w:val="Нет списка21111"/>
    <w:next w:val="a7"/>
    <w:semiHidden/>
    <w:unhideWhenUsed/>
    <w:rsid w:val="003F18A0"/>
  </w:style>
  <w:style w:type="numbering" w:customStyle="1" w:styleId="31111">
    <w:name w:val="Нет списка31111"/>
    <w:next w:val="a7"/>
    <w:semiHidden/>
    <w:rsid w:val="003F18A0"/>
  </w:style>
  <w:style w:type="numbering" w:customStyle="1" w:styleId="5210">
    <w:name w:val="Нет списка521"/>
    <w:next w:val="a7"/>
    <w:uiPriority w:val="99"/>
    <w:semiHidden/>
    <w:unhideWhenUsed/>
    <w:rsid w:val="003F18A0"/>
  </w:style>
  <w:style w:type="numbering" w:customStyle="1" w:styleId="6110">
    <w:name w:val="Нет списка611"/>
    <w:next w:val="a7"/>
    <w:uiPriority w:val="99"/>
    <w:semiHidden/>
    <w:rsid w:val="003F18A0"/>
  </w:style>
  <w:style w:type="numbering" w:customStyle="1" w:styleId="1321">
    <w:name w:val="Нет списка1321"/>
    <w:next w:val="a7"/>
    <w:semiHidden/>
    <w:rsid w:val="003F18A0"/>
  </w:style>
  <w:style w:type="numbering" w:customStyle="1" w:styleId="11211">
    <w:name w:val="Нет списка11211"/>
    <w:next w:val="a7"/>
    <w:semiHidden/>
    <w:rsid w:val="003F18A0"/>
  </w:style>
  <w:style w:type="numbering" w:customStyle="1" w:styleId="2221">
    <w:name w:val="Нет списка2221"/>
    <w:next w:val="a7"/>
    <w:semiHidden/>
    <w:unhideWhenUsed/>
    <w:rsid w:val="003F18A0"/>
  </w:style>
  <w:style w:type="numbering" w:customStyle="1" w:styleId="3221">
    <w:name w:val="Нет списка3221"/>
    <w:next w:val="a7"/>
    <w:semiHidden/>
    <w:rsid w:val="003F18A0"/>
  </w:style>
  <w:style w:type="numbering" w:customStyle="1" w:styleId="4211">
    <w:name w:val="Нет списка4211"/>
    <w:next w:val="a7"/>
    <w:semiHidden/>
    <w:rsid w:val="003F18A0"/>
  </w:style>
  <w:style w:type="numbering" w:customStyle="1" w:styleId="12111">
    <w:name w:val="Нет списка12111"/>
    <w:next w:val="a7"/>
    <w:semiHidden/>
    <w:rsid w:val="003F18A0"/>
  </w:style>
  <w:style w:type="numbering" w:customStyle="1" w:styleId="21211">
    <w:name w:val="Нет списка21211"/>
    <w:next w:val="a7"/>
    <w:semiHidden/>
    <w:unhideWhenUsed/>
    <w:rsid w:val="003F18A0"/>
  </w:style>
  <w:style w:type="numbering" w:customStyle="1" w:styleId="31211">
    <w:name w:val="Нет списка31211"/>
    <w:next w:val="a7"/>
    <w:semiHidden/>
    <w:rsid w:val="003F18A0"/>
  </w:style>
  <w:style w:type="numbering" w:customStyle="1" w:styleId="5111">
    <w:name w:val="Нет списка5111"/>
    <w:next w:val="a7"/>
    <w:uiPriority w:val="99"/>
    <w:semiHidden/>
    <w:rsid w:val="003F18A0"/>
  </w:style>
  <w:style w:type="numbering" w:customStyle="1" w:styleId="13111">
    <w:name w:val="Нет списка13111"/>
    <w:next w:val="a7"/>
    <w:semiHidden/>
    <w:rsid w:val="003F18A0"/>
  </w:style>
  <w:style w:type="numbering" w:customStyle="1" w:styleId="22111">
    <w:name w:val="Нет списка22111"/>
    <w:next w:val="a7"/>
    <w:semiHidden/>
    <w:unhideWhenUsed/>
    <w:rsid w:val="003F18A0"/>
  </w:style>
  <w:style w:type="numbering" w:customStyle="1" w:styleId="32111">
    <w:name w:val="Нет списка32111"/>
    <w:next w:val="a7"/>
    <w:semiHidden/>
    <w:rsid w:val="003F18A0"/>
  </w:style>
  <w:style w:type="numbering" w:customStyle="1" w:styleId="SymbolSymbol11">
    <w:name w:val="Стиль маркированный Symbol (Symbol) подчеркивание11"/>
    <w:basedOn w:val="a7"/>
    <w:rsid w:val="003F18A0"/>
    <w:pPr>
      <w:numPr>
        <w:numId w:val="10"/>
      </w:numPr>
    </w:pPr>
  </w:style>
  <w:style w:type="numbering" w:customStyle="1" w:styleId="11c">
    <w:name w:val="Стиль нумерованный11"/>
    <w:basedOn w:val="a7"/>
    <w:rsid w:val="003F18A0"/>
  </w:style>
  <w:style w:type="numbering" w:customStyle="1" w:styleId="12pt12">
    <w:name w:val="Стиль маркированный 12 pt12"/>
    <w:basedOn w:val="a7"/>
    <w:rsid w:val="003F18A0"/>
    <w:pPr>
      <w:numPr>
        <w:numId w:val="12"/>
      </w:numPr>
    </w:pPr>
  </w:style>
  <w:style w:type="numbering" w:customStyle="1" w:styleId="11d">
    <w:name w:val="Стиль маркированный11"/>
    <w:basedOn w:val="a7"/>
    <w:rsid w:val="003F18A0"/>
  </w:style>
  <w:style w:type="numbering" w:customStyle="1" w:styleId="86">
    <w:name w:val="Нет списка8"/>
    <w:next w:val="a7"/>
    <w:uiPriority w:val="99"/>
    <w:semiHidden/>
    <w:rsid w:val="003F18A0"/>
  </w:style>
  <w:style w:type="numbering" w:customStyle="1" w:styleId="151">
    <w:name w:val="Нет списка15"/>
    <w:next w:val="a7"/>
    <w:semiHidden/>
    <w:rsid w:val="003F18A0"/>
  </w:style>
  <w:style w:type="numbering" w:customStyle="1" w:styleId="240">
    <w:name w:val="Нет списка24"/>
    <w:next w:val="a7"/>
    <w:semiHidden/>
    <w:unhideWhenUsed/>
    <w:rsid w:val="003F18A0"/>
  </w:style>
  <w:style w:type="numbering" w:customStyle="1" w:styleId="340">
    <w:name w:val="Нет списка34"/>
    <w:next w:val="a7"/>
    <w:semiHidden/>
    <w:rsid w:val="003F18A0"/>
  </w:style>
  <w:style w:type="numbering" w:customStyle="1" w:styleId="440">
    <w:name w:val="Нет списка44"/>
    <w:next w:val="a7"/>
    <w:semiHidden/>
    <w:rsid w:val="003F18A0"/>
  </w:style>
  <w:style w:type="numbering" w:customStyle="1" w:styleId="1141">
    <w:name w:val="Нет списка114"/>
    <w:next w:val="a7"/>
    <w:semiHidden/>
    <w:rsid w:val="003F18A0"/>
  </w:style>
  <w:style w:type="numbering" w:customStyle="1" w:styleId="11131">
    <w:name w:val="Нет списка1113"/>
    <w:next w:val="a7"/>
    <w:semiHidden/>
    <w:rsid w:val="003F18A0"/>
  </w:style>
  <w:style w:type="numbering" w:customStyle="1" w:styleId="214">
    <w:name w:val="Нет списка214"/>
    <w:next w:val="a7"/>
    <w:semiHidden/>
    <w:unhideWhenUsed/>
    <w:rsid w:val="003F18A0"/>
  </w:style>
  <w:style w:type="numbering" w:customStyle="1" w:styleId="3140">
    <w:name w:val="Нет списка314"/>
    <w:next w:val="a7"/>
    <w:semiHidden/>
    <w:rsid w:val="003F18A0"/>
  </w:style>
  <w:style w:type="numbering" w:customStyle="1" w:styleId="412">
    <w:name w:val="Нет списка412"/>
    <w:next w:val="a7"/>
    <w:semiHidden/>
    <w:rsid w:val="003F18A0"/>
  </w:style>
  <w:style w:type="numbering" w:customStyle="1" w:styleId="1230">
    <w:name w:val="Нет списка123"/>
    <w:next w:val="a7"/>
    <w:semiHidden/>
    <w:rsid w:val="003F18A0"/>
  </w:style>
  <w:style w:type="numbering" w:customStyle="1" w:styleId="21120">
    <w:name w:val="Нет списка2112"/>
    <w:next w:val="a7"/>
    <w:semiHidden/>
    <w:unhideWhenUsed/>
    <w:rsid w:val="003F18A0"/>
  </w:style>
  <w:style w:type="numbering" w:customStyle="1" w:styleId="3112">
    <w:name w:val="Нет списка3112"/>
    <w:next w:val="a7"/>
    <w:semiHidden/>
    <w:rsid w:val="003F18A0"/>
  </w:style>
  <w:style w:type="numbering" w:customStyle="1" w:styleId="530">
    <w:name w:val="Нет списка53"/>
    <w:next w:val="a7"/>
    <w:uiPriority w:val="99"/>
    <w:semiHidden/>
    <w:unhideWhenUsed/>
    <w:rsid w:val="003F18A0"/>
  </w:style>
  <w:style w:type="numbering" w:customStyle="1" w:styleId="621">
    <w:name w:val="Нет списка62"/>
    <w:next w:val="a7"/>
    <w:uiPriority w:val="99"/>
    <w:semiHidden/>
    <w:rsid w:val="003F18A0"/>
  </w:style>
  <w:style w:type="numbering" w:customStyle="1" w:styleId="133">
    <w:name w:val="Нет списка133"/>
    <w:next w:val="a7"/>
    <w:semiHidden/>
    <w:rsid w:val="003F18A0"/>
  </w:style>
  <w:style w:type="numbering" w:customStyle="1" w:styleId="1122">
    <w:name w:val="Нет списка1122"/>
    <w:next w:val="a7"/>
    <w:semiHidden/>
    <w:rsid w:val="003F18A0"/>
  </w:style>
  <w:style w:type="numbering" w:customStyle="1" w:styleId="2230">
    <w:name w:val="Нет списка223"/>
    <w:next w:val="a7"/>
    <w:semiHidden/>
    <w:unhideWhenUsed/>
    <w:rsid w:val="003F18A0"/>
  </w:style>
  <w:style w:type="numbering" w:customStyle="1" w:styleId="323">
    <w:name w:val="Нет списка323"/>
    <w:next w:val="a7"/>
    <w:semiHidden/>
    <w:rsid w:val="003F18A0"/>
  </w:style>
  <w:style w:type="numbering" w:customStyle="1" w:styleId="422">
    <w:name w:val="Нет списка422"/>
    <w:next w:val="a7"/>
    <w:semiHidden/>
    <w:rsid w:val="003F18A0"/>
  </w:style>
  <w:style w:type="numbering" w:customStyle="1" w:styleId="1212">
    <w:name w:val="Нет списка1212"/>
    <w:next w:val="a7"/>
    <w:semiHidden/>
    <w:rsid w:val="003F18A0"/>
  </w:style>
  <w:style w:type="numbering" w:customStyle="1" w:styleId="2122">
    <w:name w:val="Нет списка2122"/>
    <w:next w:val="a7"/>
    <w:semiHidden/>
    <w:unhideWhenUsed/>
    <w:rsid w:val="003F18A0"/>
  </w:style>
  <w:style w:type="numbering" w:customStyle="1" w:styleId="3122">
    <w:name w:val="Нет списка3122"/>
    <w:next w:val="a7"/>
    <w:semiHidden/>
    <w:rsid w:val="003F18A0"/>
  </w:style>
  <w:style w:type="numbering" w:customStyle="1" w:styleId="512">
    <w:name w:val="Нет списка512"/>
    <w:next w:val="a7"/>
    <w:uiPriority w:val="99"/>
    <w:semiHidden/>
    <w:rsid w:val="003F18A0"/>
  </w:style>
  <w:style w:type="numbering" w:customStyle="1" w:styleId="1312">
    <w:name w:val="Нет списка1312"/>
    <w:next w:val="a7"/>
    <w:semiHidden/>
    <w:rsid w:val="003F18A0"/>
  </w:style>
  <w:style w:type="numbering" w:customStyle="1" w:styleId="2212">
    <w:name w:val="Нет списка2212"/>
    <w:next w:val="a7"/>
    <w:semiHidden/>
    <w:unhideWhenUsed/>
    <w:rsid w:val="003F18A0"/>
  </w:style>
  <w:style w:type="numbering" w:customStyle="1" w:styleId="3212">
    <w:name w:val="Нет списка3212"/>
    <w:next w:val="a7"/>
    <w:semiHidden/>
    <w:rsid w:val="003F18A0"/>
  </w:style>
  <w:style w:type="table" w:customStyle="1" w:styleId="180">
    <w:name w:val="Сетка таблицы18"/>
    <w:basedOn w:val="a6"/>
    <w:next w:val="af3"/>
    <w:uiPriority w:val="59"/>
    <w:rsid w:val="003F18A0"/>
    <w:pPr>
      <w:ind w:firstLine="709"/>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
    <w:name w:val="Нет списка9"/>
    <w:next w:val="a7"/>
    <w:uiPriority w:val="99"/>
    <w:semiHidden/>
    <w:rsid w:val="003F18A0"/>
  </w:style>
  <w:style w:type="table" w:customStyle="1" w:styleId="190">
    <w:name w:val="Сетка таблицы19"/>
    <w:basedOn w:val="a6"/>
    <w:next w:val="af3"/>
    <w:uiPriority w:val="59"/>
    <w:rsid w:val="003F18A0"/>
    <w:pPr>
      <w:widowControl w:val="0"/>
      <w:ind w:firstLine="0"/>
      <w:jc w:val="center"/>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Нет списка16"/>
    <w:next w:val="a7"/>
    <w:semiHidden/>
    <w:rsid w:val="003F18A0"/>
  </w:style>
  <w:style w:type="numbering" w:customStyle="1" w:styleId="250">
    <w:name w:val="Нет списка25"/>
    <w:next w:val="a7"/>
    <w:semiHidden/>
    <w:unhideWhenUsed/>
    <w:rsid w:val="003F18A0"/>
  </w:style>
  <w:style w:type="numbering" w:customStyle="1" w:styleId="350">
    <w:name w:val="Нет списка35"/>
    <w:next w:val="a7"/>
    <w:semiHidden/>
    <w:rsid w:val="003F18A0"/>
  </w:style>
  <w:style w:type="numbering" w:customStyle="1" w:styleId="450">
    <w:name w:val="Нет списка45"/>
    <w:next w:val="a7"/>
    <w:semiHidden/>
    <w:rsid w:val="003F18A0"/>
  </w:style>
  <w:style w:type="table" w:customStyle="1" w:styleId="1100">
    <w:name w:val="Сетка таблицы110"/>
    <w:basedOn w:val="a6"/>
    <w:next w:val="af3"/>
    <w:rsid w:val="003F18A0"/>
    <w:pPr>
      <w:ind w:firstLine="0"/>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7"/>
    <w:semiHidden/>
    <w:rsid w:val="003F18A0"/>
  </w:style>
  <w:style w:type="table" w:customStyle="1" w:styleId="1114">
    <w:name w:val="Сетка таблицы111"/>
    <w:basedOn w:val="a6"/>
    <w:next w:val="af3"/>
    <w:rsid w:val="003F18A0"/>
    <w:pPr>
      <w:widowControl w:val="0"/>
      <w:ind w:firstLine="0"/>
      <w:jc w:val="center"/>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7"/>
    <w:semiHidden/>
    <w:rsid w:val="003F18A0"/>
  </w:style>
  <w:style w:type="numbering" w:customStyle="1" w:styleId="215">
    <w:name w:val="Нет списка215"/>
    <w:next w:val="a7"/>
    <w:semiHidden/>
    <w:unhideWhenUsed/>
    <w:rsid w:val="003F18A0"/>
  </w:style>
  <w:style w:type="numbering" w:customStyle="1" w:styleId="3150">
    <w:name w:val="Нет списка315"/>
    <w:next w:val="a7"/>
    <w:semiHidden/>
    <w:rsid w:val="003F18A0"/>
  </w:style>
  <w:style w:type="numbering" w:customStyle="1" w:styleId="413">
    <w:name w:val="Нет списка413"/>
    <w:next w:val="a7"/>
    <w:semiHidden/>
    <w:rsid w:val="003F18A0"/>
  </w:style>
  <w:style w:type="table" w:customStyle="1" w:styleId="233">
    <w:name w:val="Сетка таблицы23"/>
    <w:basedOn w:val="a6"/>
    <w:next w:val="af3"/>
    <w:rsid w:val="003F18A0"/>
    <w:pPr>
      <w:widowControl w:val="0"/>
      <w:ind w:firstLine="0"/>
      <w:jc w:val="center"/>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7"/>
    <w:semiHidden/>
    <w:rsid w:val="003F18A0"/>
  </w:style>
  <w:style w:type="numbering" w:customStyle="1" w:styleId="21130">
    <w:name w:val="Нет списка2113"/>
    <w:next w:val="a7"/>
    <w:semiHidden/>
    <w:unhideWhenUsed/>
    <w:rsid w:val="003F18A0"/>
  </w:style>
  <w:style w:type="numbering" w:customStyle="1" w:styleId="3113">
    <w:name w:val="Нет списка3113"/>
    <w:next w:val="a7"/>
    <w:semiHidden/>
    <w:rsid w:val="003F18A0"/>
  </w:style>
  <w:style w:type="numbering" w:customStyle="1" w:styleId="540">
    <w:name w:val="Нет списка54"/>
    <w:next w:val="a7"/>
    <w:uiPriority w:val="99"/>
    <w:semiHidden/>
    <w:unhideWhenUsed/>
    <w:rsid w:val="003F18A0"/>
  </w:style>
  <w:style w:type="numbering" w:customStyle="1" w:styleId="630">
    <w:name w:val="Нет списка63"/>
    <w:next w:val="a7"/>
    <w:uiPriority w:val="99"/>
    <w:semiHidden/>
    <w:rsid w:val="003F18A0"/>
  </w:style>
  <w:style w:type="table" w:customStyle="1" w:styleId="324">
    <w:name w:val="Сетка таблицы32"/>
    <w:basedOn w:val="a6"/>
    <w:next w:val="af3"/>
    <w:rsid w:val="003F18A0"/>
    <w:pPr>
      <w:ind w:firstLine="0"/>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Нет списка134"/>
    <w:next w:val="a7"/>
    <w:semiHidden/>
    <w:rsid w:val="003F18A0"/>
  </w:style>
  <w:style w:type="table" w:customStyle="1" w:styleId="1213">
    <w:name w:val="Сетка таблицы121"/>
    <w:basedOn w:val="a6"/>
    <w:next w:val="af3"/>
    <w:rsid w:val="003F18A0"/>
    <w:pPr>
      <w:widowControl w:val="0"/>
      <w:ind w:firstLine="0"/>
      <w:jc w:val="center"/>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Нет списка1123"/>
    <w:next w:val="a7"/>
    <w:semiHidden/>
    <w:rsid w:val="003F18A0"/>
  </w:style>
  <w:style w:type="numbering" w:customStyle="1" w:styleId="224">
    <w:name w:val="Нет списка224"/>
    <w:next w:val="a7"/>
    <w:semiHidden/>
    <w:unhideWhenUsed/>
    <w:rsid w:val="003F18A0"/>
  </w:style>
  <w:style w:type="numbering" w:customStyle="1" w:styleId="3240">
    <w:name w:val="Нет списка324"/>
    <w:next w:val="a7"/>
    <w:semiHidden/>
    <w:rsid w:val="003F18A0"/>
  </w:style>
  <w:style w:type="numbering" w:customStyle="1" w:styleId="423">
    <w:name w:val="Нет списка423"/>
    <w:next w:val="a7"/>
    <w:semiHidden/>
    <w:rsid w:val="003F18A0"/>
  </w:style>
  <w:style w:type="numbering" w:customStyle="1" w:styleId="12130">
    <w:name w:val="Нет списка1213"/>
    <w:next w:val="a7"/>
    <w:semiHidden/>
    <w:rsid w:val="003F18A0"/>
  </w:style>
  <w:style w:type="numbering" w:customStyle="1" w:styleId="2123">
    <w:name w:val="Нет списка2123"/>
    <w:next w:val="a7"/>
    <w:semiHidden/>
    <w:unhideWhenUsed/>
    <w:rsid w:val="003F18A0"/>
  </w:style>
  <w:style w:type="numbering" w:customStyle="1" w:styleId="3123">
    <w:name w:val="Нет списка3123"/>
    <w:next w:val="a7"/>
    <w:semiHidden/>
    <w:rsid w:val="003F18A0"/>
  </w:style>
  <w:style w:type="numbering" w:customStyle="1" w:styleId="513">
    <w:name w:val="Нет списка513"/>
    <w:next w:val="a7"/>
    <w:uiPriority w:val="99"/>
    <w:semiHidden/>
    <w:rsid w:val="003F18A0"/>
  </w:style>
  <w:style w:type="table" w:customStyle="1" w:styleId="3115">
    <w:name w:val="Сетка таблицы311"/>
    <w:basedOn w:val="a6"/>
    <w:next w:val="af3"/>
    <w:rsid w:val="003F18A0"/>
    <w:pPr>
      <w:widowControl w:val="0"/>
      <w:ind w:firstLine="0"/>
      <w:jc w:val="center"/>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
    <w:name w:val="Нет списка1313"/>
    <w:next w:val="a7"/>
    <w:semiHidden/>
    <w:rsid w:val="003F18A0"/>
  </w:style>
  <w:style w:type="numbering" w:customStyle="1" w:styleId="2213">
    <w:name w:val="Нет списка2213"/>
    <w:next w:val="a7"/>
    <w:semiHidden/>
    <w:unhideWhenUsed/>
    <w:rsid w:val="003F18A0"/>
  </w:style>
  <w:style w:type="numbering" w:customStyle="1" w:styleId="3213">
    <w:name w:val="Нет списка3213"/>
    <w:next w:val="a7"/>
    <w:semiHidden/>
    <w:rsid w:val="003F18A0"/>
  </w:style>
  <w:style w:type="table" w:customStyle="1" w:styleId="414">
    <w:name w:val="Сетка таблицы41"/>
    <w:basedOn w:val="a6"/>
    <w:next w:val="af3"/>
    <w:rsid w:val="003F18A0"/>
    <w:pPr>
      <w:ind w:firstLine="0"/>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
    <w:name w:val="Стиль маркированный Symbol (Symbol) подчеркивание31"/>
    <w:basedOn w:val="a7"/>
    <w:rsid w:val="003F18A0"/>
    <w:pPr>
      <w:numPr>
        <w:numId w:val="23"/>
      </w:numPr>
    </w:pPr>
  </w:style>
  <w:style w:type="numbering" w:customStyle="1" w:styleId="310">
    <w:name w:val="Стиль нумерованный31"/>
    <w:basedOn w:val="a7"/>
    <w:rsid w:val="003F18A0"/>
    <w:pPr>
      <w:numPr>
        <w:numId w:val="24"/>
      </w:numPr>
    </w:pPr>
  </w:style>
  <w:style w:type="numbering" w:customStyle="1" w:styleId="12pt31">
    <w:name w:val="Стиль маркированный 12 pt31"/>
    <w:basedOn w:val="a7"/>
    <w:rsid w:val="003F18A0"/>
  </w:style>
  <w:style w:type="numbering" w:customStyle="1" w:styleId="31">
    <w:name w:val="Стиль маркированный31"/>
    <w:basedOn w:val="a7"/>
    <w:rsid w:val="003F18A0"/>
    <w:pPr>
      <w:numPr>
        <w:numId w:val="26"/>
      </w:numPr>
    </w:pPr>
  </w:style>
  <w:style w:type="paragraph" w:customStyle="1" w:styleId="4e">
    <w:name w:val="Список литературы4"/>
    <w:basedOn w:val="a4"/>
    <w:uiPriority w:val="99"/>
    <w:rsid w:val="003F18A0"/>
    <w:pPr>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4f">
    <w:name w:val="Дата4"/>
    <w:basedOn w:val="a4"/>
    <w:next w:val="a4"/>
    <w:uiPriority w:val="99"/>
    <w:rsid w:val="003F18A0"/>
    <w:pPr>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4f0">
    <w:name w:val="Обычный (веб)4"/>
    <w:basedOn w:val="a4"/>
    <w:uiPriority w:val="99"/>
    <w:rsid w:val="003F18A0"/>
    <w:pPr>
      <w:spacing w:before="100" w:after="100"/>
    </w:pPr>
    <w:rPr>
      <w:rFonts w:ascii="Arial Unicode MS" w:eastAsia="Arial Unicode MS" w:hAnsi="Arial Unicode MS"/>
      <w:szCs w:val="24"/>
      <w:lang w:val="en-US"/>
    </w:rPr>
  </w:style>
  <w:style w:type="table" w:customStyle="1" w:styleId="2214">
    <w:name w:val="Сетка таблицы221"/>
    <w:basedOn w:val="a6"/>
    <w:next w:val="af3"/>
    <w:rsid w:val="003F18A0"/>
    <w:pPr>
      <w:ind w:firstLine="0"/>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f0">
    <w:name w:val="Quote"/>
    <w:basedOn w:val="a4"/>
    <w:next w:val="a4"/>
    <w:link w:val="2ff1"/>
    <w:uiPriority w:val="29"/>
    <w:rsid w:val="003F18A0"/>
    <w:rPr>
      <w:i/>
    </w:rPr>
  </w:style>
  <w:style w:type="character" w:customStyle="1" w:styleId="2ff1">
    <w:name w:val="Цитата 2 Знак"/>
    <w:basedOn w:val="a5"/>
    <w:link w:val="2ff0"/>
    <w:uiPriority w:val="29"/>
    <w:rsid w:val="003F18A0"/>
    <w:rPr>
      <w:rFonts w:ascii="Times New Roman" w:eastAsia="Calibri" w:hAnsi="Times New Roman"/>
      <w:i/>
      <w:sz w:val="24"/>
      <w:szCs w:val="22"/>
      <w:lang w:eastAsia="ru-RU"/>
    </w:rPr>
  </w:style>
  <w:style w:type="paragraph" w:styleId="afffffff7">
    <w:name w:val="Intense Quote"/>
    <w:basedOn w:val="a4"/>
    <w:next w:val="a4"/>
    <w:link w:val="afffffff8"/>
    <w:uiPriority w:val="30"/>
    <w:rsid w:val="003F18A0"/>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afffffff8">
    <w:name w:val="Выделенная цитата Знак"/>
    <w:basedOn w:val="a5"/>
    <w:link w:val="afffffff7"/>
    <w:uiPriority w:val="30"/>
    <w:rsid w:val="003F18A0"/>
    <w:rPr>
      <w:rFonts w:ascii="Times New Roman" w:eastAsia="Calibri" w:hAnsi="Times New Roman"/>
      <w:b/>
      <w:i/>
      <w:color w:val="FFFFFF" w:themeColor="background1"/>
      <w:sz w:val="24"/>
      <w:szCs w:val="22"/>
      <w:shd w:val="clear" w:color="auto" w:fill="ED7D31" w:themeFill="accent2"/>
      <w:lang w:eastAsia="ru-RU"/>
    </w:rPr>
  </w:style>
  <w:style w:type="character" w:styleId="afffffff9">
    <w:name w:val="Intense Emphasis"/>
    <w:uiPriority w:val="21"/>
    <w:rsid w:val="003F18A0"/>
    <w:rPr>
      <w:b/>
      <w:i/>
      <w:color w:val="ED7D31" w:themeColor="accent2"/>
      <w:spacing w:val="10"/>
    </w:rPr>
  </w:style>
  <w:style w:type="character" w:styleId="afffffffa">
    <w:name w:val="Subtle Reference"/>
    <w:uiPriority w:val="31"/>
    <w:rsid w:val="003F18A0"/>
    <w:rPr>
      <w:b/>
    </w:rPr>
  </w:style>
  <w:style w:type="character" w:styleId="afffffffb">
    <w:name w:val="Intense Reference"/>
    <w:uiPriority w:val="32"/>
    <w:rsid w:val="003F18A0"/>
    <w:rPr>
      <w:b/>
      <w:bCs/>
      <w:smallCaps/>
      <w:spacing w:val="5"/>
      <w:sz w:val="22"/>
      <w:szCs w:val="22"/>
      <w:u w:val="single"/>
    </w:rPr>
  </w:style>
  <w:style w:type="character" w:styleId="afffffffc">
    <w:name w:val="Book Title"/>
    <w:uiPriority w:val="33"/>
    <w:rsid w:val="003F18A0"/>
    <w:rPr>
      <w:rFonts w:asciiTheme="majorHAnsi" w:eastAsiaTheme="majorEastAsia" w:hAnsiTheme="majorHAnsi" w:cstheme="majorBidi"/>
      <w:i/>
      <w:iCs/>
      <w:sz w:val="20"/>
      <w:szCs w:val="20"/>
    </w:rPr>
  </w:style>
  <w:style w:type="table" w:customStyle="1" w:styleId="200">
    <w:name w:val="Сетка таблицы20"/>
    <w:basedOn w:val="a6"/>
    <w:next w:val="af3"/>
    <w:uiPriority w:val="59"/>
    <w:rsid w:val="003F18A0"/>
    <w:pPr>
      <w:ind w:firstLine="709"/>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6"/>
    <w:next w:val="af3"/>
    <w:uiPriority w:val="59"/>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6"/>
    <w:next w:val="af3"/>
    <w:uiPriority w:val="59"/>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Block">
    <w:name w:val="Address Block"/>
    <w:basedOn w:val="a4"/>
    <w:uiPriority w:val="99"/>
    <w:rsid w:val="003F18A0"/>
    <w:pPr>
      <w:spacing w:line="200" w:lineRule="exact"/>
    </w:pPr>
    <w:rPr>
      <w:rFonts w:ascii="Arial" w:eastAsia="Arial" w:hAnsi="Arial"/>
      <w:sz w:val="14"/>
      <w:lang w:val="en-US"/>
    </w:rPr>
  </w:style>
  <w:style w:type="numbering" w:customStyle="1" w:styleId="102">
    <w:name w:val="Нет списка10"/>
    <w:next w:val="a7"/>
    <w:uiPriority w:val="99"/>
    <w:semiHidden/>
    <w:unhideWhenUsed/>
    <w:rsid w:val="003F18A0"/>
  </w:style>
  <w:style w:type="table" w:customStyle="1" w:styleId="260">
    <w:name w:val="Сетка таблицы26"/>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7"/>
    <w:semiHidden/>
    <w:rsid w:val="003F18A0"/>
  </w:style>
  <w:style w:type="numbering" w:customStyle="1" w:styleId="261">
    <w:name w:val="Нет списка26"/>
    <w:next w:val="a7"/>
    <w:semiHidden/>
    <w:unhideWhenUsed/>
    <w:rsid w:val="003F18A0"/>
  </w:style>
  <w:style w:type="numbering" w:customStyle="1" w:styleId="360">
    <w:name w:val="Нет списка36"/>
    <w:next w:val="a7"/>
    <w:semiHidden/>
    <w:rsid w:val="003F18A0"/>
  </w:style>
  <w:style w:type="numbering" w:customStyle="1" w:styleId="460">
    <w:name w:val="Нет списка46"/>
    <w:next w:val="a7"/>
    <w:semiHidden/>
    <w:rsid w:val="003F18A0"/>
  </w:style>
  <w:style w:type="table" w:customStyle="1" w:styleId="1124">
    <w:name w:val="Сетка таблицы112"/>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7"/>
    <w:semiHidden/>
    <w:rsid w:val="003F18A0"/>
  </w:style>
  <w:style w:type="table" w:customStyle="1" w:styleId="1132">
    <w:name w:val="Сетка таблицы113"/>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7"/>
    <w:semiHidden/>
    <w:rsid w:val="003F18A0"/>
  </w:style>
  <w:style w:type="numbering" w:customStyle="1" w:styleId="216">
    <w:name w:val="Нет списка216"/>
    <w:next w:val="a7"/>
    <w:semiHidden/>
    <w:unhideWhenUsed/>
    <w:rsid w:val="003F18A0"/>
  </w:style>
  <w:style w:type="numbering" w:customStyle="1" w:styleId="316">
    <w:name w:val="Нет списка316"/>
    <w:next w:val="a7"/>
    <w:semiHidden/>
    <w:rsid w:val="003F18A0"/>
  </w:style>
  <w:style w:type="numbering" w:customStyle="1" w:styleId="4140">
    <w:name w:val="Нет списка414"/>
    <w:next w:val="a7"/>
    <w:semiHidden/>
    <w:rsid w:val="003F18A0"/>
  </w:style>
  <w:style w:type="table" w:customStyle="1" w:styleId="270">
    <w:name w:val="Сетка таблицы27"/>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7"/>
    <w:semiHidden/>
    <w:rsid w:val="003F18A0"/>
  </w:style>
  <w:style w:type="numbering" w:customStyle="1" w:styleId="2114">
    <w:name w:val="Нет списка2114"/>
    <w:next w:val="a7"/>
    <w:semiHidden/>
    <w:unhideWhenUsed/>
    <w:rsid w:val="003F18A0"/>
  </w:style>
  <w:style w:type="numbering" w:customStyle="1" w:styleId="31140">
    <w:name w:val="Нет списка3114"/>
    <w:next w:val="a7"/>
    <w:semiHidden/>
    <w:rsid w:val="003F18A0"/>
  </w:style>
  <w:style w:type="numbering" w:customStyle="1" w:styleId="550">
    <w:name w:val="Нет списка55"/>
    <w:next w:val="a7"/>
    <w:uiPriority w:val="99"/>
    <w:semiHidden/>
    <w:unhideWhenUsed/>
    <w:rsid w:val="003F18A0"/>
  </w:style>
  <w:style w:type="numbering" w:customStyle="1" w:styleId="640">
    <w:name w:val="Нет списка64"/>
    <w:next w:val="a7"/>
    <w:uiPriority w:val="99"/>
    <w:semiHidden/>
    <w:rsid w:val="003F18A0"/>
  </w:style>
  <w:style w:type="table" w:customStyle="1" w:styleId="332">
    <w:name w:val="Сетка таблицы33"/>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5"/>
    <w:next w:val="a7"/>
    <w:semiHidden/>
    <w:rsid w:val="003F18A0"/>
  </w:style>
  <w:style w:type="table" w:customStyle="1" w:styleId="1222">
    <w:name w:val="Сетка таблицы122"/>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0">
    <w:name w:val="Нет списка1124"/>
    <w:next w:val="a7"/>
    <w:semiHidden/>
    <w:rsid w:val="003F18A0"/>
  </w:style>
  <w:style w:type="numbering" w:customStyle="1" w:styleId="225">
    <w:name w:val="Нет списка225"/>
    <w:next w:val="a7"/>
    <w:semiHidden/>
    <w:unhideWhenUsed/>
    <w:rsid w:val="003F18A0"/>
  </w:style>
  <w:style w:type="numbering" w:customStyle="1" w:styleId="325">
    <w:name w:val="Нет списка325"/>
    <w:next w:val="a7"/>
    <w:semiHidden/>
    <w:rsid w:val="003F18A0"/>
  </w:style>
  <w:style w:type="numbering" w:customStyle="1" w:styleId="424">
    <w:name w:val="Нет списка424"/>
    <w:next w:val="a7"/>
    <w:semiHidden/>
    <w:rsid w:val="003F18A0"/>
  </w:style>
  <w:style w:type="numbering" w:customStyle="1" w:styleId="1214">
    <w:name w:val="Нет списка1214"/>
    <w:next w:val="a7"/>
    <w:semiHidden/>
    <w:rsid w:val="003F18A0"/>
  </w:style>
  <w:style w:type="numbering" w:customStyle="1" w:styleId="2124">
    <w:name w:val="Нет списка2124"/>
    <w:next w:val="a7"/>
    <w:semiHidden/>
    <w:unhideWhenUsed/>
    <w:rsid w:val="003F18A0"/>
  </w:style>
  <w:style w:type="numbering" w:customStyle="1" w:styleId="3124">
    <w:name w:val="Нет списка3124"/>
    <w:next w:val="a7"/>
    <w:semiHidden/>
    <w:rsid w:val="003F18A0"/>
  </w:style>
  <w:style w:type="numbering" w:customStyle="1" w:styleId="514">
    <w:name w:val="Нет списка514"/>
    <w:next w:val="a7"/>
    <w:uiPriority w:val="99"/>
    <w:semiHidden/>
    <w:rsid w:val="003F18A0"/>
  </w:style>
  <w:style w:type="table" w:customStyle="1" w:styleId="3125">
    <w:name w:val="Сетка таблицы312"/>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
    <w:name w:val="Нет списка1314"/>
    <w:next w:val="a7"/>
    <w:semiHidden/>
    <w:rsid w:val="003F18A0"/>
  </w:style>
  <w:style w:type="numbering" w:customStyle="1" w:styleId="22140">
    <w:name w:val="Нет списка2214"/>
    <w:next w:val="a7"/>
    <w:semiHidden/>
    <w:unhideWhenUsed/>
    <w:rsid w:val="003F18A0"/>
  </w:style>
  <w:style w:type="numbering" w:customStyle="1" w:styleId="3214">
    <w:name w:val="Нет списка3214"/>
    <w:next w:val="a7"/>
    <w:semiHidden/>
    <w:rsid w:val="003F18A0"/>
  </w:style>
  <w:style w:type="table" w:customStyle="1" w:styleId="425">
    <w:name w:val="Сетка таблицы42"/>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
    <w:name w:val="Стиль маркированный Symbol (Symbol) подчеркивание4"/>
    <w:basedOn w:val="a7"/>
    <w:rsid w:val="003F18A0"/>
  </w:style>
  <w:style w:type="numbering" w:customStyle="1" w:styleId="4f1">
    <w:name w:val="Стиль нумерованный4"/>
    <w:basedOn w:val="a7"/>
    <w:rsid w:val="003F18A0"/>
  </w:style>
  <w:style w:type="numbering" w:customStyle="1" w:styleId="12pt4">
    <w:name w:val="Стиль маркированный 12 pt4"/>
    <w:basedOn w:val="a7"/>
    <w:rsid w:val="003F18A0"/>
  </w:style>
  <w:style w:type="numbering" w:customStyle="1" w:styleId="4">
    <w:name w:val="Стиль маркированный4"/>
    <w:basedOn w:val="a7"/>
    <w:rsid w:val="003F18A0"/>
    <w:pPr>
      <w:numPr>
        <w:numId w:val="30"/>
      </w:numPr>
    </w:pPr>
  </w:style>
  <w:style w:type="table" w:customStyle="1" w:styleId="2222">
    <w:name w:val="Сетка таблицы222"/>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7"/>
    <w:uiPriority w:val="99"/>
    <w:semiHidden/>
    <w:rsid w:val="003F18A0"/>
  </w:style>
  <w:style w:type="numbering" w:customStyle="1" w:styleId="1420">
    <w:name w:val="Нет списка142"/>
    <w:next w:val="a7"/>
    <w:semiHidden/>
    <w:rsid w:val="003F18A0"/>
  </w:style>
  <w:style w:type="numbering" w:customStyle="1" w:styleId="2320">
    <w:name w:val="Нет списка232"/>
    <w:next w:val="a7"/>
    <w:semiHidden/>
    <w:unhideWhenUsed/>
    <w:rsid w:val="003F18A0"/>
  </w:style>
  <w:style w:type="numbering" w:customStyle="1" w:styleId="3320">
    <w:name w:val="Нет списка332"/>
    <w:next w:val="a7"/>
    <w:semiHidden/>
    <w:rsid w:val="003F18A0"/>
  </w:style>
  <w:style w:type="numbering" w:customStyle="1" w:styleId="432">
    <w:name w:val="Нет списка432"/>
    <w:next w:val="a7"/>
    <w:semiHidden/>
    <w:rsid w:val="003F18A0"/>
  </w:style>
  <w:style w:type="numbering" w:customStyle="1" w:styleId="11320">
    <w:name w:val="Нет списка1132"/>
    <w:next w:val="a7"/>
    <w:semiHidden/>
    <w:rsid w:val="003F18A0"/>
  </w:style>
  <w:style w:type="numbering" w:customStyle="1" w:styleId="11112">
    <w:name w:val="Нет списка11112"/>
    <w:next w:val="a7"/>
    <w:semiHidden/>
    <w:rsid w:val="003F18A0"/>
  </w:style>
  <w:style w:type="numbering" w:customStyle="1" w:styleId="2132">
    <w:name w:val="Нет списка2132"/>
    <w:next w:val="a7"/>
    <w:semiHidden/>
    <w:unhideWhenUsed/>
    <w:rsid w:val="003F18A0"/>
  </w:style>
  <w:style w:type="numbering" w:customStyle="1" w:styleId="3132">
    <w:name w:val="Нет списка3132"/>
    <w:next w:val="a7"/>
    <w:semiHidden/>
    <w:rsid w:val="003F18A0"/>
  </w:style>
  <w:style w:type="numbering" w:customStyle="1" w:styleId="41120">
    <w:name w:val="Нет списка4112"/>
    <w:next w:val="a7"/>
    <w:semiHidden/>
    <w:rsid w:val="003F18A0"/>
  </w:style>
  <w:style w:type="numbering" w:customStyle="1" w:styleId="12220">
    <w:name w:val="Нет списка1222"/>
    <w:next w:val="a7"/>
    <w:semiHidden/>
    <w:rsid w:val="003F18A0"/>
  </w:style>
  <w:style w:type="numbering" w:customStyle="1" w:styleId="21112">
    <w:name w:val="Нет списка21112"/>
    <w:next w:val="a7"/>
    <w:semiHidden/>
    <w:unhideWhenUsed/>
    <w:rsid w:val="003F18A0"/>
  </w:style>
  <w:style w:type="numbering" w:customStyle="1" w:styleId="31112">
    <w:name w:val="Нет списка31112"/>
    <w:next w:val="a7"/>
    <w:semiHidden/>
    <w:rsid w:val="003F18A0"/>
  </w:style>
  <w:style w:type="numbering" w:customStyle="1" w:styleId="522">
    <w:name w:val="Нет списка522"/>
    <w:next w:val="a7"/>
    <w:uiPriority w:val="99"/>
    <w:semiHidden/>
    <w:unhideWhenUsed/>
    <w:rsid w:val="003F18A0"/>
  </w:style>
  <w:style w:type="numbering" w:customStyle="1" w:styleId="612">
    <w:name w:val="Нет списка612"/>
    <w:next w:val="a7"/>
    <w:uiPriority w:val="99"/>
    <w:semiHidden/>
    <w:rsid w:val="003F18A0"/>
  </w:style>
  <w:style w:type="numbering" w:customStyle="1" w:styleId="1322">
    <w:name w:val="Нет списка1322"/>
    <w:next w:val="a7"/>
    <w:semiHidden/>
    <w:rsid w:val="003F18A0"/>
  </w:style>
  <w:style w:type="numbering" w:customStyle="1" w:styleId="11212">
    <w:name w:val="Нет списка11212"/>
    <w:next w:val="a7"/>
    <w:semiHidden/>
    <w:rsid w:val="003F18A0"/>
  </w:style>
  <w:style w:type="numbering" w:customStyle="1" w:styleId="22220">
    <w:name w:val="Нет списка2222"/>
    <w:next w:val="a7"/>
    <w:semiHidden/>
    <w:unhideWhenUsed/>
    <w:rsid w:val="003F18A0"/>
  </w:style>
  <w:style w:type="numbering" w:customStyle="1" w:styleId="3222">
    <w:name w:val="Нет списка3222"/>
    <w:next w:val="a7"/>
    <w:semiHidden/>
    <w:rsid w:val="003F18A0"/>
  </w:style>
  <w:style w:type="numbering" w:customStyle="1" w:styleId="4212">
    <w:name w:val="Нет списка4212"/>
    <w:next w:val="a7"/>
    <w:semiHidden/>
    <w:rsid w:val="003F18A0"/>
  </w:style>
  <w:style w:type="numbering" w:customStyle="1" w:styleId="12112">
    <w:name w:val="Нет списка12112"/>
    <w:next w:val="a7"/>
    <w:semiHidden/>
    <w:rsid w:val="003F18A0"/>
  </w:style>
  <w:style w:type="numbering" w:customStyle="1" w:styleId="21212">
    <w:name w:val="Нет списка21212"/>
    <w:next w:val="a7"/>
    <w:semiHidden/>
    <w:unhideWhenUsed/>
    <w:rsid w:val="003F18A0"/>
  </w:style>
  <w:style w:type="numbering" w:customStyle="1" w:styleId="31212">
    <w:name w:val="Нет списка31212"/>
    <w:next w:val="a7"/>
    <w:semiHidden/>
    <w:rsid w:val="003F18A0"/>
  </w:style>
  <w:style w:type="numbering" w:customStyle="1" w:styleId="5112">
    <w:name w:val="Нет списка5112"/>
    <w:next w:val="a7"/>
    <w:uiPriority w:val="99"/>
    <w:semiHidden/>
    <w:rsid w:val="003F18A0"/>
  </w:style>
  <w:style w:type="numbering" w:customStyle="1" w:styleId="13112">
    <w:name w:val="Нет списка13112"/>
    <w:next w:val="a7"/>
    <w:semiHidden/>
    <w:rsid w:val="003F18A0"/>
  </w:style>
  <w:style w:type="numbering" w:customStyle="1" w:styleId="22112">
    <w:name w:val="Нет списка22112"/>
    <w:next w:val="a7"/>
    <w:semiHidden/>
    <w:unhideWhenUsed/>
    <w:rsid w:val="003F18A0"/>
  </w:style>
  <w:style w:type="numbering" w:customStyle="1" w:styleId="32112">
    <w:name w:val="Нет списка32112"/>
    <w:next w:val="a7"/>
    <w:semiHidden/>
    <w:rsid w:val="003F18A0"/>
  </w:style>
  <w:style w:type="numbering" w:customStyle="1" w:styleId="7110">
    <w:name w:val="Нет списка711"/>
    <w:next w:val="a7"/>
    <w:uiPriority w:val="99"/>
    <w:semiHidden/>
    <w:unhideWhenUsed/>
    <w:rsid w:val="003F18A0"/>
  </w:style>
  <w:style w:type="numbering" w:customStyle="1" w:styleId="1411">
    <w:name w:val="Нет списка1411"/>
    <w:next w:val="a7"/>
    <w:uiPriority w:val="99"/>
    <w:semiHidden/>
    <w:rsid w:val="003F18A0"/>
  </w:style>
  <w:style w:type="numbering" w:customStyle="1" w:styleId="11311">
    <w:name w:val="Нет списка11311"/>
    <w:next w:val="a7"/>
    <w:semiHidden/>
    <w:rsid w:val="003F18A0"/>
  </w:style>
  <w:style w:type="numbering" w:customStyle="1" w:styleId="2311">
    <w:name w:val="Нет списка2311"/>
    <w:next w:val="a7"/>
    <w:semiHidden/>
    <w:unhideWhenUsed/>
    <w:rsid w:val="003F18A0"/>
  </w:style>
  <w:style w:type="numbering" w:customStyle="1" w:styleId="3311">
    <w:name w:val="Нет списка3311"/>
    <w:next w:val="a7"/>
    <w:semiHidden/>
    <w:rsid w:val="003F18A0"/>
  </w:style>
  <w:style w:type="numbering" w:customStyle="1" w:styleId="4311">
    <w:name w:val="Нет списка4311"/>
    <w:next w:val="a7"/>
    <w:semiHidden/>
    <w:rsid w:val="003F18A0"/>
  </w:style>
  <w:style w:type="numbering" w:customStyle="1" w:styleId="111111">
    <w:name w:val="Нет списка111111"/>
    <w:next w:val="a7"/>
    <w:semiHidden/>
    <w:rsid w:val="003F18A0"/>
  </w:style>
  <w:style w:type="numbering" w:customStyle="1" w:styleId="1111111">
    <w:name w:val="Нет списка1111111"/>
    <w:next w:val="a7"/>
    <w:semiHidden/>
    <w:rsid w:val="003F18A0"/>
  </w:style>
  <w:style w:type="numbering" w:customStyle="1" w:styleId="21311">
    <w:name w:val="Нет списка21311"/>
    <w:next w:val="a7"/>
    <w:semiHidden/>
    <w:unhideWhenUsed/>
    <w:rsid w:val="003F18A0"/>
  </w:style>
  <w:style w:type="numbering" w:customStyle="1" w:styleId="31311">
    <w:name w:val="Нет списка31311"/>
    <w:next w:val="a7"/>
    <w:semiHidden/>
    <w:rsid w:val="003F18A0"/>
  </w:style>
  <w:style w:type="numbering" w:customStyle="1" w:styleId="411110">
    <w:name w:val="Нет списка41111"/>
    <w:next w:val="a7"/>
    <w:semiHidden/>
    <w:rsid w:val="003F18A0"/>
  </w:style>
  <w:style w:type="numbering" w:customStyle="1" w:styleId="12211">
    <w:name w:val="Нет списка12211"/>
    <w:next w:val="a7"/>
    <w:semiHidden/>
    <w:rsid w:val="003F18A0"/>
  </w:style>
  <w:style w:type="numbering" w:customStyle="1" w:styleId="211111">
    <w:name w:val="Нет списка211111"/>
    <w:next w:val="a7"/>
    <w:semiHidden/>
    <w:unhideWhenUsed/>
    <w:rsid w:val="003F18A0"/>
  </w:style>
  <w:style w:type="numbering" w:customStyle="1" w:styleId="3111110">
    <w:name w:val="Нет списка311111"/>
    <w:next w:val="a7"/>
    <w:semiHidden/>
    <w:rsid w:val="003F18A0"/>
  </w:style>
  <w:style w:type="numbering" w:customStyle="1" w:styleId="5211">
    <w:name w:val="Нет списка5211"/>
    <w:next w:val="a7"/>
    <w:uiPriority w:val="99"/>
    <w:semiHidden/>
    <w:unhideWhenUsed/>
    <w:rsid w:val="003F18A0"/>
  </w:style>
  <w:style w:type="numbering" w:customStyle="1" w:styleId="6111">
    <w:name w:val="Нет списка6111"/>
    <w:next w:val="a7"/>
    <w:uiPriority w:val="99"/>
    <w:semiHidden/>
    <w:rsid w:val="003F18A0"/>
  </w:style>
  <w:style w:type="numbering" w:customStyle="1" w:styleId="13211">
    <w:name w:val="Нет списка13211"/>
    <w:next w:val="a7"/>
    <w:semiHidden/>
    <w:rsid w:val="003F18A0"/>
  </w:style>
  <w:style w:type="numbering" w:customStyle="1" w:styleId="112111">
    <w:name w:val="Нет списка112111"/>
    <w:next w:val="a7"/>
    <w:semiHidden/>
    <w:rsid w:val="003F18A0"/>
  </w:style>
  <w:style w:type="numbering" w:customStyle="1" w:styleId="22211">
    <w:name w:val="Нет списка22211"/>
    <w:next w:val="a7"/>
    <w:semiHidden/>
    <w:unhideWhenUsed/>
    <w:rsid w:val="003F18A0"/>
  </w:style>
  <w:style w:type="numbering" w:customStyle="1" w:styleId="32211">
    <w:name w:val="Нет списка32211"/>
    <w:next w:val="a7"/>
    <w:semiHidden/>
    <w:rsid w:val="003F18A0"/>
  </w:style>
  <w:style w:type="numbering" w:customStyle="1" w:styleId="42111">
    <w:name w:val="Нет списка42111"/>
    <w:next w:val="a7"/>
    <w:semiHidden/>
    <w:rsid w:val="003F18A0"/>
  </w:style>
  <w:style w:type="numbering" w:customStyle="1" w:styleId="121111">
    <w:name w:val="Нет списка121111"/>
    <w:next w:val="a7"/>
    <w:semiHidden/>
    <w:rsid w:val="003F18A0"/>
  </w:style>
  <w:style w:type="numbering" w:customStyle="1" w:styleId="212111">
    <w:name w:val="Нет списка212111"/>
    <w:next w:val="a7"/>
    <w:semiHidden/>
    <w:unhideWhenUsed/>
    <w:rsid w:val="003F18A0"/>
  </w:style>
  <w:style w:type="numbering" w:customStyle="1" w:styleId="312111">
    <w:name w:val="Нет списка312111"/>
    <w:next w:val="a7"/>
    <w:semiHidden/>
    <w:rsid w:val="003F18A0"/>
  </w:style>
  <w:style w:type="numbering" w:customStyle="1" w:styleId="51111">
    <w:name w:val="Нет списка51111"/>
    <w:next w:val="a7"/>
    <w:uiPriority w:val="99"/>
    <w:semiHidden/>
    <w:rsid w:val="003F18A0"/>
  </w:style>
  <w:style w:type="numbering" w:customStyle="1" w:styleId="131111">
    <w:name w:val="Нет списка131111"/>
    <w:next w:val="a7"/>
    <w:semiHidden/>
    <w:rsid w:val="003F18A0"/>
  </w:style>
  <w:style w:type="numbering" w:customStyle="1" w:styleId="221111">
    <w:name w:val="Нет списка221111"/>
    <w:next w:val="a7"/>
    <w:semiHidden/>
    <w:unhideWhenUsed/>
    <w:rsid w:val="003F18A0"/>
  </w:style>
  <w:style w:type="numbering" w:customStyle="1" w:styleId="321111">
    <w:name w:val="Нет списка321111"/>
    <w:next w:val="a7"/>
    <w:semiHidden/>
    <w:rsid w:val="003F18A0"/>
  </w:style>
  <w:style w:type="numbering" w:customStyle="1" w:styleId="SymbolSymbol111">
    <w:name w:val="Стиль маркированный Symbol (Symbol) подчеркивание111"/>
    <w:basedOn w:val="a7"/>
    <w:rsid w:val="003F18A0"/>
  </w:style>
  <w:style w:type="numbering" w:customStyle="1" w:styleId="12pt121">
    <w:name w:val="Стиль маркированный 12 pt121"/>
    <w:basedOn w:val="a7"/>
    <w:rsid w:val="003F18A0"/>
  </w:style>
  <w:style w:type="numbering" w:customStyle="1" w:styleId="7111">
    <w:name w:val="Нет списка7111"/>
    <w:next w:val="a7"/>
    <w:uiPriority w:val="99"/>
    <w:semiHidden/>
    <w:rsid w:val="003F18A0"/>
  </w:style>
  <w:style w:type="numbering" w:customStyle="1" w:styleId="14111">
    <w:name w:val="Нет списка14111"/>
    <w:next w:val="a7"/>
    <w:semiHidden/>
    <w:rsid w:val="003F18A0"/>
  </w:style>
  <w:style w:type="numbering" w:customStyle="1" w:styleId="23111">
    <w:name w:val="Нет списка23111"/>
    <w:next w:val="a7"/>
    <w:semiHidden/>
    <w:unhideWhenUsed/>
    <w:rsid w:val="003F18A0"/>
  </w:style>
  <w:style w:type="numbering" w:customStyle="1" w:styleId="33111">
    <w:name w:val="Нет списка33111"/>
    <w:next w:val="a7"/>
    <w:semiHidden/>
    <w:rsid w:val="003F18A0"/>
  </w:style>
  <w:style w:type="numbering" w:customStyle="1" w:styleId="43111">
    <w:name w:val="Нет списка43111"/>
    <w:next w:val="a7"/>
    <w:semiHidden/>
    <w:rsid w:val="003F18A0"/>
  </w:style>
  <w:style w:type="numbering" w:customStyle="1" w:styleId="113111">
    <w:name w:val="Нет списка113111"/>
    <w:next w:val="a7"/>
    <w:semiHidden/>
    <w:rsid w:val="003F18A0"/>
  </w:style>
  <w:style w:type="numbering" w:customStyle="1" w:styleId="11121">
    <w:name w:val="Нет списка11121"/>
    <w:next w:val="a7"/>
    <w:semiHidden/>
    <w:rsid w:val="003F18A0"/>
  </w:style>
  <w:style w:type="numbering" w:customStyle="1" w:styleId="213111">
    <w:name w:val="Нет списка213111"/>
    <w:next w:val="a7"/>
    <w:semiHidden/>
    <w:unhideWhenUsed/>
    <w:rsid w:val="003F18A0"/>
  </w:style>
  <w:style w:type="numbering" w:customStyle="1" w:styleId="313111">
    <w:name w:val="Нет списка313111"/>
    <w:next w:val="a7"/>
    <w:semiHidden/>
    <w:rsid w:val="003F18A0"/>
  </w:style>
  <w:style w:type="numbering" w:customStyle="1" w:styleId="4111110">
    <w:name w:val="Нет списка411111"/>
    <w:next w:val="a7"/>
    <w:semiHidden/>
    <w:rsid w:val="003F18A0"/>
  </w:style>
  <w:style w:type="numbering" w:customStyle="1" w:styleId="122111">
    <w:name w:val="Нет списка122111"/>
    <w:next w:val="a7"/>
    <w:semiHidden/>
    <w:rsid w:val="003F18A0"/>
  </w:style>
  <w:style w:type="numbering" w:customStyle="1" w:styleId="2111111">
    <w:name w:val="Нет списка2111111"/>
    <w:next w:val="a7"/>
    <w:semiHidden/>
    <w:unhideWhenUsed/>
    <w:rsid w:val="003F18A0"/>
  </w:style>
  <w:style w:type="numbering" w:customStyle="1" w:styleId="3111111">
    <w:name w:val="Нет списка3111111"/>
    <w:next w:val="a7"/>
    <w:semiHidden/>
    <w:rsid w:val="003F18A0"/>
  </w:style>
  <w:style w:type="numbering" w:customStyle="1" w:styleId="52111">
    <w:name w:val="Нет списка52111"/>
    <w:next w:val="a7"/>
    <w:uiPriority w:val="99"/>
    <w:semiHidden/>
    <w:unhideWhenUsed/>
    <w:rsid w:val="003F18A0"/>
  </w:style>
  <w:style w:type="numbering" w:customStyle="1" w:styleId="61111">
    <w:name w:val="Нет списка61111"/>
    <w:next w:val="a7"/>
    <w:uiPriority w:val="99"/>
    <w:semiHidden/>
    <w:rsid w:val="003F18A0"/>
  </w:style>
  <w:style w:type="numbering" w:customStyle="1" w:styleId="132111">
    <w:name w:val="Нет списка132111"/>
    <w:next w:val="a7"/>
    <w:semiHidden/>
    <w:rsid w:val="003F18A0"/>
  </w:style>
  <w:style w:type="numbering" w:customStyle="1" w:styleId="1121111">
    <w:name w:val="Нет списка1121111"/>
    <w:next w:val="a7"/>
    <w:semiHidden/>
    <w:rsid w:val="003F18A0"/>
  </w:style>
  <w:style w:type="numbering" w:customStyle="1" w:styleId="222111">
    <w:name w:val="Нет списка222111"/>
    <w:next w:val="a7"/>
    <w:semiHidden/>
    <w:unhideWhenUsed/>
    <w:rsid w:val="003F18A0"/>
  </w:style>
  <w:style w:type="numbering" w:customStyle="1" w:styleId="322111">
    <w:name w:val="Нет списка322111"/>
    <w:next w:val="a7"/>
    <w:semiHidden/>
    <w:rsid w:val="003F18A0"/>
  </w:style>
  <w:style w:type="numbering" w:customStyle="1" w:styleId="421111">
    <w:name w:val="Нет списка421111"/>
    <w:next w:val="a7"/>
    <w:semiHidden/>
    <w:rsid w:val="003F18A0"/>
  </w:style>
  <w:style w:type="numbering" w:customStyle="1" w:styleId="1211111">
    <w:name w:val="Нет списка1211111"/>
    <w:next w:val="a7"/>
    <w:semiHidden/>
    <w:rsid w:val="003F18A0"/>
  </w:style>
  <w:style w:type="numbering" w:customStyle="1" w:styleId="2121111">
    <w:name w:val="Нет списка2121111"/>
    <w:next w:val="a7"/>
    <w:semiHidden/>
    <w:unhideWhenUsed/>
    <w:rsid w:val="003F18A0"/>
  </w:style>
  <w:style w:type="numbering" w:customStyle="1" w:styleId="3121111">
    <w:name w:val="Нет списка3121111"/>
    <w:next w:val="a7"/>
    <w:semiHidden/>
    <w:rsid w:val="003F18A0"/>
  </w:style>
  <w:style w:type="numbering" w:customStyle="1" w:styleId="511111">
    <w:name w:val="Нет списка511111"/>
    <w:next w:val="a7"/>
    <w:uiPriority w:val="99"/>
    <w:semiHidden/>
    <w:rsid w:val="003F18A0"/>
  </w:style>
  <w:style w:type="numbering" w:customStyle="1" w:styleId="1311111">
    <w:name w:val="Нет списка1311111"/>
    <w:next w:val="a7"/>
    <w:semiHidden/>
    <w:rsid w:val="003F18A0"/>
  </w:style>
  <w:style w:type="numbering" w:customStyle="1" w:styleId="2211111">
    <w:name w:val="Нет списка2211111"/>
    <w:next w:val="a7"/>
    <w:semiHidden/>
    <w:unhideWhenUsed/>
    <w:rsid w:val="003F18A0"/>
  </w:style>
  <w:style w:type="numbering" w:customStyle="1" w:styleId="3211111">
    <w:name w:val="Нет списка3211111"/>
    <w:next w:val="a7"/>
    <w:semiHidden/>
    <w:rsid w:val="003F18A0"/>
  </w:style>
  <w:style w:type="numbering" w:customStyle="1" w:styleId="1116">
    <w:name w:val="Стиль нумерованный111"/>
    <w:basedOn w:val="a7"/>
    <w:rsid w:val="003F18A0"/>
  </w:style>
  <w:style w:type="numbering" w:customStyle="1" w:styleId="12pt111">
    <w:name w:val="Стиль маркированный 12 pt111"/>
    <w:basedOn w:val="a7"/>
    <w:rsid w:val="003F18A0"/>
  </w:style>
  <w:style w:type="numbering" w:customStyle="1" w:styleId="1117">
    <w:name w:val="Стиль маркированный111"/>
    <w:basedOn w:val="a7"/>
    <w:rsid w:val="003F18A0"/>
  </w:style>
  <w:style w:type="numbering" w:customStyle="1" w:styleId="811">
    <w:name w:val="Нет списка81"/>
    <w:next w:val="a7"/>
    <w:uiPriority w:val="99"/>
    <w:semiHidden/>
    <w:rsid w:val="003F18A0"/>
  </w:style>
  <w:style w:type="numbering" w:customStyle="1" w:styleId="1510">
    <w:name w:val="Нет списка151"/>
    <w:next w:val="a7"/>
    <w:semiHidden/>
    <w:rsid w:val="003F18A0"/>
  </w:style>
  <w:style w:type="numbering" w:customStyle="1" w:styleId="2410">
    <w:name w:val="Нет списка241"/>
    <w:next w:val="a7"/>
    <w:semiHidden/>
    <w:unhideWhenUsed/>
    <w:rsid w:val="003F18A0"/>
  </w:style>
  <w:style w:type="numbering" w:customStyle="1" w:styleId="341">
    <w:name w:val="Нет списка341"/>
    <w:next w:val="a7"/>
    <w:semiHidden/>
    <w:rsid w:val="003F18A0"/>
  </w:style>
  <w:style w:type="numbering" w:customStyle="1" w:styleId="441">
    <w:name w:val="Нет списка441"/>
    <w:next w:val="a7"/>
    <w:semiHidden/>
    <w:rsid w:val="003F18A0"/>
  </w:style>
  <w:style w:type="numbering" w:customStyle="1" w:styleId="11410">
    <w:name w:val="Нет списка1141"/>
    <w:next w:val="a7"/>
    <w:semiHidden/>
    <w:rsid w:val="003F18A0"/>
  </w:style>
  <w:style w:type="numbering" w:customStyle="1" w:styleId="111310">
    <w:name w:val="Нет списка11131"/>
    <w:next w:val="a7"/>
    <w:semiHidden/>
    <w:rsid w:val="003F18A0"/>
  </w:style>
  <w:style w:type="numbering" w:customStyle="1" w:styleId="2141">
    <w:name w:val="Нет списка2141"/>
    <w:next w:val="a7"/>
    <w:semiHidden/>
    <w:unhideWhenUsed/>
    <w:rsid w:val="003F18A0"/>
  </w:style>
  <w:style w:type="numbering" w:customStyle="1" w:styleId="3141">
    <w:name w:val="Нет списка3141"/>
    <w:next w:val="a7"/>
    <w:semiHidden/>
    <w:rsid w:val="003F18A0"/>
  </w:style>
  <w:style w:type="numbering" w:customStyle="1" w:styleId="4121">
    <w:name w:val="Нет списка4121"/>
    <w:next w:val="a7"/>
    <w:semiHidden/>
    <w:rsid w:val="003F18A0"/>
  </w:style>
  <w:style w:type="numbering" w:customStyle="1" w:styleId="1231">
    <w:name w:val="Нет списка1231"/>
    <w:next w:val="a7"/>
    <w:semiHidden/>
    <w:rsid w:val="003F18A0"/>
  </w:style>
  <w:style w:type="numbering" w:customStyle="1" w:styleId="21121">
    <w:name w:val="Нет списка21121"/>
    <w:next w:val="a7"/>
    <w:semiHidden/>
    <w:unhideWhenUsed/>
    <w:rsid w:val="003F18A0"/>
  </w:style>
  <w:style w:type="numbering" w:customStyle="1" w:styleId="31121">
    <w:name w:val="Нет списка31121"/>
    <w:next w:val="a7"/>
    <w:semiHidden/>
    <w:rsid w:val="003F18A0"/>
  </w:style>
  <w:style w:type="numbering" w:customStyle="1" w:styleId="531">
    <w:name w:val="Нет списка531"/>
    <w:next w:val="a7"/>
    <w:uiPriority w:val="99"/>
    <w:semiHidden/>
    <w:unhideWhenUsed/>
    <w:rsid w:val="003F18A0"/>
  </w:style>
  <w:style w:type="numbering" w:customStyle="1" w:styleId="6210">
    <w:name w:val="Нет списка621"/>
    <w:next w:val="a7"/>
    <w:uiPriority w:val="99"/>
    <w:semiHidden/>
    <w:rsid w:val="003F18A0"/>
  </w:style>
  <w:style w:type="numbering" w:customStyle="1" w:styleId="1331">
    <w:name w:val="Нет списка1331"/>
    <w:next w:val="a7"/>
    <w:semiHidden/>
    <w:rsid w:val="003F18A0"/>
  </w:style>
  <w:style w:type="numbering" w:customStyle="1" w:styleId="11221">
    <w:name w:val="Нет списка11221"/>
    <w:next w:val="a7"/>
    <w:semiHidden/>
    <w:rsid w:val="003F18A0"/>
  </w:style>
  <w:style w:type="numbering" w:customStyle="1" w:styleId="2231">
    <w:name w:val="Нет списка2231"/>
    <w:next w:val="a7"/>
    <w:semiHidden/>
    <w:unhideWhenUsed/>
    <w:rsid w:val="003F18A0"/>
  </w:style>
  <w:style w:type="numbering" w:customStyle="1" w:styleId="3231">
    <w:name w:val="Нет списка3231"/>
    <w:next w:val="a7"/>
    <w:semiHidden/>
    <w:rsid w:val="003F18A0"/>
  </w:style>
  <w:style w:type="numbering" w:customStyle="1" w:styleId="4221">
    <w:name w:val="Нет списка4221"/>
    <w:next w:val="a7"/>
    <w:semiHidden/>
    <w:rsid w:val="003F18A0"/>
  </w:style>
  <w:style w:type="numbering" w:customStyle="1" w:styleId="12121">
    <w:name w:val="Нет списка12121"/>
    <w:next w:val="a7"/>
    <w:semiHidden/>
    <w:rsid w:val="003F18A0"/>
  </w:style>
  <w:style w:type="numbering" w:customStyle="1" w:styleId="21221">
    <w:name w:val="Нет списка21221"/>
    <w:next w:val="a7"/>
    <w:semiHidden/>
    <w:unhideWhenUsed/>
    <w:rsid w:val="003F18A0"/>
  </w:style>
  <w:style w:type="numbering" w:customStyle="1" w:styleId="31221">
    <w:name w:val="Нет списка31221"/>
    <w:next w:val="a7"/>
    <w:semiHidden/>
    <w:rsid w:val="003F18A0"/>
  </w:style>
  <w:style w:type="numbering" w:customStyle="1" w:styleId="5121">
    <w:name w:val="Нет списка5121"/>
    <w:next w:val="a7"/>
    <w:uiPriority w:val="99"/>
    <w:semiHidden/>
    <w:rsid w:val="003F18A0"/>
  </w:style>
  <w:style w:type="numbering" w:customStyle="1" w:styleId="13121">
    <w:name w:val="Нет списка13121"/>
    <w:next w:val="a7"/>
    <w:semiHidden/>
    <w:rsid w:val="003F18A0"/>
  </w:style>
  <w:style w:type="numbering" w:customStyle="1" w:styleId="22121">
    <w:name w:val="Нет списка22121"/>
    <w:next w:val="a7"/>
    <w:semiHidden/>
    <w:unhideWhenUsed/>
    <w:rsid w:val="003F18A0"/>
  </w:style>
  <w:style w:type="numbering" w:customStyle="1" w:styleId="32121">
    <w:name w:val="Нет списка32121"/>
    <w:next w:val="a7"/>
    <w:semiHidden/>
    <w:rsid w:val="003F18A0"/>
  </w:style>
  <w:style w:type="numbering" w:customStyle="1" w:styleId="SymbolSymbol21">
    <w:name w:val="Стиль маркированный Symbol (Symbol) подчеркивание21"/>
    <w:basedOn w:val="a7"/>
    <w:rsid w:val="003F18A0"/>
  </w:style>
  <w:style w:type="numbering" w:customStyle="1" w:styleId="217">
    <w:name w:val="Стиль нумерованный21"/>
    <w:basedOn w:val="a7"/>
    <w:rsid w:val="003F18A0"/>
  </w:style>
  <w:style w:type="numbering" w:customStyle="1" w:styleId="12pt21">
    <w:name w:val="Стиль маркированный 12 pt21"/>
    <w:basedOn w:val="a7"/>
    <w:rsid w:val="003F18A0"/>
  </w:style>
  <w:style w:type="numbering" w:customStyle="1" w:styleId="218">
    <w:name w:val="Стиль маркированный21"/>
    <w:basedOn w:val="a7"/>
    <w:rsid w:val="003F18A0"/>
  </w:style>
  <w:style w:type="table" w:customStyle="1" w:styleId="5113">
    <w:name w:val="Сетка таблицы51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Сетка таблицы13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
    <w:name w:val="Стиль маркированный 12 pt1111"/>
    <w:basedOn w:val="a7"/>
    <w:rsid w:val="003F18A0"/>
  </w:style>
  <w:style w:type="table" w:customStyle="1" w:styleId="1710">
    <w:name w:val="Сетка таблицы17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6"/>
    <w:next w:val="af3"/>
    <w:uiPriority w:val="59"/>
    <w:rsid w:val="003F18A0"/>
    <w:pPr>
      <w:ind w:firstLine="709"/>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Нет списка91"/>
    <w:next w:val="a7"/>
    <w:uiPriority w:val="99"/>
    <w:semiHidden/>
    <w:rsid w:val="003F18A0"/>
  </w:style>
  <w:style w:type="table" w:customStyle="1" w:styleId="191">
    <w:name w:val="Сетка таблицы191"/>
    <w:basedOn w:val="a6"/>
    <w:next w:val="af3"/>
    <w:rsid w:val="003F18A0"/>
    <w:pPr>
      <w:widowControl w:val="0"/>
      <w:ind w:firstLine="0"/>
      <w:jc w:val="center"/>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7"/>
    <w:semiHidden/>
    <w:rsid w:val="003F18A0"/>
  </w:style>
  <w:style w:type="numbering" w:customStyle="1" w:styleId="2510">
    <w:name w:val="Нет списка251"/>
    <w:next w:val="a7"/>
    <w:semiHidden/>
    <w:unhideWhenUsed/>
    <w:rsid w:val="003F18A0"/>
  </w:style>
  <w:style w:type="numbering" w:customStyle="1" w:styleId="351">
    <w:name w:val="Нет списка351"/>
    <w:next w:val="a7"/>
    <w:semiHidden/>
    <w:rsid w:val="003F18A0"/>
  </w:style>
  <w:style w:type="numbering" w:customStyle="1" w:styleId="451">
    <w:name w:val="Нет списка451"/>
    <w:next w:val="a7"/>
    <w:semiHidden/>
    <w:rsid w:val="003F18A0"/>
  </w:style>
  <w:style w:type="table" w:customStyle="1" w:styleId="1101">
    <w:name w:val="Сетка таблицы1101"/>
    <w:basedOn w:val="a6"/>
    <w:next w:val="af3"/>
    <w:rsid w:val="003F18A0"/>
    <w:pPr>
      <w:ind w:firstLine="0"/>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1"/>
    <w:next w:val="a7"/>
    <w:semiHidden/>
    <w:rsid w:val="003F18A0"/>
  </w:style>
  <w:style w:type="table" w:customStyle="1" w:styleId="11113">
    <w:name w:val="Сетка таблицы1111"/>
    <w:basedOn w:val="a6"/>
    <w:next w:val="af3"/>
    <w:rsid w:val="003F18A0"/>
    <w:pPr>
      <w:widowControl w:val="0"/>
      <w:ind w:firstLine="0"/>
      <w:jc w:val="center"/>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Нет списка11141"/>
    <w:next w:val="a7"/>
    <w:semiHidden/>
    <w:rsid w:val="003F18A0"/>
  </w:style>
  <w:style w:type="numbering" w:customStyle="1" w:styleId="2151">
    <w:name w:val="Нет списка2151"/>
    <w:next w:val="a7"/>
    <w:semiHidden/>
    <w:unhideWhenUsed/>
    <w:rsid w:val="003F18A0"/>
  </w:style>
  <w:style w:type="numbering" w:customStyle="1" w:styleId="3151">
    <w:name w:val="Нет списка3151"/>
    <w:next w:val="a7"/>
    <w:semiHidden/>
    <w:rsid w:val="003F18A0"/>
  </w:style>
  <w:style w:type="numbering" w:customStyle="1" w:styleId="4131">
    <w:name w:val="Нет списка4131"/>
    <w:next w:val="a7"/>
    <w:semiHidden/>
    <w:rsid w:val="003F18A0"/>
  </w:style>
  <w:style w:type="table" w:customStyle="1" w:styleId="2312">
    <w:name w:val="Сетка таблицы231"/>
    <w:basedOn w:val="a6"/>
    <w:next w:val="af3"/>
    <w:rsid w:val="003F18A0"/>
    <w:pPr>
      <w:widowControl w:val="0"/>
      <w:ind w:firstLine="0"/>
      <w:jc w:val="center"/>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Нет списка1241"/>
    <w:next w:val="a7"/>
    <w:semiHidden/>
    <w:rsid w:val="003F18A0"/>
  </w:style>
  <w:style w:type="numbering" w:customStyle="1" w:styleId="21131">
    <w:name w:val="Нет списка21131"/>
    <w:next w:val="a7"/>
    <w:semiHidden/>
    <w:unhideWhenUsed/>
    <w:rsid w:val="003F18A0"/>
  </w:style>
  <w:style w:type="numbering" w:customStyle="1" w:styleId="31131">
    <w:name w:val="Нет списка31131"/>
    <w:next w:val="a7"/>
    <w:semiHidden/>
    <w:rsid w:val="003F18A0"/>
  </w:style>
  <w:style w:type="numbering" w:customStyle="1" w:styleId="541">
    <w:name w:val="Нет списка541"/>
    <w:next w:val="a7"/>
    <w:uiPriority w:val="99"/>
    <w:semiHidden/>
    <w:unhideWhenUsed/>
    <w:rsid w:val="003F18A0"/>
  </w:style>
  <w:style w:type="numbering" w:customStyle="1" w:styleId="631">
    <w:name w:val="Нет списка631"/>
    <w:next w:val="a7"/>
    <w:uiPriority w:val="99"/>
    <w:semiHidden/>
    <w:rsid w:val="003F18A0"/>
  </w:style>
  <w:style w:type="table" w:customStyle="1" w:styleId="3215">
    <w:name w:val="Сетка таблицы321"/>
    <w:basedOn w:val="a6"/>
    <w:next w:val="af3"/>
    <w:rsid w:val="003F18A0"/>
    <w:pPr>
      <w:ind w:firstLine="0"/>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
    <w:name w:val="Нет списка1341"/>
    <w:next w:val="a7"/>
    <w:semiHidden/>
    <w:rsid w:val="003F18A0"/>
  </w:style>
  <w:style w:type="table" w:customStyle="1" w:styleId="12110">
    <w:name w:val="Сетка таблицы1211"/>
    <w:basedOn w:val="a6"/>
    <w:next w:val="af3"/>
    <w:rsid w:val="003F18A0"/>
    <w:pPr>
      <w:widowControl w:val="0"/>
      <w:ind w:firstLine="0"/>
      <w:jc w:val="center"/>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Нет списка11231"/>
    <w:next w:val="a7"/>
    <w:semiHidden/>
    <w:rsid w:val="003F18A0"/>
  </w:style>
  <w:style w:type="numbering" w:customStyle="1" w:styleId="2241">
    <w:name w:val="Нет списка2241"/>
    <w:next w:val="a7"/>
    <w:semiHidden/>
    <w:unhideWhenUsed/>
    <w:rsid w:val="003F18A0"/>
  </w:style>
  <w:style w:type="numbering" w:customStyle="1" w:styleId="3241">
    <w:name w:val="Нет списка3241"/>
    <w:next w:val="a7"/>
    <w:semiHidden/>
    <w:rsid w:val="003F18A0"/>
  </w:style>
  <w:style w:type="numbering" w:customStyle="1" w:styleId="4231">
    <w:name w:val="Нет списка4231"/>
    <w:next w:val="a7"/>
    <w:semiHidden/>
    <w:rsid w:val="003F18A0"/>
  </w:style>
  <w:style w:type="numbering" w:customStyle="1" w:styleId="12131">
    <w:name w:val="Нет списка12131"/>
    <w:next w:val="a7"/>
    <w:semiHidden/>
    <w:rsid w:val="003F18A0"/>
  </w:style>
  <w:style w:type="numbering" w:customStyle="1" w:styleId="21231">
    <w:name w:val="Нет списка21231"/>
    <w:next w:val="a7"/>
    <w:semiHidden/>
    <w:unhideWhenUsed/>
    <w:rsid w:val="003F18A0"/>
  </w:style>
  <w:style w:type="numbering" w:customStyle="1" w:styleId="31231">
    <w:name w:val="Нет списка31231"/>
    <w:next w:val="a7"/>
    <w:semiHidden/>
    <w:rsid w:val="003F18A0"/>
  </w:style>
  <w:style w:type="numbering" w:customStyle="1" w:styleId="5131">
    <w:name w:val="Нет списка5131"/>
    <w:next w:val="a7"/>
    <w:uiPriority w:val="99"/>
    <w:semiHidden/>
    <w:rsid w:val="003F18A0"/>
  </w:style>
  <w:style w:type="table" w:customStyle="1" w:styleId="31113">
    <w:name w:val="Сетка таблицы3111"/>
    <w:basedOn w:val="a6"/>
    <w:next w:val="af3"/>
    <w:rsid w:val="003F18A0"/>
    <w:pPr>
      <w:widowControl w:val="0"/>
      <w:ind w:firstLine="0"/>
      <w:jc w:val="center"/>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
    <w:name w:val="Нет списка13131"/>
    <w:next w:val="a7"/>
    <w:semiHidden/>
    <w:rsid w:val="003F18A0"/>
  </w:style>
  <w:style w:type="numbering" w:customStyle="1" w:styleId="22131">
    <w:name w:val="Нет списка22131"/>
    <w:next w:val="a7"/>
    <w:semiHidden/>
    <w:unhideWhenUsed/>
    <w:rsid w:val="003F18A0"/>
  </w:style>
  <w:style w:type="numbering" w:customStyle="1" w:styleId="32131">
    <w:name w:val="Нет списка32131"/>
    <w:next w:val="a7"/>
    <w:semiHidden/>
    <w:rsid w:val="003F18A0"/>
  </w:style>
  <w:style w:type="table" w:customStyle="1" w:styleId="4110">
    <w:name w:val="Сетка таблицы411"/>
    <w:basedOn w:val="a6"/>
    <w:next w:val="af3"/>
    <w:rsid w:val="003F18A0"/>
    <w:pPr>
      <w:ind w:firstLine="0"/>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6"/>
    <w:next w:val="af3"/>
    <w:rsid w:val="003F18A0"/>
    <w:pPr>
      <w:ind w:firstLine="0"/>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6"/>
    <w:next w:val="af3"/>
    <w:uiPriority w:val="59"/>
    <w:rsid w:val="003F18A0"/>
    <w:pPr>
      <w:ind w:firstLine="709"/>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
    <w:basedOn w:val="a6"/>
    <w:next w:val="af3"/>
    <w:uiPriority w:val="59"/>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7"/>
    <w:uiPriority w:val="99"/>
    <w:semiHidden/>
    <w:rsid w:val="003F18A0"/>
  </w:style>
  <w:style w:type="table" w:customStyle="1" w:styleId="2511">
    <w:name w:val="Сетка таблицы251"/>
    <w:basedOn w:val="a6"/>
    <w:next w:val="af3"/>
    <w:rsid w:val="003F18A0"/>
    <w:pPr>
      <w:widowControl w:val="0"/>
      <w:ind w:firstLine="0"/>
      <w:jc w:val="center"/>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7"/>
    <w:semiHidden/>
    <w:rsid w:val="003F18A0"/>
  </w:style>
  <w:style w:type="numbering" w:customStyle="1" w:styleId="2610">
    <w:name w:val="Нет списка261"/>
    <w:next w:val="a7"/>
    <w:semiHidden/>
    <w:unhideWhenUsed/>
    <w:rsid w:val="003F18A0"/>
  </w:style>
  <w:style w:type="numbering" w:customStyle="1" w:styleId="361">
    <w:name w:val="Нет списка361"/>
    <w:next w:val="a7"/>
    <w:semiHidden/>
    <w:rsid w:val="003F18A0"/>
  </w:style>
  <w:style w:type="numbering" w:customStyle="1" w:styleId="461">
    <w:name w:val="Нет списка461"/>
    <w:next w:val="a7"/>
    <w:semiHidden/>
    <w:rsid w:val="003F18A0"/>
  </w:style>
  <w:style w:type="table" w:customStyle="1" w:styleId="11210">
    <w:name w:val="Сетка таблицы1121"/>
    <w:basedOn w:val="a6"/>
    <w:next w:val="af3"/>
    <w:rsid w:val="003F18A0"/>
    <w:pPr>
      <w:ind w:firstLine="0"/>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1"/>
    <w:next w:val="a7"/>
    <w:semiHidden/>
    <w:rsid w:val="003F18A0"/>
  </w:style>
  <w:style w:type="table" w:customStyle="1" w:styleId="11310">
    <w:name w:val="Сетка таблицы1131"/>
    <w:basedOn w:val="a6"/>
    <w:next w:val="af3"/>
    <w:rsid w:val="003F18A0"/>
    <w:pPr>
      <w:widowControl w:val="0"/>
      <w:ind w:firstLine="0"/>
      <w:jc w:val="center"/>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Нет списка11151"/>
    <w:next w:val="a7"/>
    <w:semiHidden/>
    <w:rsid w:val="003F18A0"/>
  </w:style>
  <w:style w:type="numbering" w:customStyle="1" w:styleId="2161">
    <w:name w:val="Нет списка2161"/>
    <w:next w:val="a7"/>
    <w:semiHidden/>
    <w:unhideWhenUsed/>
    <w:rsid w:val="003F18A0"/>
  </w:style>
  <w:style w:type="numbering" w:customStyle="1" w:styleId="3161">
    <w:name w:val="Нет списка3161"/>
    <w:next w:val="a7"/>
    <w:semiHidden/>
    <w:rsid w:val="003F18A0"/>
  </w:style>
  <w:style w:type="numbering" w:customStyle="1" w:styleId="4141">
    <w:name w:val="Нет списка4141"/>
    <w:next w:val="a7"/>
    <w:semiHidden/>
    <w:rsid w:val="003F18A0"/>
  </w:style>
  <w:style w:type="table" w:customStyle="1" w:styleId="2611">
    <w:name w:val="Сетка таблицы261"/>
    <w:basedOn w:val="a6"/>
    <w:next w:val="af3"/>
    <w:rsid w:val="003F18A0"/>
    <w:pPr>
      <w:widowControl w:val="0"/>
      <w:ind w:firstLine="0"/>
      <w:jc w:val="center"/>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1"/>
    <w:next w:val="a7"/>
    <w:semiHidden/>
    <w:rsid w:val="003F18A0"/>
  </w:style>
  <w:style w:type="numbering" w:customStyle="1" w:styleId="21141">
    <w:name w:val="Нет списка21141"/>
    <w:next w:val="a7"/>
    <w:semiHidden/>
    <w:unhideWhenUsed/>
    <w:rsid w:val="003F18A0"/>
  </w:style>
  <w:style w:type="numbering" w:customStyle="1" w:styleId="31141">
    <w:name w:val="Нет списка31141"/>
    <w:next w:val="a7"/>
    <w:semiHidden/>
    <w:rsid w:val="003F18A0"/>
  </w:style>
  <w:style w:type="numbering" w:customStyle="1" w:styleId="551">
    <w:name w:val="Нет списка551"/>
    <w:next w:val="a7"/>
    <w:uiPriority w:val="99"/>
    <w:semiHidden/>
    <w:unhideWhenUsed/>
    <w:rsid w:val="003F18A0"/>
  </w:style>
  <w:style w:type="numbering" w:customStyle="1" w:styleId="641">
    <w:name w:val="Нет списка641"/>
    <w:next w:val="a7"/>
    <w:uiPriority w:val="99"/>
    <w:semiHidden/>
    <w:rsid w:val="003F18A0"/>
  </w:style>
  <w:style w:type="table" w:customStyle="1" w:styleId="3312">
    <w:name w:val="Сетка таблицы331"/>
    <w:basedOn w:val="a6"/>
    <w:next w:val="af3"/>
    <w:rsid w:val="003F18A0"/>
    <w:pPr>
      <w:ind w:firstLine="0"/>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Нет списка1351"/>
    <w:next w:val="a7"/>
    <w:semiHidden/>
    <w:rsid w:val="003F18A0"/>
  </w:style>
  <w:style w:type="table" w:customStyle="1" w:styleId="12210">
    <w:name w:val="Сетка таблицы1221"/>
    <w:basedOn w:val="a6"/>
    <w:next w:val="af3"/>
    <w:rsid w:val="003F18A0"/>
    <w:pPr>
      <w:widowControl w:val="0"/>
      <w:ind w:firstLine="0"/>
      <w:jc w:val="center"/>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1">
    <w:name w:val="Нет списка11241"/>
    <w:next w:val="a7"/>
    <w:semiHidden/>
    <w:rsid w:val="003F18A0"/>
  </w:style>
  <w:style w:type="numbering" w:customStyle="1" w:styleId="2251">
    <w:name w:val="Нет списка2251"/>
    <w:next w:val="a7"/>
    <w:semiHidden/>
    <w:unhideWhenUsed/>
    <w:rsid w:val="003F18A0"/>
  </w:style>
  <w:style w:type="numbering" w:customStyle="1" w:styleId="3251">
    <w:name w:val="Нет списка3251"/>
    <w:next w:val="a7"/>
    <w:semiHidden/>
    <w:rsid w:val="003F18A0"/>
  </w:style>
  <w:style w:type="numbering" w:customStyle="1" w:styleId="4241">
    <w:name w:val="Нет списка4241"/>
    <w:next w:val="a7"/>
    <w:semiHidden/>
    <w:rsid w:val="003F18A0"/>
  </w:style>
  <w:style w:type="numbering" w:customStyle="1" w:styleId="12141">
    <w:name w:val="Нет списка12141"/>
    <w:next w:val="a7"/>
    <w:semiHidden/>
    <w:rsid w:val="003F18A0"/>
  </w:style>
  <w:style w:type="numbering" w:customStyle="1" w:styleId="21241">
    <w:name w:val="Нет списка21241"/>
    <w:next w:val="a7"/>
    <w:semiHidden/>
    <w:unhideWhenUsed/>
    <w:rsid w:val="003F18A0"/>
  </w:style>
  <w:style w:type="numbering" w:customStyle="1" w:styleId="31241">
    <w:name w:val="Нет списка31241"/>
    <w:next w:val="a7"/>
    <w:semiHidden/>
    <w:rsid w:val="003F18A0"/>
  </w:style>
  <w:style w:type="numbering" w:customStyle="1" w:styleId="5141">
    <w:name w:val="Нет списка5141"/>
    <w:next w:val="a7"/>
    <w:uiPriority w:val="99"/>
    <w:semiHidden/>
    <w:rsid w:val="003F18A0"/>
  </w:style>
  <w:style w:type="table" w:customStyle="1" w:styleId="31213">
    <w:name w:val="Сетка таблицы3121"/>
    <w:basedOn w:val="a6"/>
    <w:next w:val="af3"/>
    <w:rsid w:val="003F18A0"/>
    <w:pPr>
      <w:widowControl w:val="0"/>
      <w:ind w:firstLine="0"/>
      <w:jc w:val="center"/>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1">
    <w:name w:val="Нет списка13141"/>
    <w:next w:val="a7"/>
    <w:semiHidden/>
    <w:rsid w:val="003F18A0"/>
  </w:style>
  <w:style w:type="numbering" w:customStyle="1" w:styleId="22141">
    <w:name w:val="Нет списка22141"/>
    <w:next w:val="a7"/>
    <w:semiHidden/>
    <w:unhideWhenUsed/>
    <w:rsid w:val="003F18A0"/>
  </w:style>
  <w:style w:type="numbering" w:customStyle="1" w:styleId="32141">
    <w:name w:val="Нет списка32141"/>
    <w:next w:val="a7"/>
    <w:semiHidden/>
    <w:rsid w:val="003F18A0"/>
  </w:style>
  <w:style w:type="table" w:customStyle="1" w:styleId="4210">
    <w:name w:val="Сетка таблицы421"/>
    <w:basedOn w:val="a6"/>
    <w:next w:val="af3"/>
    <w:rsid w:val="003F18A0"/>
    <w:pPr>
      <w:ind w:firstLine="0"/>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1">
    <w:name w:val="Стиль маркированный Symbol (Symbol) подчеркивание41"/>
    <w:basedOn w:val="a7"/>
    <w:rsid w:val="003F18A0"/>
  </w:style>
  <w:style w:type="numbering" w:customStyle="1" w:styleId="415">
    <w:name w:val="Стиль нумерованный41"/>
    <w:basedOn w:val="a7"/>
    <w:rsid w:val="003F18A0"/>
  </w:style>
  <w:style w:type="numbering" w:customStyle="1" w:styleId="12pt41">
    <w:name w:val="Стиль маркированный 12 pt41"/>
    <w:basedOn w:val="a7"/>
    <w:rsid w:val="003F18A0"/>
  </w:style>
  <w:style w:type="numbering" w:customStyle="1" w:styleId="416">
    <w:name w:val="Стиль маркированный41"/>
    <w:basedOn w:val="a7"/>
    <w:rsid w:val="003F18A0"/>
  </w:style>
  <w:style w:type="table" w:customStyle="1" w:styleId="22210">
    <w:name w:val="Сетка таблицы2221"/>
    <w:basedOn w:val="a6"/>
    <w:next w:val="af3"/>
    <w:rsid w:val="003F18A0"/>
    <w:pPr>
      <w:ind w:firstLine="0"/>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
    <w:basedOn w:val="a6"/>
    <w:next w:val="af3"/>
    <w:rsid w:val="003F18A0"/>
    <w:pPr>
      <w:ind w:firstLine="0"/>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
    <w:basedOn w:val="a6"/>
    <w:next w:val="af3"/>
    <w:rsid w:val="003F18A0"/>
    <w:pPr>
      <w:ind w:firstLine="0"/>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6"/>
    <w:next w:val="af3"/>
    <w:rsid w:val="003F18A0"/>
    <w:pPr>
      <w:ind w:firstLine="0"/>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6"/>
    <w:next w:val="af3"/>
    <w:rsid w:val="003F18A0"/>
    <w:pPr>
      <w:ind w:firstLine="0"/>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6"/>
    <w:next w:val="af3"/>
    <w:rsid w:val="003F18A0"/>
    <w:pPr>
      <w:ind w:firstLine="0"/>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0">
    <w:name w:val="Сетка таблицы1011"/>
    <w:basedOn w:val="a6"/>
    <w:next w:val="af3"/>
    <w:rsid w:val="003F18A0"/>
    <w:pPr>
      <w:ind w:firstLine="0"/>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6"/>
    <w:next w:val="af3"/>
    <w:rsid w:val="003F18A0"/>
    <w:pPr>
      <w:ind w:firstLine="0"/>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6"/>
    <w:next w:val="af3"/>
    <w:rsid w:val="003F18A0"/>
    <w:pPr>
      <w:ind w:firstLine="0"/>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6"/>
    <w:next w:val="af3"/>
    <w:rsid w:val="003F18A0"/>
    <w:pPr>
      <w:ind w:firstLine="0"/>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6"/>
    <w:next w:val="af3"/>
    <w:rsid w:val="003F18A0"/>
    <w:pPr>
      <w:ind w:firstLine="0"/>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
    <w:name w:val="Стиль маркированный 12 pt1211"/>
    <w:basedOn w:val="a7"/>
    <w:rsid w:val="003F18A0"/>
    <w:pPr>
      <w:numPr>
        <w:numId w:val="52"/>
      </w:numPr>
    </w:pPr>
  </w:style>
  <w:style w:type="table" w:customStyle="1" w:styleId="17110">
    <w:name w:val="Сетка таблицы1711"/>
    <w:basedOn w:val="a6"/>
    <w:next w:val="af3"/>
    <w:rsid w:val="003F18A0"/>
    <w:pPr>
      <w:ind w:firstLine="0"/>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7"/>
    <w:semiHidden/>
    <w:rsid w:val="003F18A0"/>
  </w:style>
  <w:style w:type="table" w:customStyle="1" w:styleId="271">
    <w:name w:val="Сетка таблицы271"/>
    <w:basedOn w:val="a6"/>
    <w:next w:val="af3"/>
    <w:rsid w:val="003F18A0"/>
    <w:pPr>
      <w:widowControl w:val="0"/>
      <w:ind w:firstLine="0"/>
      <w:jc w:val="center"/>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06">
    <w:name w:val="Font Style106"/>
    <w:rsid w:val="003F18A0"/>
    <w:rPr>
      <w:rFonts w:ascii="Times New Roman" w:hAnsi="Times New Roman" w:cs="Times New Roman"/>
      <w:sz w:val="22"/>
      <w:szCs w:val="22"/>
    </w:rPr>
  </w:style>
  <w:style w:type="paragraph" w:styleId="2ff2">
    <w:name w:val="List Continue 2"/>
    <w:basedOn w:val="a4"/>
    <w:rsid w:val="003F18A0"/>
    <w:pPr>
      <w:spacing w:after="120"/>
      <w:ind w:left="566"/>
    </w:pPr>
    <w:rPr>
      <w:rFonts w:eastAsia="Times New Roman"/>
      <w:szCs w:val="24"/>
      <w:lang w:val="uk-UA"/>
    </w:rPr>
  </w:style>
  <w:style w:type="paragraph" w:customStyle="1" w:styleId="Style3">
    <w:name w:val="Style3"/>
    <w:basedOn w:val="a4"/>
    <w:rsid w:val="003F18A0"/>
    <w:pPr>
      <w:autoSpaceDE w:val="0"/>
      <w:autoSpaceDN w:val="0"/>
      <w:adjustRightInd w:val="0"/>
    </w:pPr>
    <w:rPr>
      <w:rFonts w:ascii="Arial Narrow" w:eastAsia="Times New Roman" w:hAnsi="Arial Narrow"/>
      <w:szCs w:val="24"/>
    </w:rPr>
  </w:style>
  <w:style w:type="character" w:customStyle="1" w:styleId="FontStyle26">
    <w:name w:val="Font Style26"/>
    <w:rsid w:val="003F18A0"/>
    <w:rPr>
      <w:rFonts w:ascii="Times New Roman" w:hAnsi="Times New Roman" w:cs="Times New Roman"/>
      <w:b/>
      <w:bCs/>
      <w:sz w:val="18"/>
      <w:szCs w:val="18"/>
    </w:rPr>
  </w:style>
  <w:style w:type="character" w:customStyle="1" w:styleId="FontStyle12">
    <w:name w:val="Font Style12"/>
    <w:rsid w:val="003F18A0"/>
    <w:rPr>
      <w:rFonts w:ascii="Times New Roman" w:hAnsi="Times New Roman" w:cs="Times New Roman"/>
      <w:b/>
      <w:bCs/>
      <w:sz w:val="14"/>
      <w:szCs w:val="14"/>
    </w:rPr>
  </w:style>
  <w:style w:type="paragraph" w:customStyle="1" w:styleId="afffffffd">
    <w:name w:val="Знак Знак Знак"/>
    <w:basedOn w:val="a4"/>
    <w:rsid w:val="003F18A0"/>
    <w:rPr>
      <w:rFonts w:ascii="Verdana" w:eastAsia="Times New Roman" w:hAnsi="Verdana" w:cs="Verdana"/>
      <w:sz w:val="20"/>
      <w:szCs w:val="20"/>
      <w:lang w:val="en-US"/>
    </w:rPr>
  </w:style>
  <w:style w:type="paragraph" w:customStyle="1" w:styleId="H1">
    <w:name w:val="H1"/>
    <w:basedOn w:val="a4"/>
    <w:next w:val="a4"/>
    <w:rsid w:val="003F18A0"/>
    <w:pPr>
      <w:jc w:val="center"/>
    </w:pPr>
    <w:rPr>
      <w:rFonts w:eastAsia="Times New Roman"/>
      <w:szCs w:val="24"/>
    </w:rPr>
  </w:style>
  <w:style w:type="paragraph" w:customStyle="1" w:styleId="H2">
    <w:name w:val="H2"/>
    <w:basedOn w:val="a4"/>
    <w:next w:val="a4"/>
    <w:rsid w:val="003F18A0"/>
    <w:rPr>
      <w:rFonts w:eastAsia="Times New Roman"/>
      <w:szCs w:val="24"/>
    </w:rPr>
  </w:style>
  <w:style w:type="paragraph" w:customStyle="1" w:styleId="H3">
    <w:name w:val="H3"/>
    <w:basedOn w:val="a4"/>
    <w:next w:val="a4"/>
    <w:rsid w:val="003F18A0"/>
    <w:rPr>
      <w:rFonts w:eastAsia="Times New Roman"/>
      <w:szCs w:val="24"/>
    </w:rPr>
  </w:style>
  <w:style w:type="paragraph" w:customStyle="1" w:styleId="H4">
    <w:name w:val="H4"/>
    <w:basedOn w:val="a4"/>
    <w:next w:val="a4"/>
    <w:rsid w:val="003F18A0"/>
    <w:rPr>
      <w:rFonts w:eastAsia="Times New Roman"/>
      <w:szCs w:val="24"/>
    </w:rPr>
  </w:style>
  <w:style w:type="paragraph" w:customStyle="1" w:styleId="H5">
    <w:name w:val="H5"/>
    <w:basedOn w:val="a4"/>
    <w:next w:val="a4"/>
    <w:rsid w:val="003F18A0"/>
    <w:rPr>
      <w:rFonts w:eastAsia="Times New Roman"/>
      <w:szCs w:val="24"/>
      <w:lang w:val="uk-UA"/>
    </w:rPr>
  </w:style>
  <w:style w:type="character" w:customStyle="1" w:styleId="H30">
    <w:name w:val="H3 Знак"/>
    <w:rsid w:val="003F18A0"/>
    <w:rPr>
      <w:sz w:val="24"/>
      <w:szCs w:val="24"/>
      <w:lang w:val="ru-RU" w:eastAsia="ru-RU" w:bidi="ar-SA"/>
    </w:rPr>
  </w:style>
  <w:style w:type="paragraph" w:customStyle="1" w:styleId="4f2">
    <w:name w:val="заголовок 4"/>
    <w:basedOn w:val="a4"/>
    <w:next w:val="a4"/>
    <w:rsid w:val="003F18A0"/>
    <w:pPr>
      <w:keepNext/>
      <w:jc w:val="center"/>
    </w:pPr>
    <w:rPr>
      <w:rFonts w:eastAsia="Times New Roman"/>
      <w:szCs w:val="20"/>
      <w:lang w:val="uk-UA"/>
    </w:rPr>
  </w:style>
  <w:style w:type="paragraph" w:customStyle="1" w:styleId="afffffffe">
    <w:name w:val="Знак Знак Знак Знак Знак"/>
    <w:basedOn w:val="a4"/>
    <w:rsid w:val="003F18A0"/>
    <w:rPr>
      <w:rFonts w:ascii="Verdana" w:eastAsia="Times New Roman" w:hAnsi="Verdana" w:cs="Verdana"/>
      <w:sz w:val="20"/>
      <w:szCs w:val="20"/>
      <w:lang w:val="en-US"/>
    </w:rPr>
  </w:style>
  <w:style w:type="paragraph" w:customStyle="1" w:styleId="affffffff">
    <w:name w:val="Краткий обратный адрес"/>
    <w:basedOn w:val="a4"/>
    <w:rsid w:val="003F18A0"/>
    <w:rPr>
      <w:rFonts w:eastAsia="Times New Roman"/>
      <w:sz w:val="20"/>
      <w:szCs w:val="20"/>
    </w:rPr>
  </w:style>
  <w:style w:type="paragraph" w:customStyle="1" w:styleId="xl38">
    <w:name w:val="xl38"/>
    <w:basedOn w:val="a4"/>
    <w:rsid w:val="003F18A0"/>
    <w:pPr>
      <w:spacing w:before="100" w:beforeAutospacing="1" w:after="100" w:afterAutospacing="1"/>
      <w:jc w:val="center"/>
    </w:pPr>
    <w:rPr>
      <w:rFonts w:eastAsia="Times New Roman"/>
      <w:b/>
      <w:bCs/>
      <w:sz w:val="28"/>
      <w:szCs w:val="28"/>
    </w:rPr>
  </w:style>
  <w:style w:type="paragraph" w:customStyle="1" w:styleId="DefinitionList">
    <w:name w:val="Definition List"/>
    <w:basedOn w:val="a4"/>
    <w:next w:val="DefinitionTerm"/>
    <w:rsid w:val="003F18A0"/>
    <w:pPr>
      <w:ind w:left="360"/>
    </w:pPr>
    <w:rPr>
      <w:rFonts w:eastAsia="Times New Roman"/>
      <w:szCs w:val="24"/>
      <w:lang w:val="uk-UA"/>
    </w:rPr>
  </w:style>
  <w:style w:type="paragraph" w:customStyle="1" w:styleId="DefinitionTerm">
    <w:name w:val="Definition Term"/>
    <w:basedOn w:val="a4"/>
    <w:next w:val="a4"/>
    <w:semiHidden/>
    <w:rsid w:val="003F18A0"/>
    <w:rPr>
      <w:rFonts w:eastAsia="Times New Roman"/>
      <w:szCs w:val="20"/>
      <w:lang w:val="uk-UA"/>
    </w:rPr>
  </w:style>
  <w:style w:type="paragraph" w:customStyle="1" w:styleId="artx">
    <w:name w:val="artx"/>
    <w:basedOn w:val="a4"/>
    <w:rsid w:val="003F18A0"/>
    <w:pPr>
      <w:spacing w:before="100" w:beforeAutospacing="1" w:after="100" w:afterAutospacing="1"/>
    </w:pPr>
    <w:rPr>
      <w:rFonts w:eastAsia="Times New Roman"/>
      <w:szCs w:val="24"/>
      <w:lang w:val="uk-UA"/>
    </w:rPr>
  </w:style>
  <w:style w:type="character" w:customStyle="1" w:styleId="t7">
    <w:name w:val="t7"/>
    <w:rsid w:val="003F18A0"/>
  </w:style>
  <w:style w:type="paragraph" w:customStyle="1" w:styleId="font5">
    <w:name w:val="font5"/>
    <w:basedOn w:val="a4"/>
    <w:rsid w:val="003F18A0"/>
    <w:pPr>
      <w:spacing w:before="100" w:beforeAutospacing="1" w:after="100" w:afterAutospacing="1"/>
    </w:pPr>
    <w:rPr>
      <w:rFonts w:ascii="Times New Roman CYR" w:eastAsia="Times New Roman" w:hAnsi="Times New Roman CYR"/>
      <w:sz w:val="28"/>
      <w:szCs w:val="28"/>
    </w:rPr>
  </w:style>
  <w:style w:type="paragraph" w:customStyle="1" w:styleId="font6">
    <w:name w:val="font6"/>
    <w:basedOn w:val="a4"/>
    <w:rsid w:val="003F18A0"/>
    <w:pPr>
      <w:spacing w:before="100" w:beforeAutospacing="1" w:after="100" w:afterAutospacing="1"/>
    </w:pPr>
    <w:rPr>
      <w:rFonts w:ascii="Tahoma" w:eastAsia="Times New Roman" w:hAnsi="Tahoma" w:cs="Tahoma"/>
      <w:color w:val="000000"/>
      <w:sz w:val="14"/>
      <w:szCs w:val="14"/>
    </w:rPr>
  </w:style>
  <w:style w:type="paragraph" w:customStyle="1" w:styleId="font7">
    <w:name w:val="font7"/>
    <w:basedOn w:val="a4"/>
    <w:rsid w:val="003F18A0"/>
    <w:pPr>
      <w:spacing w:before="100" w:beforeAutospacing="1" w:after="100" w:afterAutospacing="1"/>
    </w:pPr>
    <w:rPr>
      <w:rFonts w:ascii="Tahoma" w:eastAsia="Times New Roman" w:hAnsi="Tahoma" w:cs="Tahoma"/>
      <w:b/>
      <w:bCs/>
      <w:color w:val="000000"/>
      <w:sz w:val="28"/>
      <w:szCs w:val="28"/>
    </w:rPr>
  </w:style>
  <w:style w:type="paragraph" w:customStyle="1" w:styleId="font8">
    <w:name w:val="font8"/>
    <w:basedOn w:val="a4"/>
    <w:rsid w:val="003F18A0"/>
    <w:pPr>
      <w:spacing w:before="100" w:beforeAutospacing="1" w:after="100" w:afterAutospacing="1"/>
    </w:pPr>
    <w:rPr>
      <w:rFonts w:ascii="Tahoma" w:eastAsia="Times New Roman" w:hAnsi="Tahoma" w:cs="Tahoma"/>
      <w:b/>
      <w:bCs/>
      <w:color w:val="FF0000"/>
      <w:sz w:val="28"/>
      <w:szCs w:val="28"/>
    </w:rPr>
  </w:style>
  <w:style w:type="paragraph" w:customStyle="1" w:styleId="xl37">
    <w:name w:val="xl37"/>
    <w:basedOn w:val="a4"/>
    <w:rsid w:val="003F18A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sz w:val="18"/>
      <w:szCs w:val="18"/>
    </w:rPr>
  </w:style>
  <w:style w:type="paragraph" w:customStyle="1" w:styleId="xl39">
    <w:name w:val="xl39"/>
    <w:basedOn w:val="a4"/>
    <w:rsid w:val="003F18A0"/>
    <w:pPr>
      <w:pBdr>
        <w:top w:val="single" w:sz="4" w:space="0" w:color="auto"/>
        <w:left w:val="single" w:sz="4" w:space="0" w:color="auto"/>
        <w:bottom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sz w:val="22"/>
    </w:rPr>
  </w:style>
  <w:style w:type="paragraph" w:customStyle="1" w:styleId="xl40">
    <w:name w:val="xl40"/>
    <w:basedOn w:val="a4"/>
    <w:rsid w:val="003F18A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sz w:val="22"/>
    </w:rPr>
  </w:style>
  <w:style w:type="paragraph" w:customStyle="1" w:styleId="xl41">
    <w:name w:val="xl41"/>
    <w:basedOn w:val="a4"/>
    <w:rsid w:val="003F18A0"/>
    <w:pPr>
      <w:pBdr>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sz w:val="22"/>
    </w:rPr>
  </w:style>
  <w:style w:type="paragraph" w:customStyle="1" w:styleId="xl42">
    <w:name w:val="xl42"/>
    <w:basedOn w:val="a4"/>
    <w:rsid w:val="003F18A0"/>
    <w:pPr>
      <w:pBdr>
        <w:top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sz w:val="22"/>
    </w:rPr>
  </w:style>
  <w:style w:type="paragraph" w:customStyle="1" w:styleId="xl43">
    <w:name w:val="xl43"/>
    <w:basedOn w:val="a4"/>
    <w:rsid w:val="003F18A0"/>
    <w:pPr>
      <w:pBdr>
        <w:top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eastAsia="Times New Roman"/>
      <w:szCs w:val="24"/>
    </w:rPr>
  </w:style>
  <w:style w:type="paragraph" w:customStyle="1" w:styleId="xl44">
    <w:name w:val="xl44"/>
    <w:basedOn w:val="a4"/>
    <w:rsid w:val="003F18A0"/>
    <w:pPr>
      <w:pBdr>
        <w:top w:val="single" w:sz="4" w:space="0" w:color="auto"/>
        <w:left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sz w:val="22"/>
    </w:rPr>
  </w:style>
  <w:style w:type="paragraph" w:customStyle="1" w:styleId="xl45">
    <w:name w:val="xl45"/>
    <w:basedOn w:val="a4"/>
    <w:rsid w:val="003F18A0"/>
    <w:pPr>
      <w:pBdr>
        <w:top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sz w:val="22"/>
    </w:rPr>
  </w:style>
  <w:style w:type="paragraph" w:customStyle="1" w:styleId="xl46">
    <w:name w:val="xl46"/>
    <w:basedOn w:val="a4"/>
    <w:rsid w:val="003F18A0"/>
    <w:pPr>
      <w:pBdr>
        <w:top w:val="single" w:sz="4" w:space="0" w:color="auto"/>
        <w:right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sz w:val="22"/>
    </w:rPr>
  </w:style>
  <w:style w:type="paragraph" w:customStyle="1" w:styleId="xl47">
    <w:name w:val="xl47"/>
    <w:basedOn w:val="a4"/>
    <w:rsid w:val="003F18A0"/>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sz w:val="22"/>
    </w:rPr>
  </w:style>
  <w:style w:type="paragraph" w:customStyle="1" w:styleId="xl48">
    <w:name w:val="xl48"/>
    <w:basedOn w:val="a4"/>
    <w:rsid w:val="003F18A0"/>
    <w:pPr>
      <w:pBdr>
        <w:top w:val="single" w:sz="4" w:space="0" w:color="auto"/>
      </w:pBdr>
      <w:shd w:val="clear" w:color="auto" w:fill="FFFF99"/>
      <w:spacing w:before="100" w:beforeAutospacing="1" w:after="100" w:afterAutospacing="1"/>
      <w:jc w:val="center"/>
      <w:textAlignment w:val="center"/>
    </w:pPr>
    <w:rPr>
      <w:rFonts w:ascii="Times New Roman CYR" w:eastAsia="Times New Roman" w:hAnsi="Times New Roman CYR"/>
      <w:sz w:val="22"/>
    </w:rPr>
  </w:style>
  <w:style w:type="paragraph" w:customStyle="1" w:styleId="xl49">
    <w:name w:val="xl49"/>
    <w:basedOn w:val="a4"/>
    <w:rsid w:val="003F18A0"/>
    <w:pPr>
      <w:shd w:val="clear" w:color="auto" w:fill="FFFF99"/>
      <w:spacing w:before="100" w:beforeAutospacing="1" w:after="100" w:afterAutospacing="1"/>
      <w:jc w:val="center"/>
      <w:textAlignment w:val="center"/>
    </w:pPr>
    <w:rPr>
      <w:rFonts w:ascii="Times New Roman CYR" w:eastAsia="Times New Roman" w:hAnsi="Times New Roman CYR"/>
      <w:sz w:val="22"/>
    </w:rPr>
  </w:style>
  <w:style w:type="paragraph" w:customStyle="1" w:styleId="xl50">
    <w:name w:val="xl50"/>
    <w:basedOn w:val="a4"/>
    <w:rsid w:val="003F18A0"/>
    <w:pPr>
      <w:pBdr>
        <w:bottom w:val="single" w:sz="4" w:space="0" w:color="auto"/>
      </w:pBdr>
      <w:shd w:val="clear" w:color="auto" w:fill="FFFF99"/>
      <w:spacing w:before="100" w:beforeAutospacing="1" w:after="100" w:afterAutospacing="1"/>
      <w:jc w:val="center"/>
      <w:textAlignment w:val="center"/>
    </w:pPr>
    <w:rPr>
      <w:rFonts w:ascii="Times New Roman CYR" w:eastAsia="Times New Roman" w:hAnsi="Times New Roman CYR"/>
      <w:sz w:val="22"/>
    </w:rPr>
  </w:style>
  <w:style w:type="paragraph" w:customStyle="1" w:styleId="xl51">
    <w:name w:val="xl51"/>
    <w:basedOn w:val="a4"/>
    <w:rsid w:val="003F18A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szCs w:val="24"/>
    </w:rPr>
  </w:style>
  <w:style w:type="paragraph" w:customStyle="1" w:styleId="xl52">
    <w:name w:val="xl52"/>
    <w:basedOn w:val="a4"/>
    <w:rsid w:val="003F18A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szCs w:val="24"/>
    </w:rPr>
  </w:style>
  <w:style w:type="paragraph" w:customStyle="1" w:styleId="xl53">
    <w:name w:val="xl53"/>
    <w:basedOn w:val="a4"/>
    <w:rsid w:val="003F18A0"/>
    <w:pPr>
      <w:pBdr>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szCs w:val="24"/>
    </w:rPr>
  </w:style>
  <w:style w:type="paragraph" w:customStyle="1" w:styleId="xl54">
    <w:name w:val="xl54"/>
    <w:basedOn w:val="a4"/>
    <w:rsid w:val="003F18A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szCs w:val="24"/>
    </w:rPr>
  </w:style>
  <w:style w:type="paragraph" w:customStyle="1" w:styleId="xl55">
    <w:name w:val="xl55"/>
    <w:basedOn w:val="a4"/>
    <w:rsid w:val="003F18A0"/>
    <w:pPr>
      <w:pBdr>
        <w:top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szCs w:val="24"/>
    </w:rPr>
  </w:style>
  <w:style w:type="paragraph" w:customStyle="1" w:styleId="xl56">
    <w:name w:val="xl56"/>
    <w:basedOn w:val="a4"/>
    <w:rsid w:val="003F18A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Times New Roman CYR" w:eastAsia="Times New Roman" w:hAnsi="Times New Roman CYR"/>
      <w:szCs w:val="24"/>
    </w:rPr>
  </w:style>
  <w:style w:type="paragraph" w:customStyle="1" w:styleId="xl57">
    <w:name w:val="xl57"/>
    <w:basedOn w:val="a4"/>
    <w:rsid w:val="003F18A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eastAsia="Times New Roman"/>
      <w:szCs w:val="24"/>
    </w:rPr>
  </w:style>
  <w:style w:type="paragraph" w:customStyle="1" w:styleId="xl58">
    <w:name w:val="xl58"/>
    <w:basedOn w:val="a4"/>
    <w:rsid w:val="003F18A0"/>
    <w:pPr>
      <w:pBdr>
        <w:top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eastAsia="Times New Roman"/>
      <w:szCs w:val="24"/>
    </w:rPr>
  </w:style>
  <w:style w:type="paragraph" w:customStyle="1" w:styleId="xl59">
    <w:name w:val="xl59"/>
    <w:basedOn w:val="a4"/>
    <w:rsid w:val="003F18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rPr>
  </w:style>
  <w:style w:type="paragraph" w:customStyle="1" w:styleId="xl60">
    <w:name w:val="xl60"/>
    <w:basedOn w:val="a4"/>
    <w:rsid w:val="003F18A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eastAsia="Times New Roman"/>
      <w:szCs w:val="24"/>
    </w:rPr>
  </w:style>
  <w:style w:type="paragraph" w:customStyle="1" w:styleId="xl61">
    <w:name w:val="xl61"/>
    <w:basedOn w:val="a4"/>
    <w:rsid w:val="003F18A0"/>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Times New Roman CYR" w:eastAsia="Times New Roman" w:hAnsi="Times New Roman CYR"/>
      <w:color w:val="FF0000"/>
      <w:szCs w:val="24"/>
    </w:rPr>
  </w:style>
  <w:style w:type="paragraph" w:customStyle="1" w:styleId="xl62">
    <w:name w:val="xl62"/>
    <w:basedOn w:val="a4"/>
    <w:rsid w:val="003F18A0"/>
    <w:pPr>
      <w:pBdr>
        <w:top w:val="single" w:sz="4" w:space="0" w:color="auto"/>
        <w:left w:val="single" w:sz="4" w:space="0" w:color="auto"/>
      </w:pBdr>
      <w:shd w:val="clear" w:color="auto" w:fill="FFFF99"/>
      <w:spacing w:before="100" w:beforeAutospacing="1" w:after="100" w:afterAutospacing="1"/>
      <w:jc w:val="center"/>
      <w:textAlignment w:val="center"/>
    </w:pPr>
    <w:rPr>
      <w:rFonts w:ascii="Times New Roman CYR" w:eastAsia="Times New Roman" w:hAnsi="Times New Roman CYR"/>
      <w:sz w:val="22"/>
    </w:rPr>
  </w:style>
  <w:style w:type="paragraph" w:customStyle="1" w:styleId="xl63">
    <w:name w:val="xl63"/>
    <w:basedOn w:val="a4"/>
    <w:rsid w:val="003F18A0"/>
    <w:pPr>
      <w:pBdr>
        <w:left w:val="single" w:sz="4" w:space="0" w:color="auto"/>
      </w:pBdr>
      <w:shd w:val="clear" w:color="auto" w:fill="FFFF99"/>
      <w:spacing w:before="100" w:beforeAutospacing="1" w:after="100" w:afterAutospacing="1"/>
      <w:jc w:val="center"/>
      <w:textAlignment w:val="center"/>
    </w:pPr>
    <w:rPr>
      <w:rFonts w:ascii="Times New Roman CYR" w:eastAsia="Times New Roman" w:hAnsi="Times New Roman CYR"/>
      <w:sz w:val="22"/>
    </w:rPr>
  </w:style>
  <w:style w:type="paragraph" w:customStyle="1" w:styleId="xl64">
    <w:name w:val="xl64"/>
    <w:basedOn w:val="a4"/>
    <w:rsid w:val="003F18A0"/>
    <w:pPr>
      <w:pBdr>
        <w:left w:val="single" w:sz="4" w:space="0" w:color="auto"/>
        <w:bottom w:val="single" w:sz="4" w:space="0" w:color="auto"/>
      </w:pBdr>
      <w:shd w:val="clear" w:color="auto" w:fill="FFFF99"/>
      <w:spacing w:before="100" w:beforeAutospacing="1" w:after="100" w:afterAutospacing="1"/>
      <w:jc w:val="center"/>
      <w:textAlignment w:val="center"/>
    </w:pPr>
    <w:rPr>
      <w:rFonts w:ascii="Times New Roman CYR" w:eastAsia="Times New Roman" w:hAnsi="Times New Roman CYR"/>
      <w:sz w:val="22"/>
    </w:rPr>
  </w:style>
  <w:style w:type="paragraph" w:customStyle="1" w:styleId="xl65">
    <w:name w:val="xl65"/>
    <w:basedOn w:val="a4"/>
    <w:rsid w:val="003F18A0"/>
    <w:pPr>
      <w:pBdr>
        <w:top w:val="single" w:sz="4" w:space="0" w:color="auto"/>
        <w:left w:val="single" w:sz="4" w:space="0" w:color="auto"/>
        <w:bottom w:val="single" w:sz="4" w:space="0" w:color="auto"/>
      </w:pBdr>
      <w:shd w:val="clear" w:color="auto" w:fill="CCFFFF"/>
      <w:spacing w:before="100" w:beforeAutospacing="1" w:after="100" w:afterAutospacing="1"/>
      <w:jc w:val="center"/>
      <w:textAlignment w:val="center"/>
    </w:pPr>
    <w:rPr>
      <w:rFonts w:ascii="Times New Roman CYR" w:eastAsia="Times New Roman" w:hAnsi="Times New Roman CYR"/>
      <w:color w:val="FF0000"/>
      <w:szCs w:val="24"/>
    </w:rPr>
  </w:style>
  <w:style w:type="paragraph" w:customStyle="1" w:styleId="xl66">
    <w:name w:val="xl66"/>
    <w:basedOn w:val="a4"/>
    <w:rsid w:val="003F18A0"/>
    <w:pPr>
      <w:pBdr>
        <w:top w:val="single" w:sz="4" w:space="0" w:color="auto"/>
        <w:bottom w:val="single" w:sz="4" w:space="0" w:color="auto"/>
      </w:pBdr>
      <w:shd w:val="clear" w:color="auto" w:fill="CCFFFF"/>
      <w:spacing w:before="100" w:beforeAutospacing="1" w:after="100" w:afterAutospacing="1"/>
      <w:jc w:val="center"/>
      <w:textAlignment w:val="center"/>
    </w:pPr>
    <w:rPr>
      <w:rFonts w:ascii="Times New Roman CYR" w:eastAsia="Times New Roman" w:hAnsi="Times New Roman CYR"/>
      <w:color w:val="FF0000"/>
      <w:szCs w:val="24"/>
    </w:rPr>
  </w:style>
  <w:style w:type="paragraph" w:customStyle="1" w:styleId="xl67">
    <w:name w:val="xl67"/>
    <w:basedOn w:val="a4"/>
    <w:rsid w:val="003F18A0"/>
    <w:pPr>
      <w:pBdr>
        <w:top w:val="single" w:sz="4" w:space="0" w:color="auto"/>
        <w:left w:val="single" w:sz="4" w:space="0" w:color="auto"/>
        <w:bottom w:val="single" w:sz="4" w:space="0" w:color="auto"/>
      </w:pBdr>
      <w:shd w:val="clear" w:color="auto" w:fill="CCFFFF"/>
      <w:spacing w:before="100" w:beforeAutospacing="1" w:after="100" w:afterAutospacing="1"/>
      <w:jc w:val="center"/>
      <w:textAlignment w:val="center"/>
    </w:pPr>
    <w:rPr>
      <w:rFonts w:ascii="Times New Roman CYR" w:eastAsia="Times New Roman" w:hAnsi="Times New Roman CYR"/>
      <w:szCs w:val="24"/>
    </w:rPr>
  </w:style>
  <w:style w:type="paragraph" w:customStyle="1" w:styleId="xl73">
    <w:name w:val="xl73"/>
    <w:basedOn w:val="a4"/>
    <w:rsid w:val="003F18A0"/>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Times New Roman CYR" w:eastAsia="Times New Roman" w:hAnsi="Times New Roman CYR"/>
      <w:color w:val="FF0000"/>
      <w:szCs w:val="24"/>
    </w:rPr>
  </w:style>
  <w:style w:type="paragraph" w:customStyle="1" w:styleId="xl74">
    <w:name w:val="xl74"/>
    <w:basedOn w:val="a4"/>
    <w:rsid w:val="003F18A0"/>
    <w:pPr>
      <w:pBdr>
        <w:top w:val="single" w:sz="8" w:space="0" w:color="auto"/>
        <w:bottom w:val="single" w:sz="8" w:space="0" w:color="auto"/>
      </w:pBdr>
      <w:shd w:val="clear" w:color="auto" w:fill="C0C0C0"/>
      <w:spacing w:before="100" w:beforeAutospacing="1" w:after="100" w:afterAutospacing="1"/>
      <w:jc w:val="center"/>
      <w:textAlignment w:val="center"/>
    </w:pPr>
    <w:rPr>
      <w:rFonts w:ascii="Times New Roman CYR" w:eastAsia="Times New Roman" w:hAnsi="Times New Roman CYR"/>
      <w:color w:val="FF0000"/>
      <w:szCs w:val="24"/>
    </w:rPr>
  </w:style>
  <w:style w:type="paragraph" w:customStyle="1" w:styleId="xl75">
    <w:name w:val="xl75"/>
    <w:basedOn w:val="a4"/>
    <w:rsid w:val="003F18A0"/>
    <w:pPr>
      <w:pBdr>
        <w:top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Times New Roman CYR" w:eastAsia="Times New Roman" w:hAnsi="Times New Roman CYR"/>
      <w:color w:val="FF0000"/>
      <w:szCs w:val="24"/>
    </w:rPr>
  </w:style>
  <w:style w:type="paragraph" w:customStyle="1" w:styleId="xl76">
    <w:name w:val="xl76"/>
    <w:basedOn w:val="a4"/>
    <w:rsid w:val="003F18A0"/>
    <w:pPr>
      <w:pBdr>
        <w:top w:val="single" w:sz="4" w:space="0" w:color="auto"/>
        <w:left w:val="single" w:sz="4" w:space="0" w:color="auto"/>
        <w:bottom w:val="single" w:sz="4" w:space="0" w:color="auto"/>
      </w:pBdr>
      <w:shd w:val="clear" w:color="auto" w:fill="CCFFCC"/>
      <w:spacing w:before="100" w:beforeAutospacing="1" w:after="100" w:afterAutospacing="1"/>
      <w:jc w:val="center"/>
      <w:textAlignment w:val="center"/>
    </w:pPr>
    <w:rPr>
      <w:rFonts w:eastAsia="Times New Roman"/>
      <w:szCs w:val="24"/>
    </w:rPr>
  </w:style>
  <w:style w:type="paragraph" w:customStyle="1" w:styleId="xl77">
    <w:name w:val="xl77"/>
    <w:basedOn w:val="a4"/>
    <w:rsid w:val="003F18A0"/>
    <w:pPr>
      <w:pBdr>
        <w:top w:val="single" w:sz="4" w:space="0" w:color="auto"/>
        <w:left w:val="single" w:sz="4" w:space="0" w:color="auto"/>
        <w:bottom w:val="single" w:sz="4" w:space="0" w:color="auto"/>
      </w:pBdr>
      <w:shd w:val="clear" w:color="auto" w:fill="FFCC99"/>
      <w:spacing w:before="100" w:beforeAutospacing="1" w:after="100" w:afterAutospacing="1"/>
      <w:jc w:val="center"/>
      <w:textAlignment w:val="center"/>
    </w:pPr>
    <w:rPr>
      <w:rFonts w:eastAsia="Times New Roman"/>
      <w:szCs w:val="24"/>
    </w:rPr>
  </w:style>
  <w:style w:type="paragraph" w:customStyle="1" w:styleId="xl78">
    <w:name w:val="xl78"/>
    <w:basedOn w:val="a4"/>
    <w:rsid w:val="003F18A0"/>
    <w:pPr>
      <w:pBdr>
        <w:top w:val="single" w:sz="4" w:space="0" w:color="auto"/>
        <w:bottom w:val="single" w:sz="4" w:space="0" w:color="auto"/>
      </w:pBdr>
      <w:shd w:val="clear" w:color="auto" w:fill="FFCC99"/>
      <w:spacing w:before="100" w:beforeAutospacing="1" w:after="100" w:afterAutospacing="1"/>
      <w:jc w:val="center"/>
      <w:textAlignment w:val="center"/>
    </w:pPr>
    <w:rPr>
      <w:rFonts w:eastAsia="Times New Roman"/>
      <w:szCs w:val="24"/>
    </w:rPr>
  </w:style>
  <w:style w:type="paragraph" w:customStyle="1" w:styleId="xl79">
    <w:name w:val="xl79"/>
    <w:basedOn w:val="a4"/>
    <w:rsid w:val="003F18A0"/>
    <w:pPr>
      <w:pBdr>
        <w:top w:val="single" w:sz="4" w:space="0" w:color="auto"/>
        <w:left w:val="single" w:sz="4" w:space="0" w:color="auto"/>
        <w:bottom w:val="single" w:sz="4" w:space="0" w:color="auto"/>
      </w:pBdr>
      <w:shd w:val="clear" w:color="auto" w:fill="FFFF99"/>
      <w:spacing w:before="100" w:beforeAutospacing="1" w:after="100" w:afterAutospacing="1"/>
      <w:jc w:val="center"/>
      <w:textAlignment w:val="center"/>
    </w:pPr>
    <w:rPr>
      <w:rFonts w:ascii="Times New Roman CYR" w:eastAsia="Times New Roman" w:hAnsi="Times New Roman CYR"/>
      <w:szCs w:val="24"/>
    </w:rPr>
  </w:style>
  <w:style w:type="paragraph" w:customStyle="1" w:styleId="xl80">
    <w:name w:val="xl80"/>
    <w:basedOn w:val="a4"/>
    <w:rsid w:val="003F18A0"/>
    <w:pPr>
      <w:pBdr>
        <w:top w:val="single" w:sz="4" w:space="0" w:color="auto"/>
        <w:bottom w:val="single" w:sz="4" w:space="0" w:color="auto"/>
      </w:pBdr>
      <w:shd w:val="clear" w:color="auto" w:fill="FFFF99"/>
      <w:spacing w:before="100" w:beforeAutospacing="1" w:after="100" w:afterAutospacing="1"/>
      <w:jc w:val="center"/>
      <w:textAlignment w:val="center"/>
    </w:pPr>
    <w:rPr>
      <w:rFonts w:ascii="Times New Roman CYR" w:eastAsia="Times New Roman" w:hAnsi="Times New Roman CYR"/>
      <w:szCs w:val="24"/>
    </w:rPr>
  </w:style>
  <w:style w:type="paragraph" w:customStyle="1" w:styleId="xl81">
    <w:name w:val="xl81"/>
    <w:basedOn w:val="a4"/>
    <w:rsid w:val="003F18A0"/>
    <w:pPr>
      <w:pBdr>
        <w:top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Times New Roman CYR" w:eastAsia="Times New Roman" w:hAnsi="Times New Roman CYR"/>
      <w:szCs w:val="24"/>
    </w:rPr>
  </w:style>
  <w:style w:type="paragraph" w:customStyle="1" w:styleId="xl82">
    <w:name w:val="xl82"/>
    <w:basedOn w:val="a4"/>
    <w:rsid w:val="003F18A0"/>
    <w:pPr>
      <w:pBdr>
        <w:left w:val="single" w:sz="8" w:space="0" w:color="auto"/>
        <w:bottom w:val="single" w:sz="4" w:space="0" w:color="auto"/>
      </w:pBdr>
      <w:shd w:val="clear" w:color="auto" w:fill="C0C0C0"/>
      <w:spacing w:before="100" w:beforeAutospacing="1" w:after="100" w:afterAutospacing="1"/>
      <w:jc w:val="center"/>
      <w:textAlignment w:val="center"/>
    </w:pPr>
    <w:rPr>
      <w:rFonts w:ascii="Times New Roman CYR" w:eastAsia="Times New Roman" w:hAnsi="Times New Roman CYR"/>
      <w:color w:val="993300"/>
      <w:szCs w:val="24"/>
    </w:rPr>
  </w:style>
  <w:style w:type="paragraph" w:customStyle="1" w:styleId="xl83">
    <w:name w:val="xl83"/>
    <w:basedOn w:val="a4"/>
    <w:rsid w:val="003F18A0"/>
    <w:pPr>
      <w:pBdr>
        <w:bottom w:val="single" w:sz="4" w:space="0" w:color="auto"/>
      </w:pBdr>
      <w:shd w:val="clear" w:color="auto" w:fill="C0C0C0"/>
      <w:spacing w:before="100" w:beforeAutospacing="1" w:after="100" w:afterAutospacing="1"/>
      <w:jc w:val="center"/>
      <w:textAlignment w:val="center"/>
    </w:pPr>
    <w:rPr>
      <w:rFonts w:ascii="Times New Roman CYR" w:eastAsia="Times New Roman" w:hAnsi="Times New Roman CYR"/>
      <w:color w:val="993300"/>
      <w:szCs w:val="24"/>
    </w:rPr>
  </w:style>
  <w:style w:type="paragraph" w:customStyle="1" w:styleId="xl84">
    <w:name w:val="xl84"/>
    <w:basedOn w:val="a4"/>
    <w:rsid w:val="003F18A0"/>
    <w:pPr>
      <w:pBdr>
        <w:top w:val="single" w:sz="4"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Times New Roman CYR" w:eastAsia="Times New Roman" w:hAnsi="Times New Roman CYR"/>
      <w:color w:val="993300"/>
      <w:szCs w:val="24"/>
    </w:rPr>
  </w:style>
  <w:style w:type="paragraph" w:customStyle="1" w:styleId="xl85">
    <w:name w:val="xl85"/>
    <w:basedOn w:val="a4"/>
    <w:rsid w:val="003F18A0"/>
    <w:pPr>
      <w:pBdr>
        <w:top w:val="single" w:sz="4" w:space="0" w:color="auto"/>
        <w:bottom w:val="single" w:sz="8" w:space="0" w:color="auto"/>
      </w:pBdr>
      <w:shd w:val="clear" w:color="auto" w:fill="C0C0C0"/>
      <w:spacing w:before="100" w:beforeAutospacing="1" w:after="100" w:afterAutospacing="1"/>
      <w:jc w:val="center"/>
      <w:textAlignment w:val="center"/>
    </w:pPr>
    <w:rPr>
      <w:rFonts w:ascii="Times New Roman CYR" w:eastAsia="Times New Roman" w:hAnsi="Times New Roman CYR"/>
      <w:color w:val="993300"/>
      <w:szCs w:val="24"/>
    </w:rPr>
  </w:style>
  <w:style w:type="paragraph" w:customStyle="1" w:styleId="xl86">
    <w:name w:val="xl86"/>
    <w:basedOn w:val="a4"/>
    <w:rsid w:val="003F18A0"/>
    <w:pPr>
      <w:pBdr>
        <w:left w:val="single" w:sz="8" w:space="0" w:color="auto"/>
      </w:pBdr>
      <w:shd w:val="clear" w:color="auto" w:fill="C0C0C0"/>
      <w:spacing w:before="100" w:beforeAutospacing="1" w:after="100" w:afterAutospacing="1"/>
      <w:jc w:val="center"/>
      <w:textAlignment w:val="center"/>
    </w:pPr>
    <w:rPr>
      <w:rFonts w:ascii="Times New Roman CYR" w:eastAsia="Times New Roman" w:hAnsi="Times New Roman CYR"/>
      <w:szCs w:val="24"/>
    </w:rPr>
  </w:style>
  <w:style w:type="paragraph" w:customStyle="1" w:styleId="xl87">
    <w:name w:val="xl87"/>
    <w:basedOn w:val="a4"/>
    <w:rsid w:val="003F18A0"/>
    <w:pPr>
      <w:shd w:val="clear" w:color="auto" w:fill="C0C0C0"/>
      <w:spacing w:before="100" w:beforeAutospacing="1" w:after="100" w:afterAutospacing="1"/>
      <w:jc w:val="center"/>
      <w:textAlignment w:val="center"/>
    </w:pPr>
    <w:rPr>
      <w:rFonts w:ascii="Times New Roman CYR" w:eastAsia="Times New Roman" w:hAnsi="Times New Roman CYR"/>
      <w:szCs w:val="24"/>
    </w:rPr>
  </w:style>
  <w:style w:type="paragraph" w:customStyle="1" w:styleId="xl88">
    <w:name w:val="xl88"/>
    <w:basedOn w:val="a4"/>
    <w:rsid w:val="003F18A0"/>
    <w:pPr>
      <w:pBdr>
        <w:right w:val="single" w:sz="8" w:space="0" w:color="auto"/>
      </w:pBdr>
      <w:shd w:val="clear" w:color="auto" w:fill="C0C0C0"/>
      <w:spacing w:before="100" w:beforeAutospacing="1" w:after="100" w:afterAutospacing="1"/>
      <w:jc w:val="center"/>
      <w:textAlignment w:val="center"/>
    </w:pPr>
    <w:rPr>
      <w:rFonts w:ascii="Times New Roman CYR" w:eastAsia="Times New Roman" w:hAnsi="Times New Roman CYR"/>
      <w:szCs w:val="24"/>
    </w:rPr>
  </w:style>
  <w:style w:type="paragraph" w:customStyle="1" w:styleId="xl89">
    <w:name w:val="xl89"/>
    <w:basedOn w:val="a4"/>
    <w:rsid w:val="003F18A0"/>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Times New Roman CYR" w:eastAsia="Times New Roman" w:hAnsi="Times New Roman CYR"/>
      <w:szCs w:val="24"/>
    </w:rPr>
  </w:style>
  <w:style w:type="paragraph" w:customStyle="1" w:styleId="xl90">
    <w:name w:val="xl90"/>
    <w:basedOn w:val="a4"/>
    <w:rsid w:val="003F18A0"/>
    <w:pPr>
      <w:pBdr>
        <w:top w:val="single" w:sz="8" w:space="0" w:color="auto"/>
        <w:bottom w:val="single" w:sz="8" w:space="0" w:color="auto"/>
      </w:pBdr>
      <w:shd w:val="clear" w:color="auto" w:fill="C0C0C0"/>
      <w:spacing w:before="100" w:beforeAutospacing="1" w:after="100" w:afterAutospacing="1"/>
      <w:jc w:val="center"/>
      <w:textAlignment w:val="center"/>
    </w:pPr>
    <w:rPr>
      <w:rFonts w:ascii="Times New Roman CYR" w:eastAsia="Times New Roman" w:hAnsi="Times New Roman CYR"/>
      <w:szCs w:val="24"/>
    </w:rPr>
  </w:style>
  <w:style w:type="paragraph" w:customStyle="1" w:styleId="xl91">
    <w:name w:val="xl91"/>
    <w:basedOn w:val="a4"/>
    <w:rsid w:val="003F18A0"/>
    <w:pPr>
      <w:pBdr>
        <w:top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Times New Roman CYR" w:eastAsia="Times New Roman" w:hAnsi="Times New Roman CYR"/>
      <w:szCs w:val="24"/>
    </w:rPr>
  </w:style>
  <w:style w:type="paragraph" w:customStyle="1" w:styleId="style33">
    <w:name w:val="style33"/>
    <w:basedOn w:val="a4"/>
    <w:rsid w:val="003F18A0"/>
    <w:pPr>
      <w:spacing w:before="100" w:beforeAutospacing="1" w:after="100" w:afterAutospacing="1"/>
    </w:pPr>
    <w:rPr>
      <w:rFonts w:eastAsia="Times New Roman"/>
      <w:szCs w:val="24"/>
      <w:lang w:val="uk-UA"/>
    </w:rPr>
  </w:style>
  <w:style w:type="paragraph" w:customStyle="1" w:styleId="4f3">
    <w:name w:val="Основной текст4"/>
    <w:basedOn w:val="a4"/>
    <w:rsid w:val="003F18A0"/>
    <w:rPr>
      <w:rFonts w:eastAsia="Times New Roman"/>
      <w:szCs w:val="20"/>
      <w:lang w:val="uk-UA"/>
    </w:rPr>
  </w:style>
  <w:style w:type="paragraph" w:customStyle="1" w:styleId="affffffff0">
    <w:name w:val="Готовый"/>
    <w:basedOn w:val="a4"/>
    <w:rsid w:val="003F18A0"/>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Courier New"/>
      <w:sz w:val="20"/>
      <w:szCs w:val="20"/>
    </w:rPr>
  </w:style>
  <w:style w:type="paragraph" w:customStyle="1" w:styleId="3ff">
    <w:name w:val="заголовок 3"/>
    <w:basedOn w:val="a4"/>
    <w:next w:val="a4"/>
    <w:rsid w:val="003F18A0"/>
    <w:pPr>
      <w:keepNext/>
      <w:autoSpaceDE w:val="0"/>
      <w:autoSpaceDN w:val="0"/>
    </w:pPr>
    <w:rPr>
      <w:rFonts w:eastAsia="Times New Roman"/>
      <w:b/>
      <w:bCs/>
      <w:szCs w:val="24"/>
    </w:rPr>
  </w:style>
  <w:style w:type="paragraph" w:customStyle="1" w:styleId="11e">
    <w:name w:val="заголовок 11"/>
    <w:basedOn w:val="a4"/>
    <w:next w:val="a4"/>
    <w:rsid w:val="003F18A0"/>
    <w:pPr>
      <w:keepNext/>
      <w:ind w:hanging="108"/>
    </w:pPr>
    <w:rPr>
      <w:rFonts w:eastAsia="Times New Roman"/>
      <w:b/>
      <w:bCs/>
      <w:color w:val="000000"/>
      <w:szCs w:val="24"/>
    </w:rPr>
  </w:style>
  <w:style w:type="paragraph" w:styleId="affffffff1">
    <w:name w:val="Plain Text"/>
    <w:basedOn w:val="a4"/>
    <w:link w:val="affffffff2"/>
    <w:rsid w:val="003F18A0"/>
    <w:pPr>
      <w:suppressAutoHyphens/>
      <w:spacing w:after="120" w:line="360" w:lineRule="auto"/>
    </w:pPr>
    <w:rPr>
      <w:rFonts w:ascii="Courier New" w:eastAsia="Times New Roman" w:hAnsi="Courier New"/>
      <w:kern w:val="28"/>
      <w:szCs w:val="20"/>
    </w:rPr>
  </w:style>
  <w:style w:type="character" w:customStyle="1" w:styleId="affffffff2">
    <w:name w:val="Текст Знак"/>
    <w:basedOn w:val="a5"/>
    <w:link w:val="affffffff1"/>
    <w:rsid w:val="003F18A0"/>
    <w:rPr>
      <w:rFonts w:ascii="Courier New" w:eastAsia="Times New Roman" w:hAnsi="Courier New"/>
      <w:kern w:val="28"/>
      <w:sz w:val="24"/>
      <w:lang w:eastAsia="ru-RU"/>
    </w:rPr>
  </w:style>
  <w:style w:type="paragraph" w:customStyle="1" w:styleId="Style7">
    <w:name w:val="Style7"/>
    <w:basedOn w:val="a4"/>
    <w:rsid w:val="003F18A0"/>
    <w:pPr>
      <w:autoSpaceDE w:val="0"/>
      <w:autoSpaceDN w:val="0"/>
      <w:adjustRightInd w:val="0"/>
      <w:spacing w:line="275" w:lineRule="exact"/>
      <w:jc w:val="center"/>
    </w:pPr>
    <w:rPr>
      <w:rFonts w:eastAsia="Times New Roman"/>
      <w:szCs w:val="24"/>
    </w:rPr>
  </w:style>
  <w:style w:type="character" w:customStyle="1" w:styleId="FontStyle11">
    <w:name w:val="Font Style11"/>
    <w:rsid w:val="003F18A0"/>
    <w:rPr>
      <w:rFonts w:ascii="Times New Roman" w:hAnsi="Times New Roman" w:cs="Times New Roman"/>
      <w:b/>
      <w:bCs/>
      <w:sz w:val="26"/>
      <w:szCs w:val="26"/>
    </w:rPr>
  </w:style>
  <w:style w:type="character" w:customStyle="1" w:styleId="FontStyle13">
    <w:name w:val="Font Style13"/>
    <w:rsid w:val="003F18A0"/>
    <w:rPr>
      <w:rFonts w:ascii="Times New Roman" w:hAnsi="Times New Roman" w:cs="Times New Roman"/>
      <w:sz w:val="26"/>
      <w:szCs w:val="26"/>
    </w:rPr>
  </w:style>
  <w:style w:type="character" w:customStyle="1" w:styleId="FontStyle16">
    <w:name w:val="Font Style16"/>
    <w:rsid w:val="003F18A0"/>
    <w:rPr>
      <w:rFonts w:ascii="Times New Roman" w:hAnsi="Times New Roman" w:cs="Times New Roman"/>
      <w:sz w:val="22"/>
      <w:szCs w:val="22"/>
    </w:rPr>
  </w:style>
  <w:style w:type="paragraph" w:customStyle="1" w:styleId="Just">
    <w:name w:val="Just"/>
    <w:rsid w:val="003F18A0"/>
    <w:pPr>
      <w:spacing w:before="40" w:after="40"/>
      <w:ind w:firstLine="568"/>
    </w:pPr>
    <w:rPr>
      <w:rFonts w:ascii="Times New Roman" w:eastAsia="Times New Roman" w:hAnsi="Times New Roman"/>
      <w:sz w:val="24"/>
      <w:lang w:eastAsia="ru-RU"/>
    </w:rPr>
  </w:style>
  <w:style w:type="paragraph" w:customStyle="1" w:styleId="67">
    <w:name w:val="заголовок 6"/>
    <w:basedOn w:val="a4"/>
    <w:next w:val="a4"/>
    <w:rsid w:val="003F18A0"/>
    <w:pPr>
      <w:keepNext/>
    </w:pPr>
    <w:rPr>
      <w:rFonts w:eastAsia="Times New Roman"/>
      <w:b/>
      <w:bCs/>
      <w:color w:val="000000"/>
      <w:szCs w:val="24"/>
      <w:lang w:val="uk-UA"/>
    </w:rPr>
  </w:style>
  <w:style w:type="character" w:customStyle="1" w:styleId="h10">
    <w:name w:val="h1"/>
    <w:rsid w:val="003F18A0"/>
  </w:style>
  <w:style w:type="paragraph" w:customStyle="1" w:styleId="affffffff3">
    <w:name w:val="Îáû÷íûé"/>
    <w:rsid w:val="003F18A0"/>
    <w:pPr>
      <w:ind w:firstLine="0"/>
    </w:pPr>
    <w:rPr>
      <w:rFonts w:ascii="Times New Roman" w:eastAsia="Times New Roman" w:hAnsi="Times New Roman"/>
      <w:lang w:eastAsia="ru-RU"/>
    </w:rPr>
  </w:style>
  <w:style w:type="paragraph" w:customStyle="1" w:styleId="1ff7">
    <w:name w:val="заголовок 1"/>
    <w:basedOn w:val="a4"/>
    <w:next w:val="a4"/>
    <w:rsid w:val="003F18A0"/>
    <w:pPr>
      <w:keepNext/>
      <w:autoSpaceDE w:val="0"/>
      <w:autoSpaceDN w:val="0"/>
      <w:jc w:val="center"/>
    </w:pPr>
    <w:rPr>
      <w:rFonts w:eastAsia="Times New Roman"/>
      <w:b/>
      <w:bCs/>
      <w:szCs w:val="24"/>
    </w:rPr>
  </w:style>
  <w:style w:type="character" w:customStyle="1" w:styleId="affffffff4">
    <w:name w:val="Печатная машинка"/>
    <w:rsid w:val="003F18A0"/>
    <w:rPr>
      <w:rFonts w:ascii="Courier New" w:hAnsi="Courier New"/>
      <w:sz w:val="20"/>
    </w:rPr>
  </w:style>
  <w:style w:type="paragraph" w:customStyle="1" w:styleId="2ff3">
    <w:name w:val="заголовок 2"/>
    <w:basedOn w:val="a4"/>
    <w:next w:val="a4"/>
    <w:rsid w:val="003F18A0"/>
    <w:pPr>
      <w:keepNext/>
      <w:autoSpaceDE w:val="0"/>
      <w:autoSpaceDN w:val="0"/>
      <w:ind w:left="113" w:right="113"/>
      <w:jc w:val="center"/>
    </w:pPr>
    <w:rPr>
      <w:rFonts w:eastAsia="Times New Roman"/>
      <w:b/>
      <w:bCs/>
      <w:szCs w:val="24"/>
      <w:lang w:val="en-US"/>
    </w:rPr>
  </w:style>
  <w:style w:type="character" w:customStyle="1" w:styleId="affffffff5">
    <w:name w:val="Основной шрифт"/>
    <w:rsid w:val="003F18A0"/>
  </w:style>
  <w:style w:type="character" w:customStyle="1" w:styleId="affffffff6">
    <w:name w:val="номер страницы"/>
    <w:rsid w:val="003F18A0"/>
  </w:style>
  <w:style w:type="paragraph" w:customStyle="1" w:styleId="Style1">
    <w:name w:val="Style1"/>
    <w:basedOn w:val="a4"/>
    <w:rsid w:val="003F18A0"/>
    <w:pPr>
      <w:autoSpaceDE w:val="0"/>
      <w:autoSpaceDN w:val="0"/>
      <w:adjustRightInd w:val="0"/>
    </w:pPr>
    <w:rPr>
      <w:rFonts w:ascii="Arial Narrow" w:eastAsia="Times New Roman" w:hAnsi="Arial Narrow"/>
      <w:szCs w:val="24"/>
    </w:rPr>
  </w:style>
  <w:style w:type="paragraph" w:customStyle="1" w:styleId="Style2">
    <w:name w:val="Style2"/>
    <w:basedOn w:val="a4"/>
    <w:rsid w:val="003F18A0"/>
    <w:pPr>
      <w:autoSpaceDE w:val="0"/>
      <w:autoSpaceDN w:val="0"/>
      <w:adjustRightInd w:val="0"/>
    </w:pPr>
    <w:rPr>
      <w:rFonts w:ascii="Arial Narrow" w:eastAsia="Times New Roman" w:hAnsi="Arial Narrow"/>
      <w:szCs w:val="24"/>
    </w:rPr>
  </w:style>
  <w:style w:type="paragraph" w:customStyle="1" w:styleId="Style4">
    <w:name w:val="Style4"/>
    <w:basedOn w:val="a4"/>
    <w:rsid w:val="003F18A0"/>
    <w:pPr>
      <w:autoSpaceDE w:val="0"/>
      <w:autoSpaceDN w:val="0"/>
      <w:adjustRightInd w:val="0"/>
      <w:spacing w:line="283" w:lineRule="exact"/>
      <w:ind w:firstLine="72"/>
    </w:pPr>
    <w:rPr>
      <w:rFonts w:ascii="Arial Narrow" w:eastAsia="Times New Roman" w:hAnsi="Arial Narrow"/>
      <w:szCs w:val="24"/>
    </w:rPr>
  </w:style>
  <w:style w:type="paragraph" w:customStyle="1" w:styleId="Style5">
    <w:name w:val="Style5"/>
    <w:basedOn w:val="a4"/>
    <w:rsid w:val="003F18A0"/>
    <w:pPr>
      <w:autoSpaceDE w:val="0"/>
      <w:autoSpaceDN w:val="0"/>
      <w:adjustRightInd w:val="0"/>
    </w:pPr>
    <w:rPr>
      <w:rFonts w:ascii="Arial Narrow" w:eastAsia="Times New Roman" w:hAnsi="Arial Narrow"/>
      <w:szCs w:val="24"/>
    </w:rPr>
  </w:style>
  <w:style w:type="paragraph" w:customStyle="1" w:styleId="Style6">
    <w:name w:val="Style6"/>
    <w:basedOn w:val="a4"/>
    <w:rsid w:val="003F18A0"/>
    <w:pPr>
      <w:autoSpaceDE w:val="0"/>
      <w:autoSpaceDN w:val="0"/>
      <w:adjustRightInd w:val="0"/>
      <w:spacing w:line="230" w:lineRule="exact"/>
      <w:jc w:val="center"/>
    </w:pPr>
    <w:rPr>
      <w:rFonts w:ascii="Arial Narrow" w:eastAsia="Times New Roman" w:hAnsi="Arial Narrow"/>
      <w:szCs w:val="24"/>
    </w:rPr>
  </w:style>
  <w:style w:type="paragraph" w:customStyle="1" w:styleId="Style9">
    <w:name w:val="Style9"/>
    <w:basedOn w:val="a4"/>
    <w:rsid w:val="003F18A0"/>
    <w:pPr>
      <w:autoSpaceDE w:val="0"/>
      <w:autoSpaceDN w:val="0"/>
      <w:adjustRightInd w:val="0"/>
      <w:spacing w:line="274" w:lineRule="exact"/>
    </w:pPr>
    <w:rPr>
      <w:rFonts w:ascii="Arial Narrow" w:eastAsia="Times New Roman" w:hAnsi="Arial Narrow"/>
      <w:szCs w:val="24"/>
    </w:rPr>
  </w:style>
  <w:style w:type="paragraph" w:customStyle="1" w:styleId="Style10">
    <w:name w:val="Style10"/>
    <w:basedOn w:val="a4"/>
    <w:rsid w:val="003F18A0"/>
    <w:pPr>
      <w:autoSpaceDE w:val="0"/>
      <w:autoSpaceDN w:val="0"/>
      <w:adjustRightInd w:val="0"/>
      <w:spacing w:line="101" w:lineRule="exact"/>
      <w:jc w:val="center"/>
    </w:pPr>
    <w:rPr>
      <w:rFonts w:ascii="Arial Narrow" w:eastAsia="Times New Roman" w:hAnsi="Arial Narrow"/>
      <w:szCs w:val="24"/>
    </w:rPr>
  </w:style>
  <w:style w:type="paragraph" w:customStyle="1" w:styleId="Style11">
    <w:name w:val="Style11"/>
    <w:basedOn w:val="a4"/>
    <w:rsid w:val="003F18A0"/>
    <w:pPr>
      <w:autoSpaceDE w:val="0"/>
      <w:autoSpaceDN w:val="0"/>
      <w:adjustRightInd w:val="0"/>
    </w:pPr>
    <w:rPr>
      <w:rFonts w:ascii="Arial Narrow" w:eastAsia="Times New Roman" w:hAnsi="Arial Narrow"/>
      <w:szCs w:val="24"/>
    </w:rPr>
  </w:style>
  <w:style w:type="paragraph" w:customStyle="1" w:styleId="Style12">
    <w:name w:val="Style12"/>
    <w:basedOn w:val="a4"/>
    <w:rsid w:val="003F18A0"/>
    <w:pPr>
      <w:autoSpaceDE w:val="0"/>
      <w:autoSpaceDN w:val="0"/>
      <w:adjustRightInd w:val="0"/>
    </w:pPr>
    <w:rPr>
      <w:rFonts w:ascii="Arial Narrow" w:eastAsia="Times New Roman" w:hAnsi="Arial Narrow"/>
      <w:szCs w:val="24"/>
    </w:rPr>
  </w:style>
  <w:style w:type="paragraph" w:customStyle="1" w:styleId="Style13">
    <w:name w:val="Style13"/>
    <w:basedOn w:val="a4"/>
    <w:rsid w:val="003F18A0"/>
    <w:pPr>
      <w:autoSpaceDE w:val="0"/>
      <w:autoSpaceDN w:val="0"/>
      <w:adjustRightInd w:val="0"/>
    </w:pPr>
    <w:rPr>
      <w:rFonts w:ascii="Arial Narrow" w:eastAsia="Times New Roman" w:hAnsi="Arial Narrow"/>
      <w:szCs w:val="24"/>
    </w:rPr>
  </w:style>
  <w:style w:type="paragraph" w:customStyle="1" w:styleId="Style14">
    <w:name w:val="Style14"/>
    <w:basedOn w:val="a4"/>
    <w:rsid w:val="003F18A0"/>
    <w:pPr>
      <w:autoSpaceDE w:val="0"/>
      <w:autoSpaceDN w:val="0"/>
      <w:adjustRightInd w:val="0"/>
      <w:spacing w:line="254" w:lineRule="exact"/>
      <w:jc w:val="center"/>
    </w:pPr>
    <w:rPr>
      <w:rFonts w:ascii="Arial Narrow" w:eastAsia="Times New Roman" w:hAnsi="Arial Narrow"/>
      <w:szCs w:val="24"/>
    </w:rPr>
  </w:style>
  <w:style w:type="paragraph" w:customStyle="1" w:styleId="Style15">
    <w:name w:val="Style15"/>
    <w:basedOn w:val="a4"/>
    <w:rsid w:val="003F18A0"/>
    <w:pPr>
      <w:autoSpaceDE w:val="0"/>
      <w:autoSpaceDN w:val="0"/>
      <w:adjustRightInd w:val="0"/>
    </w:pPr>
    <w:rPr>
      <w:rFonts w:ascii="Arial Narrow" w:eastAsia="Times New Roman" w:hAnsi="Arial Narrow"/>
      <w:szCs w:val="24"/>
    </w:rPr>
  </w:style>
  <w:style w:type="paragraph" w:customStyle="1" w:styleId="Style16">
    <w:name w:val="Style16"/>
    <w:basedOn w:val="a4"/>
    <w:rsid w:val="003F18A0"/>
    <w:pPr>
      <w:autoSpaceDE w:val="0"/>
      <w:autoSpaceDN w:val="0"/>
      <w:adjustRightInd w:val="0"/>
    </w:pPr>
    <w:rPr>
      <w:rFonts w:ascii="Arial Narrow" w:eastAsia="Times New Roman" w:hAnsi="Arial Narrow"/>
      <w:szCs w:val="24"/>
    </w:rPr>
  </w:style>
  <w:style w:type="character" w:customStyle="1" w:styleId="FontStyle18">
    <w:name w:val="Font Style18"/>
    <w:rsid w:val="003F18A0"/>
    <w:rPr>
      <w:rFonts w:ascii="Times New Roman" w:hAnsi="Times New Roman" w:cs="Times New Roman"/>
      <w:i/>
      <w:iCs/>
      <w:sz w:val="30"/>
      <w:szCs w:val="30"/>
    </w:rPr>
  </w:style>
  <w:style w:type="character" w:customStyle="1" w:styleId="FontStyle19">
    <w:name w:val="Font Style19"/>
    <w:rsid w:val="003F18A0"/>
    <w:rPr>
      <w:rFonts w:ascii="Arial Narrow" w:hAnsi="Arial Narrow" w:cs="Arial Narrow"/>
      <w:i/>
      <w:iCs/>
      <w:sz w:val="42"/>
      <w:szCs w:val="42"/>
    </w:rPr>
  </w:style>
  <w:style w:type="character" w:customStyle="1" w:styleId="FontStyle20">
    <w:name w:val="Font Style20"/>
    <w:rsid w:val="003F18A0"/>
    <w:rPr>
      <w:rFonts w:ascii="Times New Roman" w:hAnsi="Times New Roman" w:cs="Times New Roman"/>
      <w:sz w:val="22"/>
      <w:szCs w:val="22"/>
    </w:rPr>
  </w:style>
  <w:style w:type="character" w:customStyle="1" w:styleId="FontStyle21">
    <w:name w:val="Font Style21"/>
    <w:rsid w:val="003F18A0"/>
    <w:rPr>
      <w:rFonts w:ascii="Times New Roman" w:hAnsi="Times New Roman" w:cs="Times New Roman"/>
      <w:spacing w:val="10"/>
      <w:sz w:val="20"/>
      <w:szCs w:val="20"/>
    </w:rPr>
  </w:style>
  <w:style w:type="character" w:customStyle="1" w:styleId="FontStyle22">
    <w:name w:val="Font Style22"/>
    <w:rsid w:val="003F18A0"/>
    <w:rPr>
      <w:rFonts w:ascii="Times New Roman" w:hAnsi="Times New Roman" w:cs="Times New Roman"/>
      <w:b/>
      <w:bCs/>
      <w:spacing w:val="10"/>
      <w:sz w:val="20"/>
      <w:szCs w:val="20"/>
    </w:rPr>
  </w:style>
  <w:style w:type="character" w:customStyle="1" w:styleId="FontStyle23">
    <w:name w:val="Font Style23"/>
    <w:rsid w:val="003F18A0"/>
    <w:rPr>
      <w:rFonts w:ascii="Arial Narrow" w:hAnsi="Arial Narrow" w:cs="Arial Narrow"/>
      <w:i/>
      <w:iCs/>
      <w:sz w:val="16"/>
      <w:szCs w:val="16"/>
    </w:rPr>
  </w:style>
  <w:style w:type="character" w:customStyle="1" w:styleId="FontStyle24">
    <w:name w:val="Font Style24"/>
    <w:rsid w:val="003F18A0"/>
    <w:rPr>
      <w:rFonts w:ascii="Times New Roman" w:hAnsi="Times New Roman" w:cs="Times New Roman"/>
      <w:b/>
      <w:bCs/>
      <w:sz w:val="8"/>
      <w:szCs w:val="8"/>
    </w:rPr>
  </w:style>
  <w:style w:type="character" w:customStyle="1" w:styleId="FontStyle25">
    <w:name w:val="Font Style25"/>
    <w:rsid w:val="003F18A0"/>
    <w:rPr>
      <w:rFonts w:ascii="Times New Roman" w:hAnsi="Times New Roman" w:cs="Times New Roman"/>
      <w:sz w:val="22"/>
      <w:szCs w:val="22"/>
    </w:rPr>
  </w:style>
  <w:style w:type="character" w:customStyle="1" w:styleId="FontStyle27">
    <w:name w:val="Font Style27"/>
    <w:rsid w:val="003F18A0"/>
    <w:rPr>
      <w:rFonts w:ascii="Times New Roman" w:hAnsi="Times New Roman" w:cs="Times New Roman"/>
      <w:b/>
      <w:bCs/>
      <w:sz w:val="10"/>
      <w:szCs w:val="10"/>
    </w:rPr>
  </w:style>
  <w:style w:type="character" w:customStyle="1" w:styleId="FontStyle28">
    <w:name w:val="Font Style28"/>
    <w:rsid w:val="003F18A0"/>
    <w:rPr>
      <w:rFonts w:ascii="Arial Black" w:hAnsi="Arial Black" w:cs="Arial Black"/>
      <w:sz w:val="8"/>
      <w:szCs w:val="8"/>
    </w:rPr>
  </w:style>
  <w:style w:type="character" w:customStyle="1" w:styleId="FontStyle29">
    <w:name w:val="Font Style29"/>
    <w:rsid w:val="003F18A0"/>
    <w:rPr>
      <w:rFonts w:ascii="Times New Roman" w:hAnsi="Times New Roman" w:cs="Times New Roman"/>
      <w:b/>
      <w:bCs/>
      <w:sz w:val="10"/>
      <w:szCs w:val="10"/>
    </w:rPr>
  </w:style>
  <w:style w:type="character" w:customStyle="1" w:styleId="FontStyle14">
    <w:name w:val="Font Style14"/>
    <w:rsid w:val="003F18A0"/>
    <w:rPr>
      <w:rFonts w:ascii="Times New Roman" w:hAnsi="Times New Roman" w:cs="Times New Roman"/>
      <w:spacing w:val="10"/>
      <w:sz w:val="20"/>
      <w:szCs w:val="20"/>
    </w:rPr>
  </w:style>
  <w:style w:type="character" w:customStyle="1" w:styleId="FontStyle15">
    <w:name w:val="Font Style15"/>
    <w:rsid w:val="003F18A0"/>
    <w:rPr>
      <w:rFonts w:ascii="Times New Roman" w:hAnsi="Times New Roman" w:cs="Times New Roman"/>
      <w:b/>
      <w:bCs/>
      <w:spacing w:val="10"/>
      <w:sz w:val="24"/>
      <w:szCs w:val="24"/>
    </w:rPr>
  </w:style>
  <w:style w:type="character" w:customStyle="1" w:styleId="FontStyle17">
    <w:name w:val="Font Style17"/>
    <w:rsid w:val="003F18A0"/>
    <w:rPr>
      <w:rFonts w:ascii="Times New Roman" w:hAnsi="Times New Roman" w:cs="Times New Roman"/>
      <w:b/>
      <w:bCs/>
      <w:sz w:val="8"/>
      <w:szCs w:val="8"/>
    </w:rPr>
  </w:style>
  <w:style w:type="paragraph" w:customStyle="1" w:styleId="txt1">
    <w:name w:val="txt1"/>
    <w:basedOn w:val="a4"/>
    <w:rsid w:val="003F18A0"/>
    <w:pPr>
      <w:spacing w:before="100" w:beforeAutospacing="1" w:after="100" w:afterAutospacing="1"/>
    </w:pPr>
    <w:rPr>
      <w:szCs w:val="24"/>
    </w:rPr>
  </w:style>
  <w:style w:type="paragraph" w:customStyle="1" w:styleId="affffffff7">
    <w:name w:val="Нормальний текст"/>
    <w:basedOn w:val="a4"/>
    <w:rsid w:val="003F18A0"/>
    <w:pPr>
      <w:spacing w:before="120"/>
      <w:ind w:firstLine="567"/>
    </w:pPr>
    <w:rPr>
      <w:rFonts w:ascii="Antiqua" w:eastAsia="Times New Roman" w:hAnsi="Antiqua"/>
      <w:sz w:val="26"/>
      <w:szCs w:val="20"/>
      <w:lang w:val="uk-UA"/>
    </w:rPr>
  </w:style>
  <w:style w:type="paragraph" w:customStyle="1" w:styleId="affffffff8">
    <w:name w:val="Шапка документу"/>
    <w:basedOn w:val="a4"/>
    <w:rsid w:val="003F18A0"/>
    <w:pPr>
      <w:keepNext/>
      <w:keepLines/>
      <w:spacing w:after="240"/>
      <w:ind w:left="4536"/>
      <w:jc w:val="center"/>
    </w:pPr>
    <w:rPr>
      <w:rFonts w:ascii="Antiqua" w:eastAsia="Times New Roman" w:hAnsi="Antiqua"/>
      <w:sz w:val="26"/>
      <w:szCs w:val="20"/>
      <w:lang w:val="uk-UA"/>
    </w:rPr>
  </w:style>
  <w:style w:type="paragraph" w:customStyle="1" w:styleId="affffffff9">
    <w:name w:val="Назва документа"/>
    <w:basedOn w:val="a4"/>
    <w:next w:val="affffffff7"/>
    <w:rsid w:val="003F18A0"/>
    <w:pPr>
      <w:keepNext/>
      <w:keepLines/>
      <w:spacing w:before="240" w:after="240"/>
      <w:jc w:val="center"/>
    </w:pPr>
    <w:rPr>
      <w:rFonts w:ascii="Antiqua" w:eastAsia="Times New Roman" w:hAnsi="Antiqua"/>
      <w:b/>
      <w:sz w:val="26"/>
      <w:szCs w:val="20"/>
      <w:lang w:val="uk-UA"/>
    </w:rPr>
  </w:style>
  <w:style w:type="paragraph" w:customStyle="1" w:styleId="affffffffa">
    <w:name w:val="Знак Знак Знак Знак Знак Знак Знак Знак"/>
    <w:basedOn w:val="a4"/>
    <w:rsid w:val="003F18A0"/>
    <w:rPr>
      <w:rFonts w:ascii="Verdana" w:eastAsia="Times New Roman" w:hAnsi="Verdana" w:cs="Verdana"/>
      <w:sz w:val="20"/>
      <w:szCs w:val="20"/>
      <w:lang w:val="en-US"/>
    </w:rPr>
  </w:style>
  <w:style w:type="paragraph" w:customStyle="1" w:styleId="affffffffb">
    <w:name w:val="Установа"/>
    <w:basedOn w:val="a4"/>
    <w:rsid w:val="003F18A0"/>
    <w:pPr>
      <w:keepNext/>
      <w:keepLines/>
      <w:spacing w:before="120"/>
      <w:jc w:val="center"/>
    </w:pPr>
    <w:rPr>
      <w:rFonts w:ascii="Antiqua" w:eastAsia="Times New Roman" w:hAnsi="Antiqua"/>
      <w:b/>
      <w:sz w:val="40"/>
      <w:szCs w:val="20"/>
      <w:lang w:val="uk-UA"/>
    </w:rPr>
  </w:style>
  <w:style w:type="character" w:customStyle="1" w:styleId="affffffffc">
    <w:name w:val="Знак Знак"/>
    <w:rsid w:val="003F18A0"/>
    <w:rPr>
      <w:sz w:val="28"/>
      <w:szCs w:val="24"/>
      <w:lang w:val="uk-UA" w:eastAsia="ru-RU" w:bidi="ar-SA"/>
    </w:rPr>
  </w:style>
  <w:style w:type="paragraph" w:customStyle="1" w:styleId="ParagraphStyle">
    <w:name w:val="Paragraph Style"/>
    <w:rsid w:val="003F18A0"/>
    <w:pPr>
      <w:autoSpaceDE w:val="0"/>
      <w:autoSpaceDN w:val="0"/>
      <w:adjustRightInd w:val="0"/>
      <w:ind w:firstLine="0"/>
    </w:pPr>
    <w:rPr>
      <w:rFonts w:ascii="Courier New" w:eastAsia="Times New Roman" w:hAnsi="Courier New"/>
      <w:sz w:val="24"/>
      <w:szCs w:val="24"/>
      <w:lang w:eastAsia="ru-RU"/>
    </w:rPr>
  </w:style>
  <w:style w:type="character" w:customStyle="1" w:styleId="FontStyle">
    <w:name w:val="Font Style"/>
    <w:rsid w:val="003F18A0"/>
    <w:rPr>
      <w:rFonts w:ascii="Courier New" w:hAnsi="Courier New" w:cs="Courier New" w:hint="default"/>
      <w:color w:val="000000"/>
      <w:sz w:val="20"/>
      <w:szCs w:val="20"/>
    </w:rPr>
  </w:style>
  <w:style w:type="character" w:customStyle="1" w:styleId="FontStyle34">
    <w:name w:val="Font Style34"/>
    <w:rsid w:val="003F18A0"/>
    <w:rPr>
      <w:rFonts w:ascii="Times New Roman" w:hAnsi="Times New Roman" w:cs="Times New Roman"/>
      <w:sz w:val="28"/>
      <w:szCs w:val="28"/>
    </w:rPr>
  </w:style>
  <w:style w:type="character" w:customStyle="1" w:styleId="rvts9">
    <w:name w:val="rvts9"/>
    <w:rsid w:val="003F18A0"/>
    <w:rPr>
      <w:rFonts w:ascii="Times New Roman" w:hAnsi="Times New Roman" w:cs="Times New Roman" w:hint="default"/>
      <w:b/>
      <w:bCs/>
      <w:i w:val="0"/>
      <w:iCs w:val="0"/>
      <w:strike w:val="0"/>
      <w:dstrike w:val="0"/>
      <w:color w:val="000000"/>
      <w:sz w:val="24"/>
      <w:szCs w:val="24"/>
      <w:u w:val="none"/>
      <w:effect w:val="none"/>
    </w:rPr>
  </w:style>
  <w:style w:type="character" w:customStyle="1" w:styleId="st42">
    <w:name w:val="st42"/>
    <w:rsid w:val="003F18A0"/>
    <w:rPr>
      <w:rFonts w:ascii="Times New Roman" w:hAnsi="Times New Roman"/>
      <w:color w:val="000000"/>
    </w:rPr>
  </w:style>
  <w:style w:type="character" w:customStyle="1" w:styleId="fwb">
    <w:name w:val="fwb"/>
    <w:rsid w:val="003F18A0"/>
  </w:style>
  <w:style w:type="character" w:customStyle="1" w:styleId="-1pt">
    <w:name w:val="Основной текст + Интервал -1 pt"/>
    <w:rsid w:val="003F18A0"/>
    <w:rPr>
      <w:rFonts w:ascii="Times New Roman" w:eastAsia="Times New Roman" w:hAnsi="Times New Roman" w:cs="Times New Roman"/>
      <w:b w:val="0"/>
      <w:bCs w:val="0"/>
      <w:i w:val="0"/>
      <w:iCs w:val="0"/>
      <w:smallCaps w:val="0"/>
      <w:strike w:val="0"/>
      <w:color w:val="000000"/>
      <w:spacing w:val="-30"/>
      <w:w w:val="100"/>
      <w:position w:val="0"/>
      <w:sz w:val="19"/>
      <w:szCs w:val="19"/>
      <w:u w:val="none"/>
      <w:shd w:val="clear" w:color="auto" w:fill="FFFFFF"/>
      <w:lang w:val="uk-UA"/>
    </w:rPr>
  </w:style>
  <w:style w:type="character" w:customStyle="1" w:styleId="affffffffd">
    <w:name w:val="Основной текст_"/>
    <w:link w:val="58"/>
    <w:rsid w:val="003F18A0"/>
    <w:rPr>
      <w:sz w:val="19"/>
      <w:szCs w:val="19"/>
      <w:shd w:val="clear" w:color="auto" w:fill="FFFFFF"/>
    </w:rPr>
  </w:style>
  <w:style w:type="paragraph" w:customStyle="1" w:styleId="58">
    <w:name w:val="Основной текст5"/>
    <w:basedOn w:val="a4"/>
    <w:link w:val="affffffffd"/>
    <w:rsid w:val="003F18A0"/>
    <w:pPr>
      <w:shd w:val="clear" w:color="auto" w:fill="FFFFFF"/>
      <w:spacing w:line="215" w:lineRule="exact"/>
      <w:ind w:hanging="680"/>
    </w:pPr>
    <w:rPr>
      <w:rFonts w:ascii="Calibri" w:eastAsiaTheme="minorHAnsi" w:hAnsi="Calibri"/>
      <w:sz w:val="19"/>
      <w:szCs w:val="19"/>
      <w:shd w:val="clear" w:color="auto" w:fill="FFFFFF"/>
      <w:lang w:eastAsia="en-US"/>
    </w:rPr>
  </w:style>
  <w:style w:type="paragraph" w:styleId="affffffffe">
    <w:name w:val="Signature"/>
    <w:basedOn w:val="a4"/>
    <w:link w:val="afffffffff"/>
    <w:rsid w:val="003F18A0"/>
    <w:pPr>
      <w:tabs>
        <w:tab w:val="right" w:pos="9356"/>
      </w:tabs>
      <w:spacing w:after="240"/>
    </w:pPr>
    <w:rPr>
      <w:rFonts w:eastAsia="Times New Roman"/>
      <w:sz w:val="28"/>
      <w:szCs w:val="20"/>
    </w:rPr>
  </w:style>
  <w:style w:type="character" w:customStyle="1" w:styleId="afffffffff">
    <w:name w:val="Подпись Знак"/>
    <w:basedOn w:val="a5"/>
    <w:link w:val="affffffffe"/>
    <w:rsid w:val="003F18A0"/>
    <w:rPr>
      <w:rFonts w:ascii="Times New Roman" w:eastAsia="Times New Roman" w:hAnsi="Times New Roman"/>
      <w:sz w:val="28"/>
      <w:lang w:eastAsia="ru-RU"/>
    </w:rPr>
  </w:style>
  <w:style w:type="paragraph" w:customStyle="1" w:styleId="1ff8">
    <w:name w:val="Знак Знак Знак Знак Знак Знак Знак Знак Знак Знак Знак1 Знак"/>
    <w:basedOn w:val="a4"/>
    <w:rsid w:val="003F18A0"/>
    <w:rPr>
      <w:rFonts w:ascii="Verdana" w:eastAsia="Times New Roman" w:hAnsi="Verdana" w:cs="Verdana"/>
      <w:sz w:val="20"/>
      <w:szCs w:val="20"/>
      <w:lang w:val="en-US"/>
    </w:rPr>
  </w:style>
  <w:style w:type="numbering" w:customStyle="1" w:styleId="192">
    <w:name w:val="Нет списка19"/>
    <w:next w:val="a7"/>
    <w:uiPriority w:val="99"/>
    <w:semiHidden/>
    <w:unhideWhenUsed/>
    <w:rsid w:val="003F18A0"/>
  </w:style>
  <w:style w:type="numbering" w:customStyle="1" w:styleId="1170">
    <w:name w:val="Нет списка117"/>
    <w:next w:val="a7"/>
    <w:semiHidden/>
    <w:rsid w:val="003F18A0"/>
  </w:style>
  <w:style w:type="numbering" w:customStyle="1" w:styleId="202">
    <w:name w:val="Нет списка20"/>
    <w:next w:val="a7"/>
    <w:uiPriority w:val="99"/>
    <w:semiHidden/>
    <w:unhideWhenUsed/>
    <w:rsid w:val="003F18A0"/>
  </w:style>
  <w:style w:type="table" w:customStyle="1" w:styleId="1142">
    <w:name w:val="Сетка таблицы114"/>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
    <w:basedOn w:val="a6"/>
    <w:next w:val="af3"/>
    <w:uiPriority w:val="59"/>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Сетка таблицы313"/>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
    <w:basedOn w:val="a6"/>
    <w:next w:val="af3"/>
    <w:uiPriority w:val="59"/>
    <w:rsid w:val="003F18A0"/>
    <w:pPr>
      <w:ind w:firstLin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
    <w:basedOn w:val="a6"/>
    <w:next w:val="af3"/>
    <w:uiPriority w:val="59"/>
    <w:rsid w:val="003F18A0"/>
    <w:pPr>
      <w:ind w:firstLin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6"/>
    <w:next w:val="af3"/>
    <w:uiPriority w:val="59"/>
    <w:rsid w:val="003F18A0"/>
    <w:pPr>
      <w:ind w:firstLin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
    <w:name w:val="Стиль маркированный Symbol (Symbol) подчеркивание5"/>
    <w:basedOn w:val="a7"/>
    <w:rsid w:val="003F18A0"/>
  </w:style>
  <w:style w:type="numbering" w:customStyle="1" w:styleId="59">
    <w:name w:val="Стиль нумерованный5"/>
    <w:basedOn w:val="a7"/>
    <w:rsid w:val="003F18A0"/>
  </w:style>
  <w:style w:type="numbering" w:customStyle="1" w:styleId="12pt5">
    <w:name w:val="Стиль маркированный 12 pt5"/>
    <w:basedOn w:val="a7"/>
    <w:rsid w:val="003F18A0"/>
  </w:style>
  <w:style w:type="numbering" w:customStyle="1" w:styleId="5a">
    <w:name w:val="Стиль маркированный5"/>
    <w:basedOn w:val="a7"/>
    <w:rsid w:val="003F18A0"/>
  </w:style>
  <w:style w:type="table" w:customStyle="1" w:styleId="2232">
    <w:name w:val="Сетка таблицы223"/>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
    <w:name w:val="Стиль маркированный Symbol (Symbol) подчеркивание12"/>
    <w:basedOn w:val="a7"/>
    <w:rsid w:val="003F18A0"/>
  </w:style>
  <w:style w:type="numbering" w:customStyle="1" w:styleId="126">
    <w:name w:val="Стиль нумерованный12"/>
    <w:basedOn w:val="a7"/>
    <w:rsid w:val="003F18A0"/>
  </w:style>
  <w:style w:type="numbering" w:customStyle="1" w:styleId="12pt13">
    <w:name w:val="Стиль маркированный 12 pt13"/>
    <w:basedOn w:val="a7"/>
    <w:rsid w:val="003F18A0"/>
  </w:style>
  <w:style w:type="numbering" w:customStyle="1" w:styleId="128">
    <w:name w:val="Стиль маркированный12"/>
    <w:basedOn w:val="a7"/>
    <w:rsid w:val="003F18A0"/>
  </w:style>
  <w:style w:type="numbering" w:customStyle="1" w:styleId="SymbolSymbol211">
    <w:name w:val="Стиль маркированный Symbol (Symbol) подчеркивание211"/>
    <w:basedOn w:val="a7"/>
    <w:rsid w:val="003F18A0"/>
  </w:style>
  <w:style w:type="numbering" w:customStyle="1" w:styleId="2115">
    <w:name w:val="Стиль нумерованный211"/>
    <w:basedOn w:val="a7"/>
    <w:rsid w:val="003F18A0"/>
  </w:style>
  <w:style w:type="numbering" w:customStyle="1" w:styleId="12pt211">
    <w:name w:val="Стиль маркированный 12 pt211"/>
    <w:basedOn w:val="a7"/>
    <w:rsid w:val="003F18A0"/>
  </w:style>
  <w:style w:type="numbering" w:customStyle="1" w:styleId="2116">
    <w:name w:val="Стиль маркированный211"/>
    <w:basedOn w:val="a7"/>
    <w:rsid w:val="003F18A0"/>
  </w:style>
  <w:style w:type="table" w:customStyle="1" w:styleId="820">
    <w:name w:val="Сетка таблицы82"/>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2">
    <w:name w:val="Стиль маркированный 12 pt112"/>
    <w:basedOn w:val="a7"/>
    <w:rsid w:val="003F18A0"/>
  </w:style>
  <w:style w:type="table" w:customStyle="1" w:styleId="172">
    <w:name w:val="Сетка таблицы172"/>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7"/>
    <w:uiPriority w:val="99"/>
    <w:semiHidden/>
    <w:unhideWhenUsed/>
    <w:rsid w:val="003F18A0"/>
  </w:style>
  <w:style w:type="table" w:customStyle="1" w:styleId="1162">
    <w:name w:val="Сетка таблицы116"/>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Сетка таблицы212"/>
    <w:basedOn w:val="a6"/>
    <w:next w:val="af3"/>
    <w:uiPriority w:val="59"/>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Сетка таблицы314"/>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Сетка таблицы54"/>
    <w:basedOn w:val="a6"/>
    <w:next w:val="af3"/>
    <w:uiPriority w:val="59"/>
    <w:rsid w:val="003F18A0"/>
    <w:pPr>
      <w:ind w:firstLin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
    <w:basedOn w:val="a6"/>
    <w:next w:val="af3"/>
    <w:uiPriority w:val="59"/>
    <w:rsid w:val="003F18A0"/>
    <w:pPr>
      <w:ind w:firstLin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6"/>
    <w:next w:val="af3"/>
    <w:uiPriority w:val="59"/>
    <w:rsid w:val="003F18A0"/>
    <w:pPr>
      <w:ind w:firstLin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6">
    <w:name w:val="Стиль маркированный Symbol (Symbol) подчеркивание6"/>
    <w:basedOn w:val="a7"/>
    <w:rsid w:val="003F18A0"/>
  </w:style>
  <w:style w:type="numbering" w:customStyle="1" w:styleId="68">
    <w:name w:val="Стиль нумерованный6"/>
    <w:basedOn w:val="a7"/>
    <w:rsid w:val="003F18A0"/>
  </w:style>
  <w:style w:type="numbering" w:customStyle="1" w:styleId="12pt6">
    <w:name w:val="Стиль маркированный 12 pt6"/>
    <w:basedOn w:val="a7"/>
    <w:rsid w:val="003F18A0"/>
  </w:style>
  <w:style w:type="numbering" w:customStyle="1" w:styleId="69">
    <w:name w:val="Стиль маркированный6"/>
    <w:basedOn w:val="a7"/>
    <w:rsid w:val="003F18A0"/>
  </w:style>
  <w:style w:type="table" w:customStyle="1" w:styleId="2240">
    <w:name w:val="Сетка таблицы224"/>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3">
    <w:name w:val="Стиль маркированный Symbol (Symbol) подчеркивание13"/>
    <w:basedOn w:val="a7"/>
    <w:rsid w:val="003F18A0"/>
  </w:style>
  <w:style w:type="numbering" w:customStyle="1" w:styleId="136">
    <w:name w:val="Стиль нумерованный13"/>
    <w:basedOn w:val="a7"/>
    <w:rsid w:val="003F18A0"/>
  </w:style>
  <w:style w:type="numbering" w:customStyle="1" w:styleId="12pt14">
    <w:name w:val="Стиль маркированный 12 pt14"/>
    <w:basedOn w:val="a7"/>
    <w:rsid w:val="003F18A0"/>
  </w:style>
  <w:style w:type="numbering" w:customStyle="1" w:styleId="137">
    <w:name w:val="Стиль маркированный13"/>
    <w:basedOn w:val="a7"/>
    <w:rsid w:val="003F18A0"/>
  </w:style>
  <w:style w:type="numbering" w:customStyle="1" w:styleId="SymbolSymbol22">
    <w:name w:val="Стиль маркированный Symbol (Symbol) подчеркивание22"/>
    <w:basedOn w:val="a7"/>
    <w:rsid w:val="003F18A0"/>
  </w:style>
  <w:style w:type="numbering" w:customStyle="1" w:styleId="226">
    <w:name w:val="Стиль нумерованный22"/>
    <w:basedOn w:val="a7"/>
    <w:rsid w:val="003F18A0"/>
  </w:style>
  <w:style w:type="numbering" w:customStyle="1" w:styleId="12pt22">
    <w:name w:val="Стиль маркированный 12 pt22"/>
    <w:basedOn w:val="a7"/>
    <w:rsid w:val="003F18A0"/>
  </w:style>
  <w:style w:type="numbering" w:customStyle="1" w:styleId="227">
    <w:name w:val="Стиль маркированный22"/>
    <w:basedOn w:val="a7"/>
    <w:rsid w:val="003F18A0"/>
  </w:style>
  <w:style w:type="table" w:customStyle="1" w:styleId="5120">
    <w:name w:val="Сетка таблицы512"/>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3">
    <w:name w:val="Стиль маркированный 12 pt113"/>
    <w:basedOn w:val="a7"/>
    <w:rsid w:val="003F18A0"/>
  </w:style>
  <w:style w:type="table" w:customStyle="1" w:styleId="173">
    <w:name w:val="Сетка таблицы173"/>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1">
    <w:name w:val="Стиль маркированный Symbol (Symbol) подчеркивание1111"/>
    <w:basedOn w:val="a7"/>
    <w:rsid w:val="003F18A0"/>
  </w:style>
  <w:style w:type="numbering" w:customStyle="1" w:styleId="281">
    <w:name w:val="Нет списка28"/>
    <w:next w:val="a7"/>
    <w:uiPriority w:val="99"/>
    <w:semiHidden/>
    <w:unhideWhenUsed/>
    <w:rsid w:val="003F18A0"/>
  </w:style>
  <w:style w:type="table" w:customStyle="1" w:styleId="1180">
    <w:name w:val="Сетка таблицы118"/>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Сетка таблицы213"/>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6"/>
    <w:next w:val="af3"/>
    <w:uiPriority w:val="59"/>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Сетка таблицы125"/>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2">
    <w:name w:val="Сетка таблицы315"/>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
    <w:name w:val="Сетка таблицы55"/>
    <w:basedOn w:val="a6"/>
    <w:next w:val="af3"/>
    <w:uiPriority w:val="59"/>
    <w:rsid w:val="003F18A0"/>
    <w:pPr>
      <w:ind w:firstLin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6"/>
    <w:next w:val="af3"/>
    <w:uiPriority w:val="59"/>
    <w:rsid w:val="003F18A0"/>
    <w:pPr>
      <w:ind w:firstLin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6"/>
    <w:next w:val="af3"/>
    <w:uiPriority w:val="59"/>
    <w:rsid w:val="003F18A0"/>
    <w:pPr>
      <w:ind w:firstLin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7">
    <w:name w:val="Стиль маркированный Symbol (Symbol) подчеркивание7"/>
    <w:basedOn w:val="a7"/>
    <w:rsid w:val="003F18A0"/>
  </w:style>
  <w:style w:type="numbering" w:customStyle="1" w:styleId="79">
    <w:name w:val="Стиль нумерованный7"/>
    <w:basedOn w:val="a7"/>
    <w:rsid w:val="003F18A0"/>
  </w:style>
  <w:style w:type="numbering" w:customStyle="1" w:styleId="12pt7">
    <w:name w:val="Стиль маркированный 12 pt7"/>
    <w:basedOn w:val="a7"/>
    <w:rsid w:val="003F18A0"/>
  </w:style>
  <w:style w:type="numbering" w:customStyle="1" w:styleId="7a">
    <w:name w:val="Стиль маркированный7"/>
    <w:basedOn w:val="a7"/>
    <w:rsid w:val="003F18A0"/>
  </w:style>
  <w:style w:type="table" w:customStyle="1" w:styleId="2250">
    <w:name w:val="Сетка таблицы225"/>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4">
    <w:name w:val="Стиль маркированный Symbol (Symbol) подчеркивание14"/>
    <w:basedOn w:val="a7"/>
    <w:rsid w:val="003F18A0"/>
  </w:style>
  <w:style w:type="numbering" w:customStyle="1" w:styleId="144">
    <w:name w:val="Стиль нумерованный14"/>
    <w:basedOn w:val="a7"/>
    <w:rsid w:val="003F18A0"/>
  </w:style>
  <w:style w:type="numbering" w:customStyle="1" w:styleId="12pt15">
    <w:name w:val="Стиль маркированный 12 pt15"/>
    <w:basedOn w:val="a7"/>
    <w:rsid w:val="003F18A0"/>
  </w:style>
  <w:style w:type="numbering" w:customStyle="1" w:styleId="145">
    <w:name w:val="Стиль маркированный14"/>
    <w:basedOn w:val="a7"/>
    <w:rsid w:val="003F18A0"/>
  </w:style>
  <w:style w:type="numbering" w:customStyle="1" w:styleId="SymbolSymbol23">
    <w:name w:val="Стиль маркированный Symbol (Symbol) подчеркивание23"/>
    <w:basedOn w:val="a7"/>
    <w:rsid w:val="003F18A0"/>
  </w:style>
  <w:style w:type="numbering" w:customStyle="1" w:styleId="234">
    <w:name w:val="Стиль нумерованный23"/>
    <w:basedOn w:val="a7"/>
    <w:rsid w:val="003F18A0"/>
  </w:style>
  <w:style w:type="numbering" w:customStyle="1" w:styleId="12pt23">
    <w:name w:val="Стиль маркированный 12 pt23"/>
    <w:basedOn w:val="a7"/>
    <w:rsid w:val="003F18A0"/>
  </w:style>
  <w:style w:type="numbering" w:customStyle="1" w:styleId="235">
    <w:name w:val="Стиль маркированный23"/>
    <w:basedOn w:val="a7"/>
    <w:rsid w:val="003F18A0"/>
  </w:style>
  <w:style w:type="table" w:customStyle="1" w:styleId="5130">
    <w:name w:val="Сетка таблицы513"/>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4">
    <w:name w:val="Стиль маркированный 12 pt114"/>
    <w:basedOn w:val="a7"/>
    <w:rsid w:val="003F18A0"/>
  </w:style>
  <w:style w:type="table" w:customStyle="1" w:styleId="174">
    <w:name w:val="Сетка таблицы174"/>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Нет списка110"/>
    <w:next w:val="a7"/>
    <w:uiPriority w:val="99"/>
    <w:semiHidden/>
    <w:rsid w:val="003F18A0"/>
  </w:style>
  <w:style w:type="paragraph" w:customStyle="1" w:styleId="4f4">
    <w:name w:val="Обычный4"/>
    <w:rsid w:val="003F18A0"/>
    <w:pPr>
      <w:ind w:firstLine="0"/>
    </w:pPr>
    <w:rPr>
      <w:rFonts w:ascii="Arial" w:eastAsia="Calibri" w:hAnsi="Arial"/>
      <w:snapToGrid w:val="0"/>
      <w:lang w:eastAsia="ru-RU"/>
    </w:rPr>
  </w:style>
  <w:style w:type="paragraph" w:customStyle="1" w:styleId="343">
    <w:name w:val="Основной текст 34"/>
    <w:basedOn w:val="a4"/>
    <w:rsid w:val="003F18A0"/>
    <w:pPr>
      <w:ind w:firstLine="720"/>
    </w:pPr>
    <w:rPr>
      <w:szCs w:val="24"/>
    </w:rPr>
  </w:style>
  <w:style w:type="paragraph" w:customStyle="1" w:styleId="242">
    <w:name w:val="Основной текст 24"/>
    <w:basedOn w:val="a4"/>
    <w:rsid w:val="003F18A0"/>
    <w:pPr>
      <w:overflowPunct w:val="0"/>
      <w:autoSpaceDE w:val="0"/>
      <w:autoSpaceDN w:val="0"/>
      <w:adjustRightInd w:val="0"/>
      <w:ind w:firstLine="709"/>
      <w:textAlignment w:val="baseline"/>
    </w:pPr>
    <w:rPr>
      <w:sz w:val="26"/>
      <w:szCs w:val="24"/>
    </w:rPr>
  </w:style>
  <w:style w:type="paragraph" w:customStyle="1" w:styleId="243">
    <w:name w:val="Основной текст с отступом 24"/>
    <w:basedOn w:val="a4"/>
    <w:rsid w:val="003F18A0"/>
    <w:pPr>
      <w:ind w:firstLine="720"/>
    </w:pPr>
    <w:rPr>
      <w:rFonts w:ascii="Times New Roman CYR" w:hAnsi="Times New Roman CYR"/>
      <w:szCs w:val="20"/>
    </w:rPr>
  </w:style>
  <w:style w:type="table" w:customStyle="1" w:styleId="1811">
    <w:name w:val="Сетка таблицы1811"/>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7"/>
    <w:semiHidden/>
    <w:rsid w:val="003F18A0"/>
  </w:style>
  <w:style w:type="paragraph" w:customStyle="1" w:styleId="4f5">
    <w:name w:val="Название4"/>
    <w:basedOn w:val="4f4"/>
    <w:rsid w:val="003F18A0"/>
    <w:pPr>
      <w:jc w:val="center"/>
    </w:pPr>
    <w:rPr>
      <w:rFonts w:ascii="Times New Roman" w:hAnsi="Times New Roman"/>
      <w:snapToGrid/>
      <w:sz w:val="28"/>
    </w:rPr>
  </w:style>
  <w:style w:type="numbering" w:customStyle="1" w:styleId="291">
    <w:name w:val="Нет списка29"/>
    <w:next w:val="a7"/>
    <w:semiHidden/>
    <w:unhideWhenUsed/>
    <w:rsid w:val="003F18A0"/>
  </w:style>
  <w:style w:type="numbering" w:customStyle="1" w:styleId="371">
    <w:name w:val="Нет списка37"/>
    <w:next w:val="a7"/>
    <w:semiHidden/>
    <w:rsid w:val="003F18A0"/>
  </w:style>
  <w:style w:type="paragraph" w:customStyle="1" w:styleId="4f6">
    <w:name w:val="Абзац списка4"/>
    <w:basedOn w:val="a4"/>
    <w:rsid w:val="003F18A0"/>
    <w:pPr>
      <w:spacing w:line="276" w:lineRule="auto"/>
      <w:ind w:left="720"/>
      <w:contextualSpacing/>
    </w:pPr>
    <w:rPr>
      <w:rFonts w:ascii="Calibri" w:hAnsi="Calibri"/>
      <w:sz w:val="22"/>
    </w:rPr>
  </w:style>
  <w:style w:type="numbering" w:customStyle="1" w:styleId="470">
    <w:name w:val="Нет списка47"/>
    <w:next w:val="a7"/>
    <w:semiHidden/>
    <w:rsid w:val="003F18A0"/>
  </w:style>
  <w:style w:type="table" w:customStyle="1" w:styleId="1911">
    <w:name w:val="Сетка таблицы191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0">
    <w:name w:val="Нет списка1116"/>
    <w:next w:val="a7"/>
    <w:semiHidden/>
    <w:rsid w:val="003F18A0"/>
  </w:style>
  <w:style w:type="table" w:customStyle="1" w:styleId="111110">
    <w:name w:val="Сетка таблицы11111"/>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1"/>
    <w:next w:val="a7"/>
    <w:semiHidden/>
    <w:rsid w:val="003F18A0"/>
  </w:style>
  <w:style w:type="numbering" w:customStyle="1" w:styleId="2170">
    <w:name w:val="Нет списка217"/>
    <w:next w:val="a7"/>
    <w:semiHidden/>
    <w:unhideWhenUsed/>
    <w:rsid w:val="003F18A0"/>
  </w:style>
  <w:style w:type="numbering" w:customStyle="1" w:styleId="317">
    <w:name w:val="Нет списка317"/>
    <w:next w:val="a7"/>
    <w:semiHidden/>
    <w:rsid w:val="003F18A0"/>
  </w:style>
  <w:style w:type="numbering" w:customStyle="1" w:styleId="4150">
    <w:name w:val="Нет списка415"/>
    <w:next w:val="a7"/>
    <w:semiHidden/>
    <w:rsid w:val="003F18A0"/>
  </w:style>
  <w:style w:type="table" w:customStyle="1" w:styleId="23110">
    <w:name w:val="Сетка таблицы2311"/>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7"/>
    <w:semiHidden/>
    <w:rsid w:val="003F18A0"/>
  </w:style>
  <w:style w:type="numbering" w:customStyle="1" w:styleId="21150">
    <w:name w:val="Нет списка2115"/>
    <w:next w:val="a7"/>
    <w:semiHidden/>
    <w:unhideWhenUsed/>
    <w:rsid w:val="003F18A0"/>
  </w:style>
  <w:style w:type="numbering" w:customStyle="1" w:styleId="31150">
    <w:name w:val="Нет списка3115"/>
    <w:next w:val="a7"/>
    <w:semiHidden/>
    <w:rsid w:val="003F18A0"/>
  </w:style>
  <w:style w:type="table" w:customStyle="1" w:styleId="211110">
    <w:name w:val="Сетка таблицы21111"/>
    <w:basedOn w:val="a6"/>
    <w:next w:val="af3"/>
    <w:uiPriority w:val="59"/>
    <w:rsid w:val="003F18A0"/>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7"/>
    <w:uiPriority w:val="99"/>
    <w:semiHidden/>
    <w:unhideWhenUsed/>
    <w:rsid w:val="003F18A0"/>
  </w:style>
  <w:style w:type="numbering" w:customStyle="1" w:styleId="651">
    <w:name w:val="Нет списка65"/>
    <w:next w:val="a7"/>
    <w:uiPriority w:val="99"/>
    <w:semiHidden/>
    <w:rsid w:val="003F18A0"/>
  </w:style>
  <w:style w:type="table" w:customStyle="1" w:styleId="32110">
    <w:name w:val="Сетка таблицы321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7"/>
    <w:semiHidden/>
    <w:rsid w:val="003F18A0"/>
  </w:style>
  <w:style w:type="table" w:customStyle="1" w:styleId="121110">
    <w:name w:val="Сетка таблицы12111"/>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
    <w:name w:val="Нет списка1125"/>
    <w:next w:val="a7"/>
    <w:semiHidden/>
    <w:rsid w:val="003F18A0"/>
  </w:style>
  <w:style w:type="numbering" w:customStyle="1" w:styleId="2260">
    <w:name w:val="Нет списка226"/>
    <w:next w:val="a7"/>
    <w:semiHidden/>
    <w:unhideWhenUsed/>
    <w:rsid w:val="003F18A0"/>
  </w:style>
  <w:style w:type="numbering" w:customStyle="1" w:styleId="326">
    <w:name w:val="Нет списка326"/>
    <w:next w:val="a7"/>
    <w:semiHidden/>
    <w:rsid w:val="003F18A0"/>
  </w:style>
  <w:style w:type="numbering" w:customStyle="1" w:styleId="4250">
    <w:name w:val="Нет списка425"/>
    <w:next w:val="a7"/>
    <w:semiHidden/>
    <w:rsid w:val="003F18A0"/>
  </w:style>
  <w:style w:type="numbering" w:customStyle="1" w:styleId="1215">
    <w:name w:val="Нет списка1215"/>
    <w:next w:val="a7"/>
    <w:semiHidden/>
    <w:rsid w:val="003F18A0"/>
  </w:style>
  <w:style w:type="numbering" w:customStyle="1" w:styleId="21250">
    <w:name w:val="Нет списка2125"/>
    <w:next w:val="a7"/>
    <w:semiHidden/>
    <w:unhideWhenUsed/>
    <w:rsid w:val="003F18A0"/>
  </w:style>
  <w:style w:type="numbering" w:customStyle="1" w:styleId="31250">
    <w:name w:val="Нет списка3125"/>
    <w:next w:val="a7"/>
    <w:semiHidden/>
    <w:rsid w:val="003F18A0"/>
  </w:style>
  <w:style w:type="numbering" w:customStyle="1" w:styleId="515">
    <w:name w:val="Нет списка515"/>
    <w:next w:val="a7"/>
    <w:uiPriority w:val="99"/>
    <w:semiHidden/>
    <w:rsid w:val="003F18A0"/>
  </w:style>
  <w:style w:type="table" w:customStyle="1" w:styleId="311110">
    <w:name w:val="Сетка таблицы31111"/>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0">
    <w:name w:val="Нет списка1315"/>
    <w:next w:val="a7"/>
    <w:semiHidden/>
    <w:rsid w:val="003F18A0"/>
  </w:style>
  <w:style w:type="numbering" w:customStyle="1" w:styleId="2215">
    <w:name w:val="Нет списка2215"/>
    <w:next w:val="a7"/>
    <w:semiHidden/>
    <w:unhideWhenUsed/>
    <w:rsid w:val="003F18A0"/>
  </w:style>
  <w:style w:type="numbering" w:customStyle="1" w:styleId="32150">
    <w:name w:val="Нет списка3215"/>
    <w:next w:val="a7"/>
    <w:semiHidden/>
    <w:rsid w:val="003F18A0"/>
  </w:style>
  <w:style w:type="table" w:customStyle="1" w:styleId="41110">
    <w:name w:val="Сетка таблицы411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6"/>
    <w:next w:val="af3"/>
    <w:uiPriority w:val="59"/>
    <w:rsid w:val="003F18A0"/>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0">
    <w:name w:val="Сетка таблицы6211"/>
    <w:basedOn w:val="a6"/>
    <w:next w:val="af3"/>
    <w:uiPriority w:val="59"/>
    <w:rsid w:val="003F18A0"/>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6"/>
    <w:next w:val="af3"/>
    <w:uiPriority w:val="59"/>
    <w:rsid w:val="003F18A0"/>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2">
    <w:name w:val="Нет списка721"/>
    <w:next w:val="a7"/>
    <w:uiPriority w:val="99"/>
    <w:semiHidden/>
    <w:unhideWhenUsed/>
    <w:rsid w:val="003F18A0"/>
  </w:style>
  <w:style w:type="numbering" w:customStyle="1" w:styleId="14210">
    <w:name w:val="Нет списка1421"/>
    <w:next w:val="a7"/>
    <w:uiPriority w:val="99"/>
    <w:semiHidden/>
    <w:rsid w:val="003F18A0"/>
  </w:style>
  <w:style w:type="numbering" w:customStyle="1" w:styleId="11321">
    <w:name w:val="Нет списка11321"/>
    <w:next w:val="a7"/>
    <w:semiHidden/>
    <w:rsid w:val="003F18A0"/>
  </w:style>
  <w:style w:type="numbering" w:customStyle="1" w:styleId="2321">
    <w:name w:val="Нет списка2321"/>
    <w:next w:val="a7"/>
    <w:semiHidden/>
    <w:unhideWhenUsed/>
    <w:rsid w:val="003F18A0"/>
  </w:style>
  <w:style w:type="numbering" w:customStyle="1" w:styleId="3321">
    <w:name w:val="Нет списка3321"/>
    <w:next w:val="a7"/>
    <w:semiHidden/>
    <w:rsid w:val="003F18A0"/>
  </w:style>
  <w:style w:type="numbering" w:customStyle="1" w:styleId="4321">
    <w:name w:val="Нет списка4321"/>
    <w:next w:val="a7"/>
    <w:semiHidden/>
    <w:rsid w:val="003F18A0"/>
  </w:style>
  <w:style w:type="numbering" w:customStyle="1" w:styleId="11111111">
    <w:name w:val="Нет списка11111111"/>
    <w:next w:val="a7"/>
    <w:semiHidden/>
    <w:rsid w:val="003F18A0"/>
  </w:style>
  <w:style w:type="numbering" w:customStyle="1" w:styleId="111111111">
    <w:name w:val="Нет списка111111111"/>
    <w:next w:val="a7"/>
    <w:semiHidden/>
    <w:rsid w:val="003F18A0"/>
  </w:style>
  <w:style w:type="numbering" w:customStyle="1" w:styleId="21321">
    <w:name w:val="Нет списка21321"/>
    <w:next w:val="a7"/>
    <w:semiHidden/>
    <w:unhideWhenUsed/>
    <w:rsid w:val="003F18A0"/>
  </w:style>
  <w:style w:type="numbering" w:customStyle="1" w:styleId="31321">
    <w:name w:val="Нет списка31321"/>
    <w:next w:val="a7"/>
    <w:semiHidden/>
    <w:rsid w:val="003F18A0"/>
  </w:style>
  <w:style w:type="numbering" w:customStyle="1" w:styleId="41121">
    <w:name w:val="Нет списка41121"/>
    <w:next w:val="a7"/>
    <w:semiHidden/>
    <w:rsid w:val="003F18A0"/>
  </w:style>
  <w:style w:type="numbering" w:customStyle="1" w:styleId="12221">
    <w:name w:val="Нет списка12221"/>
    <w:next w:val="a7"/>
    <w:semiHidden/>
    <w:rsid w:val="003F18A0"/>
  </w:style>
  <w:style w:type="numbering" w:customStyle="1" w:styleId="211121">
    <w:name w:val="Нет списка211121"/>
    <w:next w:val="a7"/>
    <w:semiHidden/>
    <w:unhideWhenUsed/>
    <w:rsid w:val="003F18A0"/>
  </w:style>
  <w:style w:type="numbering" w:customStyle="1" w:styleId="311121">
    <w:name w:val="Нет списка311121"/>
    <w:next w:val="a7"/>
    <w:semiHidden/>
    <w:rsid w:val="003F18A0"/>
  </w:style>
  <w:style w:type="numbering" w:customStyle="1" w:styleId="5221">
    <w:name w:val="Нет списка5221"/>
    <w:next w:val="a7"/>
    <w:uiPriority w:val="99"/>
    <w:semiHidden/>
    <w:unhideWhenUsed/>
    <w:rsid w:val="003F18A0"/>
  </w:style>
  <w:style w:type="numbering" w:customStyle="1" w:styleId="6121">
    <w:name w:val="Нет списка6121"/>
    <w:next w:val="a7"/>
    <w:uiPriority w:val="99"/>
    <w:semiHidden/>
    <w:rsid w:val="003F18A0"/>
  </w:style>
  <w:style w:type="numbering" w:customStyle="1" w:styleId="13221">
    <w:name w:val="Нет списка13221"/>
    <w:next w:val="a7"/>
    <w:semiHidden/>
    <w:rsid w:val="003F18A0"/>
  </w:style>
  <w:style w:type="numbering" w:customStyle="1" w:styleId="112121">
    <w:name w:val="Нет списка112121"/>
    <w:next w:val="a7"/>
    <w:semiHidden/>
    <w:rsid w:val="003F18A0"/>
  </w:style>
  <w:style w:type="numbering" w:customStyle="1" w:styleId="22221">
    <w:name w:val="Нет списка22221"/>
    <w:next w:val="a7"/>
    <w:semiHidden/>
    <w:unhideWhenUsed/>
    <w:rsid w:val="003F18A0"/>
  </w:style>
  <w:style w:type="numbering" w:customStyle="1" w:styleId="32221">
    <w:name w:val="Нет списка32221"/>
    <w:next w:val="a7"/>
    <w:semiHidden/>
    <w:rsid w:val="003F18A0"/>
  </w:style>
  <w:style w:type="numbering" w:customStyle="1" w:styleId="42121">
    <w:name w:val="Нет списка42121"/>
    <w:next w:val="a7"/>
    <w:semiHidden/>
    <w:rsid w:val="003F18A0"/>
  </w:style>
  <w:style w:type="numbering" w:customStyle="1" w:styleId="121121">
    <w:name w:val="Нет списка121121"/>
    <w:next w:val="a7"/>
    <w:semiHidden/>
    <w:rsid w:val="003F18A0"/>
  </w:style>
  <w:style w:type="numbering" w:customStyle="1" w:styleId="212121">
    <w:name w:val="Нет списка212121"/>
    <w:next w:val="a7"/>
    <w:semiHidden/>
    <w:unhideWhenUsed/>
    <w:rsid w:val="003F18A0"/>
  </w:style>
  <w:style w:type="numbering" w:customStyle="1" w:styleId="312121">
    <w:name w:val="Нет списка312121"/>
    <w:next w:val="a7"/>
    <w:semiHidden/>
    <w:rsid w:val="003F18A0"/>
  </w:style>
  <w:style w:type="numbering" w:customStyle="1" w:styleId="51121">
    <w:name w:val="Нет списка51121"/>
    <w:next w:val="a7"/>
    <w:uiPriority w:val="99"/>
    <w:semiHidden/>
    <w:rsid w:val="003F18A0"/>
  </w:style>
  <w:style w:type="numbering" w:customStyle="1" w:styleId="131121">
    <w:name w:val="Нет списка131121"/>
    <w:next w:val="a7"/>
    <w:semiHidden/>
    <w:rsid w:val="003F18A0"/>
  </w:style>
  <w:style w:type="numbering" w:customStyle="1" w:styleId="221121">
    <w:name w:val="Нет списка221121"/>
    <w:next w:val="a7"/>
    <w:semiHidden/>
    <w:unhideWhenUsed/>
    <w:rsid w:val="003F18A0"/>
  </w:style>
  <w:style w:type="numbering" w:customStyle="1" w:styleId="321121">
    <w:name w:val="Нет списка321121"/>
    <w:next w:val="a7"/>
    <w:semiHidden/>
    <w:rsid w:val="003F18A0"/>
  </w:style>
  <w:style w:type="numbering" w:customStyle="1" w:styleId="SymbolSymbol311">
    <w:name w:val="Стиль маркированный Symbol (Symbol) подчеркивание311"/>
    <w:basedOn w:val="a7"/>
    <w:rsid w:val="003F18A0"/>
  </w:style>
  <w:style w:type="numbering" w:customStyle="1" w:styleId="3116">
    <w:name w:val="Стиль нумерованный311"/>
    <w:basedOn w:val="a7"/>
    <w:rsid w:val="003F18A0"/>
  </w:style>
  <w:style w:type="numbering" w:customStyle="1" w:styleId="12pt311">
    <w:name w:val="Стиль маркированный 12 pt311"/>
    <w:basedOn w:val="a7"/>
    <w:rsid w:val="003F18A0"/>
  </w:style>
  <w:style w:type="numbering" w:customStyle="1" w:styleId="3117">
    <w:name w:val="Стиль маркированный311"/>
    <w:basedOn w:val="a7"/>
    <w:rsid w:val="003F18A0"/>
  </w:style>
  <w:style w:type="table" w:customStyle="1" w:styleId="221110">
    <w:name w:val="Сетка таблицы2211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
    <w:name w:val="Нет списка71111"/>
    <w:next w:val="a7"/>
    <w:uiPriority w:val="99"/>
    <w:semiHidden/>
    <w:rsid w:val="003F18A0"/>
  </w:style>
  <w:style w:type="numbering" w:customStyle="1" w:styleId="141111">
    <w:name w:val="Нет списка141111"/>
    <w:next w:val="a7"/>
    <w:semiHidden/>
    <w:rsid w:val="003F18A0"/>
  </w:style>
  <w:style w:type="numbering" w:customStyle="1" w:styleId="231111">
    <w:name w:val="Нет списка231111"/>
    <w:next w:val="a7"/>
    <w:semiHidden/>
    <w:unhideWhenUsed/>
    <w:rsid w:val="003F18A0"/>
  </w:style>
  <w:style w:type="numbering" w:customStyle="1" w:styleId="331111">
    <w:name w:val="Нет списка331111"/>
    <w:next w:val="a7"/>
    <w:semiHidden/>
    <w:rsid w:val="003F18A0"/>
  </w:style>
  <w:style w:type="numbering" w:customStyle="1" w:styleId="431111">
    <w:name w:val="Нет списка431111"/>
    <w:next w:val="a7"/>
    <w:semiHidden/>
    <w:rsid w:val="003F18A0"/>
  </w:style>
  <w:style w:type="numbering" w:customStyle="1" w:styleId="1131111">
    <w:name w:val="Нет списка1131111"/>
    <w:next w:val="a7"/>
    <w:semiHidden/>
    <w:rsid w:val="003F18A0"/>
  </w:style>
  <w:style w:type="numbering" w:customStyle="1" w:styleId="111211">
    <w:name w:val="Нет списка111211"/>
    <w:next w:val="a7"/>
    <w:semiHidden/>
    <w:rsid w:val="003F18A0"/>
  </w:style>
  <w:style w:type="numbering" w:customStyle="1" w:styleId="2131111">
    <w:name w:val="Нет списка2131111"/>
    <w:next w:val="a7"/>
    <w:semiHidden/>
    <w:unhideWhenUsed/>
    <w:rsid w:val="003F18A0"/>
  </w:style>
  <w:style w:type="numbering" w:customStyle="1" w:styleId="3131111">
    <w:name w:val="Нет списка3131111"/>
    <w:next w:val="a7"/>
    <w:semiHidden/>
    <w:rsid w:val="003F18A0"/>
  </w:style>
  <w:style w:type="numbering" w:customStyle="1" w:styleId="4111111">
    <w:name w:val="Нет списка4111111"/>
    <w:next w:val="a7"/>
    <w:semiHidden/>
    <w:rsid w:val="003F18A0"/>
  </w:style>
  <w:style w:type="numbering" w:customStyle="1" w:styleId="1221111">
    <w:name w:val="Нет списка1221111"/>
    <w:next w:val="a7"/>
    <w:semiHidden/>
    <w:rsid w:val="003F18A0"/>
  </w:style>
  <w:style w:type="numbering" w:customStyle="1" w:styleId="21111111">
    <w:name w:val="Нет списка21111111"/>
    <w:next w:val="a7"/>
    <w:semiHidden/>
    <w:unhideWhenUsed/>
    <w:rsid w:val="003F18A0"/>
  </w:style>
  <w:style w:type="numbering" w:customStyle="1" w:styleId="311111110">
    <w:name w:val="Нет списка31111111"/>
    <w:next w:val="a7"/>
    <w:semiHidden/>
    <w:rsid w:val="003F18A0"/>
  </w:style>
  <w:style w:type="numbering" w:customStyle="1" w:styleId="521111">
    <w:name w:val="Нет списка521111"/>
    <w:next w:val="a7"/>
    <w:uiPriority w:val="99"/>
    <w:semiHidden/>
    <w:unhideWhenUsed/>
    <w:rsid w:val="003F18A0"/>
  </w:style>
  <w:style w:type="numbering" w:customStyle="1" w:styleId="611111">
    <w:name w:val="Нет списка611111"/>
    <w:next w:val="a7"/>
    <w:uiPriority w:val="99"/>
    <w:semiHidden/>
    <w:rsid w:val="003F18A0"/>
  </w:style>
  <w:style w:type="numbering" w:customStyle="1" w:styleId="1321111">
    <w:name w:val="Нет списка1321111"/>
    <w:next w:val="a7"/>
    <w:semiHidden/>
    <w:rsid w:val="003F18A0"/>
  </w:style>
  <w:style w:type="numbering" w:customStyle="1" w:styleId="11211111">
    <w:name w:val="Нет списка11211111"/>
    <w:next w:val="a7"/>
    <w:semiHidden/>
    <w:rsid w:val="003F18A0"/>
  </w:style>
  <w:style w:type="numbering" w:customStyle="1" w:styleId="2221111">
    <w:name w:val="Нет списка2221111"/>
    <w:next w:val="a7"/>
    <w:semiHidden/>
    <w:unhideWhenUsed/>
    <w:rsid w:val="003F18A0"/>
  </w:style>
  <w:style w:type="numbering" w:customStyle="1" w:styleId="3221111">
    <w:name w:val="Нет списка3221111"/>
    <w:next w:val="a7"/>
    <w:semiHidden/>
    <w:rsid w:val="003F18A0"/>
  </w:style>
  <w:style w:type="numbering" w:customStyle="1" w:styleId="4211111">
    <w:name w:val="Нет списка4211111"/>
    <w:next w:val="a7"/>
    <w:semiHidden/>
    <w:rsid w:val="003F18A0"/>
  </w:style>
  <w:style w:type="numbering" w:customStyle="1" w:styleId="12111111">
    <w:name w:val="Нет списка12111111"/>
    <w:next w:val="a7"/>
    <w:semiHidden/>
    <w:rsid w:val="003F18A0"/>
  </w:style>
  <w:style w:type="numbering" w:customStyle="1" w:styleId="21211111">
    <w:name w:val="Нет списка21211111"/>
    <w:next w:val="a7"/>
    <w:semiHidden/>
    <w:unhideWhenUsed/>
    <w:rsid w:val="003F18A0"/>
  </w:style>
  <w:style w:type="numbering" w:customStyle="1" w:styleId="31211111">
    <w:name w:val="Нет списка31211111"/>
    <w:next w:val="a7"/>
    <w:semiHidden/>
    <w:rsid w:val="003F18A0"/>
  </w:style>
  <w:style w:type="numbering" w:customStyle="1" w:styleId="5111111">
    <w:name w:val="Нет списка5111111"/>
    <w:next w:val="a7"/>
    <w:uiPriority w:val="99"/>
    <w:semiHidden/>
    <w:rsid w:val="003F18A0"/>
  </w:style>
  <w:style w:type="numbering" w:customStyle="1" w:styleId="13111111">
    <w:name w:val="Нет списка13111111"/>
    <w:next w:val="a7"/>
    <w:semiHidden/>
    <w:rsid w:val="003F18A0"/>
  </w:style>
  <w:style w:type="numbering" w:customStyle="1" w:styleId="22111111">
    <w:name w:val="Нет списка22111111"/>
    <w:next w:val="a7"/>
    <w:semiHidden/>
    <w:unhideWhenUsed/>
    <w:rsid w:val="003F18A0"/>
  </w:style>
  <w:style w:type="numbering" w:customStyle="1" w:styleId="32111111">
    <w:name w:val="Нет списка32111111"/>
    <w:next w:val="a7"/>
    <w:semiHidden/>
    <w:rsid w:val="003F18A0"/>
  </w:style>
  <w:style w:type="numbering" w:customStyle="1" w:styleId="SymbolSymbol112">
    <w:name w:val="Стиль маркированный Symbol (Symbol) подчеркивание112"/>
    <w:basedOn w:val="a7"/>
    <w:rsid w:val="003F18A0"/>
  </w:style>
  <w:style w:type="numbering" w:customStyle="1" w:styleId="11114">
    <w:name w:val="Стиль нумерованный1111"/>
    <w:basedOn w:val="a7"/>
    <w:rsid w:val="003F18A0"/>
  </w:style>
  <w:style w:type="numbering" w:customStyle="1" w:styleId="11115">
    <w:name w:val="Стиль маркированный1111"/>
    <w:basedOn w:val="a7"/>
    <w:rsid w:val="003F18A0"/>
  </w:style>
  <w:style w:type="numbering" w:customStyle="1" w:styleId="8111">
    <w:name w:val="Нет списка811"/>
    <w:next w:val="a7"/>
    <w:uiPriority w:val="99"/>
    <w:semiHidden/>
    <w:rsid w:val="003F18A0"/>
  </w:style>
  <w:style w:type="numbering" w:customStyle="1" w:styleId="15111">
    <w:name w:val="Нет списка1511"/>
    <w:next w:val="a7"/>
    <w:semiHidden/>
    <w:rsid w:val="003F18A0"/>
  </w:style>
  <w:style w:type="numbering" w:customStyle="1" w:styleId="24110">
    <w:name w:val="Нет списка2411"/>
    <w:next w:val="a7"/>
    <w:semiHidden/>
    <w:unhideWhenUsed/>
    <w:rsid w:val="003F18A0"/>
  </w:style>
  <w:style w:type="numbering" w:customStyle="1" w:styleId="3411">
    <w:name w:val="Нет списка3411"/>
    <w:next w:val="a7"/>
    <w:semiHidden/>
    <w:rsid w:val="003F18A0"/>
  </w:style>
  <w:style w:type="numbering" w:customStyle="1" w:styleId="4411">
    <w:name w:val="Нет списка4411"/>
    <w:next w:val="a7"/>
    <w:semiHidden/>
    <w:rsid w:val="003F18A0"/>
  </w:style>
  <w:style w:type="numbering" w:customStyle="1" w:styleId="11411">
    <w:name w:val="Нет списка11411"/>
    <w:next w:val="a7"/>
    <w:semiHidden/>
    <w:rsid w:val="003F18A0"/>
  </w:style>
  <w:style w:type="numbering" w:customStyle="1" w:styleId="111311">
    <w:name w:val="Нет списка111311"/>
    <w:next w:val="a7"/>
    <w:semiHidden/>
    <w:rsid w:val="003F18A0"/>
  </w:style>
  <w:style w:type="numbering" w:customStyle="1" w:styleId="21411">
    <w:name w:val="Нет списка21411"/>
    <w:next w:val="a7"/>
    <w:semiHidden/>
    <w:unhideWhenUsed/>
    <w:rsid w:val="003F18A0"/>
  </w:style>
  <w:style w:type="numbering" w:customStyle="1" w:styleId="31411">
    <w:name w:val="Нет списка31411"/>
    <w:next w:val="a7"/>
    <w:semiHidden/>
    <w:rsid w:val="003F18A0"/>
  </w:style>
  <w:style w:type="numbering" w:customStyle="1" w:styleId="41211">
    <w:name w:val="Нет списка41211"/>
    <w:next w:val="a7"/>
    <w:semiHidden/>
    <w:rsid w:val="003F18A0"/>
  </w:style>
  <w:style w:type="numbering" w:customStyle="1" w:styleId="12311">
    <w:name w:val="Нет списка12311"/>
    <w:next w:val="a7"/>
    <w:semiHidden/>
    <w:rsid w:val="003F18A0"/>
  </w:style>
  <w:style w:type="numbering" w:customStyle="1" w:styleId="211211">
    <w:name w:val="Нет списка211211"/>
    <w:next w:val="a7"/>
    <w:semiHidden/>
    <w:unhideWhenUsed/>
    <w:rsid w:val="003F18A0"/>
  </w:style>
  <w:style w:type="numbering" w:customStyle="1" w:styleId="311211">
    <w:name w:val="Нет списка311211"/>
    <w:next w:val="a7"/>
    <w:semiHidden/>
    <w:rsid w:val="003F18A0"/>
  </w:style>
  <w:style w:type="numbering" w:customStyle="1" w:styleId="5311">
    <w:name w:val="Нет списка5311"/>
    <w:next w:val="a7"/>
    <w:uiPriority w:val="99"/>
    <w:semiHidden/>
    <w:unhideWhenUsed/>
    <w:rsid w:val="003F18A0"/>
  </w:style>
  <w:style w:type="numbering" w:customStyle="1" w:styleId="62111">
    <w:name w:val="Нет списка6211"/>
    <w:next w:val="a7"/>
    <w:uiPriority w:val="99"/>
    <w:semiHidden/>
    <w:rsid w:val="003F18A0"/>
  </w:style>
  <w:style w:type="numbering" w:customStyle="1" w:styleId="13311">
    <w:name w:val="Нет списка13311"/>
    <w:next w:val="a7"/>
    <w:semiHidden/>
    <w:rsid w:val="003F18A0"/>
  </w:style>
  <w:style w:type="numbering" w:customStyle="1" w:styleId="112211">
    <w:name w:val="Нет списка112211"/>
    <w:next w:val="a7"/>
    <w:semiHidden/>
    <w:rsid w:val="003F18A0"/>
  </w:style>
  <w:style w:type="numbering" w:customStyle="1" w:styleId="22311">
    <w:name w:val="Нет списка22311"/>
    <w:next w:val="a7"/>
    <w:semiHidden/>
    <w:unhideWhenUsed/>
    <w:rsid w:val="003F18A0"/>
  </w:style>
  <w:style w:type="numbering" w:customStyle="1" w:styleId="32311">
    <w:name w:val="Нет списка32311"/>
    <w:next w:val="a7"/>
    <w:semiHidden/>
    <w:rsid w:val="003F18A0"/>
  </w:style>
  <w:style w:type="numbering" w:customStyle="1" w:styleId="42211">
    <w:name w:val="Нет списка42211"/>
    <w:next w:val="a7"/>
    <w:semiHidden/>
    <w:rsid w:val="003F18A0"/>
  </w:style>
  <w:style w:type="numbering" w:customStyle="1" w:styleId="121211">
    <w:name w:val="Нет списка121211"/>
    <w:next w:val="a7"/>
    <w:semiHidden/>
    <w:rsid w:val="003F18A0"/>
  </w:style>
  <w:style w:type="numbering" w:customStyle="1" w:styleId="212211">
    <w:name w:val="Нет списка212211"/>
    <w:next w:val="a7"/>
    <w:semiHidden/>
    <w:unhideWhenUsed/>
    <w:rsid w:val="003F18A0"/>
  </w:style>
  <w:style w:type="numbering" w:customStyle="1" w:styleId="312211">
    <w:name w:val="Нет списка312211"/>
    <w:next w:val="a7"/>
    <w:semiHidden/>
    <w:rsid w:val="003F18A0"/>
  </w:style>
  <w:style w:type="numbering" w:customStyle="1" w:styleId="51211">
    <w:name w:val="Нет списка51211"/>
    <w:next w:val="a7"/>
    <w:uiPriority w:val="99"/>
    <w:semiHidden/>
    <w:rsid w:val="003F18A0"/>
  </w:style>
  <w:style w:type="numbering" w:customStyle="1" w:styleId="131211">
    <w:name w:val="Нет списка131211"/>
    <w:next w:val="a7"/>
    <w:semiHidden/>
    <w:rsid w:val="003F18A0"/>
  </w:style>
  <w:style w:type="numbering" w:customStyle="1" w:styleId="221211">
    <w:name w:val="Нет списка221211"/>
    <w:next w:val="a7"/>
    <w:semiHidden/>
    <w:unhideWhenUsed/>
    <w:rsid w:val="003F18A0"/>
  </w:style>
  <w:style w:type="numbering" w:customStyle="1" w:styleId="321211">
    <w:name w:val="Нет списка321211"/>
    <w:next w:val="a7"/>
    <w:semiHidden/>
    <w:rsid w:val="003F18A0"/>
  </w:style>
  <w:style w:type="numbering" w:customStyle="1" w:styleId="SymbolSymbol2111">
    <w:name w:val="Стиль маркированный Symbol (Symbol) подчеркивание2111"/>
    <w:basedOn w:val="a7"/>
    <w:rsid w:val="003F18A0"/>
  </w:style>
  <w:style w:type="numbering" w:customStyle="1" w:styleId="21114">
    <w:name w:val="Стиль нумерованный2111"/>
    <w:basedOn w:val="a7"/>
    <w:rsid w:val="003F18A0"/>
  </w:style>
  <w:style w:type="numbering" w:customStyle="1" w:styleId="12pt2111">
    <w:name w:val="Стиль маркированный 12 pt2111"/>
    <w:basedOn w:val="a7"/>
    <w:rsid w:val="003F18A0"/>
  </w:style>
  <w:style w:type="numbering" w:customStyle="1" w:styleId="21115">
    <w:name w:val="Стиль маркированный2111"/>
    <w:basedOn w:val="a7"/>
    <w:rsid w:val="003F18A0"/>
  </w:style>
  <w:style w:type="table" w:customStyle="1" w:styleId="51110">
    <w:name w:val="Сетка таблицы511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0">
    <w:name w:val="Сетка таблицы1511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
    <w:name w:val="Стиль маркированный 12 pt11111"/>
    <w:basedOn w:val="a7"/>
    <w:rsid w:val="003F18A0"/>
  </w:style>
  <w:style w:type="table" w:customStyle="1" w:styleId="17111">
    <w:name w:val="Сетка таблицы1711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
    <w:name w:val="Нет списка911"/>
    <w:next w:val="a7"/>
    <w:uiPriority w:val="99"/>
    <w:semiHidden/>
    <w:unhideWhenUsed/>
    <w:rsid w:val="003F18A0"/>
  </w:style>
  <w:style w:type="numbering" w:customStyle="1" w:styleId="16112">
    <w:name w:val="Нет списка1611"/>
    <w:next w:val="a7"/>
    <w:uiPriority w:val="99"/>
    <w:semiHidden/>
    <w:rsid w:val="003F18A0"/>
  </w:style>
  <w:style w:type="table" w:customStyle="1" w:styleId="18111">
    <w:name w:val="Сетка таблицы18111"/>
    <w:basedOn w:val="a6"/>
    <w:next w:val="af3"/>
    <w:uiPriority w:val="59"/>
    <w:rsid w:val="003F18A0"/>
    <w:pPr>
      <w:widowControl w:val="0"/>
      <w:ind w:firstLine="0"/>
      <w:jc w:val="center"/>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
    <w:name w:val="Нет списка11511"/>
    <w:next w:val="a7"/>
    <w:semiHidden/>
    <w:rsid w:val="003F18A0"/>
  </w:style>
  <w:style w:type="numbering" w:customStyle="1" w:styleId="25110">
    <w:name w:val="Нет списка2511"/>
    <w:next w:val="a7"/>
    <w:semiHidden/>
    <w:unhideWhenUsed/>
    <w:rsid w:val="003F18A0"/>
  </w:style>
  <w:style w:type="numbering" w:customStyle="1" w:styleId="3511">
    <w:name w:val="Нет списка3511"/>
    <w:next w:val="a7"/>
    <w:semiHidden/>
    <w:rsid w:val="003F18A0"/>
  </w:style>
  <w:style w:type="numbering" w:customStyle="1" w:styleId="4511">
    <w:name w:val="Нет списка4511"/>
    <w:next w:val="a7"/>
    <w:semiHidden/>
    <w:rsid w:val="003F18A0"/>
  </w:style>
  <w:style w:type="table" w:customStyle="1" w:styleId="19111">
    <w:name w:val="Сетка таблицы19111"/>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1">
    <w:name w:val="Нет списка111411"/>
    <w:next w:val="a7"/>
    <w:semiHidden/>
    <w:rsid w:val="003F18A0"/>
  </w:style>
  <w:style w:type="table" w:customStyle="1" w:styleId="1111110">
    <w:name w:val="Сетка таблицы111111"/>
    <w:basedOn w:val="a6"/>
    <w:next w:val="af3"/>
    <w:rsid w:val="003F18A0"/>
    <w:pPr>
      <w:widowControl w:val="0"/>
      <w:ind w:firstLine="0"/>
      <w:jc w:val="center"/>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1">
    <w:name w:val="Нет списка1111211"/>
    <w:next w:val="a7"/>
    <w:semiHidden/>
    <w:rsid w:val="003F18A0"/>
  </w:style>
  <w:style w:type="numbering" w:customStyle="1" w:styleId="21511">
    <w:name w:val="Нет списка21511"/>
    <w:next w:val="a7"/>
    <w:semiHidden/>
    <w:unhideWhenUsed/>
    <w:rsid w:val="003F18A0"/>
  </w:style>
  <w:style w:type="numbering" w:customStyle="1" w:styleId="31511">
    <w:name w:val="Нет списка31511"/>
    <w:next w:val="a7"/>
    <w:semiHidden/>
    <w:rsid w:val="003F18A0"/>
  </w:style>
  <w:style w:type="numbering" w:customStyle="1" w:styleId="41311">
    <w:name w:val="Нет списка41311"/>
    <w:next w:val="a7"/>
    <w:semiHidden/>
    <w:rsid w:val="003F18A0"/>
  </w:style>
  <w:style w:type="table" w:customStyle="1" w:styleId="231110">
    <w:name w:val="Сетка таблицы23111"/>
    <w:basedOn w:val="a6"/>
    <w:next w:val="af3"/>
    <w:rsid w:val="003F18A0"/>
    <w:pPr>
      <w:widowControl w:val="0"/>
      <w:ind w:firstLine="0"/>
      <w:jc w:val="center"/>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
    <w:name w:val="Нет списка12411"/>
    <w:next w:val="a7"/>
    <w:semiHidden/>
    <w:rsid w:val="003F18A0"/>
  </w:style>
  <w:style w:type="numbering" w:customStyle="1" w:styleId="211311">
    <w:name w:val="Нет списка211311"/>
    <w:next w:val="a7"/>
    <w:semiHidden/>
    <w:unhideWhenUsed/>
    <w:rsid w:val="003F18A0"/>
  </w:style>
  <w:style w:type="numbering" w:customStyle="1" w:styleId="311311">
    <w:name w:val="Нет списка311311"/>
    <w:next w:val="a7"/>
    <w:semiHidden/>
    <w:rsid w:val="003F18A0"/>
  </w:style>
  <w:style w:type="table" w:customStyle="1" w:styleId="2111110">
    <w:name w:val="Сетка таблицы211111"/>
    <w:basedOn w:val="a6"/>
    <w:next w:val="af3"/>
    <w:uiPriority w:val="59"/>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1">
    <w:name w:val="Нет списка5411"/>
    <w:next w:val="a7"/>
    <w:uiPriority w:val="99"/>
    <w:semiHidden/>
    <w:unhideWhenUsed/>
    <w:rsid w:val="003F18A0"/>
  </w:style>
  <w:style w:type="numbering" w:customStyle="1" w:styleId="6311">
    <w:name w:val="Нет списка6311"/>
    <w:next w:val="a7"/>
    <w:uiPriority w:val="99"/>
    <w:semiHidden/>
    <w:rsid w:val="003F18A0"/>
  </w:style>
  <w:style w:type="table" w:customStyle="1" w:styleId="321110">
    <w:name w:val="Сетка таблицы32111"/>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
    <w:name w:val="Нет списка13411"/>
    <w:next w:val="a7"/>
    <w:semiHidden/>
    <w:rsid w:val="003F18A0"/>
  </w:style>
  <w:style w:type="table" w:customStyle="1" w:styleId="1211110">
    <w:name w:val="Сетка таблицы121111"/>
    <w:basedOn w:val="a6"/>
    <w:next w:val="af3"/>
    <w:rsid w:val="003F18A0"/>
    <w:pPr>
      <w:widowControl w:val="0"/>
      <w:ind w:firstLine="0"/>
      <w:jc w:val="center"/>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1">
    <w:name w:val="Нет списка112311"/>
    <w:next w:val="a7"/>
    <w:semiHidden/>
    <w:rsid w:val="003F18A0"/>
  </w:style>
  <w:style w:type="numbering" w:customStyle="1" w:styleId="22411">
    <w:name w:val="Нет списка22411"/>
    <w:next w:val="a7"/>
    <w:semiHidden/>
    <w:unhideWhenUsed/>
    <w:rsid w:val="003F18A0"/>
  </w:style>
  <w:style w:type="numbering" w:customStyle="1" w:styleId="32411">
    <w:name w:val="Нет списка32411"/>
    <w:next w:val="a7"/>
    <w:semiHidden/>
    <w:rsid w:val="003F18A0"/>
  </w:style>
  <w:style w:type="numbering" w:customStyle="1" w:styleId="42311">
    <w:name w:val="Нет списка42311"/>
    <w:next w:val="a7"/>
    <w:semiHidden/>
    <w:rsid w:val="003F18A0"/>
  </w:style>
  <w:style w:type="numbering" w:customStyle="1" w:styleId="121311">
    <w:name w:val="Нет списка121311"/>
    <w:next w:val="a7"/>
    <w:semiHidden/>
    <w:rsid w:val="003F18A0"/>
  </w:style>
  <w:style w:type="numbering" w:customStyle="1" w:styleId="212311">
    <w:name w:val="Нет списка212311"/>
    <w:next w:val="a7"/>
    <w:semiHidden/>
    <w:unhideWhenUsed/>
    <w:rsid w:val="003F18A0"/>
  </w:style>
  <w:style w:type="numbering" w:customStyle="1" w:styleId="312311">
    <w:name w:val="Нет списка312311"/>
    <w:next w:val="a7"/>
    <w:semiHidden/>
    <w:rsid w:val="003F18A0"/>
  </w:style>
  <w:style w:type="numbering" w:customStyle="1" w:styleId="51311">
    <w:name w:val="Нет списка51311"/>
    <w:next w:val="a7"/>
    <w:uiPriority w:val="99"/>
    <w:semiHidden/>
    <w:rsid w:val="003F18A0"/>
  </w:style>
  <w:style w:type="table" w:customStyle="1" w:styleId="3111112">
    <w:name w:val="Сетка таблицы311111"/>
    <w:basedOn w:val="a6"/>
    <w:next w:val="af3"/>
    <w:rsid w:val="003F18A0"/>
    <w:pPr>
      <w:widowControl w:val="0"/>
      <w:ind w:firstLine="0"/>
      <w:jc w:val="center"/>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1">
    <w:name w:val="Нет списка131311"/>
    <w:next w:val="a7"/>
    <w:semiHidden/>
    <w:rsid w:val="003F18A0"/>
  </w:style>
  <w:style w:type="numbering" w:customStyle="1" w:styleId="221311">
    <w:name w:val="Нет списка221311"/>
    <w:next w:val="a7"/>
    <w:semiHidden/>
    <w:unhideWhenUsed/>
    <w:rsid w:val="003F18A0"/>
  </w:style>
  <w:style w:type="numbering" w:customStyle="1" w:styleId="321311">
    <w:name w:val="Нет списка321311"/>
    <w:next w:val="a7"/>
    <w:semiHidden/>
    <w:rsid w:val="003F18A0"/>
  </w:style>
  <w:style w:type="table" w:customStyle="1" w:styleId="411112">
    <w:name w:val="Сетка таблицы41111"/>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1">
    <w:name w:val="Стиль маркированный Symbol (Symbol) подчеркивание3111"/>
    <w:basedOn w:val="a7"/>
    <w:rsid w:val="003F18A0"/>
  </w:style>
  <w:style w:type="numbering" w:customStyle="1" w:styleId="31114">
    <w:name w:val="Стиль нумерованный3111"/>
    <w:basedOn w:val="a7"/>
    <w:rsid w:val="003F18A0"/>
  </w:style>
  <w:style w:type="numbering" w:customStyle="1" w:styleId="12pt3111">
    <w:name w:val="Стиль маркированный 12 pt3111"/>
    <w:basedOn w:val="a7"/>
    <w:rsid w:val="003F18A0"/>
  </w:style>
  <w:style w:type="numbering" w:customStyle="1" w:styleId="31115">
    <w:name w:val="Стиль маркированный3111"/>
    <w:basedOn w:val="a7"/>
    <w:rsid w:val="003F18A0"/>
  </w:style>
  <w:style w:type="table" w:customStyle="1" w:styleId="2211110">
    <w:name w:val="Сетка таблицы221111"/>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0">
    <w:name w:val="Сетка таблицы52111"/>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0">
    <w:name w:val="Сетка таблицы62111"/>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1"/>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
    <w:name w:val="Сетка таблицы91111"/>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0">
    <w:name w:val="Сетка таблицы131111"/>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0">
    <w:name w:val="Сетка таблицы141111"/>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
    <w:name w:val="Стиль маркированный 12 pt12111"/>
    <w:basedOn w:val="a7"/>
    <w:rsid w:val="003F18A0"/>
  </w:style>
  <w:style w:type="table" w:customStyle="1" w:styleId="171111">
    <w:name w:val="Сетка таблицы171111"/>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
    <w:name w:val="S_Обычный"/>
    <w:basedOn w:val="a4"/>
    <w:link w:val="S0"/>
    <w:rsid w:val="003F18A0"/>
    <w:pPr>
      <w:spacing w:line="360" w:lineRule="auto"/>
      <w:ind w:firstLine="709"/>
    </w:pPr>
    <w:rPr>
      <w:rFonts w:eastAsia="Times New Roman"/>
      <w:lang w:val="x-none" w:eastAsia="x-none"/>
    </w:rPr>
  </w:style>
  <w:style w:type="character" w:customStyle="1" w:styleId="S0">
    <w:name w:val="S_Обычный Знак"/>
    <w:link w:val="S"/>
    <w:rsid w:val="003F18A0"/>
    <w:rPr>
      <w:rFonts w:ascii="Times New Roman" w:eastAsia="Times New Roman" w:hAnsi="Times New Roman"/>
      <w:sz w:val="24"/>
      <w:szCs w:val="22"/>
      <w:lang w:val="x-none" w:eastAsia="x-none"/>
    </w:rPr>
  </w:style>
  <w:style w:type="character" w:customStyle="1" w:styleId="affffffe">
    <w:name w:val="Абзац списка Знак"/>
    <w:aliases w:val="Заголовок 3 Шелестов1 Знак"/>
    <w:link w:val="affffffd"/>
    <w:uiPriority w:val="34"/>
    <w:rsid w:val="003F18A0"/>
    <w:rPr>
      <w:rFonts w:eastAsia="Calibri"/>
    </w:rPr>
  </w:style>
  <w:style w:type="numbering" w:customStyle="1" w:styleId="10112">
    <w:name w:val="Нет списка1011"/>
    <w:next w:val="a7"/>
    <w:semiHidden/>
    <w:rsid w:val="003F18A0"/>
  </w:style>
  <w:style w:type="table" w:customStyle="1" w:styleId="2011">
    <w:name w:val="Сетка таблицы2011"/>
    <w:basedOn w:val="a6"/>
    <w:next w:val="af3"/>
    <w:rsid w:val="003F18A0"/>
    <w:pPr>
      <w:widowControl w:val="0"/>
      <w:ind w:firstLine="0"/>
      <w:jc w:val="center"/>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3F18A0"/>
    <w:pPr>
      <w:widowControl w:val="0"/>
      <w:autoSpaceDE w:val="0"/>
      <w:autoSpaceDN w:val="0"/>
      <w:adjustRightInd w:val="0"/>
      <w:ind w:firstLine="0"/>
    </w:pPr>
    <w:rPr>
      <w:rFonts w:ascii="Courier New" w:eastAsia="Times New Roman" w:hAnsi="Courier New" w:cs="Courier New"/>
      <w:lang w:eastAsia="ru-RU"/>
    </w:rPr>
  </w:style>
  <w:style w:type="numbering" w:customStyle="1" w:styleId="17112">
    <w:name w:val="Нет списка1711"/>
    <w:next w:val="a7"/>
    <w:uiPriority w:val="99"/>
    <w:semiHidden/>
    <w:unhideWhenUsed/>
    <w:rsid w:val="003F18A0"/>
  </w:style>
  <w:style w:type="numbering" w:customStyle="1" w:styleId="26110">
    <w:name w:val="Нет списка2611"/>
    <w:next w:val="a7"/>
    <w:uiPriority w:val="99"/>
    <w:semiHidden/>
    <w:unhideWhenUsed/>
    <w:rsid w:val="003F18A0"/>
  </w:style>
  <w:style w:type="numbering" w:customStyle="1" w:styleId="1810">
    <w:name w:val="Нет списка181"/>
    <w:next w:val="a7"/>
    <w:semiHidden/>
    <w:rsid w:val="003F18A0"/>
  </w:style>
  <w:style w:type="table" w:customStyle="1" w:styleId="24111">
    <w:name w:val="Сетка таблицы2411"/>
    <w:basedOn w:val="a6"/>
    <w:next w:val="af3"/>
    <w:rsid w:val="003F18A0"/>
    <w:pPr>
      <w:widowControl w:val="0"/>
      <w:ind w:firstLine="0"/>
      <w:jc w:val="center"/>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0">
    <w:name w:val="Нет списка191"/>
    <w:next w:val="a7"/>
    <w:uiPriority w:val="99"/>
    <w:semiHidden/>
    <w:unhideWhenUsed/>
    <w:rsid w:val="003F18A0"/>
  </w:style>
  <w:style w:type="numbering" w:customStyle="1" w:styleId="2710">
    <w:name w:val="Нет списка271"/>
    <w:next w:val="a7"/>
    <w:uiPriority w:val="99"/>
    <w:semiHidden/>
    <w:unhideWhenUsed/>
    <w:rsid w:val="003F18A0"/>
  </w:style>
  <w:style w:type="numbering" w:customStyle="1" w:styleId="2010">
    <w:name w:val="Нет списка201"/>
    <w:next w:val="a7"/>
    <w:semiHidden/>
    <w:rsid w:val="003F18A0"/>
  </w:style>
  <w:style w:type="numbering" w:customStyle="1" w:styleId="11010">
    <w:name w:val="Нет списка1101"/>
    <w:next w:val="a7"/>
    <w:uiPriority w:val="99"/>
    <w:semiHidden/>
    <w:unhideWhenUsed/>
    <w:rsid w:val="003F18A0"/>
  </w:style>
  <w:style w:type="numbering" w:customStyle="1" w:styleId="2810">
    <w:name w:val="Нет списка281"/>
    <w:next w:val="a7"/>
    <w:uiPriority w:val="99"/>
    <w:semiHidden/>
    <w:unhideWhenUsed/>
    <w:rsid w:val="003F18A0"/>
  </w:style>
  <w:style w:type="numbering" w:customStyle="1" w:styleId="2910">
    <w:name w:val="Нет списка291"/>
    <w:next w:val="a7"/>
    <w:uiPriority w:val="99"/>
    <w:semiHidden/>
    <w:rsid w:val="003F18A0"/>
  </w:style>
  <w:style w:type="numbering" w:customStyle="1" w:styleId="11611">
    <w:name w:val="Нет списка11611"/>
    <w:next w:val="a7"/>
    <w:semiHidden/>
    <w:rsid w:val="003F18A0"/>
  </w:style>
  <w:style w:type="numbering" w:customStyle="1" w:styleId="2101">
    <w:name w:val="Нет списка210"/>
    <w:next w:val="a7"/>
    <w:semiHidden/>
    <w:unhideWhenUsed/>
    <w:rsid w:val="003F18A0"/>
  </w:style>
  <w:style w:type="numbering" w:customStyle="1" w:styleId="3611">
    <w:name w:val="Нет списка3611"/>
    <w:next w:val="a7"/>
    <w:semiHidden/>
    <w:rsid w:val="003F18A0"/>
  </w:style>
  <w:style w:type="numbering" w:customStyle="1" w:styleId="4611">
    <w:name w:val="Нет списка4611"/>
    <w:next w:val="a7"/>
    <w:semiHidden/>
    <w:rsid w:val="003F18A0"/>
  </w:style>
  <w:style w:type="numbering" w:customStyle="1" w:styleId="11710">
    <w:name w:val="Нет списка1171"/>
    <w:next w:val="a7"/>
    <w:semiHidden/>
    <w:rsid w:val="003F18A0"/>
  </w:style>
  <w:style w:type="table" w:customStyle="1" w:styleId="112110">
    <w:name w:val="Сетка таблицы11211"/>
    <w:basedOn w:val="a6"/>
    <w:next w:val="af3"/>
    <w:rsid w:val="003F18A0"/>
    <w:pPr>
      <w:widowControl w:val="0"/>
      <w:ind w:firstLine="0"/>
      <w:jc w:val="center"/>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
    <w:name w:val="Нет списка111511"/>
    <w:next w:val="a7"/>
    <w:semiHidden/>
    <w:rsid w:val="003F18A0"/>
  </w:style>
  <w:style w:type="numbering" w:customStyle="1" w:styleId="21611">
    <w:name w:val="Нет списка21611"/>
    <w:next w:val="a7"/>
    <w:semiHidden/>
    <w:unhideWhenUsed/>
    <w:rsid w:val="003F18A0"/>
  </w:style>
  <w:style w:type="numbering" w:customStyle="1" w:styleId="31611">
    <w:name w:val="Нет списка31611"/>
    <w:next w:val="a7"/>
    <w:semiHidden/>
    <w:rsid w:val="003F18A0"/>
  </w:style>
  <w:style w:type="numbering" w:customStyle="1" w:styleId="41411">
    <w:name w:val="Нет списка41411"/>
    <w:next w:val="a7"/>
    <w:semiHidden/>
    <w:rsid w:val="003F18A0"/>
  </w:style>
  <w:style w:type="numbering" w:customStyle="1" w:styleId="12511">
    <w:name w:val="Нет списка12511"/>
    <w:next w:val="a7"/>
    <w:semiHidden/>
    <w:rsid w:val="003F18A0"/>
  </w:style>
  <w:style w:type="numbering" w:customStyle="1" w:styleId="211411">
    <w:name w:val="Нет списка211411"/>
    <w:next w:val="a7"/>
    <w:semiHidden/>
    <w:unhideWhenUsed/>
    <w:rsid w:val="003F18A0"/>
  </w:style>
  <w:style w:type="numbering" w:customStyle="1" w:styleId="311411">
    <w:name w:val="Нет списка311411"/>
    <w:next w:val="a7"/>
    <w:semiHidden/>
    <w:rsid w:val="003F18A0"/>
  </w:style>
  <w:style w:type="numbering" w:customStyle="1" w:styleId="5511">
    <w:name w:val="Нет списка5511"/>
    <w:next w:val="a7"/>
    <w:uiPriority w:val="99"/>
    <w:semiHidden/>
    <w:unhideWhenUsed/>
    <w:rsid w:val="003F18A0"/>
  </w:style>
  <w:style w:type="numbering" w:customStyle="1" w:styleId="6411">
    <w:name w:val="Нет списка6411"/>
    <w:next w:val="a7"/>
    <w:uiPriority w:val="99"/>
    <w:semiHidden/>
    <w:rsid w:val="003F18A0"/>
  </w:style>
  <w:style w:type="numbering" w:customStyle="1" w:styleId="13511">
    <w:name w:val="Нет списка13511"/>
    <w:next w:val="a7"/>
    <w:semiHidden/>
    <w:rsid w:val="003F18A0"/>
  </w:style>
  <w:style w:type="numbering" w:customStyle="1" w:styleId="112411">
    <w:name w:val="Нет списка112411"/>
    <w:next w:val="a7"/>
    <w:semiHidden/>
    <w:rsid w:val="003F18A0"/>
  </w:style>
  <w:style w:type="numbering" w:customStyle="1" w:styleId="22511">
    <w:name w:val="Нет списка22511"/>
    <w:next w:val="a7"/>
    <w:semiHidden/>
    <w:unhideWhenUsed/>
    <w:rsid w:val="003F18A0"/>
  </w:style>
  <w:style w:type="numbering" w:customStyle="1" w:styleId="32511">
    <w:name w:val="Нет списка32511"/>
    <w:next w:val="a7"/>
    <w:semiHidden/>
    <w:rsid w:val="003F18A0"/>
  </w:style>
  <w:style w:type="numbering" w:customStyle="1" w:styleId="42411">
    <w:name w:val="Нет списка42411"/>
    <w:next w:val="a7"/>
    <w:semiHidden/>
    <w:rsid w:val="003F18A0"/>
  </w:style>
  <w:style w:type="numbering" w:customStyle="1" w:styleId="121411">
    <w:name w:val="Нет списка121411"/>
    <w:next w:val="a7"/>
    <w:semiHidden/>
    <w:rsid w:val="003F18A0"/>
  </w:style>
  <w:style w:type="numbering" w:customStyle="1" w:styleId="212411">
    <w:name w:val="Нет списка212411"/>
    <w:next w:val="a7"/>
    <w:semiHidden/>
    <w:unhideWhenUsed/>
    <w:rsid w:val="003F18A0"/>
  </w:style>
  <w:style w:type="numbering" w:customStyle="1" w:styleId="312411">
    <w:name w:val="Нет списка312411"/>
    <w:next w:val="a7"/>
    <w:semiHidden/>
    <w:rsid w:val="003F18A0"/>
  </w:style>
  <w:style w:type="numbering" w:customStyle="1" w:styleId="51411">
    <w:name w:val="Нет списка51411"/>
    <w:next w:val="a7"/>
    <w:uiPriority w:val="99"/>
    <w:semiHidden/>
    <w:rsid w:val="003F18A0"/>
  </w:style>
  <w:style w:type="numbering" w:customStyle="1" w:styleId="131411">
    <w:name w:val="Нет списка131411"/>
    <w:next w:val="a7"/>
    <w:semiHidden/>
    <w:rsid w:val="003F18A0"/>
  </w:style>
  <w:style w:type="numbering" w:customStyle="1" w:styleId="221411">
    <w:name w:val="Нет списка221411"/>
    <w:next w:val="a7"/>
    <w:semiHidden/>
    <w:unhideWhenUsed/>
    <w:rsid w:val="003F18A0"/>
  </w:style>
  <w:style w:type="numbering" w:customStyle="1" w:styleId="321411">
    <w:name w:val="Нет списка321411"/>
    <w:next w:val="a7"/>
    <w:semiHidden/>
    <w:rsid w:val="003F18A0"/>
  </w:style>
  <w:style w:type="table" w:customStyle="1" w:styleId="5310">
    <w:name w:val="Сетка таблицы531"/>
    <w:basedOn w:val="a6"/>
    <w:next w:val="af3"/>
    <w:uiPriority w:val="59"/>
    <w:rsid w:val="003F18A0"/>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0">
    <w:name w:val="Сетка таблицы631"/>
    <w:basedOn w:val="a6"/>
    <w:next w:val="af3"/>
    <w:uiPriority w:val="59"/>
    <w:rsid w:val="003F18A0"/>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6"/>
    <w:next w:val="af3"/>
    <w:uiPriority w:val="59"/>
    <w:rsid w:val="003F18A0"/>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7"/>
    <w:semiHidden/>
    <w:rsid w:val="003F18A0"/>
  </w:style>
  <w:style w:type="table" w:customStyle="1" w:styleId="2811">
    <w:name w:val="Сетка таблицы281"/>
    <w:basedOn w:val="a6"/>
    <w:next w:val="af3"/>
    <w:rsid w:val="003F18A0"/>
    <w:pPr>
      <w:widowControl w:val="0"/>
      <w:ind w:firstLine="0"/>
      <w:jc w:val="center"/>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0">
    <w:name w:val="Нет списка1181"/>
    <w:next w:val="a7"/>
    <w:uiPriority w:val="99"/>
    <w:semiHidden/>
    <w:unhideWhenUsed/>
    <w:rsid w:val="003F18A0"/>
  </w:style>
  <w:style w:type="numbering" w:customStyle="1" w:styleId="2171">
    <w:name w:val="Нет списка2171"/>
    <w:next w:val="a7"/>
    <w:uiPriority w:val="99"/>
    <w:semiHidden/>
    <w:unhideWhenUsed/>
    <w:rsid w:val="003F18A0"/>
  </w:style>
  <w:style w:type="numbering" w:customStyle="1" w:styleId="3710">
    <w:name w:val="Нет списка371"/>
    <w:next w:val="a7"/>
    <w:semiHidden/>
    <w:rsid w:val="003F18A0"/>
  </w:style>
  <w:style w:type="table" w:customStyle="1" w:styleId="2911">
    <w:name w:val="Сетка таблицы291"/>
    <w:basedOn w:val="a6"/>
    <w:next w:val="af3"/>
    <w:rsid w:val="003F18A0"/>
    <w:pPr>
      <w:widowControl w:val="0"/>
      <w:ind w:firstLine="0"/>
      <w:jc w:val="center"/>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7"/>
    <w:uiPriority w:val="99"/>
    <w:semiHidden/>
    <w:unhideWhenUsed/>
    <w:rsid w:val="003F18A0"/>
  </w:style>
  <w:style w:type="numbering" w:customStyle="1" w:styleId="2180">
    <w:name w:val="Нет списка218"/>
    <w:next w:val="a7"/>
    <w:uiPriority w:val="99"/>
    <w:semiHidden/>
    <w:unhideWhenUsed/>
    <w:rsid w:val="003F18A0"/>
  </w:style>
  <w:style w:type="numbering" w:customStyle="1" w:styleId="380">
    <w:name w:val="Нет списка38"/>
    <w:next w:val="a7"/>
    <w:semiHidden/>
    <w:rsid w:val="003F18A0"/>
  </w:style>
  <w:style w:type="table" w:customStyle="1" w:styleId="3010">
    <w:name w:val="Сетка таблицы301"/>
    <w:basedOn w:val="a6"/>
    <w:next w:val="af3"/>
    <w:rsid w:val="003F18A0"/>
    <w:pPr>
      <w:widowControl w:val="0"/>
      <w:ind w:firstLine="0"/>
      <w:jc w:val="center"/>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7"/>
    <w:uiPriority w:val="99"/>
    <w:semiHidden/>
    <w:unhideWhenUsed/>
    <w:rsid w:val="003F18A0"/>
  </w:style>
  <w:style w:type="numbering" w:customStyle="1" w:styleId="219">
    <w:name w:val="Нет списка219"/>
    <w:next w:val="a7"/>
    <w:uiPriority w:val="99"/>
    <w:semiHidden/>
    <w:unhideWhenUsed/>
    <w:rsid w:val="003F18A0"/>
  </w:style>
  <w:style w:type="table" w:customStyle="1" w:styleId="3410">
    <w:name w:val="Сетка таблицы341"/>
    <w:basedOn w:val="a6"/>
    <w:next w:val="af3"/>
    <w:uiPriority w:val="59"/>
    <w:rsid w:val="003F18A0"/>
    <w:pPr>
      <w:ind w:firstLine="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0">
    <w:name w:val="Сетка таблицы351"/>
    <w:basedOn w:val="a6"/>
    <w:next w:val="af3"/>
    <w:uiPriority w:val="59"/>
    <w:rsid w:val="003F18A0"/>
    <w:pPr>
      <w:ind w:firstLine="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0">
    <w:name w:val="Сетка таблицы361"/>
    <w:basedOn w:val="a6"/>
    <w:next w:val="af3"/>
    <w:uiPriority w:val="59"/>
    <w:rsid w:val="003F18A0"/>
    <w:pPr>
      <w:ind w:firstLine="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1">
    <w:name w:val="Сетка таблицы371"/>
    <w:basedOn w:val="a6"/>
    <w:next w:val="af3"/>
    <w:uiPriority w:val="59"/>
    <w:rsid w:val="003F18A0"/>
    <w:pPr>
      <w:ind w:firstLine="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1">
    <w:name w:val="Сетка таблицы38"/>
    <w:basedOn w:val="a6"/>
    <w:next w:val="af3"/>
    <w:uiPriority w:val="59"/>
    <w:rsid w:val="003F18A0"/>
    <w:pPr>
      <w:ind w:firstLine="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0">
    <w:name w:val="Нет списка39"/>
    <w:next w:val="a7"/>
    <w:uiPriority w:val="99"/>
    <w:semiHidden/>
    <w:unhideWhenUsed/>
    <w:rsid w:val="003F18A0"/>
  </w:style>
  <w:style w:type="table" w:customStyle="1" w:styleId="113110">
    <w:name w:val="Сетка таблицы11311"/>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
    <w:basedOn w:val="a6"/>
    <w:next w:val="af3"/>
    <w:rsid w:val="003F18A0"/>
    <w:pPr>
      <w:widowControl w:val="0"/>
      <w:jc w:val="center"/>
    </w:pPr>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
    <w:basedOn w:val="a6"/>
    <w:next w:val="af3"/>
    <w:rsid w:val="003F18A0"/>
    <w:pPr>
      <w:widowControl w:val="0"/>
      <w:jc w:val="center"/>
    </w:pPr>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6"/>
    <w:next w:val="af3"/>
    <w:rsid w:val="003F18A0"/>
    <w:pPr>
      <w:widowControl w:val="0"/>
      <w:jc w:val="center"/>
    </w:pPr>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6"/>
    <w:next w:val="af3"/>
    <w:uiPriority w:val="59"/>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6"/>
    <w:next w:val="af3"/>
    <w:rsid w:val="003F18A0"/>
    <w:pPr>
      <w:widowControl w:val="0"/>
      <w:jc w:val="center"/>
    </w:pPr>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0">
    <w:name w:val="Сетка таблицы3131"/>
    <w:basedOn w:val="a6"/>
    <w:next w:val="af3"/>
    <w:rsid w:val="003F18A0"/>
    <w:pPr>
      <w:widowControl w:val="0"/>
      <w:jc w:val="center"/>
    </w:pPr>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0">
    <w:name w:val="Сетка таблицы541"/>
    <w:basedOn w:val="a6"/>
    <w:next w:val="af3"/>
    <w:uiPriority w:val="59"/>
    <w:rsid w:val="003F18A0"/>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6"/>
    <w:next w:val="af3"/>
    <w:uiPriority w:val="59"/>
    <w:rsid w:val="003F18A0"/>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6"/>
    <w:next w:val="af3"/>
    <w:uiPriority w:val="59"/>
    <w:rsid w:val="003F18A0"/>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11">
    <w:name w:val="Стиль маркированный Symbol (Symbol) подчеркивание411"/>
    <w:basedOn w:val="a7"/>
    <w:rsid w:val="003F18A0"/>
  </w:style>
  <w:style w:type="numbering" w:customStyle="1" w:styleId="4113">
    <w:name w:val="Стиль нумерованный411"/>
    <w:basedOn w:val="a7"/>
    <w:rsid w:val="003F18A0"/>
  </w:style>
  <w:style w:type="numbering" w:customStyle="1" w:styleId="12pt411">
    <w:name w:val="Стиль маркированный 12 pt411"/>
    <w:basedOn w:val="a7"/>
    <w:rsid w:val="003F18A0"/>
  </w:style>
  <w:style w:type="numbering" w:customStyle="1" w:styleId="4114">
    <w:name w:val="Стиль маркированный411"/>
    <w:basedOn w:val="a7"/>
    <w:rsid w:val="003F18A0"/>
  </w:style>
  <w:style w:type="table" w:customStyle="1" w:styleId="222110">
    <w:name w:val="Сетка таблицы22211"/>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11">
    <w:name w:val="Стиль маркированный Symbol (Symbol) подчеркивание11111"/>
    <w:basedOn w:val="a7"/>
    <w:rsid w:val="003F18A0"/>
  </w:style>
  <w:style w:type="numbering" w:customStyle="1" w:styleId="111112">
    <w:name w:val="Стиль нумерованный11111"/>
    <w:basedOn w:val="a7"/>
    <w:rsid w:val="003F18A0"/>
  </w:style>
  <w:style w:type="numbering" w:customStyle="1" w:styleId="12pt131">
    <w:name w:val="Стиль маркированный 12 pt131"/>
    <w:basedOn w:val="a7"/>
    <w:rsid w:val="003F18A0"/>
  </w:style>
  <w:style w:type="numbering" w:customStyle="1" w:styleId="111113">
    <w:name w:val="Стиль маркированный11111"/>
    <w:basedOn w:val="a7"/>
    <w:rsid w:val="003F18A0"/>
  </w:style>
  <w:style w:type="numbering" w:customStyle="1" w:styleId="SymbolSymbol21111">
    <w:name w:val="Стиль маркированный Symbol (Symbol) подчеркивание21111"/>
    <w:basedOn w:val="a7"/>
    <w:rsid w:val="003F18A0"/>
  </w:style>
  <w:style w:type="numbering" w:customStyle="1" w:styleId="211112">
    <w:name w:val="Стиль нумерованный21111"/>
    <w:basedOn w:val="a7"/>
    <w:rsid w:val="003F18A0"/>
  </w:style>
  <w:style w:type="numbering" w:customStyle="1" w:styleId="12pt21111">
    <w:name w:val="Стиль маркированный 12 pt21111"/>
    <w:basedOn w:val="a7"/>
    <w:rsid w:val="003F18A0"/>
  </w:style>
  <w:style w:type="numbering" w:customStyle="1" w:styleId="211113">
    <w:name w:val="Стиль маркированный21111"/>
    <w:basedOn w:val="a7"/>
    <w:rsid w:val="003F18A0"/>
  </w:style>
  <w:style w:type="table" w:customStyle="1" w:styleId="511110">
    <w:name w:val="Сетка таблицы51111"/>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0">
    <w:name w:val="Сетка таблицы61111"/>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0">
    <w:name w:val="Сетка таблицы71111"/>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
    <w:name w:val="Стиль маркированный 12 pt111111"/>
    <w:basedOn w:val="a7"/>
    <w:rsid w:val="003F18A0"/>
  </w:style>
  <w:style w:type="table" w:customStyle="1" w:styleId="1721">
    <w:name w:val="Сетка таблицы1721"/>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6"/>
    <w:next w:val="af3"/>
    <w:rsid w:val="003F18A0"/>
    <w:pPr>
      <w:ind w:firstLine="0"/>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0">
    <w:name w:val="Сетка таблицы441"/>
    <w:basedOn w:val="a6"/>
    <w:next w:val="af3"/>
    <w:rsid w:val="003F18A0"/>
    <w:pPr>
      <w:ind w:firstLine="0"/>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7"/>
    <w:uiPriority w:val="99"/>
    <w:semiHidden/>
    <w:unhideWhenUsed/>
    <w:rsid w:val="003F18A0"/>
  </w:style>
  <w:style w:type="table" w:customStyle="1" w:styleId="11510">
    <w:name w:val="Сетка таблицы1151"/>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0">
    <w:name w:val="Сетка таблицы451"/>
    <w:basedOn w:val="a6"/>
    <w:next w:val="af3"/>
    <w:rsid w:val="003F18A0"/>
    <w:pPr>
      <w:widowControl w:val="0"/>
      <w:jc w:val="center"/>
    </w:pPr>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0">
    <w:name w:val="Сетка таблицы1161"/>
    <w:basedOn w:val="a6"/>
    <w:next w:val="af3"/>
    <w:rsid w:val="003F18A0"/>
    <w:pPr>
      <w:widowControl w:val="0"/>
      <w:jc w:val="center"/>
    </w:pPr>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6"/>
    <w:next w:val="af3"/>
    <w:rsid w:val="003F18A0"/>
    <w:pPr>
      <w:widowControl w:val="0"/>
      <w:jc w:val="center"/>
    </w:pPr>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6"/>
    <w:next w:val="af3"/>
    <w:uiPriority w:val="59"/>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Сетка таблицы1241"/>
    <w:basedOn w:val="a6"/>
    <w:next w:val="af3"/>
    <w:rsid w:val="003F18A0"/>
    <w:pPr>
      <w:widowControl w:val="0"/>
      <w:jc w:val="center"/>
    </w:pPr>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0">
    <w:name w:val="Сетка таблицы3151"/>
    <w:basedOn w:val="a6"/>
    <w:next w:val="af3"/>
    <w:rsid w:val="003F18A0"/>
    <w:pPr>
      <w:widowControl w:val="0"/>
      <w:jc w:val="center"/>
    </w:pPr>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0">
    <w:name w:val="Сетка таблицы551"/>
    <w:basedOn w:val="a6"/>
    <w:next w:val="af3"/>
    <w:uiPriority w:val="59"/>
    <w:rsid w:val="003F18A0"/>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6"/>
    <w:next w:val="af3"/>
    <w:uiPriority w:val="59"/>
    <w:rsid w:val="003F18A0"/>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1"/>
    <w:basedOn w:val="a6"/>
    <w:next w:val="af3"/>
    <w:uiPriority w:val="59"/>
    <w:rsid w:val="003F18A0"/>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1">
    <w:name w:val="Стиль маркированный Symbol (Symbol) подчеркивание51"/>
    <w:basedOn w:val="a7"/>
    <w:rsid w:val="003F18A0"/>
  </w:style>
  <w:style w:type="numbering" w:customStyle="1" w:styleId="516">
    <w:name w:val="Стиль нумерованный51"/>
    <w:basedOn w:val="a7"/>
    <w:rsid w:val="003F18A0"/>
  </w:style>
  <w:style w:type="numbering" w:customStyle="1" w:styleId="12pt51">
    <w:name w:val="Стиль маркированный 12 pt51"/>
    <w:basedOn w:val="a7"/>
    <w:rsid w:val="003F18A0"/>
  </w:style>
  <w:style w:type="numbering" w:customStyle="1" w:styleId="517">
    <w:name w:val="Стиль маркированный51"/>
    <w:basedOn w:val="a7"/>
    <w:rsid w:val="003F18A0"/>
  </w:style>
  <w:style w:type="table" w:customStyle="1" w:styleId="22310">
    <w:name w:val="Сетка таблицы2231"/>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1">
    <w:name w:val="Стиль маркированный Symbol (Symbol) подчеркивание121"/>
    <w:basedOn w:val="a7"/>
    <w:rsid w:val="003F18A0"/>
  </w:style>
  <w:style w:type="numbering" w:customStyle="1" w:styleId="1216">
    <w:name w:val="Стиль нумерованный121"/>
    <w:basedOn w:val="a7"/>
    <w:rsid w:val="003F18A0"/>
  </w:style>
  <w:style w:type="numbering" w:customStyle="1" w:styleId="12pt141">
    <w:name w:val="Стиль маркированный 12 pt141"/>
    <w:basedOn w:val="a7"/>
    <w:rsid w:val="003F18A0"/>
  </w:style>
  <w:style w:type="numbering" w:customStyle="1" w:styleId="1217">
    <w:name w:val="Стиль маркированный121"/>
    <w:basedOn w:val="a7"/>
    <w:rsid w:val="003F18A0"/>
  </w:style>
  <w:style w:type="numbering" w:customStyle="1" w:styleId="SymbolSymbol221">
    <w:name w:val="Стиль маркированный Symbol (Symbol) подчеркивание221"/>
    <w:basedOn w:val="a7"/>
    <w:rsid w:val="003F18A0"/>
  </w:style>
  <w:style w:type="numbering" w:customStyle="1" w:styleId="2216">
    <w:name w:val="Стиль нумерованный221"/>
    <w:basedOn w:val="a7"/>
    <w:rsid w:val="003F18A0"/>
  </w:style>
  <w:style w:type="numbering" w:customStyle="1" w:styleId="12pt221">
    <w:name w:val="Стиль маркированный 12 pt221"/>
    <w:basedOn w:val="a7"/>
    <w:rsid w:val="003F18A0"/>
  </w:style>
  <w:style w:type="numbering" w:customStyle="1" w:styleId="2217">
    <w:name w:val="Стиль маркированный221"/>
    <w:basedOn w:val="a7"/>
    <w:rsid w:val="003F18A0"/>
  </w:style>
  <w:style w:type="table" w:customStyle="1" w:styleId="51210">
    <w:name w:val="Сетка таблицы5121"/>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0">
    <w:name w:val="Сетка таблицы6121"/>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0">
    <w:name w:val="Сетка таблицы1331"/>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21">
    <w:name w:val="Стиль маркированный 12 pt1121"/>
    <w:basedOn w:val="a7"/>
    <w:rsid w:val="003F18A0"/>
  </w:style>
  <w:style w:type="table" w:customStyle="1" w:styleId="1731">
    <w:name w:val="Сетка таблицы1731"/>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1">
    <w:name w:val="Нет списка1261"/>
    <w:next w:val="a7"/>
    <w:uiPriority w:val="99"/>
    <w:semiHidden/>
    <w:rsid w:val="003F18A0"/>
  </w:style>
  <w:style w:type="table" w:customStyle="1" w:styleId="181111">
    <w:name w:val="Сетка таблицы181111"/>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7"/>
    <w:semiHidden/>
    <w:rsid w:val="003F18A0"/>
  </w:style>
  <w:style w:type="numbering" w:customStyle="1" w:styleId="2200">
    <w:name w:val="Нет списка220"/>
    <w:next w:val="a7"/>
    <w:semiHidden/>
    <w:unhideWhenUsed/>
    <w:rsid w:val="003F18A0"/>
  </w:style>
  <w:style w:type="numbering" w:customStyle="1" w:styleId="3101">
    <w:name w:val="Нет списка310"/>
    <w:next w:val="a7"/>
    <w:semiHidden/>
    <w:rsid w:val="003F18A0"/>
  </w:style>
  <w:style w:type="numbering" w:customStyle="1" w:styleId="471">
    <w:name w:val="Нет списка471"/>
    <w:next w:val="a7"/>
    <w:semiHidden/>
    <w:rsid w:val="003F18A0"/>
  </w:style>
  <w:style w:type="table" w:customStyle="1" w:styleId="191111">
    <w:name w:val="Сетка таблицы19111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Нет списка11161"/>
    <w:next w:val="a7"/>
    <w:semiHidden/>
    <w:rsid w:val="003F18A0"/>
  </w:style>
  <w:style w:type="table" w:customStyle="1" w:styleId="11111110">
    <w:name w:val="Сетка таблицы1111111"/>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0">
    <w:name w:val="Нет списка11113"/>
    <w:next w:val="a7"/>
    <w:semiHidden/>
    <w:rsid w:val="003F18A0"/>
  </w:style>
  <w:style w:type="numbering" w:customStyle="1" w:styleId="21100">
    <w:name w:val="Нет списка2110"/>
    <w:next w:val="a7"/>
    <w:semiHidden/>
    <w:unhideWhenUsed/>
    <w:rsid w:val="003F18A0"/>
  </w:style>
  <w:style w:type="numbering" w:customStyle="1" w:styleId="3171">
    <w:name w:val="Нет списка3171"/>
    <w:next w:val="a7"/>
    <w:semiHidden/>
    <w:rsid w:val="003F18A0"/>
  </w:style>
  <w:style w:type="numbering" w:customStyle="1" w:styleId="4151">
    <w:name w:val="Нет списка4151"/>
    <w:next w:val="a7"/>
    <w:semiHidden/>
    <w:rsid w:val="003F18A0"/>
  </w:style>
  <w:style w:type="table" w:customStyle="1" w:styleId="2311110">
    <w:name w:val="Сетка таблицы231111"/>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Нет списка127"/>
    <w:next w:val="a7"/>
    <w:semiHidden/>
    <w:rsid w:val="003F18A0"/>
  </w:style>
  <w:style w:type="numbering" w:customStyle="1" w:styleId="21151">
    <w:name w:val="Нет списка21151"/>
    <w:next w:val="a7"/>
    <w:semiHidden/>
    <w:unhideWhenUsed/>
    <w:rsid w:val="003F18A0"/>
  </w:style>
  <w:style w:type="numbering" w:customStyle="1" w:styleId="31151">
    <w:name w:val="Нет списка31151"/>
    <w:next w:val="a7"/>
    <w:semiHidden/>
    <w:rsid w:val="003F18A0"/>
  </w:style>
  <w:style w:type="table" w:customStyle="1" w:styleId="21111110">
    <w:name w:val="Сетка таблицы2111111"/>
    <w:basedOn w:val="a6"/>
    <w:next w:val="af3"/>
    <w:uiPriority w:val="59"/>
    <w:rsid w:val="003F18A0"/>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Нет списка561"/>
    <w:next w:val="a7"/>
    <w:uiPriority w:val="99"/>
    <w:semiHidden/>
    <w:unhideWhenUsed/>
    <w:rsid w:val="003F18A0"/>
  </w:style>
  <w:style w:type="numbering" w:customStyle="1" w:styleId="6511">
    <w:name w:val="Нет списка651"/>
    <w:next w:val="a7"/>
    <w:uiPriority w:val="99"/>
    <w:semiHidden/>
    <w:rsid w:val="003F18A0"/>
  </w:style>
  <w:style w:type="table" w:customStyle="1" w:styleId="3211110">
    <w:name w:val="Сетка таблицы32111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
    <w:name w:val="Нет списка1361"/>
    <w:next w:val="a7"/>
    <w:semiHidden/>
    <w:rsid w:val="003F18A0"/>
  </w:style>
  <w:style w:type="table" w:customStyle="1" w:styleId="12111110">
    <w:name w:val="Сетка таблицы1211111"/>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1">
    <w:name w:val="Нет списка11251"/>
    <w:next w:val="a7"/>
    <w:semiHidden/>
    <w:rsid w:val="003F18A0"/>
  </w:style>
  <w:style w:type="numbering" w:customStyle="1" w:styleId="2261">
    <w:name w:val="Нет списка2261"/>
    <w:next w:val="a7"/>
    <w:semiHidden/>
    <w:unhideWhenUsed/>
    <w:rsid w:val="003F18A0"/>
  </w:style>
  <w:style w:type="numbering" w:customStyle="1" w:styleId="3261">
    <w:name w:val="Нет списка3261"/>
    <w:next w:val="a7"/>
    <w:semiHidden/>
    <w:rsid w:val="003F18A0"/>
  </w:style>
  <w:style w:type="numbering" w:customStyle="1" w:styleId="4251">
    <w:name w:val="Нет списка4251"/>
    <w:next w:val="a7"/>
    <w:semiHidden/>
    <w:rsid w:val="003F18A0"/>
  </w:style>
  <w:style w:type="numbering" w:customStyle="1" w:styleId="12151">
    <w:name w:val="Нет списка12151"/>
    <w:next w:val="a7"/>
    <w:semiHidden/>
    <w:rsid w:val="003F18A0"/>
  </w:style>
  <w:style w:type="numbering" w:customStyle="1" w:styleId="21251">
    <w:name w:val="Нет списка21251"/>
    <w:next w:val="a7"/>
    <w:semiHidden/>
    <w:unhideWhenUsed/>
    <w:rsid w:val="003F18A0"/>
  </w:style>
  <w:style w:type="numbering" w:customStyle="1" w:styleId="31251">
    <w:name w:val="Нет списка31251"/>
    <w:next w:val="a7"/>
    <w:semiHidden/>
    <w:rsid w:val="003F18A0"/>
  </w:style>
  <w:style w:type="numbering" w:customStyle="1" w:styleId="5151">
    <w:name w:val="Нет списка5151"/>
    <w:next w:val="a7"/>
    <w:uiPriority w:val="99"/>
    <w:semiHidden/>
    <w:rsid w:val="003F18A0"/>
  </w:style>
  <w:style w:type="table" w:customStyle="1" w:styleId="31111110">
    <w:name w:val="Сетка таблицы3111111"/>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1">
    <w:name w:val="Нет списка13151"/>
    <w:next w:val="a7"/>
    <w:semiHidden/>
    <w:rsid w:val="003F18A0"/>
  </w:style>
  <w:style w:type="numbering" w:customStyle="1" w:styleId="22151">
    <w:name w:val="Нет списка22151"/>
    <w:next w:val="a7"/>
    <w:semiHidden/>
    <w:unhideWhenUsed/>
    <w:rsid w:val="003F18A0"/>
  </w:style>
  <w:style w:type="numbering" w:customStyle="1" w:styleId="32151">
    <w:name w:val="Нет списка32151"/>
    <w:next w:val="a7"/>
    <w:semiHidden/>
    <w:rsid w:val="003F18A0"/>
  </w:style>
  <w:style w:type="table" w:customStyle="1" w:styleId="4111112">
    <w:name w:val="Сетка таблицы41111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0">
    <w:name w:val="Сетка таблицы521111"/>
    <w:basedOn w:val="a6"/>
    <w:next w:val="af3"/>
    <w:uiPriority w:val="59"/>
    <w:rsid w:val="003F18A0"/>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
    <w:name w:val="Сетка таблицы621111"/>
    <w:basedOn w:val="a6"/>
    <w:next w:val="af3"/>
    <w:uiPriority w:val="59"/>
    <w:rsid w:val="003F18A0"/>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
    <w:name w:val="Сетка таблицы721111"/>
    <w:basedOn w:val="a6"/>
    <w:next w:val="af3"/>
    <w:uiPriority w:val="59"/>
    <w:rsid w:val="003F18A0"/>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0">
    <w:name w:val="Нет списка7211"/>
    <w:next w:val="a7"/>
    <w:uiPriority w:val="99"/>
    <w:semiHidden/>
    <w:unhideWhenUsed/>
    <w:rsid w:val="003F18A0"/>
  </w:style>
  <w:style w:type="numbering" w:customStyle="1" w:styleId="142110">
    <w:name w:val="Нет списка14211"/>
    <w:next w:val="a7"/>
    <w:uiPriority w:val="99"/>
    <w:semiHidden/>
    <w:rsid w:val="003F18A0"/>
  </w:style>
  <w:style w:type="numbering" w:customStyle="1" w:styleId="113211">
    <w:name w:val="Нет списка113211"/>
    <w:next w:val="a7"/>
    <w:semiHidden/>
    <w:rsid w:val="003F18A0"/>
  </w:style>
  <w:style w:type="numbering" w:customStyle="1" w:styleId="23211">
    <w:name w:val="Нет списка23211"/>
    <w:next w:val="a7"/>
    <w:semiHidden/>
    <w:unhideWhenUsed/>
    <w:rsid w:val="003F18A0"/>
  </w:style>
  <w:style w:type="numbering" w:customStyle="1" w:styleId="33211">
    <w:name w:val="Нет списка33211"/>
    <w:next w:val="a7"/>
    <w:semiHidden/>
    <w:rsid w:val="003F18A0"/>
  </w:style>
  <w:style w:type="numbering" w:customStyle="1" w:styleId="43211">
    <w:name w:val="Нет списка43211"/>
    <w:next w:val="a7"/>
    <w:semiHidden/>
    <w:rsid w:val="003F18A0"/>
  </w:style>
  <w:style w:type="numbering" w:customStyle="1" w:styleId="1111111111">
    <w:name w:val="Нет списка1111111111"/>
    <w:next w:val="a7"/>
    <w:semiHidden/>
    <w:rsid w:val="003F18A0"/>
  </w:style>
  <w:style w:type="numbering" w:customStyle="1" w:styleId="11111111111">
    <w:name w:val="Нет списка11111111111"/>
    <w:next w:val="a7"/>
    <w:semiHidden/>
    <w:rsid w:val="003F18A0"/>
  </w:style>
  <w:style w:type="numbering" w:customStyle="1" w:styleId="213211">
    <w:name w:val="Нет списка213211"/>
    <w:next w:val="a7"/>
    <w:semiHidden/>
    <w:unhideWhenUsed/>
    <w:rsid w:val="003F18A0"/>
  </w:style>
  <w:style w:type="numbering" w:customStyle="1" w:styleId="313211">
    <w:name w:val="Нет списка313211"/>
    <w:next w:val="a7"/>
    <w:semiHidden/>
    <w:rsid w:val="003F18A0"/>
  </w:style>
  <w:style w:type="numbering" w:customStyle="1" w:styleId="411211">
    <w:name w:val="Нет списка411211"/>
    <w:next w:val="a7"/>
    <w:semiHidden/>
    <w:rsid w:val="003F18A0"/>
  </w:style>
  <w:style w:type="numbering" w:customStyle="1" w:styleId="122211">
    <w:name w:val="Нет списка122211"/>
    <w:next w:val="a7"/>
    <w:semiHidden/>
    <w:rsid w:val="003F18A0"/>
  </w:style>
  <w:style w:type="numbering" w:customStyle="1" w:styleId="2111211">
    <w:name w:val="Нет списка2111211"/>
    <w:next w:val="a7"/>
    <w:semiHidden/>
    <w:unhideWhenUsed/>
    <w:rsid w:val="003F18A0"/>
  </w:style>
  <w:style w:type="numbering" w:customStyle="1" w:styleId="3111211">
    <w:name w:val="Нет списка3111211"/>
    <w:next w:val="a7"/>
    <w:semiHidden/>
    <w:rsid w:val="003F18A0"/>
  </w:style>
  <w:style w:type="numbering" w:customStyle="1" w:styleId="52211">
    <w:name w:val="Нет списка52211"/>
    <w:next w:val="a7"/>
    <w:uiPriority w:val="99"/>
    <w:semiHidden/>
    <w:unhideWhenUsed/>
    <w:rsid w:val="003F18A0"/>
  </w:style>
  <w:style w:type="numbering" w:customStyle="1" w:styleId="61211">
    <w:name w:val="Нет списка61211"/>
    <w:next w:val="a7"/>
    <w:uiPriority w:val="99"/>
    <w:semiHidden/>
    <w:rsid w:val="003F18A0"/>
  </w:style>
  <w:style w:type="numbering" w:customStyle="1" w:styleId="132211">
    <w:name w:val="Нет списка132211"/>
    <w:next w:val="a7"/>
    <w:semiHidden/>
    <w:rsid w:val="003F18A0"/>
  </w:style>
  <w:style w:type="numbering" w:customStyle="1" w:styleId="1121211">
    <w:name w:val="Нет списка1121211"/>
    <w:next w:val="a7"/>
    <w:semiHidden/>
    <w:rsid w:val="003F18A0"/>
  </w:style>
  <w:style w:type="numbering" w:customStyle="1" w:styleId="222211">
    <w:name w:val="Нет списка222211"/>
    <w:next w:val="a7"/>
    <w:semiHidden/>
    <w:unhideWhenUsed/>
    <w:rsid w:val="003F18A0"/>
  </w:style>
  <w:style w:type="numbering" w:customStyle="1" w:styleId="322211">
    <w:name w:val="Нет списка322211"/>
    <w:next w:val="a7"/>
    <w:semiHidden/>
    <w:rsid w:val="003F18A0"/>
  </w:style>
  <w:style w:type="numbering" w:customStyle="1" w:styleId="421211">
    <w:name w:val="Нет списка421211"/>
    <w:next w:val="a7"/>
    <w:semiHidden/>
    <w:rsid w:val="003F18A0"/>
  </w:style>
  <w:style w:type="numbering" w:customStyle="1" w:styleId="1211211">
    <w:name w:val="Нет списка1211211"/>
    <w:next w:val="a7"/>
    <w:semiHidden/>
    <w:rsid w:val="003F18A0"/>
  </w:style>
  <w:style w:type="numbering" w:customStyle="1" w:styleId="2121211">
    <w:name w:val="Нет списка2121211"/>
    <w:next w:val="a7"/>
    <w:semiHidden/>
    <w:unhideWhenUsed/>
    <w:rsid w:val="003F18A0"/>
  </w:style>
  <w:style w:type="numbering" w:customStyle="1" w:styleId="3121211">
    <w:name w:val="Нет списка3121211"/>
    <w:next w:val="a7"/>
    <w:semiHidden/>
    <w:rsid w:val="003F18A0"/>
  </w:style>
  <w:style w:type="numbering" w:customStyle="1" w:styleId="511211">
    <w:name w:val="Нет списка511211"/>
    <w:next w:val="a7"/>
    <w:uiPriority w:val="99"/>
    <w:semiHidden/>
    <w:rsid w:val="003F18A0"/>
  </w:style>
  <w:style w:type="numbering" w:customStyle="1" w:styleId="1311211">
    <w:name w:val="Нет списка1311211"/>
    <w:next w:val="a7"/>
    <w:semiHidden/>
    <w:rsid w:val="003F18A0"/>
  </w:style>
  <w:style w:type="numbering" w:customStyle="1" w:styleId="2211211">
    <w:name w:val="Нет списка2211211"/>
    <w:next w:val="a7"/>
    <w:semiHidden/>
    <w:unhideWhenUsed/>
    <w:rsid w:val="003F18A0"/>
  </w:style>
  <w:style w:type="numbering" w:customStyle="1" w:styleId="3211211">
    <w:name w:val="Нет списка3211211"/>
    <w:next w:val="a7"/>
    <w:semiHidden/>
    <w:rsid w:val="003F18A0"/>
  </w:style>
  <w:style w:type="numbering" w:customStyle="1" w:styleId="SymbolSymbol31111">
    <w:name w:val="Стиль маркированный Symbol (Symbol) подчеркивание31111"/>
    <w:basedOn w:val="a7"/>
    <w:rsid w:val="003F18A0"/>
  </w:style>
  <w:style w:type="numbering" w:customStyle="1" w:styleId="311112">
    <w:name w:val="Стиль нумерованный31111"/>
    <w:basedOn w:val="a7"/>
    <w:rsid w:val="003F18A0"/>
  </w:style>
  <w:style w:type="numbering" w:customStyle="1" w:styleId="12pt31111">
    <w:name w:val="Стиль маркированный 12 pt31111"/>
    <w:basedOn w:val="a7"/>
    <w:rsid w:val="003F18A0"/>
  </w:style>
  <w:style w:type="numbering" w:customStyle="1" w:styleId="311113">
    <w:name w:val="Стиль маркированный31111"/>
    <w:basedOn w:val="a7"/>
    <w:rsid w:val="003F18A0"/>
  </w:style>
  <w:style w:type="table" w:customStyle="1" w:styleId="22111110">
    <w:name w:val="Сетка таблицы221111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1">
    <w:name w:val="Нет списка711111"/>
    <w:next w:val="a7"/>
    <w:uiPriority w:val="99"/>
    <w:semiHidden/>
    <w:rsid w:val="003F18A0"/>
  </w:style>
  <w:style w:type="numbering" w:customStyle="1" w:styleId="1411111">
    <w:name w:val="Нет списка1411111"/>
    <w:next w:val="a7"/>
    <w:semiHidden/>
    <w:rsid w:val="003F18A0"/>
  </w:style>
  <w:style w:type="numbering" w:customStyle="1" w:styleId="2311111">
    <w:name w:val="Нет списка2311111"/>
    <w:next w:val="a7"/>
    <w:semiHidden/>
    <w:unhideWhenUsed/>
    <w:rsid w:val="003F18A0"/>
  </w:style>
  <w:style w:type="numbering" w:customStyle="1" w:styleId="3311111">
    <w:name w:val="Нет списка3311111"/>
    <w:next w:val="a7"/>
    <w:semiHidden/>
    <w:rsid w:val="003F18A0"/>
  </w:style>
  <w:style w:type="numbering" w:customStyle="1" w:styleId="4311111">
    <w:name w:val="Нет списка4311111"/>
    <w:next w:val="a7"/>
    <w:semiHidden/>
    <w:rsid w:val="003F18A0"/>
  </w:style>
  <w:style w:type="numbering" w:customStyle="1" w:styleId="11311111">
    <w:name w:val="Нет списка11311111"/>
    <w:next w:val="a7"/>
    <w:semiHidden/>
    <w:rsid w:val="003F18A0"/>
  </w:style>
  <w:style w:type="numbering" w:customStyle="1" w:styleId="1112111">
    <w:name w:val="Нет списка1112111"/>
    <w:next w:val="a7"/>
    <w:semiHidden/>
    <w:rsid w:val="003F18A0"/>
  </w:style>
  <w:style w:type="numbering" w:customStyle="1" w:styleId="21311111">
    <w:name w:val="Нет списка21311111"/>
    <w:next w:val="a7"/>
    <w:semiHidden/>
    <w:unhideWhenUsed/>
    <w:rsid w:val="003F18A0"/>
  </w:style>
  <w:style w:type="numbering" w:customStyle="1" w:styleId="31311111">
    <w:name w:val="Нет списка31311111"/>
    <w:next w:val="a7"/>
    <w:semiHidden/>
    <w:rsid w:val="003F18A0"/>
  </w:style>
  <w:style w:type="numbering" w:customStyle="1" w:styleId="41111111">
    <w:name w:val="Нет списка41111111"/>
    <w:next w:val="a7"/>
    <w:semiHidden/>
    <w:rsid w:val="003F18A0"/>
  </w:style>
  <w:style w:type="numbering" w:customStyle="1" w:styleId="12211111">
    <w:name w:val="Нет списка12211111"/>
    <w:next w:val="a7"/>
    <w:semiHidden/>
    <w:rsid w:val="003F18A0"/>
  </w:style>
  <w:style w:type="numbering" w:customStyle="1" w:styleId="211111111">
    <w:name w:val="Нет списка211111111"/>
    <w:next w:val="a7"/>
    <w:semiHidden/>
    <w:unhideWhenUsed/>
    <w:rsid w:val="003F18A0"/>
  </w:style>
  <w:style w:type="numbering" w:customStyle="1" w:styleId="311111111">
    <w:name w:val="Нет списка311111111"/>
    <w:next w:val="a7"/>
    <w:semiHidden/>
    <w:rsid w:val="003F18A0"/>
  </w:style>
  <w:style w:type="numbering" w:customStyle="1" w:styleId="5211111">
    <w:name w:val="Нет списка5211111"/>
    <w:next w:val="a7"/>
    <w:uiPriority w:val="99"/>
    <w:semiHidden/>
    <w:unhideWhenUsed/>
    <w:rsid w:val="003F18A0"/>
  </w:style>
  <w:style w:type="numbering" w:customStyle="1" w:styleId="6111111">
    <w:name w:val="Нет списка6111111"/>
    <w:next w:val="a7"/>
    <w:uiPriority w:val="99"/>
    <w:semiHidden/>
    <w:rsid w:val="003F18A0"/>
  </w:style>
  <w:style w:type="numbering" w:customStyle="1" w:styleId="13211111">
    <w:name w:val="Нет списка13211111"/>
    <w:next w:val="a7"/>
    <w:semiHidden/>
    <w:rsid w:val="003F18A0"/>
  </w:style>
  <w:style w:type="numbering" w:customStyle="1" w:styleId="112111111">
    <w:name w:val="Нет списка112111111"/>
    <w:next w:val="a7"/>
    <w:semiHidden/>
    <w:rsid w:val="003F18A0"/>
  </w:style>
  <w:style w:type="numbering" w:customStyle="1" w:styleId="22211111">
    <w:name w:val="Нет списка22211111"/>
    <w:next w:val="a7"/>
    <w:semiHidden/>
    <w:unhideWhenUsed/>
    <w:rsid w:val="003F18A0"/>
  </w:style>
  <w:style w:type="numbering" w:customStyle="1" w:styleId="32211111">
    <w:name w:val="Нет списка32211111"/>
    <w:next w:val="a7"/>
    <w:semiHidden/>
    <w:rsid w:val="003F18A0"/>
  </w:style>
  <w:style w:type="numbering" w:customStyle="1" w:styleId="42111111">
    <w:name w:val="Нет списка42111111"/>
    <w:next w:val="a7"/>
    <w:semiHidden/>
    <w:rsid w:val="003F18A0"/>
  </w:style>
  <w:style w:type="numbering" w:customStyle="1" w:styleId="121111111">
    <w:name w:val="Нет списка121111111"/>
    <w:next w:val="a7"/>
    <w:semiHidden/>
    <w:rsid w:val="003F18A0"/>
  </w:style>
  <w:style w:type="numbering" w:customStyle="1" w:styleId="212111111">
    <w:name w:val="Нет списка212111111"/>
    <w:next w:val="a7"/>
    <w:semiHidden/>
    <w:unhideWhenUsed/>
    <w:rsid w:val="003F18A0"/>
  </w:style>
  <w:style w:type="numbering" w:customStyle="1" w:styleId="312111111">
    <w:name w:val="Нет списка312111111"/>
    <w:next w:val="a7"/>
    <w:semiHidden/>
    <w:rsid w:val="003F18A0"/>
  </w:style>
  <w:style w:type="numbering" w:customStyle="1" w:styleId="51111111">
    <w:name w:val="Нет списка51111111"/>
    <w:next w:val="a7"/>
    <w:uiPriority w:val="99"/>
    <w:semiHidden/>
    <w:rsid w:val="003F18A0"/>
  </w:style>
  <w:style w:type="numbering" w:customStyle="1" w:styleId="131111111">
    <w:name w:val="Нет списка131111111"/>
    <w:next w:val="a7"/>
    <w:semiHidden/>
    <w:rsid w:val="003F18A0"/>
  </w:style>
  <w:style w:type="numbering" w:customStyle="1" w:styleId="221111111">
    <w:name w:val="Нет списка221111111"/>
    <w:next w:val="a7"/>
    <w:semiHidden/>
    <w:unhideWhenUsed/>
    <w:rsid w:val="003F18A0"/>
  </w:style>
  <w:style w:type="numbering" w:customStyle="1" w:styleId="321111111">
    <w:name w:val="Нет списка321111111"/>
    <w:next w:val="a7"/>
    <w:semiHidden/>
    <w:rsid w:val="003F18A0"/>
  </w:style>
  <w:style w:type="numbering" w:customStyle="1" w:styleId="SymbolSymbol111111">
    <w:name w:val="Стиль маркированный Symbol (Symbol) подчеркивание111111"/>
    <w:basedOn w:val="a7"/>
    <w:rsid w:val="003F18A0"/>
  </w:style>
  <w:style w:type="numbering" w:customStyle="1" w:styleId="1111112">
    <w:name w:val="Стиль нумерованный111111"/>
    <w:basedOn w:val="a7"/>
    <w:rsid w:val="003F18A0"/>
  </w:style>
  <w:style w:type="numbering" w:customStyle="1" w:styleId="12pt121111">
    <w:name w:val="Стиль маркированный 12 pt121111"/>
    <w:basedOn w:val="a7"/>
    <w:rsid w:val="003F18A0"/>
  </w:style>
  <w:style w:type="numbering" w:customStyle="1" w:styleId="1111113">
    <w:name w:val="Стиль маркированный111111"/>
    <w:basedOn w:val="a7"/>
    <w:rsid w:val="003F18A0"/>
  </w:style>
  <w:style w:type="numbering" w:customStyle="1" w:styleId="81112">
    <w:name w:val="Нет списка8111"/>
    <w:next w:val="a7"/>
    <w:uiPriority w:val="99"/>
    <w:semiHidden/>
    <w:rsid w:val="003F18A0"/>
  </w:style>
  <w:style w:type="numbering" w:customStyle="1" w:styleId="151112">
    <w:name w:val="Нет списка15111"/>
    <w:next w:val="a7"/>
    <w:semiHidden/>
    <w:rsid w:val="003F18A0"/>
  </w:style>
  <w:style w:type="numbering" w:customStyle="1" w:styleId="241110">
    <w:name w:val="Нет списка24111"/>
    <w:next w:val="a7"/>
    <w:semiHidden/>
    <w:unhideWhenUsed/>
    <w:rsid w:val="003F18A0"/>
  </w:style>
  <w:style w:type="numbering" w:customStyle="1" w:styleId="34111">
    <w:name w:val="Нет списка34111"/>
    <w:next w:val="a7"/>
    <w:semiHidden/>
    <w:rsid w:val="003F18A0"/>
  </w:style>
  <w:style w:type="numbering" w:customStyle="1" w:styleId="44111">
    <w:name w:val="Нет списка44111"/>
    <w:next w:val="a7"/>
    <w:semiHidden/>
    <w:rsid w:val="003F18A0"/>
  </w:style>
  <w:style w:type="numbering" w:customStyle="1" w:styleId="114111">
    <w:name w:val="Нет списка114111"/>
    <w:next w:val="a7"/>
    <w:semiHidden/>
    <w:rsid w:val="003F18A0"/>
  </w:style>
  <w:style w:type="numbering" w:customStyle="1" w:styleId="1113111">
    <w:name w:val="Нет списка1113111"/>
    <w:next w:val="a7"/>
    <w:semiHidden/>
    <w:rsid w:val="003F18A0"/>
  </w:style>
  <w:style w:type="numbering" w:customStyle="1" w:styleId="214111">
    <w:name w:val="Нет списка214111"/>
    <w:next w:val="a7"/>
    <w:semiHidden/>
    <w:unhideWhenUsed/>
    <w:rsid w:val="003F18A0"/>
  </w:style>
  <w:style w:type="numbering" w:customStyle="1" w:styleId="314111">
    <w:name w:val="Нет списка314111"/>
    <w:next w:val="a7"/>
    <w:semiHidden/>
    <w:rsid w:val="003F18A0"/>
  </w:style>
  <w:style w:type="numbering" w:customStyle="1" w:styleId="412111">
    <w:name w:val="Нет списка412111"/>
    <w:next w:val="a7"/>
    <w:semiHidden/>
    <w:rsid w:val="003F18A0"/>
  </w:style>
  <w:style w:type="numbering" w:customStyle="1" w:styleId="123111">
    <w:name w:val="Нет списка123111"/>
    <w:next w:val="a7"/>
    <w:semiHidden/>
    <w:rsid w:val="003F18A0"/>
  </w:style>
  <w:style w:type="numbering" w:customStyle="1" w:styleId="2112111">
    <w:name w:val="Нет списка2112111"/>
    <w:next w:val="a7"/>
    <w:semiHidden/>
    <w:unhideWhenUsed/>
    <w:rsid w:val="003F18A0"/>
  </w:style>
  <w:style w:type="numbering" w:customStyle="1" w:styleId="3112111">
    <w:name w:val="Нет списка3112111"/>
    <w:next w:val="a7"/>
    <w:semiHidden/>
    <w:rsid w:val="003F18A0"/>
  </w:style>
  <w:style w:type="numbering" w:customStyle="1" w:styleId="53111">
    <w:name w:val="Нет списка53111"/>
    <w:next w:val="a7"/>
    <w:uiPriority w:val="99"/>
    <w:semiHidden/>
    <w:unhideWhenUsed/>
    <w:rsid w:val="003F18A0"/>
  </w:style>
  <w:style w:type="numbering" w:customStyle="1" w:styleId="621112">
    <w:name w:val="Нет списка62111"/>
    <w:next w:val="a7"/>
    <w:uiPriority w:val="99"/>
    <w:semiHidden/>
    <w:rsid w:val="003F18A0"/>
  </w:style>
  <w:style w:type="numbering" w:customStyle="1" w:styleId="133111">
    <w:name w:val="Нет списка133111"/>
    <w:next w:val="a7"/>
    <w:semiHidden/>
    <w:rsid w:val="003F18A0"/>
  </w:style>
  <w:style w:type="numbering" w:customStyle="1" w:styleId="1122111">
    <w:name w:val="Нет списка1122111"/>
    <w:next w:val="a7"/>
    <w:semiHidden/>
    <w:rsid w:val="003F18A0"/>
  </w:style>
  <w:style w:type="numbering" w:customStyle="1" w:styleId="223111">
    <w:name w:val="Нет списка223111"/>
    <w:next w:val="a7"/>
    <w:semiHidden/>
    <w:unhideWhenUsed/>
    <w:rsid w:val="003F18A0"/>
  </w:style>
  <w:style w:type="numbering" w:customStyle="1" w:styleId="323111">
    <w:name w:val="Нет списка323111"/>
    <w:next w:val="a7"/>
    <w:semiHidden/>
    <w:rsid w:val="003F18A0"/>
  </w:style>
  <w:style w:type="numbering" w:customStyle="1" w:styleId="422111">
    <w:name w:val="Нет списка422111"/>
    <w:next w:val="a7"/>
    <w:semiHidden/>
    <w:rsid w:val="003F18A0"/>
  </w:style>
  <w:style w:type="numbering" w:customStyle="1" w:styleId="1212111">
    <w:name w:val="Нет списка1212111"/>
    <w:next w:val="a7"/>
    <w:semiHidden/>
    <w:rsid w:val="003F18A0"/>
  </w:style>
  <w:style w:type="numbering" w:customStyle="1" w:styleId="2122111">
    <w:name w:val="Нет списка2122111"/>
    <w:next w:val="a7"/>
    <w:semiHidden/>
    <w:unhideWhenUsed/>
    <w:rsid w:val="003F18A0"/>
  </w:style>
  <w:style w:type="numbering" w:customStyle="1" w:styleId="3122111">
    <w:name w:val="Нет списка3122111"/>
    <w:next w:val="a7"/>
    <w:semiHidden/>
    <w:rsid w:val="003F18A0"/>
  </w:style>
  <w:style w:type="numbering" w:customStyle="1" w:styleId="512111">
    <w:name w:val="Нет списка512111"/>
    <w:next w:val="a7"/>
    <w:uiPriority w:val="99"/>
    <w:semiHidden/>
    <w:rsid w:val="003F18A0"/>
  </w:style>
  <w:style w:type="numbering" w:customStyle="1" w:styleId="1312111">
    <w:name w:val="Нет списка1312111"/>
    <w:next w:val="a7"/>
    <w:semiHidden/>
    <w:rsid w:val="003F18A0"/>
  </w:style>
  <w:style w:type="numbering" w:customStyle="1" w:styleId="2212111">
    <w:name w:val="Нет списка2212111"/>
    <w:next w:val="a7"/>
    <w:semiHidden/>
    <w:unhideWhenUsed/>
    <w:rsid w:val="003F18A0"/>
  </w:style>
  <w:style w:type="numbering" w:customStyle="1" w:styleId="3212111">
    <w:name w:val="Нет списка3212111"/>
    <w:next w:val="a7"/>
    <w:semiHidden/>
    <w:rsid w:val="003F18A0"/>
  </w:style>
  <w:style w:type="numbering" w:customStyle="1" w:styleId="SymbolSymbol211111">
    <w:name w:val="Стиль маркированный Symbol (Symbol) подчеркивание211111"/>
    <w:basedOn w:val="a7"/>
    <w:rsid w:val="003F18A0"/>
  </w:style>
  <w:style w:type="numbering" w:customStyle="1" w:styleId="2111112">
    <w:name w:val="Стиль нумерованный211111"/>
    <w:basedOn w:val="a7"/>
    <w:rsid w:val="003F18A0"/>
  </w:style>
  <w:style w:type="numbering" w:customStyle="1" w:styleId="12pt211111">
    <w:name w:val="Стиль маркированный 12 pt211111"/>
    <w:basedOn w:val="a7"/>
    <w:rsid w:val="003F18A0"/>
  </w:style>
  <w:style w:type="numbering" w:customStyle="1" w:styleId="2111113">
    <w:name w:val="Стиль маркированный211111"/>
    <w:basedOn w:val="a7"/>
    <w:rsid w:val="003F18A0"/>
  </w:style>
  <w:style w:type="table" w:customStyle="1" w:styleId="5111110">
    <w:name w:val="Сетка таблицы51111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0">
    <w:name w:val="Сетка таблицы61111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0">
    <w:name w:val="Сетка таблицы71111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
    <w:name w:val="Сетка таблицы81111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
    <w:name w:val="Сетка таблицы91111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
    <w:name w:val="Сетка таблицы101111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0">
    <w:name w:val="Сетка таблицы131111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0">
    <w:name w:val="Сетка таблицы141111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
    <w:name w:val="Сетка таблицы151111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1">
    <w:name w:val="Сетка таблицы161111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1">
    <w:name w:val="Стиль маркированный 12 pt1111111"/>
    <w:basedOn w:val="a7"/>
    <w:rsid w:val="003F18A0"/>
  </w:style>
  <w:style w:type="table" w:customStyle="1" w:styleId="1711111">
    <w:name w:val="Сетка таблицы1711111"/>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0">
    <w:name w:val="Нет списка9111"/>
    <w:next w:val="a7"/>
    <w:uiPriority w:val="99"/>
    <w:semiHidden/>
    <w:unhideWhenUsed/>
    <w:rsid w:val="003F18A0"/>
  </w:style>
  <w:style w:type="numbering" w:customStyle="1" w:styleId="161110">
    <w:name w:val="Нет списка16111"/>
    <w:next w:val="a7"/>
    <w:uiPriority w:val="99"/>
    <w:semiHidden/>
    <w:rsid w:val="003F18A0"/>
  </w:style>
  <w:style w:type="table" w:customStyle="1" w:styleId="1811111">
    <w:name w:val="Сетка таблицы1811111"/>
    <w:basedOn w:val="a6"/>
    <w:next w:val="af3"/>
    <w:uiPriority w:val="59"/>
    <w:rsid w:val="003F18A0"/>
    <w:pPr>
      <w:widowControl w:val="0"/>
      <w:ind w:firstLine="0"/>
      <w:jc w:val="center"/>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1">
    <w:name w:val="Нет списка115111"/>
    <w:next w:val="a7"/>
    <w:semiHidden/>
    <w:rsid w:val="003F18A0"/>
  </w:style>
  <w:style w:type="numbering" w:customStyle="1" w:styleId="25111">
    <w:name w:val="Нет списка25111"/>
    <w:next w:val="a7"/>
    <w:semiHidden/>
    <w:unhideWhenUsed/>
    <w:rsid w:val="003F18A0"/>
  </w:style>
  <w:style w:type="numbering" w:customStyle="1" w:styleId="35111">
    <w:name w:val="Нет списка35111"/>
    <w:next w:val="a7"/>
    <w:semiHidden/>
    <w:rsid w:val="003F18A0"/>
  </w:style>
  <w:style w:type="numbering" w:customStyle="1" w:styleId="45111">
    <w:name w:val="Нет списка45111"/>
    <w:next w:val="a7"/>
    <w:semiHidden/>
    <w:rsid w:val="003F18A0"/>
  </w:style>
  <w:style w:type="table" w:customStyle="1" w:styleId="1911111">
    <w:name w:val="Сетка таблицы1911111"/>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11">
    <w:name w:val="Нет списка1114111"/>
    <w:next w:val="a7"/>
    <w:semiHidden/>
    <w:rsid w:val="003F18A0"/>
  </w:style>
  <w:style w:type="table" w:customStyle="1" w:styleId="111111110">
    <w:name w:val="Сетка таблицы11111111"/>
    <w:basedOn w:val="a6"/>
    <w:next w:val="af3"/>
    <w:rsid w:val="003F18A0"/>
    <w:pPr>
      <w:widowControl w:val="0"/>
      <w:ind w:firstLine="0"/>
      <w:jc w:val="center"/>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11">
    <w:name w:val="Нет списка11112111"/>
    <w:next w:val="a7"/>
    <w:semiHidden/>
    <w:rsid w:val="003F18A0"/>
  </w:style>
  <w:style w:type="numbering" w:customStyle="1" w:styleId="215111">
    <w:name w:val="Нет списка215111"/>
    <w:next w:val="a7"/>
    <w:semiHidden/>
    <w:unhideWhenUsed/>
    <w:rsid w:val="003F18A0"/>
  </w:style>
  <w:style w:type="numbering" w:customStyle="1" w:styleId="315111">
    <w:name w:val="Нет списка315111"/>
    <w:next w:val="a7"/>
    <w:semiHidden/>
    <w:rsid w:val="003F18A0"/>
  </w:style>
  <w:style w:type="numbering" w:customStyle="1" w:styleId="413111">
    <w:name w:val="Нет списка413111"/>
    <w:next w:val="a7"/>
    <w:semiHidden/>
    <w:rsid w:val="003F18A0"/>
  </w:style>
  <w:style w:type="table" w:customStyle="1" w:styleId="23111110">
    <w:name w:val="Сетка таблицы2311111"/>
    <w:basedOn w:val="a6"/>
    <w:next w:val="af3"/>
    <w:rsid w:val="003F18A0"/>
    <w:pPr>
      <w:widowControl w:val="0"/>
      <w:ind w:firstLine="0"/>
      <w:jc w:val="center"/>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1">
    <w:name w:val="Нет списка124111"/>
    <w:next w:val="a7"/>
    <w:semiHidden/>
    <w:rsid w:val="003F18A0"/>
  </w:style>
  <w:style w:type="numbering" w:customStyle="1" w:styleId="2113111">
    <w:name w:val="Нет списка2113111"/>
    <w:next w:val="a7"/>
    <w:semiHidden/>
    <w:unhideWhenUsed/>
    <w:rsid w:val="003F18A0"/>
  </w:style>
  <w:style w:type="numbering" w:customStyle="1" w:styleId="3113111">
    <w:name w:val="Нет списка3113111"/>
    <w:next w:val="a7"/>
    <w:semiHidden/>
    <w:rsid w:val="003F18A0"/>
  </w:style>
  <w:style w:type="table" w:customStyle="1" w:styleId="211111110">
    <w:name w:val="Сетка таблицы21111111"/>
    <w:basedOn w:val="a6"/>
    <w:next w:val="af3"/>
    <w:uiPriority w:val="59"/>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11">
    <w:name w:val="Нет списка54111"/>
    <w:next w:val="a7"/>
    <w:uiPriority w:val="99"/>
    <w:semiHidden/>
    <w:unhideWhenUsed/>
    <w:rsid w:val="003F18A0"/>
  </w:style>
  <w:style w:type="numbering" w:customStyle="1" w:styleId="63111">
    <w:name w:val="Нет списка63111"/>
    <w:next w:val="a7"/>
    <w:uiPriority w:val="99"/>
    <w:semiHidden/>
    <w:rsid w:val="003F18A0"/>
  </w:style>
  <w:style w:type="table" w:customStyle="1" w:styleId="32111110">
    <w:name w:val="Сетка таблицы3211111"/>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1">
    <w:name w:val="Нет списка134111"/>
    <w:next w:val="a7"/>
    <w:semiHidden/>
    <w:rsid w:val="003F18A0"/>
  </w:style>
  <w:style w:type="table" w:customStyle="1" w:styleId="121111110">
    <w:name w:val="Сетка таблицы12111111"/>
    <w:basedOn w:val="a6"/>
    <w:next w:val="af3"/>
    <w:rsid w:val="003F18A0"/>
    <w:pPr>
      <w:widowControl w:val="0"/>
      <w:ind w:firstLine="0"/>
      <w:jc w:val="center"/>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11">
    <w:name w:val="Нет списка1123111"/>
    <w:next w:val="a7"/>
    <w:semiHidden/>
    <w:rsid w:val="003F18A0"/>
  </w:style>
  <w:style w:type="numbering" w:customStyle="1" w:styleId="224111">
    <w:name w:val="Нет списка224111"/>
    <w:next w:val="a7"/>
    <w:semiHidden/>
    <w:unhideWhenUsed/>
    <w:rsid w:val="003F18A0"/>
  </w:style>
  <w:style w:type="numbering" w:customStyle="1" w:styleId="324111">
    <w:name w:val="Нет списка324111"/>
    <w:next w:val="a7"/>
    <w:semiHidden/>
    <w:rsid w:val="003F18A0"/>
  </w:style>
  <w:style w:type="numbering" w:customStyle="1" w:styleId="423111">
    <w:name w:val="Нет списка423111"/>
    <w:next w:val="a7"/>
    <w:semiHidden/>
    <w:rsid w:val="003F18A0"/>
  </w:style>
  <w:style w:type="numbering" w:customStyle="1" w:styleId="1213111">
    <w:name w:val="Нет списка1213111"/>
    <w:next w:val="a7"/>
    <w:semiHidden/>
    <w:rsid w:val="003F18A0"/>
  </w:style>
  <w:style w:type="numbering" w:customStyle="1" w:styleId="2123111">
    <w:name w:val="Нет списка2123111"/>
    <w:next w:val="a7"/>
    <w:semiHidden/>
    <w:unhideWhenUsed/>
    <w:rsid w:val="003F18A0"/>
  </w:style>
  <w:style w:type="numbering" w:customStyle="1" w:styleId="3123111">
    <w:name w:val="Нет списка3123111"/>
    <w:next w:val="a7"/>
    <w:semiHidden/>
    <w:rsid w:val="003F18A0"/>
  </w:style>
  <w:style w:type="numbering" w:customStyle="1" w:styleId="513111">
    <w:name w:val="Нет списка513111"/>
    <w:next w:val="a7"/>
    <w:uiPriority w:val="99"/>
    <w:semiHidden/>
    <w:rsid w:val="003F18A0"/>
  </w:style>
  <w:style w:type="table" w:customStyle="1" w:styleId="311111112">
    <w:name w:val="Сетка таблицы31111111"/>
    <w:basedOn w:val="a6"/>
    <w:next w:val="af3"/>
    <w:rsid w:val="003F18A0"/>
    <w:pPr>
      <w:widowControl w:val="0"/>
      <w:ind w:firstLine="0"/>
      <w:jc w:val="center"/>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11">
    <w:name w:val="Нет списка1313111"/>
    <w:next w:val="a7"/>
    <w:semiHidden/>
    <w:rsid w:val="003F18A0"/>
  </w:style>
  <w:style w:type="numbering" w:customStyle="1" w:styleId="2213111">
    <w:name w:val="Нет списка2213111"/>
    <w:next w:val="a7"/>
    <w:semiHidden/>
    <w:unhideWhenUsed/>
    <w:rsid w:val="003F18A0"/>
  </w:style>
  <w:style w:type="numbering" w:customStyle="1" w:styleId="3213111">
    <w:name w:val="Нет списка3213111"/>
    <w:next w:val="a7"/>
    <w:semiHidden/>
    <w:rsid w:val="003F18A0"/>
  </w:style>
  <w:style w:type="table" w:customStyle="1" w:styleId="41111110">
    <w:name w:val="Сетка таблицы4111111"/>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111">
    <w:name w:val="Стиль маркированный Symbol (Symbol) подчеркивание311111"/>
    <w:basedOn w:val="a7"/>
    <w:rsid w:val="003F18A0"/>
  </w:style>
  <w:style w:type="numbering" w:customStyle="1" w:styleId="311111">
    <w:name w:val="Стиль нумерованный311111"/>
    <w:basedOn w:val="a7"/>
    <w:rsid w:val="003F18A0"/>
    <w:pPr>
      <w:numPr>
        <w:numId w:val="55"/>
      </w:numPr>
    </w:pPr>
  </w:style>
  <w:style w:type="numbering" w:customStyle="1" w:styleId="12pt311111">
    <w:name w:val="Стиль маркированный 12 pt311111"/>
    <w:basedOn w:val="a7"/>
    <w:rsid w:val="003F18A0"/>
  </w:style>
  <w:style w:type="numbering" w:customStyle="1" w:styleId="3111113">
    <w:name w:val="Стиль маркированный311111"/>
    <w:basedOn w:val="a7"/>
    <w:rsid w:val="003F18A0"/>
  </w:style>
  <w:style w:type="table" w:customStyle="1" w:styleId="221111110">
    <w:name w:val="Сетка таблицы22111111"/>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10">
    <w:name w:val="Сетка таблицы5211111"/>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
    <w:name w:val="Сетка таблицы6211111"/>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
    <w:name w:val="Сетка таблицы7211111"/>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1">
    <w:name w:val="Сетка таблицы8111111"/>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1">
    <w:name w:val="Сетка таблицы9111111"/>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1">
    <w:name w:val="Сетка таблицы10111111"/>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10">
    <w:name w:val="Сетка таблицы13111111"/>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1">
    <w:name w:val="Сетка таблицы14111111"/>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1">
    <w:name w:val="Сетка таблицы15111111"/>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11">
    <w:name w:val="Сетка таблицы16111111"/>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11">
    <w:name w:val="Стиль маркированный 12 pt1211111"/>
    <w:basedOn w:val="a7"/>
    <w:rsid w:val="003F18A0"/>
    <w:pPr>
      <w:numPr>
        <w:numId w:val="54"/>
      </w:numPr>
    </w:pPr>
  </w:style>
  <w:style w:type="table" w:customStyle="1" w:styleId="17111111">
    <w:name w:val="Сетка таблицы17111111"/>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10">
    <w:name w:val="Нет списка10111"/>
    <w:next w:val="a7"/>
    <w:semiHidden/>
    <w:rsid w:val="003F18A0"/>
  </w:style>
  <w:style w:type="numbering" w:customStyle="1" w:styleId="171110">
    <w:name w:val="Нет списка17111"/>
    <w:next w:val="a7"/>
    <w:uiPriority w:val="99"/>
    <w:semiHidden/>
    <w:unhideWhenUsed/>
    <w:rsid w:val="003F18A0"/>
  </w:style>
  <w:style w:type="numbering" w:customStyle="1" w:styleId="26111">
    <w:name w:val="Нет списка26111"/>
    <w:next w:val="a7"/>
    <w:uiPriority w:val="99"/>
    <w:semiHidden/>
    <w:unhideWhenUsed/>
    <w:rsid w:val="003F18A0"/>
  </w:style>
  <w:style w:type="numbering" w:customStyle="1" w:styleId="18110">
    <w:name w:val="Нет списка1811"/>
    <w:next w:val="a7"/>
    <w:semiHidden/>
    <w:rsid w:val="003F18A0"/>
  </w:style>
  <w:style w:type="numbering" w:customStyle="1" w:styleId="19110">
    <w:name w:val="Нет списка1911"/>
    <w:next w:val="a7"/>
    <w:uiPriority w:val="99"/>
    <w:semiHidden/>
    <w:unhideWhenUsed/>
    <w:rsid w:val="003F18A0"/>
  </w:style>
  <w:style w:type="numbering" w:customStyle="1" w:styleId="2711">
    <w:name w:val="Нет списка2711"/>
    <w:next w:val="a7"/>
    <w:uiPriority w:val="99"/>
    <w:semiHidden/>
    <w:unhideWhenUsed/>
    <w:rsid w:val="003F18A0"/>
  </w:style>
  <w:style w:type="numbering" w:customStyle="1" w:styleId="20110">
    <w:name w:val="Нет списка2011"/>
    <w:next w:val="a7"/>
    <w:semiHidden/>
    <w:rsid w:val="003F18A0"/>
  </w:style>
  <w:style w:type="numbering" w:customStyle="1" w:styleId="11011">
    <w:name w:val="Нет списка11011"/>
    <w:next w:val="a7"/>
    <w:uiPriority w:val="99"/>
    <w:semiHidden/>
    <w:unhideWhenUsed/>
    <w:rsid w:val="003F18A0"/>
  </w:style>
  <w:style w:type="numbering" w:customStyle="1" w:styleId="28110">
    <w:name w:val="Нет списка2811"/>
    <w:next w:val="a7"/>
    <w:uiPriority w:val="99"/>
    <w:semiHidden/>
    <w:unhideWhenUsed/>
    <w:rsid w:val="003F18A0"/>
  </w:style>
  <w:style w:type="numbering" w:customStyle="1" w:styleId="29110">
    <w:name w:val="Нет списка2911"/>
    <w:next w:val="a7"/>
    <w:uiPriority w:val="99"/>
    <w:semiHidden/>
    <w:rsid w:val="003F18A0"/>
  </w:style>
  <w:style w:type="numbering" w:customStyle="1" w:styleId="116111">
    <w:name w:val="Нет списка116111"/>
    <w:next w:val="a7"/>
    <w:semiHidden/>
    <w:rsid w:val="003F18A0"/>
  </w:style>
  <w:style w:type="numbering" w:customStyle="1" w:styleId="21011">
    <w:name w:val="Нет списка2101"/>
    <w:next w:val="a7"/>
    <w:semiHidden/>
    <w:unhideWhenUsed/>
    <w:rsid w:val="003F18A0"/>
  </w:style>
  <w:style w:type="numbering" w:customStyle="1" w:styleId="36111">
    <w:name w:val="Нет списка36111"/>
    <w:next w:val="a7"/>
    <w:semiHidden/>
    <w:rsid w:val="003F18A0"/>
  </w:style>
  <w:style w:type="numbering" w:customStyle="1" w:styleId="46111">
    <w:name w:val="Нет списка46111"/>
    <w:next w:val="a7"/>
    <w:semiHidden/>
    <w:rsid w:val="003F18A0"/>
  </w:style>
  <w:style w:type="numbering" w:customStyle="1" w:styleId="11711">
    <w:name w:val="Нет списка11711"/>
    <w:next w:val="a7"/>
    <w:semiHidden/>
    <w:rsid w:val="003F18A0"/>
  </w:style>
  <w:style w:type="numbering" w:customStyle="1" w:styleId="1115111">
    <w:name w:val="Нет списка1115111"/>
    <w:next w:val="a7"/>
    <w:semiHidden/>
    <w:rsid w:val="003F18A0"/>
  </w:style>
  <w:style w:type="numbering" w:customStyle="1" w:styleId="216111">
    <w:name w:val="Нет списка216111"/>
    <w:next w:val="a7"/>
    <w:semiHidden/>
    <w:unhideWhenUsed/>
    <w:rsid w:val="003F18A0"/>
  </w:style>
  <w:style w:type="numbering" w:customStyle="1" w:styleId="316111">
    <w:name w:val="Нет списка316111"/>
    <w:next w:val="a7"/>
    <w:semiHidden/>
    <w:rsid w:val="003F18A0"/>
  </w:style>
  <w:style w:type="numbering" w:customStyle="1" w:styleId="414111">
    <w:name w:val="Нет списка414111"/>
    <w:next w:val="a7"/>
    <w:semiHidden/>
    <w:rsid w:val="003F18A0"/>
  </w:style>
  <w:style w:type="numbering" w:customStyle="1" w:styleId="125111">
    <w:name w:val="Нет списка125111"/>
    <w:next w:val="a7"/>
    <w:semiHidden/>
    <w:rsid w:val="003F18A0"/>
  </w:style>
  <w:style w:type="numbering" w:customStyle="1" w:styleId="2114111">
    <w:name w:val="Нет списка2114111"/>
    <w:next w:val="a7"/>
    <w:semiHidden/>
    <w:unhideWhenUsed/>
    <w:rsid w:val="003F18A0"/>
  </w:style>
  <w:style w:type="numbering" w:customStyle="1" w:styleId="3114111">
    <w:name w:val="Нет списка3114111"/>
    <w:next w:val="a7"/>
    <w:semiHidden/>
    <w:rsid w:val="003F18A0"/>
  </w:style>
  <w:style w:type="numbering" w:customStyle="1" w:styleId="55111">
    <w:name w:val="Нет списка55111"/>
    <w:next w:val="a7"/>
    <w:uiPriority w:val="99"/>
    <w:semiHidden/>
    <w:unhideWhenUsed/>
    <w:rsid w:val="003F18A0"/>
  </w:style>
  <w:style w:type="numbering" w:customStyle="1" w:styleId="64111">
    <w:name w:val="Нет списка64111"/>
    <w:next w:val="a7"/>
    <w:uiPriority w:val="99"/>
    <w:semiHidden/>
    <w:rsid w:val="003F18A0"/>
  </w:style>
  <w:style w:type="numbering" w:customStyle="1" w:styleId="135111">
    <w:name w:val="Нет списка135111"/>
    <w:next w:val="a7"/>
    <w:semiHidden/>
    <w:rsid w:val="003F18A0"/>
  </w:style>
  <w:style w:type="numbering" w:customStyle="1" w:styleId="1124111">
    <w:name w:val="Нет списка1124111"/>
    <w:next w:val="a7"/>
    <w:semiHidden/>
    <w:rsid w:val="003F18A0"/>
  </w:style>
  <w:style w:type="numbering" w:customStyle="1" w:styleId="225111">
    <w:name w:val="Нет списка225111"/>
    <w:next w:val="a7"/>
    <w:semiHidden/>
    <w:unhideWhenUsed/>
    <w:rsid w:val="003F18A0"/>
  </w:style>
  <w:style w:type="numbering" w:customStyle="1" w:styleId="325111">
    <w:name w:val="Нет списка325111"/>
    <w:next w:val="a7"/>
    <w:semiHidden/>
    <w:rsid w:val="003F18A0"/>
  </w:style>
  <w:style w:type="numbering" w:customStyle="1" w:styleId="424111">
    <w:name w:val="Нет списка424111"/>
    <w:next w:val="a7"/>
    <w:semiHidden/>
    <w:rsid w:val="003F18A0"/>
  </w:style>
  <w:style w:type="numbering" w:customStyle="1" w:styleId="1214111">
    <w:name w:val="Нет списка1214111"/>
    <w:next w:val="a7"/>
    <w:semiHidden/>
    <w:rsid w:val="003F18A0"/>
  </w:style>
  <w:style w:type="numbering" w:customStyle="1" w:styleId="2124111">
    <w:name w:val="Нет списка2124111"/>
    <w:next w:val="a7"/>
    <w:semiHidden/>
    <w:unhideWhenUsed/>
    <w:rsid w:val="003F18A0"/>
  </w:style>
  <w:style w:type="numbering" w:customStyle="1" w:styleId="3124111">
    <w:name w:val="Нет списка3124111"/>
    <w:next w:val="a7"/>
    <w:semiHidden/>
    <w:rsid w:val="003F18A0"/>
  </w:style>
  <w:style w:type="numbering" w:customStyle="1" w:styleId="514111">
    <w:name w:val="Нет списка514111"/>
    <w:next w:val="a7"/>
    <w:uiPriority w:val="99"/>
    <w:semiHidden/>
    <w:rsid w:val="003F18A0"/>
  </w:style>
  <w:style w:type="numbering" w:customStyle="1" w:styleId="1314111">
    <w:name w:val="Нет списка1314111"/>
    <w:next w:val="a7"/>
    <w:semiHidden/>
    <w:rsid w:val="003F18A0"/>
  </w:style>
  <w:style w:type="numbering" w:customStyle="1" w:styleId="2214111">
    <w:name w:val="Нет списка2214111"/>
    <w:next w:val="a7"/>
    <w:semiHidden/>
    <w:unhideWhenUsed/>
    <w:rsid w:val="003F18A0"/>
  </w:style>
  <w:style w:type="numbering" w:customStyle="1" w:styleId="3214111">
    <w:name w:val="Нет списка3214111"/>
    <w:next w:val="a7"/>
    <w:semiHidden/>
    <w:rsid w:val="003F18A0"/>
  </w:style>
  <w:style w:type="numbering" w:customStyle="1" w:styleId="3011">
    <w:name w:val="Нет списка301"/>
    <w:next w:val="a7"/>
    <w:semiHidden/>
    <w:rsid w:val="003F18A0"/>
  </w:style>
  <w:style w:type="numbering" w:customStyle="1" w:styleId="11811">
    <w:name w:val="Нет списка11811"/>
    <w:next w:val="a7"/>
    <w:uiPriority w:val="99"/>
    <w:semiHidden/>
    <w:unhideWhenUsed/>
    <w:rsid w:val="003F18A0"/>
  </w:style>
  <w:style w:type="numbering" w:customStyle="1" w:styleId="21711">
    <w:name w:val="Нет списка21711"/>
    <w:next w:val="a7"/>
    <w:uiPriority w:val="99"/>
    <w:semiHidden/>
    <w:unhideWhenUsed/>
    <w:rsid w:val="003F18A0"/>
  </w:style>
  <w:style w:type="numbering" w:customStyle="1" w:styleId="37110">
    <w:name w:val="Нет списка3711"/>
    <w:next w:val="a7"/>
    <w:semiHidden/>
    <w:rsid w:val="003F18A0"/>
  </w:style>
  <w:style w:type="numbering" w:customStyle="1" w:styleId="11910">
    <w:name w:val="Нет списка1191"/>
    <w:next w:val="a7"/>
    <w:uiPriority w:val="99"/>
    <w:semiHidden/>
    <w:unhideWhenUsed/>
    <w:rsid w:val="003F18A0"/>
  </w:style>
  <w:style w:type="numbering" w:customStyle="1" w:styleId="2181">
    <w:name w:val="Нет списка2181"/>
    <w:next w:val="a7"/>
    <w:uiPriority w:val="99"/>
    <w:semiHidden/>
    <w:unhideWhenUsed/>
    <w:rsid w:val="003F18A0"/>
  </w:style>
  <w:style w:type="numbering" w:customStyle="1" w:styleId="3810">
    <w:name w:val="Нет списка381"/>
    <w:next w:val="a7"/>
    <w:semiHidden/>
    <w:rsid w:val="003F18A0"/>
  </w:style>
  <w:style w:type="numbering" w:customStyle="1" w:styleId="1201">
    <w:name w:val="Нет списка1201"/>
    <w:next w:val="a7"/>
    <w:uiPriority w:val="99"/>
    <w:semiHidden/>
    <w:unhideWhenUsed/>
    <w:rsid w:val="003F18A0"/>
  </w:style>
  <w:style w:type="numbering" w:customStyle="1" w:styleId="2191">
    <w:name w:val="Нет списка2191"/>
    <w:next w:val="a7"/>
    <w:uiPriority w:val="99"/>
    <w:semiHidden/>
    <w:unhideWhenUsed/>
    <w:rsid w:val="003F18A0"/>
  </w:style>
  <w:style w:type="numbering" w:customStyle="1" w:styleId="3910">
    <w:name w:val="Нет списка391"/>
    <w:next w:val="a7"/>
    <w:uiPriority w:val="99"/>
    <w:semiHidden/>
    <w:unhideWhenUsed/>
    <w:rsid w:val="003F18A0"/>
  </w:style>
  <w:style w:type="numbering" w:customStyle="1" w:styleId="SymbolSymbol4111">
    <w:name w:val="Стиль маркированный Symbol (Symbol) подчеркивание4111"/>
    <w:basedOn w:val="a7"/>
    <w:rsid w:val="003F18A0"/>
  </w:style>
  <w:style w:type="numbering" w:customStyle="1" w:styleId="41112">
    <w:name w:val="Стиль нумерованный4111"/>
    <w:basedOn w:val="a7"/>
    <w:rsid w:val="003F18A0"/>
  </w:style>
  <w:style w:type="numbering" w:customStyle="1" w:styleId="12pt4111">
    <w:name w:val="Стиль маркированный 12 pt4111"/>
    <w:basedOn w:val="a7"/>
    <w:rsid w:val="003F18A0"/>
  </w:style>
  <w:style w:type="numbering" w:customStyle="1" w:styleId="41113">
    <w:name w:val="Стиль маркированный4111"/>
    <w:basedOn w:val="a7"/>
    <w:rsid w:val="003F18A0"/>
  </w:style>
  <w:style w:type="numbering" w:customStyle="1" w:styleId="SymbolSymbol1111111">
    <w:name w:val="Стиль маркированный Symbol (Symbol) подчеркивание1111111"/>
    <w:basedOn w:val="a7"/>
    <w:rsid w:val="003F18A0"/>
    <w:pPr>
      <w:numPr>
        <w:numId w:val="53"/>
      </w:numPr>
    </w:pPr>
  </w:style>
  <w:style w:type="numbering" w:customStyle="1" w:styleId="11111112">
    <w:name w:val="Стиль нумерованный1111111"/>
    <w:basedOn w:val="a7"/>
    <w:rsid w:val="003F18A0"/>
  </w:style>
  <w:style w:type="numbering" w:customStyle="1" w:styleId="12pt1311">
    <w:name w:val="Стиль маркированный 12 pt1311"/>
    <w:basedOn w:val="a7"/>
    <w:rsid w:val="003F18A0"/>
  </w:style>
  <w:style w:type="numbering" w:customStyle="1" w:styleId="11111113">
    <w:name w:val="Стиль маркированный1111111"/>
    <w:basedOn w:val="a7"/>
    <w:rsid w:val="003F18A0"/>
  </w:style>
  <w:style w:type="numbering" w:customStyle="1" w:styleId="SymbolSymbol2111111">
    <w:name w:val="Стиль маркированный Symbol (Symbol) подчеркивание2111111"/>
    <w:basedOn w:val="a7"/>
    <w:rsid w:val="003F18A0"/>
  </w:style>
  <w:style w:type="numbering" w:customStyle="1" w:styleId="21111112">
    <w:name w:val="Стиль нумерованный2111111"/>
    <w:basedOn w:val="a7"/>
    <w:rsid w:val="003F18A0"/>
  </w:style>
  <w:style w:type="numbering" w:customStyle="1" w:styleId="12pt2111111">
    <w:name w:val="Стиль маркированный 12 pt2111111"/>
    <w:basedOn w:val="a7"/>
    <w:rsid w:val="003F18A0"/>
  </w:style>
  <w:style w:type="numbering" w:customStyle="1" w:styleId="21111113">
    <w:name w:val="Стиль маркированный2111111"/>
    <w:basedOn w:val="a7"/>
    <w:rsid w:val="003F18A0"/>
  </w:style>
  <w:style w:type="table" w:customStyle="1" w:styleId="51111110">
    <w:name w:val="Сетка таблицы5111111"/>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10">
    <w:name w:val="Сетка таблицы6111111"/>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
    <w:name w:val="Сетка таблицы7111111"/>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11">
    <w:name w:val="Стиль маркированный 12 pt11111111"/>
    <w:basedOn w:val="a7"/>
    <w:rsid w:val="003F18A0"/>
  </w:style>
  <w:style w:type="table" w:customStyle="1" w:styleId="472">
    <w:name w:val="Сетка таблицы47"/>
    <w:basedOn w:val="a6"/>
    <w:next w:val="af3"/>
    <w:uiPriority w:val="59"/>
    <w:rsid w:val="003F18A0"/>
    <w:pPr>
      <w:ind w:firstLin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0">
    <w:name w:val="Сетка таблицы471"/>
    <w:basedOn w:val="a6"/>
    <w:next w:val="af3"/>
    <w:rsid w:val="003F18A0"/>
    <w:pPr>
      <w:widowControl w:val="0"/>
      <w:jc w:val="center"/>
    </w:pPr>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20">
    <w:name w:val="Стиль маркированный31112"/>
    <w:basedOn w:val="a7"/>
    <w:rsid w:val="003F18A0"/>
  </w:style>
  <w:style w:type="numbering" w:customStyle="1" w:styleId="480">
    <w:name w:val="Нет списка48"/>
    <w:next w:val="a7"/>
    <w:uiPriority w:val="99"/>
    <w:semiHidden/>
    <w:unhideWhenUsed/>
    <w:rsid w:val="003F18A0"/>
  </w:style>
  <w:style w:type="table" w:customStyle="1" w:styleId="1202">
    <w:name w:val="Сетка таблицы120"/>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6"/>
    <w:next w:val="af3"/>
    <w:uiPriority w:val="59"/>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Сетка таблицы49"/>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56"/>
    <w:basedOn w:val="a6"/>
    <w:next w:val="af3"/>
    <w:uiPriority w:val="59"/>
    <w:rsid w:val="003F18A0"/>
    <w:pPr>
      <w:ind w:firstLin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6"/>
    <w:next w:val="af3"/>
    <w:uiPriority w:val="59"/>
    <w:rsid w:val="003F18A0"/>
    <w:pPr>
      <w:ind w:firstLin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6"/>
    <w:next w:val="af3"/>
    <w:uiPriority w:val="59"/>
    <w:rsid w:val="003F18A0"/>
    <w:pPr>
      <w:ind w:firstLin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8">
    <w:name w:val="Стиль маркированный Symbol (Symbol) подчеркивание8"/>
    <w:basedOn w:val="a7"/>
    <w:rsid w:val="003F18A0"/>
  </w:style>
  <w:style w:type="numbering" w:customStyle="1" w:styleId="87">
    <w:name w:val="Стиль нумерованный8"/>
    <w:basedOn w:val="a7"/>
    <w:rsid w:val="003F18A0"/>
  </w:style>
  <w:style w:type="numbering" w:customStyle="1" w:styleId="12pt8">
    <w:name w:val="Стиль маркированный 12 pt8"/>
    <w:basedOn w:val="a7"/>
    <w:rsid w:val="003F18A0"/>
  </w:style>
  <w:style w:type="numbering" w:customStyle="1" w:styleId="88">
    <w:name w:val="Стиль маркированный8"/>
    <w:basedOn w:val="a7"/>
    <w:rsid w:val="003F18A0"/>
  </w:style>
  <w:style w:type="table" w:customStyle="1" w:styleId="2262">
    <w:name w:val="Сетка таблицы226"/>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5">
    <w:name w:val="Стиль маркированный Symbol (Symbol) подчеркивание15"/>
    <w:basedOn w:val="a7"/>
    <w:rsid w:val="003F18A0"/>
  </w:style>
  <w:style w:type="numbering" w:customStyle="1" w:styleId="155">
    <w:name w:val="Стиль нумерованный15"/>
    <w:basedOn w:val="a7"/>
    <w:rsid w:val="003F18A0"/>
  </w:style>
  <w:style w:type="numbering" w:customStyle="1" w:styleId="12pt16">
    <w:name w:val="Стиль маркированный 12 pt16"/>
    <w:basedOn w:val="a7"/>
    <w:rsid w:val="003F18A0"/>
  </w:style>
  <w:style w:type="numbering" w:customStyle="1" w:styleId="156">
    <w:name w:val="Стиль маркированный15"/>
    <w:basedOn w:val="a7"/>
    <w:rsid w:val="003F18A0"/>
  </w:style>
  <w:style w:type="numbering" w:customStyle="1" w:styleId="SymbolSymbol24">
    <w:name w:val="Стиль маркированный Symbol (Symbol) подчеркивание24"/>
    <w:basedOn w:val="a7"/>
    <w:rsid w:val="003F18A0"/>
  </w:style>
  <w:style w:type="numbering" w:customStyle="1" w:styleId="244">
    <w:name w:val="Стиль нумерованный24"/>
    <w:basedOn w:val="a7"/>
    <w:rsid w:val="003F18A0"/>
  </w:style>
  <w:style w:type="numbering" w:customStyle="1" w:styleId="12pt24">
    <w:name w:val="Стиль маркированный 12 pt24"/>
    <w:basedOn w:val="a7"/>
    <w:rsid w:val="003F18A0"/>
  </w:style>
  <w:style w:type="numbering" w:customStyle="1" w:styleId="245">
    <w:name w:val="Стиль маркированный24"/>
    <w:basedOn w:val="a7"/>
    <w:rsid w:val="003F18A0"/>
  </w:style>
  <w:style w:type="table" w:customStyle="1" w:styleId="5140">
    <w:name w:val="Сетка таблицы514"/>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5">
    <w:name w:val="Стиль маркированный 12 pt115"/>
    <w:basedOn w:val="a7"/>
    <w:rsid w:val="003F18A0"/>
  </w:style>
  <w:style w:type="table" w:customStyle="1" w:styleId="175">
    <w:name w:val="Сетка таблицы175"/>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7"/>
    <w:uiPriority w:val="99"/>
    <w:semiHidden/>
    <w:rsid w:val="003F18A0"/>
  </w:style>
  <w:style w:type="numbering" w:customStyle="1" w:styleId="11170">
    <w:name w:val="Нет списка1117"/>
    <w:next w:val="a7"/>
    <w:semiHidden/>
    <w:rsid w:val="003F18A0"/>
  </w:style>
  <w:style w:type="numbering" w:customStyle="1" w:styleId="2270">
    <w:name w:val="Нет списка227"/>
    <w:next w:val="a7"/>
    <w:semiHidden/>
    <w:unhideWhenUsed/>
    <w:rsid w:val="003F18A0"/>
  </w:style>
  <w:style w:type="numbering" w:customStyle="1" w:styleId="318">
    <w:name w:val="Нет списка318"/>
    <w:next w:val="a7"/>
    <w:semiHidden/>
    <w:rsid w:val="003F18A0"/>
  </w:style>
  <w:style w:type="numbering" w:customStyle="1" w:styleId="491">
    <w:name w:val="Нет списка49"/>
    <w:next w:val="a7"/>
    <w:semiHidden/>
    <w:rsid w:val="003F18A0"/>
  </w:style>
  <w:style w:type="numbering" w:customStyle="1" w:styleId="1118">
    <w:name w:val="Нет списка1118"/>
    <w:next w:val="a7"/>
    <w:semiHidden/>
    <w:rsid w:val="003F18A0"/>
  </w:style>
  <w:style w:type="numbering" w:customStyle="1" w:styleId="111140">
    <w:name w:val="Нет списка11114"/>
    <w:next w:val="a7"/>
    <w:semiHidden/>
    <w:rsid w:val="003F18A0"/>
  </w:style>
  <w:style w:type="numbering" w:customStyle="1" w:styleId="21160">
    <w:name w:val="Нет списка2116"/>
    <w:next w:val="a7"/>
    <w:semiHidden/>
    <w:unhideWhenUsed/>
    <w:rsid w:val="003F18A0"/>
  </w:style>
  <w:style w:type="numbering" w:customStyle="1" w:styleId="319">
    <w:name w:val="Нет списка319"/>
    <w:next w:val="a7"/>
    <w:semiHidden/>
    <w:rsid w:val="003F18A0"/>
  </w:style>
  <w:style w:type="numbering" w:customStyle="1" w:styleId="4160">
    <w:name w:val="Нет списка416"/>
    <w:next w:val="a7"/>
    <w:semiHidden/>
    <w:rsid w:val="003F18A0"/>
  </w:style>
  <w:style w:type="numbering" w:customStyle="1" w:styleId="129">
    <w:name w:val="Нет списка129"/>
    <w:next w:val="a7"/>
    <w:semiHidden/>
    <w:rsid w:val="003F18A0"/>
  </w:style>
  <w:style w:type="numbering" w:customStyle="1" w:styleId="2117">
    <w:name w:val="Нет списка2117"/>
    <w:next w:val="a7"/>
    <w:semiHidden/>
    <w:unhideWhenUsed/>
    <w:rsid w:val="003F18A0"/>
  </w:style>
  <w:style w:type="numbering" w:customStyle="1" w:styleId="31160">
    <w:name w:val="Нет списка3116"/>
    <w:next w:val="a7"/>
    <w:semiHidden/>
    <w:rsid w:val="003F18A0"/>
  </w:style>
  <w:style w:type="table" w:customStyle="1" w:styleId="21122">
    <w:name w:val="Сетка таблицы2112"/>
    <w:basedOn w:val="a6"/>
    <w:next w:val="af3"/>
    <w:uiPriority w:val="59"/>
    <w:rsid w:val="003F18A0"/>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7"/>
    <w:uiPriority w:val="99"/>
    <w:semiHidden/>
    <w:unhideWhenUsed/>
    <w:rsid w:val="003F18A0"/>
  </w:style>
  <w:style w:type="numbering" w:customStyle="1" w:styleId="661">
    <w:name w:val="Нет списка66"/>
    <w:next w:val="a7"/>
    <w:uiPriority w:val="99"/>
    <w:semiHidden/>
    <w:rsid w:val="003F18A0"/>
  </w:style>
  <w:style w:type="numbering" w:customStyle="1" w:styleId="1370">
    <w:name w:val="Нет списка137"/>
    <w:next w:val="a7"/>
    <w:semiHidden/>
    <w:rsid w:val="003F18A0"/>
  </w:style>
  <w:style w:type="numbering" w:customStyle="1" w:styleId="1126">
    <w:name w:val="Нет списка1126"/>
    <w:next w:val="a7"/>
    <w:semiHidden/>
    <w:rsid w:val="003F18A0"/>
  </w:style>
  <w:style w:type="numbering" w:customStyle="1" w:styleId="228">
    <w:name w:val="Нет списка228"/>
    <w:next w:val="a7"/>
    <w:semiHidden/>
    <w:unhideWhenUsed/>
    <w:rsid w:val="003F18A0"/>
  </w:style>
  <w:style w:type="numbering" w:customStyle="1" w:styleId="327">
    <w:name w:val="Нет списка327"/>
    <w:next w:val="a7"/>
    <w:semiHidden/>
    <w:rsid w:val="003F18A0"/>
  </w:style>
  <w:style w:type="numbering" w:customStyle="1" w:styleId="426">
    <w:name w:val="Нет списка426"/>
    <w:next w:val="a7"/>
    <w:semiHidden/>
    <w:rsid w:val="003F18A0"/>
  </w:style>
  <w:style w:type="numbering" w:customStyle="1" w:styleId="12160">
    <w:name w:val="Нет списка1216"/>
    <w:next w:val="a7"/>
    <w:semiHidden/>
    <w:rsid w:val="003F18A0"/>
  </w:style>
  <w:style w:type="numbering" w:customStyle="1" w:styleId="2126">
    <w:name w:val="Нет списка2126"/>
    <w:next w:val="a7"/>
    <w:semiHidden/>
    <w:unhideWhenUsed/>
    <w:rsid w:val="003F18A0"/>
  </w:style>
  <w:style w:type="numbering" w:customStyle="1" w:styleId="3126">
    <w:name w:val="Нет списка3126"/>
    <w:next w:val="a7"/>
    <w:semiHidden/>
    <w:rsid w:val="003F18A0"/>
  </w:style>
  <w:style w:type="numbering" w:customStyle="1" w:styleId="5160">
    <w:name w:val="Нет списка516"/>
    <w:next w:val="a7"/>
    <w:uiPriority w:val="99"/>
    <w:semiHidden/>
    <w:rsid w:val="003F18A0"/>
  </w:style>
  <w:style w:type="numbering" w:customStyle="1" w:styleId="1316">
    <w:name w:val="Нет списка1316"/>
    <w:next w:val="a7"/>
    <w:semiHidden/>
    <w:rsid w:val="003F18A0"/>
  </w:style>
  <w:style w:type="numbering" w:customStyle="1" w:styleId="22160">
    <w:name w:val="Нет списка2216"/>
    <w:next w:val="a7"/>
    <w:semiHidden/>
    <w:unhideWhenUsed/>
    <w:rsid w:val="003F18A0"/>
  </w:style>
  <w:style w:type="numbering" w:customStyle="1" w:styleId="3216">
    <w:name w:val="Нет списка3216"/>
    <w:next w:val="a7"/>
    <w:semiHidden/>
    <w:rsid w:val="003F18A0"/>
  </w:style>
  <w:style w:type="table" w:customStyle="1" w:styleId="5220">
    <w:name w:val="Сетка таблицы522"/>
    <w:basedOn w:val="a6"/>
    <w:next w:val="af3"/>
    <w:uiPriority w:val="59"/>
    <w:rsid w:val="003F18A0"/>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6"/>
    <w:next w:val="af3"/>
    <w:uiPriority w:val="59"/>
    <w:rsid w:val="003F18A0"/>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2"/>
    <w:basedOn w:val="a6"/>
    <w:next w:val="af3"/>
    <w:uiPriority w:val="59"/>
    <w:rsid w:val="003F18A0"/>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Нет списка73"/>
    <w:next w:val="a7"/>
    <w:uiPriority w:val="99"/>
    <w:semiHidden/>
    <w:unhideWhenUsed/>
    <w:rsid w:val="003F18A0"/>
  </w:style>
  <w:style w:type="numbering" w:customStyle="1" w:styleId="1430">
    <w:name w:val="Нет списка143"/>
    <w:next w:val="a7"/>
    <w:uiPriority w:val="99"/>
    <w:semiHidden/>
    <w:rsid w:val="003F18A0"/>
  </w:style>
  <w:style w:type="numbering" w:customStyle="1" w:styleId="1133">
    <w:name w:val="Нет списка1133"/>
    <w:next w:val="a7"/>
    <w:semiHidden/>
    <w:rsid w:val="003F18A0"/>
  </w:style>
  <w:style w:type="numbering" w:customStyle="1" w:styleId="2330">
    <w:name w:val="Нет списка233"/>
    <w:next w:val="a7"/>
    <w:semiHidden/>
    <w:unhideWhenUsed/>
    <w:rsid w:val="003F18A0"/>
  </w:style>
  <w:style w:type="numbering" w:customStyle="1" w:styleId="333">
    <w:name w:val="Нет списка333"/>
    <w:next w:val="a7"/>
    <w:semiHidden/>
    <w:rsid w:val="003F18A0"/>
  </w:style>
  <w:style w:type="numbering" w:customStyle="1" w:styleId="4330">
    <w:name w:val="Нет списка433"/>
    <w:next w:val="a7"/>
    <w:semiHidden/>
    <w:rsid w:val="003F18A0"/>
  </w:style>
  <w:style w:type="numbering" w:customStyle="1" w:styleId="1111120">
    <w:name w:val="Нет списка111112"/>
    <w:next w:val="a7"/>
    <w:semiHidden/>
    <w:rsid w:val="003F18A0"/>
  </w:style>
  <w:style w:type="numbering" w:customStyle="1" w:styleId="11111120">
    <w:name w:val="Нет списка1111112"/>
    <w:next w:val="a7"/>
    <w:semiHidden/>
    <w:rsid w:val="003F18A0"/>
  </w:style>
  <w:style w:type="numbering" w:customStyle="1" w:styleId="21330">
    <w:name w:val="Нет списка2133"/>
    <w:next w:val="a7"/>
    <w:semiHidden/>
    <w:unhideWhenUsed/>
    <w:rsid w:val="003F18A0"/>
  </w:style>
  <w:style w:type="numbering" w:customStyle="1" w:styleId="31330">
    <w:name w:val="Нет списка3133"/>
    <w:next w:val="a7"/>
    <w:semiHidden/>
    <w:rsid w:val="003F18A0"/>
  </w:style>
  <w:style w:type="numbering" w:customStyle="1" w:styleId="41130">
    <w:name w:val="Нет списка4113"/>
    <w:next w:val="a7"/>
    <w:semiHidden/>
    <w:rsid w:val="003F18A0"/>
  </w:style>
  <w:style w:type="numbering" w:customStyle="1" w:styleId="1223">
    <w:name w:val="Нет списка1223"/>
    <w:next w:val="a7"/>
    <w:semiHidden/>
    <w:rsid w:val="003F18A0"/>
  </w:style>
  <w:style w:type="numbering" w:customStyle="1" w:styleId="211130">
    <w:name w:val="Нет списка21113"/>
    <w:next w:val="a7"/>
    <w:semiHidden/>
    <w:unhideWhenUsed/>
    <w:rsid w:val="003F18A0"/>
  </w:style>
  <w:style w:type="numbering" w:customStyle="1" w:styleId="311130">
    <w:name w:val="Нет списка31113"/>
    <w:next w:val="a7"/>
    <w:semiHidden/>
    <w:rsid w:val="003F18A0"/>
  </w:style>
  <w:style w:type="numbering" w:customStyle="1" w:styleId="523">
    <w:name w:val="Нет списка523"/>
    <w:next w:val="a7"/>
    <w:uiPriority w:val="99"/>
    <w:semiHidden/>
    <w:unhideWhenUsed/>
    <w:rsid w:val="003F18A0"/>
  </w:style>
  <w:style w:type="numbering" w:customStyle="1" w:styleId="6130">
    <w:name w:val="Нет списка613"/>
    <w:next w:val="a7"/>
    <w:uiPriority w:val="99"/>
    <w:semiHidden/>
    <w:rsid w:val="003F18A0"/>
  </w:style>
  <w:style w:type="numbering" w:customStyle="1" w:styleId="1323">
    <w:name w:val="Нет списка1323"/>
    <w:next w:val="a7"/>
    <w:semiHidden/>
    <w:rsid w:val="003F18A0"/>
  </w:style>
  <w:style w:type="numbering" w:customStyle="1" w:styleId="11213">
    <w:name w:val="Нет списка11213"/>
    <w:next w:val="a7"/>
    <w:semiHidden/>
    <w:rsid w:val="003F18A0"/>
  </w:style>
  <w:style w:type="numbering" w:customStyle="1" w:styleId="2223">
    <w:name w:val="Нет списка2223"/>
    <w:next w:val="a7"/>
    <w:semiHidden/>
    <w:unhideWhenUsed/>
    <w:rsid w:val="003F18A0"/>
  </w:style>
  <w:style w:type="numbering" w:customStyle="1" w:styleId="3223">
    <w:name w:val="Нет списка3223"/>
    <w:next w:val="a7"/>
    <w:semiHidden/>
    <w:rsid w:val="003F18A0"/>
  </w:style>
  <w:style w:type="numbering" w:customStyle="1" w:styleId="4213">
    <w:name w:val="Нет списка4213"/>
    <w:next w:val="a7"/>
    <w:semiHidden/>
    <w:rsid w:val="003F18A0"/>
  </w:style>
  <w:style w:type="numbering" w:customStyle="1" w:styleId="12113">
    <w:name w:val="Нет списка12113"/>
    <w:next w:val="a7"/>
    <w:semiHidden/>
    <w:rsid w:val="003F18A0"/>
  </w:style>
  <w:style w:type="numbering" w:customStyle="1" w:styleId="21213">
    <w:name w:val="Нет списка21213"/>
    <w:next w:val="a7"/>
    <w:semiHidden/>
    <w:unhideWhenUsed/>
    <w:rsid w:val="003F18A0"/>
  </w:style>
  <w:style w:type="numbering" w:customStyle="1" w:styleId="312130">
    <w:name w:val="Нет списка31213"/>
    <w:next w:val="a7"/>
    <w:semiHidden/>
    <w:rsid w:val="003F18A0"/>
  </w:style>
  <w:style w:type="numbering" w:customStyle="1" w:styleId="51130">
    <w:name w:val="Нет списка5113"/>
    <w:next w:val="a7"/>
    <w:uiPriority w:val="99"/>
    <w:semiHidden/>
    <w:rsid w:val="003F18A0"/>
  </w:style>
  <w:style w:type="numbering" w:customStyle="1" w:styleId="13113">
    <w:name w:val="Нет списка13113"/>
    <w:next w:val="a7"/>
    <w:semiHidden/>
    <w:rsid w:val="003F18A0"/>
  </w:style>
  <w:style w:type="numbering" w:customStyle="1" w:styleId="22113">
    <w:name w:val="Нет списка22113"/>
    <w:next w:val="a7"/>
    <w:semiHidden/>
    <w:unhideWhenUsed/>
    <w:rsid w:val="003F18A0"/>
  </w:style>
  <w:style w:type="numbering" w:customStyle="1" w:styleId="32113">
    <w:name w:val="Нет списка32113"/>
    <w:next w:val="a7"/>
    <w:semiHidden/>
    <w:rsid w:val="003F18A0"/>
  </w:style>
  <w:style w:type="numbering" w:customStyle="1" w:styleId="SymbolSymbol32">
    <w:name w:val="Стиль маркированный Symbol (Symbol) подчеркивание32"/>
    <w:basedOn w:val="a7"/>
    <w:rsid w:val="003F18A0"/>
  </w:style>
  <w:style w:type="numbering" w:customStyle="1" w:styleId="328">
    <w:name w:val="Стиль нумерованный32"/>
    <w:basedOn w:val="a7"/>
    <w:rsid w:val="003F18A0"/>
  </w:style>
  <w:style w:type="numbering" w:customStyle="1" w:styleId="12pt32">
    <w:name w:val="Стиль маркированный 12 pt32"/>
    <w:basedOn w:val="a7"/>
    <w:rsid w:val="003F18A0"/>
  </w:style>
  <w:style w:type="numbering" w:customStyle="1" w:styleId="329">
    <w:name w:val="Стиль маркированный32"/>
    <w:basedOn w:val="a7"/>
    <w:rsid w:val="003F18A0"/>
  </w:style>
  <w:style w:type="numbering" w:customStyle="1" w:styleId="7122">
    <w:name w:val="Нет списка712"/>
    <w:next w:val="a7"/>
    <w:uiPriority w:val="99"/>
    <w:semiHidden/>
    <w:rsid w:val="003F18A0"/>
  </w:style>
  <w:style w:type="numbering" w:customStyle="1" w:styleId="14120">
    <w:name w:val="Нет списка1412"/>
    <w:next w:val="a7"/>
    <w:semiHidden/>
    <w:rsid w:val="003F18A0"/>
  </w:style>
  <w:style w:type="numbering" w:customStyle="1" w:styleId="23120">
    <w:name w:val="Нет списка2312"/>
    <w:next w:val="a7"/>
    <w:semiHidden/>
    <w:unhideWhenUsed/>
    <w:rsid w:val="003F18A0"/>
  </w:style>
  <w:style w:type="numbering" w:customStyle="1" w:styleId="33120">
    <w:name w:val="Нет списка3312"/>
    <w:next w:val="a7"/>
    <w:semiHidden/>
    <w:rsid w:val="003F18A0"/>
  </w:style>
  <w:style w:type="numbering" w:customStyle="1" w:styleId="4312">
    <w:name w:val="Нет списка4312"/>
    <w:next w:val="a7"/>
    <w:semiHidden/>
    <w:rsid w:val="003F18A0"/>
  </w:style>
  <w:style w:type="numbering" w:customStyle="1" w:styleId="11312">
    <w:name w:val="Нет списка11312"/>
    <w:next w:val="a7"/>
    <w:semiHidden/>
    <w:rsid w:val="003F18A0"/>
  </w:style>
  <w:style w:type="numbering" w:customStyle="1" w:styleId="11122">
    <w:name w:val="Нет списка11122"/>
    <w:next w:val="a7"/>
    <w:semiHidden/>
    <w:rsid w:val="003F18A0"/>
  </w:style>
  <w:style w:type="numbering" w:customStyle="1" w:styleId="21312">
    <w:name w:val="Нет списка21312"/>
    <w:next w:val="a7"/>
    <w:semiHidden/>
    <w:unhideWhenUsed/>
    <w:rsid w:val="003F18A0"/>
  </w:style>
  <w:style w:type="numbering" w:customStyle="1" w:styleId="31312">
    <w:name w:val="Нет списка31312"/>
    <w:next w:val="a7"/>
    <w:semiHidden/>
    <w:rsid w:val="003F18A0"/>
  </w:style>
  <w:style w:type="numbering" w:customStyle="1" w:styleId="411120">
    <w:name w:val="Нет списка41112"/>
    <w:next w:val="a7"/>
    <w:semiHidden/>
    <w:rsid w:val="003F18A0"/>
  </w:style>
  <w:style w:type="numbering" w:customStyle="1" w:styleId="12212">
    <w:name w:val="Нет списка12212"/>
    <w:next w:val="a7"/>
    <w:semiHidden/>
    <w:rsid w:val="003F18A0"/>
  </w:style>
  <w:style w:type="numbering" w:customStyle="1" w:styleId="2111120">
    <w:name w:val="Нет списка211112"/>
    <w:next w:val="a7"/>
    <w:semiHidden/>
    <w:unhideWhenUsed/>
    <w:rsid w:val="003F18A0"/>
  </w:style>
  <w:style w:type="numbering" w:customStyle="1" w:styleId="3111120">
    <w:name w:val="Нет списка311112"/>
    <w:next w:val="a7"/>
    <w:semiHidden/>
    <w:rsid w:val="003F18A0"/>
  </w:style>
  <w:style w:type="numbering" w:customStyle="1" w:styleId="52120">
    <w:name w:val="Нет списка5212"/>
    <w:next w:val="a7"/>
    <w:uiPriority w:val="99"/>
    <w:semiHidden/>
    <w:unhideWhenUsed/>
    <w:rsid w:val="003F18A0"/>
  </w:style>
  <w:style w:type="numbering" w:customStyle="1" w:styleId="61120">
    <w:name w:val="Нет списка6112"/>
    <w:next w:val="a7"/>
    <w:uiPriority w:val="99"/>
    <w:semiHidden/>
    <w:rsid w:val="003F18A0"/>
  </w:style>
  <w:style w:type="numbering" w:customStyle="1" w:styleId="13212">
    <w:name w:val="Нет списка13212"/>
    <w:next w:val="a7"/>
    <w:semiHidden/>
    <w:rsid w:val="003F18A0"/>
  </w:style>
  <w:style w:type="numbering" w:customStyle="1" w:styleId="112112">
    <w:name w:val="Нет списка112112"/>
    <w:next w:val="a7"/>
    <w:semiHidden/>
    <w:rsid w:val="003F18A0"/>
  </w:style>
  <w:style w:type="numbering" w:customStyle="1" w:styleId="22212">
    <w:name w:val="Нет списка22212"/>
    <w:next w:val="a7"/>
    <w:semiHidden/>
    <w:unhideWhenUsed/>
    <w:rsid w:val="003F18A0"/>
  </w:style>
  <w:style w:type="numbering" w:customStyle="1" w:styleId="32212">
    <w:name w:val="Нет списка32212"/>
    <w:next w:val="a7"/>
    <w:semiHidden/>
    <w:rsid w:val="003F18A0"/>
  </w:style>
  <w:style w:type="numbering" w:customStyle="1" w:styleId="42112">
    <w:name w:val="Нет списка42112"/>
    <w:next w:val="a7"/>
    <w:semiHidden/>
    <w:rsid w:val="003F18A0"/>
  </w:style>
  <w:style w:type="numbering" w:customStyle="1" w:styleId="121112">
    <w:name w:val="Нет списка121112"/>
    <w:next w:val="a7"/>
    <w:semiHidden/>
    <w:rsid w:val="003F18A0"/>
  </w:style>
  <w:style w:type="numbering" w:customStyle="1" w:styleId="212112">
    <w:name w:val="Нет списка212112"/>
    <w:next w:val="a7"/>
    <w:semiHidden/>
    <w:unhideWhenUsed/>
    <w:rsid w:val="003F18A0"/>
  </w:style>
  <w:style w:type="numbering" w:customStyle="1" w:styleId="312112">
    <w:name w:val="Нет списка312112"/>
    <w:next w:val="a7"/>
    <w:semiHidden/>
    <w:rsid w:val="003F18A0"/>
  </w:style>
  <w:style w:type="numbering" w:customStyle="1" w:styleId="51112">
    <w:name w:val="Нет списка51112"/>
    <w:next w:val="a7"/>
    <w:uiPriority w:val="99"/>
    <w:semiHidden/>
    <w:rsid w:val="003F18A0"/>
  </w:style>
  <w:style w:type="numbering" w:customStyle="1" w:styleId="131112">
    <w:name w:val="Нет списка131112"/>
    <w:next w:val="a7"/>
    <w:semiHidden/>
    <w:rsid w:val="003F18A0"/>
  </w:style>
  <w:style w:type="numbering" w:customStyle="1" w:styleId="221112">
    <w:name w:val="Нет списка221112"/>
    <w:next w:val="a7"/>
    <w:semiHidden/>
    <w:unhideWhenUsed/>
    <w:rsid w:val="003F18A0"/>
  </w:style>
  <w:style w:type="numbering" w:customStyle="1" w:styleId="321112">
    <w:name w:val="Нет списка321112"/>
    <w:next w:val="a7"/>
    <w:semiHidden/>
    <w:rsid w:val="003F18A0"/>
  </w:style>
  <w:style w:type="numbering" w:customStyle="1" w:styleId="SymbolSymbol113">
    <w:name w:val="Стиль маркированный Symbol (Symbol) подчеркивание113"/>
    <w:basedOn w:val="a7"/>
    <w:rsid w:val="003F18A0"/>
  </w:style>
  <w:style w:type="numbering" w:customStyle="1" w:styleId="1127">
    <w:name w:val="Стиль нумерованный112"/>
    <w:basedOn w:val="a7"/>
    <w:rsid w:val="003F18A0"/>
  </w:style>
  <w:style w:type="numbering" w:customStyle="1" w:styleId="12pt122">
    <w:name w:val="Стиль маркированный 12 pt122"/>
    <w:basedOn w:val="a7"/>
    <w:rsid w:val="003F18A0"/>
  </w:style>
  <w:style w:type="numbering" w:customStyle="1" w:styleId="1128">
    <w:name w:val="Стиль маркированный112"/>
    <w:basedOn w:val="a7"/>
    <w:rsid w:val="003F18A0"/>
  </w:style>
  <w:style w:type="numbering" w:customStyle="1" w:styleId="822">
    <w:name w:val="Нет списка82"/>
    <w:next w:val="a7"/>
    <w:uiPriority w:val="99"/>
    <w:semiHidden/>
    <w:rsid w:val="003F18A0"/>
  </w:style>
  <w:style w:type="numbering" w:customStyle="1" w:styleId="1520">
    <w:name w:val="Нет списка152"/>
    <w:next w:val="a7"/>
    <w:semiHidden/>
    <w:rsid w:val="003F18A0"/>
  </w:style>
  <w:style w:type="numbering" w:customStyle="1" w:styleId="2420">
    <w:name w:val="Нет списка242"/>
    <w:next w:val="a7"/>
    <w:semiHidden/>
    <w:unhideWhenUsed/>
    <w:rsid w:val="003F18A0"/>
  </w:style>
  <w:style w:type="numbering" w:customStyle="1" w:styleId="3420">
    <w:name w:val="Нет списка342"/>
    <w:next w:val="a7"/>
    <w:semiHidden/>
    <w:rsid w:val="003F18A0"/>
  </w:style>
  <w:style w:type="numbering" w:customStyle="1" w:styleId="4420">
    <w:name w:val="Нет списка442"/>
    <w:next w:val="a7"/>
    <w:semiHidden/>
    <w:rsid w:val="003F18A0"/>
  </w:style>
  <w:style w:type="numbering" w:customStyle="1" w:styleId="11420">
    <w:name w:val="Нет списка1142"/>
    <w:next w:val="a7"/>
    <w:semiHidden/>
    <w:rsid w:val="003F18A0"/>
  </w:style>
  <w:style w:type="numbering" w:customStyle="1" w:styleId="11132">
    <w:name w:val="Нет списка11132"/>
    <w:next w:val="a7"/>
    <w:semiHidden/>
    <w:rsid w:val="003F18A0"/>
  </w:style>
  <w:style w:type="numbering" w:customStyle="1" w:styleId="2142">
    <w:name w:val="Нет списка2142"/>
    <w:next w:val="a7"/>
    <w:semiHidden/>
    <w:unhideWhenUsed/>
    <w:rsid w:val="003F18A0"/>
  </w:style>
  <w:style w:type="numbering" w:customStyle="1" w:styleId="31420">
    <w:name w:val="Нет списка3142"/>
    <w:next w:val="a7"/>
    <w:semiHidden/>
    <w:rsid w:val="003F18A0"/>
  </w:style>
  <w:style w:type="numbering" w:customStyle="1" w:styleId="4122">
    <w:name w:val="Нет списка4122"/>
    <w:next w:val="a7"/>
    <w:semiHidden/>
    <w:rsid w:val="003F18A0"/>
  </w:style>
  <w:style w:type="numbering" w:customStyle="1" w:styleId="12320">
    <w:name w:val="Нет списка1232"/>
    <w:next w:val="a7"/>
    <w:semiHidden/>
    <w:rsid w:val="003F18A0"/>
  </w:style>
  <w:style w:type="numbering" w:customStyle="1" w:styleId="211220">
    <w:name w:val="Нет списка21122"/>
    <w:next w:val="a7"/>
    <w:semiHidden/>
    <w:unhideWhenUsed/>
    <w:rsid w:val="003F18A0"/>
  </w:style>
  <w:style w:type="numbering" w:customStyle="1" w:styleId="31122">
    <w:name w:val="Нет списка31122"/>
    <w:next w:val="a7"/>
    <w:semiHidden/>
    <w:rsid w:val="003F18A0"/>
  </w:style>
  <w:style w:type="numbering" w:customStyle="1" w:styleId="5320">
    <w:name w:val="Нет списка532"/>
    <w:next w:val="a7"/>
    <w:uiPriority w:val="99"/>
    <w:semiHidden/>
    <w:unhideWhenUsed/>
    <w:rsid w:val="003F18A0"/>
  </w:style>
  <w:style w:type="numbering" w:customStyle="1" w:styleId="6220">
    <w:name w:val="Нет списка622"/>
    <w:next w:val="a7"/>
    <w:uiPriority w:val="99"/>
    <w:semiHidden/>
    <w:rsid w:val="003F18A0"/>
  </w:style>
  <w:style w:type="numbering" w:customStyle="1" w:styleId="1332">
    <w:name w:val="Нет списка1332"/>
    <w:next w:val="a7"/>
    <w:semiHidden/>
    <w:rsid w:val="003F18A0"/>
  </w:style>
  <w:style w:type="numbering" w:customStyle="1" w:styleId="11222">
    <w:name w:val="Нет списка11222"/>
    <w:next w:val="a7"/>
    <w:semiHidden/>
    <w:rsid w:val="003F18A0"/>
  </w:style>
  <w:style w:type="numbering" w:customStyle="1" w:styleId="22320">
    <w:name w:val="Нет списка2232"/>
    <w:next w:val="a7"/>
    <w:semiHidden/>
    <w:unhideWhenUsed/>
    <w:rsid w:val="003F18A0"/>
  </w:style>
  <w:style w:type="numbering" w:customStyle="1" w:styleId="3232">
    <w:name w:val="Нет списка3232"/>
    <w:next w:val="a7"/>
    <w:semiHidden/>
    <w:rsid w:val="003F18A0"/>
  </w:style>
  <w:style w:type="numbering" w:customStyle="1" w:styleId="4222">
    <w:name w:val="Нет списка4222"/>
    <w:next w:val="a7"/>
    <w:semiHidden/>
    <w:rsid w:val="003F18A0"/>
  </w:style>
  <w:style w:type="numbering" w:customStyle="1" w:styleId="12122">
    <w:name w:val="Нет списка12122"/>
    <w:next w:val="a7"/>
    <w:semiHidden/>
    <w:rsid w:val="003F18A0"/>
  </w:style>
  <w:style w:type="numbering" w:customStyle="1" w:styleId="21222">
    <w:name w:val="Нет списка21222"/>
    <w:next w:val="a7"/>
    <w:semiHidden/>
    <w:unhideWhenUsed/>
    <w:rsid w:val="003F18A0"/>
  </w:style>
  <w:style w:type="numbering" w:customStyle="1" w:styleId="31222">
    <w:name w:val="Нет списка31222"/>
    <w:next w:val="a7"/>
    <w:semiHidden/>
    <w:rsid w:val="003F18A0"/>
  </w:style>
  <w:style w:type="numbering" w:customStyle="1" w:styleId="5122">
    <w:name w:val="Нет списка5122"/>
    <w:next w:val="a7"/>
    <w:uiPriority w:val="99"/>
    <w:semiHidden/>
    <w:rsid w:val="003F18A0"/>
  </w:style>
  <w:style w:type="numbering" w:customStyle="1" w:styleId="13122">
    <w:name w:val="Нет списка13122"/>
    <w:next w:val="a7"/>
    <w:semiHidden/>
    <w:rsid w:val="003F18A0"/>
  </w:style>
  <w:style w:type="numbering" w:customStyle="1" w:styleId="22122">
    <w:name w:val="Нет списка22122"/>
    <w:next w:val="a7"/>
    <w:semiHidden/>
    <w:unhideWhenUsed/>
    <w:rsid w:val="003F18A0"/>
  </w:style>
  <w:style w:type="numbering" w:customStyle="1" w:styleId="32122">
    <w:name w:val="Нет списка32122"/>
    <w:next w:val="a7"/>
    <w:semiHidden/>
    <w:rsid w:val="003F18A0"/>
  </w:style>
  <w:style w:type="numbering" w:customStyle="1" w:styleId="SymbolSymbol212">
    <w:name w:val="Стиль маркированный Symbol (Symbol) подчеркивание212"/>
    <w:basedOn w:val="a7"/>
    <w:rsid w:val="003F18A0"/>
  </w:style>
  <w:style w:type="numbering" w:customStyle="1" w:styleId="2127">
    <w:name w:val="Стиль нумерованный212"/>
    <w:basedOn w:val="a7"/>
    <w:rsid w:val="003F18A0"/>
  </w:style>
  <w:style w:type="numbering" w:customStyle="1" w:styleId="12pt212">
    <w:name w:val="Стиль маркированный 12 pt212"/>
    <w:basedOn w:val="a7"/>
    <w:rsid w:val="003F18A0"/>
  </w:style>
  <w:style w:type="numbering" w:customStyle="1" w:styleId="2128">
    <w:name w:val="Стиль маркированный212"/>
    <w:basedOn w:val="a7"/>
    <w:rsid w:val="003F18A0"/>
  </w:style>
  <w:style w:type="numbering" w:customStyle="1" w:styleId="12pt1112">
    <w:name w:val="Стиль маркированный 12 pt1112"/>
    <w:basedOn w:val="a7"/>
    <w:rsid w:val="003F18A0"/>
  </w:style>
  <w:style w:type="numbering" w:customStyle="1" w:styleId="922">
    <w:name w:val="Нет списка92"/>
    <w:next w:val="a7"/>
    <w:uiPriority w:val="99"/>
    <w:semiHidden/>
    <w:unhideWhenUsed/>
    <w:rsid w:val="003F18A0"/>
  </w:style>
  <w:style w:type="numbering" w:customStyle="1" w:styleId="1622">
    <w:name w:val="Нет списка162"/>
    <w:next w:val="a7"/>
    <w:uiPriority w:val="99"/>
    <w:semiHidden/>
    <w:rsid w:val="003F18A0"/>
  </w:style>
  <w:style w:type="table" w:customStyle="1" w:styleId="1820">
    <w:name w:val="Сетка таблицы182"/>
    <w:basedOn w:val="a6"/>
    <w:next w:val="af3"/>
    <w:uiPriority w:val="59"/>
    <w:rsid w:val="003F18A0"/>
    <w:pPr>
      <w:widowControl w:val="0"/>
      <w:ind w:firstLine="0"/>
      <w:jc w:val="center"/>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0">
    <w:name w:val="Нет списка1152"/>
    <w:next w:val="a7"/>
    <w:semiHidden/>
    <w:rsid w:val="003F18A0"/>
  </w:style>
  <w:style w:type="numbering" w:customStyle="1" w:styleId="252">
    <w:name w:val="Нет списка252"/>
    <w:next w:val="a7"/>
    <w:semiHidden/>
    <w:unhideWhenUsed/>
    <w:rsid w:val="003F18A0"/>
  </w:style>
  <w:style w:type="numbering" w:customStyle="1" w:styleId="3520">
    <w:name w:val="Нет списка352"/>
    <w:next w:val="a7"/>
    <w:semiHidden/>
    <w:rsid w:val="003F18A0"/>
  </w:style>
  <w:style w:type="numbering" w:customStyle="1" w:styleId="4520">
    <w:name w:val="Нет списка452"/>
    <w:next w:val="a7"/>
    <w:semiHidden/>
    <w:rsid w:val="003F18A0"/>
  </w:style>
  <w:style w:type="table" w:customStyle="1" w:styleId="1920">
    <w:name w:val="Сетка таблицы192"/>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2">
    <w:name w:val="Нет списка11142"/>
    <w:next w:val="a7"/>
    <w:semiHidden/>
    <w:rsid w:val="003F18A0"/>
  </w:style>
  <w:style w:type="table" w:customStyle="1" w:styleId="11120">
    <w:name w:val="Сетка таблицы1112"/>
    <w:basedOn w:val="a6"/>
    <w:next w:val="af3"/>
    <w:rsid w:val="003F18A0"/>
    <w:pPr>
      <w:widowControl w:val="0"/>
      <w:ind w:firstLine="0"/>
      <w:jc w:val="center"/>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
    <w:name w:val="Нет списка111122"/>
    <w:next w:val="a7"/>
    <w:semiHidden/>
    <w:rsid w:val="003F18A0"/>
  </w:style>
  <w:style w:type="numbering" w:customStyle="1" w:styleId="2152">
    <w:name w:val="Нет списка2152"/>
    <w:next w:val="a7"/>
    <w:semiHidden/>
    <w:unhideWhenUsed/>
    <w:rsid w:val="003F18A0"/>
  </w:style>
  <w:style w:type="numbering" w:customStyle="1" w:styleId="31520">
    <w:name w:val="Нет списка3152"/>
    <w:next w:val="a7"/>
    <w:semiHidden/>
    <w:rsid w:val="003F18A0"/>
  </w:style>
  <w:style w:type="numbering" w:customStyle="1" w:styleId="4132">
    <w:name w:val="Нет списка4132"/>
    <w:next w:val="a7"/>
    <w:semiHidden/>
    <w:rsid w:val="003F18A0"/>
  </w:style>
  <w:style w:type="table" w:customStyle="1" w:styleId="2322">
    <w:name w:val="Сетка таблицы232"/>
    <w:basedOn w:val="a6"/>
    <w:next w:val="af3"/>
    <w:rsid w:val="003F18A0"/>
    <w:pPr>
      <w:widowControl w:val="0"/>
      <w:ind w:firstLine="0"/>
      <w:jc w:val="center"/>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0">
    <w:name w:val="Нет списка1242"/>
    <w:next w:val="a7"/>
    <w:semiHidden/>
    <w:rsid w:val="003F18A0"/>
  </w:style>
  <w:style w:type="numbering" w:customStyle="1" w:styleId="21132">
    <w:name w:val="Нет списка21132"/>
    <w:next w:val="a7"/>
    <w:semiHidden/>
    <w:unhideWhenUsed/>
    <w:rsid w:val="003F18A0"/>
  </w:style>
  <w:style w:type="numbering" w:customStyle="1" w:styleId="31132">
    <w:name w:val="Нет списка31132"/>
    <w:next w:val="a7"/>
    <w:semiHidden/>
    <w:rsid w:val="003F18A0"/>
  </w:style>
  <w:style w:type="table" w:customStyle="1" w:styleId="211120">
    <w:name w:val="Сетка таблицы21112"/>
    <w:basedOn w:val="a6"/>
    <w:next w:val="af3"/>
    <w:uiPriority w:val="59"/>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0">
    <w:name w:val="Нет списка542"/>
    <w:next w:val="a7"/>
    <w:uiPriority w:val="99"/>
    <w:semiHidden/>
    <w:unhideWhenUsed/>
    <w:rsid w:val="003F18A0"/>
  </w:style>
  <w:style w:type="numbering" w:customStyle="1" w:styleId="6320">
    <w:name w:val="Нет списка632"/>
    <w:next w:val="a7"/>
    <w:uiPriority w:val="99"/>
    <w:semiHidden/>
    <w:rsid w:val="003F18A0"/>
  </w:style>
  <w:style w:type="table" w:customStyle="1" w:styleId="3220">
    <w:name w:val="Сетка таблицы322"/>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
    <w:name w:val="Нет списка1342"/>
    <w:next w:val="a7"/>
    <w:semiHidden/>
    <w:rsid w:val="003F18A0"/>
  </w:style>
  <w:style w:type="table" w:customStyle="1" w:styleId="12120">
    <w:name w:val="Сетка таблицы1212"/>
    <w:basedOn w:val="a6"/>
    <w:next w:val="af3"/>
    <w:rsid w:val="003F18A0"/>
    <w:pPr>
      <w:widowControl w:val="0"/>
      <w:ind w:firstLine="0"/>
      <w:jc w:val="center"/>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2">
    <w:name w:val="Нет списка11232"/>
    <w:next w:val="a7"/>
    <w:semiHidden/>
    <w:rsid w:val="003F18A0"/>
  </w:style>
  <w:style w:type="numbering" w:customStyle="1" w:styleId="2242">
    <w:name w:val="Нет списка2242"/>
    <w:next w:val="a7"/>
    <w:semiHidden/>
    <w:unhideWhenUsed/>
    <w:rsid w:val="003F18A0"/>
  </w:style>
  <w:style w:type="numbering" w:customStyle="1" w:styleId="3242">
    <w:name w:val="Нет списка3242"/>
    <w:next w:val="a7"/>
    <w:semiHidden/>
    <w:rsid w:val="003F18A0"/>
  </w:style>
  <w:style w:type="numbering" w:customStyle="1" w:styleId="4232">
    <w:name w:val="Нет списка4232"/>
    <w:next w:val="a7"/>
    <w:semiHidden/>
    <w:rsid w:val="003F18A0"/>
  </w:style>
  <w:style w:type="numbering" w:customStyle="1" w:styleId="12132">
    <w:name w:val="Нет списка12132"/>
    <w:next w:val="a7"/>
    <w:semiHidden/>
    <w:rsid w:val="003F18A0"/>
  </w:style>
  <w:style w:type="numbering" w:customStyle="1" w:styleId="21232">
    <w:name w:val="Нет списка21232"/>
    <w:next w:val="a7"/>
    <w:semiHidden/>
    <w:unhideWhenUsed/>
    <w:rsid w:val="003F18A0"/>
  </w:style>
  <w:style w:type="numbering" w:customStyle="1" w:styleId="31232">
    <w:name w:val="Нет списка31232"/>
    <w:next w:val="a7"/>
    <w:semiHidden/>
    <w:rsid w:val="003F18A0"/>
  </w:style>
  <w:style w:type="numbering" w:customStyle="1" w:styleId="5132">
    <w:name w:val="Нет списка5132"/>
    <w:next w:val="a7"/>
    <w:uiPriority w:val="99"/>
    <w:semiHidden/>
    <w:rsid w:val="003F18A0"/>
  </w:style>
  <w:style w:type="table" w:customStyle="1" w:styleId="31120">
    <w:name w:val="Сетка таблицы3112"/>
    <w:basedOn w:val="a6"/>
    <w:next w:val="af3"/>
    <w:rsid w:val="003F18A0"/>
    <w:pPr>
      <w:widowControl w:val="0"/>
      <w:ind w:firstLine="0"/>
      <w:jc w:val="center"/>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2">
    <w:name w:val="Нет списка13132"/>
    <w:next w:val="a7"/>
    <w:semiHidden/>
    <w:rsid w:val="003F18A0"/>
  </w:style>
  <w:style w:type="numbering" w:customStyle="1" w:styleId="22132">
    <w:name w:val="Нет списка22132"/>
    <w:next w:val="a7"/>
    <w:semiHidden/>
    <w:unhideWhenUsed/>
    <w:rsid w:val="003F18A0"/>
  </w:style>
  <w:style w:type="numbering" w:customStyle="1" w:styleId="32132">
    <w:name w:val="Нет списка32132"/>
    <w:next w:val="a7"/>
    <w:semiHidden/>
    <w:rsid w:val="003F18A0"/>
  </w:style>
  <w:style w:type="table" w:customStyle="1" w:styleId="4120">
    <w:name w:val="Сетка таблицы412"/>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2">
    <w:name w:val="Стиль маркированный Symbol (Symbol) подчеркивание312"/>
    <w:basedOn w:val="a7"/>
    <w:rsid w:val="003F18A0"/>
  </w:style>
  <w:style w:type="numbering" w:customStyle="1" w:styleId="3127">
    <w:name w:val="Стиль нумерованный312"/>
    <w:basedOn w:val="a7"/>
    <w:rsid w:val="003F18A0"/>
  </w:style>
  <w:style w:type="numbering" w:customStyle="1" w:styleId="12pt312">
    <w:name w:val="Стиль маркированный 12 pt312"/>
    <w:basedOn w:val="a7"/>
    <w:rsid w:val="003F18A0"/>
  </w:style>
  <w:style w:type="numbering" w:customStyle="1" w:styleId="3128">
    <w:name w:val="Стиль маркированный312"/>
    <w:basedOn w:val="a7"/>
    <w:rsid w:val="003F18A0"/>
  </w:style>
  <w:style w:type="table" w:customStyle="1" w:styleId="22120">
    <w:name w:val="Сетка таблицы2212"/>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
    <w:name w:val="Сетка таблицы5212"/>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0">
    <w:name w:val="Сетка таблицы7212"/>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2">
    <w:name w:val="Стиль маркированный 12 pt1212"/>
    <w:basedOn w:val="a7"/>
    <w:rsid w:val="003F18A0"/>
  </w:style>
  <w:style w:type="table" w:customStyle="1" w:styleId="1712">
    <w:name w:val="Сетка таблицы1712"/>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2">
    <w:name w:val="Нет списка102"/>
    <w:next w:val="a7"/>
    <w:semiHidden/>
    <w:rsid w:val="003F18A0"/>
  </w:style>
  <w:style w:type="table" w:customStyle="1" w:styleId="2020">
    <w:name w:val="Сетка таблицы202"/>
    <w:basedOn w:val="a6"/>
    <w:next w:val="af3"/>
    <w:rsid w:val="003F18A0"/>
    <w:pPr>
      <w:widowControl w:val="0"/>
      <w:ind w:firstLine="0"/>
      <w:jc w:val="center"/>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0">
    <w:name w:val="Нет списка172"/>
    <w:next w:val="a7"/>
    <w:uiPriority w:val="99"/>
    <w:semiHidden/>
    <w:unhideWhenUsed/>
    <w:rsid w:val="003F18A0"/>
  </w:style>
  <w:style w:type="numbering" w:customStyle="1" w:styleId="262">
    <w:name w:val="Нет списка262"/>
    <w:next w:val="a7"/>
    <w:uiPriority w:val="99"/>
    <w:semiHidden/>
    <w:unhideWhenUsed/>
    <w:rsid w:val="003F18A0"/>
  </w:style>
  <w:style w:type="numbering" w:customStyle="1" w:styleId="1821">
    <w:name w:val="Нет списка182"/>
    <w:next w:val="a7"/>
    <w:semiHidden/>
    <w:rsid w:val="003F18A0"/>
  </w:style>
  <w:style w:type="table" w:customStyle="1" w:styleId="2421">
    <w:name w:val="Сетка таблицы242"/>
    <w:basedOn w:val="a6"/>
    <w:next w:val="af3"/>
    <w:rsid w:val="003F18A0"/>
    <w:pPr>
      <w:widowControl w:val="0"/>
      <w:ind w:firstLine="0"/>
      <w:jc w:val="center"/>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1">
    <w:name w:val="Нет списка192"/>
    <w:next w:val="a7"/>
    <w:uiPriority w:val="99"/>
    <w:semiHidden/>
    <w:unhideWhenUsed/>
    <w:rsid w:val="003F18A0"/>
  </w:style>
  <w:style w:type="numbering" w:customStyle="1" w:styleId="2720">
    <w:name w:val="Нет списка272"/>
    <w:next w:val="a7"/>
    <w:uiPriority w:val="99"/>
    <w:semiHidden/>
    <w:unhideWhenUsed/>
    <w:rsid w:val="003F18A0"/>
  </w:style>
  <w:style w:type="numbering" w:customStyle="1" w:styleId="2021">
    <w:name w:val="Нет списка202"/>
    <w:next w:val="a7"/>
    <w:semiHidden/>
    <w:rsid w:val="003F18A0"/>
  </w:style>
  <w:style w:type="table" w:customStyle="1" w:styleId="2520">
    <w:name w:val="Сетка таблицы252"/>
    <w:basedOn w:val="a6"/>
    <w:next w:val="af3"/>
    <w:rsid w:val="003F18A0"/>
    <w:pPr>
      <w:widowControl w:val="0"/>
      <w:ind w:firstLine="0"/>
      <w:jc w:val="center"/>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7"/>
    <w:uiPriority w:val="99"/>
    <w:semiHidden/>
    <w:unhideWhenUsed/>
    <w:rsid w:val="003F18A0"/>
  </w:style>
  <w:style w:type="numbering" w:customStyle="1" w:styleId="282">
    <w:name w:val="Нет списка282"/>
    <w:next w:val="a7"/>
    <w:uiPriority w:val="99"/>
    <w:semiHidden/>
    <w:unhideWhenUsed/>
    <w:rsid w:val="003F18A0"/>
  </w:style>
  <w:style w:type="numbering" w:customStyle="1" w:styleId="292">
    <w:name w:val="Нет списка292"/>
    <w:next w:val="a7"/>
    <w:uiPriority w:val="99"/>
    <w:semiHidden/>
    <w:rsid w:val="003F18A0"/>
  </w:style>
  <w:style w:type="table" w:customStyle="1" w:styleId="2620">
    <w:name w:val="Сетка таблицы262"/>
    <w:basedOn w:val="a6"/>
    <w:next w:val="af3"/>
    <w:rsid w:val="003F18A0"/>
    <w:pPr>
      <w:widowControl w:val="0"/>
      <w:ind w:firstLine="0"/>
      <w:jc w:val="center"/>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7"/>
    <w:semiHidden/>
    <w:rsid w:val="003F18A0"/>
  </w:style>
  <w:style w:type="numbering" w:customStyle="1" w:styleId="2102">
    <w:name w:val="Нет списка2102"/>
    <w:next w:val="a7"/>
    <w:semiHidden/>
    <w:unhideWhenUsed/>
    <w:rsid w:val="003F18A0"/>
  </w:style>
  <w:style w:type="numbering" w:customStyle="1" w:styleId="3620">
    <w:name w:val="Нет списка362"/>
    <w:next w:val="a7"/>
    <w:semiHidden/>
    <w:rsid w:val="003F18A0"/>
  </w:style>
  <w:style w:type="numbering" w:customStyle="1" w:styleId="4620">
    <w:name w:val="Нет списка462"/>
    <w:next w:val="a7"/>
    <w:semiHidden/>
    <w:rsid w:val="003F18A0"/>
  </w:style>
  <w:style w:type="table" w:customStyle="1" w:styleId="11021">
    <w:name w:val="Сетка таблицы1102"/>
    <w:basedOn w:val="a6"/>
    <w:next w:val="af3"/>
    <w:rsid w:val="003F18A0"/>
    <w:pPr>
      <w:ind w:firstLine="0"/>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
    <w:name w:val="Нет списка1172"/>
    <w:next w:val="a7"/>
    <w:semiHidden/>
    <w:rsid w:val="003F18A0"/>
  </w:style>
  <w:style w:type="table" w:customStyle="1" w:styleId="11220">
    <w:name w:val="Сетка таблицы1122"/>
    <w:basedOn w:val="a6"/>
    <w:next w:val="af3"/>
    <w:rsid w:val="003F18A0"/>
    <w:pPr>
      <w:widowControl w:val="0"/>
      <w:ind w:firstLine="0"/>
      <w:jc w:val="center"/>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2">
    <w:name w:val="Нет списка11152"/>
    <w:next w:val="a7"/>
    <w:semiHidden/>
    <w:rsid w:val="003F18A0"/>
  </w:style>
  <w:style w:type="numbering" w:customStyle="1" w:styleId="2162">
    <w:name w:val="Нет списка2162"/>
    <w:next w:val="a7"/>
    <w:semiHidden/>
    <w:unhideWhenUsed/>
    <w:rsid w:val="003F18A0"/>
  </w:style>
  <w:style w:type="numbering" w:customStyle="1" w:styleId="3162">
    <w:name w:val="Нет списка3162"/>
    <w:next w:val="a7"/>
    <w:semiHidden/>
    <w:rsid w:val="003F18A0"/>
  </w:style>
  <w:style w:type="numbering" w:customStyle="1" w:styleId="4142">
    <w:name w:val="Нет списка4142"/>
    <w:next w:val="a7"/>
    <w:semiHidden/>
    <w:rsid w:val="003F18A0"/>
  </w:style>
  <w:style w:type="table" w:customStyle="1" w:styleId="2721">
    <w:name w:val="Сетка таблицы272"/>
    <w:basedOn w:val="a6"/>
    <w:next w:val="af3"/>
    <w:rsid w:val="003F18A0"/>
    <w:pPr>
      <w:widowControl w:val="0"/>
      <w:ind w:firstLine="0"/>
      <w:jc w:val="center"/>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0">
    <w:name w:val="Нет списка1252"/>
    <w:next w:val="a7"/>
    <w:semiHidden/>
    <w:rsid w:val="003F18A0"/>
  </w:style>
  <w:style w:type="numbering" w:customStyle="1" w:styleId="21142">
    <w:name w:val="Нет списка21142"/>
    <w:next w:val="a7"/>
    <w:semiHidden/>
    <w:unhideWhenUsed/>
    <w:rsid w:val="003F18A0"/>
  </w:style>
  <w:style w:type="numbering" w:customStyle="1" w:styleId="31142">
    <w:name w:val="Нет списка31142"/>
    <w:next w:val="a7"/>
    <w:semiHidden/>
    <w:rsid w:val="003F18A0"/>
  </w:style>
  <w:style w:type="numbering" w:customStyle="1" w:styleId="5520">
    <w:name w:val="Нет списка552"/>
    <w:next w:val="a7"/>
    <w:uiPriority w:val="99"/>
    <w:semiHidden/>
    <w:unhideWhenUsed/>
    <w:rsid w:val="003F18A0"/>
  </w:style>
  <w:style w:type="numbering" w:customStyle="1" w:styleId="6420">
    <w:name w:val="Нет списка642"/>
    <w:next w:val="a7"/>
    <w:uiPriority w:val="99"/>
    <w:semiHidden/>
    <w:rsid w:val="003F18A0"/>
  </w:style>
  <w:style w:type="table" w:customStyle="1" w:styleId="3322">
    <w:name w:val="Сетка таблицы332"/>
    <w:basedOn w:val="a6"/>
    <w:next w:val="af3"/>
    <w:rsid w:val="003F18A0"/>
    <w:pPr>
      <w:ind w:firstLine="0"/>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2">
    <w:name w:val="Нет списка1352"/>
    <w:next w:val="a7"/>
    <w:semiHidden/>
    <w:rsid w:val="003F18A0"/>
  </w:style>
  <w:style w:type="table" w:customStyle="1" w:styleId="12222">
    <w:name w:val="Сетка таблицы1222"/>
    <w:basedOn w:val="a6"/>
    <w:next w:val="af3"/>
    <w:rsid w:val="003F18A0"/>
    <w:pPr>
      <w:widowControl w:val="0"/>
      <w:ind w:firstLine="0"/>
      <w:jc w:val="center"/>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2">
    <w:name w:val="Нет списка11242"/>
    <w:next w:val="a7"/>
    <w:semiHidden/>
    <w:rsid w:val="003F18A0"/>
  </w:style>
  <w:style w:type="numbering" w:customStyle="1" w:styleId="2252">
    <w:name w:val="Нет списка2252"/>
    <w:next w:val="a7"/>
    <w:semiHidden/>
    <w:unhideWhenUsed/>
    <w:rsid w:val="003F18A0"/>
  </w:style>
  <w:style w:type="numbering" w:customStyle="1" w:styleId="3252">
    <w:name w:val="Нет списка3252"/>
    <w:next w:val="a7"/>
    <w:semiHidden/>
    <w:rsid w:val="003F18A0"/>
  </w:style>
  <w:style w:type="numbering" w:customStyle="1" w:styleId="4242">
    <w:name w:val="Нет списка4242"/>
    <w:next w:val="a7"/>
    <w:semiHidden/>
    <w:rsid w:val="003F18A0"/>
  </w:style>
  <w:style w:type="numbering" w:customStyle="1" w:styleId="12142">
    <w:name w:val="Нет списка12142"/>
    <w:next w:val="a7"/>
    <w:semiHidden/>
    <w:rsid w:val="003F18A0"/>
  </w:style>
  <w:style w:type="numbering" w:customStyle="1" w:styleId="21242">
    <w:name w:val="Нет списка21242"/>
    <w:next w:val="a7"/>
    <w:semiHidden/>
    <w:unhideWhenUsed/>
    <w:rsid w:val="003F18A0"/>
  </w:style>
  <w:style w:type="numbering" w:customStyle="1" w:styleId="31242">
    <w:name w:val="Нет списка31242"/>
    <w:next w:val="a7"/>
    <w:semiHidden/>
    <w:rsid w:val="003F18A0"/>
  </w:style>
  <w:style w:type="numbering" w:customStyle="1" w:styleId="5142">
    <w:name w:val="Нет списка5142"/>
    <w:next w:val="a7"/>
    <w:uiPriority w:val="99"/>
    <w:semiHidden/>
    <w:rsid w:val="003F18A0"/>
  </w:style>
  <w:style w:type="table" w:customStyle="1" w:styleId="31220">
    <w:name w:val="Сетка таблицы3122"/>
    <w:basedOn w:val="a6"/>
    <w:next w:val="af3"/>
    <w:rsid w:val="003F18A0"/>
    <w:pPr>
      <w:widowControl w:val="0"/>
      <w:ind w:firstLine="0"/>
      <w:jc w:val="center"/>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2">
    <w:name w:val="Нет списка13142"/>
    <w:next w:val="a7"/>
    <w:semiHidden/>
    <w:rsid w:val="003F18A0"/>
  </w:style>
  <w:style w:type="numbering" w:customStyle="1" w:styleId="22142">
    <w:name w:val="Нет списка22142"/>
    <w:next w:val="a7"/>
    <w:semiHidden/>
    <w:unhideWhenUsed/>
    <w:rsid w:val="003F18A0"/>
  </w:style>
  <w:style w:type="numbering" w:customStyle="1" w:styleId="32142">
    <w:name w:val="Нет списка32142"/>
    <w:next w:val="a7"/>
    <w:semiHidden/>
    <w:rsid w:val="003F18A0"/>
  </w:style>
  <w:style w:type="table" w:customStyle="1" w:styleId="4220">
    <w:name w:val="Сетка таблицы422"/>
    <w:basedOn w:val="a6"/>
    <w:next w:val="af3"/>
    <w:rsid w:val="003F18A0"/>
    <w:pPr>
      <w:ind w:firstLine="0"/>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
    <w:name w:val="Сетка таблицы532"/>
    <w:basedOn w:val="a6"/>
    <w:next w:val="af3"/>
    <w:uiPriority w:val="59"/>
    <w:rsid w:val="003F18A0"/>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
    <w:name w:val="Сетка таблицы632"/>
    <w:basedOn w:val="a6"/>
    <w:next w:val="af3"/>
    <w:uiPriority w:val="59"/>
    <w:rsid w:val="003F18A0"/>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0">
    <w:name w:val="Сетка таблицы732"/>
    <w:basedOn w:val="a6"/>
    <w:next w:val="af3"/>
    <w:uiPriority w:val="59"/>
    <w:rsid w:val="003F18A0"/>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
    <w:name w:val="Нет списка302"/>
    <w:next w:val="a7"/>
    <w:semiHidden/>
    <w:rsid w:val="003F18A0"/>
  </w:style>
  <w:style w:type="table" w:customStyle="1" w:styleId="2820">
    <w:name w:val="Сетка таблицы282"/>
    <w:basedOn w:val="a6"/>
    <w:next w:val="af3"/>
    <w:rsid w:val="003F18A0"/>
    <w:pPr>
      <w:widowControl w:val="0"/>
      <w:ind w:firstLine="0"/>
      <w:jc w:val="center"/>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Нет списка1182"/>
    <w:next w:val="a7"/>
    <w:uiPriority w:val="99"/>
    <w:semiHidden/>
    <w:unhideWhenUsed/>
    <w:rsid w:val="003F18A0"/>
  </w:style>
  <w:style w:type="numbering" w:customStyle="1" w:styleId="2172">
    <w:name w:val="Нет списка2172"/>
    <w:next w:val="a7"/>
    <w:uiPriority w:val="99"/>
    <w:semiHidden/>
    <w:unhideWhenUsed/>
    <w:rsid w:val="003F18A0"/>
  </w:style>
  <w:style w:type="numbering" w:customStyle="1" w:styleId="372">
    <w:name w:val="Нет списка372"/>
    <w:next w:val="a7"/>
    <w:semiHidden/>
    <w:rsid w:val="003F18A0"/>
  </w:style>
  <w:style w:type="table" w:customStyle="1" w:styleId="2920">
    <w:name w:val="Сетка таблицы292"/>
    <w:basedOn w:val="a6"/>
    <w:next w:val="af3"/>
    <w:rsid w:val="003F18A0"/>
    <w:pPr>
      <w:widowControl w:val="0"/>
      <w:ind w:firstLine="0"/>
      <w:jc w:val="center"/>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Нет списка1192"/>
    <w:next w:val="a7"/>
    <w:uiPriority w:val="99"/>
    <w:semiHidden/>
    <w:unhideWhenUsed/>
    <w:rsid w:val="003F18A0"/>
  </w:style>
  <w:style w:type="numbering" w:customStyle="1" w:styleId="2182">
    <w:name w:val="Нет списка2182"/>
    <w:next w:val="a7"/>
    <w:uiPriority w:val="99"/>
    <w:semiHidden/>
    <w:unhideWhenUsed/>
    <w:rsid w:val="003F18A0"/>
  </w:style>
  <w:style w:type="numbering" w:customStyle="1" w:styleId="382">
    <w:name w:val="Нет списка382"/>
    <w:next w:val="a7"/>
    <w:semiHidden/>
    <w:rsid w:val="003F18A0"/>
  </w:style>
  <w:style w:type="table" w:customStyle="1" w:styleId="3020">
    <w:name w:val="Сетка таблицы302"/>
    <w:basedOn w:val="a6"/>
    <w:next w:val="af3"/>
    <w:rsid w:val="003F18A0"/>
    <w:pPr>
      <w:widowControl w:val="0"/>
      <w:ind w:firstLine="0"/>
      <w:jc w:val="center"/>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0">
    <w:name w:val="Нет списка1202"/>
    <w:next w:val="a7"/>
    <w:uiPriority w:val="99"/>
    <w:semiHidden/>
    <w:unhideWhenUsed/>
    <w:rsid w:val="003F18A0"/>
  </w:style>
  <w:style w:type="numbering" w:customStyle="1" w:styleId="2192">
    <w:name w:val="Нет списка2192"/>
    <w:next w:val="a7"/>
    <w:uiPriority w:val="99"/>
    <w:semiHidden/>
    <w:unhideWhenUsed/>
    <w:rsid w:val="003F18A0"/>
  </w:style>
  <w:style w:type="table" w:customStyle="1" w:styleId="3421">
    <w:name w:val="Сетка таблицы342"/>
    <w:basedOn w:val="a6"/>
    <w:next w:val="af3"/>
    <w:uiPriority w:val="59"/>
    <w:rsid w:val="003F18A0"/>
    <w:pPr>
      <w:ind w:firstLine="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21">
    <w:name w:val="Сетка таблицы352"/>
    <w:basedOn w:val="a6"/>
    <w:next w:val="af3"/>
    <w:uiPriority w:val="59"/>
    <w:rsid w:val="003F18A0"/>
    <w:pPr>
      <w:ind w:firstLine="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21">
    <w:name w:val="Сетка таблицы362"/>
    <w:basedOn w:val="a6"/>
    <w:next w:val="af3"/>
    <w:uiPriority w:val="59"/>
    <w:rsid w:val="003F18A0"/>
    <w:pPr>
      <w:ind w:firstLine="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20">
    <w:name w:val="Сетка таблицы372"/>
    <w:basedOn w:val="a6"/>
    <w:next w:val="af3"/>
    <w:uiPriority w:val="59"/>
    <w:rsid w:val="003F18A0"/>
    <w:pPr>
      <w:ind w:firstLine="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11">
    <w:name w:val="Сетка таблицы381"/>
    <w:basedOn w:val="a6"/>
    <w:next w:val="af3"/>
    <w:uiPriority w:val="59"/>
    <w:rsid w:val="003F18A0"/>
    <w:pPr>
      <w:ind w:firstLine="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2">
    <w:name w:val="Нет списка392"/>
    <w:next w:val="a7"/>
    <w:uiPriority w:val="99"/>
    <w:semiHidden/>
    <w:unhideWhenUsed/>
    <w:rsid w:val="003F18A0"/>
  </w:style>
  <w:style w:type="table" w:customStyle="1" w:styleId="11322">
    <w:name w:val="Сетка таблицы1132"/>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
    <w:name w:val="Сетка таблицы391"/>
    <w:basedOn w:val="a6"/>
    <w:next w:val="af3"/>
    <w:rsid w:val="003F18A0"/>
    <w:pPr>
      <w:widowControl w:val="0"/>
      <w:jc w:val="center"/>
    </w:pPr>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
    <w:basedOn w:val="a6"/>
    <w:next w:val="af3"/>
    <w:rsid w:val="003F18A0"/>
    <w:pPr>
      <w:widowControl w:val="0"/>
      <w:jc w:val="center"/>
    </w:pPr>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0">
    <w:name w:val="Сетка таблицы2102"/>
    <w:basedOn w:val="a6"/>
    <w:next w:val="af3"/>
    <w:rsid w:val="003F18A0"/>
    <w:pPr>
      <w:widowControl w:val="0"/>
      <w:jc w:val="center"/>
    </w:pPr>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6"/>
    <w:next w:val="af3"/>
    <w:uiPriority w:val="59"/>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0">
    <w:name w:val="Сетка таблицы3101"/>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
    <w:name w:val="Сетка таблицы1232"/>
    <w:basedOn w:val="a6"/>
    <w:next w:val="af3"/>
    <w:rsid w:val="003F18A0"/>
    <w:pPr>
      <w:widowControl w:val="0"/>
      <w:jc w:val="center"/>
    </w:pPr>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0">
    <w:name w:val="Сетка таблицы3132"/>
    <w:basedOn w:val="a6"/>
    <w:next w:val="af3"/>
    <w:rsid w:val="003F18A0"/>
    <w:pPr>
      <w:widowControl w:val="0"/>
      <w:jc w:val="center"/>
    </w:pPr>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Сетка таблицы432"/>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1">
    <w:name w:val="Сетка таблицы542"/>
    <w:basedOn w:val="a6"/>
    <w:next w:val="af3"/>
    <w:uiPriority w:val="59"/>
    <w:rsid w:val="003F18A0"/>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1">
    <w:name w:val="Сетка таблицы642"/>
    <w:basedOn w:val="a6"/>
    <w:next w:val="af3"/>
    <w:uiPriority w:val="59"/>
    <w:rsid w:val="003F18A0"/>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6"/>
    <w:next w:val="af3"/>
    <w:uiPriority w:val="59"/>
    <w:rsid w:val="003F18A0"/>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2">
    <w:name w:val="Стиль маркированный Symbol (Symbol) подчеркивание42"/>
    <w:basedOn w:val="a7"/>
    <w:rsid w:val="003F18A0"/>
  </w:style>
  <w:style w:type="numbering" w:customStyle="1" w:styleId="427">
    <w:name w:val="Стиль нумерованный42"/>
    <w:basedOn w:val="a7"/>
    <w:rsid w:val="003F18A0"/>
  </w:style>
  <w:style w:type="numbering" w:customStyle="1" w:styleId="12pt42">
    <w:name w:val="Стиль маркированный 12 pt42"/>
    <w:basedOn w:val="a7"/>
    <w:rsid w:val="003F18A0"/>
  </w:style>
  <w:style w:type="numbering" w:customStyle="1" w:styleId="428">
    <w:name w:val="Стиль маркированный42"/>
    <w:basedOn w:val="a7"/>
    <w:rsid w:val="003F18A0"/>
  </w:style>
  <w:style w:type="table" w:customStyle="1" w:styleId="22222">
    <w:name w:val="Сетка таблицы2222"/>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2">
    <w:name w:val="Стиль маркированный Symbol (Symbol) подчеркивание1112"/>
    <w:basedOn w:val="a7"/>
    <w:rsid w:val="003F18A0"/>
  </w:style>
  <w:style w:type="numbering" w:customStyle="1" w:styleId="11123">
    <w:name w:val="Стиль нумерованный1112"/>
    <w:basedOn w:val="a7"/>
    <w:rsid w:val="003F18A0"/>
  </w:style>
  <w:style w:type="numbering" w:customStyle="1" w:styleId="12pt132">
    <w:name w:val="Стиль маркированный 12 pt132"/>
    <w:basedOn w:val="a7"/>
    <w:rsid w:val="003F18A0"/>
  </w:style>
  <w:style w:type="numbering" w:customStyle="1" w:styleId="11124">
    <w:name w:val="Стиль маркированный1112"/>
    <w:basedOn w:val="a7"/>
    <w:rsid w:val="003F18A0"/>
  </w:style>
  <w:style w:type="numbering" w:customStyle="1" w:styleId="SymbolSymbol2112">
    <w:name w:val="Стиль маркированный Symbol (Symbol) подчеркивание2112"/>
    <w:basedOn w:val="a7"/>
    <w:rsid w:val="003F18A0"/>
  </w:style>
  <w:style w:type="numbering" w:customStyle="1" w:styleId="21123">
    <w:name w:val="Стиль нумерованный2112"/>
    <w:basedOn w:val="a7"/>
    <w:rsid w:val="003F18A0"/>
  </w:style>
  <w:style w:type="numbering" w:customStyle="1" w:styleId="12pt2112">
    <w:name w:val="Стиль маркированный 12 pt2112"/>
    <w:basedOn w:val="a7"/>
    <w:rsid w:val="003F18A0"/>
  </w:style>
  <w:style w:type="numbering" w:customStyle="1" w:styleId="21124">
    <w:name w:val="Стиль маркированный2112"/>
    <w:basedOn w:val="a7"/>
    <w:rsid w:val="003F18A0"/>
  </w:style>
  <w:style w:type="table" w:customStyle="1" w:styleId="51120">
    <w:name w:val="Сетка таблицы5112"/>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
    <w:name w:val="Сетка таблицы6112"/>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0">
    <w:name w:val="Сетка таблицы7112"/>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0">
    <w:name w:val="Сетка таблицы822"/>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0">
    <w:name w:val="Сетка таблицы922"/>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0">
    <w:name w:val="Сетка таблицы1022"/>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0">
    <w:name w:val="Сетка таблицы1322"/>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0">
    <w:name w:val="Сетка таблицы1622"/>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2">
    <w:name w:val="Стиль маркированный 12 pt11112"/>
    <w:basedOn w:val="a7"/>
    <w:rsid w:val="003F18A0"/>
  </w:style>
  <w:style w:type="table" w:customStyle="1" w:styleId="1722">
    <w:name w:val="Сетка таблицы1722"/>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0">
    <w:name w:val="Сетка таблицы401"/>
    <w:basedOn w:val="a6"/>
    <w:next w:val="af3"/>
    <w:rsid w:val="003F18A0"/>
    <w:pPr>
      <w:ind w:firstLine="0"/>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1">
    <w:name w:val="Сетка таблицы442"/>
    <w:basedOn w:val="a6"/>
    <w:next w:val="af3"/>
    <w:rsid w:val="003F18A0"/>
    <w:pPr>
      <w:ind w:firstLine="0"/>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1">
    <w:name w:val="Нет списка401"/>
    <w:next w:val="a7"/>
    <w:uiPriority w:val="99"/>
    <w:semiHidden/>
    <w:unhideWhenUsed/>
    <w:rsid w:val="003F18A0"/>
  </w:style>
  <w:style w:type="table" w:customStyle="1" w:styleId="11521">
    <w:name w:val="Сетка таблицы1152"/>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1">
    <w:name w:val="Сетка таблицы452"/>
    <w:basedOn w:val="a6"/>
    <w:next w:val="af3"/>
    <w:rsid w:val="003F18A0"/>
    <w:pPr>
      <w:widowControl w:val="0"/>
      <w:jc w:val="center"/>
    </w:pPr>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Сетка таблицы1162"/>
    <w:basedOn w:val="a6"/>
    <w:next w:val="af3"/>
    <w:rsid w:val="003F18A0"/>
    <w:pPr>
      <w:widowControl w:val="0"/>
      <w:jc w:val="center"/>
    </w:pPr>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0">
    <w:name w:val="Сетка таблицы2132"/>
    <w:basedOn w:val="a6"/>
    <w:next w:val="af3"/>
    <w:rsid w:val="003F18A0"/>
    <w:pPr>
      <w:widowControl w:val="0"/>
      <w:jc w:val="center"/>
    </w:pPr>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0">
    <w:name w:val="Сетка таблицы2142"/>
    <w:basedOn w:val="a6"/>
    <w:next w:val="af3"/>
    <w:uiPriority w:val="59"/>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1">
    <w:name w:val="Сетка таблицы3142"/>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1">
    <w:name w:val="Сетка таблицы1242"/>
    <w:basedOn w:val="a6"/>
    <w:next w:val="af3"/>
    <w:rsid w:val="003F18A0"/>
    <w:pPr>
      <w:widowControl w:val="0"/>
      <w:jc w:val="center"/>
    </w:pPr>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21">
    <w:name w:val="Сетка таблицы3152"/>
    <w:basedOn w:val="a6"/>
    <w:next w:val="af3"/>
    <w:rsid w:val="003F18A0"/>
    <w:pPr>
      <w:widowControl w:val="0"/>
      <w:jc w:val="center"/>
    </w:pPr>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0">
    <w:name w:val="Сетка таблицы461"/>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1">
    <w:name w:val="Сетка таблицы552"/>
    <w:basedOn w:val="a6"/>
    <w:next w:val="af3"/>
    <w:uiPriority w:val="59"/>
    <w:rsid w:val="003F18A0"/>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6"/>
    <w:next w:val="af3"/>
    <w:uiPriority w:val="59"/>
    <w:rsid w:val="003F18A0"/>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6"/>
    <w:next w:val="af3"/>
    <w:uiPriority w:val="59"/>
    <w:rsid w:val="003F18A0"/>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2">
    <w:name w:val="Стиль маркированный Symbol (Symbol) подчеркивание52"/>
    <w:basedOn w:val="a7"/>
    <w:rsid w:val="003F18A0"/>
  </w:style>
  <w:style w:type="numbering" w:customStyle="1" w:styleId="524">
    <w:name w:val="Стиль нумерованный52"/>
    <w:basedOn w:val="a7"/>
    <w:rsid w:val="003F18A0"/>
  </w:style>
  <w:style w:type="numbering" w:customStyle="1" w:styleId="12pt52">
    <w:name w:val="Стиль маркированный 12 pt52"/>
    <w:basedOn w:val="a7"/>
    <w:rsid w:val="003F18A0"/>
  </w:style>
  <w:style w:type="numbering" w:customStyle="1" w:styleId="525">
    <w:name w:val="Стиль маркированный52"/>
    <w:basedOn w:val="a7"/>
    <w:rsid w:val="003F18A0"/>
  </w:style>
  <w:style w:type="table" w:customStyle="1" w:styleId="22321">
    <w:name w:val="Сетка таблицы2232"/>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2">
    <w:name w:val="Стиль маркированный Symbol (Symbol) подчеркивание122"/>
    <w:basedOn w:val="a7"/>
    <w:rsid w:val="003F18A0"/>
  </w:style>
  <w:style w:type="numbering" w:customStyle="1" w:styleId="1224">
    <w:name w:val="Стиль нумерованный122"/>
    <w:basedOn w:val="a7"/>
    <w:rsid w:val="003F18A0"/>
  </w:style>
  <w:style w:type="numbering" w:customStyle="1" w:styleId="12pt142">
    <w:name w:val="Стиль маркированный 12 pt142"/>
    <w:basedOn w:val="a7"/>
    <w:rsid w:val="003F18A0"/>
  </w:style>
  <w:style w:type="numbering" w:customStyle="1" w:styleId="1225">
    <w:name w:val="Стиль маркированный122"/>
    <w:basedOn w:val="a7"/>
    <w:rsid w:val="003F18A0"/>
  </w:style>
  <w:style w:type="numbering" w:customStyle="1" w:styleId="SymbolSymbol222">
    <w:name w:val="Стиль маркированный Symbol (Symbol) подчеркивание222"/>
    <w:basedOn w:val="a7"/>
    <w:rsid w:val="003F18A0"/>
  </w:style>
  <w:style w:type="numbering" w:customStyle="1" w:styleId="2224">
    <w:name w:val="Стиль нумерованный222"/>
    <w:basedOn w:val="a7"/>
    <w:rsid w:val="003F18A0"/>
  </w:style>
  <w:style w:type="numbering" w:customStyle="1" w:styleId="12pt222">
    <w:name w:val="Стиль маркированный 12 pt222"/>
    <w:basedOn w:val="a7"/>
    <w:rsid w:val="003F18A0"/>
  </w:style>
  <w:style w:type="numbering" w:customStyle="1" w:styleId="2225">
    <w:name w:val="Стиль маркированный222"/>
    <w:basedOn w:val="a7"/>
    <w:rsid w:val="003F18A0"/>
  </w:style>
  <w:style w:type="table" w:customStyle="1" w:styleId="51220">
    <w:name w:val="Сетка таблицы5122"/>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етка таблицы6122"/>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0">
    <w:name w:val="Сетка таблицы7122"/>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0">
    <w:name w:val="Сетка таблицы1332"/>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22">
    <w:name w:val="Стиль маркированный 12 pt1122"/>
    <w:basedOn w:val="a7"/>
    <w:rsid w:val="003F18A0"/>
  </w:style>
  <w:style w:type="table" w:customStyle="1" w:styleId="1732">
    <w:name w:val="Сетка таблицы1732"/>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0">
    <w:name w:val="Нет списка1262"/>
    <w:next w:val="a7"/>
    <w:uiPriority w:val="99"/>
    <w:semiHidden/>
    <w:rsid w:val="003F18A0"/>
  </w:style>
  <w:style w:type="table" w:customStyle="1" w:styleId="1812">
    <w:name w:val="Сетка таблицы1812"/>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0">
    <w:name w:val="Нет списка11101"/>
    <w:next w:val="a7"/>
    <w:semiHidden/>
    <w:rsid w:val="003F18A0"/>
  </w:style>
  <w:style w:type="numbering" w:customStyle="1" w:styleId="2201">
    <w:name w:val="Нет списка2201"/>
    <w:next w:val="a7"/>
    <w:semiHidden/>
    <w:unhideWhenUsed/>
    <w:rsid w:val="003F18A0"/>
  </w:style>
  <w:style w:type="numbering" w:customStyle="1" w:styleId="31011">
    <w:name w:val="Нет списка3101"/>
    <w:next w:val="a7"/>
    <w:semiHidden/>
    <w:rsid w:val="003F18A0"/>
  </w:style>
  <w:style w:type="numbering" w:customStyle="1" w:styleId="4720">
    <w:name w:val="Нет списка472"/>
    <w:next w:val="a7"/>
    <w:semiHidden/>
    <w:rsid w:val="003F18A0"/>
  </w:style>
  <w:style w:type="table" w:customStyle="1" w:styleId="1912">
    <w:name w:val="Сетка таблицы1912"/>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2">
    <w:name w:val="Нет списка11162"/>
    <w:next w:val="a7"/>
    <w:semiHidden/>
    <w:rsid w:val="003F18A0"/>
  </w:style>
  <w:style w:type="table" w:customStyle="1" w:styleId="111120">
    <w:name w:val="Сетка таблицы11112"/>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
    <w:name w:val="Нет списка111131"/>
    <w:next w:val="a7"/>
    <w:semiHidden/>
    <w:rsid w:val="003F18A0"/>
  </w:style>
  <w:style w:type="numbering" w:customStyle="1" w:styleId="21101">
    <w:name w:val="Нет списка21101"/>
    <w:next w:val="a7"/>
    <w:semiHidden/>
    <w:unhideWhenUsed/>
    <w:rsid w:val="003F18A0"/>
  </w:style>
  <w:style w:type="numbering" w:customStyle="1" w:styleId="3172">
    <w:name w:val="Нет списка3172"/>
    <w:next w:val="a7"/>
    <w:semiHidden/>
    <w:rsid w:val="003F18A0"/>
  </w:style>
  <w:style w:type="numbering" w:customStyle="1" w:styleId="4152">
    <w:name w:val="Нет списка4152"/>
    <w:next w:val="a7"/>
    <w:semiHidden/>
    <w:rsid w:val="003F18A0"/>
  </w:style>
  <w:style w:type="table" w:customStyle="1" w:styleId="23121">
    <w:name w:val="Сетка таблицы2312"/>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0">
    <w:name w:val="Нет списка1271"/>
    <w:next w:val="a7"/>
    <w:semiHidden/>
    <w:rsid w:val="003F18A0"/>
  </w:style>
  <w:style w:type="numbering" w:customStyle="1" w:styleId="21152">
    <w:name w:val="Нет списка21152"/>
    <w:next w:val="a7"/>
    <w:semiHidden/>
    <w:unhideWhenUsed/>
    <w:rsid w:val="003F18A0"/>
  </w:style>
  <w:style w:type="numbering" w:customStyle="1" w:styleId="31152">
    <w:name w:val="Нет списка31152"/>
    <w:next w:val="a7"/>
    <w:semiHidden/>
    <w:rsid w:val="003F18A0"/>
  </w:style>
  <w:style w:type="table" w:customStyle="1" w:styleId="2111121">
    <w:name w:val="Сетка таблицы211112"/>
    <w:basedOn w:val="a6"/>
    <w:next w:val="af3"/>
    <w:uiPriority w:val="59"/>
    <w:rsid w:val="003F18A0"/>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20">
    <w:name w:val="Нет списка562"/>
    <w:next w:val="a7"/>
    <w:uiPriority w:val="99"/>
    <w:semiHidden/>
    <w:unhideWhenUsed/>
    <w:rsid w:val="003F18A0"/>
  </w:style>
  <w:style w:type="numbering" w:customStyle="1" w:styleId="6520">
    <w:name w:val="Нет списка652"/>
    <w:next w:val="a7"/>
    <w:uiPriority w:val="99"/>
    <w:semiHidden/>
    <w:rsid w:val="003F18A0"/>
  </w:style>
  <w:style w:type="table" w:customStyle="1" w:styleId="32120">
    <w:name w:val="Сетка таблицы3212"/>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2">
    <w:name w:val="Нет списка1362"/>
    <w:next w:val="a7"/>
    <w:semiHidden/>
    <w:rsid w:val="003F18A0"/>
  </w:style>
  <w:style w:type="table" w:customStyle="1" w:styleId="121120">
    <w:name w:val="Сетка таблицы12112"/>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2">
    <w:name w:val="Нет списка11252"/>
    <w:next w:val="a7"/>
    <w:semiHidden/>
    <w:rsid w:val="003F18A0"/>
  </w:style>
  <w:style w:type="numbering" w:customStyle="1" w:styleId="22620">
    <w:name w:val="Нет списка2262"/>
    <w:next w:val="a7"/>
    <w:semiHidden/>
    <w:unhideWhenUsed/>
    <w:rsid w:val="003F18A0"/>
  </w:style>
  <w:style w:type="numbering" w:customStyle="1" w:styleId="3262">
    <w:name w:val="Нет списка3262"/>
    <w:next w:val="a7"/>
    <w:semiHidden/>
    <w:rsid w:val="003F18A0"/>
  </w:style>
  <w:style w:type="numbering" w:customStyle="1" w:styleId="4252">
    <w:name w:val="Нет списка4252"/>
    <w:next w:val="a7"/>
    <w:semiHidden/>
    <w:rsid w:val="003F18A0"/>
  </w:style>
  <w:style w:type="numbering" w:customStyle="1" w:styleId="12152">
    <w:name w:val="Нет списка12152"/>
    <w:next w:val="a7"/>
    <w:semiHidden/>
    <w:rsid w:val="003F18A0"/>
  </w:style>
  <w:style w:type="numbering" w:customStyle="1" w:styleId="21252">
    <w:name w:val="Нет списка21252"/>
    <w:next w:val="a7"/>
    <w:semiHidden/>
    <w:unhideWhenUsed/>
    <w:rsid w:val="003F18A0"/>
  </w:style>
  <w:style w:type="numbering" w:customStyle="1" w:styleId="31252">
    <w:name w:val="Нет списка31252"/>
    <w:next w:val="a7"/>
    <w:semiHidden/>
    <w:rsid w:val="003F18A0"/>
  </w:style>
  <w:style w:type="numbering" w:customStyle="1" w:styleId="5152">
    <w:name w:val="Нет списка5152"/>
    <w:next w:val="a7"/>
    <w:uiPriority w:val="99"/>
    <w:semiHidden/>
    <w:rsid w:val="003F18A0"/>
  </w:style>
  <w:style w:type="table" w:customStyle="1" w:styleId="311122">
    <w:name w:val="Сетка таблицы31112"/>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2">
    <w:name w:val="Нет списка13152"/>
    <w:next w:val="a7"/>
    <w:semiHidden/>
    <w:rsid w:val="003F18A0"/>
  </w:style>
  <w:style w:type="numbering" w:customStyle="1" w:styleId="22152">
    <w:name w:val="Нет списка22152"/>
    <w:next w:val="a7"/>
    <w:semiHidden/>
    <w:unhideWhenUsed/>
    <w:rsid w:val="003F18A0"/>
  </w:style>
  <w:style w:type="numbering" w:customStyle="1" w:styleId="32152">
    <w:name w:val="Нет списка32152"/>
    <w:next w:val="a7"/>
    <w:semiHidden/>
    <w:rsid w:val="003F18A0"/>
  </w:style>
  <w:style w:type="table" w:customStyle="1" w:styleId="41122">
    <w:name w:val="Сетка таблицы4112"/>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
    <w:name w:val="Сетка таблицы52112"/>
    <w:basedOn w:val="a6"/>
    <w:next w:val="af3"/>
    <w:uiPriority w:val="59"/>
    <w:rsid w:val="003F18A0"/>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
    <w:name w:val="Сетка таблицы62112"/>
    <w:basedOn w:val="a6"/>
    <w:next w:val="af3"/>
    <w:uiPriority w:val="59"/>
    <w:rsid w:val="003F18A0"/>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
    <w:name w:val="Сетка таблицы72112"/>
    <w:basedOn w:val="a6"/>
    <w:next w:val="af3"/>
    <w:uiPriority w:val="59"/>
    <w:rsid w:val="003F18A0"/>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0">
    <w:name w:val="Нет списка722"/>
    <w:next w:val="a7"/>
    <w:uiPriority w:val="99"/>
    <w:semiHidden/>
    <w:unhideWhenUsed/>
    <w:rsid w:val="003F18A0"/>
  </w:style>
  <w:style w:type="numbering" w:customStyle="1" w:styleId="14220">
    <w:name w:val="Нет списка1422"/>
    <w:next w:val="a7"/>
    <w:uiPriority w:val="99"/>
    <w:semiHidden/>
    <w:rsid w:val="003F18A0"/>
  </w:style>
  <w:style w:type="numbering" w:customStyle="1" w:styleId="113220">
    <w:name w:val="Нет списка11322"/>
    <w:next w:val="a7"/>
    <w:semiHidden/>
    <w:rsid w:val="003F18A0"/>
  </w:style>
  <w:style w:type="numbering" w:customStyle="1" w:styleId="23220">
    <w:name w:val="Нет списка2322"/>
    <w:next w:val="a7"/>
    <w:semiHidden/>
    <w:unhideWhenUsed/>
    <w:rsid w:val="003F18A0"/>
  </w:style>
  <w:style w:type="numbering" w:customStyle="1" w:styleId="33220">
    <w:name w:val="Нет списка3322"/>
    <w:next w:val="a7"/>
    <w:semiHidden/>
    <w:rsid w:val="003F18A0"/>
  </w:style>
  <w:style w:type="numbering" w:customStyle="1" w:styleId="4322">
    <w:name w:val="Нет списка4322"/>
    <w:next w:val="a7"/>
    <w:semiHidden/>
    <w:rsid w:val="003F18A0"/>
  </w:style>
  <w:style w:type="numbering" w:customStyle="1" w:styleId="111111120">
    <w:name w:val="Нет списка11111112"/>
    <w:next w:val="a7"/>
    <w:semiHidden/>
    <w:rsid w:val="003F18A0"/>
  </w:style>
  <w:style w:type="numbering" w:customStyle="1" w:styleId="111111112">
    <w:name w:val="Нет списка111111112"/>
    <w:next w:val="a7"/>
    <w:semiHidden/>
    <w:rsid w:val="003F18A0"/>
  </w:style>
  <w:style w:type="numbering" w:customStyle="1" w:styleId="21322">
    <w:name w:val="Нет списка21322"/>
    <w:next w:val="a7"/>
    <w:semiHidden/>
    <w:unhideWhenUsed/>
    <w:rsid w:val="003F18A0"/>
  </w:style>
  <w:style w:type="numbering" w:customStyle="1" w:styleId="31322">
    <w:name w:val="Нет списка31322"/>
    <w:next w:val="a7"/>
    <w:semiHidden/>
    <w:rsid w:val="003F18A0"/>
  </w:style>
  <w:style w:type="numbering" w:customStyle="1" w:styleId="411220">
    <w:name w:val="Нет списка41122"/>
    <w:next w:val="a7"/>
    <w:semiHidden/>
    <w:rsid w:val="003F18A0"/>
  </w:style>
  <w:style w:type="numbering" w:customStyle="1" w:styleId="122220">
    <w:name w:val="Нет списка12222"/>
    <w:next w:val="a7"/>
    <w:semiHidden/>
    <w:rsid w:val="003F18A0"/>
  </w:style>
  <w:style w:type="numbering" w:customStyle="1" w:styleId="211122">
    <w:name w:val="Нет списка211122"/>
    <w:next w:val="a7"/>
    <w:semiHidden/>
    <w:unhideWhenUsed/>
    <w:rsid w:val="003F18A0"/>
  </w:style>
  <w:style w:type="numbering" w:customStyle="1" w:styleId="3111220">
    <w:name w:val="Нет списка311122"/>
    <w:next w:val="a7"/>
    <w:semiHidden/>
    <w:rsid w:val="003F18A0"/>
  </w:style>
  <w:style w:type="numbering" w:customStyle="1" w:styleId="5222">
    <w:name w:val="Нет списка5222"/>
    <w:next w:val="a7"/>
    <w:uiPriority w:val="99"/>
    <w:semiHidden/>
    <w:unhideWhenUsed/>
    <w:rsid w:val="003F18A0"/>
  </w:style>
  <w:style w:type="numbering" w:customStyle="1" w:styleId="61220">
    <w:name w:val="Нет списка6122"/>
    <w:next w:val="a7"/>
    <w:uiPriority w:val="99"/>
    <w:semiHidden/>
    <w:rsid w:val="003F18A0"/>
  </w:style>
  <w:style w:type="numbering" w:customStyle="1" w:styleId="13222">
    <w:name w:val="Нет списка13222"/>
    <w:next w:val="a7"/>
    <w:semiHidden/>
    <w:rsid w:val="003F18A0"/>
  </w:style>
  <w:style w:type="numbering" w:customStyle="1" w:styleId="112122">
    <w:name w:val="Нет списка112122"/>
    <w:next w:val="a7"/>
    <w:semiHidden/>
    <w:rsid w:val="003F18A0"/>
  </w:style>
  <w:style w:type="numbering" w:customStyle="1" w:styleId="222220">
    <w:name w:val="Нет списка22222"/>
    <w:next w:val="a7"/>
    <w:semiHidden/>
    <w:unhideWhenUsed/>
    <w:rsid w:val="003F18A0"/>
  </w:style>
  <w:style w:type="numbering" w:customStyle="1" w:styleId="32222">
    <w:name w:val="Нет списка32222"/>
    <w:next w:val="a7"/>
    <w:semiHidden/>
    <w:rsid w:val="003F18A0"/>
  </w:style>
  <w:style w:type="numbering" w:customStyle="1" w:styleId="42122">
    <w:name w:val="Нет списка42122"/>
    <w:next w:val="a7"/>
    <w:semiHidden/>
    <w:rsid w:val="003F18A0"/>
  </w:style>
  <w:style w:type="numbering" w:customStyle="1" w:styleId="121122">
    <w:name w:val="Нет списка121122"/>
    <w:next w:val="a7"/>
    <w:semiHidden/>
    <w:rsid w:val="003F18A0"/>
  </w:style>
  <w:style w:type="numbering" w:customStyle="1" w:styleId="212122">
    <w:name w:val="Нет списка212122"/>
    <w:next w:val="a7"/>
    <w:semiHidden/>
    <w:unhideWhenUsed/>
    <w:rsid w:val="003F18A0"/>
  </w:style>
  <w:style w:type="numbering" w:customStyle="1" w:styleId="312122">
    <w:name w:val="Нет списка312122"/>
    <w:next w:val="a7"/>
    <w:semiHidden/>
    <w:rsid w:val="003F18A0"/>
  </w:style>
  <w:style w:type="numbering" w:customStyle="1" w:styleId="51122">
    <w:name w:val="Нет списка51122"/>
    <w:next w:val="a7"/>
    <w:uiPriority w:val="99"/>
    <w:semiHidden/>
    <w:rsid w:val="003F18A0"/>
  </w:style>
  <w:style w:type="numbering" w:customStyle="1" w:styleId="131122">
    <w:name w:val="Нет списка131122"/>
    <w:next w:val="a7"/>
    <w:semiHidden/>
    <w:rsid w:val="003F18A0"/>
  </w:style>
  <w:style w:type="numbering" w:customStyle="1" w:styleId="221122">
    <w:name w:val="Нет списка221122"/>
    <w:next w:val="a7"/>
    <w:semiHidden/>
    <w:unhideWhenUsed/>
    <w:rsid w:val="003F18A0"/>
  </w:style>
  <w:style w:type="numbering" w:customStyle="1" w:styleId="321122">
    <w:name w:val="Нет списка321122"/>
    <w:next w:val="a7"/>
    <w:semiHidden/>
    <w:rsid w:val="003F18A0"/>
  </w:style>
  <w:style w:type="numbering" w:customStyle="1" w:styleId="SymbolSymbol3112">
    <w:name w:val="Стиль маркированный Symbol (Symbol) подчеркивание3112"/>
    <w:basedOn w:val="a7"/>
    <w:rsid w:val="003F18A0"/>
  </w:style>
  <w:style w:type="numbering" w:customStyle="1" w:styleId="31123">
    <w:name w:val="Стиль нумерованный3112"/>
    <w:basedOn w:val="a7"/>
    <w:rsid w:val="003F18A0"/>
  </w:style>
  <w:style w:type="numbering" w:customStyle="1" w:styleId="12pt3112">
    <w:name w:val="Стиль маркированный 12 pt3112"/>
    <w:basedOn w:val="a7"/>
    <w:rsid w:val="003F18A0"/>
  </w:style>
  <w:style w:type="numbering" w:customStyle="1" w:styleId="31124">
    <w:name w:val="Стиль маркированный3112"/>
    <w:basedOn w:val="a7"/>
    <w:rsid w:val="003F18A0"/>
  </w:style>
  <w:style w:type="table" w:customStyle="1" w:styleId="221120">
    <w:name w:val="Сетка таблицы22112"/>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1">
    <w:name w:val="Нет списка7112"/>
    <w:next w:val="a7"/>
    <w:uiPriority w:val="99"/>
    <w:semiHidden/>
    <w:rsid w:val="003F18A0"/>
  </w:style>
  <w:style w:type="numbering" w:customStyle="1" w:styleId="14112">
    <w:name w:val="Нет списка14112"/>
    <w:next w:val="a7"/>
    <w:semiHidden/>
    <w:rsid w:val="003F18A0"/>
  </w:style>
  <w:style w:type="numbering" w:customStyle="1" w:styleId="23112">
    <w:name w:val="Нет списка23112"/>
    <w:next w:val="a7"/>
    <w:semiHidden/>
    <w:unhideWhenUsed/>
    <w:rsid w:val="003F18A0"/>
  </w:style>
  <w:style w:type="numbering" w:customStyle="1" w:styleId="33112">
    <w:name w:val="Нет списка33112"/>
    <w:next w:val="a7"/>
    <w:semiHidden/>
    <w:rsid w:val="003F18A0"/>
  </w:style>
  <w:style w:type="numbering" w:customStyle="1" w:styleId="43112">
    <w:name w:val="Нет списка43112"/>
    <w:next w:val="a7"/>
    <w:semiHidden/>
    <w:rsid w:val="003F18A0"/>
  </w:style>
  <w:style w:type="numbering" w:customStyle="1" w:styleId="113112">
    <w:name w:val="Нет списка113112"/>
    <w:next w:val="a7"/>
    <w:semiHidden/>
    <w:rsid w:val="003F18A0"/>
  </w:style>
  <w:style w:type="numbering" w:customStyle="1" w:styleId="111212">
    <w:name w:val="Нет списка111212"/>
    <w:next w:val="a7"/>
    <w:semiHidden/>
    <w:rsid w:val="003F18A0"/>
  </w:style>
  <w:style w:type="numbering" w:customStyle="1" w:styleId="213112">
    <w:name w:val="Нет списка213112"/>
    <w:next w:val="a7"/>
    <w:semiHidden/>
    <w:unhideWhenUsed/>
    <w:rsid w:val="003F18A0"/>
  </w:style>
  <w:style w:type="numbering" w:customStyle="1" w:styleId="313112">
    <w:name w:val="Нет списка313112"/>
    <w:next w:val="a7"/>
    <w:semiHidden/>
    <w:rsid w:val="003F18A0"/>
  </w:style>
  <w:style w:type="numbering" w:customStyle="1" w:styleId="4111120">
    <w:name w:val="Нет списка411112"/>
    <w:next w:val="a7"/>
    <w:semiHidden/>
    <w:rsid w:val="003F18A0"/>
  </w:style>
  <w:style w:type="numbering" w:customStyle="1" w:styleId="122112">
    <w:name w:val="Нет списка122112"/>
    <w:next w:val="a7"/>
    <w:semiHidden/>
    <w:rsid w:val="003F18A0"/>
  </w:style>
  <w:style w:type="numbering" w:customStyle="1" w:styleId="21111120">
    <w:name w:val="Нет списка2111112"/>
    <w:next w:val="a7"/>
    <w:semiHidden/>
    <w:unhideWhenUsed/>
    <w:rsid w:val="003F18A0"/>
  </w:style>
  <w:style w:type="numbering" w:customStyle="1" w:styleId="31111120">
    <w:name w:val="Нет списка3111112"/>
    <w:next w:val="a7"/>
    <w:semiHidden/>
    <w:rsid w:val="003F18A0"/>
  </w:style>
  <w:style w:type="numbering" w:customStyle="1" w:styleId="521120">
    <w:name w:val="Нет списка52112"/>
    <w:next w:val="a7"/>
    <w:uiPriority w:val="99"/>
    <w:semiHidden/>
    <w:unhideWhenUsed/>
    <w:rsid w:val="003F18A0"/>
  </w:style>
  <w:style w:type="numbering" w:customStyle="1" w:styleId="61112">
    <w:name w:val="Нет списка61112"/>
    <w:next w:val="a7"/>
    <w:uiPriority w:val="99"/>
    <w:semiHidden/>
    <w:rsid w:val="003F18A0"/>
  </w:style>
  <w:style w:type="numbering" w:customStyle="1" w:styleId="132112">
    <w:name w:val="Нет списка132112"/>
    <w:next w:val="a7"/>
    <w:semiHidden/>
    <w:rsid w:val="003F18A0"/>
  </w:style>
  <w:style w:type="numbering" w:customStyle="1" w:styleId="1121112">
    <w:name w:val="Нет списка1121112"/>
    <w:next w:val="a7"/>
    <w:semiHidden/>
    <w:rsid w:val="003F18A0"/>
  </w:style>
  <w:style w:type="numbering" w:customStyle="1" w:styleId="222112">
    <w:name w:val="Нет списка222112"/>
    <w:next w:val="a7"/>
    <w:semiHidden/>
    <w:unhideWhenUsed/>
    <w:rsid w:val="003F18A0"/>
  </w:style>
  <w:style w:type="numbering" w:customStyle="1" w:styleId="322112">
    <w:name w:val="Нет списка322112"/>
    <w:next w:val="a7"/>
    <w:semiHidden/>
    <w:rsid w:val="003F18A0"/>
  </w:style>
  <w:style w:type="numbering" w:customStyle="1" w:styleId="421112">
    <w:name w:val="Нет списка421112"/>
    <w:next w:val="a7"/>
    <w:semiHidden/>
    <w:rsid w:val="003F18A0"/>
  </w:style>
  <w:style w:type="numbering" w:customStyle="1" w:styleId="1211112">
    <w:name w:val="Нет списка1211112"/>
    <w:next w:val="a7"/>
    <w:semiHidden/>
    <w:rsid w:val="003F18A0"/>
  </w:style>
  <w:style w:type="numbering" w:customStyle="1" w:styleId="2121112">
    <w:name w:val="Нет списка2121112"/>
    <w:next w:val="a7"/>
    <w:semiHidden/>
    <w:unhideWhenUsed/>
    <w:rsid w:val="003F18A0"/>
  </w:style>
  <w:style w:type="numbering" w:customStyle="1" w:styleId="3121112">
    <w:name w:val="Нет списка3121112"/>
    <w:next w:val="a7"/>
    <w:semiHidden/>
    <w:rsid w:val="003F18A0"/>
  </w:style>
  <w:style w:type="numbering" w:customStyle="1" w:styleId="511112">
    <w:name w:val="Нет списка511112"/>
    <w:next w:val="a7"/>
    <w:uiPriority w:val="99"/>
    <w:semiHidden/>
    <w:rsid w:val="003F18A0"/>
  </w:style>
  <w:style w:type="numbering" w:customStyle="1" w:styleId="1311112">
    <w:name w:val="Нет списка1311112"/>
    <w:next w:val="a7"/>
    <w:semiHidden/>
    <w:rsid w:val="003F18A0"/>
  </w:style>
  <w:style w:type="numbering" w:customStyle="1" w:styleId="2211112">
    <w:name w:val="Нет списка2211112"/>
    <w:next w:val="a7"/>
    <w:semiHidden/>
    <w:unhideWhenUsed/>
    <w:rsid w:val="003F18A0"/>
  </w:style>
  <w:style w:type="numbering" w:customStyle="1" w:styleId="3211112">
    <w:name w:val="Нет списка3211112"/>
    <w:next w:val="a7"/>
    <w:semiHidden/>
    <w:rsid w:val="003F18A0"/>
  </w:style>
  <w:style w:type="numbering" w:customStyle="1" w:styleId="SymbolSymbol11112">
    <w:name w:val="Стиль маркированный Symbol (Symbol) подчеркивание11112"/>
    <w:basedOn w:val="a7"/>
    <w:rsid w:val="003F18A0"/>
  </w:style>
  <w:style w:type="numbering" w:customStyle="1" w:styleId="111123">
    <w:name w:val="Стиль нумерованный11112"/>
    <w:basedOn w:val="a7"/>
    <w:rsid w:val="003F18A0"/>
  </w:style>
  <w:style w:type="numbering" w:customStyle="1" w:styleId="12pt12112">
    <w:name w:val="Стиль маркированный 12 pt12112"/>
    <w:basedOn w:val="a7"/>
    <w:rsid w:val="003F18A0"/>
  </w:style>
  <w:style w:type="numbering" w:customStyle="1" w:styleId="111124">
    <w:name w:val="Стиль маркированный11112"/>
    <w:basedOn w:val="a7"/>
    <w:rsid w:val="003F18A0"/>
  </w:style>
  <w:style w:type="numbering" w:customStyle="1" w:styleId="8121">
    <w:name w:val="Нет списка812"/>
    <w:next w:val="a7"/>
    <w:uiPriority w:val="99"/>
    <w:semiHidden/>
    <w:rsid w:val="003F18A0"/>
  </w:style>
  <w:style w:type="numbering" w:customStyle="1" w:styleId="15120">
    <w:name w:val="Нет списка1512"/>
    <w:next w:val="a7"/>
    <w:semiHidden/>
    <w:rsid w:val="003F18A0"/>
  </w:style>
  <w:style w:type="numbering" w:customStyle="1" w:styleId="2412">
    <w:name w:val="Нет списка2412"/>
    <w:next w:val="a7"/>
    <w:semiHidden/>
    <w:unhideWhenUsed/>
    <w:rsid w:val="003F18A0"/>
  </w:style>
  <w:style w:type="numbering" w:customStyle="1" w:styleId="3412">
    <w:name w:val="Нет списка3412"/>
    <w:next w:val="a7"/>
    <w:semiHidden/>
    <w:rsid w:val="003F18A0"/>
  </w:style>
  <w:style w:type="numbering" w:customStyle="1" w:styleId="4412">
    <w:name w:val="Нет списка4412"/>
    <w:next w:val="a7"/>
    <w:semiHidden/>
    <w:rsid w:val="003F18A0"/>
  </w:style>
  <w:style w:type="numbering" w:customStyle="1" w:styleId="114120">
    <w:name w:val="Нет списка11412"/>
    <w:next w:val="a7"/>
    <w:semiHidden/>
    <w:rsid w:val="003F18A0"/>
  </w:style>
  <w:style w:type="numbering" w:customStyle="1" w:styleId="111312">
    <w:name w:val="Нет списка111312"/>
    <w:next w:val="a7"/>
    <w:semiHidden/>
    <w:rsid w:val="003F18A0"/>
  </w:style>
  <w:style w:type="numbering" w:customStyle="1" w:styleId="21412">
    <w:name w:val="Нет списка21412"/>
    <w:next w:val="a7"/>
    <w:semiHidden/>
    <w:unhideWhenUsed/>
    <w:rsid w:val="003F18A0"/>
  </w:style>
  <w:style w:type="numbering" w:customStyle="1" w:styleId="31412">
    <w:name w:val="Нет списка31412"/>
    <w:next w:val="a7"/>
    <w:semiHidden/>
    <w:rsid w:val="003F18A0"/>
  </w:style>
  <w:style w:type="numbering" w:customStyle="1" w:styleId="41212">
    <w:name w:val="Нет списка41212"/>
    <w:next w:val="a7"/>
    <w:semiHidden/>
    <w:rsid w:val="003F18A0"/>
  </w:style>
  <w:style w:type="numbering" w:customStyle="1" w:styleId="12312">
    <w:name w:val="Нет списка12312"/>
    <w:next w:val="a7"/>
    <w:semiHidden/>
    <w:rsid w:val="003F18A0"/>
  </w:style>
  <w:style w:type="numbering" w:customStyle="1" w:styleId="211212">
    <w:name w:val="Нет списка211212"/>
    <w:next w:val="a7"/>
    <w:semiHidden/>
    <w:unhideWhenUsed/>
    <w:rsid w:val="003F18A0"/>
  </w:style>
  <w:style w:type="numbering" w:customStyle="1" w:styleId="311212">
    <w:name w:val="Нет списка311212"/>
    <w:next w:val="a7"/>
    <w:semiHidden/>
    <w:rsid w:val="003F18A0"/>
  </w:style>
  <w:style w:type="numbering" w:customStyle="1" w:styleId="5312">
    <w:name w:val="Нет списка5312"/>
    <w:next w:val="a7"/>
    <w:uiPriority w:val="99"/>
    <w:semiHidden/>
    <w:unhideWhenUsed/>
    <w:rsid w:val="003F18A0"/>
  </w:style>
  <w:style w:type="numbering" w:customStyle="1" w:styleId="62120">
    <w:name w:val="Нет списка6212"/>
    <w:next w:val="a7"/>
    <w:uiPriority w:val="99"/>
    <w:semiHidden/>
    <w:rsid w:val="003F18A0"/>
  </w:style>
  <w:style w:type="numbering" w:customStyle="1" w:styleId="13312">
    <w:name w:val="Нет списка13312"/>
    <w:next w:val="a7"/>
    <w:semiHidden/>
    <w:rsid w:val="003F18A0"/>
  </w:style>
  <w:style w:type="numbering" w:customStyle="1" w:styleId="112212">
    <w:name w:val="Нет списка112212"/>
    <w:next w:val="a7"/>
    <w:semiHidden/>
    <w:rsid w:val="003F18A0"/>
  </w:style>
  <w:style w:type="numbering" w:customStyle="1" w:styleId="22312">
    <w:name w:val="Нет списка22312"/>
    <w:next w:val="a7"/>
    <w:semiHidden/>
    <w:unhideWhenUsed/>
    <w:rsid w:val="003F18A0"/>
  </w:style>
  <w:style w:type="numbering" w:customStyle="1" w:styleId="32312">
    <w:name w:val="Нет списка32312"/>
    <w:next w:val="a7"/>
    <w:semiHidden/>
    <w:rsid w:val="003F18A0"/>
  </w:style>
  <w:style w:type="numbering" w:customStyle="1" w:styleId="42212">
    <w:name w:val="Нет списка42212"/>
    <w:next w:val="a7"/>
    <w:semiHidden/>
    <w:rsid w:val="003F18A0"/>
  </w:style>
  <w:style w:type="numbering" w:customStyle="1" w:styleId="121212">
    <w:name w:val="Нет списка121212"/>
    <w:next w:val="a7"/>
    <w:semiHidden/>
    <w:rsid w:val="003F18A0"/>
  </w:style>
  <w:style w:type="numbering" w:customStyle="1" w:styleId="212212">
    <w:name w:val="Нет списка212212"/>
    <w:next w:val="a7"/>
    <w:semiHidden/>
    <w:unhideWhenUsed/>
    <w:rsid w:val="003F18A0"/>
  </w:style>
  <w:style w:type="numbering" w:customStyle="1" w:styleId="312212">
    <w:name w:val="Нет списка312212"/>
    <w:next w:val="a7"/>
    <w:semiHidden/>
    <w:rsid w:val="003F18A0"/>
  </w:style>
  <w:style w:type="numbering" w:customStyle="1" w:styleId="51212">
    <w:name w:val="Нет списка51212"/>
    <w:next w:val="a7"/>
    <w:uiPriority w:val="99"/>
    <w:semiHidden/>
    <w:rsid w:val="003F18A0"/>
  </w:style>
  <w:style w:type="numbering" w:customStyle="1" w:styleId="131212">
    <w:name w:val="Нет списка131212"/>
    <w:next w:val="a7"/>
    <w:semiHidden/>
    <w:rsid w:val="003F18A0"/>
  </w:style>
  <w:style w:type="numbering" w:customStyle="1" w:styleId="221212">
    <w:name w:val="Нет списка221212"/>
    <w:next w:val="a7"/>
    <w:semiHidden/>
    <w:unhideWhenUsed/>
    <w:rsid w:val="003F18A0"/>
  </w:style>
  <w:style w:type="numbering" w:customStyle="1" w:styleId="321212">
    <w:name w:val="Нет списка321212"/>
    <w:next w:val="a7"/>
    <w:semiHidden/>
    <w:rsid w:val="003F18A0"/>
  </w:style>
  <w:style w:type="numbering" w:customStyle="1" w:styleId="SymbolSymbol21112">
    <w:name w:val="Стиль маркированный Symbol (Symbol) подчеркивание21112"/>
    <w:basedOn w:val="a7"/>
    <w:rsid w:val="003F18A0"/>
  </w:style>
  <w:style w:type="numbering" w:customStyle="1" w:styleId="211123">
    <w:name w:val="Стиль нумерованный21112"/>
    <w:basedOn w:val="a7"/>
    <w:rsid w:val="003F18A0"/>
  </w:style>
  <w:style w:type="numbering" w:customStyle="1" w:styleId="12pt21112">
    <w:name w:val="Стиль маркированный 12 pt21112"/>
    <w:basedOn w:val="a7"/>
    <w:rsid w:val="003F18A0"/>
  </w:style>
  <w:style w:type="numbering" w:customStyle="1" w:styleId="211124">
    <w:name w:val="Стиль маркированный21112"/>
    <w:basedOn w:val="a7"/>
    <w:rsid w:val="003F18A0"/>
  </w:style>
  <w:style w:type="table" w:customStyle="1" w:styleId="511120">
    <w:name w:val="Сетка таблицы51112"/>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0">
    <w:name w:val="Сетка таблицы61112"/>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
    <w:name w:val="Сетка таблицы71112"/>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Сетка таблицы8112"/>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0">
    <w:name w:val="Сетка таблицы9112"/>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0">
    <w:name w:val="Сетка таблицы10112"/>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0">
    <w:name w:val="Сетка таблицы13112"/>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0">
    <w:name w:val="Сетка таблицы14112"/>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0">
    <w:name w:val="Сетка таблицы16112"/>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2">
    <w:name w:val="Стиль маркированный 12 pt111112"/>
    <w:basedOn w:val="a7"/>
    <w:rsid w:val="003F18A0"/>
  </w:style>
  <w:style w:type="table" w:customStyle="1" w:styleId="171120">
    <w:name w:val="Сетка таблицы17112"/>
    <w:basedOn w:val="a6"/>
    <w:next w:val="af3"/>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0">
    <w:name w:val="Нет списка912"/>
    <w:next w:val="a7"/>
    <w:uiPriority w:val="99"/>
    <w:semiHidden/>
    <w:unhideWhenUsed/>
    <w:rsid w:val="003F18A0"/>
  </w:style>
  <w:style w:type="numbering" w:customStyle="1" w:styleId="16120">
    <w:name w:val="Нет списка1612"/>
    <w:next w:val="a7"/>
    <w:uiPriority w:val="99"/>
    <w:semiHidden/>
    <w:rsid w:val="003F18A0"/>
  </w:style>
  <w:style w:type="table" w:customStyle="1" w:styleId="18112">
    <w:name w:val="Сетка таблицы18112"/>
    <w:basedOn w:val="a6"/>
    <w:next w:val="af3"/>
    <w:uiPriority w:val="59"/>
    <w:rsid w:val="003F18A0"/>
    <w:pPr>
      <w:widowControl w:val="0"/>
      <w:ind w:firstLine="0"/>
      <w:jc w:val="center"/>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2">
    <w:name w:val="Нет списка11512"/>
    <w:next w:val="a7"/>
    <w:semiHidden/>
    <w:rsid w:val="003F18A0"/>
  </w:style>
  <w:style w:type="numbering" w:customStyle="1" w:styleId="2512">
    <w:name w:val="Нет списка2512"/>
    <w:next w:val="a7"/>
    <w:semiHidden/>
    <w:unhideWhenUsed/>
    <w:rsid w:val="003F18A0"/>
  </w:style>
  <w:style w:type="numbering" w:customStyle="1" w:styleId="3512">
    <w:name w:val="Нет списка3512"/>
    <w:next w:val="a7"/>
    <w:semiHidden/>
    <w:rsid w:val="003F18A0"/>
  </w:style>
  <w:style w:type="numbering" w:customStyle="1" w:styleId="4512">
    <w:name w:val="Нет списка4512"/>
    <w:next w:val="a7"/>
    <w:semiHidden/>
    <w:rsid w:val="003F18A0"/>
  </w:style>
  <w:style w:type="table" w:customStyle="1" w:styleId="19112">
    <w:name w:val="Сетка таблицы19112"/>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2">
    <w:name w:val="Нет списка111412"/>
    <w:next w:val="a7"/>
    <w:semiHidden/>
    <w:rsid w:val="003F18A0"/>
  </w:style>
  <w:style w:type="table" w:customStyle="1" w:styleId="1111121">
    <w:name w:val="Сетка таблицы111112"/>
    <w:basedOn w:val="a6"/>
    <w:next w:val="af3"/>
    <w:rsid w:val="003F18A0"/>
    <w:pPr>
      <w:widowControl w:val="0"/>
      <w:ind w:firstLine="0"/>
      <w:jc w:val="center"/>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2">
    <w:name w:val="Нет списка1111212"/>
    <w:next w:val="a7"/>
    <w:semiHidden/>
    <w:rsid w:val="003F18A0"/>
  </w:style>
  <w:style w:type="numbering" w:customStyle="1" w:styleId="21512">
    <w:name w:val="Нет списка21512"/>
    <w:next w:val="a7"/>
    <w:semiHidden/>
    <w:unhideWhenUsed/>
    <w:rsid w:val="003F18A0"/>
  </w:style>
  <w:style w:type="numbering" w:customStyle="1" w:styleId="31512">
    <w:name w:val="Нет списка31512"/>
    <w:next w:val="a7"/>
    <w:semiHidden/>
    <w:rsid w:val="003F18A0"/>
  </w:style>
  <w:style w:type="numbering" w:customStyle="1" w:styleId="41312">
    <w:name w:val="Нет списка41312"/>
    <w:next w:val="a7"/>
    <w:semiHidden/>
    <w:rsid w:val="003F18A0"/>
  </w:style>
  <w:style w:type="table" w:customStyle="1" w:styleId="231120">
    <w:name w:val="Сетка таблицы23112"/>
    <w:basedOn w:val="a6"/>
    <w:next w:val="af3"/>
    <w:rsid w:val="003F18A0"/>
    <w:pPr>
      <w:widowControl w:val="0"/>
      <w:ind w:firstLine="0"/>
      <w:jc w:val="center"/>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
    <w:name w:val="Нет списка12412"/>
    <w:next w:val="a7"/>
    <w:semiHidden/>
    <w:rsid w:val="003F18A0"/>
  </w:style>
  <w:style w:type="numbering" w:customStyle="1" w:styleId="211312">
    <w:name w:val="Нет списка211312"/>
    <w:next w:val="a7"/>
    <w:semiHidden/>
    <w:unhideWhenUsed/>
    <w:rsid w:val="003F18A0"/>
  </w:style>
  <w:style w:type="numbering" w:customStyle="1" w:styleId="311312">
    <w:name w:val="Нет списка311312"/>
    <w:next w:val="a7"/>
    <w:semiHidden/>
    <w:rsid w:val="003F18A0"/>
  </w:style>
  <w:style w:type="table" w:customStyle="1" w:styleId="21111121">
    <w:name w:val="Сетка таблицы2111112"/>
    <w:basedOn w:val="a6"/>
    <w:next w:val="af3"/>
    <w:uiPriority w:val="59"/>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2">
    <w:name w:val="Нет списка5412"/>
    <w:next w:val="a7"/>
    <w:uiPriority w:val="99"/>
    <w:semiHidden/>
    <w:unhideWhenUsed/>
    <w:rsid w:val="003F18A0"/>
  </w:style>
  <w:style w:type="numbering" w:customStyle="1" w:styleId="6312">
    <w:name w:val="Нет списка6312"/>
    <w:next w:val="a7"/>
    <w:uiPriority w:val="99"/>
    <w:semiHidden/>
    <w:rsid w:val="003F18A0"/>
  </w:style>
  <w:style w:type="table" w:customStyle="1" w:styleId="321120">
    <w:name w:val="Сетка таблицы32112"/>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2">
    <w:name w:val="Нет списка13412"/>
    <w:next w:val="a7"/>
    <w:semiHidden/>
    <w:rsid w:val="003F18A0"/>
  </w:style>
  <w:style w:type="table" w:customStyle="1" w:styleId="1211120">
    <w:name w:val="Сетка таблицы121112"/>
    <w:basedOn w:val="a6"/>
    <w:next w:val="af3"/>
    <w:rsid w:val="003F18A0"/>
    <w:pPr>
      <w:widowControl w:val="0"/>
      <w:ind w:firstLine="0"/>
      <w:jc w:val="center"/>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2">
    <w:name w:val="Нет списка112312"/>
    <w:next w:val="a7"/>
    <w:semiHidden/>
    <w:rsid w:val="003F18A0"/>
  </w:style>
  <w:style w:type="numbering" w:customStyle="1" w:styleId="22412">
    <w:name w:val="Нет списка22412"/>
    <w:next w:val="a7"/>
    <w:semiHidden/>
    <w:unhideWhenUsed/>
    <w:rsid w:val="003F18A0"/>
  </w:style>
  <w:style w:type="numbering" w:customStyle="1" w:styleId="32412">
    <w:name w:val="Нет списка32412"/>
    <w:next w:val="a7"/>
    <w:semiHidden/>
    <w:rsid w:val="003F18A0"/>
  </w:style>
  <w:style w:type="numbering" w:customStyle="1" w:styleId="42312">
    <w:name w:val="Нет списка42312"/>
    <w:next w:val="a7"/>
    <w:semiHidden/>
    <w:rsid w:val="003F18A0"/>
  </w:style>
  <w:style w:type="numbering" w:customStyle="1" w:styleId="121312">
    <w:name w:val="Нет списка121312"/>
    <w:next w:val="a7"/>
    <w:semiHidden/>
    <w:rsid w:val="003F18A0"/>
  </w:style>
  <w:style w:type="numbering" w:customStyle="1" w:styleId="212312">
    <w:name w:val="Нет списка212312"/>
    <w:next w:val="a7"/>
    <w:semiHidden/>
    <w:unhideWhenUsed/>
    <w:rsid w:val="003F18A0"/>
  </w:style>
  <w:style w:type="numbering" w:customStyle="1" w:styleId="312312">
    <w:name w:val="Нет списка312312"/>
    <w:next w:val="a7"/>
    <w:semiHidden/>
    <w:rsid w:val="003F18A0"/>
  </w:style>
  <w:style w:type="numbering" w:customStyle="1" w:styleId="51312">
    <w:name w:val="Нет списка51312"/>
    <w:next w:val="a7"/>
    <w:uiPriority w:val="99"/>
    <w:semiHidden/>
    <w:rsid w:val="003F18A0"/>
  </w:style>
  <w:style w:type="table" w:customStyle="1" w:styleId="3111121">
    <w:name w:val="Сетка таблицы311112"/>
    <w:basedOn w:val="a6"/>
    <w:next w:val="af3"/>
    <w:rsid w:val="003F18A0"/>
    <w:pPr>
      <w:widowControl w:val="0"/>
      <w:ind w:firstLine="0"/>
      <w:jc w:val="center"/>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2">
    <w:name w:val="Нет списка131312"/>
    <w:next w:val="a7"/>
    <w:semiHidden/>
    <w:rsid w:val="003F18A0"/>
  </w:style>
  <w:style w:type="numbering" w:customStyle="1" w:styleId="221312">
    <w:name w:val="Нет списка221312"/>
    <w:next w:val="a7"/>
    <w:semiHidden/>
    <w:unhideWhenUsed/>
    <w:rsid w:val="003F18A0"/>
  </w:style>
  <w:style w:type="numbering" w:customStyle="1" w:styleId="321312">
    <w:name w:val="Нет списка321312"/>
    <w:next w:val="a7"/>
    <w:semiHidden/>
    <w:rsid w:val="003F18A0"/>
  </w:style>
  <w:style w:type="table" w:customStyle="1" w:styleId="411121">
    <w:name w:val="Сетка таблицы41112"/>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12">
    <w:name w:val="Стиль маркированный Symbol (Symbol) подчеркивание31112"/>
    <w:basedOn w:val="a7"/>
    <w:rsid w:val="003F18A0"/>
  </w:style>
  <w:style w:type="numbering" w:customStyle="1" w:styleId="311123">
    <w:name w:val="Стиль нумерованный31112"/>
    <w:basedOn w:val="a7"/>
    <w:rsid w:val="003F18A0"/>
  </w:style>
  <w:style w:type="numbering" w:customStyle="1" w:styleId="12pt31112">
    <w:name w:val="Стиль маркированный 12 pt31112"/>
    <w:basedOn w:val="a7"/>
    <w:rsid w:val="003F18A0"/>
  </w:style>
  <w:style w:type="numbering" w:customStyle="1" w:styleId="311131">
    <w:name w:val="Стиль маркированный31113"/>
    <w:basedOn w:val="a7"/>
    <w:rsid w:val="003F18A0"/>
  </w:style>
  <w:style w:type="table" w:customStyle="1" w:styleId="2211120">
    <w:name w:val="Сетка таблицы221112"/>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2">
    <w:name w:val="Сетка таблицы521112"/>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20">
    <w:name w:val="Сетка таблицы621112"/>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2">
    <w:name w:val="Сетка таблицы721112"/>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0">
    <w:name w:val="Сетка таблицы81112"/>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
    <w:name w:val="Сетка таблицы91112"/>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
    <w:name w:val="Сетка таблицы101112"/>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0">
    <w:name w:val="Сетка таблицы131112"/>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
    <w:name w:val="Сетка таблицы141112"/>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0">
    <w:name w:val="Сетка таблицы151112"/>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
    <w:name w:val="Сетка таблицы161112"/>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2">
    <w:name w:val="Стиль маркированный 12 pt121112"/>
    <w:basedOn w:val="a7"/>
    <w:rsid w:val="003F18A0"/>
  </w:style>
  <w:style w:type="table" w:customStyle="1" w:styleId="171112">
    <w:name w:val="Сетка таблицы171112"/>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0">
    <w:name w:val="Нет списка1012"/>
    <w:next w:val="a7"/>
    <w:semiHidden/>
    <w:rsid w:val="003F18A0"/>
  </w:style>
  <w:style w:type="numbering" w:customStyle="1" w:styleId="17120">
    <w:name w:val="Нет списка1712"/>
    <w:next w:val="a7"/>
    <w:uiPriority w:val="99"/>
    <w:semiHidden/>
    <w:unhideWhenUsed/>
    <w:rsid w:val="003F18A0"/>
  </w:style>
  <w:style w:type="numbering" w:customStyle="1" w:styleId="2612">
    <w:name w:val="Нет списка2612"/>
    <w:next w:val="a7"/>
    <w:uiPriority w:val="99"/>
    <w:semiHidden/>
    <w:unhideWhenUsed/>
    <w:rsid w:val="003F18A0"/>
  </w:style>
  <w:style w:type="numbering" w:customStyle="1" w:styleId="18120">
    <w:name w:val="Нет списка1812"/>
    <w:next w:val="a7"/>
    <w:semiHidden/>
    <w:rsid w:val="003F18A0"/>
  </w:style>
  <w:style w:type="numbering" w:customStyle="1" w:styleId="19120">
    <w:name w:val="Нет списка1912"/>
    <w:next w:val="a7"/>
    <w:uiPriority w:val="99"/>
    <w:semiHidden/>
    <w:unhideWhenUsed/>
    <w:rsid w:val="003F18A0"/>
  </w:style>
  <w:style w:type="numbering" w:customStyle="1" w:styleId="2712">
    <w:name w:val="Нет списка2712"/>
    <w:next w:val="a7"/>
    <w:uiPriority w:val="99"/>
    <w:semiHidden/>
    <w:unhideWhenUsed/>
    <w:rsid w:val="003F18A0"/>
  </w:style>
  <w:style w:type="numbering" w:customStyle="1" w:styleId="2012">
    <w:name w:val="Нет списка2012"/>
    <w:next w:val="a7"/>
    <w:semiHidden/>
    <w:rsid w:val="003F18A0"/>
  </w:style>
  <w:style w:type="numbering" w:customStyle="1" w:styleId="11012">
    <w:name w:val="Нет списка11012"/>
    <w:next w:val="a7"/>
    <w:uiPriority w:val="99"/>
    <w:semiHidden/>
    <w:unhideWhenUsed/>
    <w:rsid w:val="003F18A0"/>
  </w:style>
  <w:style w:type="numbering" w:customStyle="1" w:styleId="2812">
    <w:name w:val="Нет списка2812"/>
    <w:next w:val="a7"/>
    <w:uiPriority w:val="99"/>
    <w:semiHidden/>
    <w:unhideWhenUsed/>
    <w:rsid w:val="003F18A0"/>
  </w:style>
  <w:style w:type="numbering" w:customStyle="1" w:styleId="2912">
    <w:name w:val="Нет списка2912"/>
    <w:next w:val="a7"/>
    <w:uiPriority w:val="99"/>
    <w:semiHidden/>
    <w:rsid w:val="003F18A0"/>
  </w:style>
  <w:style w:type="numbering" w:customStyle="1" w:styleId="11612">
    <w:name w:val="Нет списка11612"/>
    <w:next w:val="a7"/>
    <w:semiHidden/>
    <w:rsid w:val="003F18A0"/>
  </w:style>
  <w:style w:type="numbering" w:customStyle="1" w:styleId="210110">
    <w:name w:val="Нет списка21011"/>
    <w:next w:val="a7"/>
    <w:semiHidden/>
    <w:unhideWhenUsed/>
    <w:rsid w:val="003F18A0"/>
  </w:style>
  <w:style w:type="numbering" w:customStyle="1" w:styleId="3612">
    <w:name w:val="Нет списка3612"/>
    <w:next w:val="a7"/>
    <w:semiHidden/>
    <w:rsid w:val="003F18A0"/>
  </w:style>
  <w:style w:type="numbering" w:customStyle="1" w:styleId="4612">
    <w:name w:val="Нет списка4612"/>
    <w:next w:val="a7"/>
    <w:semiHidden/>
    <w:rsid w:val="003F18A0"/>
  </w:style>
  <w:style w:type="numbering" w:customStyle="1" w:styleId="11712">
    <w:name w:val="Нет списка11712"/>
    <w:next w:val="a7"/>
    <w:semiHidden/>
    <w:rsid w:val="003F18A0"/>
  </w:style>
  <w:style w:type="numbering" w:customStyle="1" w:styleId="111512">
    <w:name w:val="Нет списка111512"/>
    <w:next w:val="a7"/>
    <w:semiHidden/>
    <w:rsid w:val="003F18A0"/>
  </w:style>
  <w:style w:type="numbering" w:customStyle="1" w:styleId="21612">
    <w:name w:val="Нет списка21612"/>
    <w:next w:val="a7"/>
    <w:semiHidden/>
    <w:unhideWhenUsed/>
    <w:rsid w:val="003F18A0"/>
  </w:style>
  <w:style w:type="numbering" w:customStyle="1" w:styleId="31612">
    <w:name w:val="Нет списка31612"/>
    <w:next w:val="a7"/>
    <w:semiHidden/>
    <w:rsid w:val="003F18A0"/>
  </w:style>
  <w:style w:type="numbering" w:customStyle="1" w:styleId="41412">
    <w:name w:val="Нет списка41412"/>
    <w:next w:val="a7"/>
    <w:semiHidden/>
    <w:rsid w:val="003F18A0"/>
  </w:style>
  <w:style w:type="numbering" w:customStyle="1" w:styleId="12512">
    <w:name w:val="Нет списка12512"/>
    <w:next w:val="a7"/>
    <w:semiHidden/>
    <w:rsid w:val="003F18A0"/>
  </w:style>
  <w:style w:type="numbering" w:customStyle="1" w:styleId="211412">
    <w:name w:val="Нет списка211412"/>
    <w:next w:val="a7"/>
    <w:semiHidden/>
    <w:unhideWhenUsed/>
    <w:rsid w:val="003F18A0"/>
  </w:style>
  <w:style w:type="numbering" w:customStyle="1" w:styleId="311412">
    <w:name w:val="Нет списка311412"/>
    <w:next w:val="a7"/>
    <w:semiHidden/>
    <w:rsid w:val="003F18A0"/>
  </w:style>
  <w:style w:type="numbering" w:customStyle="1" w:styleId="5512">
    <w:name w:val="Нет списка5512"/>
    <w:next w:val="a7"/>
    <w:uiPriority w:val="99"/>
    <w:semiHidden/>
    <w:unhideWhenUsed/>
    <w:rsid w:val="003F18A0"/>
  </w:style>
  <w:style w:type="numbering" w:customStyle="1" w:styleId="6412">
    <w:name w:val="Нет списка6412"/>
    <w:next w:val="a7"/>
    <w:uiPriority w:val="99"/>
    <w:semiHidden/>
    <w:rsid w:val="003F18A0"/>
  </w:style>
  <w:style w:type="numbering" w:customStyle="1" w:styleId="13512">
    <w:name w:val="Нет списка13512"/>
    <w:next w:val="a7"/>
    <w:semiHidden/>
    <w:rsid w:val="003F18A0"/>
  </w:style>
  <w:style w:type="numbering" w:customStyle="1" w:styleId="112412">
    <w:name w:val="Нет списка112412"/>
    <w:next w:val="a7"/>
    <w:semiHidden/>
    <w:rsid w:val="003F18A0"/>
  </w:style>
  <w:style w:type="numbering" w:customStyle="1" w:styleId="22512">
    <w:name w:val="Нет списка22512"/>
    <w:next w:val="a7"/>
    <w:semiHidden/>
    <w:unhideWhenUsed/>
    <w:rsid w:val="003F18A0"/>
  </w:style>
  <w:style w:type="numbering" w:customStyle="1" w:styleId="32512">
    <w:name w:val="Нет списка32512"/>
    <w:next w:val="a7"/>
    <w:semiHidden/>
    <w:rsid w:val="003F18A0"/>
  </w:style>
  <w:style w:type="numbering" w:customStyle="1" w:styleId="42412">
    <w:name w:val="Нет списка42412"/>
    <w:next w:val="a7"/>
    <w:semiHidden/>
    <w:rsid w:val="003F18A0"/>
  </w:style>
  <w:style w:type="numbering" w:customStyle="1" w:styleId="121412">
    <w:name w:val="Нет списка121412"/>
    <w:next w:val="a7"/>
    <w:semiHidden/>
    <w:rsid w:val="003F18A0"/>
  </w:style>
  <w:style w:type="numbering" w:customStyle="1" w:styleId="212412">
    <w:name w:val="Нет списка212412"/>
    <w:next w:val="a7"/>
    <w:semiHidden/>
    <w:unhideWhenUsed/>
    <w:rsid w:val="003F18A0"/>
  </w:style>
  <w:style w:type="numbering" w:customStyle="1" w:styleId="312412">
    <w:name w:val="Нет списка312412"/>
    <w:next w:val="a7"/>
    <w:semiHidden/>
    <w:rsid w:val="003F18A0"/>
  </w:style>
  <w:style w:type="numbering" w:customStyle="1" w:styleId="51412">
    <w:name w:val="Нет списка51412"/>
    <w:next w:val="a7"/>
    <w:uiPriority w:val="99"/>
    <w:semiHidden/>
    <w:rsid w:val="003F18A0"/>
  </w:style>
  <w:style w:type="numbering" w:customStyle="1" w:styleId="131412">
    <w:name w:val="Нет списка131412"/>
    <w:next w:val="a7"/>
    <w:semiHidden/>
    <w:rsid w:val="003F18A0"/>
  </w:style>
  <w:style w:type="numbering" w:customStyle="1" w:styleId="221412">
    <w:name w:val="Нет списка221412"/>
    <w:next w:val="a7"/>
    <w:semiHidden/>
    <w:unhideWhenUsed/>
    <w:rsid w:val="003F18A0"/>
  </w:style>
  <w:style w:type="numbering" w:customStyle="1" w:styleId="321412">
    <w:name w:val="Нет списка321412"/>
    <w:next w:val="a7"/>
    <w:semiHidden/>
    <w:rsid w:val="003F18A0"/>
  </w:style>
  <w:style w:type="numbering" w:customStyle="1" w:styleId="30110">
    <w:name w:val="Нет списка3011"/>
    <w:next w:val="a7"/>
    <w:semiHidden/>
    <w:rsid w:val="003F18A0"/>
  </w:style>
  <w:style w:type="numbering" w:customStyle="1" w:styleId="11812">
    <w:name w:val="Нет списка11812"/>
    <w:next w:val="a7"/>
    <w:uiPriority w:val="99"/>
    <w:semiHidden/>
    <w:unhideWhenUsed/>
    <w:rsid w:val="003F18A0"/>
  </w:style>
  <w:style w:type="numbering" w:customStyle="1" w:styleId="21712">
    <w:name w:val="Нет списка21712"/>
    <w:next w:val="a7"/>
    <w:uiPriority w:val="99"/>
    <w:semiHidden/>
    <w:unhideWhenUsed/>
    <w:rsid w:val="003F18A0"/>
  </w:style>
  <w:style w:type="numbering" w:customStyle="1" w:styleId="3712">
    <w:name w:val="Нет списка3712"/>
    <w:next w:val="a7"/>
    <w:semiHidden/>
    <w:rsid w:val="003F18A0"/>
  </w:style>
  <w:style w:type="numbering" w:customStyle="1" w:styleId="11911">
    <w:name w:val="Нет списка11911"/>
    <w:next w:val="a7"/>
    <w:uiPriority w:val="99"/>
    <w:semiHidden/>
    <w:unhideWhenUsed/>
    <w:rsid w:val="003F18A0"/>
  </w:style>
  <w:style w:type="numbering" w:customStyle="1" w:styleId="21811">
    <w:name w:val="Нет списка21811"/>
    <w:next w:val="a7"/>
    <w:uiPriority w:val="99"/>
    <w:semiHidden/>
    <w:unhideWhenUsed/>
    <w:rsid w:val="003F18A0"/>
  </w:style>
  <w:style w:type="numbering" w:customStyle="1" w:styleId="38110">
    <w:name w:val="Нет списка3811"/>
    <w:next w:val="a7"/>
    <w:semiHidden/>
    <w:rsid w:val="003F18A0"/>
  </w:style>
  <w:style w:type="numbering" w:customStyle="1" w:styleId="12011">
    <w:name w:val="Нет списка12011"/>
    <w:next w:val="a7"/>
    <w:uiPriority w:val="99"/>
    <w:semiHidden/>
    <w:unhideWhenUsed/>
    <w:rsid w:val="003F18A0"/>
  </w:style>
  <w:style w:type="numbering" w:customStyle="1" w:styleId="21911">
    <w:name w:val="Нет списка21911"/>
    <w:next w:val="a7"/>
    <w:uiPriority w:val="99"/>
    <w:semiHidden/>
    <w:unhideWhenUsed/>
    <w:rsid w:val="003F18A0"/>
  </w:style>
  <w:style w:type="numbering" w:customStyle="1" w:styleId="39110">
    <w:name w:val="Нет списка3911"/>
    <w:next w:val="a7"/>
    <w:uiPriority w:val="99"/>
    <w:semiHidden/>
    <w:unhideWhenUsed/>
    <w:rsid w:val="003F18A0"/>
  </w:style>
  <w:style w:type="numbering" w:customStyle="1" w:styleId="SymbolSymbol412">
    <w:name w:val="Стиль маркированный Symbol (Symbol) подчеркивание412"/>
    <w:basedOn w:val="a7"/>
    <w:rsid w:val="003F18A0"/>
  </w:style>
  <w:style w:type="numbering" w:customStyle="1" w:styleId="4123">
    <w:name w:val="Стиль нумерованный412"/>
    <w:basedOn w:val="a7"/>
    <w:rsid w:val="003F18A0"/>
  </w:style>
  <w:style w:type="numbering" w:customStyle="1" w:styleId="12pt412">
    <w:name w:val="Стиль маркированный 12 pt412"/>
    <w:basedOn w:val="a7"/>
    <w:rsid w:val="003F18A0"/>
  </w:style>
  <w:style w:type="numbering" w:customStyle="1" w:styleId="4124">
    <w:name w:val="Стиль маркированный412"/>
    <w:basedOn w:val="a7"/>
    <w:rsid w:val="003F18A0"/>
  </w:style>
  <w:style w:type="numbering" w:customStyle="1" w:styleId="SymbolSymbol111112">
    <w:name w:val="Стиль маркированный Symbol (Symbol) подчеркивание111112"/>
    <w:basedOn w:val="a7"/>
    <w:rsid w:val="003F18A0"/>
  </w:style>
  <w:style w:type="numbering" w:customStyle="1" w:styleId="1111122">
    <w:name w:val="Стиль нумерованный111112"/>
    <w:basedOn w:val="a7"/>
    <w:rsid w:val="003F18A0"/>
  </w:style>
  <w:style w:type="numbering" w:customStyle="1" w:styleId="12pt1312">
    <w:name w:val="Стиль маркированный 12 pt1312"/>
    <w:basedOn w:val="a7"/>
    <w:rsid w:val="003F18A0"/>
  </w:style>
  <w:style w:type="numbering" w:customStyle="1" w:styleId="1111123">
    <w:name w:val="Стиль маркированный111112"/>
    <w:basedOn w:val="a7"/>
    <w:rsid w:val="003F18A0"/>
  </w:style>
  <w:style w:type="numbering" w:customStyle="1" w:styleId="SymbolSymbol211112">
    <w:name w:val="Стиль маркированный Symbol (Symbol) подчеркивание211112"/>
    <w:basedOn w:val="a7"/>
    <w:rsid w:val="003F18A0"/>
  </w:style>
  <w:style w:type="numbering" w:customStyle="1" w:styleId="2111122">
    <w:name w:val="Стиль нумерованный211112"/>
    <w:basedOn w:val="a7"/>
    <w:rsid w:val="003F18A0"/>
  </w:style>
  <w:style w:type="numbering" w:customStyle="1" w:styleId="12pt211112">
    <w:name w:val="Стиль маркированный 12 pt211112"/>
    <w:basedOn w:val="a7"/>
    <w:rsid w:val="003F18A0"/>
  </w:style>
  <w:style w:type="numbering" w:customStyle="1" w:styleId="2111123">
    <w:name w:val="Стиль маркированный211112"/>
    <w:basedOn w:val="a7"/>
    <w:rsid w:val="003F18A0"/>
  </w:style>
  <w:style w:type="table" w:customStyle="1" w:styleId="5111120">
    <w:name w:val="Сетка таблицы511112"/>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2">
    <w:name w:val="Сетка таблицы611112"/>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
    <w:name w:val="Сетка таблицы711112"/>
    <w:basedOn w:val="a6"/>
    <w:next w:val="af3"/>
    <w:rsid w:val="003F18A0"/>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2">
    <w:name w:val="Стиль маркированный 12 pt1111112"/>
    <w:basedOn w:val="a7"/>
    <w:rsid w:val="003F18A0"/>
  </w:style>
  <w:style w:type="table" w:customStyle="1" w:styleId="4721">
    <w:name w:val="Сетка таблицы472"/>
    <w:basedOn w:val="a6"/>
    <w:next w:val="af3"/>
    <w:uiPriority w:val="59"/>
    <w:rsid w:val="003F18A0"/>
    <w:pPr>
      <w:ind w:firstLin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1">
    <w:name w:val="Сетка таблицы4711"/>
    <w:basedOn w:val="a6"/>
    <w:next w:val="af3"/>
    <w:rsid w:val="003F18A0"/>
    <w:pPr>
      <w:widowControl w:val="0"/>
      <w:jc w:val="center"/>
    </w:pPr>
    <w:rPr>
      <w:rFonts w:ascii="Times New Roman" w:eastAsia="Calibri"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3">
    <w:name w:val="Стиль маркированный41111"/>
    <w:basedOn w:val="a7"/>
    <w:rsid w:val="003F18A0"/>
  </w:style>
  <w:style w:type="numbering" w:customStyle="1" w:styleId="500">
    <w:name w:val="Нет списка50"/>
    <w:next w:val="a7"/>
    <w:uiPriority w:val="99"/>
    <w:semiHidden/>
    <w:unhideWhenUsed/>
    <w:rsid w:val="003F18A0"/>
  </w:style>
  <w:style w:type="table" w:customStyle="1" w:styleId="2173">
    <w:name w:val="Сетка таблицы217"/>
    <w:basedOn w:val="a6"/>
    <w:next w:val="af3"/>
    <w:uiPriority w:val="59"/>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
    <w:basedOn w:val="a6"/>
    <w:next w:val="af3"/>
    <w:uiPriority w:val="59"/>
    <w:rsid w:val="003F18A0"/>
    <w:pPr>
      <w:ind w:firstLin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6"/>
    <w:next w:val="af3"/>
    <w:uiPriority w:val="59"/>
    <w:rsid w:val="003F18A0"/>
    <w:pPr>
      <w:ind w:firstLin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6"/>
    <w:next w:val="af3"/>
    <w:uiPriority w:val="59"/>
    <w:rsid w:val="003F18A0"/>
    <w:pPr>
      <w:ind w:firstLin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9">
    <w:name w:val="Стиль маркированный Symbol (Symbol) подчеркивание9"/>
    <w:basedOn w:val="a7"/>
    <w:rsid w:val="003F18A0"/>
  </w:style>
  <w:style w:type="numbering" w:customStyle="1" w:styleId="96">
    <w:name w:val="Стиль нумерованный9"/>
    <w:basedOn w:val="a7"/>
    <w:rsid w:val="003F18A0"/>
  </w:style>
  <w:style w:type="numbering" w:customStyle="1" w:styleId="12pt9">
    <w:name w:val="Стиль маркированный 12 pt9"/>
    <w:basedOn w:val="a7"/>
    <w:rsid w:val="003F18A0"/>
  </w:style>
  <w:style w:type="numbering" w:customStyle="1" w:styleId="97">
    <w:name w:val="Стиль маркированный9"/>
    <w:basedOn w:val="a7"/>
    <w:rsid w:val="003F18A0"/>
  </w:style>
  <w:style w:type="numbering" w:customStyle="1" w:styleId="SymbolSymbol16">
    <w:name w:val="Стиль маркированный Symbol (Symbol) подчеркивание16"/>
    <w:basedOn w:val="a7"/>
    <w:rsid w:val="003F18A0"/>
  </w:style>
  <w:style w:type="numbering" w:customStyle="1" w:styleId="166">
    <w:name w:val="Стиль нумерованный16"/>
    <w:basedOn w:val="a7"/>
    <w:rsid w:val="003F18A0"/>
  </w:style>
  <w:style w:type="numbering" w:customStyle="1" w:styleId="12pt17">
    <w:name w:val="Стиль маркированный 12 pt17"/>
    <w:basedOn w:val="a7"/>
    <w:rsid w:val="003F18A0"/>
  </w:style>
  <w:style w:type="numbering" w:customStyle="1" w:styleId="167">
    <w:name w:val="Стиль маркированный16"/>
    <w:basedOn w:val="a7"/>
    <w:rsid w:val="003F18A0"/>
  </w:style>
  <w:style w:type="numbering" w:customStyle="1" w:styleId="SymbolSymbol25">
    <w:name w:val="Стиль маркированный Symbol (Symbol) подчеркивание25"/>
    <w:basedOn w:val="a7"/>
    <w:rsid w:val="003F18A0"/>
  </w:style>
  <w:style w:type="numbering" w:customStyle="1" w:styleId="253">
    <w:name w:val="Стиль нумерованный25"/>
    <w:basedOn w:val="a7"/>
    <w:rsid w:val="003F18A0"/>
  </w:style>
  <w:style w:type="numbering" w:customStyle="1" w:styleId="12pt25">
    <w:name w:val="Стиль маркированный 12 pt25"/>
    <w:basedOn w:val="a7"/>
    <w:rsid w:val="003F18A0"/>
  </w:style>
  <w:style w:type="numbering" w:customStyle="1" w:styleId="254">
    <w:name w:val="Стиль маркированный25"/>
    <w:basedOn w:val="a7"/>
    <w:rsid w:val="003F18A0"/>
  </w:style>
  <w:style w:type="numbering" w:customStyle="1" w:styleId="12pt116">
    <w:name w:val="Стиль маркированный 12 pt116"/>
    <w:basedOn w:val="a7"/>
    <w:rsid w:val="003F18A0"/>
  </w:style>
  <w:style w:type="numbering" w:customStyle="1" w:styleId="SymbolSymbol1211">
    <w:name w:val="Стиль маркированный Symbol (Symbol) подчеркивание1211"/>
    <w:basedOn w:val="a7"/>
    <w:rsid w:val="003F18A0"/>
  </w:style>
  <w:style w:type="numbering" w:customStyle="1" w:styleId="111111113">
    <w:name w:val="Стиль нумерованный11111111"/>
    <w:basedOn w:val="a7"/>
    <w:rsid w:val="003F18A0"/>
  </w:style>
  <w:style w:type="numbering" w:customStyle="1" w:styleId="1300">
    <w:name w:val="Нет списка130"/>
    <w:next w:val="a7"/>
    <w:uiPriority w:val="99"/>
    <w:semiHidden/>
    <w:rsid w:val="003F18A0"/>
  </w:style>
  <w:style w:type="numbering" w:customStyle="1" w:styleId="1119">
    <w:name w:val="Нет списка1119"/>
    <w:next w:val="a7"/>
    <w:semiHidden/>
    <w:rsid w:val="003F18A0"/>
  </w:style>
  <w:style w:type="numbering" w:customStyle="1" w:styleId="229">
    <w:name w:val="Нет списка229"/>
    <w:next w:val="a7"/>
    <w:semiHidden/>
    <w:unhideWhenUsed/>
    <w:rsid w:val="003F18A0"/>
  </w:style>
  <w:style w:type="numbering" w:customStyle="1" w:styleId="3200">
    <w:name w:val="Нет списка320"/>
    <w:next w:val="a7"/>
    <w:semiHidden/>
    <w:rsid w:val="003F18A0"/>
  </w:style>
  <w:style w:type="numbering" w:customStyle="1" w:styleId="4100">
    <w:name w:val="Нет списка410"/>
    <w:next w:val="a7"/>
    <w:semiHidden/>
    <w:rsid w:val="003F18A0"/>
  </w:style>
  <w:style w:type="numbering" w:customStyle="1" w:styleId="111100">
    <w:name w:val="Нет списка11110"/>
    <w:next w:val="a7"/>
    <w:semiHidden/>
    <w:rsid w:val="003F18A0"/>
  </w:style>
  <w:style w:type="numbering" w:customStyle="1" w:styleId="111150">
    <w:name w:val="Нет списка11115"/>
    <w:next w:val="a7"/>
    <w:semiHidden/>
    <w:rsid w:val="003F18A0"/>
  </w:style>
  <w:style w:type="numbering" w:customStyle="1" w:styleId="2118">
    <w:name w:val="Нет списка2118"/>
    <w:next w:val="a7"/>
    <w:semiHidden/>
    <w:unhideWhenUsed/>
    <w:rsid w:val="003F18A0"/>
  </w:style>
  <w:style w:type="numbering" w:customStyle="1" w:styleId="31100">
    <w:name w:val="Нет списка3110"/>
    <w:next w:val="a7"/>
    <w:semiHidden/>
    <w:rsid w:val="003F18A0"/>
  </w:style>
  <w:style w:type="numbering" w:customStyle="1" w:styleId="417">
    <w:name w:val="Нет списка417"/>
    <w:next w:val="a7"/>
    <w:semiHidden/>
    <w:rsid w:val="003F18A0"/>
  </w:style>
  <w:style w:type="numbering" w:customStyle="1" w:styleId="12100">
    <w:name w:val="Нет списка1210"/>
    <w:next w:val="a7"/>
    <w:semiHidden/>
    <w:rsid w:val="003F18A0"/>
  </w:style>
  <w:style w:type="numbering" w:customStyle="1" w:styleId="2119">
    <w:name w:val="Нет списка2119"/>
    <w:next w:val="a7"/>
    <w:semiHidden/>
    <w:unhideWhenUsed/>
    <w:rsid w:val="003F18A0"/>
  </w:style>
  <w:style w:type="numbering" w:customStyle="1" w:styleId="31170">
    <w:name w:val="Нет списка3117"/>
    <w:next w:val="a7"/>
    <w:semiHidden/>
    <w:rsid w:val="003F18A0"/>
  </w:style>
  <w:style w:type="table" w:customStyle="1" w:styleId="21133">
    <w:name w:val="Сетка таблицы2113"/>
    <w:basedOn w:val="a6"/>
    <w:next w:val="af3"/>
    <w:uiPriority w:val="59"/>
    <w:rsid w:val="003F18A0"/>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7"/>
    <w:uiPriority w:val="99"/>
    <w:semiHidden/>
    <w:unhideWhenUsed/>
    <w:rsid w:val="003F18A0"/>
  </w:style>
  <w:style w:type="numbering" w:customStyle="1" w:styleId="671">
    <w:name w:val="Нет списка67"/>
    <w:next w:val="a7"/>
    <w:uiPriority w:val="99"/>
    <w:semiHidden/>
    <w:rsid w:val="003F18A0"/>
  </w:style>
  <w:style w:type="numbering" w:customStyle="1" w:styleId="138">
    <w:name w:val="Нет списка138"/>
    <w:next w:val="a7"/>
    <w:semiHidden/>
    <w:rsid w:val="003F18A0"/>
  </w:style>
  <w:style w:type="numbering" w:customStyle="1" w:styleId="11270">
    <w:name w:val="Нет списка1127"/>
    <w:next w:val="a7"/>
    <w:semiHidden/>
    <w:rsid w:val="003F18A0"/>
  </w:style>
  <w:style w:type="numbering" w:customStyle="1" w:styleId="22100">
    <w:name w:val="Нет списка2210"/>
    <w:next w:val="a7"/>
    <w:semiHidden/>
    <w:unhideWhenUsed/>
    <w:rsid w:val="003F18A0"/>
  </w:style>
  <w:style w:type="numbering" w:customStyle="1" w:styleId="3280">
    <w:name w:val="Нет списка328"/>
    <w:next w:val="a7"/>
    <w:semiHidden/>
    <w:rsid w:val="003F18A0"/>
  </w:style>
  <w:style w:type="numbering" w:customStyle="1" w:styleId="4270">
    <w:name w:val="Нет списка427"/>
    <w:next w:val="a7"/>
    <w:semiHidden/>
    <w:rsid w:val="003F18A0"/>
  </w:style>
  <w:style w:type="numbering" w:customStyle="1" w:styleId="12170">
    <w:name w:val="Нет списка1217"/>
    <w:next w:val="a7"/>
    <w:semiHidden/>
    <w:rsid w:val="003F18A0"/>
  </w:style>
  <w:style w:type="numbering" w:customStyle="1" w:styleId="21270">
    <w:name w:val="Нет списка2127"/>
    <w:next w:val="a7"/>
    <w:semiHidden/>
    <w:unhideWhenUsed/>
    <w:rsid w:val="003F18A0"/>
  </w:style>
  <w:style w:type="numbering" w:customStyle="1" w:styleId="31270">
    <w:name w:val="Нет списка3127"/>
    <w:next w:val="a7"/>
    <w:semiHidden/>
    <w:rsid w:val="003F18A0"/>
  </w:style>
  <w:style w:type="numbering" w:customStyle="1" w:styleId="5170">
    <w:name w:val="Нет списка517"/>
    <w:next w:val="a7"/>
    <w:uiPriority w:val="99"/>
    <w:semiHidden/>
    <w:rsid w:val="003F18A0"/>
  </w:style>
  <w:style w:type="numbering" w:customStyle="1" w:styleId="1317">
    <w:name w:val="Нет списка1317"/>
    <w:next w:val="a7"/>
    <w:semiHidden/>
    <w:rsid w:val="003F18A0"/>
  </w:style>
  <w:style w:type="numbering" w:customStyle="1" w:styleId="22170">
    <w:name w:val="Нет списка2217"/>
    <w:next w:val="a7"/>
    <w:semiHidden/>
    <w:unhideWhenUsed/>
    <w:rsid w:val="003F18A0"/>
  </w:style>
  <w:style w:type="numbering" w:customStyle="1" w:styleId="3217">
    <w:name w:val="Нет списка3217"/>
    <w:next w:val="a7"/>
    <w:semiHidden/>
    <w:rsid w:val="003F18A0"/>
  </w:style>
  <w:style w:type="numbering" w:customStyle="1" w:styleId="SymbolSymbol33">
    <w:name w:val="Стиль маркированный Symbol (Symbol) подчеркивание33"/>
    <w:basedOn w:val="a7"/>
    <w:rsid w:val="003F18A0"/>
  </w:style>
  <w:style w:type="numbering" w:customStyle="1" w:styleId="334">
    <w:name w:val="Стиль нумерованный33"/>
    <w:basedOn w:val="a7"/>
    <w:rsid w:val="003F18A0"/>
  </w:style>
  <w:style w:type="numbering" w:customStyle="1" w:styleId="12pt33">
    <w:name w:val="Стиль маркированный 12 pt33"/>
    <w:basedOn w:val="a7"/>
    <w:rsid w:val="003F18A0"/>
  </w:style>
  <w:style w:type="numbering" w:customStyle="1" w:styleId="335">
    <w:name w:val="Стиль маркированный33"/>
    <w:basedOn w:val="a7"/>
    <w:rsid w:val="003F18A0"/>
  </w:style>
  <w:style w:type="table" w:customStyle="1" w:styleId="5230">
    <w:name w:val="Сетка таблицы523"/>
    <w:basedOn w:val="a6"/>
    <w:next w:val="af3"/>
    <w:uiPriority w:val="59"/>
    <w:rsid w:val="003F18A0"/>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3"/>
    <w:basedOn w:val="a6"/>
    <w:next w:val="af3"/>
    <w:uiPriority w:val="59"/>
    <w:rsid w:val="003F18A0"/>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6"/>
    <w:next w:val="af3"/>
    <w:uiPriority w:val="59"/>
    <w:rsid w:val="003F18A0"/>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3">
    <w:name w:val="Нет списка74"/>
    <w:next w:val="a7"/>
    <w:uiPriority w:val="99"/>
    <w:semiHidden/>
    <w:unhideWhenUsed/>
    <w:rsid w:val="003F18A0"/>
  </w:style>
  <w:style w:type="numbering" w:customStyle="1" w:styleId="1441">
    <w:name w:val="Нет списка144"/>
    <w:next w:val="a7"/>
    <w:uiPriority w:val="99"/>
    <w:semiHidden/>
    <w:rsid w:val="003F18A0"/>
  </w:style>
  <w:style w:type="numbering" w:customStyle="1" w:styleId="1134">
    <w:name w:val="Нет списка1134"/>
    <w:next w:val="a7"/>
    <w:semiHidden/>
    <w:rsid w:val="003F18A0"/>
  </w:style>
  <w:style w:type="numbering" w:customStyle="1" w:styleId="2340">
    <w:name w:val="Нет списка234"/>
    <w:next w:val="a7"/>
    <w:semiHidden/>
    <w:unhideWhenUsed/>
    <w:rsid w:val="003F18A0"/>
  </w:style>
  <w:style w:type="numbering" w:customStyle="1" w:styleId="3340">
    <w:name w:val="Нет списка334"/>
    <w:next w:val="a7"/>
    <w:semiHidden/>
    <w:rsid w:val="003F18A0"/>
  </w:style>
  <w:style w:type="numbering" w:customStyle="1" w:styleId="434">
    <w:name w:val="Нет списка434"/>
    <w:next w:val="a7"/>
    <w:semiHidden/>
    <w:rsid w:val="003F18A0"/>
  </w:style>
  <w:style w:type="numbering" w:customStyle="1" w:styleId="1111130">
    <w:name w:val="Нет списка111113"/>
    <w:next w:val="a7"/>
    <w:semiHidden/>
    <w:rsid w:val="003F18A0"/>
  </w:style>
  <w:style w:type="numbering" w:customStyle="1" w:styleId="11111130">
    <w:name w:val="Нет списка1111113"/>
    <w:next w:val="a7"/>
    <w:semiHidden/>
    <w:rsid w:val="003F18A0"/>
  </w:style>
  <w:style w:type="numbering" w:customStyle="1" w:styleId="2134">
    <w:name w:val="Нет списка2134"/>
    <w:next w:val="a7"/>
    <w:semiHidden/>
    <w:unhideWhenUsed/>
    <w:rsid w:val="003F18A0"/>
  </w:style>
  <w:style w:type="numbering" w:customStyle="1" w:styleId="3134">
    <w:name w:val="Нет списка3134"/>
    <w:next w:val="a7"/>
    <w:semiHidden/>
    <w:rsid w:val="003F18A0"/>
  </w:style>
  <w:style w:type="numbering" w:customStyle="1" w:styleId="41140">
    <w:name w:val="Нет списка4114"/>
    <w:next w:val="a7"/>
    <w:semiHidden/>
    <w:rsid w:val="003F18A0"/>
  </w:style>
  <w:style w:type="numbering" w:customStyle="1" w:styleId="12240">
    <w:name w:val="Нет списка1224"/>
    <w:next w:val="a7"/>
    <w:semiHidden/>
    <w:rsid w:val="003F18A0"/>
  </w:style>
  <w:style w:type="numbering" w:customStyle="1" w:styleId="211140">
    <w:name w:val="Нет списка21114"/>
    <w:next w:val="a7"/>
    <w:semiHidden/>
    <w:unhideWhenUsed/>
    <w:rsid w:val="003F18A0"/>
  </w:style>
  <w:style w:type="numbering" w:customStyle="1" w:styleId="311140">
    <w:name w:val="Нет списка31114"/>
    <w:next w:val="a7"/>
    <w:semiHidden/>
    <w:rsid w:val="003F18A0"/>
  </w:style>
  <w:style w:type="numbering" w:customStyle="1" w:styleId="5240">
    <w:name w:val="Нет списка524"/>
    <w:next w:val="a7"/>
    <w:uiPriority w:val="99"/>
    <w:semiHidden/>
    <w:unhideWhenUsed/>
    <w:rsid w:val="003F18A0"/>
  </w:style>
  <w:style w:type="numbering" w:customStyle="1" w:styleId="6140">
    <w:name w:val="Нет списка614"/>
    <w:next w:val="a7"/>
    <w:uiPriority w:val="99"/>
    <w:semiHidden/>
    <w:rsid w:val="003F18A0"/>
  </w:style>
  <w:style w:type="numbering" w:customStyle="1" w:styleId="1324">
    <w:name w:val="Нет списка1324"/>
    <w:next w:val="a7"/>
    <w:semiHidden/>
    <w:rsid w:val="003F18A0"/>
  </w:style>
  <w:style w:type="numbering" w:customStyle="1" w:styleId="11214">
    <w:name w:val="Нет списка11214"/>
    <w:next w:val="a7"/>
    <w:semiHidden/>
    <w:rsid w:val="003F18A0"/>
  </w:style>
  <w:style w:type="numbering" w:customStyle="1" w:styleId="22240">
    <w:name w:val="Нет списка2224"/>
    <w:next w:val="a7"/>
    <w:semiHidden/>
    <w:unhideWhenUsed/>
    <w:rsid w:val="003F18A0"/>
  </w:style>
  <w:style w:type="numbering" w:customStyle="1" w:styleId="3224">
    <w:name w:val="Нет списка3224"/>
    <w:next w:val="a7"/>
    <w:semiHidden/>
    <w:rsid w:val="003F18A0"/>
  </w:style>
  <w:style w:type="numbering" w:customStyle="1" w:styleId="4214">
    <w:name w:val="Нет списка4214"/>
    <w:next w:val="a7"/>
    <w:semiHidden/>
    <w:rsid w:val="003F18A0"/>
  </w:style>
  <w:style w:type="numbering" w:customStyle="1" w:styleId="12114">
    <w:name w:val="Нет списка12114"/>
    <w:next w:val="a7"/>
    <w:semiHidden/>
    <w:rsid w:val="003F18A0"/>
  </w:style>
  <w:style w:type="numbering" w:customStyle="1" w:styleId="21214">
    <w:name w:val="Нет списка21214"/>
    <w:next w:val="a7"/>
    <w:semiHidden/>
    <w:unhideWhenUsed/>
    <w:rsid w:val="003F18A0"/>
  </w:style>
  <w:style w:type="numbering" w:customStyle="1" w:styleId="31214">
    <w:name w:val="Нет списка31214"/>
    <w:next w:val="a7"/>
    <w:semiHidden/>
    <w:rsid w:val="003F18A0"/>
  </w:style>
  <w:style w:type="numbering" w:customStyle="1" w:styleId="5114">
    <w:name w:val="Нет списка5114"/>
    <w:next w:val="a7"/>
    <w:uiPriority w:val="99"/>
    <w:semiHidden/>
    <w:rsid w:val="003F18A0"/>
  </w:style>
  <w:style w:type="numbering" w:customStyle="1" w:styleId="13114">
    <w:name w:val="Нет списка13114"/>
    <w:next w:val="a7"/>
    <w:semiHidden/>
    <w:rsid w:val="003F18A0"/>
  </w:style>
  <w:style w:type="numbering" w:customStyle="1" w:styleId="22114">
    <w:name w:val="Нет списка22114"/>
    <w:next w:val="a7"/>
    <w:semiHidden/>
    <w:unhideWhenUsed/>
    <w:rsid w:val="003F18A0"/>
  </w:style>
  <w:style w:type="numbering" w:customStyle="1" w:styleId="32114">
    <w:name w:val="Нет списка32114"/>
    <w:next w:val="a7"/>
    <w:semiHidden/>
    <w:rsid w:val="003F18A0"/>
  </w:style>
  <w:style w:type="numbering" w:customStyle="1" w:styleId="SymbolSymbol114">
    <w:name w:val="Стиль маркированный Symbol (Symbol) подчеркивание114"/>
    <w:basedOn w:val="a7"/>
    <w:rsid w:val="003F18A0"/>
  </w:style>
  <w:style w:type="numbering" w:customStyle="1" w:styleId="1135">
    <w:name w:val="Стиль нумерованный113"/>
    <w:basedOn w:val="a7"/>
    <w:rsid w:val="003F18A0"/>
  </w:style>
  <w:style w:type="numbering" w:customStyle="1" w:styleId="12pt123">
    <w:name w:val="Стиль маркированный 12 pt123"/>
    <w:basedOn w:val="a7"/>
    <w:rsid w:val="003F18A0"/>
  </w:style>
  <w:style w:type="numbering" w:customStyle="1" w:styleId="1136">
    <w:name w:val="Стиль маркированный113"/>
    <w:basedOn w:val="a7"/>
    <w:rsid w:val="003F18A0"/>
  </w:style>
  <w:style w:type="numbering" w:customStyle="1" w:styleId="7130">
    <w:name w:val="Нет списка713"/>
    <w:next w:val="a7"/>
    <w:uiPriority w:val="99"/>
    <w:semiHidden/>
    <w:rsid w:val="003F18A0"/>
  </w:style>
  <w:style w:type="numbering" w:customStyle="1" w:styleId="1413">
    <w:name w:val="Нет списка1413"/>
    <w:next w:val="a7"/>
    <w:semiHidden/>
    <w:rsid w:val="003F18A0"/>
  </w:style>
  <w:style w:type="numbering" w:customStyle="1" w:styleId="2313">
    <w:name w:val="Нет списка2313"/>
    <w:next w:val="a7"/>
    <w:semiHidden/>
    <w:unhideWhenUsed/>
    <w:rsid w:val="003F18A0"/>
  </w:style>
  <w:style w:type="numbering" w:customStyle="1" w:styleId="3313">
    <w:name w:val="Нет списка3313"/>
    <w:next w:val="a7"/>
    <w:semiHidden/>
    <w:rsid w:val="003F18A0"/>
  </w:style>
  <w:style w:type="numbering" w:customStyle="1" w:styleId="4313">
    <w:name w:val="Нет списка4313"/>
    <w:next w:val="a7"/>
    <w:semiHidden/>
    <w:rsid w:val="003F18A0"/>
  </w:style>
  <w:style w:type="numbering" w:customStyle="1" w:styleId="11313">
    <w:name w:val="Нет списка11313"/>
    <w:next w:val="a7"/>
    <w:semiHidden/>
    <w:rsid w:val="003F18A0"/>
  </w:style>
  <w:style w:type="numbering" w:customStyle="1" w:styleId="111230">
    <w:name w:val="Нет списка11123"/>
    <w:next w:val="a7"/>
    <w:semiHidden/>
    <w:rsid w:val="003F18A0"/>
  </w:style>
  <w:style w:type="numbering" w:customStyle="1" w:styleId="21313">
    <w:name w:val="Нет списка21313"/>
    <w:next w:val="a7"/>
    <w:semiHidden/>
    <w:unhideWhenUsed/>
    <w:rsid w:val="003F18A0"/>
  </w:style>
  <w:style w:type="numbering" w:customStyle="1" w:styleId="31313">
    <w:name w:val="Нет списка31313"/>
    <w:next w:val="a7"/>
    <w:semiHidden/>
    <w:rsid w:val="003F18A0"/>
  </w:style>
  <w:style w:type="numbering" w:customStyle="1" w:styleId="411130">
    <w:name w:val="Нет списка41113"/>
    <w:next w:val="a7"/>
    <w:semiHidden/>
    <w:rsid w:val="003F18A0"/>
  </w:style>
  <w:style w:type="numbering" w:customStyle="1" w:styleId="12213">
    <w:name w:val="Нет списка12213"/>
    <w:next w:val="a7"/>
    <w:semiHidden/>
    <w:rsid w:val="003F18A0"/>
  </w:style>
  <w:style w:type="numbering" w:customStyle="1" w:styleId="2111130">
    <w:name w:val="Нет списка211113"/>
    <w:next w:val="a7"/>
    <w:semiHidden/>
    <w:unhideWhenUsed/>
    <w:rsid w:val="003F18A0"/>
  </w:style>
  <w:style w:type="numbering" w:customStyle="1" w:styleId="3111130">
    <w:name w:val="Нет списка311113"/>
    <w:next w:val="a7"/>
    <w:semiHidden/>
    <w:rsid w:val="003F18A0"/>
  </w:style>
  <w:style w:type="numbering" w:customStyle="1" w:styleId="5213">
    <w:name w:val="Нет списка5213"/>
    <w:next w:val="a7"/>
    <w:uiPriority w:val="99"/>
    <w:semiHidden/>
    <w:unhideWhenUsed/>
    <w:rsid w:val="003F18A0"/>
  </w:style>
  <w:style w:type="numbering" w:customStyle="1" w:styleId="6113">
    <w:name w:val="Нет списка6113"/>
    <w:next w:val="a7"/>
    <w:uiPriority w:val="99"/>
    <w:semiHidden/>
    <w:rsid w:val="003F18A0"/>
  </w:style>
  <w:style w:type="numbering" w:customStyle="1" w:styleId="13213">
    <w:name w:val="Нет списка13213"/>
    <w:next w:val="a7"/>
    <w:semiHidden/>
    <w:rsid w:val="003F18A0"/>
  </w:style>
  <w:style w:type="numbering" w:customStyle="1" w:styleId="112113">
    <w:name w:val="Нет списка112113"/>
    <w:next w:val="a7"/>
    <w:semiHidden/>
    <w:rsid w:val="003F18A0"/>
  </w:style>
  <w:style w:type="numbering" w:customStyle="1" w:styleId="22213">
    <w:name w:val="Нет списка22213"/>
    <w:next w:val="a7"/>
    <w:semiHidden/>
    <w:unhideWhenUsed/>
    <w:rsid w:val="003F18A0"/>
  </w:style>
  <w:style w:type="numbering" w:customStyle="1" w:styleId="32213">
    <w:name w:val="Нет списка32213"/>
    <w:next w:val="a7"/>
    <w:semiHidden/>
    <w:rsid w:val="003F18A0"/>
  </w:style>
  <w:style w:type="numbering" w:customStyle="1" w:styleId="42113">
    <w:name w:val="Нет списка42113"/>
    <w:next w:val="a7"/>
    <w:semiHidden/>
    <w:rsid w:val="003F18A0"/>
  </w:style>
  <w:style w:type="numbering" w:customStyle="1" w:styleId="121113">
    <w:name w:val="Нет списка121113"/>
    <w:next w:val="a7"/>
    <w:semiHidden/>
    <w:rsid w:val="003F18A0"/>
  </w:style>
  <w:style w:type="numbering" w:customStyle="1" w:styleId="212113">
    <w:name w:val="Нет списка212113"/>
    <w:next w:val="a7"/>
    <w:semiHidden/>
    <w:unhideWhenUsed/>
    <w:rsid w:val="003F18A0"/>
  </w:style>
  <w:style w:type="numbering" w:customStyle="1" w:styleId="312113">
    <w:name w:val="Нет списка312113"/>
    <w:next w:val="a7"/>
    <w:semiHidden/>
    <w:rsid w:val="003F18A0"/>
  </w:style>
  <w:style w:type="numbering" w:customStyle="1" w:styleId="51113">
    <w:name w:val="Нет списка51113"/>
    <w:next w:val="a7"/>
    <w:uiPriority w:val="99"/>
    <w:semiHidden/>
    <w:rsid w:val="003F18A0"/>
  </w:style>
  <w:style w:type="numbering" w:customStyle="1" w:styleId="131113">
    <w:name w:val="Нет списка131113"/>
    <w:next w:val="a7"/>
    <w:semiHidden/>
    <w:rsid w:val="003F18A0"/>
  </w:style>
  <w:style w:type="numbering" w:customStyle="1" w:styleId="221113">
    <w:name w:val="Нет списка221113"/>
    <w:next w:val="a7"/>
    <w:semiHidden/>
    <w:unhideWhenUsed/>
    <w:rsid w:val="003F18A0"/>
  </w:style>
  <w:style w:type="numbering" w:customStyle="1" w:styleId="321113">
    <w:name w:val="Нет списка321113"/>
    <w:next w:val="a7"/>
    <w:semiHidden/>
    <w:rsid w:val="003F18A0"/>
  </w:style>
  <w:style w:type="numbering" w:customStyle="1" w:styleId="SymbolSymbol1113">
    <w:name w:val="Стиль маркированный Symbol (Symbol) подчеркивание1113"/>
    <w:basedOn w:val="a7"/>
    <w:rsid w:val="003F18A0"/>
  </w:style>
  <w:style w:type="numbering" w:customStyle="1" w:styleId="11130">
    <w:name w:val="Стиль нумерованный1113"/>
    <w:basedOn w:val="a7"/>
    <w:rsid w:val="003F18A0"/>
    <w:pPr>
      <w:numPr>
        <w:numId w:val="39"/>
      </w:numPr>
    </w:pPr>
  </w:style>
  <w:style w:type="numbering" w:customStyle="1" w:styleId="12pt1113">
    <w:name w:val="Стиль маркированный 12 pt1113"/>
    <w:basedOn w:val="a7"/>
    <w:rsid w:val="003F18A0"/>
    <w:pPr>
      <w:numPr>
        <w:numId w:val="40"/>
      </w:numPr>
    </w:pPr>
  </w:style>
  <w:style w:type="numbering" w:customStyle="1" w:styleId="1113">
    <w:name w:val="Стиль маркированный1113"/>
    <w:basedOn w:val="a7"/>
    <w:rsid w:val="003F18A0"/>
    <w:pPr>
      <w:numPr>
        <w:numId w:val="41"/>
      </w:numPr>
    </w:pPr>
  </w:style>
  <w:style w:type="numbering" w:customStyle="1" w:styleId="833">
    <w:name w:val="Нет списка83"/>
    <w:next w:val="a7"/>
    <w:uiPriority w:val="99"/>
    <w:semiHidden/>
    <w:rsid w:val="003F18A0"/>
  </w:style>
  <w:style w:type="numbering" w:customStyle="1" w:styleId="1530">
    <w:name w:val="Нет списка153"/>
    <w:next w:val="a7"/>
    <w:semiHidden/>
    <w:rsid w:val="003F18A0"/>
  </w:style>
  <w:style w:type="numbering" w:customStyle="1" w:styleId="2430">
    <w:name w:val="Нет списка243"/>
    <w:next w:val="a7"/>
    <w:semiHidden/>
    <w:unhideWhenUsed/>
    <w:rsid w:val="003F18A0"/>
  </w:style>
  <w:style w:type="numbering" w:customStyle="1" w:styleId="3430">
    <w:name w:val="Нет списка343"/>
    <w:next w:val="a7"/>
    <w:semiHidden/>
    <w:rsid w:val="003F18A0"/>
  </w:style>
  <w:style w:type="numbering" w:customStyle="1" w:styleId="443">
    <w:name w:val="Нет списка443"/>
    <w:next w:val="a7"/>
    <w:semiHidden/>
    <w:rsid w:val="003F18A0"/>
  </w:style>
  <w:style w:type="numbering" w:customStyle="1" w:styleId="1143">
    <w:name w:val="Нет списка1143"/>
    <w:next w:val="a7"/>
    <w:semiHidden/>
    <w:rsid w:val="003F18A0"/>
  </w:style>
  <w:style w:type="numbering" w:customStyle="1" w:styleId="11133">
    <w:name w:val="Нет списка11133"/>
    <w:next w:val="a7"/>
    <w:semiHidden/>
    <w:rsid w:val="003F18A0"/>
  </w:style>
  <w:style w:type="numbering" w:customStyle="1" w:styleId="2143">
    <w:name w:val="Нет списка2143"/>
    <w:next w:val="a7"/>
    <w:semiHidden/>
    <w:unhideWhenUsed/>
    <w:rsid w:val="003F18A0"/>
  </w:style>
  <w:style w:type="numbering" w:customStyle="1" w:styleId="3143">
    <w:name w:val="Нет списка3143"/>
    <w:next w:val="a7"/>
    <w:semiHidden/>
    <w:rsid w:val="003F18A0"/>
  </w:style>
  <w:style w:type="numbering" w:customStyle="1" w:styleId="41230">
    <w:name w:val="Нет списка4123"/>
    <w:next w:val="a7"/>
    <w:semiHidden/>
    <w:rsid w:val="003F18A0"/>
  </w:style>
  <w:style w:type="numbering" w:customStyle="1" w:styleId="1233">
    <w:name w:val="Нет списка1233"/>
    <w:next w:val="a7"/>
    <w:semiHidden/>
    <w:rsid w:val="003F18A0"/>
  </w:style>
  <w:style w:type="numbering" w:customStyle="1" w:styleId="211230">
    <w:name w:val="Нет списка21123"/>
    <w:next w:val="a7"/>
    <w:semiHidden/>
    <w:unhideWhenUsed/>
    <w:rsid w:val="003F18A0"/>
  </w:style>
  <w:style w:type="numbering" w:customStyle="1" w:styleId="311230">
    <w:name w:val="Нет списка31123"/>
    <w:next w:val="a7"/>
    <w:semiHidden/>
    <w:rsid w:val="003F18A0"/>
  </w:style>
  <w:style w:type="numbering" w:customStyle="1" w:styleId="533">
    <w:name w:val="Нет списка533"/>
    <w:next w:val="a7"/>
    <w:uiPriority w:val="99"/>
    <w:semiHidden/>
    <w:unhideWhenUsed/>
    <w:rsid w:val="003F18A0"/>
  </w:style>
  <w:style w:type="numbering" w:customStyle="1" w:styleId="6230">
    <w:name w:val="Нет списка623"/>
    <w:next w:val="a7"/>
    <w:uiPriority w:val="99"/>
    <w:semiHidden/>
    <w:rsid w:val="003F18A0"/>
  </w:style>
  <w:style w:type="numbering" w:customStyle="1" w:styleId="1333">
    <w:name w:val="Нет списка1333"/>
    <w:next w:val="a7"/>
    <w:semiHidden/>
    <w:rsid w:val="003F18A0"/>
  </w:style>
  <w:style w:type="numbering" w:customStyle="1" w:styleId="11223">
    <w:name w:val="Нет списка11223"/>
    <w:next w:val="a7"/>
    <w:semiHidden/>
    <w:rsid w:val="003F18A0"/>
  </w:style>
  <w:style w:type="numbering" w:customStyle="1" w:styleId="2233">
    <w:name w:val="Нет списка2233"/>
    <w:next w:val="a7"/>
    <w:semiHidden/>
    <w:unhideWhenUsed/>
    <w:rsid w:val="003F18A0"/>
  </w:style>
  <w:style w:type="numbering" w:customStyle="1" w:styleId="3233">
    <w:name w:val="Нет списка3233"/>
    <w:next w:val="a7"/>
    <w:semiHidden/>
    <w:rsid w:val="003F18A0"/>
  </w:style>
  <w:style w:type="numbering" w:customStyle="1" w:styleId="4223">
    <w:name w:val="Нет списка4223"/>
    <w:next w:val="a7"/>
    <w:semiHidden/>
    <w:rsid w:val="003F18A0"/>
  </w:style>
  <w:style w:type="numbering" w:customStyle="1" w:styleId="12123">
    <w:name w:val="Нет списка12123"/>
    <w:next w:val="a7"/>
    <w:semiHidden/>
    <w:rsid w:val="003F18A0"/>
  </w:style>
  <w:style w:type="numbering" w:customStyle="1" w:styleId="21223">
    <w:name w:val="Нет списка21223"/>
    <w:next w:val="a7"/>
    <w:semiHidden/>
    <w:unhideWhenUsed/>
    <w:rsid w:val="003F18A0"/>
  </w:style>
  <w:style w:type="numbering" w:customStyle="1" w:styleId="31223">
    <w:name w:val="Нет списка31223"/>
    <w:next w:val="a7"/>
    <w:semiHidden/>
    <w:rsid w:val="003F18A0"/>
  </w:style>
  <w:style w:type="numbering" w:customStyle="1" w:styleId="5123">
    <w:name w:val="Нет списка5123"/>
    <w:next w:val="a7"/>
    <w:uiPriority w:val="99"/>
    <w:semiHidden/>
    <w:rsid w:val="003F18A0"/>
  </w:style>
  <w:style w:type="numbering" w:customStyle="1" w:styleId="13123">
    <w:name w:val="Нет списка13123"/>
    <w:next w:val="a7"/>
    <w:semiHidden/>
    <w:rsid w:val="003F18A0"/>
  </w:style>
  <w:style w:type="numbering" w:customStyle="1" w:styleId="22123">
    <w:name w:val="Нет списка22123"/>
    <w:next w:val="a7"/>
    <w:semiHidden/>
    <w:unhideWhenUsed/>
    <w:rsid w:val="003F18A0"/>
  </w:style>
  <w:style w:type="numbering" w:customStyle="1" w:styleId="32123">
    <w:name w:val="Нет списка32123"/>
    <w:next w:val="a7"/>
    <w:semiHidden/>
    <w:rsid w:val="003F18A0"/>
  </w:style>
  <w:style w:type="numbering" w:customStyle="1" w:styleId="SymbolSymbol213">
    <w:name w:val="Стиль маркированный Symbol (Symbol) подчеркивание213"/>
    <w:basedOn w:val="a7"/>
    <w:rsid w:val="003F18A0"/>
  </w:style>
  <w:style w:type="numbering" w:customStyle="1" w:styleId="2135">
    <w:name w:val="Стиль нумерованный213"/>
    <w:basedOn w:val="a7"/>
    <w:rsid w:val="003F18A0"/>
  </w:style>
  <w:style w:type="numbering" w:customStyle="1" w:styleId="12pt213">
    <w:name w:val="Стиль маркированный 12 pt213"/>
    <w:basedOn w:val="a7"/>
    <w:rsid w:val="003F18A0"/>
  </w:style>
  <w:style w:type="numbering" w:customStyle="1" w:styleId="2136">
    <w:name w:val="Стиль маркированный213"/>
    <w:basedOn w:val="a7"/>
    <w:rsid w:val="003F18A0"/>
  </w:style>
  <w:style w:type="numbering" w:customStyle="1" w:styleId="12pt11113">
    <w:name w:val="Стиль маркированный 12 pt11113"/>
    <w:basedOn w:val="a7"/>
    <w:rsid w:val="003F18A0"/>
  </w:style>
  <w:style w:type="numbering" w:customStyle="1" w:styleId="933">
    <w:name w:val="Нет списка93"/>
    <w:next w:val="a7"/>
    <w:uiPriority w:val="99"/>
    <w:semiHidden/>
    <w:rsid w:val="003F18A0"/>
  </w:style>
  <w:style w:type="numbering" w:customStyle="1" w:styleId="1630">
    <w:name w:val="Нет списка163"/>
    <w:next w:val="a7"/>
    <w:semiHidden/>
    <w:rsid w:val="003F18A0"/>
  </w:style>
  <w:style w:type="numbering" w:customStyle="1" w:styleId="2530">
    <w:name w:val="Нет списка253"/>
    <w:next w:val="a7"/>
    <w:semiHidden/>
    <w:unhideWhenUsed/>
    <w:rsid w:val="003F18A0"/>
  </w:style>
  <w:style w:type="numbering" w:customStyle="1" w:styleId="353">
    <w:name w:val="Нет списка353"/>
    <w:next w:val="a7"/>
    <w:semiHidden/>
    <w:rsid w:val="003F18A0"/>
  </w:style>
  <w:style w:type="numbering" w:customStyle="1" w:styleId="453">
    <w:name w:val="Нет списка453"/>
    <w:next w:val="a7"/>
    <w:semiHidden/>
    <w:rsid w:val="003F18A0"/>
  </w:style>
  <w:style w:type="numbering" w:customStyle="1" w:styleId="1153">
    <w:name w:val="Нет списка1153"/>
    <w:next w:val="a7"/>
    <w:semiHidden/>
    <w:rsid w:val="003F18A0"/>
  </w:style>
  <w:style w:type="numbering" w:customStyle="1" w:styleId="11143">
    <w:name w:val="Нет списка11143"/>
    <w:next w:val="a7"/>
    <w:semiHidden/>
    <w:rsid w:val="003F18A0"/>
  </w:style>
  <w:style w:type="numbering" w:customStyle="1" w:styleId="2153">
    <w:name w:val="Нет списка2153"/>
    <w:next w:val="a7"/>
    <w:semiHidden/>
    <w:unhideWhenUsed/>
    <w:rsid w:val="003F18A0"/>
  </w:style>
  <w:style w:type="numbering" w:customStyle="1" w:styleId="3153">
    <w:name w:val="Нет списка3153"/>
    <w:next w:val="a7"/>
    <w:semiHidden/>
    <w:rsid w:val="003F18A0"/>
  </w:style>
  <w:style w:type="numbering" w:customStyle="1" w:styleId="4133">
    <w:name w:val="Нет списка4133"/>
    <w:next w:val="a7"/>
    <w:semiHidden/>
    <w:rsid w:val="003F18A0"/>
  </w:style>
  <w:style w:type="numbering" w:customStyle="1" w:styleId="1243">
    <w:name w:val="Нет списка1243"/>
    <w:next w:val="a7"/>
    <w:semiHidden/>
    <w:rsid w:val="003F18A0"/>
  </w:style>
  <w:style w:type="numbering" w:customStyle="1" w:styleId="211330">
    <w:name w:val="Нет списка21133"/>
    <w:next w:val="a7"/>
    <w:semiHidden/>
    <w:unhideWhenUsed/>
    <w:rsid w:val="003F18A0"/>
  </w:style>
  <w:style w:type="numbering" w:customStyle="1" w:styleId="31133">
    <w:name w:val="Нет списка31133"/>
    <w:next w:val="a7"/>
    <w:semiHidden/>
    <w:rsid w:val="003F18A0"/>
  </w:style>
  <w:style w:type="numbering" w:customStyle="1" w:styleId="543">
    <w:name w:val="Нет списка543"/>
    <w:next w:val="a7"/>
    <w:uiPriority w:val="99"/>
    <w:semiHidden/>
    <w:unhideWhenUsed/>
    <w:rsid w:val="003F18A0"/>
  </w:style>
  <w:style w:type="numbering" w:customStyle="1" w:styleId="633">
    <w:name w:val="Нет списка633"/>
    <w:next w:val="a7"/>
    <w:uiPriority w:val="99"/>
    <w:semiHidden/>
    <w:rsid w:val="003F18A0"/>
  </w:style>
  <w:style w:type="numbering" w:customStyle="1" w:styleId="1343">
    <w:name w:val="Нет списка1343"/>
    <w:next w:val="a7"/>
    <w:semiHidden/>
    <w:rsid w:val="003F18A0"/>
  </w:style>
  <w:style w:type="numbering" w:customStyle="1" w:styleId="11233">
    <w:name w:val="Нет списка11233"/>
    <w:next w:val="a7"/>
    <w:semiHidden/>
    <w:rsid w:val="003F18A0"/>
  </w:style>
  <w:style w:type="numbering" w:customStyle="1" w:styleId="2243">
    <w:name w:val="Нет списка2243"/>
    <w:next w:val="a7"/>
    <w:semiHidden/>
    <w:unhideWhenUsed/>
    <w:rsid w:val="003F18A0"/>
  </w:style>
  <w:style w:type="numbering" w:customStyle="1" w:styleId="3243">
    <w:name w:val="Нет списка3243"/>
    <w:next w:val="a7"/>
    <w:semiHidden/>
    <w:rsid w:val="003F18A0"/>
  </w:style>
  <w:style w:type="numbering" w:customStyle="1" w:styleId="4233">
    <w:name w:val="Нет списка4233"/>
    <w:next w:val="a7"/>
    <w:semiHidden/>
    <w:rsid w:val="003F18A0"/>
  </w:style>
  <w:style w:type="numbering" w:customStyle="1" w:styleId="12133">
    <w:name w:val="Нет списка12133"/>
    <w:next w:val="a7"/>
    <w:semiHidden/>
    <w:rsid w:val="003F18A0"/>
  </w:style>
  <w:style w:type="numbering" w:customStyle="1" w:styleId="21233">
    <w:name w:val="Нет списка21233"/>
    <w:next w:val="a7"/>
    <w:semiHidden/>
    <w:unhideWhenUsed/>
    <w:rsid w:val="003F18A0"/>
  </w:style>
  <w:style w:type="numbering" w:customStyle="1" w:styleId="31233">
    <w:name w:val="Нет списка31233"/>
    <w:next w:val="a7"/>
    <w:semiHidden/>
    <w:rsid w:val="003F18A0"/>
  </w:style>
  <w:style w:type="numbering" w:customStyle="1" w:styleId="5133">
    <w:name w:val="Нет списка5133"/>
    <w:next w:val="a7"/>
    <w:uiPriority w:val="99"/>
    <w:semiHidden/>
    <w:rsid w:val="003F18A0"/>
  </w:style>
  <w:style w:type="numbering" w:customStyle="1" w:styleId="13133">
    <w:name w:val="Нет списка13133"/>
    <w:next w:val="a7"/>
    <w:semiHidden/>
    <w:rsid w:val="003F18A0"/>
  </w:style>
  <w:style w:type="numbering" w:customStyle="1" w:styleId="22133">
    <w:name w:val="Нет списка22133"/>
    <w:next w:val="a7"/>
    <w:semiHidden/>
    <w:unhideWhenUsed/>
    <w:rsid w:val="003F18A0"/>
  </w:style>
  <w:style w:type="numbering" w:customStyle="1" w:styleId="32133">
    <w:name w:val="Нет списка32133"/>
    <w:next w:val="a7"/>
    <w:semiHidden/>
    <w:rsid w:val="003F18A0"/>
  </w:style>
  <w:style w:type="numbering" w:customStyle="1" w:styleId="SymbolSymbol313">
    <w:name w:val="Стиль маркированный Symbol (Symbol) подчеркивание313"/>
    <w:basedOn w:val="a7"/>
    <w:rsid w:val="003F18A0"/>
  </w:style>
  <w:style w:type="numbering" w:customStyle="1" w:styleId="3135">
    <w:name w:val="Стиль нумерованный313"/>
    <w:basedOn w:val="a7"/>
    <w:rsid w:val="003F18A0"/>
  </w:style>
  <w:style w:type="numbering" w:customStyle="1" w:styleId="12pt313">
    <w:name w:val="Стиль маркированный 12 pt313"/>
    <w:basedOn w:val="a7"/>
    <w:rsid w:val="003F18A0"/>
    <w:pPr>
      <w:numPr>
        <w:numId w:val="43"/>
      </w:numPr>
    </w:pPr>
  </w:style>
  <w:style w:type="numbering" w:customStyle="1" w:styleId="313">
    <w:name w:val="Стиль маркированный313"/>
    <w:basedOn w:val="a7"/>
    <w:rsid w:val="003F18A0"/>
    <w:pPr>
      <w:numPr>
        <w:numId w:val="44"/>
      </w:numPr>
    </w:pPr>
  </w:style>
  <w:style w:type="numbering" w:customStyle="1" w:styleId="1030">
    <w:name w:val="Нет списка103"/>
    <w:next w:val="a7"/>
    <w:uiPriority w:val="99"/>
    <w:semiHidden/>
    <w:rsid w:val="003F18A0"/>
  </w:style>
  <w:style w:type="numbering" w:customStyle="1" w:styleId="1730">
    <w:name w:val="Нет списка173"/>
    <w:next w:val="a7"/>
    <w:semiHidden/>
    <w:rsid w:val="003F18A0"/>
  </w:style>
  <w:style w:type="numbering" w:customStyle="1" w:styleId="263">
    <w:name w:val="Нет списка263"/>
    <w:next w:val="a7"/>
    <w:semiHidden/>
    <w:unhideWhenUsed/>
    <w:rsid w:val="003F18A0"/>
  </w:style>
  <w:style w:type="numbering" w:customStyle="1" w:styleId="363">
    <w:name w:val="Нет списка363"/>
    <w:next w:val="a7"/>
    <w:semiHidden/>
    <w:rsid w:val="003F18A0"/>
  </w:style>
  <w:style w:type="numbering" w:customStyle="1" w:styleId="463">
    <w:name w:val="Нет списка463"/>
    <w:next w:val="a7"/>
    <w:semiHidden/>
    <w:rsid w:val="003F18A0"/>
  </w:style>
  <w:style w:type="numbering" w:customStyle="1" w:styleId="1163">
    <w:name w:val="Нет списка1163"/>
    <w:next w:val="a7"/>
    <w:semiHidden/>
    <w:rsid w:val="003F18A0"/>
  </w:style>
  <w:style w:type="numbering" w:customStyle="1" w:styleId="11153">
    <w:name w:val="Нет списка11153"/>
    <w:next w:val="a7"/>
    <w:semiHidden/>
    <w:rsid w:val="003F18A0"/>
  </w:style>
  <w:style w:type="numbering" w:customStyle="1" w:styleId="2163">
    <w:name w:val="Нет списка2163"/>
    <w:next w:val="a7"/>
    <w:semiHidden/>
    <w:unhideWhenUsed/>
    <w:rsid w:val="003F18A0"/>
  </w:style>
  <w:style w:type="numbering" w:customStyle="1" w:styleId="3163">
    <w:name w:val="Нет списка3163"/>
    <w:next w:val="a7"/>
    <w:semiHidden/>
    <w:rsid w:val="003F18A0"/>
  </w:style>
  <w:style w:type="numbering" w:customStyle="1" w:styleId="4143">
    <w:name w:val="Нет списка4143"/>
    <w:next w:val="a7"/>
    <w:semiHidden/>
    <w:rsid w:val="003F18A0"/>
  </w:style>
  <w:style w:type="numbering" w:customStyle="1" w:styleId="1253">
    <w:name w:val="Нет списка1253"/>
    <w:next w:val="a7"/>
    <w:semiHidden/>
    <w:rsid w:val="003F18A0"/>
  </w:style>
  <w:style w:type="numbering" w:customStyle="1" w:styleId="21143">
    <w:name w:val="Нет списка21143"/>
    <w:next w:val="a7"/>
    <w:semiHidden/>
    <w:unhideWhenUsed/>
    <w:rsid w:val="003F18A0"/>
  </w:style>
  <w:style w:type="numbering" w:customStyle="1" w:styleId="31143">
    <w:name w:val="Нет списка31143"/>
    <w:next w:val="a7"/>
    <w:semiHidden/>
    <w:rsid w:val="003F18A0"/>
  </w:style>
  <w:style w:type="numbering" w:customStyle="1" w:styleId="553">
    <w:name w:val="Нет списка553"/>
    <w:next w:val="a7"/>
    <w:uiPriority w:val="99"/>
    <w:semiHidden/>
    <w:unhideWhenUsed/>
    <w:rsid w:val="003F18A0"/>
  </w:style>
  <w:style w:type="numbering" w:customStyle="1" w:styleId="643">
    <w:name w:val="Нет списка643"/>
    <w:next w:val="a7"/>
    <w:uiPriority w:val="99"/>
    <w:semiHidden/>
    <w:rsid w:val="003F18A0"/>
  </w:style>
  <w:style w:type="numbering" w:customStyle="1" w:styleId="1353">
    <w:name w:val="Нет списка1353"/>
    <w:next w:val="a7"/>
    <w:semiHidden/>
    <w:rsid w:val="003F18A0"/>
  </w:style>
  <w:style w:type="numbering" w:customStyle="1" w:styleId="11243">
    <w:name w:val="Нет списка11243"/>
    <w:next w:val="a7"/>
    <w:semiHidden/>
    <w:rsid w:val="003F18A0"/>
  </w:style>
  <w:style w:type="numbering" w:customStyle="1" w:styleId="2253">
    <w:name w:val="Нет списка2253"/>
    <w:next w:val="a7"/>
    <w:semiHidden/>
    <w:unhideWhenUsed/>
    <w:rsid w:val="003F18A0"/>
  </w:style>
  <w:style w:type="numbering" w:customStyle="1" w:styleId="3253">
    <w:name w:val="Нет списка3253"/>
    <w:next w:val="a7"/>
    <w:semiHidden/>
    <w:rsid w:val="003F18A0"/>
  </w:style>
  <w:style w:type="numbering" w:customStyle="1" w:styleId="4243">
    <w:name w:val="Нет списка4243"/>
    <w:next w:val="a7"/>
    <w:semiHidden/>
    <w:rsid w:val="003F18A0"/>
  </w:style>
  <w:style w:type="numbering" w:customStyle="1" w:styleId="12143">
    <w:name w:val="Нет списка12143"/>
    <w:next w:val="a7"/>
    <w:semiHidden/>
    <w:rsid w:val="003F18A0"/>
  </w:style>
  <w:style w:type="numbering" w:customStyle="1" w:styleId="21243">
    <w:name w:val="Нет списка21243"/>
    <w:next w:val="a7"/>
    <w:semiHidden/>
    <w:unhideWhenUsed/>
    <w:rsid w:val="003F18A0"/>
  </w:style>
  <w:style w:type="numbering" w:customStyle="1" w:styleId="31243">
    <w:name w:val="Нет списка31243"/>
    <w:next w:val="a7"/>
    <w:semiHidden/>
    <w:rsid w:val="003F18A0"/>
  </w:style>
  <w:style w:type="numbering" w:customStyle="1" w:styleId="5143">
    <w:name w:val="Нет списка5143"/>
    <w:next w:val="a7"/>
    <w:uiPriority w:val="99"/>
    <w:semiHidden/>
    <w:rsid w:val="003F18A0"/>
  </w:style>
  <w:style w:type="numbering" w:customStyle="1" w:styleId="13143">
    <w:name w:val="Нет списка13143"/>
    <w:next w:val="a7"/>
    <w:semiHidden/>
    <w:rsid w:val="003F18A0"/>
  </w:style>
  <w:style w:type="numbering" w:customStyle="1" w:styleId="22143">
    <w:name w:val="Нет списка22143"/>
    <w:next w:val="a7"/>
    <w:semiHidden/>
    <w:unhideWhenUsed/>
    <w:rsid w:val="003F18A0"/>
  </w:style>
  <w:style w:type="numbering" w:customStyle="1" w:styleId="32143">
    <w:name w:val="Нет списка32143"/>
    <w:next w:val="a7"/>
    <w:semiHidden/>
    <w:rsid w:val="003F18A0"/>
  </w:style>
  <w:style w:type="numbering" w:customStyle="1" w:styleId="SymbolSymbol43">
    <w:name w:val="Стиль маркированный Symbol (Symbol) подчеркивание43"/>
    <w:basedOn w:val="a7"/>
    <w:rsid w:val="003F18A0"/>
  </w:style>
  <w:style w:type="numbering" w:customStyle="1" w:styleId="435">
    <w:name w:val="Стиль нумерованный43"/>
    <w:basedOn w:val="a7"/>
    <w:rsid w:val="003F18A0"/>
  </w:style>
  <w:style w:type="numbering" w:customStyle="1" w:styleId="12pt43">
    <w:name w:val="Стиль маркированный 12 pt43"/>
    <w:basedOn w:val="a7"/>
    <w:rsid w:val="003F18A0"/>
  </w:style>
  <w:style w:type="numbering" w:customStyle="1" w:styleId="436">
    <w:name w:val="Стиль маркированный43"/>
    <w:basedOn w:val="a7"/>
    <w:rsid w:val="003F18A0"/>
  </w:style>
  <w:style w:type="table" w:customStyle="1" w:styleId="52130">
    <w:name w:val="Сетка таблицы5213"/>
    <w:basedOn w:val="a6"/>
    <w:next w:val="af3"/>
    <w:rsid w:val="003F18A0"/>
    <w:pPr>
      <w:ind w:firstLine="0"/>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6"/>
    <w:next w:val="af3"/>
    <w:rsid w:val="003F18A0"/>
    <w:pPr>
      <w:ind w:firstLine="0"/>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a6"/>
    <w:next w:val="af3"/>
    <w:rsid w:val="003F18A0"/>
    <w:pPr>
      <w:ind w:firstLine="0"/>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3">
    <w:name w:val="Стиль маркированный 12 pt1213"/>
    <w:basedOn w:val="a7"/>
    <w:rsid w:val="003F18A0"/>
    <w:pPr>
      <w:numPr>
        <w:numId w:val="42"/>
      </w:numPr>
    </w:pPr>
  </w:style>
  <w:style w:type="numbering" w:customStyle="1" w:styleId="183">
    <w:name w:val="Нет списка183"/>
    <w:next w:val="a7"/>
    <w:semiHidden/>
    <w:rsid w:val="003F18A0"/>
  </w:style>
  <w:style w:type="numbering" w:customStyle="1" w:styleId="193">
    <w:name w:val="Нет списка193"/>
    <w:next w:val="a7"/>
    <w:uiPriority w:val="99"/>
    <w:semiHidden/>
    <w:unhideWhenUsed/>
    <w:rsid w:val="003F18A0"/>
  </w:style>
  <w:style w:type="numbering" w:customStyle="1" w:styleId="1173">
    <w:name w:val="Нет списка1173"/>
    <w:next w:val="a7"/>
    <w:semiHidden/>
    <w:rsid w:val="003F18A0"/>
  </w:style>
  <w:style w:type="numbering" w:customStyle="1" w:styleId="203">
    <w:name w:val="Нет списка203"/>
    <w:next w:val="a7"/>
    <w:uiPriority w:val="99"/>
    <w:semiHidden/>
    <w:unhideWhenUsed/>
    <w:rsid w:val="003F18A0"/>
  </w:style>
  <w:style w:type="table" w:customStyle="1" w:styleId="211131">
    <w:name w:val="Сетка таблицы21113"/>
    <w:basedOn w:val="a6"/>
    <w:next w:val="af3"/>
    <w:uiPriority w:val="59"/>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3">
    <w:name w:val="Стиль маркированный Symbol (Symbol) подчеркивание53"/>
    <w:basedOn w:val="a7"/>
    <w:rsid w:val="003F18A0"/>
  </w:style>
  <w:style w:type="numbering" w:customStyle="1" w:styleId="534">
    <w:name w:val="Стиль нумерованный53"/>
    <w:basedOn w:val="a7"/>
    <w:rsid w:val="003F18A0"/>
  </w:style>
  <w:style w:type="numbering" w:customStyle="1" w:styleId="12pt53">
    <w:name w:val="Стиль маркированный 12 pt53"/>
    <w:basedOn w:val="a7"/>
    <w:rsid w:val="003F18A0"/>
  </w:style>
  <w:style w:type="numbering" w:customStyle="1" w:styleId="535">
    <w:name w:val="Стиль маркированный53"/>
    <w:basedOn w:val="a7"/>
    <w:rsid w:val="003F18A0"/>
  </w:style>
  <w:style w:type="numbering" w:customStyle="1" w:styleId="SymbolSymbol123">
    <w:name w:val="Стиль маркированный Symbol (Symbol) подчеркивание123"/>
    <w:basedOn w:val="a7"/>
    <w:rsid w:val="003F18A0"/>
  </w:style>
  <w:style w:type="numbering" w:customStyle="1" w:styleId="1234">
    <w:name w:val="Стиль нумерованный123"/>
    <w:basedOn w:val="a7"/>
    <w:rsid w:val="003F18A0"/>
  </w:style>
  <w:style w:type="numbering" w:customStyle="1" w:styleId="12pt133">
    <w:name w:val="Стиль маркированный 12 pt133"/>
    <w:basedOn w:val="a7"/>
    <w:rsid w:val="003F18A0"/>
  </w:style>
  <w:style w:type="numbering" w:customStyle="1" w:styleId="1235">
    <w:name w:val="Стиль маркированный123"/>
    <w:basedOn w:val="a7"/>
    <w:rsid w:val="003F18A0"/>
  </w:style>
  <w:style w:type="numbering" w:customStyle="1" w:styleId="SymbolSymbol2113">
    <w:name w:val="Стиль маркированный Symbol (Symbol) подчеркивание2113"/>
    <w:basedOn w:val="a7"/>
    <w:rsid w:val="003F18A0"/>
  </w:style>
  <w:style w:type="numbering" w:customStyle="1" w:styleId="21134">
    <w:name w:val="Стиль нумерованный2113"/>
    <w:basedOn w:val="a7"/>
    <w:rsid w:val="003F18A0"/>
  </w:style>
  <w:style w:type="numbering" w:customStyle="1" w:styleId="12pt2113">
    <w:name w:val="Стиль маркированный 12 pt2113"/>
    <w:basedOn w:val="a7"/>
    <w:rsid w:val="003F18A0"/>
  </w:style>
  <w:style w:type="numbering" w:customStyle="1" w:styleId="21135">
    <w:name w:val="Стиль маркированный2113"/>
    <w:basedOn w:val="a7"/>
    <w:rsid w:val="003F18A0"/>
  </w:style>
  <w:style w:type="numbering" w:customStyle="1" w:styleId="12pt1123">
    <w:name w:val="Стиль маркированный 12 pt1123"/>
    <w:basedOn w:val="a7"/>
    <w:rsid w:val="003F18A0"/>
  </w:style>
  <w:style w:type="numbering" w:customStyle="1" w:styleId="273">
    <w:name w:val="Нет списка273"/>
    <w:next w:val="a7"/>
    <w:uiPriority w:val="99"/>
    <w:semiHidden/>
    <w:unhideWhenUsed/>
    <w:rsid w:val="003F18A0"/>
  </w:style>
  <w:style w:type="numbering" w:customStyle="1" w:styleId="SymbolSymbol61">
    <w:name w:val="Стиль маркированный Symbol (Symbol) подчеркивание61"/>
    <w:basedOn w:val="a7"/>
    <w:rsid w:val="003F18A0"/>
  </w:style>
  <w:style w:type="numbering" w:customStyle="1" w:styleId="615">
    <w:name w:val="Стиль нумерованный61"/>
    <w:basedOn w:val="a7"/>
    <w:rsid w:val="003F18A0"/>
  </w:style>
  <w:style w:type="numbering" w:customStyle="1" w:styleId="12pt61">
    <w:name w:val="Стиль маркированный 12 pt61"/>
    <w:basedOn w:val="a7"/>
    <w:rsid w:val="003F18A0"/>
  </w:style>
  <w:style w:type="numbering" w:customStyle="1" w:styleId="616">
    <w:name w:val="Стиль маркированный61"/>
    <w:basedOn w:val="a7"/>
    <w:rsid w:val="003F18A0"/>
  </w:style>
  <w:style w:type="numbering" w:customStyle="1" w:styleId="SymbolSymbol131">
    <w:name w:val="Стиль маркированный Symbol (Symbol) подчеркивание131"/>
    <w:basedOn w:val="a7"/>
    <w:rsid w:val="003F18A0"/>
  </w:style>
  <w:style w:type="numbering" w:customStyle="1" w:styleId="1318">
    <w:name w:val="Стиль нумерованный131"/>
    <w:basedOn w:val="a7"/>
    <w:rsid w:val="003F18A0"/>
  </w:style>
  <w:style w:type="numbering" w:customStyle="1" w:styleId="12pt143">
    <w:name w:val="Стиль маркированный 12 pt143"/>
    <w:basedOn w:val="a7"/>
    <w:rsid w:val="003F18A0"/>
  </w:style>
  <w:style w:type="numbering" w:customStyle="1" w:styleId="1319">
    <w:name w:val="Стиль маркированный131"/>
    <w:basedOn w:val="a7"/>
    <w:rsid w:val="003F18A0"/>
  </w:style>
  <w:style w:type="numbering" w:customStyle="1" w:styleId="SymbolSymbol223">
    <w:name w:val="Стиль маркированный Symbol (Symbol) подчеркивание223"/>
    <w:basedOn w:val="a7"/>
    <w:rsid w:val="003F18A0"/>
  </w:style>
  <w:style w:type="numbering" w:customStyle="1" w:styleId="2234">
    <w:name w:val="Стиль нумерованный223"/>
    <w:basedOn w:val="a7"/>
    <w:rsid w:val="003F18A0"/>
  </w:style>
  <w:style w:type="numbering" w:customStyle="1" w:styleId="12pt223">
    <w:name w:val="Стиль маркированный 12 pt223"/>
    <w:basedOn w:val="a7"/>
    <w:rsid w:val="003F18A0"/>
  </w:style>
  <w:style w:type="numbering" w:customStyle="1" w:styleId="2235">
    <w:name w:val="Стиль маркированный223"/>
    <w:basedOn w:val="a7"/>
    <w:rsid w:val="003F18A0"/>
  </w:style>
  <w:style w:type="numbering" w:customStyle="1" w:styleId="12pt1131">
    <w:name w:val="Стиль маркированный 12 pt1131"/>
    <w:basedOn w:val="a7"/>
    <w:rsid w:val="003F18A0"/>
  </w:style>
  <w:style w:type="numbering" w:customStyle="1" w:styleId="SymbolSymbol11113">
    <w:name w:val="Стиль маркированный Symbol (Symbol) подчеркивание11113"/>
    <w:basedOn w:val="a7"/>
    <w:rsid w:val="003F18A0"/>
  </w:style>
  <w:style w:type="numbering" w:customStyle="1" w:styleId="283">
    <w:name w:val="Нет списка283"/>
    <w:next w:val="a7"/>
    <w:uiPriority w:val="99"/>
    <w:semiHidden/>
    <w:unhideWhenUsed/>
    <w:rsid w:val="003F18A0"/>
  </w:style>
  <w:style w:type="numbering" w:customStyle="1" w:styleId="SymbolSymbol71">
    <w:name w:val="Стиль маркированный Symbol (Symbol) подчеркивание71"/>
    <w:basedOn w:val="a7"/>
    <w:rsid w:val="003F18A0"/>
  </w:style>
  <w:style w:type="numbering" w:customStyle="1" w:styleId="715">
    <w:name w:val="Стиль нумерованный71"/>
    <w:basedOn w:val="a7"/>
    <w:rsid w:val="003F18A0"/>
  </w:style>
  <w:style w:type="numbering" w:customStyle="1" w:styleId="12pt71">
    <w:name w:val="Стиль маркированный 12 pt71"/>
    <w:basedOn w:val="a7"/>
    <w:rsid w:val="003F18A0"/>
    <w:pPr>
      <w:numPr>
        <w:numId w:val="29"/>
      </w:numPr>
    </w:pPr>
  </w:style>
  <w:style w:type="numbering" w:customStyle="1" w:styleId="716">
    <w:name w:val="Стиль маркированный71"/>
    <w:basedOn w:val="a7"/>
    <w:rsid w:val="003F18A0"/>
  </w:style>
  <w:style w:type="numbering" w:customStyle="1" w:styleId="SymbolSymbol141">
    <w:name w:val="Стиль маркированный Symbol (Symbol) подчеркивание141"/>
    <w:basedOn w:val="a7"/>
    <w:rsid w:val="003F18A0"/>
  </w:style>
  <w:style w:type="numbering" w:customStyle="1" w:styleId="1414">
    <w:name w:val="Стиль нумерованный141"/>
    <w:basedOn w:val="a7"/>
    <w:rsid w:val="003F18A0"/>
  </w:style>
  <w:style w:type="numbering" w:customStyle="1" w:styleId="12pt151">
    <w:name w:val="Стиль маркированный 12 pt151"/>
    <w:basedOn w:val="a7"/>
    <w:rsid w:val="003F18A0"/>
  </w:style>
  <w:style w:type="numbering" w:customStyle="1" w:styleId="1415">
    <w:name w:val="Стиль маркированный141"/>
    <w:basedOn w:val="a7"/>
    <w:rsid w:val="003F18A0"/>
  </w:style>
  <w:style w:type="numbering" w:customStyle="1" w:styleId="SymbolSymbol231">
    <w:name w:val="Стиль маркированный Symbol (Symbol) подчеркивание231"/>
    <w:basedOn w:val="a7"/>
    <w:rsid w:val="003F18A0"/>
  </w:style>
  <w:style w:type="numbering" w:customStyle="1" w:styleId="2314">
    <w:name w:val="Стиль нумерованный231"/>
    <w:basedOn w:val="a7"/>
    <w:rsid w:val="003F18A0"/>
  </w:style>
  <w:style w:type="numbering" w:customStyle="1" w:styleId="12pt231">
    <w:name w:val="Стиль маркированный 12 pt231"/>
    <w:basedOn w:val="a7"/>
    <w:rsid w:val="003F18A0"/>
  </w:style>
  <w:style w:type="numbering" w:customStyle="1" w:styleId="2315">
    <w:name w:val="Стиль маркированный231"/>
    <w:basedOn w:val="a7"/>
    <w:rsid w:val="003F18A0"/>
  </w:style>
  <w:style w:type="numbering" w:customStyle="1" w:styleId="12pt1141">
    <w:name w:val="Стиль маркированный 12 pt1141"/>
    <w:basedOn w:val="a7"/>
    <w:rsid w:val="003F18A0"/>
  </w:style>
  <w:style w:type="numbering" w:customStyle="1" w:styleId="1103">
    <w:name w:val="Нет списка1103"/>
    <w:next w:val="a7"/>
    <w:uiPriority w:val="99"/>
    <w:semiHidden/>
    <w:rsid w:val="003F18A0"/>
  </w:style>
  <w:style w:type="numbering" w:customStyle="1" w:styleId="1183">
    <w:name w:val="Нет списка1183"/>
    <w:next w:val="a7"/>
    <w:semiHidden/>
    <w:rsid w:val="003F18A0"/>
  </w:style>
  <w:style w:type="numbering" w:customStyle="1" w:styleId="293">
    <w:name w:val="Нет списка293"/>
    <w:next w:val="a7"/>
    <w:semiHidden/>
    <w:unhideWhenUsed/>
    <w:rsid w:val="003F18A0"/>
  </w:style>
  <w:style w:type="numbering" w:customStyle="1" w:styleId="373">
    <w:name w:val="Нет списка373"/>
    <w:next w:val="a7"/>
    <w:semiHidden/>
    <w:rsid w:val="003F18A0"/>
  </w:style>
  <w:style w:type="numbering" w:customStyle="1" w:styleId="473">
    <w:name w:val="Нет списка473"/>
    <w:next w:val="a7"/>
    <w:semiHidden/>
    <w:rsid w:val="003F18A0"/>
  </w:style>
  <w:style w:type="numbering" w:customStyle="1" w:styleId="11163">
    <w:name w:val="Нет списка11163"/>
    <w:next w:val="a7"/>
    <w:semiHidden/>
    <w:rsid w:val="003F18A0"/>
  </w:style>
  <w:style w:type="numbering" w:customStyle="1" w:styleId="1111230">
    <w:name w:val="Нет списка111123"/>
    <w:next w:val="a7"/>
    <w:semiHidden/>
    <w:rsid w:val="003F18A0"/>
  </w:style>
  <w:style w:type="numbering" w:customStyle="1" w:styleId="21730">
    <w:name w:val="Нет списка2173"/>
    <w:next w:val="a7"/>
    <w:semiHidden/>
    <w:unhideWhenUsed/>
    <w:rsid w:val="003F18A0"/>
  </w:style>
  <w:style w:type="numbering" w:customStyle="1" w:styleId="3173">
    <w:name w:val="Нет списка3173"/>
    <w:next w:val="a7"/>
    <w:semiHidden/>
    <w:rsid w:val="003F18A0"/>
  </w:style>
  <w:style w:type="numbering" w:customStyle="1" w:styleId="4153">
    <w:name w:val="Нет списка4153"/>
    <w:next w:val="a7"/>
    <w:semiHidden/>
    <w:rsid w:val="003F18A0"/>
  </w:style>
  <w:style w:type="numbering" w:customStyle="1" w:styleId="1263">
    <w:name w:val="Нет списка1263"/>
    <w:next w:val="a7"/>
    <w:semiHidden/>
    <w:rsid w:val="003F18A0"/>
  </w:style>
  <w:style w:type="numbering" w:customStyle="1" w:styleId="21153">
    <w:name w:val="Нет списка21153"/>
    <w:next w:val="a7"/>
    <w:semiHidden/>
    <w:unhideWhenUsed/>
    <w:rsid w:val="003F18A0"/>
  </w:style>
  <w:style w:type="numbering" w:customStyle="1" w:styleId="31153">
    <w:name w:val="Нет списка31153"/>
    <w:next w:val="a7"/>
    <w:semiHidden/>
    <w:rsid w:val="003F18A0"/>
  </w:style>
  <w:style w:type="table" w:customStyle="1" w:styleId="2111131">
    <w:name w:val="Сетка таблицы211113"/>
    <w:basedOn w:val="a6"/>
    <w:next w:val="af3"/>
    <w:uiPriority w:val="59"/>
    <w:rsid w:val="003F18A0"/>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3">
    <w:name w:val="Нет списка563"/>
    <w:next w:val="a7"/>
    <w:uiPriority w:val="99"/>
    <w:semiHidden/>
    <w:unhideWhenUsed/>
    <w:rsid w:val="003F18A0"/>
  </w:style>
  <w:style w:type="numbering" w:customStyle="1" w:styleId="653">
    <w:name w:val="Нет списка653"/>
    <w:next w:val="a7"/>
    <w:uiPriority w:val="99"/>
    <w:semiHidden/>
    <w:rsid w:val="003F18A0"/>
  </w:style>
  <w:style w:type="numbering" w:customStyle="1" w:styleId="1363">
    <w:name w:val="Нет списка1363"/>
    <w:next w:val="a7"/>
    <w:semiHidden/>
    <w:rsid w:val="003F18A0"/>
  </w:style>
  <w:style w:type="numbering" w:customStyle="1" w:styleId="11253">
    <w:name w:val="Нет списка11253"/>
    <w:next w:val="a7"/>
    <w:semiHidden/>
    <w:rsid w:val="003F18A0"/>
  </w:style>
  <w:style w:type="numbering" w:customStyle="1" w:styleId="2263">
    <w:name w:val="Нет списка2263"/>
    <w:next w:val="a7"/>
    <w:semiHidden/>
    <w:unhideWhenUsed/>
    <w:rsid w:val="003F18A0"/>
  </w:style>
  <w:style w:type="numbering" w:customStyle="1" w:styleId="3263">
    <w:name w:val="Нет списка3263"/>
    <w:next w:val="a7"/>
    <w:semiHidden/>
    <w:rsid w:val="003F18A0"/>
  </w:style>
  <w:style w:type="numbering" w:customStyle="1" w:styleId="4253">
    <w:name w:val="Нет списка4253"/>
    <w:next w:val="a7"/>
    <w:semiHidden/>
    <w:rsid w:val="003F18A0"/>
  </w:style>
  <w:style w:type="numbering" w:customStyle="1" w:styleId="12153">
    <w:name w:val="Нет списка12153"/>
    <w:next w:val="a7"/>
    <w:semiHidden/>
    <w:rsid w:val="003F18A0"/>
  </w:style>
  <w:style w:type="numbering" w:customStyle="1" w:styleId="21253">
    <w:name w:val="Нет списка21253"/>
    <w:next w:val="a7"/>
    <w:semiHidden/>
    <w:unhideWhenUsed/>
    <w:rsid w:val="003F18A0"/>
  </w:style>
  <w:style w:type="numbering" w:customStyle="1" w:styleId="31253">
    <w:name w:val="Нет списка31253"/>
    <w:next w:val="a7"/>
    <w:semiHidden/>
    <w:rsid w:val="003F18A0"/>
  </w:style>
  <w:style w:type="numbering" w:customStyle="1" w:styleId="5153">
    <w:name w:val="Нет списка5153"/>
    <w:next w:val="a7"/>
    <w:uiPriority w:val="99"/>
    <w:semiHidden/>
    <w:rsid w:val="003F18A0"/>
  </w:style>
  <w:style w:type="numbering" w:customStyle="1" w:styleId="13153">
    <w:name w:val="Нет списка13153"/>
    <w:next w:val="a7"/>
    <w:semiHidden/>
    <w:rsid w:val="003F18A0"/>
  </w:style>
  <w:style w:type="numbering" w:customStyle="1" w:styleId="22153">
    <w:name w:val="Нет списка22153"/>
    <w:next w:val="a7"/>
    <w:semiHidden/>
    <w:unhideWhenUsed/>
    <w:rsid w:val="003F18A0"/>
  </w:style>
  <w:style w:type="numbering" w:customStyle="1" w:styleId="32153">
    <w:name w:val="Нет списка32153"/>
    <w:next w:val="a7"/>
    <w:semiHidden/>
    <w:rsid w:val="003F18A0"/>
  </w:style>
  <w:style w:type="table" w:customStyle="1" w:styleId="52113">
    <w:name w:val="Сетка таблицы52113"/>
    <w:basedOn w:val="a6"/>
    <w:next w:val="af3"/>
    <w:uiPriority w:val="59"/>
    <w:rsid w:val="003F18A0"/>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3">
    <w:name w:val="Сетка таблицы62113"/>
    <w:basedOn w:val="a6"/>
    <w:next w:val="af3"/>
    <w:uiPriority w:val="59"/>
    <w:rsid w:val="003F18A0"/>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3">
    <w:name w:val="Сетка таблицы72113"/>
    <w:basedOn w:val="a6"/>
    <w:next w:val="af3"/>
    <w:uiPriority w:val="59"/>
    <w:rsid w:val="003F18A0"/>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0">
    <w:name w:val="Нет списка723"/>
    <w:next w:val="a7"/>
    <w:uiPriority w:val="99"/>
    <w:semiHidden/>
    <w:unhideWhenUsed/>
    <w:rsid w:val="003F18A0"/>
  </w:style>
  <w:style w:type="numbering" w:customStyle="1" w:styleId="1423">
    <w:name w:val="Нет списка1423"/>
    <w:next w:val="a7"/>
    <w:uiPriority w:val="99"/>
    <w:semiHidden/>
    <w:rsid w:val="003F18A0"/>
  </w:style>
  <w:style w:type="numbering" w:customStyle="1" w:styleId="11323">
    <w:name w:val="Нет списка11323"/>
    <w:next w:val="a7"/>
    <w:semiHidden/>
    <w:rsid w:val="003F18A0"/>
  </w:style>
  <w:style w:type="numbering" w:customStyle="1" w:styleId="2323">
    <w:name w:val="Нет списка2323"/>
    <w:next w:val="a7"/>
    <w:semiHidden/>
    <w:unhideWhenUsed/>
    <w:rsid w:val="003F18A0"/>
  </w:style>
  <w:style w:type="numbering" w:customStyle="1" w:styleId="3323">
    <w:name w:val="Нет списка3323"/>
    <w:next w:val="a7"/>
    <w:semiHidden/>
    <w:rsid w:val="003F18A0"/>
  </w:style>
  <w:style w:type="numbering" w:customStyle="1" w:styleId="4323">
    <w:name w:val="Нет списка4323"/>
    <w:next w:val="a7"/>
    <w:semiHidden/>
    <w:rsid w:val="003F18A0"/>
  </w:style>
  <w:style w:type="numbering" w:customStyle="1" w:styleId="111111130">
    <w:name w:val="Нет списка11111113"/>
    <w:next w:val="a7"/>
    <w:semiHidden/>
    <w:rsid w:val="003F18A0"/>
  </w:style>
  <w:style w:type="numbering" w:customStyle="1" w:styleId="1111111130">
    <w:name w:val="Нет списка111111113"/>
    <w:next w:val="a7"/>
    <w:semiHidden/>
    <w:rsid w:val="003F18A0"/>
  </w:style>
  <w:style w:type="numbering" w:customStyle="1" w:styleId="21323">
    <w:name w:val="Нет списка21323"/>
    <w:next w:val="a7"/>
    <w:semiHidden/>
    <w:unhideWhenUsed/>
    <w:rsid w:val="003F18A0"/>
  </w:style>
  <w:style w:type="numbering" w:customStyle="1" w:styleId="31323">
    <w:name w:val="Нет списка31323"/>
    <w:next w:val="a7"/>
    <w:semiHidden/>
    <w:rsid w:val="003F18A0"/>
  </w:style>
  <w:style w:type="numbering" w:customStyle="1" w:styleId="41123">
    <w:name w:val="Нет списка41123"/>
    <w:next w:val="a7"/>
    <w:semiHidden/>
    <w:rsid w:val="003F18A0"/>
  </w:style>
  <w:style w:type="numbering" w:customStyle="1" w:styleId="12223">
    <w:name w:val="Нет списка12223"/>
    <w:next w:val="a7"/>
    <w:semiHidden/>
    <w:rsid w:val="003F18A0"/>
  </w:style>
  <w:style w:type="numbering" w:customStyle="1" w:styleId="2111230">
    <w:name w:val="Нет списка211123"/>
    <w:next w:val="a7"/>
    <w:semiHidden/>
    <w:unhideWhenUsed/>
    <w:rsid w:val="003F18A0"/>
  </w:style>
  <w:style w:type="numbering" w:customStyle="1" w:styleId="3111230">
    <w:name w:val="Нет списка311123"/>
    <w:next w:val="a7"/>
    <w:semiHidden/>
    <w:rsid w:val="003F18A0"/>
  </w:style>
  <w:style w:type="numbering" w:customStyle="1" w:styleId="5223">
    <w:name w:val="Нет списка5223"/>
    <w:next w:val="a7"/>
    <w:uiPriority w:val="99"/>
    <w:semiHidden/>
    <w:unhideWhenUsed/>
    <w:rsid w:val="003F18A0"/>
  </w:style>
  <w:style w:type="numbering" w:customStyle="1" w:styleId="6123">
    <w:name w:val="Нет списка6123"/>
    <w:next w:val="a7"/>
    <w:uiPriority w:val="99"/>
    <w:semiHidden/>
    <w:rsid w:val="003F18A0"/>
  </w:style>
  <w:style w:type="numbering" w:customStyle="1" w:styleId="13223">
    <w:name w:val="Нет списка13223"/>
    <w:next w:val="a7"/>
    <w:semiHidden/>
    <w:rsid w:val="003F18A0"/>
  </w:style>
  <w:style w:type="numbering" w:customStyle="1" w:styleId="112123">
    <w:name w:val="Нет списка112123"/>
    <w:next w:val="a7"/>
    <w:semiHidden/>
    <w:rsid w:val="003F18A0"/>
  </w:style>
  <w:style w:type="numbering" w:customStyle="1" w:styleId="22223">
    <w:name w:val="Нет списка22223"/>
    <w:next w:val="a7"/>
    <w:semiHidden/>
    <w:unhideWhenUsed/>
    <w:rsid w:val="003F18A0"/>
  </w:style>
  <w:style w:type="numbering" w:customStyle="1" w:styleId="32223">
    <w:name w:val="Нет списка32223"/>
    <w:next w:val="a7"/>
    <w:semiHidden/>
    <w:rsid w:val="003F18A0"/>
  </w:style>
  <w:style w:type="numbering" w:customStyle="1" w:styleId="42123">
    <w:name w:val="Нет списка42123"/>
    <w:next w:val="a7"/>
    <w:semiHidden/>
    <w:rsid w:val="003F18A0"/>
  </w:style>
  <w:style w:type="numbering" w:customStyle="1" w:styleId="121123">
    <w:name w:val="Нет списка121123"/>
    <w:next w:val="a7"/>
    <w:semiHidden/>
    <w:rsid w:val="003F18A0"/>
  </w:style>
  <w:style w:type="numbering" w:customStyle="1" w:styleId="212123">
    <w:name w:val="Нет списка212123"/>
    <w:next w:val="a7"/>
    <w:semiHidden/>
    <w:unhideWhenUsed/>
    <w:rsid w:val="003F18A0"/>
  </w:style>
  <w:style w:type="numbering" w:customStyle="1" w:styleId="312123">
    <w:name w:val="Нет списка312123"/>
    <w:next w:val="a7"/>
    <w:semiHidden/>
    <w:rsid w:val="003F18A0"/>
  </w:style>
  <w:style w:type="numbering" w:customStyle="1" w:styleId="51123">
    <w:name w:val="Нет списка51123"/>
    <w:next w:val="a7"/>
    <w:uiPriority w:val="99"/>
    <w:semiHidden/>
    <w:rsid w:val="003F18A0"/>
  </w:style>
  <w:style w:type="numbering" w:customStyle="1" w:styleId="131123">
    <w:name w:val="Нет списка131123"/>
    <w:next w:val="a7"/>
    <w:semiHidden/>
    <w:rsid w:val="003F18A0"/>
  </w:style>
  <w:style w:type="numbering" w:customStyle="1" w:styleId="221123">
    <w:name w:val="Нет списка221123"/>
    <w:next w:val="a7"/>
    <w:semiHidden/>
    <w:unhideWhenUsed/>
    <w:rsid w:val="003F18A0"/>
  </w:style>
  <w:style w:type="numbering" w:customStyle="1" w:styleId="321123">
    <w:name w:val="Нет списка321123"/>
    <w:next w:val="a7"/>
    <w:semiHidden/>
    <w:rsid w:val="003F18A0"/>
  </w:style>
  <w:style w:type="numbering" w:customStyle="1" w:styleId="SymbolSymbol3113">
    <w:name w:val="Стиль маркированный Symbol (Symbol) подчеркивание3113"/>
    <w:basedOn w:val="a7"/>
    <w:rsid w:val="003F18A0"/>
  </w:style>
  <w:style w:type="numbering" w:customStyle="1" w:styleId="31130">
    <w:name w:val="Стиль нумерованный3113"/>
    <w:basedOn w:val="a7"/>
    <w:rsid w:val="003F18A0"/>
  </w:style>
  <w:style w:type="numbering" w:customStyle="1" w:styleId="12pt3113">
    <w:name w:val="Стиль маркированный 12 pt3113"/>
    <w:basedOn w:val="a7"/>
    <w:rsid w:val="003F18A0"/>
  </w:style>
  <w:style w:type="numbering" w:customStyle="1" w:styleId="31134">
    <w:name w:val="Стиль маркированный3113"/>
    <w:basedOn w:val="a7"/>
    <w:rsid w:val="003F18A0"/>
  </w:style>
  <w:style w:type="numbering" w:customStyle="1" w:styleId="7113">
    <w:name w:val="Нет списка7113"/>
    <w:next w:val="a7"/>
    <w:uiPriority w:val="99"/>
    <w:semiHidden/>
    <w:rsid w:val="003F18A0"/>
  </w:style>
  <w:style w:type="numbering" w:customStyle="1" w:styleId="14113">
    <w:name w:val="Нет списка14113"/>
    <w:next w:val="a7"/>
    <w:semiHidden/>
    <w:rsid w:val="003F18A0"/>
  </w:style>
  <w:style w:type="numbering" w:customStyle="1" w:styleId="23113">
    <w:name w:val="Нет списка23113"/>
    <w:next w:val="a7"/>
    <w:semiHidden/>
    <w:unhideWhenUsed/>
    <w:rsid w:val="003F18A0"/>
  </w:style>
  <w:style w:type="numbering" w:customStyle="1" w:styleId="33113">
    <w:name w:val="Нет списка33113"/>
    <w:next w:val="a7"/>
    <w:semiHidden/>
    <w:rsid w:val="003F18A0"/>
  </w:style>
  <w:style w:type="numbering" w:customStyle="1" w:styleId="43113">
    <w:name w:val="Нет списка43113"/>
    <w:next w:val="a7"/>
    <w:semiHidden/>
    <w:rsid w:val="003F18A0"/>
  </w:style>
  <w:style w:type="numbering" w:customStyle="1" w:styleId="113113">
    <w:name w:val="Нет списка113113"/>
    <w:next w:val="a7"/>
    <w:semiHidden/>
    <w:rsid w:val="003F18A0"/>
  </w:style>
  <w:style w:type="numbering" w:customStyle="1" w:styleId="111213">
    <w:name w:val="Нет списка111213"/>
    <w:next w:val="a7"/>
    <w:semiHidden/>
    <w:rsid w:val="003F18A0"/>
  </w:style>
  <w:style w:type="numbering" w:customStyle="1" w:styleId="213113">
    <w:name w:val="Нет списка213113"/>
    <w:next w:val="a7"/>
    <w:semiHidden/>
    <w:unhideWhenUsed/>
    <w:rsid w:val="003F18A0"/>
  </w:style>
  <w:style w:type="numbering" w:customStyle="1" w:styleId="313113">
    <w:name w:val="Нет списка313113"/>
    <w:next w:val="a7"/>
    <w:semiHidden/>
    <w:rsid w:val="003F18A0"/>
  </w:style>
  <w:style w:type="numbering" w:customStyle="1" w:styleId="4111130">
    <w:name w:val="Нет списка411113"/>
    <w:next w:val="a7"/>
    <w:semiHidden/>
    <w:rsid w:val="003F18A0"/>
  </w:style>
  <w:style w:type="numbering" w:customStyle="1" w:styleId="122113">
    <w:name w:val="Нет списка122113"/>
    <w:next w:val="a7"/>
    <w:semiHidden/>
    <w:rsid w:val="003F18A0"/>
  </w:style>
  <w:style w:type="numbering" w:customStyle="1" w:styleId="21111130">
    <w:name w:val="Нет списка2111113"/>
    <w:next w:val="a7"/>
    <w:semiHidden/>
    <w:unhideWhenUsed/>
    <w:rsid w:val="003F18A0"/>
  </w:style>
  <w:style w:type="numbering" w:customStyle="1" w:styleId="31111130">
    <w:name w:val="Нет списка3111113"/>
    <w:next w:val="a7"/>
    <w:semiHidden/>
    <w:rsid w:val="003F18A0"/>
  </w:style>
  <w:style w:type="numbering" w:customStyle="1" w:styleId="521130">
    <w:name w:val="Нет списка52113"/>
    <w:next w:val="a7"/>
    <w:uiPriority w:val="99"/>
    <w:semiHidden/>
    <w:unhideWhenUsed/>
    <w:rsid w:val="003F18A0"/>
  </w:style>
  <w:style w:type="numbering" w:customStyle="1" w:styleId="61113">
    <w:name w:val="Нет списка61113"/>
    <w:next w:val="a7"/>
    <w:uiPriority w:val="99"/>
    <w:semiHidden/>
    <w:rsid w:val="003F18A0"/>
  </w:style>
  <w:style w:type="numbering" w:customStyle="1" w:styleId="132113">
    <w:name w:val="Нет списка132113"/>
    <w:next w:val="a7"/>
    <w:semiHidden/>
    <w:rsid w:val="003F18A0"/>
  </w:style>
  <w:style w:type="numbering" w:customStyle="1" w:styleId="1121113">
    <w:name w:val="Нет списка1121113"/>
    <w:next w:val="a7"/>
    <w:semiHidden/>
    <w:rsid w:val="003F18A0"/>
  </w:style>
  <w:style w:type="numbering" w:customStyle="1" w:styleId="222113">
    <w:name w:val="Нет списка222113"/>
    <w:next w:val="a7"/>
    <w:semiHidden/>
    <w:unhideWhenUsed/>
    <w:rsid w:val="003F18A0"/>
  </w:style>
  <w:style w:type="numbering" w:customStyle="1" w:styleId="322113">
    <w:name w:val="Нет списка322113"/>
    <w:next w:val="a7"/>
    <w:semiHidden/>
    <w:rsid w:val="003F18A0"/>
  </w:style>
  <w:style w:type="numbering" w:customStyle="1" w:styleId="421113">
    <w:name w:val="Нет списка421113"/>
    <w:next w:val="a7"/>
    <w:semiHidden/>
    <w:rsid w:val="003F18A0"/>
  </w:style>
  <w:style w:type="numbering" w:customStyle="1" w:styleId="1211113">
    <w:name w:val="Нет списка1211113"/>
    <w:next w:val="a7"/>
    <w:semiHidden/>
    <w:rsid w:val="003F18A0"/>
  </w:style>
  <w:style w:type="numbering" w:customStyle="1" w:styleId="2121113">
    <w:name w:val="Нет списка2121113"/>
    <w:next w:val="a7"/>
    <w:semiHidden/>
    <w:unhideWhenUsed/>
    <w:rsid w:val="003F18A0"/>
  </w:style>
  <w:style w:type="numbering" w:customStyle="1" w:styleId="3121113">
    <w:name w:val="Нет списка3121113"/>
    <w:next w:val="a7"/>
    <w:semiHidden/>
    <w:rsid w:val="003F18A0"/>
  </w:style>
  <w:style w:type="numbering" w:customStyle="1" w:styleId="511113">
    <w:name w:val="Нет списка511113"/>
    <w:next w:val="a7"/>
    <w:uiPriority w:val="99"/>
    <w:semiHidden/>
    <w:rsid w:val="003F18A0"/>
  </w:style>
  <w:style w:type="numbering" w:customStyle="1" w:styleId="1311113">
    <w:name w:val="Нет списка1311113"/>
    <w:next w:val="a7"/>
    <w:semiHidden/>
    <w:rsid w:val="003F18A0"/>
  </w:style>
  <w:style w:type="numbering" w:customStyle="1" w:styleId="2211113">
    <w:name w:val="Нет списка2211113"/>
    <w:next w:val="a7"/>
    <w:semiHidden/>
    <w:unhideWhenUsed/>
    <w:rsid w:val="003F18A0"/>
  </w:style>
  <w:style w:type="numbering" w:customStyle="1" w:styleId="3211113">
    <w:name w:val="Нет списка3211113"/>
    <w:next w:val="a7"/>
    <w:semiHidden/>
    <w:rsid w:val="003F18A0"/>
  </w:style>
  <w:style w:type="numbering" w:customStyle="1" w:styleId="SymbolSymbol1121">
    <w:name w:val="Стиль маркированный Symbol (Symbol) подчеркивание1121"/>
    <w:basedOn w:val="a7"/>
    <w:rsid w:val="003F18A0"/>
  </w:style>
  <w:style w:type="numbering" w:customStyle="1" w:styleId="111132">
    <w:name w:val="Стиль нумерованный11113"/>
    <w:basedOn w:val="a7"/>
    <w:rsid w:val="003F18A0"/>
  </w:style>
  <w:style w:type="numbering" w:customStyle="1" w:styleId="12pt12113">
    <w:name w:val="Стиль маркированный 12 pt12113"/>
    <w:basedOn w:val="a7"/>
    <w:rsid w:val="003F18A0"/>
  </w:style>
  <w:style w:type="numbering" w:customStyle="1" w:styleId="111133">
    <w:name w:val="Стиль маркированный11113"/>
    <w:basedOn w:val="a7"/>
    <w:rsid w:val="003F18A0"/>
  </w:style>
  <w:style w:type="numbering" w:customStyle="1" w:styleId="813">
    <w:name w:val="Нет списка813"/>
    <w:next w:val="a7"/>
    <w:uiPriority w:val="99"/>
    <w:semiHidden/>
    <w:rsid w:val="003F18A0"/>
  </w:style>
  <w:style w:type="numbering" w:customStyle="1" w:styleId="1513">
    <w:name w:val="Нет списка1513"/>
    <w:next w:val="a7"/>
    <w:semiHidden/>
    <w:rsid w:val="003F18A0"/>
  </w:style>
  <w:style w:type="numbering" w:customStyle="1" w:styleId="2413">
    <w:name w:val="Нет списка2413"/>
    <w:next w:val="a7"/>
    <w:semiHidden/>
    <w:unhideWhenUsed/>
    <w:rsid w:val="003F18A0"/>
  </w:style>
  <w:style w:type="numbering" w:customStyle="1" w:styleId="3413">
    <w:name w:val="Нет списка3413"/>
    <w:next w:val="a7"/>
    <w:semiHidden/>
    <w:rsid w:val="003F18A0"/>
  </w:style>
  <w:style w:type="numbering" w:customStyle="1" w:styleId="4413">
    <w:name w:val="Нет списка4413"/>
    <w:next w:val="a7"/>
    <w:semiHidden/>
    <w:rsid w:val="003F18A0"/>
  </w:style>
  <w:style w:type="numbering" w:customStyle="1" w:styleId="11413">
    <w:name w:val="Нет списка11413"/>
    <w:next w:val="a7"/>
    <w:semiHidden/>
    <w:rsid w:val="003F18A0"/>
  </w:style>
  <w:style w:type="numbering" w:customStyle="1" w:styleId="111313">
    <w:name w:val="Нет списка111313"/>
    <w:next w:val="a7"/>
    <w:semiHidden/>
    <w:rsid w:val="003F18A0"/>
  </w:style>
  <w:style w:type="numbering" w:customStyle="1" w:styleId="21413">
    <w:name w:val="Нет списка21413"/>
    <w:next w:val="a7"/>
    <w:semiHidden/>
    <w:unhideWhenUsed/>
    <w:rsid w:val="003F18A0"/>
  </w:style>
  <w:style w:type="numbering" w:customStyle="1" w:styleId="31413">
    <w:name w:val="Нет списка31413"/>
    <w:next w:val="a7"/>
    <w:semiHidden/>
    <w:rsid w:val="003F18A0"/>
  </w:style>
  <w:style w:type="numbering" w:customStyle="1" w:styleId="41213">
    <w:name w:val="Нет списка41213"/>
    <w:next w:val="a7"/>
    <w:semiHidden/>
    <w:rsid w:val="003F18A0"/>
  </w:style>
  <w:style w:type="numbering" w:customStyle="1" w:styleId="12313">
    <w:name w:val="Нет списка12313"/>
    <w:next w:val="a7"/>
    <w:semiHidden/>
    <w:rsid w:val="003F18A0"/>
  </w:style>
  <w:style w:type="numbering" w:customStyle="1" w:styleId="211213">
    <w:name w:val="Нет списка211213"/>
    <w:next w:val="a7"/>
    <w:semiHidden/>
    <w:unhideWhenUsed/>
    <w:rsid w:val="003F18A0"/>
  </w:style>
  <w:style w:type="numbering" w:customStyle="1" w:styleId="311213">
    <w:name w:val="Нет списка311213"/>
    <w:next w:val="a7"/>
    <w:semiHidden/>
    <w:rsid w:val="003F18A0"/>
  </w:style>
  <w:style w:type="numbering" w:customStyle="1" w:styleId="5313">
    <w:name w:val="Нет списка5313"/>
    <w:next w:val="a7"/>
    <w:uiPriority w:val="99"/>
    <w:semiHidden/>
    <w:unhideWhenUsed/>
    <w:rsid w:val="003F18A0"/>
  </w:style>
  <w:style w:type="numbering" w:customStyle="1" w:styleId="62130">
    <w:name w:val="Нет списка6213"/>
    <w:next w:val="a7"/>
    <w:uiPriority w:val="99"/>
    <w:semiHidden/>
    <w:rsid w:val="003F18A0"/>
  </w:style>
  <w:style w:type="numbering" w:customStyle="1" w:styleId="13313">
    <w:name w:val="Нет списка13313"/>
    <w:next w:val="a7"/>
    <w:semiHidden/>
    <w:rsid w:val="003F18A0"/>
  </w:style>
  <w:style w:type="numbering" w:customStyle="1" w:styleId="112213">
    <w:name w:val="Нет списка112213"/>
    <w:next w:val="a7"/>
    <w:semiHidden/>
    <w:rsid w:val="003F18A0"/>
  </w:style>
  <w:style w:type="numbering" w:customStyle="1" w:styleId="22313">
    <w:name w:val="Нет списка22313"/>
    <w:next w:val="a7"/>
    <w:semiHidden/>
    <w:unhideWhenUsed/>
    <w:rsid w:val="003F18A0"/>
  </w:style>
  <w:style w:type="numbering" w:customStyle="1" w:styleId="32313">
    <w:name w:val="Нет списка32313"/>
    <w:next w:val="a7"/>
    <w:semiHidden/>
    <w:rsid w:val="003F18A0"/>
  </w:style>
  <w:style w:type="numbering" w:customStyle="1" w:styleId="42213">
    <w:name w:val="Нет списка42213"/>
    <w:next w:val="a7"/>
    <w:semiHidden/>
    <w:rsid w:val="003F18A0"/>
  </w:style>
  <w:style w:type="numbering" w:customStyle="1" w:styleId="121213">
    <w:name w:val="Нет списка121213"/>
    <w:next w:val="a7"/>
    <w:semiHidden/>
    <w:rsid w:val="003F18A0"/>
  </w:style>
  <w:style w:type="numbering" w:customStyle="1" w:styleId="212213">
    <w:name w:val="Нет списка212213"/>
    <w:next w:val="a7"/>
    <w:semiHidden/>
    <w:unhideWhenUsed/>
    <w:rsid w:val="003F18A0"/>
  </w:style>
  <w:style w:type="numbering" w:customStyle="1" w:styleId="312213">
    <w:name w:val="Нет списка312213"/>
    <w:next w:val="a7"/>
    <w:semiHidden/>
    <w:rsid w:val="003F18A0"/>
  </w:style>
  <w:style w:type="numbering" w:customStyle="1" w:styleId="51213">
    <w:name w:val="Нет списка51213"/>
    <w:next w:val="a7"/>
    <w:uiPriority w:val="99"/>
    <w:semiHidden/>
    <w:rsid w:val="003F18A0"/>
  </w:style>
  <w:style w:type="numbering" w:customStyle="1" w:styleId="131213">
    <w:name w:val="Нет списка131213"/>
    <w:next w:val="a7"/>
    <w:semiHidden/>
    <w:rsid w:val="003F18A0"/>
  </w:style>
  <w:style w:type="numbering" w:customStyle="1" w:styleId="221213">
    <w:name w:val="Нет списка221213"/>
    <w:next w:val="a7"/>
    <w:semiHidden/>
    <w:unhideWhenUsed/>
    <w:rsid w:val="003F18A0"/>
  </w:style>
  <w:style w:type="numbering" w:customStyle="1" w:styleId="321213">
    <w:name w:val="Нет списка321213"/>
    <w:next w:val="a7"/>
    <w:semiHidden/>
    <w:rsid w:val="003F18A0"/>
  </w:style>
  <w:style w:type="numbering" w:customStyle="1" w:styleId="SymbolSymbol21113">
    <w:name w:val="Стиль маркированный Symbol (Symbol) подчеркивание21113"/>
    <w:basedOn w:val="a7"/>
    <w:rsid w:val="003F18A0"/>
  </w:style>
  <w:style w:type="numbering" w:customStyle="1" w:styleId="211132">
    <w:name w:val="Стиль нумерованный21113"/>
    <w:basedOn w:val="a7"/>
    <w:rsid w:val="003F18A0"/>
  </w:style>
  <w:style w:type="numbering" w:customStyle="1" w:styleId="12pt21113">
    <w:name w:val="Стиль маркированный 12 pt21113"/>
    <w:basedOn w:val="a7"/>
    <w:rsid w:val="003F18A0"/>
  </w:style>
  <w:style w:type="numbering" w:customStyle="1" w:styleId="211133">
    <w:name w:val="Стиль маркированный21113"/>
    <w:basedOn w:val="a7"/>
    <w:rsid w:val="003F18A0"/>
  </w:style>
  <w:style w:type="numbering" w:customStyle="1" w:styleId="12pt111113">
    <w:name w:val="Стиль маркированный 12 pt111113"/>
    <w:basedOn w:val="a7"/>
    <w:rsid w:val="003F18A0"/>
  </w:style>
  <w:style w:type="numbering" w:customStyle="1" w:styleId="913">
    <w:name w:val="Нет списка913"/>
    <w:next w:val="a7"/>
    <w:uiPriority w:val="99"/>
    <w:semiHidden/>
    <w:unhideWhenUsed/>
    <w:rsid w:val="003F18A0"/>
  </w:style>
  <w:style w:type="numbering" w:customStyle="1" w:styleId="1613">
    <w:name w:val="Нет списка1613"/>
    <w:next w:val="a7"/>
    <w:uiPriority w:val="99"/>
    <w:semiHidden/>
    <w:rsid w:val="003F18A0"/>
  </w:style>
  <w:style w:type="numbering" w:customStyle="1" w:styleId="11513">
    <w:name w:val="Нет списка11513"/>
    <w:next w:val="a7"/>
    <w:semiHidden/>
    <w:rsid w:val="003F18A0"/>
  </w:style>
  <w:style w:type="numbering" w:customStyle="1" w:styleId="2513">
    <w:name w:val="Нет списка2513"/>
    <w:next w:val="a7"/>
    <w:semiHidden/>
    <w:unhideWhenUsed/>
    <w:rsid w:val="003F18A0"/>
  </w:style>
  <w:style w:type="numbering" w:customStyle="1" w:styleId="3513">
    <w:name w:val="Нет списка3513"/>
    <w:next w:val="a7"/>
    <w:semiHidden/>
    <w:rsid w:val="003F18A0"/>
  </w:style>
  <w:style w:type="numbering" w:customStyle="1" w:styleId="4513">
    <w:name w:val="Нет списка4513"/>
    <w:next w:val="a7"/>
    <w:semiHidden/>
    <w:rsid w:val="003F18A0"/>
  </w:style>
  <w:style w:type="numbering" w:customStyle="1" w:styleId="111413">
    <w:name w:val="Нет списка111413"/>
    <w:next w:val="a7"/>
    <w:semiHidden/>
    <w:rsid w:val="003F18A0"/>
  </w:style>
  <w:style w:type="numbering" w:customStyle="1" w:styleId="1111213">
    <w:name w:val="Нет списка1111213"/>
    <w:next w:val="a7"/>
    <w:semiHidden/>
    <w:rsid w:val="003F18A0"/>
  </w:style>
  <w:style w:type="numbering" w:customStyle="1" w:styleId="21513">
    <w:name w:val="Нет списка21513"/>
    <w:next w:val="a7"/>
    <w:semiHidden/>
    <w:unhideWhenUsed/>
    <w:rsid w:val="003F18A0"/>
  </w:style>
  <w:style w:type="numbering" w:customStyle="1" w:styleId="31513">
    <w:name w:val="Нет списка31513"/>
    <w:next w:val="a7"/>
    <w:semiHidden/>
    <w:rsid w:val="003F18A0"/>
  </w:style>
  <w:style w:type="numbering" w:customStyle="1" w:styleId="41313">
    <w:name w:val="Нет списка41313"/>
    <w:next w:val="a7"/>
    <w:semiHidden/>
    <w:rsid w:val="003F18A0"/>
  </w:style>
  <w:style w:type="numbering" w:customStyle="1" w:styleId="12413">
    <w:name w:val="Нет списка12413"/>
    <w:next w:val="a7"/>
    <w:semiHidden/>
    <w:rsid w:val="003F18A0"/>
  </w:style>
  <w:style w:type="numbering" w:customStyle="1" w:styleId="211313">
    <w:name w:val="Нет списка211313"/>
    <w:next w:val="a7"/>
    <w:semiHidden/>
    <w:unhideWhenUsed/>
    <w:rsid w:val="003F18A0"/>
  </w:style>
  <w:style w:type="numbering" w:customStyle="1" w:styleId="311313">
    <w:name w:val="Нет списка311313"/>
    <w:next w:val="a7"/>
    <w:semiHidden/>
    <w:rsid w:val="003F18A0"/>
  </w:style>
  <w:style w:type="table" w:customStyle="1" w:styleId="21111131">
    <w:name w:val="Сетка таблицы2111113"/>
    <w:basedOn w:val="a6"/>
    <w:next w:val="af3"/>
    <w:uiPriority w:val="59"/>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3">
    <w:name w:val="Нет списка5413"/>
    <w:next w:val="a7"/>
    <w:uiPriority w:val="99"/>
    <w:semiHidden/>
    <w:unhideWhenUsed/>
    <w:rsid w:val="003F18A0"/>
  </w:style>
  <w:style w:type="numbering" w:customStyle="1" w:styleId="6313">
    <w:name w:val="Нет списка6313"/>
    <w:next w:val="a7"/>
    <w:uiPriority w:val="99"/>
    <w:semiHidden/>
    <w:rsid w:val="003F18A0"/>
  </w:style>
  <w:style w:type="numbering" w:customStyle="1" w:styleId="13413">
    <w:name w:val="Нет списка13413"/>
    <w:next w:val="a7"/>
    <w:semiHidden/>
    <w:rsid w:val="003F18A0"/>
  </w:style>
  <w:style w:type="numbering" w:customStyle="1" w:styleId="112313">
    <w:name w:val="Нет списка112313"/>
    <w:next w:val="a7"/>
    <w:semiHidden/>
    <w:rsid w:val="003F18A0"/>
  </w:style>
  <w:style w:type="numbering" w:customStyle="1" w:styleId="22413">
    <w:name w:val="Нет списка22413"/>
    <w:next w:val="a7"/>
    <w:semiHidden/>
    <w:unhideWhenUsed/>
    <w:rsid w:val="003F18A0"/>
  </w:style>
  <w:style w:type="numbering" w:customStyle="1" w:styleId="32413">
    <w:name w:val="Нет списка32413"/>
    <w:next w:val="a7"/>
    <w:semiHidden/>
    <w:rsid w:val="003F18A0"/>
  </w:style>
  <w:style w:type="numbering" w:customStyle="1" w:styleId="42313">
    <w:name w:val="Нет списка42313"/>
    <w:next w:val="a7"/>
    <w:semiHidden/>
    <w:rsid w:val="003F18A0"/>
  </w:style>
  <w:style w:type="numbering" w:customStyle="1" w:styleId="121313">
    <w:name w:val="Нет списка121313"/>
    <w:next w:val="a7"/>
    <w:semiHidden/>
    <w:rsid w:val="003F18A0"/>
  </w:style>
  <w:style w:type="numbering" w:customStyle="1" w:styleId="212313">
    <w:name w:val="Нет списка212313"/>
    <w:next w:val="a7"/>
    <w:semiHidden/>
    <w:unhideWhenUsed/>
    <w:rsid w:val="003F18A0"/>
  </w:style>
  <w:style w:type="numbering" w:customStyle="1" w:styleId="312313">
    <w:name w:val="Нет списка312313"/>
    <w:next w:val="a7"/>
    <w:semiHidden/>
    <w:rsid w:val="003F18A0"/>
  </w:style>
  <w:style w:type="numbering" w:customStyle="1" w:styleId="51313">
    <w:name w:val="Нет списка51313"/>
    <w:next w:val="a7"/>
    <w:uiPriority w:val="99"/>
    <w:semiHidden/>
    <w:rsid w:val="003F18A0"/>
  </w:style>
  <w:style w:type="numbering" w:customStyle="1" w:styleId="131313">
    <w:name w:val="Нет списка131313"/>
    <w:next w:val="a7"/>
    <w:semiHidden/>
    <w:rsid w:val="003F18A0"/>
  </w:style>
  <w:style w:type="numbering" w:customStyle="1" w:styleId="221313">
    <w:name w:val="Нет списка221313"/>
    <w:next w:val="a7"/>
    <w:semiHidden/>
    <w:unhideWhenUsed/>
    <w:rsid w:val="003F18A0"/>
  </w:style>
  <w:style w:type="numbering" w:customStyle="1" w:styleId="321313">
    <w:name w:val="Нет списка321313"/>
    <w:next w:val="a7"/>
    <w:semiHidden/>
    <w:rsid w:val="003F18A0"/>
  </w:style>
  <w:style w:type="numbering" w:customStyle="1" w:styleId="SymbolSymbol31113">
    <w:name w:val="Стиль маркированный Symbol (Symbol) подчеркивание31113"/>
    <w:basedOn w:val="a7"/>
    <w:rsid w:val="003F18A0"/>
  </w:style>
  <w:style w:type="numbering" w:customStyle="1" w:styleId="311132">
    <w:name w:val="Стиль нумерованный31113"/>
    <w:basedOn w:val="a7"/>
    <w:rsid w:val="003F18A0"/>
  </w:style>
  <w:style w:type="numbering" w:customStyle="1" w:styleId="12pt31113">
    <w:name w:val="Стиль маркированный 12 pt31113"/>
    <w:basedOn w:val="a7"/>
    <w:rsid w:val="003F18A0"/>
  </w:style>
  <w:style w:type="numbering" w:customStyle="1" w:styleId="311141">
    <w:name w:val="Стиль маркированный31114"/>
    <w:basedOn w:val="a7"/>
    <w:rsid w:val="003F18A0"/>
  </w:style>
  <w:style w:type="table" w:customStyle="1" w:styleId="521113">
    <w:name w:val="Сетка таблицы521113"/>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3">
    <w:name w:val="Сетка таблицы621113"/>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3">
    <w:name w:val="Сетка таблицы721113"/>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3">
    <w:name w:val="Стиль маркированный 12 pt121113"/>
    <w:basedOn w:val="a7"/>
    <w:rsid w:val="003F18A0"/>
  </w:style>
  <w:style w:type="numbering" w:customStyle="1" w:styleId="1013">
    <w:name w:val="Нет списка1013"/>
    <w:next w:val="a7"/>
    <w:semiHidden/>
    <w:rsid w:val="003F18A0"/>
  </w:style>
  <w:style w:type="numbering" w:customStyle="1" w:styleId="1713">
    <w:name w:val="Нет списка1713"/>
    <w:next w:val="a7"/>
    <w:uiPriority w:val="99"/>
    <w:semiHidden/>
    <w:unhideWhenUsed/>
    <w:rsid w:val="003F18A0"/>
  </w:style>
  <w:style w:type="numbering" w:customStyle="1" w:styleId="2613">
    <w:name w:val="Нет списка2613"/>
    <w:next w:val="a7"/>
    <w:uiPriority w:val="99"/>
    <w:semiHidden/>
    <w:unhideWhenUsed/>
    <w:rsid w:val="003F18A0"/>
  </w:style>
  <w:style w:type="numbering" w:customStyle="1" w:styleId="1813">
    <w:name w:val="Нет списка1813"/>
    <w:next w:val="a7"/>
    <w:semiHidden/>
    <w:rsid w:val="003F18A0"/>
  </w:style>
  <w:style w:type="numbering" w:customStyle="1" w:styleId="1913">
    <w:name w:val="Нет списка1913"/>
    <w:next w:val="a7"/>
    <w:uiPriority w:val="99"/>
    <w:semiHidden/>
    <w:unhideWhenUsed/>
    <w:rsid w:val="003F18A0"/>
  </w:style>
  <w:style w:type="numbering" w:customStyle="1" w:styleId="2713">
    <w:name w:val="Нет списка2713"/>
    <w:next w:val="a7"/>
    <w:uiPriority w:val="99"/>
    <w:semiHidden/>
    <w:unhideWhenUsed/>
    <w:rsid w:val="003F18A0"/>
  </w:style>
  <w:style w:type="numbering" w:customStyle="1" w:styleId="2013">
    <w:name w:val="Нет списка2013"/>
    <w:next w:val="a7"/>
    <w:semiHidden/>
    <w:rsid w:val="003F18A0"/>
  </w:style>
  <w:style w:type="numbering" w:customStyle="1" w:styleId="11013">
    <w:name w:val="Нет списка11013"/>
    <w:next w:val="a7"/>
    <w:uiPriority w:val="99"/>
    <w:semiHidden/>
    <w:unhideWhenUsed/>
    <w:rsid w:val="003F18A0"/>
  </w:style>
  <w:style w:type="numbering" w:customStyle="1" w:styleId="2813">
    <w:name w:val="Нет списка2813"/>
    <w:next w:val="a7"/>
    <w:uiPriority w:val="99"/>
    <w:semiHidden/>
    <w:unhideWhenUsed/>
    <w:rsid w:val="003F18A0"/>
  </w:style>
  <w:style w:type="numbering" w:customStyle="1" w:styleId="2913">
    <w:name w:val="Нет списка2913"/>
    <w:next w:val="a7"/>
    <w:uiPriority w:val="99"/>
    <w:semiHidden/>
    <w:rsid w:val="003F18A0"/>
  </w:style>
  <w:style w:type="numbering" w:customStyle="1" w:styleId="11613">
    <w:name w:val="Нет списка11613"/>
    <w:next w:val="a7"/>
    <w:semiHidden/>
    <w:rsid w:val="003F18A0"/>
  </w:style>
  <w:style w:type="numbering" w:customStyle="1" w:styleId="2103">
    <w:name w:val="Нет списка2103"/>
    <w:next w:val="a7"/>
    <w:semiHidden/>
    <w:unhideWhenUsed/>
    <w:rsid w:val="003F18A0"/>
  </w:style>
  <w:style w:type="numbering" w:customStyle="1" w:styleId="3613">
    <w:name w:val="Нет списка3613"/>
    <w:next w:val="a7"/>
    <w:semiHidden/>
    <w:rsid w:val="003F18A0"/>
  </w:style>
  <w:style w:type="numbering" w:customStyle="1" w:styleId="4613">
    <w:name w:val="Нет списка4613"/>
    <w:next w:val="a7"/>
    <w:semiHidden/>
    <w:rsid w:val="003F18A0"/>
  </w:style>
  <w:style w:type="numbering" w:customStyle="1" w:styleId="11713">
    <w:name w:val="Нет списка11713"/>
    <w:next w:val="a7"/>
    <w:semiHidden/>
    <w:rsid w:val="003F18A0"/>
  </w:style>
  <w:style w:type="numbering" w:customStyle="1" w:styleId="111513">
    <w:name w:val="Нет списка111513"/>
    <w:next w:val="a7"/>
    <w:semiHidden/>
    <w:rsid w:val="003F18A0"/>
  </w:style>
  <w:style w:type="numbering" w:customStyle="1" w:styleId="21613">
    <w:name w:val="Нет списка21613"/>
    <w:next w:val="a7"/>
    <w:semiHidden/>
    <w:unhideWhenUsed/>
    <w:rsid w:val="003F18A0"/>
  </w:style>
  <w:style w:type="numbering" w:customStyle="1" w:styleId="31613">
    <w:name w:val="Нет списка31613"/>
    <w:next w:val="a7"/>
    <w:semiHidden/>
    <w:rsid w:val="003F18A0"/>
  </w:style>
  <w:style w:type="numbering" w:customStyle="1" w:styleId="41413">
    <w:name w:val="Нет списка41413"/>
    <w:next w:val="a7"/>
    <w:semiHidden/>
    <w:rsid w:val="003F18A0"/>
  </w:style>
  <w:style w:type="numbering" w:customStyle="1" w:styleId="12513">
    <w:name w:val="Нет списка12513"/>
    <w:next w:val="a7"/>
    <w:semiHidden/>
    <w:rsid w:val="003F18A0"/>
  </w:style>
  <w:style w:type="numbering" w:customStyle="1" w:styleId="211413">
    <w:name w:val="Нет списка211413"/>
    <w:next w:val="a7"/>
    <w:semiHidden/>
    <w:unhideWhenUsed/>
    <w:rsid w:val="003F18A0"/>
  </w:style>
  <w:style w:type="numbering" w:customStyle="1" w:styleId="311413">
    <w:name w:val="Нет списка311413"/>
    <w:next w:val="a7"/>
    <w:semiHidden/>
    <w:rsid w:val="003F18A0"/>
  </w:style>
  <w:style w:type="numbering" w:customStyle="1" w:styleId="5513">
    <w:name w:val="Нет списка5513"/>
    <w:next w:val="a7"/>
    <w:uiPriority w:val="99"/>
    <w:semiHidden/>
    <w:unhideWhenUsed/>
    <w:rsid w:val="003F18A0"/>
  </w:style>
  <w:style w:type="numbering" w:customStyle="1" w:styleId="6413">
    <w:name w:val="Нет списка6413"/>
    <w:next w:val="a7"/>
    <w:uiPriority w:val="99"/>
    <w:semiHidden/>
    <w:rsid w:val="003F18A0"/>
  </w:style>
  <w:style w:type="numbering" w:customStyle="1" w:styleId="13513">
    <w:name w:val="Нет списка13513"/>
    <w:next w:val="a7"/>
    <w:semiHidden/>
    <w:rsid w:val="003F18A0"/>
  </w:style>
  <w:style w:type="numbering" w:customStyle="1" w:styleId="112413">
    <w:name w:val="Нет списка112413"/>
    <w:next w:val="a7"/>
    <w:semiHidden/>
    <w:rsid w:val="003F18A0"/>
  </w:style>
  <w:style w:type="numbering" w:customStyle="1" w:styleId="22513">
    <w:name w:val="Нет списка22513"/>
    <w:next w:val="a7"/>
    <w:semiHidden/>
    <w:unhideWhenUsed/>
    <w:rsid w:val="003F18A0"/>
  </w:style>
  <w:style w:type="numbering" w:customStyle="1" w:styleId="32513">
    <w:name w:val="Нет списка32513"/>
    <w:next w:val="a7"/>
    <w:semiHidden/>
    <w:rsid w:val="003F18A0"/>
  </w:style>
  <w:style w:type="numbering" w:customStyle="1" w:styleId="42413">
    <w:name w:val="Нет списка42413"/>
    <w:next w:val="a7"/>
    <w:semiHidden/>
    <w:rsid w:val="003F18A0"/>
  </w:style>
  <w:style w:type="numbering" w:customStyle="1" w:styleId="121413">
    <w:name w:val="Нет списка121413"/>
    <w:next w:val="a7"/>
    <w:semiHidden/>
    <w:rsid w:val="003F18A0"/>
  </w:style>
  <w:style w:type="numbering" w:customStyle="1" w:styleId="212413">
    <w:name w:val="Нет списка212413"/>
    <w:next w:val="a7"/>
    <w:semiHidden/>
    <w:unhideWhenUsed/>
    <w:rsid w:val="003F18A0"/>
  </w:style>
  <w:style w:type="numbering" w:customStyle="1" w:styleId="312413">
    <w:name w:val="Нет списка312413"/>
    <w:next w:val="a7"/>
    <w:semiHidden/>
    <w:rsid w:val="003F18A0"/>
  </w:style>
  <w:style w:type="numbering" w:customStyle="1" w:styleId="51413">
    <w:name w:val="Нет списка51413"/>
    <w:next w:val="a7"/>
    <w:uiPriority w:val="99"/>
    <w:semiHidden/>
    <w:rsid w:val="003F18A0"/>
  </w:style>
  <w:style w:type="numbering" w:customStyle="1" w:styleId="131413">
    <w:name w:val="Нет списка131413"/>
    <w:next w:val="a7"/>
    <w:semiHidden/>
    <w:rsid w:val="003F18A0"/>
  </w:style>
  <w:style w:type="numbering" w:customStyle="1" w:styleId="221413">
    <w:name w:val="Нет списка221413"/>
    <w:next w:val="a7"/>
    <w:semiHidden/>
    <w:unhideWhenUsed/>
    <w:rsid w:val="003F18A0"/>
  </w:style>
  <w:style w:type="numbering" w:customStyle="1" w:styleId="321413">
    <w:name w:val="Нет списка321413"/>
    <w:next w:val="a7"/>
    <w:semiHidden/>
    <w:rsid w:val="003F18A0"/>
  </w:style>
  <w:style w:type="numbering" w:customStyle="1" w:styleId="303">
    <w:name w:val="Нет списка303"/>
    <w:next w:val="a7"/>
    <w:semiHidden/>
    <w:rsid w:val="003F18A0"/>
  </w:style>
  <w:style w:type="numbering" w:customStyle="1" w:styleId="11813">
    <w:name w:val="Нет списка11813"/>
    <w:next w:val="a7"/>
    <w:uiPriority w:val="99"/>
    <w:semiHidden/>
    <w:unhideWhenUsed/>
    <w:rsid w:val="003F18A0"/>
  </w:style>
  <w:style w:type="numbering" w:customStyle="1" w:styleId="21713">
    <w:name w:val="Нет списка21713"/>
    <w:next w:val="a7"/>
    <w:uiPriority w:val="99"/>
    <w:semiHidden/>
    <w:unhideWhenUsed/>
    <w:rsid w:val="003F18A0"/>
  </w:style>
  <w:style w:type="numbering" w:customStyle="1" w:styleId="3713">
    <w:name w:val="Нет списка3713"/>
    <w:next w:val="a7"/>
    <w:semiHidden/>
    <w:rsid w:val="003F18A0"/>
  </w:style>
  <w:style w:type="numbering" w:customStyle="1" w:styleId="1193">
    <w:name w:val="Нет списка1193"/>
    <w:next w:val="a7"/>
    <w:uiPriority w:val="99"/>
    <w:semiHidden/>
    <w:unhideWhenUsed/>
    <w:rsid w:val="003F18A0"/>
  </w:style>
  <w:style w:type="numbering" w:customStyle="1" w:styleId="2183">
    <w:name w:val="Нет списка2183"/>
    <w:next w:val="a7"/>
    <w:uiPriority w:val="99"/>
    <w:semiHidden/>
    <w:unhideWhenUsed/>
    <w:rsid w:val="003F18A0"/>
  </w:style>
  <w:style w:type="numbering" w:customStyle="1" w:styleId="383">
    <w:name w:val="Нет списка383"/>
    <w:next w:val="a7"/>
    <w:semiHidden/>
    <w:rsid w:val="003F18A0"/>
  </w:style>
  <w:style w:type="numbering" w:customStyle="1" w:styleId="1203">
    <w:name w:val="Нет списка1203"/>
    <w:next w:val="a7"/>
    <w:uiPriority w:val="99"/>
    <w:semiHidden/>
    <w:unhideWhenUsed/>
    <w:rsid w:val="003F18A0"/>
  </w:style>
  <w:style w:type="numbering" w:customStyle="1" w:styleId="2193">
    <w:name w:val="Нет списка2193"/>
    <w:next w:val="a7"/>
    <w:uiPriority w:val="99"/>
    <w:semiHidden/>
    <w:unhideWhenUsed/>
    <w:rsid w:val="003F18A0"/>
  </w:style>
  <w:style w:type="numbering" w:customStyle="1" w:styleId="393">
    <w:name w:val="Нет списка393"/>
    <w:next w:val="a7"/>
    <w:uiPriority w:val="99"/>
    <w:semiHidden/>
    <w:unhideWhenUsed/>
    <w:rsid w:val="003F18A0"/>
  </w:style>
  <w:style w:type="numbering" w:customStyle="1" w:styleId="SymbolSymbol413">
    <w:name w:val="Стиль маркированный Symbol (Symbol) подчеркивание413"/>
    <w:basedOn w:val="a7"/>
    <w:rsid w:val="003F18A0"/>
  </w:style>
  <w:style w:type="numbering" w:customStyle="1" w:styleId="4130">
    <w:name w:val="Стиль нумерованный413"/>
    <w:basedOn w:val="a7"/>
    <w:rsid w:val="003F18A0"/>
  </w:style>
  <w:style w:type="numbering" w:customStyle="1" w:styleId="12pt413">
    <w:name w:val="Стиль маркированный 12 pt413"/>
    <w:basedOn w:val="a7"/>
    <w:rsid w:val="003F18A0"/>
  </w:style>
  <w:style w:type="numbering" w:customStyle="1" w:styleId="4134">
    <w:name w:val="Стиль маркированный413"/>
    <w:basedOn w:val="a7"/>
    <w:rsid w:val="003F18A0"/>
  </w:style>
  <w:style w:type="numbering" w:customStyle="1" w:styleId="SymbolSymbol111113">
    <w:name w:val="Стиль маркированный Symbol (Symbol) подчеркивание111113"/>
    <w:basedOn w:val="a7"/>
    <w:rsid w:val="003F18A0"/>
  </w:style>
  <w:style w:type="numbering" w:customStyle="1" w:styleId="1111131">
    <w:name w:val="Стиль нумерованный111113"/>
    <w:basedOn w:val="a7"/>
    <w:rsid w:val="003F18A0"/>
  </w:style>
  <w:style w:type="numbering" w:customStyle="1" w:styleId="12pt1313">
    <w:name w:val="Стиль маркированный 12 pt1313"/>
    <w:basedOn w:val="a7"/>
    <w:rsid w:val="003F18A0"/>
  </w:style>
  <w:style w:type="numbering" w:customStyle="1" w:styleId="1111132">
    <w:name w:val="Стиль маркированный111113"/>
    <w:basedOn w:val="a7"/>
    <w:rsid w:val="003F18A0"/>
  </w:style>
  <w:style w:type="numbering" w:customStyle="1" w:styleId="SymbolSymbol211113">
    <w:name w:val="Стиль маркированный Symbol (Symbol) подчеркивание211113"/>
    <w:basedOn w:val="a7"/>
    <w:rsid w:val="003F18A0"/>
  </w:style>
  <w:style w:type="numbering" w:customStyle="1" w:styleId="2111132">
    <w:name w:val="Стиль нумерованный211113"/>
    <w:basedOn w:val="a7"/>
    <w:rsid w:val="003F18A0"/>
  </w:style>
  <w:style w:type="numbering" w:customStyle="1" w:styleId="12pt211113">
    <w:name w:val="Стиль маркированный 12 pt211113"/>
    <w:basedOn w:val="a7"/>
    <w:rsid w:val="003F18A0"/>
  </w:style>
  <w:style w:type="numbering" w:customStyle="1" w:styleId="2111133">
    <w:name w:val="Стиль маркированный211113"/>
    <w:basedOn w:val="a7"/>
    <w:rsid w:val="003F18A0"/>
  </w:style>
  <w:style w:type="numbering" w:customStyle="1" w:styleId="12pt1111113">
    <w:name w:val="Стиль маркированный 12 pt1111113"/>
    <w:basedOn w:val="a7"/>
    <w:rsid w:val="003F18A0"/>
  </w:style>
  <w:style w:type="numbering" w:customStyle="1" w:styleId="402">
    <w:name w:val="Нет списка402"/>
    <w:next w:val="a7"/>
    <w:uiPriority w:val="99"/>
    <w:semiHidden/>
    <w:unhideWhenUsed/>
    <w:rsid w:val="003F18A0"/>
  </w:style>
  <w:style w:type="numbering" w:customStyle="1" w:styleId="SymbolSymbol511">
    <w:name w:val="Стиль маркированный Symbol (Symbol) подчеркивание511"/>
    <w:basedOn w:val="a7"/>
    <w:rsid w:val="003F18A0"/>
  </w:style>
  <w:style w:type="numbering" w:customStyle="1" w:styleId="5115">
    <w:name w:val="Стиль нумерованный511"/>
    <w:basedOn w:val="a7"/>
    <w:rsid w:val="003F18A0"/>
  </w:style>
  <w:style w:type="numbering" w:customStyle="1" w:styleId="12pt511">
    <w:name w:val="Стиль маркированный 12 pt511"/>
    <w:basedOn w:val="a7"/>
    <w:rsid w:val="003F18A0"/>
  </w:style>
  <w:style w:type="numbering" w:customStyle="1" w:styleId="5116">
    <w:name w:val="Стиль маркированный511"/>
    <w:basedOn w:val="a7"/>
    <w:rsid w:val="003F18A0"/>
  </w:style>
  <w:style w:type="numbering" w:customStyle="1" w:styleId="SymbolSymbol12111">
    <w:name w:val="Стиль маркированный Symbol (Symbol) подчеркивание12111"/>
    <w:basedOn w:val="a7"/>
    <w:rsid w:val="003F18A0"/>
  </w:style>
  <w:style w:type="numbering" w:customStyle="1" w:styleId="12115">
    <w:name w:val="Стиль нумерованный1211"/>
    <w:basedOn w:val="a7"/>
    <w:rsid w:val="003F18A0"/>
  </w:style>
  <w:style w:type="numbering" w:customStyle="1" w:styleId="12pt1411">
    <w:name w:val="Стиль маркированный 12 pt1411"/>
    <w:basedOn w:val="a7"/>
    <w:rsid w:val="003F18A0"/>
  </w:style>
  <w:style w:type="numbering" w:customStyle="1" w:styleId="12116">
    <w:name w:val="Стиль маркированный1211"/>
    <w:basedOn w:val="a7"/>
    <w:rsid w:val="003F18A0"/>
  </w:style>
  <w:style w:type="numbering" w:customStyle="1" w:styleId="SymbolSymbol2211">
    <w:name w:val="Стиль маркированный Symbol (Symbol) подчеркивание2211"/>
    <w:basedOn w:val="a7"/>
    <w:rsid w:val="003F18A0"/>
  </w:style>
  <w:style w:type="numbering" w:customStyle="1" w:styleId="22115">
    <w:name w:val="Стиль нумерованный2211"/>
    <w:basedOn w:val="a7"/>
    <w:rsid w:val="003F18A0"/>
  </w:style>
  <w:style w:type="numbering" w:customStyle="1" w:styleId="12pt2211">
    <w:name w:val="Стиль маркированный 12 pt2211"/>
    <w:basedOn w:val="a7"/>
    <w:rsid w:val="003F18A0"/>
  </w:style>
  <w:style w:type="numbering" w:customStyle="1" w:styleId="22116">
    <w:name w:val="Стиль маркированный2211"/>
    <w:basedOn w:val="a7"/>
    <w:rsid w:val="003F18A0"/>
  </w:style>
  <w:style w:type="numbering" w:customStyle="1" w:styleId="12pt11211">
    <w:name w:val="Стиль маркированный 12 pt11211"/>
    <w:basedOn w:val="a7"/>
    <w:rsid w:val="003F18A0"/>
  </w:style>
  <w:style w:type="numbering" w:customStyle="1" w:styleId="12611">
    <w:name w:val="Нет списка12611"/>
    <w:next w:val="a7"/>
    <w:uiPriority w:val="99"/>
    <w:semiHidden/>
    <w:rsid w:val="003F18A0"/>
  </w:style>
  <w:style w:type="numbering" w:customStyle="1" w:styleId="11102">
    <w:name w:val="Нет списка11102"/>
    <w:next w:val="a7"/>
    <w:semiHidden/>
    <w:rsid w:val="003F18A0"/>
  </w:style>
  <w:style w:type="numbering" w:customStyle="1" w:styleId="2202">
    <w:name w:val="Нет списка2202"/>
    <w:next w:val="a7"/>
    <w:semiHidden/>
    <w:unhideWhenUsed/>
    <w:rsid w:val="003F18A0"/>
  </w:style>
  <w:style w:type="numbering" w:customStyle="1" w:styleId="3102">
    <w:name w:val="Нет списка3102"/>
    <w:next w:val="a7"/>
    <w:semiHidden/>
    <w:rsid w:val="003F18A0"/>
  </w:style>
  <w:style w:type="numbering" w:customStyle="1" w:styleId="47110">
    <w:name w:val="Нет списка4711"/>
    <w:next w:val="a7"/>
    <w:semiHidden/>
    <w:rsid w:val="003F18A0"/>
  </w:style>
  <w:style w:type="numbering" w:customStyle="1" w:styleId="111611">
    <w:name w:val="Нет списка111611"/>
    <w:next w:val="a7"/>
    <w:semiHidden/>
    <w:rsid w:val="003F18A0"/>
  </w:style>
  <w:style w:type="numbering" w:customStyle="1" w:styleId="1111320">
    <w:name w:val="Нет списка111132"/>
    <w:next w:val="a7"/>
    <w:semiHidden/>
    <w:rsid w:val="003F18A0"/>
  </w:style>
  <w:style w:type="numbering" w:customStyle="1" w:styleId="21102">
    <w:name w:val="Нет списка21102"/>
    <w:next w:val="a7"/>
    <w:semiHidden/>
    <w:unhideWhenUsed/>
    <w:rsid w:val="003F18A0"/>
  </w:style>
  <w:style w:type="numbering" w:customStyle="1" w:styleId="31711">
    <w:name w:val="Нет списка31711"/>
    <w:next w:val="a7"/>
    <w:semiHidden/>
    <w:rsid w:val="003F18A0"/>
  </w:style>
  <w:style w:type="numbering" w:customStyle="1" w:styleId="41511">
    <w:name w:val="Нет списка41511"/>
    <w:next w:val="a7"/>
    <w:semiHidden/>
    <w:rsid w:val="003F18A0"/>
  </w:style>
  <w:style w:type="numbering" w:customStyle="1" w:styleId="1272">
    <w:name w:val="Нет списка1272"/>
    <w:next w:val="a7"/>
    <w:semiHidden/>
    <w:rsid w:val="003F18A0"/>
  </w:style>
  <w:style w:type="numbering" w:customStyle="1" w:styleId="211511">
    <w:name w:val="Нет списка211511"/>
    <w:next w:val="a7"/>
    <w:semiHidden/>
    <w:unhideWhenUsed/>
    <w:rsid w:val="003F18A0"/>
  </w:style>
  <w:style w:type="numbering" w:customStyle="1" w:styleId="311511">
    <w:name w:val="Нет списка311511"/>
    <w:next w:val="a7"/>
    <w:semiHidden/>
    <w:rsid w:val="003F18A0"/>
  </w:style>
  <w:style w:type="table" w:customStyle="1" w:styleId="2111111110">
    <w:name w:val="Сетка таблицы211111111"/>
    <w:basedOn w:val="a6"/>
    <w:next w:val="af3"/>
    <w:uiPriority w:val="59"/>
    <w:rsid w:val="003F18A0"/>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1">
    <w:name w:val="Нет списка5611"/>
    <w:next w:val="a7"/>
    <w:uiPriority w:val="99"/>
    <w:semiHidden/>
    <w:unhideWhenUsed/>
    <w:rsid w:val="003F18A0"/>
  </w:style>
  <w:style w:type="numbering" w:customStyle="1" w:styleId="65110">
    <w:name w:val="Нет списка6511"/>
    <w:next w:val="a7"/>
    <w:uiPriority w:val="99"/>
    <w:semiHidden/>
    <w:rsid w:val="003F18A0"/>
  </w:style>
  <w:style w:type="numbering" w:customStyle="1" w:styleId="13611">
    <w:name w:val="Нет списка13611"/>
    <w:next w:val="a7"/>
    <w:semiHidden/>
    <w:rsid w:val="003F18A0"/>
  </w:style>
  <w:style w:type="numbering" w:customStyle="1" w:styleId="112511">
    <w:name w:val="Нет списка112511"/>
    <w:next w:val="a7"/>
    <w:semiHidden/>
    <w:rsid w:val="003F18A0"/>
  </w:style>
  <w:style w:type="numbering" w:customStyle="1" w:styleId="22611">
    <w:name w:val="Нет списка22611"/>
    <w:next w:val="a7"/>
    <w:semiHidden/>
    <w:unhideWhenUsed/>
    <w:rsid w:val="003F18A0"/>
  </w:style>
  <w:style w:type="numbering" w:customStyle="1" w:styleId="32611">
    <w:name w:val="Нет списка32611"/>
    <w:next w:val="a7"/>
    <w:semiHidden/>
    <w:rsid w:val="003F18A0"/>
  </w:style>
  <w:style w:type="numbering" w:customStyle="1" w:styleId="42511">
    <w:name w:val="Нет списка42511"/>
    <w:next w:val="a7"/>
    <w:semiHidden/>
    <w:rsid w:val="003F18A0"/>
  </w:style>
  <w:style w:type="numbering" w:customStyle="1" w:styleId="121511">
    <w:name w:val="Нет списка121511"/>
    <w:next w:val="a7"/>
    <w:semiHidden/>
    <w:rsid w:val="003F18A0"/>
  </w:style>
  <w:style w:type="numbering" w:customStyle="1" w:styleId="212511">
    <w:name w:val="Нет списка212511"/>
    <w:next w:val="a7"/>
    <w:semiHidden/>
    <w:unhideWhenUsed/>
    <w:rsid w:val="003F18A0"/>
  </w:style>
  <w:style w:type="numbering" w:customStyle="1" w:styleId="312511">
    <w:name w:val="Нет списка312511"/>
    <w:next w:val="a7"/>
    <w:semiHidden/>
    <w:rsid w:val="003F18A0"/>
  </w:style>
  <w:style w:type="numbering" w:customStyle="1" w:styleId="51511">
    <w:name w:val="Нет списка51511"/>
    <w:next w:val="a7"/>
    <w:uiPriority w:val="99"/>
    <w:semiHidden/>
    <w:rsid w:val="003F18A0"/>
  </w:style>
  <w:style w:type="numbering" w:customStyle="1" w:styleId="131511">
    <w:name w:val="Нет списка131511"/>
    <w:next w:val="a7"/>
    <w:semiHidden/>
    <w:rsid w:val="003F18A0"/>
  </w:style>
  <w:style w:type="numbering" w:customStyle="1" w:styleId="221511">
    <w:name w:val="Нет списка221511"/>
    <w:next w:val="a7"/>
    <w:semiHidden/>
    <w:unhideWhenUsed/>
    <w:rsid w:val="003F18A0"/>
  </w:style>
  <w:style w:type="numbering" w:customStyle="1" w:styleId="321511">
    <w:name w:val="Нет списка321511"/>
    <w:next w:val="a7"/>
    <w:semiHidden/>
    <w:rsid w:val="003F18A0"/>
  </w:style>
  <w:style w:type="table" w:customStyle="1" w:styleId="52111111">
    <w:name w:val="Сетка таблицы52111111"/>
    <w:basedOn w:val="a6"/>
    <w:next w:val="af3"/>
    <w:uiPriority w:val="59"/>
    <w:rsid w:val="003F18A0"/>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1">
    <w:name w:val="Сетка таблицы62111111"/>
    <w:basedOn w:val="a6"/>
    <w:next w:val="af3"/>
    <w:uiPriority w:val="59"/>
    <w:rsid w:val="003F18A0"/>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1">
    <w:name w:val="Сетка таблицы72111111"/>
    <w:basedOn w:val="a6"/>
    <w:next w:val="af3"/>
    <w:uiPriority w:val="59"/>
    <w:rsid w:val="003F18A0"/>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10">
    <w:name w:val="Нет списка72111"/>
    <w:next w:val="a7"/>
    <w:uiPriority w:val="99"/>
    <w:semiHidden/>
    <w:unhideWhenUsed/>
    <w:rsid w:val="003F18A0"/>
  </w:style>
  <w:style w:type="numbering" w:customStyle="1" w:styleId="142111">
    <w:name w:val="Нет списка142111"/>
    <w:next w:val="a7"/>
    <w:uiPriority w:val="99"/>
    <w:semiHidden/>
    <w:rsid w:val="003F18A0"/>
  </w:style>
  <w:style w:type="numbering" w:customStyle="1" w:styleId="1132111">
    <w:name w:val="Нет списка1132111"/>
    <w:next w:val="a7"/>
    <w:semiHidden/>
    <w:rsid w:val="003F18A0"/>
  </w:style>
  <w:style w:type="numbering" w:customStyle="1" w:styleId="232111">
    <w:name w:val="Нет списка232111"/>
    <w:next w:val="a7"/>
    <w:semiHidden/>
    <w:unhideWhenUsed/>
    <w:rsid w:val="003F18A0"/>
  </w:style>
  <w:style w:type="numbering" w:customStyle="1" w:styleId="332111">
    <w:name w:val="Нет списка332111"/>
    <w:next w:val="a7"/>
    <w:semiHidden/>
    <w:rsid w:val="003F18A0"/>
  </w:style>
  <w:style w:type="numbering" w:customStyle="1" w:styleId="432111">
    <w:name w:val="Нет списка432111"/>
    <w:next w:val="a7"/>
    <w:semiHidden/>
    <w:rsid w:val="003F18A0"/>
  </w:style>
  <w:style w:type="numbering" w:customStyle="1" w:styleId="111111111111">
    <w:name w:val="Нет списка111111111111"/>
    <w:next w:val="a7"/>
    <w:semiHidden/>
    <w:rsid w:val="003F18A0"/>
  </w:style>
  <w:style w:type="numbering" w:customStyle="1" w:styleId="1111111111111">
    <w:name w:val="Нет списка1111111111111"/>
    <w:next w:val="a7"/>
    <w:semiHidden/>
    <w:rsid w:val="003F18A0"/>
  </w:style>
  <w:style w:type="numbering" w:customStyle="1" w:styleId="2132111">
    <w:name w:val="Нет списка2132111"/>
    <w:next w:val="a7"/>
    <w:semiHidden/>
    <w:unhideWhenUsed/>
    <w:rsid w:val="003F18A0"/>
  </w:style>
  <w:style w:type="numbering" w:customStyle="1" w:styleId="3132111">
    <w:name w:val="Нет списка3132111"/>
    <w:next w:val="a7"/>
    <w:semiHidden/>
    <w:rsid w:val="003F18A0"/>
  </w:style>
  <w:style w:type="numbering" w:customStyle="1" w:styleId="4112111">
    <w:name w:val="Нет списка4112111"/>
    <w:next w:val="a7"/>
    <w:semiHidden/>
    <w:rsid w:val="003F18A0"/>
  </w:style>
  <w:style w:type="numbering" w:customStyle="1" w:styleId="1222111">
    <w:name w:val="Нет списка1222111"/>
    <w:next w:val="a7"/>
    <w:semiHidden/>
    <w:rsid w:val="003F18A0"/>
  </w:style>
  <w:style w:type="numbering" w:customStyle="1" w:styleId="21112111">
    <w:name w:val="Нет списка21112111"/>
    <w:next w:val="a7"/>
    <w:semiHidden/>
    <w:unhideWhenUsed/>
    <w:rsid w:val="003F18A0"/>
  </w:style>
  <w:style w:type="numbering" w:customStyle="1" w:styleId="31112111">
    <w:name w:val="Нет списка31112111"/>
    <w:next w:val="a7"/>
    <w:semiHidden/>
    <w:rsid w:val="003F18A0"/>
  </w:style>
  <w:style w:type="numbering" w:customStyle="1" w:styleId="522111">
    <w:name w:val="Нет списка522111"/>
    <w:next w:val="a7"/>
    <w:uiPriority w:val="99"/>
    <w:semiHidden/>
    <w:unhideWhenUsed/>
    <w:rsid w:val="003F18A0"/>
  </w:style>
  <w:style w:type="numbering" w:customStyle="1" w:styleId="612111">
    <w:name w:val="Нет списка612111"/>
    <w:next w:val="a7"/>
    <w:uiPriority w:val="99"/>
    <w:semiHidden/>
    <w:rsid w:val="003F18A0"/>
  </w:style>
  <w:style w:type="numbering" w:customStyle="1" w:styleId="1322111">
    <w:name w:val="Нет списка1322111"/>
    <w:next w:val="a7"/>
    <w:semiHidden/>
    <w:rsid w:val="003F18A0"/>
  </w:style>
  <w:style w:type="numbering" w:customStyle="1" w:styleId="11212111">
    <w:name w:val="Нет списка11212111"/>
    <w:next w:val="a7"/>
    <w:semiHidden/>
    <w:rsid w:val="003F18A0"/>
  </w:style>
  <w:style w:type="numbering" w:customStyle="1" w:styleId="2222111">
    <w:name w:val="Нет списка2222111"/>
    <w:next w:val="a7"/>
    <w:semiHidden/>
    <w:unhideWhenUsed/>
    <w:rsid w:val="003F18A0"/>
  </w:style>
  <w:style w:type="numbering" w:customStyle="1" w:styleId="3222111">
    <w:name w:val="Нет списка3222111"/>
    <w:next w:val="a7"/>
    <w:semiHidden/>
    <w:rsid w:val="003F18A0"/>
  </w:style>
  <w:style w:type="numbering" w:customStyle="1" w:styleId="4212111">
    <w:name w:val="Нет списка4212111"/>
    <w:next w:val="a7"/>
    <w:semiHidden/>
    <w:rsid w:val="003F18A0"/>
  </w:style>
  <w:style w:type="numbering" w:customStyle="1" w:styleId="12112111">
    <w:name w:val="Нет списка12112111"/>
    <w:next w:val="a7"/>
    <w:semiHidden/>
    <w:rsid w:val="003F18A0"/>
  </w:style>
  <w:style w:type="numbering" w:customStyle="1" w:styleId="21212111">
    <w:name w:val="Нет списка21212111"/>
    <w:next w:val="a7"/>
    <w:semiHidden/>
    <w:unhideWhenUsed/>
    <w:rsid w:val="003F18A0"/>
  </w:style>
  <w:style w:type="numbering" w:customStyle="1" w:styleId="31212111">
    <w:name w:val="Нет списка31212111"/>
    <w:next w:val="a7"/>
    <w:semiHidden/>
    <w:rsid w:val="003F18A0"/>
  </w:style>
  <w:style w:type="numbering" w:customStyle="1" w:styleId="5112111">
    <w:name w:val="Нет списка5112111"/>
    <w:next w:val="a7"/>
    <w:uiPriority w:val="99"/>
    <w:semiHidden/>
    <w:rsid w:val="003F18A0"/>
  </w:style>
  <w:style w:type="numbering" w:customStyle="1" w:styleId="13112111">
    <w:name w:val="Нет списка13112111"/>
    <w:next w:val="a7"/>
    <w:semiHidden/>
    <w:rsid w:val="003F18A0"/>
  </w:style>
  <w:style w:type="numbering" w:customStyle="1" w:styleId="22112111">
    <w:name w:val="Нет списка22112111"/>
    <w:next w:val="a7"/>
    <w:semiHidden/>
    <w:unhideWhenUsed/>
    <w:rsid w:val="003F18A0"/>
  </w:style>
  <w:style w:type="numbering" w:customStyle="1" w:styleId="32112111">
    <w:name w:val="Нет списка32112111"/>
    <w:next w:val="a7"/>
    <w:semiHidden/>
    <w:rsid w:val="003F18A0"/>
  </w:style>
  <w:style w:type="numbering" w:customStyle="1" w:styleId="SymbolSymbol3111111">
    <w:name w:val="Стиль маркированный Symbol (Symbol) подчеркивание3111111"/>
    <w:basedOn w:val="a7"/>
    <w:rsid w:val="003F18A0"/>
  </w:style>
  <w:style w:type="numbering" w:customStyle="1" w:styleId="31111112">
    <w:name w:val="Стиль нумерованный3111111"/>
    <w:basedOn w:val="a7"/>
    <w:rsid w:val="003F18A0"/>
  </w:style>
  <w:style w:type="numbering" w:customStyle="1" w:styleId="12pt3111111">
    <w:name w:val="Стиль маркированный 12 pt3111111"/>
    <w:basedOn w:val="a7"/>
    <w:rsid w:val="003F18A0"/>
  </w:style>
  <w:style w:type="numbering" w:customStyle="1" w:styleId="31111113">
    <w:name w:val="Стиль маркированный3111111"/>
    <w:basedOn w:val="a7"/>
    <w:rsid w:val="003F18A0"/>
  </w:style>
  <w:style w:type="numbering" w:customStyle="1" w:styleId="71111110">
    <w:name w:val="Нет списка7111111"/>
    <w:next w:val="a7"/>
    <w:uiPriority w:val="99"/>
    <w:semiHidden/>
    <w:rsid w:val="003F18A0"/>
  </w:style>
  <w:style w:type="numbering" w:customStyle="1" w:styleId="141111110">
    <w:name w:val="Нет списка14111111"/>
    <w:next w:val="a7"/>
    <w:semiHidden/>
    <w:rsid w:val="003F18A0"/>
  </w:style>
  <w:style w:type="numbering" w:customStyle="1" w:styleId="23111111">
    <w:name w:val="Нет списка23111111"/>
    <w:next w:val="a7"/>
    <w:semiHidden/>
    <w:unhideWhenUsed/>
    <w:rsid w:val="003F18A0"/>
  </w:style>
  <w:style w:type="numbering" w:customStyle="1" w:styleId="33111111">
    <w:name w:val="Нет списка33111111"/>
    <w:next w:val="a7"/>
    <w:semiHidden/>
    <w:rsid w:val="003F18A0"/>
  </w:style>
  <w:style w:type="numbering" w:customStyle="1" w:styleId="43111111">
    <w:name w:val="Нет списка43111111"/>
    <w:next w:val="a7"/>
    <w:semiHidden/>
    <w:rsid w:val="003F18A0"/>
  </w:style>
  <w:style w:type="numbering" w:customStyle="1" w:styleId="113111111">
    <w:name w:val="Нет списка113111111"/>
    <w:next w:val="a7"/>
    <w:semiHidden/>
    <w:rsid w:val="003F18A0"/>
  </w:style>
  <w:style w:type="numbering" w:customStyle="1" w:styleId="11121111">
    <w:name w:val="Нет списка11121111"/>
    <w:next w:val="a7"/>
    <w:semiHidden/>
    <w:rsid w:val="003F18A0"/>
  </w:style>
  <w:style w:type="numbering" w:customStyle="1" w:styleId="213111111">
    <w:name w:val="Нет списка213111111"/>
    <w:next w:val="a7"/>
    <w:semiHidden/>
    <w:unhideWhenUsed/>
    <w:rsid w:val="003F18A0"/>
  </w:style>
  <w:style w:type="numbering" w:customStyle="1" w:styleId="313111111">
    <w:name w:val="Нет списка313111111"/>
    <w:next w:val="a7"/>
    <w:semiHidden/>
    <w:rsid w:val="003F18A0"/>
  </w:style>
  <w:style w:type="numbering" w:customStyle="1" w:styleId="411111111">
    <w:name w:val="Нет списка411111111"/>
    <w:next w:val="a7"/>
    <w:semiHidden/>
    <w:rsid w:val="003F18A0"/>
  </w:style>
  <w:style w:type="numbering" w:customStyle="1" w:styleId="122111111">
    <w:name w:val="Нет списка122111111"/>
    <w:next w:val="a7"/>
    <w:semiHidden/>
    <w:rsid w:val="003F18A0"/>
  </w:style>
  <w:style w:type="numbering" w:customStyle="1" w:styleId="2111111111">
    <w:name w:val="Нет списка2111111111"/>
    <w:next w:val="a7"/>
    <w:semiHidden/>
    <w:unhideWhenUsed/>
    <w:rsid w:val="003F18A0"/>
  </w:style>
  <w:style w:type="numbering" w:customStyle="1" w:styleId="3111111111">
    <w:name w:val="Нет списка3111111111"/>
    <w:next w:val="a7"/>
    <w:semiHidden/>
    <w:rsid w:val="003F18A0"/>
  </w:style>
  <w:style w:type="numbering" w:customStyle="1" w:styleId="521111110">
    <w:name w:val="Нет списка52111111"/>
    <w:next w:val="a7"/>
    <w:uiPriority w:val="99"/>
    <w:semiHidden/>
    <w:unhideWhenUsed/>
    <w:rsid w:val="003F18A0"/>
  </w:style>
  <w:style w:type="numbering" w:customStyle="1" w:styleId="61111111">
    <w:name w:val="Нет списка61111111"/>
    <w:next w:val="a7"/>
    <w:uiPriority w:val="99"/>
    <w:semiHidden/>
    <w:rsid w:val="003F18A0"/>
  </w:style>
  <w:style w:type="numbering" w:customStyle="1" w:styleId="132111111">
    <w:name w:val="Нет списка132111111"/>
    <w:next w:val="a7"/>
    <w:semiHidden/>
    <w:rsid w:val="003F18A0"/>
  </w:style>
  <w:style w:type="numbering" w:customStyle="1" w:styleId="1121111111">
    <w:name w:val="Нет списка1121111111"/>
    <w:next w:val="a7"/>
    <w:semiHidden/>
    <w:rsid w:val="003F18A0"/>
  </w:style>
  <w:style w:type="numbering" w:customStyle="1" w:styleId="222111111">
    <w:name w:val="Нет списка222111111"/>
    <w:next w:val="a7"/>
    <w:semiHidden/>
    <w:unhideWhenUsed/>
    <w:rsid w:val="003F18A0"/>
  </w:style>
  <w:style w:type="numbering" w:customStyle="1" w:styleId="322111111">
    <w:name w:val="Нет списка322111111"/>
    <w:next w:val="a7"/>
    <w:semiHidden/>
    <w:rsid w:val="003F18A0"/>
  </w:style>
  <w:style w:type="numbering" w:customStyle="1" w:styleId="421111111">
    <w:name w:val="Нет списка421111111"/>
    <w:next w:val="a7"/>
    <w:semiHidden/>
    <w:rsid w:val="003F18A0"/>
  </w:style>
  <w:style w:type="numbering" w:customStyle="1" w:styleId="1211111111">
    <w:name w:val="Нет списка1211111111"/>
    <w:next w:val="a7"/>
    <w:semiHidden/>
    <w:rsid w:val="003F18A0"/>
  </w:style>
  <w:style w:type="numbering" w:customStyle="1" w:styleId="2121111111">
    <w:name w:val="Нет списка2121111111"/>
    <w:next w:val="a7"/>
    <w:semiHidden/>
    <w:unhideWhenUsed/>
    <w:rsid w:val="003F18A0"/>
  </w:style>
  <w:style w:type="numbering" w:customStyle="1" w:styleId="3121111111">
    <w:name w:val="Нет списка3121111111"/>
    <w:next w:val="a7"/>
    <w:semiHidden/>
    <w:rsid w:val="003F18A0"/>
  </w:style>
  <w:style w:type="numbering" w:customStyle="1" w:styleId="511111111">
    <w:name w:val="Нет списка511111111"/>
    <w:next w:val="a7"/>
    <w:uiPriority w:val="99"/>
    <w:semiHidden/>
    <w:rsid w:val="003F18A0"/>
  </w:style>
  <w:style w:type="numbering" w:customStyle="1" w:styleId="1311111111">
    <w:name w:val="Нет списка1311111111"/>
    <w:next w:val="a7"/>
    <w:semiHidden/>
    <w:rsid w:val="003F18A0"/>
  </w:style>
  <w:style w:type="numbering" w:customStyle="1" w:styleId="2211111111">
    <w:name w:val="Нет списка2211111111"/>
    <w:next w:val="a7"/>
    <w:semiHidden/>
    <w:unhideWhenUsed/>
    <w:rsid w:val="003F18A0"/>
  </w:style>
  <w:style w:type="numbering" w:customStyle="1" w:styleId="3211111111">
    <w:name w:val="Нет списка3211111111"/>
    <w:next w:val="a7"/>
    <w:semiHidden/>
    <w:rsid w:val="003F18A0"/>
  </w:style>
  <w:style w:type="numbering" w:customStyle="1" w:styleId="SymbolSymbol11111111">
    <w:name w:val="Стиль маркированный Symbol (Symbol) подчеркивание11111111"/>
    <w:basedOn w:val="a7"/>
    <w:rsid w:val="003F18A0"/>
    <w:pPr>
      <w:numPr>
        <w:numId w:val="31"/>
      </w:numPr>
    </w:pPr>
  </w:style>
  <w:style w:type="numbering" w:customStyle="1" w:styleId="11111210">
    <w:name w:val="Стиль нумерованный1111121"/>
    <w:basedOn w:val="a7"/>
    <w:rsid w:val="003F18A0"/>
  </w:style>
  <w:style w:type="numbering" w:customStyle="1" w:styleId="12pt12111111">
    <w:name w:val="Стиль маркированный 12 pt12111111"/>
    <w:basedOn w:val="a7"/>
    <w:rsid w:val="003F18A0"/>
    <w:pPr>
      <w:numPr>
        <w:numId w:val="33"/>
      </w:numPr>
    </w:pPr>
  </w:style>
  <w:style w:type="numbering" w:customStyle="1" w:styleId="111111114">
    <w:name w:val="Стиль маркированный11111111"/>
    <w:basedOn w:val="a7"/>
    <w:rsid w:val="003F18A0"/>
  </w:style>
  <w:style w:type="numbering" w:customStyle="1" w:styleId="811110">
    <w:name w:val="Нет списка81111"/>
    <w:next w:val="a7"/>
    <w:uiPriority w:val="99"/>
    <w:semiHidden/>
    <w:rsid w:val="003F18A0"/>
  </w:style>
  <w:style w:type="numbering" w:customStyle="1" w:styleId="1511110">
    <w:name w:val="Нет списка151111"/>
    <w:next w:val="a7"/>
    <w:semiHidden/>
    <w:rsid w:val="003F18A0"/>
  </w:style>
  <w:style w:type="numbering" w:customStyle="1" w:styleId="241111">
    <w:name w:val="Нет списка241111"/>
    <w:next w:val="a7"/>
    <w:semiHidden/>
    <w:unhideWhenUsed/>
    <w:rsid w:val="003F18A0"/>
  </w:style>
  <w:style w:type="numbering" w:customStyle="1" w:styleId="341111">
    <w:name w:val="Нет списка341111"/>
    <w:next w:val="a7"/>
    <w:semiHidden/>
    <w:rsid w:val="003F18A0"/>
  </w:style>
  <w:style w:type="numbering" w:customStyle="1" w:styleId="441111">
    <w:name w:val="Нет списка441111"/>
    <w:next w:val="a7"/>
    <w:semiHidden/>
    <w:rsid w:val="003F18A0"/>
  </w:style>
  <w:style w:type="numbering" w:customStyle="1" w:styleId="1141111">
    <w:name w:val="Нет списка1141111"/>
    <w:next w:val="a7"/>
    <w:semiHidden/>
    <w:rsid w:val="003F18A0"/>
  </w:style>
  <w:style w:type="numbering" w:customStyle="1" w:styleId="11131111">
    <w:name w:val="Нет списка11131111"/>
    <w:next w:val="a7"/>
    <w:semiHidden/>
    <w:rsid w:val="003F18A0"/>
  </w:style>
  <w:style w:type="numbering" w:customStyle="1" w:styleId="2141111">
    <w:name w:val="Нет списка2141111"/>
    <w:next w:val="a7"/>
    <w:semiHidden/>
    <w:unhideWhenUsed/>
    <w:rsid w:val="003F18A0"/>
  </w:style>
  <w:style w:type="numbering" w:customStyle="1" w:styleId="3141111">
    <w:name w:val="Нет списка3141111"/>
    <w:next w:val="a7"/>
    <w:semiHidden/>
    <w:rsid w:val="003F18A0"/>
  </w:style>
  <w:style w:type="numbering" w:customStyle="1" w:styleId="4121111">
    <w:name w:val="Нет списка4121111"/>
    <w:next w:val="a7"/>
    <w:semiHidden/>
    <w:rsid w:val="003F18A0"/>
  </w:style>
  <w:style w:type="numbering" w:customStyle="1" w:styleId="1231111">
    <w:name w:val="Нет списка1231111"/>
    <w:next w:val="a7"/>
    <w:semiHidden/>
    <w:rsid w:val="003F18A0"/>
  </w:style>
  <w:style w:type="numbering" w:customStyle="1" w:styleId="21121111">
    <w:name w:val="Нет списка21121111"/>
    <w:next w:val="a7"/>
    <w:semiHidden/>
    <w:unhideWhenUsed/>
    <w:rsid w:val="003F18A0"/>
  </w:style>
  <w:style w:type="numbering" w:customStyle="1" w:styleId="31121111">
    <w:name w:val="Нет списка31121111"/>
    <w:next w:val="a7"/>
    <w:semiHidden/>
    <w:rsid w:val="003F18A0"/>
  </w:style>
  <w:style w:type="numbering" w:customStyle="1" w:styleId="531111">
    <w:name w:val="Нет списка531111"/>
    <w:next w:val="a7"/>
    <w:uiPriority w:val="99"/>
    <w:semiHidden/>
    <w:unhideWhenUsed/>
    <w:rsid w:val="003F18A0"/>
  </w:style>
  <w:style w:type="numbering" w:customStyle="1" w:styleId="6211110">
    <w:name w:val="Нет списка621111"/>
    <w:next w:val="a7"/>
    <w:uiPriority w:val="99"/>
    <w:semiHidden/>
    <w:rsid w:val="003F18A0"/>
  </w:style>
  <w:style w:type="numbering" w:customStyle="1" w:styleId="1331111">
    <w:name w:val="Нет списка1331111"/>
    <w:next w:val="a7"/>
    <w:semiHidden/>
    <w:rsid w:val="003F18A0"/>
  </w:style>
  <w:style w:type="numbering" w:customStyle="1" w:styleId="11221111">
    <w:name w:val="Нет списка11221111"/>
    <w:next w:val="a7"/>
    <w:semiHidden/>
    <w:rsid w:val="003F18A0"/>
  </w:style>
  <w:style w:type="numbering" w:customStyle="1" w:styleId="2231111">
    <w:name w:val="Нет списка2231111"/>
    <w:next w:val="a7"/>
    <w:semiHidden/>
    <w:unhideWhenUsed/>
    <w:rsid w:val="003F18A0"/>
  </w:style>
  <w:style w:type="numbering" w:customStyle="1" w:styleId="3231111">
    <w:name w:val="Нет списка3231111"/>
    <w:next w:val="a7"/>
    <w:semiHidden/>
    <w:rsid w:val="003F18A0"/>
  </w:style>
  <w:style w:type="numbering" w:customStyle="1" w:styleId="4221111">
    <w:name w:val="Нет списка4221111"/>
    <w:next w:val="a7"/>
    <w:semiHidden/>
    <w:rsid w:val="003F18A0"/>
  </w:style>
  <w:style w:type="numbering" w:customStyle="1" w:styleId="12121111">
    <w:name w:val="Нет списка12121111"/>
    <w:next w:val="a7"/>
    <w:semiHidden/>
    <w:rsid w:val="003F18A0"/>
  </w:style>
  <w:style w:type="numbering" w:customStyle="1" w:styleId="21221111">
    <w:name w:val="Нет списка21221111"/>
    <w:next w:val="a7"/>
    <w:semiHidden/>
    <w:unhideWhenUsed/>
    <w:rsid w:val="003F18A0"/>
  </w:style>
  <w:style w:type="numbering" w:customStyle="1" w:styleId="31221111">
    <w:name w:val="Нет списка31221111"/>
    <w:next w:val="a7"/>
    <w:semiHidden/>
    <w:rsid w:val="003F18A0"/>
  </w:style>
  <w:style w:type="numbering" w:customStyle="1" w:styleId="5121111">
    <w:name w:val="Нет списка5121111"/>
    <w:next w:val="a7"/>
    <w:uiPriority w:val="99"/>
    <w:semiHidden/>
    <w:rsid w:val="003F18A0"/>
  </w:style>
  <w:style w:type="numbering" w:customStyle="1" w:styleId="13121111">
    <w:name w:val="Нет списка13121111"/>
    <w:next w:val="a7"/>
    <w:semiHidden/>
    <w:rsid w:val="003F18A0"/>
  </w:style>
  <w:style w:type="numbering" w:customStyle="1" w:styleId="22121111">
    <w:name w:val="Нет списка22121111"/>
    <w:next w:val="a7"/>
    <w:semiHidden/>
    <w:unhideWhenUsed/>
    <w:rsid w:val="003F18A0"/>
  </w:style>
  <w:style w:type="numbering" w:customStyle="1" w:styleId="32121111">
    <w:name w:val="Нет списка32121111"/>
    <w:next w:val="a7"/>
    <w:semiHidden/>
    <w:rsid w:val="003F18A0"/>
  </w:style>
  <w:style w:type="numbering" w:customStyle="1" w:styleId="SymbolSymbol21111111">
    <w:name w:val="Стиль маркированный Symbol (Symbol) подчеркивание21111111"/>
    <w:basedOn w:val="a7"/>
    <w:rsid w:val="003F18A0"/>
  </w:style>
  <w:style w:type="numbering" w:customStyle="1" w:styleId="211111112">
    <w:name w:val="Стиль нумерованный21111111"/>
    <w:basedOn w:val="a7"/>
    <w:rsid w:val="003F18A0"/>
  </w:style>
  <w:style w:type="numbering" w:customStyle="1" w:styleId="12pt21111111">
    <w:name w:val="Стиль маркированный 12 pt21111111"/>
    <w:basedOn w:val="a7"/>
    <w:rsid w:val="003F18A0"/>
  </w:style>
  <w:style w:type="numbering" w:customStyle="1" w:styleId="211111113">
    <w:name w:val="Стиль маркированный21111111"/>
    <w:basedOn w:val="a7"/>
    <w:rsid w:val="003F18A0"/>
  </w:style>
  <w:style w:type="numbering" w:customStyle="1" w:styleId="12pt111111111">
    <w:name w:val="Стиль маркированный 12 pt111111111"/>
    <w:basedOn w:val="a7"/>
    <w:rsid w:val="003F18A0"/>
  </w:style>
  <w:style w:type="numbering" w:customStyle="1" w:styleId="911110">
    <w:name w:val="Нет списка91111"/>
    <w:next w:val="a7"/>
    <w:uiPriority w:val="99"/>
    <w:semiHidden/>
    <w:unhideWhenUsed/>
    <w:rsid w:val="003F18A0"/>
  </w:style>
  <w:style w:type="numbering" w:customStyle="1" w:styleId="1611110">
    <w:name w:val="Нет списка161111"/>
    <w:next w:val="a7"/>
    <w:uiPriority w:val="99"/>
    <w:semiHidden/>
    <w:rsid w:val="003F18A0"/>
  </w:style>
  <w:style w:type="numbering" w:customStyle="1" w:styleId="1151111">
    <w:name w:val="Нет списка1151111"/>
    <w:next w:val="a7"/>
    <w:semiHidden/>
    <w:rsid w:val="003F18A0"/>
  </w:style>
  <w:style w:type="numbering" w:customStyle="1" w:styleId="251111">
    <w:name w:val="Нет списка251111"/>
    <w:next w:val="a7"/>
    <w:semiHidden/>
    <w:unhideWhenUsed/>
    <w:rsid w:val="003F18A0"/>
  </w:style>
  <w:style w:type="numbering" w:customStyle="1" w:styleId="351111">
    <w:name w:val="Нет списка351111"/>
    <w:next w:val="a7"/>
    <w:semiHidden/>
    <w:rsid w:val="003F18A0"/>
  </w:style>
  <w:style w:type="numbering" w:customStyle="1" w:styleId="451111">
    <w:name w:val="Нет списка451111"/>
    <w:next w:val="a7"/>
    <w:semiHidden/>
    <w:rsid w:val="003F18A0"/>
  </w:style>
  <w:style w:type="numbering" w:customStyle="1" w:styleId="11141111">
    <w:name w:val="Нет списка11141111"/>
    <w:next w:val="a7"/>
    <w:semiHidden/>
    <w:rsid w:val="003F18A0"/>
  </w:style>
  <w:style w:type="numbering" w:customStyle="1" w:styleId="111121111">
    <w:name w:val="Нет списка111121111"/>
    <w:next w:val="a7"/>
    <w:semiHidden/>
    <w:rsid w:val="003F18A0"/>
  </w:style>
  <w:style w:type="numbering" w:customStyle="1" w:styleId="2151111">
    <w:name w:val="Нет списка2151111"/>
    <w:next w:val="a7"/>
    <w:semiHidden/>
    <w:unhideWhenUsed/>
    <w:rsid w:val="003F18A0"/>
  </w:style>
  <w:style w:type="numbering" w:customStyle="1" w:styleId="3151111">
    <w:name w:val="Нет списка3151111"/>
    <w:next w:val="a7"/>
    <w:semiHidden/>
    <w:rsid w:val="003F18A0"/>
  </w:style>
  <w:style w:type="numbering" w:customStyle="1" w:styleId="4131111">
    <w:name w:val="Нет списка4131111"/>
    <w:next w:val="a7"/>
    <w:semiHidden/>
    <w:rsid w:val="003F18A0"/>
  </w:style>
  <w:style w:type="numbering" w:customStyle="1" w:styleId="1241111">
    <w:name w:val="Нет списка1241111"/>
    <w:next w:val="a7"/>
    <w:semiHidden/>
    <w:rsid w:val="003F18A0"/>
  </w:style>
  <w:style w:type="numbering" w:customStyle="1" w:styleId="21131111">
    <w:name w:val="Нет списка21131111"/>
    <w:next w:val="a7"/>
    <w:semiHidden/>
    <w:unhideWhenUsed/>
    <w:rsid w:val="003F18A0"/>
  </w:style>
  <w:style w:type="numbering" w:customStyle="1" w:styleId="31131111">
    <w:name w:val="Нет списка31131111"/>
    <w:next w:val="a7"/>
    <w:semiHidden/>
    <w:rsid w:val="003F18A0"/>
  </w:style>
  <w:style w:type="table" w:customStyle="1" w:styleId="21111111110">
    <w:name w:val="Сетка таблицы2111111111"/>
    <w:basedOn w:val="a6"/>
    <w:next w:val="af3"/>
    <w:uiPriority w:val="59"/>
    <w:rsid w:val="003F18A0"/>
    <w:pPr>
      <w:ind w:firstLine="0"/>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111">
    <w:name w:val="Нет списка541111"/>
    <w:next w:val="a7"/>
    <w:uiPriority w:val="99"/>
    <w:semiHidden/>
    <w:unhideWhenUsed/>
    <w:rsid w:val="003F18A0"/>
  </w:style>
  <w:style w:type="numbering" w:customStyle="1" w:styleId="631111">
    <w:name w:val="Нет списка631111"/>
    <w:next w:val="a7"/>
    <w:uiPriority w:val="99"/>
    <w:semiHidden/>
    <w:rsid w:val="003F18A0"/>
  </w:style>
  <w:style w:type="numbering" w:customStyle="1" w:styleId="1341111">
    <w:name w:val="Нет списка1341111"/>
    <w:next w:val="a7"/>
    <w:semiHidden/>
    <w:rsid w:val="003F18A0"/>
  </w:style>
  <w:style w:type="numbering" w:customStyle="1" w:styleId="11231111">
    <w:name w:val="Нет списка11231111"/>
    <w:next w:val="a7"/>
    <w:semiHidden/>
    <w:rsid w:val="003F18A0"/>
  </w:style>
  <w:style w:type="numbering" w:customStyle="1" w:styleId="2241111">
    <w:name w:val="Нет списка2241111"/>
    <w:next w:val="a7"/>
    <w:semiHidden/>
    <w:unhideWhenUsed/>
    <w:rsid w:val="003F18A0"/>
  </w:style>
  <w:style w:type="numbering" w:customStyle="1" w:styleId="3241111">
    <w:name w:val="Нет списка3241111"/>
    <w:next w:val="a7"/>
    <w:semiHidden/>
    <w:rsid w:val="003F18A0"/>
  </w:style>
  <w:style w:type="numbering" w:customStyle="1" w:styleId="4231111">
    <w:name w:val="Нет списка4231111"/>
    <w:next w:val="a7"/>
    <w:semiHidden/>
    <w:rsid w:val="003F18A0"/>
  </w:style>
  <w:style w:type="numbering" w:customStyle="1" w:styleId="12131111">
    <w:name w:val="Нет списка12131111"/>
    <w:next w:val="a7"/>
    <w:semiHidden/>
    <w:rsid w:val="003F18A0"/>
  </w:style>
  <w:style w:type="numbering" w:customStyle="1" w:styleId="21231111">
    <w:name w:val="Нет списка21231111"/>
    <w:next w:val="a7"/>
    <w:semiHidden/>
    <w:unhideWhenUsed/>
    <w:rsid w:val="003F18A0"/>
  </w:style>
  <w:style w:type="numbering" w:customStyle="1" w:styleId="31231111">
    <w:name w:val="Нет списка31231111"/>
    <w:next w:val="a7"/>
    <w:semiHidden/>
    <w:rsid w:val="003F18A0"/>
  </w:style>
  <w:style w:type="numbering" w:customStyle="1" w:styleId="5131111">
    <w:name w:val="Нет списка5131111"/>
    <w:next w:val="a7"/>
    <w:uiPriority w:val="99"/>
    <w:semiHidden/>
    <w:rsid w:val="003F18A0"/>
  </w:style>
  <w:style w:type="numbering" w:customStyle="1" w:styleId="13131111">
    <w:name w:val="Нет списка13131111"/>
    <w:next w:val="a7"/>
    <w:semiHidden/>
    <w:rsid w:val="003F18A0"/>
  </w:style>
  <w:style w:type="numbering" w:customStyle="1" w:styleId="22131111">
    <w:name w:val="Нет списка22131111"/>
    <w:next w:val="a7"/>
    <w:semiHidden/>
    <w:unhideWhenUsed/>
    <w:rsid w:val="003F18A0"/>
  </w:style>
  <w:style w:type="numbering" w:customStyle="1" w:styleId="32131111">
    <w:name w:val="Нет списка32131111"/>
    <w:next w:val="a7"/>
    <w:semiHidden/>
    <w:rsid w:val="003F18A0"/>
  </w:style>
  <w:style w:type="numbering" w:customStyle="1" w:styleId="SymbolSymbol31111111">
    <w:name w:val="Стиль маркированный Symbol (Symbol) подчеркивание31111111"/>
    <w:basedOn w:val="a7"/>
    <w:rsid w:val="003F18A0"/>
  </w:style>
  <w:style w:type="numbering" w:customStyle="1" w:styleId="31111111">
    <w:name w:val="Стиль нумерованный31111111"/>
    <w:basedOn w:val="a7"/>
    <w:rsid w:val="003F18A0"/>
    <w:pPr>
      <w:numPr>
        <w:numId w:val="49"/>
      </w:numPr>
    </w:pPr>
  </w:style>
  <w:style w:type="numbering" w:customStyle="1" w:styleId="12pt31111111">
    <w:name w:val="Стиль маркированный 12 pt31111111"/>
    <w:basedOn w:val="a7"/>
    <w:rsid w:val="003F18A0"/>
  </w:style>
  <w:style w:type="numbering" w:customStyle="1" w:styleId="311111113">
    <w:name w:val="Стиль маркированный31111111"/>
    <w:basedOn w:val="a7"/>
    <w:rsid w:val="003F18A0"/>
  </w:style>
  <w:style w:type="table" w:customStyle="1" w:styleId="521111111">
    <w:name w:val="Сетка таблицы521111111"/>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11">
    <w:name w:val="Сетка таблицы621111111"/>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11">
    <w:name w:val="Сетка таблицы721111111"/>
    <w:basedOn w:val="a6"/>
    <w:next w:val="af3"/>
    <w:rsid w:val="003F18A0"/>
    <w:pPr>
      <w:ind w:firstLine="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1111">
    <w:name w:val="Стиль маркированный 12 pt121111111"/>
    <w:basedOn w:val="a7"/>
    <w:rsid w:val="003F18A0"/>
    <w:pPr>
      <w:numPr>
        <w:numId w:val="50"/>
      </w:numPr>
    </w:pPr>
  </w:style>
  <w:style w:type="numbering" w:customStyle="1" w:styleId="1011110">
    <w:name w:val="Нет списка101111"/>
    <w:next w:val="a7"/>
    <w:semiHidden/>
    <w:rsid w:val="003F18A0"/>
  </w:style>
  <w:style w:type="numbering" w:customStyle="1" w:styleId="1711110">
    <w:name w:val="Нет списка171111"/>
    <w:next w:val="a7"/>
    <w:uiPriority w:val="99"/>
    <w:semiHidden/>
    <w:unhideWhenUsed/>
    <w:rsid w:val="003F18A0"/>
  </w:style>
  <w:style w:type="numbering" w:customStyle="1" w:styleId="261111">
    <w:name w:val="Нет списка261111"/>
    <w:next w:val="a7"/>
    <w:uiPriority w:val="99"/>
    <w:semiHidden/>
    <w:unhideWhenUsed/>
    <w:rsid w:val="003F18A0"/>
  </w:style>
  <w:style w:type="numbering" w:customStyle="1" w:styleId="181110">
    <w:name w:val="Нет списка18111"/>
    <w:next w:val="a7"/>
    <w:semiHidden/>
    <w:rsid w:val="003F18A0"/>
  </w:style>
  <w:style w:type="numbering" w:customStyle="1" w:styleId="191110">
    <w:name w:val="Нет списка19111"/>
    <w:next w:val="a7"/>
    <w:uiPriority w:val="99"/>
    <w:semiHidden/>
    <w:unhideWhenUsed/>
    <w:rsid w:val="003F18A0"/>
  </w:style>
  <w:style w:type="numbering" w:customStyle="1" w:styleId="27111">
    <w:name w:val="Нет списка27111"/>
    <w:next w:val="a7"/>
    <w:uiPriority w:val="99"/>
    <w:semiHidden/>
    <w:unhideWhenUsed/>
    <w:rsid w:val="003F18A0"/>
  </w:style>
  <w:style w:type="numbering" w:customStyle="1" w:styleId="20111">
    <w:name w:val="Нет списка20111"/>
    <w:next w:val="a7"/>
    <w:semiHidden/>
    <w:rsid w:val="003F18A0"/>
  </w:style>
  <w:style w:type="numbering" w:customStyle="1" w:styleId="110111">
    <w:name w:val="Нет списка110111"/>
    <w:next w:val="a7"/>
    <w:uiPriority w:val="99"/>
    <w:semiHidden/>
    <w:unhideWhenUsed/>
    <w:rsid w:val="003F18A0"/>
  </w:style>
  <w:style w:type="numbering" w:customStyle="1" w:styleId="28111">
    <w:name w:val="Нет списка28111"/>
    <w:next w:val="a7"/>
    <w:uiPriority w:val="99"/>
    <w:semiHidden/>
    <w:unhideWhenUsed/>
    <w:rsid w:val="003F18A0"/>
  </w:style>
  <w:style w:type="numbering" w:customStyle="1" w:styleId="29111">
    <w:name w:val="Нет списка29111"/>
    <w:next w:val="a7"/>
    <w:uiPriority w:val="99"/>
    <w:semiHidden/>
    <w:rsid w:val="003F18A0"/>
  </w:style>
  <w:style w:type="numbering" w:customStyle="1" w:styleId="1161111">
    <w:name w:val="Нет списка1161111"/>
    <w:next w:val="a7"/>
    <w:semiHidden/>
    <w:rsid w:val="003F18A0"/>
  </w:style>
  <w:style w:type="numbering" w:customStyle="1" w:styleId="21012">
    <w:name w:val="Нет списка21012"/>
    <w:next w:val="a7"/>
    <w:semiHidden/>
    <w:unhideWhenUsed/>
    <w:rsid w:val="003F18A0"/>
  </w:style>
  <w:style w:type="numbering" w:customStyle="1" w:styleId="361111">
    <w:name w:val="Нет списка361111"/>
    <w:next w:val="a7"/>
    <w:semiHidden/>
    <w:rsid w:val="003F18A0"/>
  </w:style>
  <w:style w:type="numbering" w:customStyle="1" w:styleId="461111">
    <w:name w:val="Нет списка461111"/>
    <w:next w:val="a7"/>
    <w:semiHidden/>
    <w:rsid w:val="003F18A0"/>
  </w:style>
  <w:style w:type="numbering" w:customStyle="1" w:styleId="117111">
    <w:name w:val="Нет списка117111"/>
    <w:next w:val="a7"/>
    <w:semiHidden/>
    <w:rsid w:val="003F18A0"/>
  </w:style>
  <w:style w:type="numbering" w:customStyle="1" w:styleId="11151111">
    <w:name w:val="Нет списка11151111"/>
    <w:next w:val="a7"/>
    <w:semiHidden/>
    <w:rsid w:val="003F18A0"/>
  </w:style>
  <w:style w:type="numbering" w:customStyle="1" w:styleId="2161111">
    <w:name w:val="Нет списка2161111"/>
    <w:next w:val="a7"/>
    <w:semiHidden/>
    <w:unhideWhenUsed/>
    <w:rsid w:val="003F18A0"/>
  </w:style>
  <w:style w:type="numbering" w:customStyle="1" w:styleId="3161111">
    <w:name w:val="Нет списка3161111"/>
    <w:next w:val="a7"/>
    <w:semiHidden/>
    <w:rsid w:val="003F18A0"/>
  </w:style>
  <w:style w:type="numbering" w:customStyle="1" w:styleId="4141111">
    <w:name w:val="Нет списка4141111"/>
    <w:next w:val="a7"/>
    <w:semiHidden/>
    <w:rsid w:val="003F18A0"/>
  </w:style>
  <w:style w:type="numbering" w:customStyle="1" w:styleId="1251111">
    <w:name w:val="Нет списка1251111"/>
    <w:next w:val="a7"/>
    <w:semiHidden/>
    <w:rsid w:val="003F18A0"/>
  </w:style>
  <w:style w:type="numbering" w:customStyle="1" w:styleId="21141111">
    <w:name w:val="Нет списка21141111"/>
    <w:next w:val="a7"/>
    <w:semiHidden/>
    <w:unhideWhenUsed/>
    <w:rsid w:val="003F18A0"/>
  </w:style>
  <w:style w:type="numbering" w:customStyle="1" w:styleId="31141111">
    <w:name w:val="Нет списка31141111"/>
    <w:next w:val="a7"/>
    <w:semiHidden/>
    <w:rsid w:val="003F18A0"/>
  </w:style>
  <w:style w:type="numbering" w:customStyle="1" w:styleId="551111">
    <w:name w:val="Нет списка551111"/>
    <w:next w:val="a7"/>
    <w:uiPriority w:val="99"/>
    <w:semiHidden/>
    <w:unhideWhenUsed/>
    <w:rsid w:val="003F18A0"/>
  </w:style>
  <w:style w:type="numbering" w:customStyle="1" w:styleId="641111">
    <w:name w:val="Нет списка641111"/>
    <w:next w:val="a7"/>
    <w:uiPriority w:val="99"/>
    <w:semiHidden/>
    <w:rsid w:val="003F18A0"/>
  </w:style>
  <w:style w:type="numbering" w:customStyle="1" w:styleId="1351111">
    <w:name w:val="Нет списка1351111"/>
    <w:next w:val="a7"/>
    <w:semiHidden/>
    <w:rsid w:val="003F18A0"/>
  </w:style>
  <w:style w:type="numbering" w:customStyle="1" w:styleId="11241111">
    <w:name w:val="Нет списка11241111"/>
    <w:next w:val="a7"/>
    <w:semiHidden/>
    <w:rsid w:val="003F18A0"/>
  </w:style>
  <w:style w:type="numbering" w:customStyle="1" w:styleId="2251111">
    <w:name w:val="Нет списка2251111"/>
    <w:next w:val="a7"/>
    <w:semiHidden/>
    <w:unhideWhenUsed/>
    <w:rsid w:val="003F18A0"/>
  </w:style>
  <w:style w:type="numbering" w:customStyle="1" w:styleId="3251111">
    <w:name w:val="Нет списка3251111"/>
    <w:next w:val="a7"/>
    <w:semiHidden/>
    <w:rsid w:val="003F18A0"/>
  </w:style>
  <w:style w:type="numbering" w:customStyle="1" w:styleId="4241111">
    <w:name w:val="Нет списка4241111"/>
    <w:next w:val="a7"/>
    <w:semiHidden/>
    <w:rsid w:val="003F18A0"/>
  </w:style>
  <w:style w:type="numbering" w:customStyle="1" w:styleId="12141111">
    <w:name w:val="Нет списка12141111"/>
    <w:next w:val="a7"/>
    <w:semiHidden/>
    <w:rsid w:val="003F18A0"/>
  </w:style>
  <w:style w:type="numbering" w:customStyle="1" w:styleId="21241111">
    <w:name w:val="Нет списка21241111"/>
    <w:next w:val="a7"/>
    <w:semiHidden/>
    <w:unhideWhenUsed/>
    <w:rsid w:val="003F18A0"/>
  </w:style>
  <w:style w:type="numbering" w:customStyle="1" w:styleId="31241111">
    <w:name w:val="Нет списка31241111"/>
    <w:next w:val="a7"/>
    <w:semiHidden/>
    <w:rsid w:val="003F18A0"/>
  </w:style>
  <w:style w:type="numbering" w:customStyle="1" w:styleId="5141111">
    <w:name w:val="Нет списка5141111"/>
    <w:next w:val="a7"/>
    <w:uiPriority w:val="99"/>
    <w:semiHidden/>
    <w:rsid w:val="003F18A0"/>
  </w:style>
  <w:style w:type="numbering" w:customStyle="1" w:styleId="13141111">
    <w:name w:val="Нет списка13141111"/>
    <w:next w:val="a7"/>
    <w:semiHidden/>
    <w:rsid w:val="003F18A0"/>
  </w:style>
  <w:style w:type="numbering" w:customStyle="1" w:styleId="22141111">
    <w:name w:val="Нет списка22141111"/>
    <w:next w:val="a7"/>
    <w:semiHidden/>
    <w:unhideWhenUsed/>
    <w:rsid w:val="003F18A0"/>
  </w:style>
  <w:style w:type="numbering" w:customStyle="1" w:styleId="32141111">
    <w:name w:val="Нет списка32141111"/>
    <w:next w:val="a7"/>
    <w:semiHidden/>
    <w:rsid w:val="003F18A0"/>
  </w:style>
  <w:style w:type="numbering" w:customStyle="1" w:styleId="3012">
    <w:name w:val="Нет списка3012"/>
    <w:next w:val="a7"/>
    <w:semiHidden/>
    <w:rsid w:val="003F18A0"/>
  </w:style>
  <w:style w:type="numbering" w:customStyle="1" w:styleId="118111">
    <w:name w:val="Нет списка118111"/>
    <w:next w:val="a7"/>
    <w:uiPriority w:val="99"/>
    <w:semiHidden/>
    <w:unhideWhenUsed/>
    <w:rsid w:val="003F18A0"/>
  </w:style>
  <w:style w:type="numbering" w:customStyle="1" w:styleId="217111">
    <w:name w:val="Нет списка217111"/>
    <w:next w:val="a7"/>
    <w:uiPriority w:val="99"/>
    <w:semiHidden/>
    <w:unhideWhenUsed/>
    <w:rsid w:val="003F18A0"/>
  </w:style>
  <w:style w:type="numbering" w:customStyle="1" w:styleId="37111">
    <w:name w:val="Нет списка37111"/>
    <w:next w:val="a7"/>
    <w:semiHidden/>
    <w:rsid w:val="003F18A0"/>
  </w:style>
  <w:style w:type="numbering" w:customStyle="1" w:styleId="11912">
    <w:name w:val="Нет списка11912"/>
    <w:next w:val="a7"/>
    <w:uiPriority w:val="99"/>
    <w:semiHidden/>
    <w:unhideWhenUsed/>
    <w:rsid w:val="003F18A0"/>
  </w:style>
  <w:style w:type="numbering" w:customStyle="1" w:styleId="21812">
    <w:name w:val="Нет списка21812"/>
    <w:next w:val="a7"/>
    <w:uiPriority w:val="99"/>
    <w:semiHidden/>
    <w:unhideWhenUsed/>
    <w:rsid w:val="003F18A0"/>
  </w:style>
  <w:style w:type="numbering" w:customStyle="1" w:styleId="3812">
    <w:name w:val="Нет списка3812"/>
    <w:next w:val="a7"/>
    <w:semiHidden/>
    <w:rsid w:val="003F18A0"/>
  </w:style>
  <w:style w:type="numbering" w:customStyle="1" w:styleId="12012">
    <w:name w:val="Нет списка12012"/>
    <w:next w:val="a7"/>
    <w:uiPriority w:val="99"/>
    <w:semiHidden/>
    <w:unhideWhenUsed/>
    <w:rsid w:val="003F18A0"/>
  </w:style>
  <w:style w:type="numbering" w:customStyle="1" w:styleId="21912">
    <w:name w:val="Нет списка21912"/>
    <w:next w:val="a7"/>
    <w:uiPriority w:val="99"/>
    <w:semiHidden/>
    <w:unhideWhenUsed/>
    <w:rsid w:val="003F18A0"/>
  </w:style>
  <w:style w:type="numbering" w:customStyle="1" w:styleId="3912">
    <w:name w:val="Нет списка3912"/>
    <w:next w:val="a7"/>
    <w:uiPriority w:val="99"/>
    <w:semiHidden/>
    <w:unhideWhenUsed/>
    <w:rsid w:val="003F18A0"/>
  </w:style>
  <w:style w:type="numbering" w:customStyle="1" w:styleId="SymbolSymbol41111">
    <w:name w:val="Стиль маркированный Symbol (Symbol) подчеркивание41111"/>
    <w:basedOn w:val="a7"/>
    <w:rsid w:val="003F18A0"/>
  </w:style>
  <w:style w:type="numbering" w:customStyle="1" w:styleId="41111">
    <w:name w:val="Стиль нумерованный41111"/>
    <w:basedOn w:val="a7"/>
    <w:rsid w:val="003F18A0"/>
    <w:pPr>
      <w:numPr>
        <w:numId w:val="28"/>
      </w:numPr>
    </w:pPr>
  </w:style>
  <w:style w:type="numbering" w:customStyle="1" w:styleId="12pt41111">
    <w:name w:val="Стиль маркированный 12 pt41111"/>
    <w:basedOn w:val="a7"/>
    <w:rsid w:val="003F18A0"/>
    <w:pPr>
      <w:numPr>
        <w:numId w:val="38"/>
      </w:numPr>
    </w:pPr>
  </w:style>
  <w:style w:type="numbering" w:customStyle="1" w:styleId="4112">
    <w:name w:val="Стиль маркированный4112"/>
    <w:basedOn w:val="a7"/>
    <w:rsid w:val="003F18A0"/>
    <w:pPr>
      <w:numPr>
        <w:numId w:val="32"/>
      </w:numPr>
    </w:pPr>
  </w:style>
  <w:style w:type="numbering" w:customStyle="1" w:styleId="SymbolSymbol111111111">
    <w:name w:val="Стиль маркированный Symbol (Symbol) подчеркивание111111111"/>
    <w:basedOn w:val="a7"/>
    <w:rsid w:val="003F18A0"/>
  </w:style>
  <w:style w:type="numbering" w:customStyle="1" w:styleId="1111111110">
    <w:name w:val="Стиль нумерованный111111111"/>
    <w:basedOn w:val="a7"/>
    <w:rsid w:val="003F18A0"/>
  </w:style>
  <w:style w:type="numbering" w:customStyle="1" w:styleId="12pt13111">
    <w:name w:val="Стиль маркированный 12 pt13111"/>
    <w:basedOn w:val="a7"/>
    <w:rsid w:val="003F18A0"/>
  </w:style>
  <w:style w:type="numbering" w:customStyle="1" w:styleId="1111111112">
    <w:name w:val="Стиль маркированный111111111"/>
    <w:basedOn w:val="a7"/>
    <w:rsid w:val="003F18A0"/>
  </w:style>
  <w:style w:type="numbering" w:customStyle="1" w:styleId="SymbolSymbol211111111">
    <w:name w:val="Стиль маркированный Symbol (Symbol) подчеркивание211111111"/>
    <w:basedOn w:val="a7"/>
    <w:rsid w:val="003F18A0"/>
  </w:style>
  <w:style w:type="numbering" w:customStyle="1" w:styleId="2111111112">
    <w:name w:val="Стиль нумерованный211111111"/>
    <w:basedOn w:val="a7"/>
    <w:rsid w:val="003F18A0"/>
  </w:style>
  <w:style w:type="numbering" w:customStyle="1" w:styleId="12pt211111111">
    <w:name w:val="Стиль маркированный 12 pt211111111"/>
    <w:basedOn w:val="a7"/>
    <w:rsid w:val="003F18A0"/>
  </w:style>
  <w:style w:type="numbering" w:customStyle="1" w:styleId="2111111113">
    <w:name w:val="Стиль маркированный211111111"/>
    <w:basedOn w:val="a7"/>
    <w:rsid w:val="003F18A0"/>
  </w:style>
  <w:style w:type="numbering" w:customStyle="1" w:styleId="12pt1111111111">
    <w:name w:val="Стиль маркированный 12 pt1111111111"/>
    <w:basedOn w:val="a7"/>
    <w:rsid w:val="003F18A0"/>
  </w:style>
  <w:style w:type="numbering" w:customStyle="1" w:styleId="3111210">
    <w:name w:val="Стиль маркированный311121"/>
    <w:basedOn w:val="a7"/>
    <w:rsid w:val="003F18A0"/>
  </w:style>
  <w:style w:type="numbering" w:customStyle="1" w:styleId="4810">
    <w:name w:val="Нет списка481"/>
    <w:next w:val="a7"/>
    <w:uiPriority w:val="99"/>
    <w:semiHidden/>
    <w:unhideWhenUsed/>
    <w:rsid w:val="003F18A0"/>
  </w:style>
  <w:style w:type="numbering" w:customStyle="1" w:styleId="SymbolSymbol81">
    <w:name w:val="Стиль маркированный Symbol (Symbol) подчеркивание81"/>
    <w:basedOn w:val="a7"/>
    <w:rsid w:val="003F18A0"/>
  </w:style>
  <w:style w:type="numbering" w:customStyle="1" w:styleId="814">
    <w:name w:val="Стиль нумерованный81"/>
    <w:basedOn w:val="a7"/>
    <w:rsid w:val="003F18A0"/>
  </w:style>
  <w:style w:type="numbering" w:customStyle="1" w:styleId="12pt81">
    <w:name w:val="Стиль маркированный 12 pt81"/>
    <w:basedOn w:val="a7"/>
    <w:rsid w:val="003F18A0"/>
  </w:style>
  <w:style w:type="numbering" w:customStyle="1" w:styleId="815">
    <w:name w:val="Стиль маркированный81"/>
    <w:basedOn w:val="a7"/>
    <w:rsid w:val="003F18A0"/>
  </w:style>
  <w:style w:type="numbering" w:customStyle="1" w:styleId="SymbolSymbol151">
    <w:name w:val="Стиль маркированный Symbol (Symbol) подчеркивание151"/>
    <w:basedOn w:val="a7"/>
    <w:rsid w:val="003F18A0"/>
  </w:style>
  <w:style w:type="numbering" w:customStyle="1" w:styleId="1514">
    <w:name w:val="Стиль нумерованный151"/>
    <w:basedOn w:val="a7"/>
    <w:rsid w:val="003F18A0"/>
  </w:style>
  <w:style w:type="numbering" w:customStyle="1" w:styleId="12pt161">
    <w:name w:val="Стиль маркированный 12 pt161"/>
    <w:basedOn w:val="a7"/>
    <w:rsid w:val="003F18A0"/>
  </w:style>
  <w:style w:type="numbering" w:customStyle="1" w:styleId="1515">
    <w:name w:val="Стиль маркированный151"/>
    <w:basedOn w:val="a7"/>
    <w:rsid w:val="003F18A0"/>
  </w:style>
  <w:style w:type="numbering" w:customStyle="1" w:styleId="SymbolSymbol241">
    <w:name w:val="Стиль маркированный Symbol (Symbol) подчеркивание241"/>
    <w:basedOn w:val="a7"/>
    <w:rsid w:val="003F18A0"/>
  </w:style>
  <w:style w:type="numbering" w:customStyle="1" w:styleId="2414">
    <w:name w:val="Стиль нумерованный241"/>
    <w:basedOn w:val="a7"/>
    <w:rsid w:val="003F18A0"/>
  </w:style>
  <w:style w:type="numbering" w:customStyle="1" w:styleId="12pt241">
    <w:name w:val="Стиль маркированный 12 pt241"/>
    <w:basedOn w:val="a7"/>
    <w:rsid w:val="003F18A0"/>
  </w:style>
  <w:style w:type="numbering" w:customStyle="1" w:styleId="2415">
    <w:name w:val="Стиль маркированный241"/>
    <w:basedOn w:val="a7"/>
    <w:rsid w:val="003F18A0"/>
  </w:style>
  <w:style w:type="numbering" w:customStyle="1" w:styleId="12pt1151">
    <w:name w:val="Стиль маркированный 12 pt1151"/>
    <w:basedOn w:val="a7"/>
    <w:rsid w:val="003F18A0"/>
  </w:style>
  <w:style w:type="numbering" w:customStyle="1" w:styleId="1281">
    <w:name w:val="Нет списка1281"/>
    <w:next w:val="a7"/>
    <w:uiPriority w:val="99"/>
    <w:semiHidden/>
    <w:rsid w:val="003F18A0"/>
  </w:style>
  <w:style w:type="numbering" w:customStyle="1" w:styleId="11171">
    <w:name w:val="Нет списка11171"/>
    <w:next w:val="a7"/>
    <w:semiHidden/>
    <w:rsid w:val="003F18A0"/>
  </w:style>
  <w:style w:type="numbering" w:customStyle="1" w:styleId="2271">
    <w:name w:val="Нет списка2271"/>
    <w:next w:val="a7"/>
    <w:semiHidden/>
    <w:unhideWhenUsed/>
    <w:rsid w:val="003F18A0"/>
  </w:style>
  <w:style w:type="numbering" w:customStyle="1" w:styleId="3181">
    <w:name w:val="Нет списка3181"/>
    <w:next w:val="a7"/>
    <w:semiHidden/>
    <w:rsid w:val="003F18A0"/>
  </w:style>
  <w:style w:type="numbering" w:customStyle="1" w:styleId="4910">
    <w:name w:val="Нет списка491"/>
    <w:next w:val="a7"/>
    <w:semiHidden/>
    <w:rsid w:val="003F18A0"/>
  </w:style>
  <w:style w:type="numbering" w:customStyle="1" w:styleId="11181">
    <w:name w:val="Нет списка11181"/>
    <w:next w:val="a7"/>
    <w:semiHidden/>
    <w:rsid w:val="003F18A0"/>
  </w:style>
  <w:style w:type="numbering" w:customStyle="1" w:styleId="111141">
    <w:name w:val="Нет списка111141"/>
    <w:next w:val="a7"/>
    <w:semiHidden/>
    <w:rsid w:val="003F18A0"/>
  </w:style>
  <w:style w:type="numbering" w:customStyle="1" w:styleId="21161">
    <w:name w:val="Нет списка21161"/>
    <w:next w:val="a7"/>
    <w:semiHidden/>
    <w:unhideWhenUsed/>
    <w:rsid w:val="003F18A0"/>
  </w:style>
  <w:style w:type="numbering" w:customStyle="1" w:styleId="3191">
    <w:name w:val="Нет списка3191"/>
    <w:next w:val="a7"/>
    <w:semiHidden/>
    <w:rsid w:val="003F18A0"/>
  </w:style>
  <w:style w:type="numbering" w:customStyle="1" w:styleId="4161">
    <w:name w:val="Нет списка4161"/>
    <w:next w:val="a7"/>
    <w:semiHidden/>
    <w:rsid w:val="003F18A0"/>
  </w:style>
  <w:style w:type="numbering" w:customStyle="1" w:styleId="1291">
    <w:name w:val="Нет списка1291"/>
    <w:next w:val="a7"/>
    <w:semiHidden/>
    <w:rsid w:val="003F18A0"/>
  </w:style>
  <w:style w:type="numbering" w:customStyle="1" w:styleId="21171">
    <w:name w:val="Нет списка21171"/>
    <w:next w:val="a7"/>
    <w:semiHidden/>
    <w:unhideWhenUsed/>
    <w:rsid w:val="003F18A0"/>
  </w:style>
  <w:style w:type="numbering" w:customStyle="1" w:styleId="31161">
    <w:name w:val="Нет списка31161"/>
    <w:next w:val="a7"/>
    <w:semiHidden/>
    <w:rsid w:val="003F18A0"/>
  </w:style>
  <w:style w:type="numbering" w:customStyle="1" w:styleId="5710">
    <w:name w:val="Нет списка571"/>
    <w:next w:val="a7"/>
    <w:uiPriority w:val="99"/>
    <w:semiHidden/>
    <w:unhideWhenUsed/>
    <w:rsid w:val="003F18A0"/>
  </w:style>
  <w:style w:type="numbering" w:customStyle="1" w:styleId="6610">
    <w:name w:val="Нет списка661"/>
    <w:next w:val="a7"/>
    <w:uiPriority w:val="99"/>
    <w:semiHidden/>
    <w:rsid w:val="003F18A0"/>
  </w:style>
  <w:style w:type="numbering" w:customStyle="1" w:styleId="1371">
    <w:name w:val="Нет списка1371"/>
    <w:next w:val="a7"/>
    <w:semiHidden/>
    <w:rsid w:val="003F18A0"/>
  </w:style>
  <w:style w:type="numbering" w:customStyle="1" w:styleId="11261">
    <w:name w:val="Нет списка11261"/>
    <w:next w:val="a7"/>
    <w:semiHidden/>
    <w:rsid w:val="003F18A0"/>
  </w:style>
  <w:style w:type="numbering" w:customStyle="1" w:styleId="2281">
    <w:name w:val="Нет списка2281"/>
    <w:next w:val="a7"/>
    <w:semiHidden/>
    <w:unhideWhenUsed/>
    <w:rsid w:val="003F18A0"/>
  </w:style>
  <w:style w:type="numbering" w:customStyle="1" w:styleId="3271">
    <w:name w:val="Нет списка3271"/>
    <w:next w:val="a7"/>
    <w:semiHidden/>
    <w:rsid w:val="003F18A0"/>
  </w:style>
  <w:style w:type="numbering" w:customStyle="1" w:styleId="4261">
    <w:name w:val="Нет списка4261"/>
    <w:next w:val="a7"/>
    <w:semiHidden/>
    <w:rsid w:val="003F18A0"/>
  </w:style>
  <w:style w:type="numbering" w:customStyle="1" w:styleId="12161">
    <w:name w:val="Нет списка12161"/>
    <w:next w:val="a7"/>
    <w:semiHidden/>
    <w:rsid w:val="003F18A0"/>
  </w:style>
  <w:style w:type="numbering" w:customStyle="1" w:styleId="21261">
    <w:name w:val="Нет списка21261"/>
    <w:next w:val="a7"/>
    <w:semiHidden/>
    <w:unhideWhenUsed/>
    <w:rsid w:val="003F18A0"/>
  </w:style>
  <w:style w:type="numbering" w:customStyle="1" w:styleId="31261">
    <w:name w:val="Нет списка31261"/>
    <w:next w:val="a7"/>
    <w:semiHidden/>
    <w:rsid w:val="003F18A0"/>
  </w:style>
  <w:style w:type="numbering" w:customStyle="1" w:styleId="5161">
    <w:name w:val="Нет списка5161"/>
    <w:next w:val="a7"/>
    <w:uiPriority w:val="99"/>
    <w:semiHidden/>
    <w:rsid w:val="003F18A0"/>
  </w:style>
  <w:style w:type="numbering" w:customStyle="1" w:styleId="13161">
    <w:name w:val="Нет списка13161"/>
    <w:next w:val="a7"/>
    <w:semiHidden/>
    <w:rsid w:val="003F18A0"/>
  </w:style>
  <w:style w:type="numbering" w:customStyle="1" w:styleId="22161">
    <w:name w:val="Нет списка22161"/>
    <w:next w:val="a7"/>
    <w:semiHidden/>
    <w:unhideWhenUsed/>
    <w:rsid w:val="003F18A0"/>
  </w:style>
  <w:style w:type="numbering" w:customStyle="1" w:styleId="32161">
    <w:name w:val="Нет списка32161"/>
    <w:next w:val="a7"/>
    <w:semiHidden/>
    <w:rsid w:val="003F18A0"/>
  </w:style>
  <w:style w:type="numbering" w:customStyle="1" w:styleId="7310">
    <w:name w:val="Нет списка731"/>
    <w:next w:val="a7"/>
    <w:uiPriority w:val="99"/>
    <w:semiHidden/>
    <w:unhideWhenUsed/>
    <w:rsid w:val="003F18A0"/>
  </w:style>
  <w:style w:type="numbering" w:customStyle="1" w:styleId="14310">
    <w:name w:val="Нет списка1431"/>
    <w:next w:val="a7"/>
    <w:uiPriority w:val="99"/>
    <w:semiHidden/>
    <w:rsid w:val="003F18A0"/>
  </w:style>
  <w:style w:type="numbering" w:customStyle="1" w:styleId="11331">
    <w:name w:val="Нет списка11331"/>
    <w:next w:val="a7"/>
    <w:semiHidden/>
    <w:rsid w:val="003F18A0"/>
  </w:style>
  <w:style w:type="numbering" w:customStyle="1" w:styleId="2331">
    <w:name w:val="Нет списка2331"/>
    <w:next w:val="a7"/>
    <w:semiHidden/>
    <w:unhideWhenUsed/>
    <w:rsid w:val="003F18A0"/>
  </w:style>
  <w:style w:type="numbering" w:customStyle="1" w:styleId="3331">
    <w:name w:val="Нет списка3331"/>
    <w:next w:val="a7"/>
    <w:semiHidden/>
    <w:rsid w:val="003F18A0"/>
  </w:style>
  <w:style w:type="numbering" w:customStyle="1" w:styleId="4331">
    <w:name w:val="Нет списка4331"/>
    <w:next w:val="a7"/>
    <w:semiHidden/>
    <w:rsid w:val="003F18A0"/>
  </w:style>
  <w:style w:type="numbering" w:customStyle="1" w:styleId="11111211">
    <w:name w:val="Нет списка1111121"/>
    <w:next w:val="a7"/>
    <w:semiHidden/>
    <w:rsid w:val="003F18A0"/>
  </w:style>
  <w:style w:type="numbering" w:customStyle="1" w:styleId="11111121">
    <w:name w:val="Нет списка11111121"/>
    <w:next w:val="a7"/>
    <w:semiHidden/>
    <w:rsid w:val="003F18A0"/>
  </w:style>
  <w:style w:type="numbering" w:customStyle="1" w:styleId="21331">
    <w:name w:val="Нет списка21331"/>
    <w:next w:val="a7"/>
    <w:semiHidden/>
    <w:unhideWhenUsed/>
    <w:rsid w:val="003F18A0"/>
  </w:style>
  <w:style w:type="numbering" w:customStyle="1" w:styleId="31331">
    <w:name w:val="Нет списка31331"/>
    <w:next w:val="a7"/>
    <w:semiHidden/>
    <w:rsid w:val="003F18A0"/>
  </w:style>
  <w:style w:type="numbering" w:customStyle="1" w:styleId="41131">
    <w:name w:val="Нет списка41131"/>
    <w:next w:val="a7"/>
    <w:semiHidden/>
    <w:rsid w:val="003F18A0"/>
  </w:style>
  <w:style w:type="numbering" w:customStyle="1" w:styleId="12231">
    <w:name w:val="Нет списка12231"/>
    <w:next w:val="a7"/>
    <w:semiHidden/>
    <w:rsid w:val="003F18A0"/>
  </w:style>
  <w:style w:type="numbering" w:customStyle="1" w:styleId="2111310">
    <w:name w:val="Нет списка211131"/>
    <w:next w:val="a7"/>
    <w:semiHidden/>
    <w:unhideWhenUsed/>
    <w:rsid w:val="003F18A0"/>
  </w:style>
  <w:style w:type="numbering" w:customStyle="1" w:styleId="3111310">
    <w:name w:val="Нет списка311131"/>
    <w:next w:val="a7"/>
    <w:semiHidden/>
    <w:rsid w:val="003F18A0"/>
  </w:style>
  <w:style w:type="numbering" w:customStyle="1" w:styleId="5231">
    <w:name w:val="Нет списка5231"/>
    <w:next w:val="a7"/>
    <w:uiPriority w:val="99"/>
    <w:semiHidden/>
    <w:unhideWhenUsed/>
    <w:rsid w:val="003F18A0"/>
  </w:style>
  <w:style w:type="numbering" w:customStyle="1" w:styleId="6131">
    <w:name w:val="Нет списка6131"/>
    <w:next w:val="a7"/>
    <w:uiPriority w:val="99"/>
    <w:semiHidden/>
    <w:rsid w:val="003F18A0"/>
  </w:style>
  <w:style w:type="numbering" w:customStyle="1" w:styleId="13231">
    <w:name w:val="Нет списка13231"/>
    <w:next w:val="a7"/>
    <w:semiHidden/>
    <w:rsid w:val="003F18A0"/>
  </w:style>
  <w:style w:type="numbering" w:customStyle="1" w:styleId="112131">
    <w:name w:val="Нет списка112131"/>
    <w:next w:val="a7"/>
    <w:semiHidden/>
    <w:rsid w:val="003F18A0"/>
  </w:style>
  <w:style w:type="numbering" w:customStyle="1" w:styleId="22231">
    <w:name w:val="Нет списка22231"/>
    <w:next w:val="a7"/>
    <w:semiHidden/>
    <w:unhideWhenUsed/>
    <w:rsid w:val="003F18A0"/>
  </w:style>
  <w:style w:type="numbering" w:customStyle="1" w:styleId="32231">
    <w:name w:val="Нет списка32231"/>
    <w:next w:val="a7"/>
    <w:semiHidden/>
    <w:rsid w:val="003F18A0"/>
  </w:style>
  <w:style w:type="numbering" w:customStyle="1" w:styleId="42131">
    <w:name w:val="Нет списка42131"/>
    <w:next w:val="a7"/>
    <w:semiHidden/>
    <w:rsid w:val="003F18A0"/>
  </w:style>
  <w:style w:type="numbering" w:customStyle="1" w:styleId="121131">
    <w:name w:val="Нет списка121131"/>
    <w:next w:val="a7"/>
    <w:semiHidden/>
    <w:rsid w:val="003F18A0"/>
  </w:style>
  <w:style w:type="numbering" w:customStyle="1" w:styleId="212131">
    <w:name w:val="Нет списка212131"/>
    <w:next w:val="a7"/>
    <w:semiHidden/>
    <w:unhideWhenUsed/>
    <w:rsid w:val="003F18A0"/>
  </w:style>
  <w:style w:type="numbering" w:customStyle="1" w:styleId="312131">
    <w:name w:val="Нет списка312131"/>
    <w:next w:val="a7"/>
    <w:semiHidden/>
    <w:rsid w:val="003F18A0"/>
  </w:style>
  <w:style w:type="numbering" w:customStyle="1" w:styleId="51131">
    <w:name w:val="Нет списка51131"/>
    <w:next w:val="a7"/>
    <w:uiPriority w:val="99"/>
    <w:semiHidden/>
    <w:rsid w:val="003F18A0"/>
  </w:style>
  <w:style w:type="numbering" w:customStyle="1" w:styleId="131131">
    <w:name w:val="Нет списка131131"/>
    <w:next w:val="a7"/>
    <w:semiHidden/>
    <w:rsid w:val="003F18A0"/>
  </w:style>
  <w:style w:type="numbering" w:customStyle="1" w:styleId="221131">
    <w:name w:val="Нет списка221131"/>
    <w:next w:val="a7"/>
    <w:semiHidden/>
    <w:unhideWhenUsed/>
    <w:rsid w:val="003F18A0"/>
  </w:style>
  <w:style w:type="numbering" w:customStyle="1" w:styleId="321131">
    <w:name w:val="Нет списка321131"/>
    <w:next w:val="a7"/>
    <w:semiHidden/>
    <w:rsid w:val="003F18A0"/>
  </w:style>
  <w:style w:type="numbering" w:customStyle="1" w:styleId="SymbolSymbol321">
    <w:name w:val="Стиль маркированный Symbol (Symbol) подчеркивание321"/>
    <w:basedOn w:val="a7"/>
    <w:rsid w:val="003F18A0"/>
  </w:style>
  <w:style w:type="numbering" w:customStyle="1" w:styleId="3218">
    <w:name w:val="Стиль нумерованный321"/>
    <w:basedOn w:val="a7"/>
    <w:rsid w:val="003F18A0"/>
  </w:style>
  <w:style w:type="numbering" w:customStyle="1" w:styleId="12pt321">
    <w:name w:val="Стиль маркированный 12 pt321"/>
    <w:basedOn w:val="a7"/>
    <w:rsid w:val="003F18A0"/>
  </w:style>
  <w:style w:type="numbering" w:customStyle="1" w:styleId="3219">
    <w:name w:val="Стиль маркированный321"/>
    <w:basedOn w:val="a7"/>
    <w:rsid w:val="003F18A0"/>
  </w:style>
  <w:style w:type="numbering" w:customStyle="1" w:styleId="71210">
    <w:name w:val="Нет списка7121"/>
    <w:next w:val="a7"/>
    <w:uiPriority w:val="99"/>
    <w:semiHidden/>
    <w:rsid w:val="003F18A0"/>
  </w:style>
  <w:style w:type="numbering" w:customStyle="1" w:styleId="141210">
    <w:name w:val="Нет списка14121"/>
    <w:next w:val="a7"/>
    <w:semiHidden/>
    <w:rsid w:val="003F18A0"/>
  </w:style>
  <w:style w:type="numbering" w:customStyle="1" w:styleId="231210">
    <w:name w:val="Нет списка23121"/>
    <w:next w:val="a7"/>
    <w:semiHidden/>
    <w:unhideWhenUsed/>
    <w:rsid w:val="003F18A0"/>
  </w:style>
  <w:style w:type="numbering" w:customStyle="1" w:styleId="33121">
    <w:name w:val="Нет списка33121"/>
    <w:next w:val="a7"/>
    <w:semiHidden/>
    <w:rsid w:val="003F18A0"/>
  </w:style>
  <w:style w:type="numbering" w:customStyle="1" w:styleId="43121">
    <w:name w:val="Нет списка43121"/>
    <w:next w:val="a7"/>
    <w:semiHidden/>
    <w:rsid w:val="003F18A0"/>
  </w:style>
  <w:style w:type="numbering" w:customStyle="1" w:styleId="113121">
    <w:name w:val="Нет списка113121"/>
    <w:next w:val="a7"/>
    <w:semiHidden/>
    <w:rsid w:val="003F18A0"/>
  </w:style>
  <w:style w:type="numbering" w:customStyle="1" w:styleId="111221">
    <w:name w:val="Нет списка111221"/>
    <w:next w:val="a7"/>
    <w:semiHidden/>
    <w:rsid w:val="003F18A0"/>
  </w:style>
  <w:style w:type="numbering" w:customStyle="1" w:styleId="213121">
    <w:name w:val="Нет списка213121"/>
    <w:next w:val="a7"/>
    <w:semiHidden/>
    <w:unhideWhenUsed/>
    <w:rsid w:val="003F18A0"/>
  </w:style>
  <w:style w:type="numbering" w:customStyle="1" w:styleId="313121">
    <w:name w:val="Нет списка313121"/>
    <w:next w:val="a7"/>
    <w:semiHidden/>
    <w:rsid w:val="003F18A0"/>
  </w:style>
  <w:style w:type="numbering" w:customStyle="1" w:styleId="4111210">
    <w:name w:val="Нет списка411121"/>
    <w:next w:val="a7"/>
    <w:semiHidden/>
    <w:rsid w:val="003F18A0"/>
  </w:style>
  <w:style w:type="numbering" w:customStyle="1" w:styleId="122121">
    <w:name w:val="Нет списка122121"/>
    <w:next w:val="a7"/>
    <w:semiHidden/>
    <w:rsid w:val="003F18A0"/>
  </w:style>
  <w:style w:type="numbering" w:customStyle="1" w:styleId="21111210">
    <w:name w:val="Нет списка2111121"/>
    <w:next w:val="a7"/>
    <w:semiHidden/>
    <w:unhideWhenUsed/>
    <w:rsid w:val="003F18A0"/>
  </w:style>
  <w:style w:type="numbering" w:customStyle="1" w:styleId="31111210">
    <w:name w:val="Нет списка3111121"/>
    <w:next w:val="a7"/>
    <w:semiHidden/>
    <w:rsid w:val="003F18A0"/>
  </w:style>
  <w:style w:type="numbering" w:customStyle="1" w:styleId="521210">
    <w:name w:val="Нет списка52121"/>
    <w:next w:val="a7"/>
    <w:uiPriority w:val="99"/>
    <w:semiHidden/>
    <w:unhideWhenUsed/>
    <w:rsid w:val="003F18A0"/>
  </w:style>
  <w:style w:type="numbering" w:customStyle="1" w:styleId="611210">
    <w:name w:val="Нет списка61121"/>
    <w:next w:val="a7"/>
    <w:uiPriority w:val="99"/>
    <w:semiHidden/>
    <w:rsid w:val="003F18A0"/>
  </w:style>
  <w:style w:type="numbering" w:customStyle="1" w:styleId="132121">
    <w:name w:val="Нет списка132121"/>
    <w:next w:val="a7"/>
    <w:semiHidden/>
    <w:rsid w:val="003F18A0"/>
  </w:style>
  <w:style w:type="numbering" w:customStyle="1" w:styleId="1121121">
    <w:name w:val="Нет списка1121121"/>
    <w:next w:val="a7"/>
    <w:semiHidden/>
    <w:rsid w:val="003F18A0"/>
  </w:style>
  <w:style w:type="numbering" w:customStyle="1" w:styleId="222121">
    <w:name w:val="Нет списка222121"/>
    <w:next w:val="a7"/>
    <w:semiHidden/>
    <w:unhideWhenUsed/>
    <w:rsid w:val="003F18A0"/>
  </w:style>
  <w:style w:type="numbering" w:customStyle="1" w:styleId="322121">
    <w:name w:val="Нет списка322121"/>
    <w:next w:val="a7"/>
    <w:semiHidden/>
    <w:rsid w:val="003F18A0"/>
  </w:style>
  <w:style w:type="numbering" w:customStyle="1" w:styleId="421121">
    <w:name w:val="Нет списка421121"/>
    <w:next w:val="a7"/>
    <w:semiHidden/>
    <w:rsid w:val="003F18A0"/>
  </w:style>
  <w:style w:type="numbering" w:customStyle="1" w:styleId="1211121">
    <w:name w:val="Нет списка1211121"/>
    <w:next w:val="a7"/>
    <w:semiHidden/>
    <w:rsid w:val="003F18A0"/>
  </w:style>
  <w:style w:type="numbering" w:customStyle="1" w:styleId="2121121">
    <w:name w:val="Нет списка2121121"/>
    <w:next w:val="a7"/>
    <w:semiHidden/>
    <w:unhideWhenUsed/>
    <w:rsid w:val="003F18A0"/>
  </w:style>
  <w:style w:type="numbering" w:customStyle="1" w:styleId="3121121">
    <w:name w:val="Нет списка3121121"/>
    <w:next w:val="a7"/>
    <w:semiHidden/>
    <w:rsid w:val="003F18A0"/>
  </w:style>
  <w:style w:type="numbering" w:customStyle="1" w:styleId="511121">
    <w:name w:val="Нет списка511121"/>
    <w:next w:val="a7"/>
    <w:uiPriority w:val="99"/>
    <w:semiHidden/>
    <w:rsid w:val="003F18A0"/>
  </w:style>
  <w:style w:type="numbering" w:customStyle="1" w:styleId="1311121">
    <w:name w:val="Нет списка1311121"/>
    <w:next w:val="a7"/>
    <w:semiHidden/>
    <w:rsid w:val="003F18A0"/>
  </w:style>
  <w:style w:type="numbering" w:customStyle="1" w:styleId="2211121">
    <w:name w:val="Нет списка2211121"/>
    <w:next w:val="a7"/>
    <w:semiHidden/>
    <w:unhideWhenUsed/>
    <w:rsid w:val="003F18A0"/>
  </w:style>
  <w:style w:type="numbering" w:customStyle="1" w:styleId="3211121">
    <w:name w:val="Нет списка3211121"/>
    <w:next w:val="a7"/>
    <w:semiHidden/>
    <w:rsid w:val="003F18A0"/>
  </w:style>
  <w:style w:type="numbering" w:customStyle="1" w:styleId="SymbolSymbol1131">
    <w:name w:val="Стиль маркированный Symbol (Symbol) подчеркивание1131"/>
    <w:basedOn w:val="a7"/>
    <w:rsid w:val="003F18A0"/>
  </w:style>
  <w:style w:type="numbering" w:customStyle="1" w:styleId="11215">
    <w:name w:val="Стиль нумерованный1121"/>
    <w:basedOn w:val="a7"/>
    <w:rsid w:val="003F18A0"/>
  </w:style>
  <w:style w:type="numbering" w:customStyle="1" w:styleId="12pt1221">
    <w:name w:val="Стиль маркированный 12 pt1221"/>
    <w:basedOn w:val="a7"/>
    <w:rsid w:val="003F18A0"/>
  </w:style>
  <w:style w:type="numbering" w:customStyle="1" w:styleId="11216">
    <w:name w:val="Стиль маркированный1121"/>
    <w:basedOn w:val="a7"/>
    <w:rsid w:val="003F18A0"/>
  </w:style>
  <w:style w:type="numbering" w:customStyle="1" w:styleId="8210">
    <w:name w:val="Нет списка821"/>
    <w:next w:val="a7"/>
    <w:uiPriority w:val="99"/>
    <w:semiHidden/>
    <w:rsid w:val="003F18A0"/>
  </w:style>
  <w:style w:type="numbering" w:customStyle="1" w:styleId="15210">
    <w:name w:val="Нет списка1521"/>
    <w:next w:val="a7"/>
    <w:semiHidden/>
    <w:rsid w:val="003F18A0"/>
  </w:style>
  <w:style w:type="numbering" w:customStyle="1" w:styleId="24210">
    <w:name w:val="Нет списка2421"/>
    <w:next w:val="a7"/>
    <w:semiHidden/>
    <w:unhideWhenUsed/>
    <w:rsid w:val="003F18A0"/>
  </w:style>
  <w:style w:type="numbering" w:customStyle="1" w:styleId="34210">
    <w:name w:val="Нет списка3421"/>
    <w:next w:val="a7"/>
    <w:semiHidden/>
    <w:rsid w:val="003F18A0"/>
  </w:style>
  <w:style w:type="numbering" w:customStyle="1" w:styleId="44210">
    <w:name w:val="Нет списка4421"/>
    <w:next w:val="a7"/>
    <w:semiHidden/>
    <w:rsid w:val="003F18A0"/>
  </w:style>
  <w:style w:type="numbering" w:customStyle="1" w:styleId="114210">
    <w:name w:val="Нет списка11421"/>
    <w:next w:val="a7"/>
    <w:semiHidden/>
    <w:rsid w:val="003F18A0"/>
  </w:style>
  <w:style w:type="numbering" w:customStyle="1" w:styleId="111321">
    <w:name w:val="Нет списка111321"/>
    <w:next w:val="a7"/>
    <w:semiHidden/>
    <w:rsid w:val="003F18A0"/>
  </w:style>
  <w:style w:type="numbering" w:customStyle="1" w:styleId="21421">
    <w:name w:val="Нет списка21421"/>
    <w:next w:val="a7"/>
    <w:semiHidden/>
    <w:unhideWhenUsed/>
    <w:rsid w:val="003F18A0"/>
  </w:style>
  <w:style w:type="numbering" w:customStyle="1" w:styleId="314210">
    <w:name w:val="Нет списка31421"/>
    <w:next w:val="a7"/>
    <w:semiHidden/>
    <w:rsid w:val="003F18A0"/>
  </w:style>
  <w:style w:type="numbering" w:customStyle="1" w:styleId="41221">
    <w:name w:val="Нет списка41221"/>
    <w:next w:val="a7"/>
    <w:semiHidden/>
    <w:rsid w:val="003F18A0"/>
  </w:style>
  <w:style w:type="numbering" w:customStyle="1" w:styleId="123210">
    <w:name w:val="Нет списка12321"/>
    <w:next w:val="a7"/>
    <w:semiHidden/>
    <w:rsid w:val="003F18A0"/>
  </w:style>
  <w:style w:type="numbering" w:customStyle="1" w:styleId="211221">
    <w:name w:val="Нет списка211221"/>
    <w:next w:val="a7"/>
    <w:semiHidden/>
    <w:unhideWhenUsed/>
    <w:rsid w:val="003F18A0"/>
  </w:style>
  <w:style w:type="numbering" w:customStyle="1" w:styleId="311221">
    <w:name w:val="Нет списка311221"/>
    <w:next w:val="a7"/>
    <w:semiHidden/>
    <w:rsid w:val="003F18A0"/>
  </w:style>
  <w:style w:type="numbering" w:customStyle="1" w:styleId="53210">
    <w:name w:val="Нет списка5321"/>
    <w:next w:val="a7"/>
    <w:uiPriority w:val="99"/>
    <w:semiHidden/>
    <w:unhideWhenUsed/>
    <w:rsid w:val="003F18A0"/>
  </w:style>
  <w:style w:type="numbering" w:customStyle="1" w:styleId="6221">
    <w:name w:val="Нет списка6221"/>
    <w:next w:val="a7"/>
    <w:uiPriority w:val="99"/>
    <w:semiHidden/>
    <w:rsid w:val="003F18A0"/>
  </w:style>
  <w:style w:type="numbering" w:customStyle="1" w:styleId="13321">
    <w:name w:val="Нет списка13321"/>
    <w:next w:val="a7"/>
    <w:semiHidden/>
    <w:rsid w:val="003F18A0"/>
  </w:style>
  <w:style w:type="numbering" w:customStyle="1" w:styleId="112221">
    <w:name w:val="Нет списка112221"/>
    <w:next w:val="a7"/>
    <w:semiHidden/>
    <w:rsid w:val="003F18A0"/>
  </w:style>
  <w:style w:type="numbering" w:customStyle="1" w:styleId="223210">
    <w:name w:val="Нет списка22321"/>
    <w:next w:val="a7"/>
    <w:semiHidden/>
    <w:unhideWhenUsed/>
    <w:rsid w:val="003F18A0"/>
  </w:style>
  <w:style w:type="numbering" w:customStyle="1" w:styleId="32321">
    <w:name w:val="Нет списка32321"/>
    <w:next w:val="a7"/>
    <w:semiHidden/>
    <w:rsid w:val="003F18A0"/>
  </w:style>
  <w:style w:type="numbering" w:customStyle="1" w:styleId="42221">
    <w:name w:val="Нет списка42221"/>
    <w:next w:val="a7"/>
    <w:semiHidden/>
    <w:rsid w:val="003F18A0"/>
  </w:style>
  <w:style w:type="numbering" w:customStyle="1" w:styleId="121221">
    <w:name w:val="Нет списка121221"/>
    <w:next w:val="a7"/>
    <w:semiHidden/>
    <w:rsid w:val="003F18A0"/>
  </w:style>
  <w:style w:type="numbering" w:customStyle="1" w:styleId="212221">
    <w:name w:val="Нет списка212221"/>
    <w:next w:val="a7"/>
    <w:semiHidden/>
    <w:unhideWhenUsed/>
    <w:rsid w:val="003F18A0"/>
  </w:style>
  <w:style w:type="numbering" w:customStyle="1" w:styleId="312221">
    <w:name w:val="Нет списка312221"/>
    <w:next w:val="a7"/>
    <w:semiHidden/>
    <w:rsid w:val="003F18A0"/>
  </w:style>
  <w:style w:type="numbering" w:customStyle="1" w:styleId="51221">
    <w:name w:val="Нет списка51221"/>
    <w:next w:val="a7"/>
    <w:uiPriority w:val="99"/>
    <w:semiHidden/>
    <w:rsid w:val="003F18A0"/>
  </w:style>
  <w:style w:type="numbering" w:customStyle="1" w:styleId="131221">
    <w:name w:val="Нет списка131221"/>
    <w:next w:val="a7"/>
    <w:semiHidden/>
    <w:rsid w:val="003F18A0"/>
  </w:style>
  <w:style w:type="numbering" w:customStyle="1" w:styleId="221221">
    <w:name w:val="Нет списка221221"/>
    <w:next w:val="a7"/>
    <w:semiHidden/>
    <w:unhideWhenUsed/>
    <w:rsid w:val="003F18A0"/>
  </w:style>
  <w:style w:type="numbering" w:customStyle="1" w:styleId="321221">
    <w:name w:val="Нет списка321221"/>
    <w:next w:val="a7"/>
    <w:semiHidden/>
    <w:rsid w:val="003F18A0"/>
  </w:style>
  <w:style w:type="numbering" w:customStyle="1" w:styleId="SymbolSymbol2121">
    <w:name w:val="Стиль маркированный Symbol (Symbol) подчеркивание2121"/>
    <w:basedOn w:val="a7"/>
    <w:rsid w:val="003F18A0"/>
  </w:style>
  <w:style w:type="numbering" w:customStyle="1" w:styleId="21215">
    <w:name w:val="Стиль нумерованный2121"/>
    <w:basedOn w:val="a7"/>
    <w:rsid w:val="003F18A0"/>
  </w:style>
  <w:style w:type="numbering" w:customStyle="1" w:styleId="12pt2121">
    <w:name w:val="Стиль маркированный 12 pt2121"/>
    <w:basedOn w:val="a7"/>
    <w:rsid w:val="003F18A0"/>
  </w:style>
  <w:style w:type="numbering" w:customStyle="1" w:styleId="21216">
    <w:name w:val="Стиль маркированный2121"/>
    <w:basedOn w:val="a7"/>
    <w:rsid w:val="003F18A0"/>
  </w:style>
  <w:style w:type="numbering" w:customStyle="1" w:styleId="12pt11121">
    <w:name w:val="Стиль маркированный 12 pt11121"/>
    <w:basedOn w:val="a7"/>
    <w:rsid w:val="003F18A0"/>
  </w:style>
  <w:style w:type="numbering" w:customStyle="1" w:styleId="9210">
    <w:name w:val="Нет списка921"/>
    <w:next w:val="a7"/>
    <w:uiPriority w:val="99"/>
    <w:semiHidden/>
    <w:unhideWhenUsed/>
    <w:rsid w:val="003F18A0"/>
  </w:style>
  <w:style w:type="numbering" w:customStyle="1" w:styleId="16210">
    <w:name w:val="Нет списка1621"/>
    <w:next w:val="a7"/>
    <w:uiPriority w:val="99"/>
    <w:semiHidden/>
    <w:rsid w:val="003F18A0"/>
  </w:style>
  <w:style w:type="numbering" w:customStyle="1" w:styleId="115210">
    <w:name w:val="Нет списка11521"/>
    <w:next w:val="a7"/>
    <w:semiHidden/>
    <w:rsid w:val="003F18A0"/>
  </w:style>
  <w:style w:type="numbering" w:customStyle="1" w:styleId="2521">
    <w:name w:val="Нет списка2521"/>
    <w:next w:val="a7"/>
    <w:semiHidden/>
    <w:unhideWhenUsed/>
    <w:rsid w:val="003F18A0"/>
  </w:style>
  <w:style w:type="numbering" w:customStyle="1" w:styleId="35210">
    <w:name w:val="Нет списка3521"/>
    <w:next w:val="a7"/>
    <w:semiHidden/>
    <w:rsid w:val="003F18A0"/>
  </w:style>
  <w:style w:type="numbering" w:customStyle="1" w:styleId="45210">
    <w:name w:val="Нет списка4521"/>
    <w:next w:val="a7"/>
    <w:semiHidden/>
    <w:rsid w:val="003F18A0"/>
  </w:style>
  <w:style w:type="numbering" w:customStyle="1" w:styleId="111421">
    <w:name w:val="Нет списка111421"/>
    <w:next w:val="a7"/>
    <w:semiHidden/>
    <w:rsid w:val="003F18A0"/>
  </w:style>
  <w:style w:type="numbering" w:customStyle="1" w:styleId="1111221">
    <w:name w:val="Нет списка1111221"/>
    <w:next w:val="a7"/>
    <w:semiHidden/>
    <w:rsid w:val="003F18A0"/>
  </w:style>
  <w:style w:type="numbering" w:customStyle="1" w:styleId="21521">
    <w:name w:val="Нет списка21521"/>
    <w:next w:val="a7"/>
    <w:semiHidden/>
    <w:unhideWhenUsed/>
    <w:rsid w:val="003F18A0"/>
  </w:style>
  <w:style w:type="numbering" w:customStyle="1" w:styleId="315210">
    <w:name w:val="Нет списка31521"/>
    <w:next w:val="a7"/>
    <w:semiHidden/>
    <w:rsid w:val="003F18A0"/>
  </w:style>
  <w:style w:type="numbering" w:customStyle="1" w:styleId="41321">
    <w:name w:val="Нет списка41321"/>
    <w:next w:val="a7"/>
    <w:semiHidden/>
    <w:rsid w:val="003F18A0"/>
  </w:style>
  <w:style w:type="numbering" w:customStyle="1" w:styleId="124210">
    <w:name w:val="Нет списка12421"/>
    <w:next w:val="a7"/>
    <w:semiHidden/>
    <w:rsid w:val="003F18A0"/>
  </w:style>
  <w:style w:type="numbering" w:customStyle="1" w:styleId="211321">
    <w:name w:val="Нет списка211321"/>
    <w:next w:val="a7"/>
    <w:semiHidden/>
    <w:unhideWhenUsed/>
    <w:rsid w:val="003F18A0"/>
  </w:style>
  <w:style w:type="numbering" w:customStyle="1" w:styleId="311321">
    <w:name w:val="Нет списка311321"/>
    <w:next w:val="a7"/>
    <w:semiHidden/>
    <w:rsid w:val="003F18A0"/>
  </w:style>
  <w:style w:type="numbering" w:customStyle="1" w:styleId="54210">
    <w:name w:val="Нет списка5421"/>
    <w:next w:val="a7"/>
    <w:uiPriority w:val="99"/>
    <w:semiHidden/>
    <w:unhideWhenUsed/>
    <w:rsid w:val="003F18A0"/>
  </w:style>
  <w:style w:type="numbering" w:customStyle="1" w:styleId="63210">
    <w:name w:val="Нет списка6321"/>
    <w:next w:val="a7"/>
    <w:uiPriority w:val="99"/>
    <w:semiHidden/>
    <w:rsid w:val="003F18A0"/>
  </w:style>
  <w:style w:type="numbering" w:customStyle="1" w:styleId="13421">
    <w:name w:val="Нет списка13421"/>
    <w:next w:val="a7"/>
    <w:semiHidden/>
    <w:rsid w:val="003F18A0"/>
  </w:style>
  <w:style w:type="numbering" w:customStyle="1" w:styleId="112321">
    <w:name w:val="Нет списка112321"/>
    <w:next w:val="a7"/>
    <w:semiHidden/>
    <w:rsid w:val="003F18A0"/>
  </w:style>
  <w:style w:type="numbering" w:customStyle="1" w:styleId="22421">
    <w:name w:val="Нет списка22421"/>
    <w:next w:val="a7"/>
    <w:semiHidden/>
    <w:unhideWhenUsed/>
    <w:rsid w:val="003F18A0"/>
  </w:style>
  <w:style w:type="numbering" w:customStyle="1" w:styleId="32421">
    <w:name w:val="Нет списка32421"/>
    <w:next w:val="a7"/>
    <w:semiHidden/>
    <w:rsid w:val="003F18A0"/>
  </w:style>
  <w:style w:type="numbering" w:customStyle="1" w:styleId="42321">
    <w:name w:val="Нет списка42321"/>
    <w:next w:val="a7"/>
    <w:semiHidden/>
    <w:rsid w:val="003F18A0"/>
  </w:style>
  <w:style w:type="numbering" w:customStyle="1" w:styleId="121321">
    <w:name w:val="Нет списка121321"/>
    <w:next w:val="a7"/>
    <w:semiHidden/>
    <w:rsid w:val="003F18A0"/>
  </w:style>
  <w:style w:type="numbering" w:customStyle="1" w:styleId="212321">
    <w:name w:val="Нет списка212321"/>
    <w:next w:val="a7"/>
    <w:semiHidden/>
    <w:unhideWhenUsed/>
    <w:rsid w:val="003F18A0"/>
  </w:style>
  <w:style w:type="numbering" w:customStyle="1" w:styleId="312321">
    <w:name w:val="Нет списка312321"/>
    <w:next w:val="a7"/>
    <w:semiHidden/>
    <w:rsid w:val="003F18A0"/>
  </w:style>
  <w:style w:type="numbering" w:customStyle="1" w:styleId="51321">
    <w:name w:val="Нет списка51321"/>
    <w:next w:val="a7"/>
    <w:uiPriority w:val="99"/>
    <w:semiHidden/>
    <w:rsid w:val="003F18A0"/>
  </w:style>
  <w:style w:type="numbering" w:customStyle="1" w:styleId="131321">
    <w:name w:val="Нет списка131321"/>
    <w:next w:val="a7"/>
    <w:semiHidden/>
    <w:rsid w:val="003F18A0"/>
  </w:style>
  <w:style w:type="numbering" w:customStyle="1" w:styleId="221321">
    <w:name w:val="Нет списка221321"/>
    <w:next w:val="a7"/>
    <w:semiHidden/>
    <w:unhideWhenUsed/>
    <w:rsid w:val="003F18A0"/>
  </w:style>
  <w:style w:type="numbering" w:customStyle="1" w:styleId="321321">
    <w:name w:val="Нет списка321321"/>
    <w:next w:val="a7"/>
    <w:semiHidden/>
    <w:rsid w:val="003F18A0"/>
  </w:style>
  <w:style w:type="numbering" w:customStyle="1" w:styleId="SymbolSymbol3121">
    <w:name w:val="Стиль маркированный Symbol (Symbol) подчеркивание3121"/>
    <w:basedOn w:val="a7"/>
    <w:rsid w:val="003F18A0"/>
  </w:style>
  <w:style w:type="numbering" w:customStyle="1" w:styleId="3121">
    <w:name w:val="Стиль нумерованный3121"/>
    <w:basedOn w:val="a7"/>
    <w:rsid w:val="003F18A0"/>
    <w:pPr>
      <w:numPr>
        <w:numId w:val="51"/>
      </w:numPr>
    </w:pPr>
  </w:style>
  <w:style w:type="numbering" w:customStyle="1" w:styleId="12pt3121">
    <w:name w:val="Стиль маркированный 12 pt3121"/>
    <w:basedOn w:val="a7"/>
    <w:rsid w:val="003F18A0"/>
  </w:style>
  <w:style w:type="numbering" w:customStyle="1" w:styleId="31215">
    <w:name w:val="Стиль маркированный3121"/>
    <w:basedOn w:val="a7"/>
    <w:rsid w:val="003F18A0"/>
  </w:style>
  <w:style w:type="numbering" w:customStyle="1" w:styleId="12pt12121">
    <w:name w:val="Стиль маркированный 12 pt12121"/>
    <w:basedOn w:val="a7"/>
    <w:rsid w:val="003F18A0"/>
  </w:style>
  <w:style w:type="numbering" w:customStyle="1" w:styleId="10210">
    <w:name w:val="Нет списка1021"/>
    <w:next w:val="a7"/>
    <w:semiHidden/>
    <w:rsid w:val="003F18A0"/>
  </w:style>
  <w:style w:type="numbering" w:customStyle="1" w:styleId="17210">
    <w:name w:val="Нет списка1721"/>
    <w:next w:val="a7"/>
    <w:uiPriority w:val="99"/>
    <w:semiHidden/>
    <w:unhideWhenUsed/>
    <w:rsid w:val="003F18A0"/>
  </w:style>
  <w:style w:type="numbering" w:customStyle="1" w:styleId="2621">
    <w:name w:val="Нет списка2621"/>
    <w:next w:val="a7"/>
    <w:uiPriority w:val="99"/>
    <w:semiHidden/>
    <w:unhideWhenUsed/>
    <w:rsid w:val="003F18A0"/>
  </w:style>
  <w:style w:type="numbering" w:customStyle="1" w:styleId="18210">
    <w:name w:val="Нет списка1821"/>
    <w:next w:val="a7"/>
    <w:semiHidden/>
    <w:rsid w:val="003F18A0"/>
  </w:style>
  <w:style w:type="numbering" w:customStyle="1" w:styleId="19210">
    <w:name w:val="Нет списка1921"/>
    <w:next w:val="a7"/>
    <w:uiPriority w:val="99"/>
    <w:semiHidden/>
    <w:unhideWhenUsed/>
    <w:rsid w:val="003F18A0"/>
  </w:style>
  <w:style w:type="numbering" w:customStyle="1" w:styleId="27210">
    <w:name w:val="Нет списка2721"/>
    <w:next w:val="a7"/>
    <w:uiPriority w:val="99"/>
    <w:semiHidden/>
    <w:unhideWhenUsed/>
    <w:rsid w:val="003F18A0"/>
  </w:style>
  <w:style w:type="numbering" w:customStyle="1" w:styleId="20210">
    <w:name w:val="Нет списка2021"/>
    <w:next w:val="a7"/>
    <w:semiHidden/>
    <w:rsid w:val="003F18A0"/>
  </w:style>
  <w:style w:type="numbering" w:customStyle="1" w:styleId="110210">
    <w:name w:val="Нет списка11021"/>
    <w:next w:val="a7"/>
    <w:uiPriority w:val="99"/>
    <w:semiHidden/>
    <w:unhideWhenUsed/>
    <w:rsid w:val="003F18A0"/>
  </w:style>
  <w:style w:type="numbering" w:customStyle="1" w:styleId="2821">
    <w:name w:val="Нет списка2821"/>
    <w:next w:val="a7"/>
    <w:uiPriority w:val="99"/>
    <w:semiHidden/>
    <w:unhideWhenUsed/>
    <w:rsid w:val="003F18A0"/>
  </w:style>
  <w:style w:type="numbering" w:customStyle="1" w:styleId="2921">
    <w:name w:val="Нет списка2921"/>
    <w:next w:val="a7"/>
    <w:uiPriority w:val="99"/>
    <w:semiHidden/>
    <w:rsid w:val="003F18A0"/>
  </w:style>
  <w:style w:type="numbering" w:customStyle="1" w:styleId="116210">
    <w:name w:val="Нет списка11621"/>
    <w:next w:val="a7"/>
    <w:semiHidden/>
    <w:rsid w:val="003F18A0"/>
  </w:style>
  <w:style w:type="numbering" w:customStyle="1" w:styleId="21021">
    <w:name w:val="Нет списка21021"/>
    <w:next w:val="a7"/>
    <w:semiHidden/>
    <w:unhideWhenUsed/>
    <w:rsid w:val="003F18A0"/>
  </w:style>
  <w:style w:type="numbering" w:customStyle="1" w:styleId="36210">
    <w:name w:val="Нет списка3621"/>
    <w:next w:val="a7"/>
    <w:semiHidden/>
    <w:rsid w:val="003F18A0"/>
  </w:style>
  <w:style w:type="numbering" w:customStyle="1" w:styleId="4621">
    <w:name w:val="Нет списка4621"/>
    <w:next w:val="a7"/>
    <w:semiHidden/>
    <w:rsid w:val="003F18A0"/>
  </w:style>
  <w:style w:type="numbering" w:customStyle="1" w:styleId="11721">
    <w:name w:val="Нет списка11721"/>
    <w:next w:val="a7"/>
    <w:semiHidden/>
    <w:rsid w:val="003F18A0"/>
  </w:style>
  <w:style w:type="numbering" w:customStyle="1" w:styleId="111521">
    <w:name w:val="Нет списка111521"/>
    <w:next w:val="a7"/>
    <w:semiHidden/>
    <w:rsid w:val="003F18A0"/>
  </w:style>
  <w:style w:type="numbering" w:customStyle="1" w:styleId="21621">
    <w:name w:val="Нет списка21621"/>
    <w:next w:val="a7"/>
    <w:semiHidden/>
    <w:unhideWhenUsed/>
    <w:rsid w:val="003F18A0"/>
  </w:style>
  <w:style w:type="numbering" w:customStyle="1" w:styleId="31621">
    <w:name w:val="Нет списка31621"/>
    <w:next w:val="a7"/>
    <w:semiHidden/>
    <w:rsid w:val="003F18A0"/>
  </w:style>
  <w:style w:type="numbering" w:customStyle="1" w:styleId="41421">
    <w:name w:val="Нет списка41421"/>
    <w:next w:val="a7"/>
    <w:semiHidden/>
    <w:rsid w:val="003F18A0"/>
  </w:style>
  <w:style w:type="numbering" w:customStyle="1" w:styleId="12521">
    <w:name w:val="Нет списка12521"/>
    <w:next w:val="a7"/>
    <w:semiHidden/>
    <w:rsid w:val="003F18A0"/>
  </w:style>
  <w:style w:type="numbering" w:customStyle="1" w:styleId="211421">
    <w:name w:val="Нет списка211421"/>
    <w:next w:val="a7"/>
    <w:semiHidden/>
    <w:unhideWhenUsed/>
    <w:rsid w:val="003F18A0"/>
  </w:style>
  <w:style w:type="numbering" w:customStyle="1" w:styleId="311421">
    <w:name w:val="Нет списка311421"/>
    <w:next w:val="a7"/>
    <w:semiHidden/>
    <w:rsid w:val="003F18A0"/>
  </w:style>
  <w:style w:type="numbering" w:customStyle="1" w:styleId="55210">
    <w:name w:val="Нет списка5521"/>
    <w:next w:val="a7"/>
    <w:uiPriority w:val="99"/>
    <w:semiHidden/>
    <w:unhideWhenUsed/>
    <w:rsid w:val="003F18A0"/>
  </w:style>
  <w:style w:type="numbering" w:customStyle="1" w:styleId="64210">
    <w:name w:val="Нет списка6421"/>
    <w:next w:val="a7"/>
    <w:uiPriority w:val="99"/>
    <w:semiHidden/>
    <w:rsid w:val="003F18A0"/>
  </w:style>
  <w:style w:type="numbering" w:customStyle="1" w:styleId="13521">
    <w:name w:val="Нет списка13521"/>
    <w:next w:val="a7"/>
    <w:semiHidden/>
    <w:rsid w:val="003F18A0"/>
  </w:style>
  <w:style w:type="numbering" w:customStyle="1" w:styleId="112421">
    <w:name w:val="Нет списка112421"/>
    <w:next w:val="a7"/>
    <w:semiHidden/>
    <w:rsid w:val="003F18A0"/>
  </w:style>
  <w:style w:type="numbering" w:customStyle="1" w:styleId="22521">
    <w:name w:val="Нет списка22521"/>
    <w:next w:val="a7"/>
    <w:semiHidden/>
    <w:unhideWhenUsed/>
    <w:rsid w:val="003F18A0"/>
  </w:style>
  <w:style w:type="numbering" w:customStyle="1" w:styleId="32521">
    <w:name w:val="Нет списка32521"/>
    <w:next w:val="a7"/>
    <w:semiHidden/>
    <w:rsid w:val="003F18A0"/>
  </w:style>
  <w:style w:type="numbering" w:customStyle="1" w:styleId="42421">
    <w:name w:val="Нет списка42421"/>
    <w:next w:val="a7"/>
    <w:semiHidden/>
    <w:rsid w:val="003F18A0"/>
  </w:style>
  <w:style w:type="numbering" w:customStyle="1" w:styleId="121421">
    <w:name w:val="Нет списка121421"/>
    <w:next w:val="a7"/>
    <w:semiHidden/>
    <w:rsid w:val="003F18A0"/>
  </w:style>
  <w:style w:type="numbering" w:customStyle="1" w:styleId="212421">
    <w:name w:val="Нет списка212421"/>
    <w:next w:val="a7"/>
    <w:semiHidden/>
    <w:unhideWhenUsed/>
    <w:rsid w:val="003F18A0"/>
  </w:style>
  <w:style w:type="numbering" w:customStyle="1" w:styleId="312421">
    <w:name w:val="Нет списка312421"/>
    <w:next w:val="a7"/>
    <w:semiHidden/>
    <w:rsid w:val="003F18A0"/>
  </w:style>
  <w:style w:type="numbering" w:customStyle="1" w:styleId="51421">
    <w:name w:val="Нет списка51421"/>
    <w:next w:val="a7"/>
    <w:uiPriority w:val="99"/>
    <w:semiHidden/>
    <w:rsid w:val="003F18A0"/>
  </w:style>
  <w:style w:type="numbering" w:customStyle="1" w:styleId="131421">
    <w:name w:val="Нет списка131421"/>
    <w:next w:val="a7"/>
    <w:semiHidden/>
    <w:rsid w:val="003F18A0"/>
  </w:style>
  <w:style w:type="numbering" w:customStyle="1" w:styleId="221421">
    <w:name w:val="Нет списка221421"/>
    <w:next w:val="a7"/>
    <w:semiHidden/>
    <w:unhideWhenUsed/>
    <w:rsid w:val="003F18A0"/>
  </w:style>
  <w:style w:type="numbering" w:customStyle="1" w:styleId="321421">
    <w:name w:val="Нет списка321421"/>
    <w:next w:val="a7"/>
    <w:semiHidden/>
    <w:rsid w:val="003F18A0"/>
  </w:style>
  <w:style w:type="numbering" w:customStyle="1" w:styleId="3021">
    <w:name w:val="Нет списка3021"/>
    <w:next w:val="a7"/>
    <w:semiHidden/>
    <w:rsid w:val="003F18A0"/>
  </w:style>
  <w:style w:type="numbering" w:customStyle="1" w:styleId="11821">
    <w:name w:val="Нет списка11821"/>
    <w:next w:val="a7"/>
    <w:uiPriority w:val="99"/>
    <w:semiHidden/>
    <w:unhideWhenUsed/>
    <w:rsid w:val="003F18A0"/>
  </w:style>
  <w:style w:type="numbering" w:customStyle="1" w:styleId="21721">
    <w:name w:val="Нет списка21721"/>
    <w:next w:val="a7"/>
    <w:uiPriority w:val="99"/>
    <w:semiHidden/>
    <w:unhideWhenUsed/>
    <w:rsid w:val="003F18A0"/>
  </w:style>
  <w:style w:type="numbering" w:customStyle="1" w:styleId="3721">
    <w:name w:val="Нет списка3721"/>
    <w:next w:val="a7"/>
    <w:semiHidden/>
    <w:rsid w:val="003F18A0"/>
  </w:style>
  <w:style w:type="numbering" w:customStyle="1" w:styleId="11921">
    <w:name w:val="Нет списка11921"/>
    <w:next w:val="a7"/>
    <w:uiPriority w:val="99"/>
    <w:semiHidden/>
    <w:unhideWhenUsed/>
    <w:rsid w:val="003F18A0"/>
  </w:style>
  <w:style w:type="numbering" w:customStyle="1" w:styleId="21821">
    <w:name w:val="Нет списка21821"/>
    <w:next w:val="a7"/>
    <w:uiPriority w:val="99"/>
    <w:semiHidden/>
    <w:unhideWhenUsed/>
    <w:rsid w:val="003F18A0"/>
  </w:style>
  <w:style w:type="numbering" w:customStyle="1" w:styleId="3821">
    <w:name w:val="Нет списка3821"/>
    <w:next w:val="a7"/>
    <w:semiHidden/>
    <w:rsid w:val="003F18A0"/>
  </w:style>
  <w:style w:type="numbering" w:customStyle="1" w:styleId="12021">
    <w:name w:val="Нет списка12021"/>
    <w:next w:val="a7"/>
    <w:uiPriority w:val="99"/>
    <w:semiHidden/>
    <w:unhideWhenUsed/>
    <w:rsid w:val="003F18A0"/>
  </w:style>
  <w:style w:type="numbering" w:customStyle="1" w:styleId="21921">
    <w:name w:val="Нет списка21921"/>
    <w:next w:val="a7"/>
    <w:uiPriority w:val="99"/>
    <w:semiHidden/>
    <w:unhideWhenUsed/>
    <w:rsid w:val="003F18A0"/>
  </w:style>
  <w:style w:type="numbering" w:customStyle="1" w:styleId="3921">
    <w:name w:val="Нет списка3921"/>
    <w:next w:val="a7"/>
    <w:uiPriority w:val="99"/>
    <w:semiHidden/>
    <w:unhideWhenUsed/>
    <w:rsid w:val="003F18A0"/>
  </w:style>
  <w:style w:type="numbering" w:customStyle="1" w:styleId="SymbolSymbol421">
    <w:name w:val="Стиль маркированный Symbol (Symbol) подчеркивание421"/>
    <w:basedOn w:val="a7"/>
    <w:rsid w:val="003F18A0"/>
  </w:style>
  <w:style w:type="numbering" w:customStyle="1" w:styleId="4215">
    <w:name w:val="Стиль нумерованный421"/>
    <w:basedOn w:val="a7"/>
    <w:rsid w:val="003F18A0"/>
  </w:style>
  <w:style w:type="numbering" w:customStyle="1" w:styleId="12pt421">
    <w:name w:val="Стиль маркированный 12 pt421"/>
    <w:basedOn w:val="a7"/>
    <w:rsid w:val="003F18A0"/>
  </w:style>
  <w:style w:type="numbering" w:customStyle="1" w:styleId="4216">
    <w:name w:val="Стиль маркированный421"/>
    <w:basedOn w:val="a7"/>
    <w:rsid w:val="003F18A0"/>
  </w:style>
  <w:style w:type="numbering" w:customStyle="1" w:styleId="SymbolSymbol11121">
    <w:name w:val="Стиль маркированный Symbol (Symbol) подчеркивание11121"/>
    <w:basedOn w:val="a7"/>
    <w:rsid w:val="003F18A0"/>
  </w:style>
  <w:style w:type="numbering" w:customStyle="1" w:styleId="111210">
    <w:name w:val="Стиль нумерованный11121"/>
    <w:basedOn w:val="a7"/>
    <w:rsid w:val="003F18A0"/>
  </w:style>
  <w:style w:type="numbering" w:customStyle="1" w:styleId="12pt1321">
    <w:name w:val="Стиль маркированный 12 pt1321"/>
    <w:basedOn w:val="a7"/>
    <w:rsid w:val="003F18A0"/>
  </w:style>
  <w:style w:type="numbering" w:customStyle="1" w:styleId="111214">
    <w:name w:val="Стиль маркированный11121"/>
    <w:basedOn w:val="a7"/>
    <w:rsid w:val="003F18A0"/>
  </w:style>
  <w:style w:type="numbering" w:customStyle="1" w:styleId="SymbolSymbol21121">
    <w:name w:val="Стиль маркированный Symbol (Symbol) подчеркивание21121"/>
    <w:basedOn w:val="a7"/>
    <w:rsid w:val="003F18A0"/>
  </w:style>
  <w:style w:type="numbering" w:customStyle="1" w:styleId="211210">
    <w:name w:val="Стиль нумерованный21121"/>
    <w:basedOn w:val="a7"/>
    <w:rsid w:val="003F18A0"/>
  </w:style>
  <w:style w:type="numbering" w:customStyle="1" w:styleId="12pt21121">
    <w:name w:val="Стиль маркированный 12 pt21121"/>
    <w:basedOn w:val="a7"/>
    <w:rsid w:val="003F18A0"/>
  </w:style>
  <w:style w:type="numbering" w:customStyle="1" w:styleId="211214">
    <w:name w:val="Стиль маркированный21121"/>
    <w:basedOn w:val="a7"/>
    <w:rsid w:val="003F18A0"/>
  </w:style>
  <w:style w:type="numbering" w:customStyle="1" w:styleId="12pt111121">
    <w:name w:val="Стиль маркированный 12 pt111121"/>
    <w:basedOn w:val="a7"/>
    <w:rsid w:val="003F18A0"/>
  </w:style>
  <w:style w:type="numbering" w:customStyle="1" w:styleId="40110">
    <w:name w:val="Нет списка4011"/>
    <w:next w:val="a7"/>
    <w:uiPriority w:val="99"/>
    <w:semiHidden/>
    <w:unhideWhenUsed/>
    <w:rsid w:val="003F18A0"/>
  </w:style>
  <w:style w:type="numbering" w:customStyle="1" w:styleId="SymbolSymbol521">
    <w:name w:val="Стиль маркированный Symbol (Symbol) подчеркивание521"/>
    <w:basedOn w:val="a7"/>
    <w:rsid w:val="003F18A0"/>
  </w:style>
  <w:style w:type="numbering" w:customStyle="1" w:styleId="5214">
    <w:name w:val="Стиль нумерованный521"/>
    <w:basedOn w:val="a7"/>
    <w:rsid w:val="003F18A0"/>
  </w:style>
  <w:style w:type="numbering" w:customStyle="1" w:styleId="12pt521">
    <w:name w:val="Стиль маркированный 12 pt521"/>
    <w:basedOn w:val="a7"/>
    <w:rsid w:val="003F18A0"/>
  </w:style>
  <w:style w:type="numbering" w:customStyle="1" w:styleId="5215">
    <w:name w:val="Стиль маркированный521"/>
    <w:basedOn w:val="a7"/>
    <w:rsid w:val="003F18A0"/>
  </w:style>
  <w:style w:type="numbering" w:customStyle="1" w:styleId="SymbolSymbol1221">
    <w:name w:val="Стиль маркированный Symbol (Symbol) подчеркивание1221"/>
    <w:basedOn w:val="a7"/>
    <w:rsid w:val="003F18A0"/>
  </w:style>
  <w:style w:type="numbering" w:customStyle="1" w:styleId="12214">
    <w:name w:val="Стиль нумерованный1221"/>
    <w:basedOn w:val="a7"/>
    <w:rsid w:val="003F18A0"/>
  </w:style>
  <w:style w:type="numbering" w:customStyle="1" w:styleId="12pt1421">
    <w:name w:val="Стиль маркированный 12 pt1421"/>
    <w:basedOn w:val="a7"/>
    <w:rsid w:val="003F18A0"/>
  </w:style>
  <w:style w:type="numbering" w:customStyle="1" w:styleId="12215">
    <w:name w:val="Стиль маркированный1221"/>
    <w:basedOn w:val="a7"/>
    <w:rsid w:val="003F18A0"/>
  </w:style>
  <w:style w:type="numbering" w:customStyle="1" w:styleId="SymbolSymbol2221">
    <w:name w:val="Стиль маркированный Symbol (Symbol) подчеркивание2221"/>
    <w:basedOn w:val="a7"/>
    <w:rsid w:val="003F18A0"/>
  </w:style>
  <w:style w:type="numbering" w:customStyle="1" w:styleId="22214">
    <w:name w:val="Стиль нумерованный2221"/>
    <w:basedOn w:val="a7"/>
    <w:rsid w:val="003F18A0"/>
  </w:style>
  <w:style w:type="numbering" w:customStyle="1" w:styleId="12pt2221">
    <w:name w:val="Стиль маркированный 12 pt2221"/>
    <w:basedOn w:val="a7"/>
    <w:rsid w:val="003F18A0"/>
  </w:style>
  <w:style w:type="numbering" w:customStyle="1" w:styleId="22215">
    <w:name w:val="Стиль маркированный2221"/>
    <w:basedOn w:val="a7"/>
    <w:rsid w:val="003F18A0"/>
  </w:style>
  <w:style w:type="numbering" w:customStyle="1" w:styleId="12pt11221">
    <w:name w:val="Стиль маркированный 12 pt11221"/>
    <w:basedOn w:val="a7"/>
    <w:rsid w:val="003F18A0"/>
  </w:style>
  <w:style w:type="numbering" w:customStyle="1" w:styleId="12621">
    <w:name w:val="Нет списка12621"/>
    <w:next w:val="a7"/>
    <w:uiPriority w:val="99"/>
    <w:semiHidden/>
    <w:rsid w:val="003F18A0"/>
  </w:style>
  <w:style w:type="numbering" w:customStyle="1" w:styleId="111011">
    <w:name w:val="Нет списка111011"/>
    <w:next w:val="a7"/>
    <w:semiHidden/>
    <w:rsid w:val="003F18A0"/>
  </w:style>
  <w:style w:type="numbering" w:customStyle="1" w:styleId="22011">
    <w:name w:val="Нет списка22011"/>
    <w:next w:val="a7"/>
    <w:semiHidden/>
    <w:unhideWhenUsed/>
    <w:rsid w:val="003F18A0"/>
  </w:style>
  <w:style w:type="numbering" w:customStyle="1" w:styleId="310110">
    <w:name w:val="Нет списка31011"/>
    <w:next w:val="a7"/>
    <w:semiHidden/>
    <w:rsid w:val="003F18A0"/>
  </w:style>
  <w:style w:type="numbering" w:customStyle="1" w:styleId="47210">
    <w:name w:val="Нет списка4721"/>
    <w:next w:val="a7"/>
    <w:semiHidden/>
    <w:rsid w:val="003F18A0"/>
  </w:style>
  <w:style w:type="numbering" w:customStyle="1" w:styleId="111621">
    <w:name w:val="Нет списка111621"/>
    <w:next w:val="a7"/>
    <w:semiHidden/>
    <w:rsid w:val="003F18A0"/>
  </w:style>
  <w:style w:type="numbering" w:customStyle="1" w:styleId="1111311">
    <w:name w:val="Нет списка1111311"/>
    <w:next w:val="a7"/>
    <w:semiHidden/>
    <w:rsid w:val="003F18A0"/>
  </w:style>
  <w:style w:type="numbering" w:customStyle="1" w:styleId="211011">
    <w:name w:val="Нет списка211011"/>
    <w:next w:val="a7"/>
    <w:semiHidden/>
    <w:unhideWhenUsed/>
    <w:rsid w:val="003F18A0"/>
  </w:style>
  <w:style w:type="numbering" w:customStyle="1" w:styleId="31721">
    <w:name w:val="Нет списка31721"/>
    <w:next w:val="a7"/>
    <w:semiHidden/>
    <w:rsid w:val="003F18A0"/>
  </w:style>
  <w:style w:type="numbering" w:customStyle="1" w:styleId="41521">
    <w:name w:val="Нет списка41521"/>
    <w:next w:val="a7"/>
    <w:semiHidden/>
    <w:rsid w:val="003F18A0"/>
  </w:style>
  <w:style w:type="numbering" w:customStyle="1" w:styleId="12711">
    <w:name w:val="Нет списка12711"/>
    <w:next w:val="a7"/>
    <w:semiHidden/>
    <w:rsid w:val="003F18A0"/>
  </w:style>
  <w:style w:type="numbering" w:customStyle="1" w:styleId="211521">
    <w:name w:val="Нет списка211521"/>
    <w:next w:val="a7"/>
    <w:semiHidden/>
    <w:unhideWhenUsed/>
    <w:rsid w:val="003F18A0"/>
  </w:style>
  <w:style w:type="numbering" w:customStyle="1" w:styleId="311521">
    <w:name w:val="Нет списка311521"/>
    <w:next w:val="a7"/>
    <w:semiHidden/>
    <w:rsid w:val="003F18A0"/>
  </w:style>
  <w:style w:type="numbering" w:customStyle="1" w:styleId="5621">
    <w:name w:val="Нет списка5621"/>
    <w:next w:val="a7"/>
    <w:uiPriority w:val="99"/>
    <w:semiHidden/>
    <w:unhideWhenUsed/>
    <w:rsid w:val="003F18A0"/>
  </w:style>
  <w:style w:type="numbering" w:customStyle="1" w:styleId="6521">
    <w:name w:val="Нет списка6521"/>
    <w:next w:val="a7"/>
    <w:uiPriority w:val="99"/>
    <w:semiHidden/>
    <w:rsid w:val="003F18A0"/>
  </w:style>
  <w:style w:type="numbering" w:customStyle="1" w:styleId="13621">
    <w:name w:val="Нет списка13621"/>
    <w:next w:val="a7"/>
    <w:semiHidden/>
    <w:rsid w:val="003F18A0"/>
  </w:style>
  <w:style w:type="numbering" w:customStyle="1" w:styleId="112521">
    <w:name w:val="Нет списка112521"/>
    <w:next w:val="a7"/>
    <w:semiHidden/>
    <w:rsid w:val="003F18A0"/>
  </w:style>
  <w:style w:type="numbering" w:customStyle="1" w:styleId="22621">
    <w:name w:val="Нет списка22621"/>
    <w:next w:val="a7"/>
    <w:semiHidden/>
    <w:unhideWhenUsed/>
    <w:rsid w:val="003F18A0"/>
  </w:style>
  <w:style w:type="numbering" w:customStyle="1" w:styleId="32621">
    <w:name w:val="Нет списка32621"/>
    <w:next w:val="a7"/>
    <w:semiHidden/>
    <w:rsid w:val="003F18A0"/>
  </w:style>
  <w:style w:type="numbering" w:customStyle="1" w:styleId="42521">
    <w:name w:val="Нет списка42521"/>
    <w:next w:val="a7"/>
    <w:semiHidden/>
    <w:rsid w:val="003F18A0"/>
  </w:style>
  <w:style w:type="numbering" w:customStyle="1" w:styleId="121521">
    <w:name w:val="Нет списка121521"/>
    <w:next w:val="a7"/>
    <w:semiHidden/>
    <w:rsid w:val="003F18A0"/>
  </w:style>
  <w:style w:type="numbering" w:customStyle="1" w:styleId="212521">
    <w:name w:val="Нет списка212521"/>
    <w:next w:val="a7"/>
    <w:semiHidden/>
    <w:unhideWhenUsed/>
    <w:rsid w:val="003F18A0"/>
  </w:style>
  <w:style w:type="numbering" w:customStyle="1" w:styleId="312521">
    <w:name w:val="Нет списка312521"/>
    <w:next w:val="a7"/>
    <w:semiHidden/>
    <w:rsid w:val="003F18A0"/>
  </w:style>
  <w:style w:type="numbering" w:customStyle="1" w:styleId="51521">
    <w:name w:val="Нет списка51521"/>
    <w:next w:val="a7"/>
    <w:uiPriority w:val="99"/>
    <w:semiHidden/>
    <w:rsid w:val="003F18A0"/>
  </w:style>
  <w:style w:type="numbering" w:customStyle="1" w:styleId="131521">
    <w:name w:val="Нет списка131521"/>
    <w:next w:val="a7"/>
    <w:semiHidden/>
    <w:rsid w:val="003F18A0"/>
  </w:style>
  <w:style w:type="numbering" w:customStyle="1" w:styleId="221521">
    <w:name w:val="Нет списка221521"/>
    <w:next w:val="a7"/>
    <w:semiHidden/>
    <w:unhideWhenUsed/>
    <w:rsid w:val="003F18A0"/>
  </w:style>
  <w:style w:type="numbering" w:customStyle="1" w:styleId="321521">
    <w:name w:val="Нет списка321521"/>
    <w:next w:val="a7"/>
    <w:semiHidden/>
    <w:rsid w:val="003F18A0"/>
  </w:style>
  <w:style w:type="numbering" w:customStyle="1" w:styleId="7221">
    <w:name w:val="Нет списка7221"/>
    <w:next w:val="a7"/>
    <w:uiPriority w:val="99"/>
    <w:semiHidden/>
    <w:unhideWhenUsed/>
    <w:rsid w:val="003F18A0"/>
  </w:style>
  <w:style w:type="numbering" w:customStyle="1" w:styleId="14221">
    <w:name w:val="Нет списка14221"/>
    <w:next w:val="a7"/>
    <w:uiPriority w:val="99"/>
    <w:semiHidden/>
    <w:rsid w:val="003F18A0"/>
  </w:style>
  <w:style w:type="numbering" w:customStyle="1" w:styleId="113221">
    <w:name w:val="Нет списка113221"/>
    <w:next w:val="a7"/>
    <w:semiHidden/>
    <w:rsid w:val="003F18A0"/>
  </w:style>
  <w:style w:type="numbering" w:customStyle="1" w:styleId="23221">
    <w:name w:val="Нет списка23221"/>
    <w:next w:val="a7"/>
    <w:semiHidden/>
    <w:unhideWhenUsed/>
    <w:rsid w:val="003F18A0"/>
  </w:style>
  <w:style w:type="numbering" w:customStyle="1" w:styleId="33221">
    <w:name w:val="Нет списка33221"/>
    <w:next w:val="a7"/>
    <w:semiHidden/>
    <w:rsid w:val="003F18A0"/>
  </w:style>
  <w:style w:type="numbering" w:customStyle="1" w:styleId="43221">
    <w:name w:val="Нет списка43221"/>
    <w:next w:val="a7"/>
    <w:semiHidden/>
    <w:rsid w:val="003F18A0"/>
  </w:style>
  <w:style w:type="numbering" w:customStyle="1" w:styleId="111111121">
    <w:name w:val="Нет списка111111121"/>
    <w:next w:val="a7"/>
    <w:semiHidden/>
    <w:rsid w:val="003F18A0"/>
  </w:style>
  <w:style w:type="numbering" w:customStyle="1" w:styleId="1111111121">
    <w:name w:val="Нет списка1111111121"/>
    <w:next w:val="a7"/>
    <w:semiHidden/>
    <w:rsid w:val="003F18A0"/>
  </w:style>
  <w:style w:type="numbering" w:customStyle="1" w:styleId="213221">
    <w:name w:val="Нет списка213221"/>
    <w:next w:val="a7"/>
    <w:semiHidden/>
    <w:unhideWhenUsed/>
    <w:rsid w:val="003F18A0"/>
  </w:style>
  <w:style w:type="numbering" w:customStyle="1" w:styleId="313221">
    <w:name w:val="Нет списка313221"/>
    <w:next w:val="a7"/>
    <w:semiHidden/>
    <w:rsid w:val="003F18A0"/>
  </w:style>
  <w:style w:type="numbering" w:customStyle="1" w:styleId="411221">
    <w:name w:val="Нет списка411221"/>
    <w:next w:val="a7"/>
    <w:semiHidden/>
    <w:rsid w:val="003F18A0"/>
  </w:style>
  <w:style w:type="numbering" w:customStyle="1" w:styleId="122221">
    <w:name w:val="Нет списка122221"/>
    <w:next w:val="a7"/>
    <w:semiHidden/>
    <w:rsid w:val="003F18A0"/>
  </w:style>
  <w:style w:type="numbering" w:customStyle="1" w:styleId="2111221">
    <w:name w:val="Нет списка2111221"/>
    <w:next w:val="a7"/>
    <w:semiHidden/>
    <w:unhideWhenUsed/>
    <w:rsid w:val="003F18A0"/>
  </w:style>
  <w:style w:type="numbering" w:customStyle="1" w:styleId="3111221">
    <w:name w:val="Нет списка3111221"/>
    <w:next w:val="a7"/>
    <w:semiHidden/>
    <w:rsid w:val="003F18A0"/>
  </w:style>
  <w:style w:type="numbering" w:customStyle="1" w:styleId="52221">
    <w:name w:val="Нет списка52221"/>
    <w:next w:val="a7"/>
    <w:uiPriority w:val="99"/>
    <w:semiHidden/>
    <w:unhideWhenUsed/>
    <w:rsid w:val="003F18A0"/>
  </w:style>
  <w:style w:type="numbering" w:customStyle="1" w:styleId="61221">
    <w:name w:val="Нет списка61221"/>
    <w:next w:val="a7"/>
    <w:uiPriority w:val="99"/>
    <w:semiHidden/>
    <w:rsid w:val="003F18A0"/>
  </w:style>
  <w:style w:type="numbering" w:customStyle="1" w:styleId="132221">
    <w:name w:val="Нет списка132221"/>
    <w:next w:val="a7"/>
    <w:semiHidden/>
    <w:rsid w:val="003F18A0"/>
  </w:style>
  <w:style w:type="numbering" w:customStyle="1" w:styleId="1121221">
    <w:name w:val="Нет списка1121221"/>
    <w:next w:val="a7"/>
    <w:semiHidden/>
    <w:rsid w:val="003F18A0"/>
  </w:style>
  <w:style w:type="numbering" w:customStyle="1" w:styleId="222221">
    <w:name w:val="Нет списка222221"/>
    <w:next w:val="a7"/>
    <w:semiHidden/>
    <w:unhideWhenUsed/>
    <w:rsid w:val="003F18A0"/>
  </w:style>
  <w:style w:type="numbering" w:customStyle="1" w:styleId="322221">
    <w:name w:val="Нет списка322221"/>
    <w:next w:val="a7"/>
    <w:semiHidden/>
    <w:rsid w:val="003F18A0"/>
  </w:style>
  <w:style w:type="numbering" w:customStyle="1" w:styleId="421221">
    <w:name w:val="Нет списка421221"/>
    <w:next w:val="a7"/>
    <w:semiHidden/>
    <w:rsid w:val="003F18A0"/>
  </w:style>
  <w:style w:type="numbering" w:customStyle="1" w:styleId="1211221">
    <w:name w:val="Нет списка1211221"/>
    <w:next w:val="a7"/>
    <w:semiHidden/>
    <w:rsid w:val="003F18A0"/>
  </w:style>
  <w:style w:type="numbering" w:customStyle="1" w:styleId="2121221">
    <w:name w:val="Нет списка2121221"/>
    <w:next w:val="a7"/>
    <w:semiHidden/>
    <w:unhideWhenUsed/>
    <w:rsid w:val="003F18A0"/>
  </w:style>
  <w:style w:type="numbering" w:customStyle="1" w:styleId="3121221">
    <w:name w:val="Нет списка3121221"/>
    <w:next w:val="a7"/>
    <w:semiHidden/>
    <w:rsid w:val="003F18A0"/>
  </w:style>
  <w:style w:type="numbering" w:customStyle="1" w:styleId="511221">
    <w:name w:val="Нет списка511221"/>
    <w:next w:val="a7"/>
    <w:uiPriority w:val="99"/>
    <w:semiHidden/>
    <w:rsid w:val="003F18A0"/>
  </w:style>
  <w:style w:type="numbering" w:customStyle="1" w:styleId="1311221">
    <w:name w:val="Нет списка1311221"/>
    <w:next w:val="a7"/>
    <w:semiHidden/>
    <w:rsid w:val="003F18A0"/>
  </w:style>
  <w:style w:type="numbering" w:customStyle="1" w:styleId="2211221">
    <w:name w:val="Нет списка2211221"/>
    <w:next w:val="a7"/>
    <w:semiHidden/>
    <w:unhideWhenUsed/>
    <w:rsid w:val="003F18A0"/>
  </w:style>
  <w:style w:type="numbering" w:customStyle="1" w:styleId="3211221">
    <w:name w:val="Нет списка3211221"/>
    <w:next w:val="a7"/>
    <w:semiHidden/>
    <w:rsid w:val="003F18A0"/>
  </w:style>
  <w:style w:type="numbering" w:customStyle="1" w:styleId="SymbolSymbol31121">
    <w:name w:val="Стиль маркированный Symbol (Symbol) подчеркивание31121"/>
    <w:basedOn w:val="a7"/>
    <w:rsid w:val="003F18A0"/>
  </w:style>
  <w:style w:type="numbering" w:customStyle="1" w:styleId="311210">
    <w:name w:val="Стиль нумерованный31121"/>
    <w:basedOn w:val="a7"/>
    <w:rsid w:val="003F18A0"/>
  </w:style>
  <w:style w:type="numbering" w:customStyle="1" w:styleId="12pt31121">
    <w:name w:val="Стиль маркированный 12 pt31121"/>
    <w:basedOn w:val="a7"/>
    <w:rsid w:val="003F18A0"/>
  </w:style>
  <w:style w:type="numbering" w:customStyle="1" w:styleId="311214">
    <w:name w:val="Стиль маркированный31121"/>
    <w:basedOn w:val="a7"/>
    <w:rsid w:val="003F18A0"/>
  </w:style>
  <w:style w:type="numbering" w:customStyle="1" w:styleId="711210">
    <w:name w:val="Нет списка71121"/>
    <w:next w:val="a7"/>
    <w:uiPriority w:val="99"/>
    <w:semiHidden/>
    <w:rsid w:val="003F18A0"/>
  </w:style>
  <w:style w:type="numbering" w:customStyle="1" w:styleId="141121">
    <w:name w:val="Нет списка141121"/>
    <w:next w:val="a7"/>
    <w:semiHidden/>
    <w:rsid w:val="003F18A0"/>
  </w:style>
  <w:style w:type="numbering" w:customStyle="1" w:styleId="231121">
    <w:name w:val="Нет списка231121"/>
    <w:next w:val="a7"/>
    <w:semiHidden/>
    <w:unhideWhenUsed/>
    <w:rsid w:val="003F18A0"/>
  </w:style>
  <w:style w:type="numbering" w:customStyle="1" w:styleId="331121">
    <w:name w:val="Нет списка331121"/>
    <w:next w:val="a7"/>
    <w:semiHidden/>
    <w:rsid w:val="003F18A0"/>
  </w:style>
  <w:style w:type="numbering" w:customStyle="1" w:styleId="431121">
    <w:name w:val="Нет списка431121"/>
    <w:next w:val="a7"/>
    <w:semiHidden/>
    <w:rsid w:val="003F18A0"/>
  </w:style>
  <w:style w:type="numbering" w:customStyle="1" w:styleId="1131121">
    <w:name w:val="Нет списка1131121"/>
    <w:next w:val="a7"/>
    <w:semiHidden/>
    <w:rsid w:val="003F18A0"/>
  </w:style>
  <w:style w:type="numbering" w:customStyle="1" w:styleId="1112121">
    <w:name w:val="Нет списка1112121"/>
    <w:next w:val="a7"/>
    <w:semiHidden/>
    <w:rsid w:val="003F18A0"/>
  </w:style>
  <w:style w:type="numbering" w:customStyle="1" w:styleId="2131121">
    <w:name w:val="Нет списка2131121"/>
    <w:next w:val="a7"/>
    <w:semiHidden/>
    <w:unhideWhenUsed/>
    <w:rsid w:val="003F18A0"/>
  </w:style>
  <w:style w:type="numbering" w:customStyle="1" w:styleId="3131121">
    <w:name w:val="Нет списка3131121"/>
    <w:next w:val="a7"/>
    <w:semiHidden/>
    <w:rsid w:val="003F18A0"/>
  </w:style>
  <w:style w:type="numbering" w:customStyle="1" w:styleId="4111121">
    <w:name w:val="Нет списка4111121"/>
    <w:next w:val="a7"/>
    <w:semiHidden/>
    <w:rsid w:val="003F18A0"/>
  </w:style>
  <w:style w:type="numbering" w:customStyle="1" w:styleId="1221121">
    <w:name w:val="Нет списка1221121"/>
    <w:next w:val="a7"/>
    <w:semiHidden/>
    <w:rsid w:val="003F18A0"/>
  </w:style>
  <w:style w:type="numbering" w:customStyle="1" w:styleId="211111210">
    <w:name w:val="Нет списка21111121"/>
    <w:next w:val="a7"/>
    <w:semiHidden/>
    <w:unhideWhenUsed/>
    <w:rsid w:val="003F18A0"/>
  </w:style>
  <w:style w:type="numbering" w:customStyle="1" w:styleId="31111121">
    <w:name w:val="Нет списка31111121"/>
    <w:next w:val="a7"/>
    <w:semiHidden/>
    <w:rsid w:val="003F18A0"/>
  </w:style>
  <w:style w:type="numbering" w:customStyle="1" w:styleId="521121">
    <w:name w:val="Нет списка521121"/>
    <w:next w:val="a7"/>
    <w:uiPriority w:val="99"/>
    <w:semiHidden/>
    <w:unhideWhenUsed/>
    <w:rsid w:val="003F18A0"/>
  </w:style>
  <w:style w:type="numbering" w:customStyle="1" w:styleId="611121">
    <w:name w:val="Нет списка611121"/>
    <w:next w:val="a7"/>
    <w:uiPriority w:val="99"/>
    <w:semiHidden/>
    <w:rsid w:val="003F18A0"/>
  </w:style>
  <w:style w:type="numbering" w:customStyle="1" w:styleId="1321121">
    <w:name w:val="Нет списка1321121"/>
    <w:next w:val="a7"/>
    <w:semiHidden/>
    <w:rsid w:val="003F18A0"/>
  </w:style>
  <w:style w:type="numbering" w:customStyle="1" w:styleId="11211121">
    <w:name w:val="Нет списка11211121"/>
    <w:next w:val="a7"/>
    <w:semiHidden/>
    <w:rsid w:val="003F18A0"/>
  </w:style>
  <w:style w:type="numbering" w:customStyle="1" w:styleId="2221121">
    <w:name w:val="Нет списка2221121"/>
    <w:next w:val="a7"/>
    <w:semiHidden/>
    <w:unhideWhenUsed/>
    <w:rsid w:val="003F18A0"/>
  </w:style>
  <w:style w:type="numbering" w:customStyle="1" w:styleId="3221121">
    <w:name w:val="Нет списка3221121"/>
    <w:next w:val="a7"/>
    <w:semiHidden/>
    <w:rsid w:val="003F18A0"/>
  </w:style>
  <w:style w:type="numbering" w:customStyle="1" w:styleId="4211121">
    <w:name w:val="Нет списка4211121"/>
    <w:next w:val="a7"/>
    <w:semiHidden/>
    <w:rsid w:val="003F18A0"/>
  </w:style>
  <w:style w:type="numbering" w:customStyle="1" w:styleId="12111121">
    <w:name w:val="Нет списка12111121"/>
    <w:next w:val="a7"/>
    <w:semiHidden/>
    <w:rsid w:val="003F18A0"/>
  </w:style>
  <w:style w:type="numbering" w:customStyle="1" w:styleId="21211121">
    <w:name w:val="Нет списка21211121"/>
    <w:next w:val="a7"/>
    <w:semiHidden/>
    <w:unhideWhenUsed/>
    <w:rsid w:val="003F18A0"/>
  </w:style>
  <w:style w:type="numbering" w:customStyle="1" w:styleId="31211121">
    <w:name w:val="Нет списка31211121"/>
    <w:next w:val="a7"/>
    <w:semiHidden/>
    <w:rsid w:val="003F18A0"/>
  </w:style>
  <w:style w:type="numbering" w:customStyle="1" w:styleId="5111121">
    <w:name w:val="Нет списка5111121"/>
    <w:next w:val="a7"/>
    <w:uiPriority w:val="99"/>
    <w:semiHidden/>
    <w:rsid w:val="003F18A0"/>
  </w:style>
  <w:style w:type="numbering" w:customStyle="1" w:styleId="13111121">
    <w:name w:val="Нет списка13111121"/>
    <w:next w:val="a7"/>
    <w:semiHidden/>
    <w:rsid w:val="003F18A0"/>
  </w:style>
  <w:style w:type="numbering" w:customStyle="1" w:styleId="22111121">
    <w:name w:val="Нет списка22111121"/>
    <w:next w:val="a7"/>
    <w:semiHidden/>
    <w:unhideWhenUsed/>
    <w:rsid w:val="003F18A0"/>
  </w:style>
  <w:style w:type="numbering" w:customStyle="1" w:styleId="32111121">
    <w:name w:val="Нет списка32111121"/>
    <w:next w:val="a7"/>
    <w:semiHidden/>
    <w:rsid w:val="003F18A0"/>
  </w:style>
  <w:style w:type="numbering" w:customStyle="1" w:styleId="SymbolSymbol111121">
    <w:name w:val="Стиль маркированный Symbol (Symbol) подчеркивание111121"/>
    <w:basedOn w:val="a7"/>
    <w:rsid w:val="003F18A0"/>
    <w:pPr>
      <w:numPr>
        <w:numId w:val="22"/>
      </w:numPr>
    </w:pPr>
  </w:style>
  <w:style w:type="numbering" w:customStyle="1" w:styleId="1111210">
    <w:name w:val="Стиль нумерованный111121"/>
    <w:basedOn w:val="a7"/>
    <w:rsid w:val="003F18A0"/>
  </w:style>
  <w:style w:type="numbering" w:customStyle="1" w:styleId="12pt121121">
    <w:name w:val="Стиль маркированный 12 pt121121"/>
    <w:basedOn w:val="a7"/>
    <w:rsid w:val="003F18A0"/>
  </w:style>
  <w:style w:type="numbering" w:customStyle="1" w:styleId="1111214">
    <w:name w:val="Стиль маркированный111121"/>
    <w:basedOn w:val="a7"/>
    <w:rsid w:val="003F18A0"/>
  </w:style>
  <w:style w:type="numbering" w:customStyle="1" w:styleId="81210">
    <w:name w:val="Нет списка8121"/>
    <w:next w:val="a7"/>
    <w:uiPriority w:val="99"/>
    <w:semiHidden/>
    <w:rsid w:val="003F18A0"/>
  </w:style>
  <w:style w:type="numbering" w:customStyle="1" w:styleId="15121">
    <w:name w:val="Нет списка15121"/>
    <w:next w:val="a7"/>
    <w:semiHidden/>
    <w:rsid w:val="003F18A0"/>
  </w:style>
  <w:style w:type="numbering" w:customStyle="1" w:styleId="24121">
    <w:name w:val="Нет списка24121"/>
    <w:next w:val="a7"/>
    <w:semiHidden/>
    <w:unhideWhenUsed/>
    <w:rsid w:val="003F18A0"/>
  </w:style>
  <w:style w:type="numbering" w:customStyle="1" w:styleId="34121">
    <w:name w:val="Нет списка34121"/>
    <w:next w:val="a7"/>
    <w:semiHidden/>
    <w:rsid w:val="003F18A0"/>
  </w:style>
  <w:style w:type="numbering" w:customStyle="1" w:styleId="44121">
    <w:name w:val="Нет списка44121"/>
    <w:next w:val="a7"/>
    <w:semiHidden/>
    <w:rsid w:val="003F18A0"/>
  </w:style>
  <w:style w:type="numbering" w:customStyle="1" w:styleId="114121">
    <w:name w:val="Нет списка114121"/>
    <w:next w:val="a7"/>
    <w:semiHidden/>
    <w:rsid w:val="003F18A0"/>
  </w:style>
  <w:style w:type="numbering" w:customStyle="1" w:styleId="1113121">
    <w:name w:val="Нет списка1113121"/>
    <w:next w:val="a7"/>
    <w:semiHidden/>
    <w:rsid w:val="003F18A0"/>
  </w:style>
  <w:style w:type="numbering" w:customStyle="1" w:styleId="214121">
    <w:name w:val="Нет списка214121"/>
    <w:next w:val="a7"/>
    <w:semiHidden/>
    <w:unhideWhenUsed/>
    <w:rsid w:val="003F18A0"/>
  </w:style>
  <w:style w:type="numbering" w:customStyle="1" w:styleId="314121">
    <w:name w:val="Нет списка314121"/>
    <w:next w:val="a7"/>
    <w:semiHidden/>
    <w:rsid w:val="003F18A0"/>
  </w:style>
  <w:style w:type="numbering" w:customStyle="1" w:styleId="412121">
    <w:name w:val="Нет списка412121"/>
    <w:next w:val="a7"/>
    <w:semiHidden/>
    <w:rsid w:val="003F18A0"/>
  </w:style>
  <w:style w:type="numbering" w:customStyle="1" w:styleId="123121">
    <w:name w:val="Нет списка123121"/>
    <w:next w:val="a7"/>
    <w:semiHidden/>
    <w:rsid w:val="003F18A0"/>
  </w:style>
  <w:style w:type="numbering" w:customStyle="1" w:styleId="2112121">
    <w:name w:val="Нет списка2112121"/>
    <w:next w:val="a7"/>
    <w:semiHidden/>
    <w:unhideWhenUsed/>
    <w:rsid w:val="003F18A0"/>
  </w:style>
  <w:style w:type="numbering" w:customStyle="1" w:styleId="3112121">
    <w:name w:val="Нет списка3112121"/>
    <w:next w:val="a7"/>
    <w:semiHidden/>
    <w:rsid w:val="003F18A0"/>
  </w:style>
  <w:style w:type="numbering" w:customStyle="1" w:styleId="53121">
    <w:name w:val="Нет списка53121"/>
    <w:next w:val="a7"/>
    <w:uiPriority w:val="99"/>
    <w:semiHidden/>
    <w:unhideWhenUsed/>
    <w:rsid w:val="003F18A0"/>
  </w:style>
  <w:style w:type="numbering" w:customStyle="1" w:styleId="62121">
    <w:name w:val="Нет списка62121"/>
    <w:next w:val="a7"/>
    <w:uiPriority w:val="99"/>
    <w:semiHidden/>
    <w:rsid w:val="003F18A0"/>
  </w:style>
  <w:style w:type="numbering" w:customStyle="1" w:styleId="133121">
    <w:name w:val="Нет списка133121"/>
    <w:next w:val="a7"/>
    <w:semiHidden/>
    <w:rsid w:val="003F18A0"/>
  </w:style>
  <w:style w:type="numbering" w:customStyle="1" w:styleId="1122121">
    <w:name w:val="Нет списка1122121"/>
    <w:next w:val="a7"/>
    <w:semiHidden/>
    <w:rsid w:val="003F18A0"/>
  </w:style>
  <w:style w:type="numbering" w:customStyle="1" w:styleId="223121">
    <w:name w:val="Нет списка223121"/>
    <w:next w:val="a7"/>
    <w:semiHidden/>
    <w:unhideWhenUsed/>
    <w:rsid w:val="003F18A0"/>
  </w:style>
  <w:style w:type="numbering" w:customStyle="1" w:styleId="323121">
    <w:name w:val="Нет списка323121"/>
    <w:next w:val="a7"/>
    <w:semiHidden/>
    <w:rsid w:val="003F18A0"/>
  </w:style>
  <w:style w:type="numbering" w:customStyle="1" w:styleId="422121">
    <w:name w:val="Нет списка422121"/>
    <w:next w:val="a7"/>
    <w:semiHidden/>
    <w:rsid w:val="003F18A0"/>
  </w:style>
  <w:style w:type="numbering" w:customStyle="1" w:styleId="1212121">
    <w:name w:val="Нет списка1212121"/>
    <w:next w:val="a7"/>
    <w:semiHidden/>
    <w:rsid w:val="003F18A0"/>
  </w:style>
  <w:style w:type="numbering" w:customStyle="1" w:styleId="2122121">
    <w:name w:val="Нет списка2122121"/>
    <w:next w:val="a7"/>
    <w:semiHidden/>
    <w:unhideWhenUsed/>
    <w:rsid w:val="003F18A0"/>
  </w:style>
  <w:style w:type="numbering" w:customStyle="1" w:styleId="3122121">
    <w:name w:val="Нет списка3122121"/>
    <w:next w:val="a7"/>
    <w:semiHidden/>
    <w:rsid w:val="003F18A0"/>
  </w:style>
  <w:style w:type="numbering" w:customStyle="1" w:styleId="512121">
    <w:name w:val="Нет списка512121"/>
    <w:next w:val="a7"/>
    <w:uiPriority w:val="99"/>
    <w:semiHidden/>
    <w:rsid w:val="003F18A0"/>
  </w:style>
  <w:style w:type="numbering" w:customStyle="1" w:styleId="1312121">
    <w:name w:val="Нет списка1312121"/>
    <w:next w:val="a7"/>
    <w:semiHidden/>
    <w:rsid w:val="003F18A0"/>
  </w:style>
  <w:style w:type="numbering" w:customStyle="1" w:styleId="2212121">
    <w:name w:val="Нет списка2212121"/>
    <w:next w:val="a7"/>
    <w:semiHidden/>
    <w:unhideWhenUsed/>
    <w:rsid w:val="003F18A0"/>
  </w:style>
  <w:style w:type="numbering" w:customStyle="1" w:styleId="3212121">
    <w:name w:val="Нет списка3212121"/>
    <w:next w:val="a7"/>
    <w:semiHidden/>
    <w:rsid w:val="003F18A0"/>
  </w:style>
  <w:style w:type="numbering" w:customStyle="1" w:styleId="SymbolSymbol211121">
    <w:name w:val="Стиль маркированный Symbol (Symbol) подчеркивание211121"/>
    <w:basedOn w:val="a7"/>
    <w:rsid w:val="003F18A0"/>
  </w:style>
  <w:style w:type="numbering" w:customStyle="1" w:styleId="2111210">
    <w:name w:val="Стиль нумерованный211121"/>
    <w:basedOn w:val="a7"/>
    <w:rsid w:val="003F18A0"/>
  </w:style>
  <w:style w:type="numbering" w:customStyle="1" w:styleId="12pt211121">
    <w:name w:val="Стиль маркированный 12 pt211121"/>
    <w:basedOn w:val="a7"/>
    <w:rsid w:val="003F18A0"/>
  </w:style>
  <w:style w:type="numbering" w:customStyle="1" w:styleId="2111212">
    <w:name w:val="Стиль маркированный211121"/>
    <w:basedOn w:val="a7"/>
    <w:rsid w:val="003F18A0"/>
  </w:style>
  <w:style w:type="numbering" w:customStyle="1" w:styleId="12pt1111121">
    <w:name w:val="Стиль маркированный 12 pt1111121"/>
    <w:basedOn w:val="a7"/>
    <w:rsid w:val="003F18A0"/>
  </w:style>
  <w:style w:type="numbering" w:customStyle="1" w:styleId="9121">
    <w:name w:val="Нет списка9121"/>
    <w:next w:val="a7"/>
    <w:uiPriority w:val="99"/>
    <w:semiHidden/>
    <w:unhideWhenUsed/>
    <w:rsid w:val="003F18A0"/>
  </w:style>
  <w:style w:type="numbering" w:customStyle="1" w:styleId="16121">
    <w:name w:val="Нет списка16121"/>
    <w:next w:val="a7"/>
    <w:uiPriority w:val="99"/>
    <w:semiHidden/>
    <w:rsid w:val="003F18A0"/>
  </w:style>
  <w:style w:type="numbering" w:customStyle="1" w:styleId="115121">
    <w:name w:val="Нет списка115121"/>
    <w:next w:val="a7"/>
    <w:semiHidden/>
    <w:rsid w:val="003F18A0"/>
  </w:style>
  <w:style w:type="numbering" w:customStyle="1" w:styleId="25121">
    <w:name w:val="Нет списка25121"/>
    <w:next w:val="a7"/>
    <w:semiHidden/>
    <w:unhideWhenUsed/>
    <w:rsid w:val="003F18A0"/>
  </w:style>
  <w:style w:type="numbering" w:customStyle="1" w:styleId="35121">
    <w:name w:val="Нет списка35121"/>
    <w:next w:val="a7"/>
    <w:semiHidden/>
    <w:rsid w:val="003F18A0"/>
  </w:style>
  <w:style w:type="numbering" w:customStyle="1" w:styleId="45121">
    <w:name w:val="Нет списка45121"/>
    <w:next w:val="a7"/>
    <w:semiHidden/>
    <w:rsid w:val="003F18A0"/>
  </w:style>
  <w:style w:type="numbering" w:customStyle="1" w:styleId="1114121">
    <w:name w:val="Нет списка1114121"/>
    <w:next w:val="a7"/>
    <w:semiHidden/>
    <w:rsid w:val="003F18A0"/>
  </w:style>
  <w:style w:type="numbering" w:customStyle="1" w:styleId="11112121">
    <w:name w:val="Нет списка11112121"/>
    <w:next w:val="a7"/>
    <w:semiHidden/>
    <w:rsid w:val="003F18A0"/>
  </w:style>
  <w:style w:type="numbering" w:customStyle="1" w:styleId="215121">
    <w:name w:val="Нет списка215121"/>
    <w:next w:val="a7"/>
    <w:semiHidden/>
    <w:unhideWhenUsed/>
    <w:rsid w:val="003F18A0"/>
  </w:style>
  <w:style w:type="numbering" w:customStyle="1" w:styleId="315121">
    <w:name w:val="Нет списка315121"/>
    <w:next w:val="a7"/>
    <w:semiHidden/>
    <w:rsid w:val="003F18A0"/>
  </w:style>
  <w:style w:type="numbering" w:customStyle="1" w:styleId="413121">
    <w:name w:val="Нет списка413121"/>
    <w:next w:val="a7"/>
    <w:semiHidden/>
    <w:rsid w:val="003F18A0"/>
  </w:style>
  <w:style w:type="numbering" w:customStyle="1" w:styleId="124121">
    <w:name w:val="Нет списка124121"/>
    <w:next w:val="a7"/>
    <w:semiHidden/>
    <w:rsid w:val="003F18A0"/>
  </w:style>
  <w:style w:type="numbering" w:customStyle="1" w:styleId="2113121">
    <w:name w:val="Нет списка2113121"/>
    <w:next w:val="a7"/>
    <w:semiHidden/>
    <w:unhideWhenUsed/>
    <w:rsid w:val="003F18A0"/>
  </w:style>
  <w:style w:type="numbering" w:customStyle="1" w:styleId="3113121">
    <w:name w:val="Нет списка3113121"/>
    <w:next w:val="a7"/>
    <w:semiHidden/>
    <w:rsid w:val="003F18A0"/>
  </w:style>
  <w:style w:type="numbering" w:customStyle="1" w:styleId="54121">
    <w:name w:val="Нет списка54121"/>
    <w:next w:val="a7"/>
    <w:uiPriority w:val="99"/>
    <w:semiHidden/>
    <w:unhideWhenUsed/>
    <w:rsid w:val="003F18A0"/>
  </w:style>
  <w:style w:type="numbering" w:customStyle="1" w:styleId="63121">
    <w:name w:val="Нет списка63121"/>
    <w:next w:val="a7"/>
    <w:uiPriority w:val="99"/>
    <w:semiHidden/>
    <w:rsid w:val="003F18A0"/>
  </w:style>
  <w:style w:type="numbering" w:customStyle="1" w:styleId="134121">
    <w:name w:val="Нет списка134121"/>
    <w:next w:val="a7"/>
    <w:semiHidden/>
    <w:rsid w:val="003F18A0"/>
  </w:style>
  <w:style w:type="numbering" w:customStyle="1" w:styleId="1123121">
    <w:name w:val="Нет списка1123121"/>
    <w:next w:val="a7"/>
    <w:semiHidden/>
    <w:rsid w:val="003F18A0"/>
  </w:style>
  <w:style w:type="numbering" w:customStyle="1" w:styleId="224121">
    <w:name w:val="Нет списка224121"/>
    <w:next w:val="a7"/>
    <w:semiHidden/>
    <w:unhideWhenUsed/>
    <w:rsid w:val="003F18A0"/>
  </w:style>
  <w:style w:type="numbering" w:customStyle="1" w:styleId="324121">
    <w:name w:val="Нет списка324121"/>
    <w:next w:val="a7"/>
    <w:semiHidden/>
    <w:rsid w:val="003F18A0"/>
  </w:style>
  <w:style w:type="numbering" w:customStyle="1" w:styleId="423121">
    <w:name w:val="Нет списка423121"/>
    <w:next w:val="a7"/>
    <w:semiHidden/>
    <w:rsid w:val="003F18A0"/>
  </w:style>
  <w:style w:type="numbering" w:customStyle="1" w:styleId="1213121">
    <w:name w:val="Нет списка1213121"/>
    <w:next w:val="a7"/>
    <w:semiHidden/>
    <w:rsid w:val="003F18A0"/>
  </w:style>
  <w:style w:type="numbering" w:customStyle="1" w:styleId="2123121">
    <w:name w:val="Нет списка2123121"/>
    <w:next w:val="a7"/>
    <w:semiHidden/>
    <w:unhideWhenUsed/>
    <w:rsid w:val="003F18A0"/>
  </w:style>
  <w:style w:type="numbering" w:customStyle="1" w:styleId="3123121">
    <w:name w:val="Нет списка3123121"/>
    <w:next w:val="a7"/>
    <w:semiHidden/>
    <w:rsid w:val="003F18A0"/>
  </w:style>
  <w:style w:type="numbering" w:customStyle="1" w:styleId="513121">
    <w:name w:val="Нет списка513121"/>
    <w:next w:val="a7"/>
    <w:uiPriority w:val="99"/>
    <w:semiHidden/>
    <w:rsid w:val="003F18A0"/>
  </w:style>
  <w:style w:type="numbering" w:customStyle="1" w:styleId="1313121">
    <w:name w:val="Нет списка1313121"/>
    <w:next w:val="a7"/>
    <w:semiHidden/>
    <w:rsid w:val="003F18A0"/>
  </w:style>
  <w:style w:type="numbering" w:customStyle="1" w:styleId="2213121">
    <w:name w:val="Нет списка2213121"/>
    <w:next w:val="a7"/>
    <w:semiHidden/>
    <w:unhideWhenUsed/>
    <w:rsid w:val="003F18A0"/>
  </w:style>
  <w:style w:type="numbering" w:customStyle="1" w:styleId="3213121">
    <w:name w:val="Нет списка3213121"/>
    <w:next w:val="a7"/>
    <w:semiHidden/>
    <w:rsid w:val="003F18A0"/>
  </w:style>
  <w:style w:type="numbering" w:customStyle="1" w:styleId="SymbolSymbol311121">
    <w:name w:val="Стиль маркированный Symbol (Symbol) подчеркивание311121"/>
    <w:basedOn w:val="a7"/>
    <w:rsid w:val="003F18A0"/>
  </w:style>
  <w:style w:type="numbering" w:customStyle="1" w:styleId="3111212">
    <w:name w:val="Стиль нумерованный311121"/>
    <w:basedOn w:val="a7"/>
    <w:rsid w:val="003F18A0"/>
  </w:style>
  <w:style w:type="numbering" w:customStyle="1" w:styleId="12pt311121">
    <w:name w:val="Стиль маркированный 12 pt311121"/>
    <w:basedOn w:val="a7"/>
    <w:rsid w:val="003F18A0"/>
  </w:style>
  <w:style w:type="numbering" w:customStyle="1" w:styleId="3111311">
    <w:name w:val="Стиль маркированный311131"/>
    <w:basedOn w:val="a7"/>
    <w:rsid w:val="003F18A0"/>
  </w:style>
  <w:style w:type="numbering" w:customStyle="1" w:styleId="12pt1211121">
    <w:name w:val="Стиль маркированный 12 pt1211121"/>
    <w:basedOn w:val="a7"/>
    <w:rsid w:val="003F18A0"/>
  </w:style>
  <w:style w:type="numbering" w:customStyle="1" w:styleId="10121">
    <w:name w:val="Нет списка10121"/>
    <w:next w:val="a7"/>
    <w:semiHidden/>
    <w:rsid w:val="003F18A0"/>
  </w:style>
  <w:style w:type="numbering" w:customStyle="1" w:styleId="17121">
    <w:name w:val="Нет списка17121"/>
    <w:next w:val="a7"/>
    <w:uiPriority w:val="99"/>
    <w:semiHidden/>
    <w:unhideWhenUsed/>
    <w:rsid w:val="003F18A0"/>
  </w:style>
  <w:style w:type="numbering" w:customStyle="1" w:styleId="26121">
    <w:name w:val="Нет списка26121"/>
    <w:next w:val="a7"/>
    <w:uiPriority w:val="99"/>
    <w:semiHidden/>
    <w:unhideWhenUsed/>
    <w:rsid w:val="003F18A0"/>
  </w:style>
  <w:style w:type="numbering" w:customStyle="1" w:styleId="18121">
    <w:name w:val="Нет списка18121"/>
    <w:next w:val="a7"/>
    <w:semiHidden/>
    <w:rsid w:val="003F18A0"/>
  </w:style>
  <w:style w:type="numbering" w:customStyle="1" w:styleId="19121">
    <w:name w:val="Нет списка19121"/>
    <w:next w:val="a7"/>
    <w:uiPriority w:val="99"/>
    <w:semiHidden/>
    <w:unhideWhenUsed/>
    <w:rsid w:val="003F18A0"/>
  </w:style>
  <w:style w:type="numbering" w:customStyle="1" w:styleId="27121">
    <w:name w:val="Нет списка27121"/>
    <w:next w:val="a7"/>
    <w:uiPriority w:val="99"/>
    <w:semiHidden/>
    <w:unhideWhenUsed/>
    <w:rsid w:val="003F18A0"/>
  </w:style>
  <w:style w:type="numbering" w:customStyle="1" w:styleId="20121">
    <w:name w:val="Нет списка20121"/>
    <w:next w:val="a7"/>
    <w:semiHidden/>
    <w:rsid w:val="003F18A0"/>
  </w:style>
  <w:style w:type="numbering" w:customStyle="1" w:styleId="110121">
    <w:name w:val="Нет списка110121"/>
    <w:next w:val="a7"/>
    <w:uiPriority w:val="99"/>
    <w:semiHidden/>
    <w:unhideWhenUsed/>
    <w:rsid w:val="003F18A0"/>
  </w:style>
  <w:style w:type="numbering" w:customStyle="1" w:styleId="28121">
    <w:name w:val="Нет списка28121"/>
    <w:next w:val="a7"/>
    <w:uiPriority w:val="99"/>
    <w:semiHidden/>
    <w:unhideWhenUsed/>
    <w:rsid w:val="003F18A0"/>
  </w:style>
  <w:style w:type="numbering" w:customStyle="1" w:styleId="29121">
    <w:name w:val="Нет списка29121"/>
    <w:next w:val="a7"/>
    <w:uiPriority w:val="99"/>
    <w:semiHidden/>
    <w:rsid w:val="003F18A0"/>
  </w:style>
  <w:style w:type="numbering" w:customStyle="1" w:styleId="116121">
    <w:name w:val="Нет списка116121"/>
    <w:next w:val="a7"/>
    <w:semiHidden/>
    <w:rsid w:val="003F18A0"/>
  </w:style>
  <w:style w:type="numbering" w:customStyle="1" w:styleId="210111">
    <w:name w:val="Нет списка210111"/>
    <w:next w:val="a7"/>
    <w:semiHidden/>
    <w:unhideWhenUsed/>
    <w:rsid w:val="003F18A0"/>
  </w:style>
  <w:style w:type="numbering" w:customStyle="1" w:styleId="36121">
    <w:name w:val="Нет списка36121"/>
    <w:next w:val="a7"/>
    <w:semiHidden/>
    <w:rsid w:val="003F18A0"/>
  </w:style>
  <w:style w:type="numbering" w:customStyle="1" w:styleId="46121">
    <w:name w:val="Нет списка46121"/>
    <w:next w:val="a7"/>
    <w:semiHidden/>
    <w:rsid w:val="003F18A0"/>
  </w:style>
  <w:style w:type="numbering" w:customStyle="1" w:styleId="117121">
    <w:name w:val="Нет списка117121"/>
    <w:next w:val="a7"/>
    <w:semiHidden/>
    <w:rsid w:val="003F18A0"/>
  </w:style>
  <w:style w:type="numbering" w:customStyle="1" w:styleId="1115121">
    <w:name w:val="Нет списка1115121"/>
    <w:next w:val="a7"/>
    <w:semiHidden/>
    <w:rsid w:val="003F18A0"/>
  </w:style>
  <w:style w:type="numbering" w:customStyle="1" w:styleId="216121">
    <w:name w:val="Нет списка216121"/>
    <w:next w:val="a7"/>
    <w:semiHidden/>
    <w:unhideWhenUsed/>
    <w:rsid w:val="003F18A0"/>
  </w:style>
  <w:style w:type="numbering" w:customStyle="1" w:styleId="316121">
    <w:name w:val="Нет списка316121"/>
    <w:next w:val="a7"/>
    <w:semiHidden/>
    <w:rsid w:val="003F18A0"/>
  </w:style>
  <w:style w:type="numbering" w:customStyle="1" w:styleId="414121">
    <w:name w:val="Нет списка414121"/>
    <w:next w:val="a7"/>
    <w:semiHidden/>
    <w:rsid w:val="003F18A0"/>
  </w:style>
  <w:style w:type="numbering" w:customStyle="1" w:styleId="125121">
    <w:name w:val="Нет списка125121"/>
    <w:next w:val="a7"/>
    <w:semiHidden/>
    <w:rsid w:val="003F18A0"/>
  </w:style>
  <w:style w:type="numbering" w:customStyle="1" w:styleId="2114121">
    <w:name w:val="Нет списка2114121"/>
    <w:next w:val="a7"/>
    <w:semiHidden/>
    <w:unhideWhenUsed/>
    <w:rsid w:val="003F18A0"/>
  </w:style>
  <w:style w:type="numbering" w:customStyle="1" w:styleId="3114121">
    <w:name w:val="Нет списка3114121"/>
    <w:next w:val="a7"/>
    <w:semiHidden/>
    <w:rsid w:val="003F18A0"/>
  </w:style>
  <w:style w:type="numbering" w:customStyle="1" w:styleId="55121">
    <w:name w:val="Нет списка55121"/>
    <w:next w:val="a7"/>
    <w:uiPriority w:val="99"/>
    <w:semiHidden/>
    <w:unhideWhenUsed/>
    <w:rsid w:val="003F18A0"/>
  </w:style>
  <w:style w:type="numbering" w:customStyle="1" w:styleId="64121">
    <w:name w:val="Нет списка64121"/>
    <w:next w:val="a7"/>
    <w:uiPriority w:val="99"/>
    <w:semiHidden/>
    <w:rsid w:val="003F18A0"/>
  </w:style>
  <w:style w:type="numbering" w:customStyle="1" w:styleId="135121">
    <w:name w:val="Нет списка135121"/>
    <w:next w:val="a7"/>
    <w:semiHidden/>
    <w:rsid w:val="003F18A0"/>
  </w:style>
  <w:style w:type="numbering" w:customStyle="1" w:styleId="1124121">
    <w:name w:val="Нет списка1124121"/>
    <w:next w:val="a7"/>
    <w:semiHidden/>
    <w:rsid w:val="003F18A0"/>
  </w:style>
  <w:style w:type="numbering" w:customStyle="1" w:styleId="225121">
    <w:name w:val="Нет списка225121"/>
    <w:next w:val="a7"/>
    <w:semiHidden/>
    <w:unhideWhenUsed/>
    <w:rsid w:val="003F18A0"/>
  </w:style>
  <w:style w:type="numbering" w:customStyle="1" w:styleId="325121">
    <w:name w:val="Нет списка325121"/>
    <w:next w:val="a7"/>
    <w:semiHidden/>
    <w:rsid w:val="003F18A0"/>
  </w:style>
  <w:style w:type="numbering" w:customStyle="1" w:styleId="424121">
    <w:name w:val="Нет списка424121"/>
    <w:next w:val="a7"/>
    <w:semiHidden/>
    <w:rsid w:val="003F18A0"/>
  </w:style>
  <w:style w:type="numbering" w:customStyle="1" w:styleId="1214121">
    <w:name w:val="Нет списка1214121"/>
    <w:next w:val="a7"/>
    <w:semiHidden/>
    <w:rsid w:val="003F18A0"/>
  </w:style>
  <w:style w:type="numbering" w:customStyle="1" w:styleId="2124121">
    <w:name w:val="Нет списка2124121"/>
    <w:next w:val="a7"/>
    <w:semiHidden/>
    <w:unhideWhenUsed/>
    <w:rsid w:val="003F18A0"/>
  </w:style>
  <w:style w:type="numbering" w:customStyle="1" w:styleId="3124121">
    <w:name w:val="Нет списка3124121"/>
    <w:next w:val="a7"/>
    <w:semiHidden/>
    <w:rsid w:val="003F18A0"/>
  </w:style>
  <w:style w:type="numbering" w:customStyle="1" w:styleId="514121">
    <w:name w:val="Нет списка514121"/>
    <w:next w:val="a7"/>
    <w:uiPriority w:val="99"/>
    <w:semiHidden/>
    <w:rsid w:val="003F18A0"/>
  </w:style>
  <w:style w:type="numbering" w:customStyle="1" w:styleId="1314121">
    <w:name w:val="Нет списка1314121"/>
    <w:next w:val="a7"/>
    <w:semiHidden/>
    <w:rsid w:val="003F18A0"/>
  </w:style>
  <w:style w:type="numbering" w:customStyle="1" w:styleId="2214121">
    <w:name w:val="Нет списка2214121"/>
    <w:next w:val="a7"/>
    <w:semiHidden/>
    <w:unhideWhenUsed/>
    <w:rsid w:val="003F18A0"/>
  </w:style>
  <w:style w:type="numbering" w:customStyle="1" w:styleId="3214121">
    <w:name w:val="Нет списка3214121"/>
    <w:next w:val="a7"/>
    <w:semiHidden/>
    <w:rsid w:val="003F18A0"/>
  </w:style>
  <w:style w:type="numbering" w:customStyle="1" w:styleId="30111">
    <w:name w:val="Нет списка30111"/>
    <w:next w:val="a7"/>
    <w:semiHidden/>
    <w:rsid w:val="003F18A0"/>
  </w:style>
  <w:style w:type="numbering" w:customStyle="1" w:styleId="118121">
    <w:name w:val="Нет списка118121"/>
    <w:next w:val="a7"/>
    <w:uiPriority w:val="99"/>
    <w:semiHidden/>
    <w:unhideWhenUsed/>
    <w:rsid w:val="003F18A0"/>
  </w:style>
  <w:style w:type="numbering" w:customStyle="1" w:styleId="217121">
    <w:name w:val="Нет списка217121"/>
    <w:next w:val="a7"/>
    <w:uiPriority w:val="99"/>
    <w:semiHidden/>
    <w:unhideWhenUsed/>
    <w:rsid w:val="003F18A0"/>
  </w:style>
  <w:style w:type="numbering" w:customStyle="1" w:styleId="37121">
    <w:name w:val="Нет списка37121"/>
    <w:next w:val="a7"/>
    <w:semiHidden/>
    <w:rsid w:val="003F18A0"/>
  </w:style>
  <w:style w:type="numbering" w:customStyle="1" w:styleId="119111">
    <w:name w:val="Нет списка119111"/>
    <w:next w:val="a7"/>
    <w:uiPriority w:val="99"/>
    <w:semiHidden/>
    <w:unhideWhenUsed/>
    <w:rsid w:val="003F18A0"/>
  </w:style>
  <w:style w:type="numbering" w:customStyle="1" w:styleId="218111">
    <w:name w:val="Нет списка218111"/>
    <w:next w:val="a7"/>
    <w:uiPriority w:val="99"/>
    <w:semiHidden/>
    <w:unhideWhenUsed/>
    <w:rsid w:val="003F18A0"/>
  </w:style>
  <w:style w:type="numbering" w:customStyle="1" w:styleId="38111">
    <w:name w:val="Нет списка38111"/>
    <w:next w:val="a7"/>
    <w:semiHidden/>
    <w:rsid w:val="003F18A0"/>
  </w:style>
  <w:style w:type="numbering" w:customStyle="1" w:styleId="120111">
    <w:name w:val="Нет списка120111"/>
    <w:next w:val="a7"/>
    <w:uiPriority w:val="99"/>
    <w:semiHidden/>
    <w:unhideWhenUsed/>
    <w:rsid w:val="003F18A0"/>
  </w:style>
  <w:style w:type="numbering" w:customStyle="1" w:styleId="219111">
    <w:name w:val="Нет списка219111"/>
    <w:next w:val="a7"/>
    <w:uiPriority w:val="99"/>
    <w:semiHidden/>
    <w:unhideWhenUsed/>
    <w:rsid w:val="003F18A0"/>
  </w:style>
  <w:style w:type="numbering" w:customStyle="1" w:styleId="39111">
    <w:name w:val="Нет списка39111"/>
    <w:next w:val="a7"/>
    <w:uiPriority w:val="99"/>
    <w:semiHidden/>
    <w:unhideWhenUsed/>
    <w:rsid w:val="003F18A0"/>
  </w:style>
  <w:style w:type="numbering" w:customStyle="1" w:styleId="SymbolSymbol4121">
    <w:name w:val="Стиль маркированный Symbol (Symbol) подчеркивание4121"/>
    <w:basedOn w:val="a7"/>
    <w:rsid w:val="003F18A0"/>
  </w:style>
  <w:style w:type="numbering" w:customStyle="1" w:styleId="41210">
    <w:name w:val="Стиль нумерованный4121"/>
    <w:basedOn w:val="a7"/>
    <w:rsid w:val="003F18A0"/>
  </w:style>
  <w:style w:type="numbering" w:customStyle="1" w:styleId="12pt4121">
    <w:name w:val="Стиль маркированный 12 pt4121"/>
    <w:basedOn w:val="a7"/>
    <w:rsid w:val="003F18A0"/>
    <w:pPr>
      <w:numPr>
        <w:numId w:val="36"/>
      </w:numPr>
    </w:pPr>
  </w:style>
  <w:style w:type="numbering" w:customStyle="1" w:styleId="41214">
    <w:name w:val="Стиль маркированный4121"/>
    <w:basedOn w:val="a7"/>
    <w:rsid w:val="003F18A0"/>
  </w:style>
  <w:style w:type="numbering" w:customStyle="1" w:styleId="SymbolSymbol1111121">
    <w:name w:val="Стиль маркированный Symbol (Symbol) подчеркивание1111121"/>
    <w:basedOn w:val="a7"/>
    <w:rsid w:val="003F18A0"/>
  </w:style>
  <w:style w:type="numbering" w:customStyle="1" w:styleId="111112110">
    <w:name w:val="Стиль нумерованный11111211"/>
    <w:basedOn w:val="a7"/>
    <w:rsid w:val="003F18A0"/>
  </w:style>
  <w:style w:type="numbering" w:customStyle="1" w:styleId="12pt13121">
    <w:name w:val="Стиль маркированный 12 pt13121"/>
    <w:basedOn w:val="a7"/>
    <w:rsid w:val="003F18A0"/>
  </w:style>
  <w:style w:type="numbering" w:customStyle="1" w:styleId="11111212">
    <w:name w:val="Стиль маркированный1111121"/>
    <w:basedOn w:val="a7"/>
    <w:rsid w:val="003F18A0"/>
  </w:style>
  <w:style w:type="numbering" w:customStyle="1" w:styleId="SymbolSymbol2111121">
    <w:name w:val="Стиль маркированный Symbol (Symbol) подчеркивание2111121"/>
    <w:basedOn w:val="a7"/>
    <w:rsid w:val="003F18A0"/>
  </w:style>
  <w:style w:type="numbering" w:customStyle="1" w:styleId="21111211">
    <w:name w:val="Стиль нумерованный2111121"/>
    <w:basedOn w:val="a7"/>
    <w:rsid w:val="003F18A0"/>
  </w:style>
  <w:style w:type="numbering" w:customStyle="1" w:styleId="12pt2111121">
    <w:name w:val="Стиль маркированный 12 pt2111121"/>
    <w:basedOn w:val="a7"/>
    <w:rsid w:val="003F18A0"/>
  </w:style>
  <w:style w:type="numbering" w:customStyle="1" w:styleId="21111212">
    <w:name w:val="Стиль маркированный2111121"/>
    <w:basedOn w:val="a7"/>
    <w:rsid w:val="003F18A0"/>
  </w:style>
  <w:style w:type="numbering" w:customStyle="1" w:styleId="12pt11111121">
    <w:name w:val="Стиль маркированный 12 pt11111121"/>
    <w:basedOn w:val="a7"/>
    <w:rsid w:val="003F18A0"/>
  </w:style>
  <w:style w:type="numbering" w:customStyle="1" w:styleId="411111">
    <w:name w:val="Стиль маркированный411111"/>
    <w:basedOn w:val="a7"/>
    <w:rsid w:val="003F18A0"/>
    <w:pPr>
      <w:numPr>
        <w:numId w:val="25"/>
      </w:numPr>
    </w:pPr>
  </w:style>
  <w:style w:type="numbering" w:customStyle="1" w:styleId="590">
    <w:name w:val="Нет списка59"/>
    <w:next w:val="a7"/>
    <w:uiPriority w:val="99"/>
    <w:semiHidden/>
    <w:rsid w:val="003F18A0"/>
  </w:style>
  <w:style w:type="numbering" w:customStyle="1" w:styleId="139">
    <w:name w:val="Нет списка139"/>
    <w:next w:val="a7"/>
    <w:semiHidden/>
    <w:rsid w:val="003F18A0"/>
  </w:style>
  <w:style w:type="numbering" w:customStyle="1" w:styleId="2300">
    <w:name w:val="Нет списка230"/>
    <w:next w:val="a7"/>
    <w:semiHidden/>
    <w:unhideWhenUsed/>
    <w:rsid w:val="003F18A0"/>
  </w:style>
  <w:style w:type="numbering" w:customStyle="1" w:styleId="3290">
    <w:name w:val="Нет списка329"/>
    <w:next w:val="a7"/>
    <w:semiHidden/>
    <w:rsid w:val="003F18A0"/>
  </w:style>
  <w:style w:type="numbering" w:customStyle="1" w:styleId="418">
    <w:name w:val="Нет списка418"/>
    <w:next w:val="a7"/>
    <w:semiHidden/>
    <w:rsid w:val="003F18A0"/>
  </w:style>
  <w:style w:type="numbering" w:customStyle="1" w:styleId="11200">
    <w:name w:val="Нет списка1120"/>
    <w:next w:val="a7"/>
    <w:semiHidden/>
    <w:rsid w:val="003F18A0"/>
  </w:style>
  <w:style w:type="numbering" w:customStyle="1" w:styleId="11116">
    <w:name w:val="Нет списка11116"/>
    <w:next w:val="a7"/>
    <w:semiHidden/>
    <w:rsid w:val="003F18A0"/>
  </w:style>
  <w:style w:type="numbering" w:customStyle="1" w:styleId="21200">
    <w:name w:val="Нет списка2120"/>
    <w:next w:val="a7"/>
    <w:semiHidden/>
    <w:unhideWhenUsed/>
    <w:rsid w:val="003F18A0"/>
  </w:style>
  <w:style w:type="numbering" w:customStyle="1" w:styleId="3118">
    <w:name w:val="Нет списка3118"/>
    <w:next w:val="a7"/>
    <w:semiHidden/>
    <w:rsid w:val="003F18A0"/>
  </w:style>
  <w:style w:type="numbering" w:customStyle="1" w:styleId="419">
    <w:name w:val="Нет списка419"/>
    <w:next w:val="a7"/>
    <w:semiHidden/>
    <w:rsid w:val="003F18A0"/>
  </w:style>
  <w:style w:type="numbering" w:customStyle="1" w:styleId="1218">
    <w:name w:val="Нет списка1218"/>
    <w:next w:val="a7"/>
    <w:semiHidden/>
    <w:rsid w:val="003F18A0"/>
  </w:style>
  <w:style w:type="numbering" w:customStyle="1" w:styleId="211100">
    <w:name w:val="Нет списка21110"/>
    <w:next w:val="a7"/>
    <w:semiHidden/>
    <w:unhideWhenUsed/>
    <w:rsid w:val="003F18A0"/>
  </w:style>
  <w:style w:type="numbering" w:customStyle="1" w:styleId="3119">
    <w:name w:val="Нет списка3119"/>
    <w:next w:val="a7"/>
    <w:semiHidden/>
    <w:rsid w:val="003F18A0"/>
  </w:style>
  <w:style w:type="numbering" w:customStyle="1" w:styleId="5100">
    <w:name w:val="Нет списка510"/>
    <w:next w:val="a7"/>
    <w:uiPriority w:val="99"/>
    <w:semiHidden/>
    <w:unhideWhenUsed/>
    <w:rsid w:val="003F18A0"/>
  </w:style>
  <w:style w:type="numbering" w:customStyle="1" w:styleId="680">
    <w:name w:val="Нет списка68"/>
    <w:next w:val="a7"/>
    <w:uiPriority w:val="99"/>
    <w:semiHidden/>
    <w:rsid w:val="003F18A0"/>
  </w:style>
  <w:style w:type="numbering" w:customStyle="1" w:styleId="13100">
    <w:name w:val="Нет списка1310"/>
    <w:next w:val="a7"/>
    <w:semiHidden/>
    <w:rsid w:val="003F18A0"/>
  </w:style>
  <w:style w:type="numbering" w:customStyle="1" w:styleId="11280">
    <w:name w:val="Нет списка1128"/>
    <w:next w:val="a7"/>
    <w:semiHidden/>
    <w:rsid w:val="003F18A0"/>
  </w:style>
  <w:style w:type="numbering" w:customStyle="1" w:styleId="2218">
    <w:name w:val="Нет списка2218"/>
    <w:next w:val="a7"/>
    <w:semiHidden/>
    <w:unhideWhenUsed/>
    <w:rsid w:val="003F18A0"/>
  </w:style>
  <w:style w:type="numbering" w:customStyle="1" w:styleId="32100">
    <w:name w:val="Нет списка3210"/>
    <w:next w:val="a7"/>
    <w:semiHidden/>
    <w:rsid w:val="003F18A0"/>
  </w:style>
  <w:style w:type="numbering" w:customStyle="1" w:styleId="4280">
    <w:name w:val="Нет списка428"/>
    <w:next w:val="a7"/>
    <w:semiHidden/>
    <w:rsid w:val="003F18A0"/>
  </w:style>
  <w:style w:type="numbering" w:customStyle="1" w:styleId="1219">
    <w:name w:val="Нет списка1219"/>
    <w:next w:val="a7"/>
    <w:semiHidden/>
    <w:rsid w:val="003F18A0"/>
  </w:style>
  <w:style w:type="numbering" w:customStyle="1" w:styleId="21280">
    <w:name w:val="Нет списка2128"/>
    <w:next w:val="a7"/>
    <w:semiHidden/>
    <w:unhideWhenUsed/>
    <w:rsid w:val="003F18A0"/>
  </w:style>
  <w:style w:type="numbering" w:customStyle="1" w:styleId="31280">
    <w:name w:val="Нет списка3128"/>
    <w:next w:val="a7"/>
    <w:semiHidden/>
    <w:rsid w:val="003F18A0"/>
  </w:style>
  <w:style w:type="numbering" w:customStyle="1" w:styleId="518">
    <w:name w:val="Нет списка518"/>
    <w:next w:val="a7"/>
    <w:uiPriority w:val="99"/>
    <w:semiHidden/>
    <w:rsid w:val="003F18A0"/>
  </w:style>
  <w:style w:type="numbering" w:customStyle="1" w:styleId="13180">
    <w:name w:val="Нет списка1318"/>
    <w:next w:val="a7"/>
    <w:semiHidden/>
    <w:rsid w:val="003F18A0"/>
  </w:style>
  <w:style w:type="numbering" w:customStyle="1" w:styleId="2219">
    <w:name w:val="Нет списка2219"/>
    <w:next w:val="a7"/>
    <w:semiHidden/>
    <w:unhideWhenUsed/>
    <w:rsid w:val="003F18A0"/>
  </w:style>
  <w:style w:type="numbering" w:customStyle="1" w:styleId="32180">
    <w:name w:val="Нет списка3218"/>
    <w:next w:val="a7"/>
    <w:semiHidden/>
    <w:rsid w:val="003F18A0"/>
  </w:style>
  <w:style w:type="numbering" w:customStyle="1" w:styleId="753">
    <w:name w:val="Нет списка75"/>
    <w:next w:val="a7"/>
    <w:uiPriority w:val="99"/>
    <w:semiHidden/>
    <w:unhideWhenUsed/>
    <w:rsid w:val="003F18A0"/>
  </w:style>
  <w:style w:type="numbering" w:customStyle="1" w:styleId="1451">
    <w:name w:val="Нет списка145"/>
    <w:next w:val="a7"/>
    <w:uiPriority w:val="99"/>
    <w:semiHidden/>
    <w:rsid w:val="003F18A0"/>
  </w:style>
  <w:style w:type="numbering" w:customStyle="1" w:styleId="11350">
    <w:name w:val="Нет списка1135"/>
    <w:next w:val="a7"/>
    <w:semiHidden/>
    <w:rsid w:val="003F18A0"/>
  </w:style>
  <w:style w:type="numbering" w:customStyle="1" w:styleId="2350">
    <w:name w:val="Нет списка235"/>
    <w:next w:val="a7"/>
    <w:semiHidden/>
    <w:unhideWhenUsed/>
    <w:rsid w:val="003F18A0"/>
  </w:style>
  <w:style w:type="numbering" w:customStyle="1" w:styleId="3350">
    <w:name w:val="Нет списка335"/>
    <w:next w:val="a7"/>
    <w:semiHidden/>
    <w:rsid w:val="003F18A0"/>
  </w:style>
  <w:style w:type="numbering" w:customStyle="1" w:styleId="4350">
    <w:name w:val="Нет списка435"/>
    <w:next w:val="a7"/>
    <w:semiHidden/>
    <w:rsid w:val="003F18A0"/>
  </w:style>
  <w:style w:type="numbering" w:customStyle="1" w:styleId="11117">
    <w:name w:val="Нет списка11117"/>
    <w:next w:val="a7"/>
    <w:semiHidden/>
    <w:rsid w:val="003F18A0"/>
  </w:style>
  <w:style w:type="numbering" w:customStyle="1" w:styleId="111114">
    <w:name w:val="Нет списка111114"/>
    <w:next w:val="a7"/>
    <w:semiHidden/>
    <w:rsid w:val="003F18A0"/>
  </w:style>
  <w:style w:type="numbering" w:customStyle="1" w:styleId="21350">
    <w:name w:val="Нет списка2135"/>
    <w:next w:val="a7"/>
    <w:semiHidden/>
    <w:unhideWhenUsed/>
    <w:rsid w:val="003F18A0"/>
  </w:style>
  <w:style w:type="numbering" w:customStyle="1" w:styleId="31350">
    <w:name w:val="Нет списка3135"/>
    <w:next w:val="a7"/>
    <w:semiHidden/>
    <w:rsid w:val="003F18A0"/>
  </w:style>
  <w:style w:type="numbering" w:customStyle="1" w:styleId="4115">
    <w:name w:val="Нет списка4115"/>
    <w:next w:val="a7"/>
    <w:semiHidden/>
    <w:rsid w:val="003F18A0"/>
  </w:style>
  <w:style w:type="numbering" w:customStyle="1" w:styleId="12250">
    <w:name w:val="Нет списка1225"/>
    <w:next w:val="a7"/>
    <w:semiHidden/>
    <w:rsid w:val="003F18A0"/>
  </w:style>
  <w:style w:type="numbering" w:customStyle="1" w:styleId="211150">
    <w:name w:val="Нет списка21115"/>
    <w:next w:val="a7"/>
    <w:semiHidden/>
    <w:unhideWhenUsed/>
    <w:rsid w:val="003F18A0"/>
  </w:style>
  <w:style w:type="numbering" w:customStyle="1" w:styleId="311150">
    <w:name w:val="Нет списка31115"/>
    <w:next w:val="a7"/>
    <w:semiHidden/>
    <w:rsid w:val="003F18A0"/>
  </w:style>
  <w:style w:type="numbering" w:customStyle="1" w:styleId="5250">
    <w:name w:val="Нет списка525"/>
    <w:next w:val="a7"/>
    <w:uiPriority w:val="99"/>
    <w:semiHidden/>
    <w:unhideWhenUsed/>
    <w:rsid w:val="003F18A0"/>
  </w:style>
  <w:style w:type="numbering" w:customStyle="1" w:styleId="6150">
    <w:name w:val="Нет списка615"/>
    <w:next w:val="a7"/>
    <w:uiPriority w:val="99"/>
    <w:semiHidden/>
    <w:rsid w:val="003F18A0"/>
  </w:style>
  <w:style w:type="numbering" w:customStyle="1" w:styleId="1325">
    <w:name w:val="Нет списка1325"/>
    <w:next w:val="a7"/>
    <w:semiHidden/>
    <w:rsid w:val="003F18A0"/>
  </w:style>
  <w:style w:type="numbering" w:customStyle="1" w:styleId="112150">
    <w:name w:val="Нет списка11215"/>
    <w:next w:val="a7"/>
    <w:semiHidden/>
    <w:rsid w:val="003F18A0"/>
  </w:style>
  <w:style w:type="numbering" w:customStyle="1" w:styleId="22250">
    <w:name w:val="Нет списка2225"/>
    <w:next w:val="a7"/>
    <w:semiHidden/>
    <w:unhideWhenUsed/>
    <w:rsid w:val="003F18A0"/>
  </w:style>
  <w:style w:type="numbering" w:customStyle="1" w:styleId="3225">
    <w:name w:val="Нет списка3225"/>
    <w:next w:val="a7"/>
    <w:semiHidden/>
    <w:rsid w:val="003F18A0"/>
  </w:style>
  <w:style w:type="numbering" w:customStyle="1" w:styleId="42150">
    <w:name w:val="Нет списка4215"/>
    <w:next w:val="a7"/>
    <w:semiHidden/>
    <w:rsid w:val="003F18A0"/>
  </w:style>
  <w:style w:type="numbering" w:customStyle="1" w:styleId="121150">
    <w:name w:val="Нет списка12115"/>
    <w:next w:val="a7"/>
    <w:semiHidden/>
    <w:rsid w:val="003F18A0"/>
  </w:style>
  <w:style w:type="numbering" w:customStyle="1" w:styleId="212150">
    <w:name w:val="Нет списка21215"/>
    <w:next w:val="a7"/>
    <w:semiHidden/>
    <w:unhideWhenUsed/>
    <w:rsid w:val="003F18A0"/>
  </w:style>
  <w:style w:type="numbering" w:customStyle="1" w:styleId="312150">
    <w:name w:val="Нет списка31215"/>
    <w:next w:val="a7"/>
    <w:semiHidden/>
    <w:rsid w:val="003F18A0"/>
  </w:style>
  <w:style w:type="numbering" w:customStyle="1" w:styleId="51150">
    <w:name w:val="Нет списка5115"/>
    <w:next w:val="a7"/>
    <w:uiPriority w:val="99"/>
    <w:semiHidden/>
    <w:rsid w:val="003F18A0"/>
  </w:style>
  <w:style w:type="numbering" w:customStyle="1" w:styleId="13115">
    <w:name w:val="Нет списка13115"/>
    <w:next w:val="a7"/>
    <w:semiHidden/>
    <w:rsid w:val="003F18A0"/>
  </w:style>
  <w:style w:type="numbering" w:customStyle="1" w:styleId="221150">
    <w:name w:val="Нет списка22115"/>
    <w:next w:val="a7"/>
    <w:semiHidden/>
    <w:unhideWhenUsed/>
    <w:rsid w:val="003F18A0"/>
  </w:style>
  <w:style w:type="numbering" w:customStyle="1" w:styleId="32115">
    <w:name w:val="Нет списка32115"/>
    <w:next w:val="a7"/>
    <w:semiHidden/>
    <w:rsid w:val="003F18A0"/>
  </w:style>
  <w:style w:type="numbering" w:customStyle="1" w:styleId="SymbolSymbol17">
    <w:name w:val="Стиль маркированный Symbol (Symbol) подчеркивание17"/>
    <w:basedOn w:val="a7"/>
    <w:rsid w:val="003F18A0"/>
  </w:style>
  <w:style w:type="numbering" w:customStyle="1" w:styleId="17">
    <w:name w:val="Стиль нумерованный17"/>
    <w:basedOn w:val="a7"/>
    <w:rsid w:val="003F18A0"/>
    <w:pPr>
      <w:numPr>
        <w:numId w:val="13"/>
      </w:numPr>
    </w:pPr>
  </w:style>
  <w:style w:type="numbering" w:customStyle="1" w:styleId="12pt18">
    <w:name w:val="Стиль маркированный 12 pt18"/>
    <w:basedOn w:val="a7"/>
    <w:rsid w:val="003F18A0"/>
  </w:style>
  <w:style w:type="numbering" w:customStyle="1" w:styleId="176">
    <w:name w:val="Стиль маркированный17"/>
    <w:basedOn w:val="a7"/>
    <w:rsid w:val="003F18A0"/>
  </w:style>
  <w:style w:type="numbering" w:customStyle="1" w:styleId="7140">
    <w:name w:val="Нет списка714"/>
    <w:next w:val="a7"/>
    <w:uiPriority w:val="99"/>
    <w:semiHidden/>
    <w:rsid w:val="003F18A0"/>
  </w:style>
  <w:style w:type="numbering" w:customStyle="1" w:styleId="14140">
    <w:name w:val="Нет списка1414"/>
    <w:next w:val="a7"/>
    <w:semiHidden/>
    <w:rsid w:val="003F18A0"/>
  </w:style>
  <w:style w:type="numbering" w:customStyle="1" w:styleId="23140">
    <w:name w:val="Нет списка2314"/>
    <w:next w:val="a7"/>
    <w:semiHidden/>
    <w:unhideWhenUsed/>
    <w:rsid w:val="003F18A0"/>
  </w:style>
  <w:style w:type="numbering" w:customStyle="1" w:styleId="3314">
    <w:name w:val="Нет списка3314"/>
    <w:next w:val="a7"/>
    <w:semiHidden/>
    <w:rsid w:val="003F18A0"/>
  </w:style>
  <w:style w:type="numbering" w:customStyle="1" w:styleId="4314">
    <w:name w:val="Нет списка4314"/>
    <w:next w:val="a7"/>
    <w:semiHidden/>
    <w:rsid w:val="003F18A0"/>
  </w:style>
  <w:style w:type="numbering" w:customStyle="1" w:styleId="11314">
    <w:name w:val="Нет списка11314"/>
    <w:next w:val="a7"/>
    <w:semiHidden/>
    <w:rsid w:val="003F18A0"/>
  </w:style>
  <w:style w:type="numbering" w:customStyle="1" w:styleId="111240">
    <w:name w:val="Нет списка11124"/>
    <w:next w:val="a7"/>
    <w:semiHidden/>
    <w:rsid w:val="003F18A0"/>
  </w:style>
  <w:style w:type="numbering" w:customStyle="1" w:styleId="21314">
    <w:name w:val="Нет списка21314"/>
    <w:next w:val="a7"/>
    <w:semiHidden/>
    <w:unhideWhenUsed/>
    <w:rsid w:val="003F18A0"/>
  </w:style>
  <w:style w:type="numbering" w:customStyle="1" w:styleId="31314">
    <w:name w:val="Нет списка31314"/>
    <w:next w:val="a7"/>
    <w:semiHidden/>
    <w:rsid w:val="003F18A0"/>
  </w:style>
  <w:style w:type="numbering" w:customStyle="1" w:styleId="41114">
    <w:name w:val="Нет списка41114"/>
    <w:next w:val="a7"/>
    <w:semiHidden/>
    <w:rsid w:val="003F18A0"/>
  </w:style>
  <w:style w:type="numbering" w:customStyle="1" w:styleId="122140">
    <w:name w:val="Нет списка12214"/>
    <w:next w:val="a7"/>
    <w:semiHidden/>
    <w:rsid w:val="003F18A0"/>
  </w:style>
  <w:style w:type="numbering" w:customStyle="1" w:styleId="211114">
    <w:name w:val="Нет списка211114"/>
    <w:next w:val="a7"/>
    <w:semiHidden/>
    <w:unhideWhenUsed/>
    <w:rsid w:val="003F18A0"/>
  </w:style>
  <w:style w:type="numbering" w:customStyle="1" w:styleId="311114">
    <w:name w:val="Нет списка311114"/>
    <w:next w:val="a7"/>
    <w:semiHidden/>
    <w:rsid w:val="003F18A0"/>
  </w:style>
  <w:style w:type="numbering" w:customStyle="1" w:styleId="52140">
    <w:name w:val="Нет списка5214"/>
    <w:next w:val="a7"/>
    <w:uiPriority w:val="99"/>
    <w:semiHidden/>
    <w:unhideWhenUsed/>
    <w:rsid w:val="003F18A0"/>
  </w:style>
  <w:style w:type="numbering" w:customStyle="1" w:styleId="6114">
    <w:name w:val="Нет списка6114"/>
    <w:next w:val="a7"/>
    <w:uiPriority w:val="99"/>
    <w:semiHidden/>
    <w:rsid w:val="003F18A0"/>
  </w:style>
  <w:style w:type="numbering" w:customStyle="1" w:styleId="13214">
    <w:name w:val="Нет списка13214"/>
    <w:next w:val="a7"/>
    <w:semiHidden/>
    <w:rsid w:val="003F18A0"/>
  </w:style>
  <w:style w:type="numbering" w:customStyle="1" w:styleId="112114">
    <w:name w:val="Нет списка112114"/>
    <w:next w:val="a7"/>
    <w:semiHidden/>
    <w:rsid w:val="003F18A0"/>
  </w:style>
  <w:style w:type="numbering" w:customStyle="1" w:styleId="222140">
    <w:name w:val="Нет списка22214"/>
    <w:next w:val="a7"/>
    <w:semiHidden/>
    <w:unhideWhenUsed/>
    <w:rsid w:val="003F18A0"/>
  </w:style>
  <w:style w:type="numbering" w:customStyle="1" w:styleId="32214">
    <w:name w:val="Нет списка32214"/>
    <w:next w:val="a7"/>
    <w:semiHidden/>
    <w:rsid w:val="003F18A0"/>
  </w:style>
  <w:style w:type="numbering" w:customStyle="1" w:styleId="42114">
    <w:name w:val="Нет списка42114"/>
    <w:next w:val="a7"/>
    <w:semiHidden/>
    <w:rsid w:val="003F18A0"/>
  </w:style>
  <w:style w:type="numbering" w:customStyle="1" w:styleId="121114">
    <w:name w:val="Нет списка121114"/>
    <w:next w:val="a7"/>
    <w:semiHidden/>
    <w:rsid w:val="003F18A0"/>
  </w:style>
  <w:style w:type="numbering" w:customStyle="1" w:styleId="212114">
    <w:name w:val="Нет списка212114"/>
    <w:next w:val="a7"/>
    <w:semiHidden/>
    <w:unhideWhenUsed/>
    <w:rsid w:val="003F18A0"/>
  </w:style>
  <w:style w:type="numbering" w:customStyle="1" w:styleId="312114">
    <w:name w:val="Нет списка312114"/>
    <w:next w:val="a7"/>
    <w:semiHidden/>
    <w:rsid w:val="003F18A0"/>
  </w:style>
  <w:style w:type="numbering" w:customStyle="1" w:styleId="51114">
    <w:name w:val="Нет списка51114"/>
    <w:next w:val="a7"/>
    <w:uiPriority w:val="99"/>
    <w:semiHidden/>
    <w:rsid w:val="003F18A0"/>
  </w:style>
  <w:style w:type="numbering" w:customStyle="1" w:styleId="131114">
    <w:name w:val="Нет списка131114"/>
    <w:next w:val="a7"/>
    <w:semiHidden/>
    <w:rsid w:val="003F18A0"/>
  </w:style>
  <w:style w:type="numbering" w:customStyle="1" w:styleId="221114">
    <w:name w:val="Нет списка221114"/>
    <w:next w:val="a7"/>
    <w:semiHidden/>
    <w:unhideWhenUsed/>
    <w:rsid w:val="003F18A0"/>
  </w:style>
  <w:style w:type="numbering" w:customStyle="1" w:styleId="321114">
    <w:name w:val="Нет списка321114"/>
    <w:next w:val="a7"/>
    <w:semiHidden/>
    <w:rsid w:val="003F18A0"/>
  </w:style>
  <w:style w:type="numbering" w:customStyle="1" w:styleId="SymbolSymbol115">
    <w:name w:val="Стиль маркированный Symbol (Symbol) подчеркивание115"/>
    <w:basedOn w:val="a7"/>
    <w:rsid w:val="003F18A0"/>
  </w:style>
  <w:style w:type="numbering" w:customStyle="1" w:styleId="1140">
    <w:name w:val="Стиль нумерованный114"/>
    <w:basedOn w:val="a7"/>
    <w:rsid w:val="003F18A0"/>
    <w:pPr>
      <w:numPr>
        <w:numId w:val="56"/>
      </w:numPr>
    </w:pPr>
  </w:style>
  <w:style w:type="numbering" w:customStyle="1" w:styleId="12pt117">
    <w:name w:val="Стиль маркированный 12 pt117"/>
    <w:basedOn w:val="a7"/>
    <w:rsid w:val="003F18A0"/>
    <w:pPr>
      <w:numPr>
        <w:numId w:val="45"/>
      </w:numPr>
    </w:pPr>
  </w:style>
  <w:style w:type="numbering" w:customStyle="1" w:styleId="114">
    <w:name w:val="Стиль маркированный114"/>
    <w:basedOn w:val="a7"/>
    <w:rsid w:val="003F18A0"/>
    <w:pPr>
      <w:numPr>
        <w:numId w:val="46"/>
      </w:numPr>
    </w:pPr>
  </w:style>
  <w:style w:type="numbering" w:customStyle="1" w:styleId="841">
    <w:name w:val="Нет списка84"/>
    <w:next w:val="a7"/>
    <w:uiPriority w:val="99"/>
    <w:semiHidden/>
    <w:rsid w:val="003F18A0"/>
  </w:style>
  <w:style w:type="numbering" w:customStyle="1" w:styleId="1540">
    <w:name w:val="Нет списка154"/>
    <w:next w:val="a7"/>
    <w:semiHidden/>
    <w:rsid w:val="003F18A0"/>
  </w:style>
  <w:style w:type="numbering" w:customStyle="1" w:styleId="2440">
    <w:name w:val="Нет списка244"/>
    <w:next w:val="a7"/>
    <w:semiHidden/>
    <w:unhideWhenUsed/>
    <w:rsid w:val="003F18A0"/>
  </w:style>
  <w:style w:type="numbering" w:customStyle="1" w:styleId="344">
    <w:name w:val="Нет списка344"/>
    <w:next w:val="a7"/>
    <w:semiHidden/>
    <w:rsid w:val="003F18A0"/>
  </w:style>
  <w:style w:type="numbering" w:customStyle="1" w:styleId="444">
    <w:name w:val="Нет списка444"/>
    <w:next w:val="a7"/>
    <w:semiHidden/>
    <w:rsid w:val="003F18A0"/>
  </w:style>
  <w:style w:type="numbering" w:customStyle="1" w:styleId="1144">
    <w:name w:val="Нет списка1144"/>
    <w:next w:val="a7"/>
    <w:semiHidden/>
    <w:rsid w:val="003F18A0"/>
  </w:style>
  <w:style w:type="numbering" w:customStyle="1" w:styleId="11134">
    <w:name w:val="Нет списка11134"/>
    <w:next w:val="a7"/>
    <w:semiHidden/>
    <w:rsid w:val="003F18A0"/>
  </w:style>
  <w:style w:type="numbering" w:customStyle="1" w:styleId="2144">
    <w:name w:val="Нет списка2144"/>
    <w:next w:val="a7"/>
    <w:semiHidden/>
    <w:unhideWhenUsed/>
    <w:rsid w:val="003F18A0"/>
  </w:style>
  <w:style w:type="numbering" w:customStyle="1" w:styleId="3144">
    <w:name w:val="Нет списка3144"/>
    <w:next w:val="a7"/>
    <w:semiHidden/>
    <w:rsid w:val="003F18A0"/>
  </w:style>
  <w:style w:type="numbering" w:customStyle="1" w:styleId="41240">
    <w:name w:val="Нет списка4124"/>
    <w:next w:val="a7"/>
    <w:semiHidden/>
    <w:rsid w:val="003F18A0"/>
  </w:style>
  <w:style w:type="numbering" w:customStyle="1" w:styleId="12340">
    <w:name w:val="Нет списка1234"/>
    <w:next w:val="a7"/>
    <w:semiHidden/>
    <w:rsid w:val="003F18A0"/>
  </w:style>
  <w:style w:type="numbering" w:customStyle="1" w:styleId="211240">
    <w:name w:val="Нет списка21124"/>
    <w:next w:val="a7"/>
    <w:semiHidden/>
    <w:unhideWhenUsed/>
    <w:rsid w:val="003F18A0"/>
  </w:style>
  <w:style w:type="numbering" w:customStyle="1" w:styleId="311240">
    <w:name w:val="Нет списка31124"/>
    <w:next w:val="a7"/>
    <w:semiHidden/>
    <w:rsid w:val="003F18A0"/>
  </w:style>
  <w:style w:type="numbering" w:customStyle="1" w:styleId="5340">
    <w:name w:val="Нет списка534"/>
    <w:next w:val="a7"/>
    <w:uiPriority w:val="99"/>
    <w:semiHidden/>
    <w:unhideWhenUsed/>
    <w:rsid w:val="003F18A0"/>
  </w:style>
  <w:style w:type="numbering" w:customStyle="1" w:styleId="624">
    <w:name w:val="Нет списка624"/>
    <w:next w:val="a7"/>
    <w:uiPriority w:val="99"/>
    <w:semiHidden/>
    <w:rsid w:val="003F18A0"/>
  </w:style>
  <w:style w:type="numbering" w:customStyle="1" w:styleId="1334">
    <w:name w:val="Нет списка1334"/>
    <w:next w:val="a7"/>
    <w:semiHidden/>
    <w:rsid w:val="003F18A0"/>
  </w:style>
  <w:style w:type="numbering" w:customStyle="1" w:styleId="11224">
    <w:name w:val="Нет списка11224"/>
    <w:next w:val="a7"/>
    <w:semiHidden/>
    <w:rsid w:val="003F18A0"/>
  </w:style>
  <w:style w:type="numbering" w:customStyle="1" w:styleId="22340">
    <w:name w:val="Нет списка2234"/>
    <w:next w:val="a7"/>
    <w:semiHidden/>
    <w:unhideWhenUsed/>
    <w:rsid w:val="003F18A0"/>
  </w:style>
  <w:style w:type="numbering" w:customStyle="1" w:styleId="3234">
    <w:name w:val="Нет списка3234"/>
    <w:next w:val="a7"/>
    <w:semiHidden/>
    <w:rsid w:val="003F18A0"/>
  </w:style>
  <w:style w:type="numbering" w:customStyle="1" w:styleId="4224">
    <w:name w:val="Нет списка4224"/>
    <w:next w:val="a7"/>
    <w:semiHidden/>
    <w:rsid w:val="003F18A0"/>
  </w:style>
  <w:style w:type="numbering" w:customStyle="1" w:styleId="12124">
    <w:name w:val="Нет списка12124"/>
    <w:next w:val="a7"/>
    <w:semiHidden/>
    <w:rsid w:val="003F18A0"/>
  </w:style>
  <w:style w:type="numbering" w:customStyle="1" w:styleId="21224">
    <w:name w:val="Нет списка21224"/>
    <w:next w:val="a7"/>
    <w:semiHidden/>
    <w:unhideWhenUsed/>
    <w:rsid w:val="003F18A0"/>
  </w:style>
  <w:style w:type="numbering" w:customStyle="1" w:styleId="31224">
    <w:name w:val="Нет списка31224"/>
    <w:next w:val="a7"/>
    <w:semiHidden/>
    <w:rsid w:val="003F18A0"/>
  </w:style>
  <w:style w:type="numbering" w:customStyle="1" w:styleId="5124">
    <w:name w:val="Нет списка5124"/>
    <w:next w:val="a7"/>
    <w:uiPriority w:val="99"/>
    <w:semiHidden/>
    <w:rsid w:val="003F18A0"/>
  </w:style>
  <w:style w:type="numbering" w:customStyle="1" w:styleId="13124">
    <w:name w:val="Нет списка13124"/>
    <w:next w:val="a7"/>
    <w:semiHidden/>
    <w:rsid w:val="003F18A0"/>
  </w:style>
  <w:style w:type="numbering" w:customStyle="1" w:styleId="22124">
    <w:name w:val="Нет списка22124"/>
    <w:next w:val="a7"/>
    <w:semiHidden/>
    <w:unhideWhenUsed/>
    <w:rsid w:val="003F18A0"/>
  </w:style>
  <w:style w:type="numbering" w:customStyle="1" w:styleId="32124">
    <w:name w:val="Нет списка32124"/>
    <w:next w:val="a7"/>
    <w:semiHidden/>
    <w:rsid w:val="003F18A0"/>
  </w:style>
  <w:style w:type="numbering" w:customStyle="1" w:styleId="SymbolSymbol26">
    <w:name w:val="Стиль маркированный Symbol (Symbol) подчеркивание26"/>
    <w:basedOn w:val="a7"/>
    <w:rsid w:val="003F18A0"/>
  </w:style>
  <w:style w:type="numbering" w:customStyle="1" w:styleId="264">
    <w:name w:val="Стиль нумерованный26"/>
    <w:basedOn w:val="a7"/>
    <w:rsid w:val="003F18A0"/>
  </w:style>
  <w:style w:type="numbering" w:customStyle="1" w:styleId="12pt26">
    <w:name w:val="Стиль маркированный 12 pt26"/>
    <w:basedOn w:val="a7"/>
    <w:rsid w:val="003F18A0"/>
  </w:style>
  <w:style w:type="numbering" w:customStyle="1" w:styleId="265">
    <w:name w:val="Стиль маркированный26"/>
    <w:basedOn w:val="a7"/>
    <w:rsid w:val="003F18A0"/>
  </w:style>
  <w:style w:type="numbering" w:customStyle="1" w:styleId="12pt1114">
    <w:name w:val="Стиль маркированный 12 pt1114"/>
    <w:basedOn w:val="a7"/>
    <w:rsid w:val="003F18A0"/>
  </w:style>
  <w:style w:type="numbering" w:customStyle="1" w:styleId="941">
    <w:name w:val="Нет списка94"/>
    <w:next w:val="a7"/>
    <w:uiPriority w:val="99"/>
    <w:semiHidden/>
    <w:rsid w:val="003F18A0"/>
  </w:style>
  <w:style w:type="numbering" w:customStyle="1" w:styleId="1640">
    <w:name w:val="Нет списка164"/>
    <w:next w:val="a7"/>
    <w:semiHidden/>
    <w:rsid w:val="003F18A0"/>
  </w:style>
  <w:style w:type="numbering" w:customStyle="1" w:styleId="2540">
    <w:name w:val="Нет списка254"/>
    <w:next w:val="a7"/>
    <w:semiHidden/>
    <w:unhideWhenUsed/>
    <w:rsid w:val="003F18A0"/>
  </w:style>
  <w:style w:type="numbering" w:customStyle="1" w:styleId="354">
    <w:name w:val="Нет списка354"/>
    <w:next w:val="a7"/>
    <w:semiHidden/>
    <w:rsid w:val="003F18A0"/>
  </w:style>
  <w:style w:type="numbering" w:customStyle="1" w:styleId="454">
    <w:name w:val="Нет списка454"/>
    <w:next w:val="a7"/>
    <w:semiHidden/>
    <w:rsid w:val="003F18A0"/>
  </w:style>
  <w:style w:type="numbering" w:customStyle="1" w:styleId="1154">
    <w:name w:val="Нет списка1154"/>
    <w:next w:val="a7"/>
    <w:semiHidden/>
    <w:rsid w:val="003F18A0"/>
  </w:style>
  <w:style w:type="numbering" w:customStyle="1" w:styleId="11144">
    <w:name w:val="Нет списка11144"/>
    <w:next w:val="a7"/>
    <w:semiHidden/>
    <w:rsid w:val="003F18A0"/>
  </w:style>
  <w:style w:type="numbering" w:customStyle="1" w:styleId="2154">
    <w:name w:val="Нет списка2154"/>
    <w:next w:val="a7"/>
    <w:semiHidden/>
    <w:unhideWhenUsed/>
    <w:rsid w:val="003F18A0"/>
  </w:style>
  <w:style w:type="numbering" w:customStyle="1" w:styleId="3154">
    <w:name w:val="Нет списка3154"/>
    <w:next w:val="a7"/>
    <w:semiHidden/>
    <w:rsid w:val="003F18A0"/>
  </w:style>
  <w:style w:type="numbering" w:customStyle="1" w:styleId="41340">
    <w:name w:val="Нет списка4134"/>
    <w:next w:val="a7"/>
    <w:semiHidden/>
    <w:rsid w:val="003F18A0"/>
  </w:style>
  <w:style w:type="numbering" w:customStyle="1" w:styleId="1244">
    <w:name w:val="Нет списка1244"/>
    <w:next w:val="a7"/>
    <w:semiHidden/>
    <w:rsid w:val="003F18A0"/>
  </w:style>
  <w:style w:type="numbering" w:customStyle="1" w:styleId="211340">
    <w:name w:val="Нет списка21134"/>
    <w:next w:val="a7"/>
    <w:semiHidden/>
    <w:unhideWhenUsed/>
    <w:rsid w:val="003F18A0"/>
  </w:style>
  <w:style w:type="numbering" w:customStyle="1" w:styleId="311340">
    <w:name w:val="Нет списка31134"/>
    <w:next w:val="a7"/>
    <w:semiHidden/>
    <w:rsid w:val="003F18A0"/>
  </w:style>
  <w:style w:type="numbering" w:customStyle="1" w:styleId="544">
    <w:name w:val="Нет списка544"/>
    <w:next w:val="a7"/>
    <w:uiPriority w:val="99"/>
    <w:semiHidden/>
    <w:unhideWhenUsed/>
    <w:rsid w:val="003F18A0"/>
  </w:style>
  <w:style w:type="numbering" w:customStyle="1" w:styleId="634">
    <w:name w:val="Нет списка634"/>
    <w:next w:val="a7"/>
    <w:uiPriority w:val="99"/>
    <w:semiHidden/>
    <w:rsid w:val="003F18A0"/>
  </w:style>
  <w:style w:type="numbering" w:customStyle="1" w:styleId="1344">
    <w:name w:val="Нет списка1344"/>
    <w:next w:val="a7"/>
    <w:semiHidden/>
    <w:rsid w:val="003F18A0"/>
  </w:style>
  <w:style w:type="numbering" w:customStyle="1" w:styleId="11234">
    <w:name w:val="Нет списка11234"/>
    <w:next w:val="a7"/>
    <w:semiHidden/>
    <w:rsid w:val="003F18A0"/>
  </w:style>
  <w:style w:type="numbering" w:customStyle="1" w:styleId="2244">
    <w:name w:val="Нет списка2244"/>
    <w:next w:val="a7"/>
    <w:semiHidden/>
    <w:unhideWhenUsed/>
    <w:rsid w:val="003F18A0"/>
  </w:style>
  <w:style w:type="numbering" w:customStyle="1" w:styleId="3244">
    <w:name w:val="Нет списка3244"/>
    <w:next w:val="a7"/>
    <w:semiHidden/>
    <w:rsid w:val="003F18A0"/>
  </w:style>
  <w:style w:type="numbering" w:customStyle="1" w:styleId="4234">
    <w:name w:val="Нет списка4234"/>
    <w:next w:val="a7"/>
    <w:semiHidden/>
    <w:rsid w:val="003F18A0"/>
  </w:style>
  <w:style w:type="numbering" w:customStyle="1" w:styleId="12134">
    <w:name w:val="Нет списка12134"/>
    <w:next w:val="a7"/>
    <w:semiHidden/>
    <w:rsid w:val="003F18A0"/>
  </w:style>
  <w:style w:type="numbering" w:customStyle="1" w:styleId="21234">
    <w:name w:val="Нет списка21234"/>
    <w:next w:val="a7"/>
    <w:semiHidden/>
    <w:unhideWhenUsed/>
    <w:rsid w:val="003F18A0"/>
  </w:style>
  <w:style w:type="numbering" w:customStyle="1" w:styleId="31234">
    <w:name w:val="Нет списка31234"/>
    <w:next w:val="a7"/>
    <w:semiHidden/>
    <w:rsid w:val="003F18A0"/>
  </w:style>
  <w:style w:type="numbering" w:customStyle="1" w:styleId="5134">
    <w:name w:val="Нет списка5134"/>
    <w:next w:val="a7"/>
    <w:uiPriority w:val="99"/>
    <w:semiHidden/>
    <w:rsid w:val="003F18A0"/>
  </w:style>
  <w:style w:type="numbering" w:customStyle="1" w:styleId="13134">
    <w:name w:val="Нет списка13134"/>
    <w:next w:val="a7"/>
    <w:semiHidden/>
    <w:rsid w:val="003F18A0"/>
  </w:style>
  <w:style w:type="numbering" w:customStyle="1" w:styleId="22134">
    <w:name w:val="Нет списка22134"/>
    <w:next w:val="a7"/>
    <w:semiHidden/>
    <w:unhideWhenUsed/>
    <w:rsid w:val="003F18A0"/>
  </w:style>
  <w:style w:type="numbering" w:customStyle="1" w:styleId="32134">
    <w:name w:val="Нет списка32134"/>
    <w:next w:val="a7"/>
    <w:semiHidden/>
    <w:rsid w:val="003F18A0"/>
  </w:style>
  <w:style w:type="numbering" w:customStyle="1" w:styleId="SymbolSymbol34">
    <w:name w:val="Стиль маркированный Symbol (Symbol) подчеркивание34"/>
    <w:basedOn w:val="a7"/>
    <w:rsid w:val="003F18A0"/>
    <w:pPr>
      <w:numPr>
        <w:numId w:val="20"/>
      </w:numPr>
    </w:pPr>
  </w:style>
  <w:style w:type="numbering" w:customStyle="1" w:styleId="345">
    <w:name w:val="Стиль нумерованный34"/>
    <w:basedOn w:val="a7"/>
    <w:rsid w:val="003F18A0"/>
  </w:style>
  <w:style w:type="numbering" w:customStyle="1" w:styleId="12pt34">
    <w:name w:val="Стиль маркированный 12 pt34"/>
    <w:basedOn w:val="a7"/>
    <w:rsid w:val="003F18A0"/>
    <w:pPr>
      <w:numPr>
        <w:numId w:val="47"/>
      </w:numPr>
    </w:pPr>
  </w:style>
  <w:style w:type="numbering" w:customStyle="1" w:styleId="34">
    <w:name w:val="Стиль маркированный34"/>
    <w:basedOn w:val="a7"/>
    <w:rsid w:val="003F18A0"/>
    <w:pPr>
      <w:numPr>
        <w:numId w:val="48"/>
      </w:numPr>
    </w:pPr>
  </w:style>
  <w:style w:type="numbering" w:customStyle="1" w:styleId="1040">
    <w:name w:val="Нет списка104"/>
    <w:next w:val="a7"/>
    <w:uiPriority w:val="99"/>
    <w:semiHidden/>
    <w:rsid w:val="003F18A0"/>
  </w:style>
  <w:style w:type="numbering" w:customStyle="1" w:styleId="1740">
    <w:name w:val="Нет списка174"/>
    <w:next w:val="a7"/>
    <w:semiHidden/>
    <w:rsid w:val="003F18A0"/>
  </w:style>
  <w:style w:type="numbering" w:customStyle="1" w:styleId="2640">
    <w:name w:val="Нет списка264"/>
    <w:next w:val="a7"/>
    <w:semiHidden/>
    <w:unhideWhenUsed/>
    <w:rsid w:val="003F18A0"/>
  </w:style>
  <w:style w:type="numbering" w:customStyle="1" w:styleId="364">
    <w:name w:val="Нет списка364"/>
    <w:next w:val="a7"/>
    <w:semiHidden/>
    <w:rsid w:val="003F18A0"/>
  </w:style>
  <w:style w:type="numbering" w:customStyle="1" w:styleId="464">
    <w:name w:val="Нет списка464"/>
    <w:next w:val="a7"/>
    <w:semiHidden/>
    <w:rsid w:val="003F18A0"/>
  </w:style>
  <w:style w:type="numbering" w:customStyle="1" w:styleId="1164">
    <w:name w:val="Нет списка1164"/>
    <w:next w:val="a7"/>
    <w:semiHidden/>
    <w:rsid w:val="003F18A0"/>
  </w:style>
  <w:style w:type="numbering" w:customStyle="1" w:styleId="11154">
    <w:name w:val="Нет списка11154"/>
    <w:next w:val="a7"/>
    <w:semiHidden/>
    <w:rsid w:val="003F18A0"/>
  </w:style>
  <w:style w:type="numbering" w:customStyle="1" w:styleId="2164">
    <w:name w:val="Нет списка2164"/>
    <w:next w:val="a7"/>
    <w:semiHidden/>
    <w:unhideWhenUsed/>
    <w:rsid w:val="003F18A0"/>
  </w:style>
  <w:style w:type="numbering" w:customStyle="1" w:styleId="3164">
    <w:name w:val="Нет списка3164"/>
    <w:next w:val="a7"/>
    <w:semiHidden/>
    <w:rsid w:val="003F18A0"/>
  </w:style>
  <w:style w:type="numbering" w:customStyle="1" w:styleId="4144">
    <w:name w:val="Нет списка4144"/>
    <w:next w:val="a7"/>
    <w:semiHidden/>
    <w:rsid w:val="003F18A0"/>
  </w:style>
  <w:style w:type="numbering" w:customStyle="1" w:styleId="1254">
    <w:name w:val="Нет списка1254"/>
    <w:next w:val="a7"/>
    <w:semiHidden/>
    <w:rsid w:val="003F18A0"/>
  </w:style>
  <w:style w:type="numbering" w:customStyle="1" w:styleId="21144">
    <w:name w:val="Нет списка21144"/>
    <w:next w:val="a7"/>
    <w:semiHidden/>
    <w:unhideWhenUsed/>
    <w:rsid w:val="003F18A0"/>
  </w:style>
  <w:style w:type="numbering" w:customStyle="1" w:styleId="31144">
    <w:name w:val="Нет списка31144"/>
    <w:next w:val="a7"/>
    <w:semiHidden/>
    <w:rsid w:val="003F18A0"/>
  </w:style>
  <w:style w:type="numbering" w:customStyle="1" w:styleId="554">
    <w:name w:val="Нет списка554"/>
    <w:next w:val="a7"/>
    <w:uiPriority w:val="99"/>
    <w:semiHidden/>
    <w:unhideWhenUsed/>
    <w:rsid w:val="003F18A0"/>
  </w:style>
  <w:style w:type="numbering" w:customStyle="1" w:styleId="644">
    <w:name w:val="Нет списка644"/>
    <w:next w:val="a7"/>
    <w:uiPriority w:val="99"/>
    <w:semiHidden/>
    <w:rsid w:val="003F18A0"/>
  </w:style>
  <w:style w:type="numbering" w:customStyle="1" w:styleId="1354">
    <w:name w:val="Нет списка1354"/>
    <w:next w:val="a7"/>
    <w:semiHidden/>
    <w:rsid w:val="003F18A0"/>
  </w:style>
  <w:style w:type="numbering" w:customStyle="1" w:styleId="11244">
    <w:name w:val="Нет списка11244"/>
    <w:next w:val="a7"/>
    <w:semiHidden/>
    <w:rsid w:val="003F18A0"/>
  </w:style>
  <w:style w:type="numbering" w:customStyle="1" w:styleId="2254">
    <w:name w:val="Нет списка2254"/>
    <w:next w:val="a7"/>
    <w:semiHidden/>
    <w:unhideWhenUsed/>
    <w:rsid w:val="003F18A0"/>
  </w:style>
  <w:style w:type="numbering" w:customStyle="1" w:styleId="3254">
    <w:name w:val="Нет списка3254"/>
    <w:next w:val="a7"/>
    <w:semiHidden/>
    <w:rsid w:val="003F18A0"/>
  </w:style>
  <w:style w:type="numbering" w:customStyle="1" w:styleId="4244">
    <w:name w:val="Нет списка4244"/>
    <w:next w:val="a7"/>
    <w:semiHidden/>
    <w:rsid w:val="003F18A0"/>
  </w:style>
  <w:style w:type="numbering" w:customStyle="1" w:styleId="12144">
    <w:name w:val="Нет списка12144"/>
    <w:next w:val="a7"/>
    <w:semiHidden/>
    <w:rsid w:val="003F18A0"/>
  </w:style>
  <w:style w:type="numbering" w:customStyle="1" w:styleId="21244">
    <w:name w:val="Нет списка21244"/>
    <w:next w:val="a7"/>
    <w:semiHidden/>
    <w:unhideWhenUsed/>
    <w:rsid w:val="003F18A0"/>
  </w:style>
  <w:style w:type="numbering" w:customStyle="1" w:styleId="31244">
    <w:name w:val="Нет списка31244"/>
    <w:next w:val="a7"/>
    <w:semiHidden/>
    <w:rsid w:val="003F18A0"/>
  </w:style>
  <w:style w:type="numbering" w:customStyle="1" w:styleId="5144">
    <w:name w:val="Нет списка5144"/>
    <w:next w:val="a7"/>
    <w:uiPriority w:val="99"/>
    <w:semiHidden/>
    <w:rsid w:val="003F18A0"/>
  </w:style>
  <w:style w:type="numbering" w:customStyle="1" w:styleId="13144">
    <w:name w:val="Нет списка13144"/>
    <w:next w:val="a7"/>
    <w:semiHidden/>
    <w:rsid w:val="003F18A0"/>
  </w:style>
  <w:style w:type="numbering" w:customStyle="1" w:styleId="22144">
    <w:name w:val="Нет списка22144"/>
    <w:next w:val="a7"/>
    <w:semiHidden/>
    <w:unhideWhenUsed/>
    <w:rsid w:val="003F18A0"/>
  </w:style>
  <w:style w:type="numbering" w:customStyle="1" w:styleId="32144">
    <w:name w:val="Нет списка32144"/>
    <w:next w:val="a7"/>
    <w:semiHidden/>
    <w:rsid w:val="003F18A0"/>
  </w:style>
  <w:style w:type="numbering" w:customStyle="1" w:styleId="SymbolSymbol44">
    <w:name w:val="Стиль маркированный Symbol (Symbol) подчеркивание44"/>
    <w:basedOn w:val="a7"/>
    <w:rsid w:val="003F18A0"/>
  </w:style>
  <w:style w:type="numbering" w:customStyle="1" w:styleId="445">
    <w:name w:val="Стиль нумерованный44"/>
    <w:basedOn w:val="a7"/>
    <w:rsid w:val="003F18A0"/>
  </w:style>
  <w:style w:type="numbering" w:customStyle="1" w:styleId="12pt44">
    <w:name w:val="Стиль маркированный 12 pt44"/>
    <w:basedOn w:val="a7"/>
    <w:rsid w:val="003F18A0"/>
  </w:style>
  <w:style w:type="numbering" w:customStyle="1" w:styleId="44">
    <w:name w:val="Стиль маркированный44"/>
    <w:basedOn w:val="a7"/>
    <w:rsid w:val="003F18A0"/>
    <w:pPr>
      <w:numPr>
        <w:numId w:val="35"/>
      </w:numPr>
    </w:pPr>
  </w:style>
  <w:style w:type="numbering" w:customStyle="1" w:styleId="12pt124">
    <w:name w:val="Стиль маркированный 12 pt124"/>
    <w:basedOn w:val="a7"/>
    <w:rsid w:val="003F18A0"/>
    <w:pPr>
      <w:numPr>
        <w:numId w:val="37"/>
      </w:numPr>
    </w:pPr>
  </w:style>
  <w:style w:type="numbering" w:customStyle="1" w:styleId="184">
    <w:name w:val="Нет списка184"/>
    <w:next w:val="a7"/>
    <w:semiHidden/>
    <w:rsid w:val="003F18A0"/>
  </w:style>
  <w:style w:type="numbering" w:customStyle="1" w:styleId="194">
    <w:name w:val="Нет списка194"/>
    <w:next w:val="a7"/>
    <w:uiPriority w:val="99"/>
    <w:semiHidden/>
    <w:unhideWhenUsed/>
    <w:rsid w:val="003F18A0"/>
  </w:style>
  <w:style w:type="numbering" w:customStyle="1" w:styleId="1174">
    <w:name w:val="Нет списка1174"/>
    <w:next w:val="a7"/>
    <w:semiHidden/>
    <w:rsid w:val="003F18A0"/>
  </w:style>
  <w:style w:type="numbering" w:customStyle="1" w:styleId="204">
    <w:name w:val="Нет списка204"/>
    <w:next w:val="a7"/>
    <w:uiPriority w:val="99"/>
    <w:semiHidden/>
    <w:unhideWhenUsed/>
    <w:rsid w:val="003F18A0"/>
  </w:style>
  <w:style w:type="numbering" w:customStyle="1" w:styleId="SymbolSymbol54">
    <w:name w:val="Стиль маркированный Symbol (Symbol) подчеркивание54"/>
    <w:basedOn w:val="a7"/>
    <w:rsid w:val="003F18A0"/>
  </w:style>
  <w:style w:type="numbering" w:customStyle="1" w:styleId="545">
    <w:name w:val="Стиль нумерованный54"/>
    <w:basedOn w:val="a7"/>
    <w:rsid w:val="003F18A0"/>
  </w:style>
  <w:style w:type="numbering" w:customStyle="1" w:styleId="12pt54">
    <w:name w:val="Стиль маркированный 12 pt54"/>
    <w:basedOn w:val="a7"/>
    <w:rsid w:val="003F18A0"/>
  </w:style>
  <w:style w:type="numbering" w:customStyle="1" w:styleId="546">
    <w:name w:val="Стиль маркированный54"/>
    <w:basedOn w:val="a7"/>
    <w:rsid w:val="003F18A0"/>
  </w:style>
  <w:style w:type="numbering" w:customStyle="1" w:styleId="SymbolSymbol124">
    <w:name w:val="Стиль маркированный Symbol (Symbol) подчеркивание124"/>
    <w:basedOn w:val="a7"/>
    <w:rsid w:val="003F18A0"/>
  </w:style>
  <w:style w:type="numbering" w:customStyle="1" w:styleId="1245">
    <w:name w:val="Стиль нумерованный124"/>
    <w:basedOn w:val="a7"/>
    <w:rsid w:val="003F18A0"/>
  </w:style>
  <w:style w:type="numbering" w:customStyle="1" w:styleId="12pt134">
    <w:name w:val="Стиль маркированный 12 pt134"/>
    <w:basedOn w:val="a7"/>
    <w:rsid w:val="003F18A0"/>
  </w:style>
  <w:style w:type="numbering" w:customStyle="1" w:styleId="1246">
    <w:name w:val="Стиль маркированный124"/>
    <w:basedOn w:val="a7"/>
    <w:rsid w:val="003F18A0"/>
  </w:style>
  <w:style w:type="numbering" w:customStyle="1" w:styleId="SymbolSymbol214">
    <w:name w:val="Стиль маркированный Symbol (Symbol) подчеркивание214"/>
    <w:basedOn w:val="a7"/>
    <w:rsid w:val="003F18A0"/>
  </w:style>
  <w:style w:type="numbering" w:customStyle="1" w:styleId="2145">
    <w:name w:val="Стиль нумерованный214"/>
    <w:basedOn w:val="a7"/>
    <w:rsid w:val="003F18A0"/>
  </w:style>
  <w:style w:type="numbering" w:customStyle="1" w:styleId="12pt214">
    <w:name w:val="Стиль маркированный 12 pt214"/>
    <w:basedOn w:val="a7"/>
    <w:rsid w:val="003F18A0"/>
  </w:style>
  <w:style w:type="numbering" w:customStyle="1" w:styleId="2146">
    <w:name w:val="Стиль маркированный214"/>
    <w:basedOn w:val="a7"/>
    <w:rsid w:val="003F18A0"/>
  </w:style>
  <w:style w:type="numbering" w:customStyle="1" w:styleId="12pt1124">
    <w:name w:val="Стиль маркированный 12 pt1124"/>
    <w:basedOn w:val="a7"/>
    <w:rsid w:val="003F18A0"/>
  </w:style>
  <w:style w:type="numbering" w:customStyle="1" w:styleId="274">
    <w:name w:val="Нет списка274"/>
    <w:next w:val="a7"/>
    <w:uiPriority w:val="99"/>
    <w:semiHidden/>
    <w:unhideWhenUsed/>
    <w:rsid w:val="003F18A0"/>
  </w:style>
  <w:style w:type="numbering" w:customStyle="1" w:styleId="SymbolSymbol62">
    <w:name w:val="Стиль маркированный Symbol (Symbol) подчеркивание62"/>
    <w:basedOn w:val="a7"/>
    <w:rsid w:val="003F18A0"/>
  </w:style>
  <w:style w:type="numbering" w:customStyle="1" w:styleId="625">
    <w:name w:val="Стиль нумерованный62"/>
    <w:basedOn w:val="a7"/>
    <w:rsid w:val="003F18A0"/>
  </w:style>
  <w:style w:type="numbering" w:customStyle="1" w:styleId="12pt62">
    <w:name w:val="Стиль маркированный 12 pt62"/>
    <w:basedOn w:val="a7"/>
    <w:rsid w:val="003F18A0"/>
  </w:style>
  <w:style w:type="numbering" w:customStyle="1" w:styleId="626">
    <w:name w:val="Стиль маркированный62"/>
    <w:basedOn w:val="a7"/>
    <w:rsid w:val="003F18A0"/>
  </w:style>
  <w:style w:type="numbering" w:customStyle="1" w:styleId="SymbolSymbol132">
    <w:name w:val="Стиль маркированный Symbol (Symbol) подчеркивание132"/>
    <w:basedOn w:val="a7"/>
    <w:rsid w:val="003F18A0"/>
  </w:style>
  <w:style w:type="numbering" w:customStyle="1" w:styleId="1326">
    <w:name w:val="Стиль нумерованный132"/>
    <w:basedOn w:val="a7"/>
    <w:rsid w:val="003F18A0"/>
  </w:style>
  <w:style w:type="numbering" w:customStyle="1" w:styleId="12pt144">
    <w:name w:val="Стиль маркированный 12 pt144"/>
    <w:basedOn w:val="a7"/>
    <w:rsid w:val="003F18A0"/>
  </w:style>
  <w:style w:type="numbering" w:customStyle="1" w:styleId="1327">
    <w:name w:val="Стиль маркированный132"/>
    <w:basedOn w:val="a7"/>
    <w:rsid w:val="003F18A0"/>
  </w:style>
  <w:style w:type="numbering" w:customStyle="1" w:styleId="SymbolSymbol224">
    <w:name w:val="Стиль маркированный Symbol (Symbol) подчеркивание224"/>
    <w:basedOn w:val="a7"/>
    <w:rsid w:val="003F18A0"/>
  </w:style>
  <w:style w:type="numbering" w:customStyle="1" w:styleId="2245">
    <w:name w:val="Стиль нумерованный224"/>
    <w:basedOn w:val="a7"/>
    <w:rsid w:val="003F18A0"/>
  </w:style>
  <w:style w:type="numbering" w:customStyle="1" w:styleId="12pt224">
    <w:name w:val="Стиль маркированный 12 pt224"/>
    <w:basedOn w:val="a7"/>
    <w:rsid w:val="003F18A0"/>
  </w:style>
  <w:style w:type="numbering" w:customStyle="1" w:styleId="2246">
    <w:name w:val="Стиль маркированный224"/>
    <w:basedOn w:val="a7"/>
    <w:rsid w:val="003F18A0"/>
  </w:style>
  <w:style w:type="numbering" w:customStyle="1" w:styleId="12pt1132">
    <w:name w:val="Стиль маркированный 12 pt1132"/>
    <w:basedOn w:val="a7"/>
    <w:rsid w:val="003F18A0"/>
  </w:style>
  <w:style w:type="numbering" w:customStyle="1" w:styleId="SymbolSymbol1114">
    <w:name w:val="Стиль маркированный Symbol (Symbol) подчеркивание1114"/>
    <w:basedOn w:val="a7"/>
    <w:rsid w:val="003F18A0"/>
  </w:style>
  <w:style w:type="numbering" w:customStyle="1" w:styleId="284">
    <w:name w:val="Нет списка284"/>
    <w:next w:val="a7"/>
    <w:uiPriority w:val="99"/>
    <w:semiHidden/>
    <w:unhideWhenUsed/>
    <w:rsid w:val="003F18A0"/>
  </w:style>
  <w:style w:type="numbering" w:customStyle="1" w:styleId="SymbolSymbol72">
    <w:name w:val="Стиль маркированный Symbol (Symbol) подчеркивание72"/>
    <w:basedOn w:val="a7"/>
    <w:rsid w:val="003F18A0"/>
  </w:style>
  <w:style w:type="numbering" w:customStyle="1" w:styleId="724">
    <w:name w:val="Стиль нумерованный72"/>
    <w:basedOn w:val="a7"/>
    <w:rsid w:val="003F18A0"/>
  </w:style>
  <w:style w:type="numbering" w:customStyle="1" w:styleId="12pt72">
    <w:name w:val="Стиль маркированный 12 pt72"/>
    <w:basedOn w:val="a7"/>
    <w:rsid w:val="003F18A0"/>
  </w:style>
  <w:style w:type="numbering" w:customStyle="1" w:styleId="725">
    <w:name w:val="Стиль маркированный72"/>
    <w:basedOn w:val="a7"/>
    <w:rsid w:val="003F18A0"/>
  </w:style>
  <w:style w:type="numbering" w:customStyle="1" w:styleId="SymbolSymbol142">
    <w:name w:val="Стиль маркированный Symbol (Symbol) подчеркивание142"/>
    <w:basedOn w:val="a7"/>
    <w:rsid w:val="003F18A0"/>
  </w:style>
  <w:style w:type="numbering" w:customStyle="1" w:styleId="1424">
    <w:name w:val="Стиль нумерованный142"/>
    <w:basedOn w:val="a7"/>
    <w:rsid w:val="003F18A0"/>
  </w:style>
  <w:style w:type="numbering" w:customStyle="1" w:styleId="12pt152">
    <w:name w:val="Стиль маркированный 12 pt152"/>
    <w:basedOn w:val="a7"/>
    <w:rsid w:val="003F18A0"/>
  </w:style>
  <w:style w:type="numbering" w:customStyle="1" w:styleId="1425">
    <w:name w:val="Стиль маркированный142"/>
    <w:basedOn w:val="a7"/>
    <w:rsid w:val="003F18A0"/>
  </w:style>
  <w:style w:type="numbering" w:customStyle="1" w:styleId="SymbolSymbol232">
    <w:name w:val="Стиль маркированный Symbol (Symbol) подчеркивание232"/>
    <w:basedOn w:val="a7"/>
    <w:rsid w:val="003F18A0"/>
  </w:style>
  <w:style w:type="numbering" w:customStyle="1" w:styleId="2324">
    <w:name w:val="Стиль нумерованный232"/>
    <w:basedOn w:val="a7"/>
    <w:rsid w:val="003F18A0"/>
  </w:style>
  <w:style w:type="numbering" w:customStyle="1" w:styleId="12pt232">
    <w:name w:val="Стиль маркированный 12 pt232"/>
    <w:basedOn w:val="a7"/>
    <w:rsid w:val="003F18A0"/>
  </w:style>
  <w:style w:type="numbering" w:customStyle="1" w:styleId="2325">
    <w:name w:val="Стиль маркированный232"/>
    <w:basedOn w:val="a7"/>
    <w:rsid w:val="003F18A0"/>
  </w:style>
  <w:style w:type="numbering" w:customStyle="1" w:styleId="12pt1142">
    <w:name w:val="Стиль маркированный 12 pt1142"/>
    <w:basedOn w:val="a7"/>
    <w:rsid w:val="003F18A0"/>
  </w:style>
  <w:style w:type="numbering" w:customStyle="1" w:styleId="1104">
    <w:name w:val="Нет списка1104"/>
    <w:next w:val="a7"/>
    <w:uiPriority w:val="99"/>
    <w:semiHidden/>
    <w:rsid w:val="003F18A0"/>
  </w:style>
  <w:style w:type="numbering" w:customStyle="1" w:styleId="1184">
    <w:name w:val="Нет списка1184"/>
    <w:next w:val="a7"/>
    <w:semiHidden/>
    <w:rsid w:val="003F18A0"/>
  </w:style>
  <w:style w:type="numbering" w:customStyle="1" w:styleId="294">
    <w:name w:val="Нет списка294"/>
    <w:next w:val="a7"/>
    <w:semiHidden/>
    <w:unhideWhenUsed/>
    <w:rsid w:val="003F18A0"/>
  </w:style>
  <w:style w:type="numbering" w:customStyle="1" w:styleId="374">
    <w:name w:val="Нет списка374"/>
    <w:next w:val="a7"/>
    <w:semiHidden/>
    <w:rsid w:val="003F18A0"/>
  </w:style>
  <w:style w:type="numbering" w:customStyle="1" w:styleId="474">
    <w:name w:val="Нет списка474"/>
    <w:next w:val="a7"/>
    <w:semiHidden/>
    <w:rsid w:val="003F18A0"/>
  </w:style>
  <w:style w:type="numbering" w:customStyle="1" w:styleId="11164">
    <w:name w:val="Нет списка11164"/>
    <w:next w:val="a7"/>
    <w:semiHidden/>
    <w:rsid w:val="003F18A0"/>
  </w:style>
  <w:style w:type="numbering" w:customStyle="1" w:styleId="1111240">
    <w:name w:val="Нет списка111124"/>
    <w:next w:val="a7"/>
    <w:semiHidden/>
    <w:rsid w:val="003F18A0"/>
  </w:style>
  <w:style w:type="numbering" w:customStyle="1" w:styleId="2174">
    <w:name w:val="Нет списка2174"/>
    <w:next w:val="a7"/>
    <w:semiHidden/>
    <w:unhideWhenUsed/>
    <w:rsid w:val="003F18A0"/>
  </w:style>
  <w:style w:type="numbering" w:customStyle="1" w:styleId="3174">
    <w:name w:val="Нет списка3174"/>
    <w:next w:val="a7"/>
    <w:semiHidden/>
    <w:rsid w:val="003F18A0"/>
  </w:style>
  <w:style w:type="numbering" w:customStyle="1" w:styleId="4154">
    <w:name w:val="Нет списка4154"/>
    <w:next w:val="a7"/>
    <w:semiHidden/>
    <w:rsid w:val="003F18A0"/>
  </w:style>
  <w:style w:type="numbering" w:customStyle="1" w:styleId="1264">
    <w:name w:val="Нет списка1264"/>
    <w:next w:val="a7"/>
    <w:semiHidden/>
    <w:rsid w:val="003F18A0"/>
  </w:style>
  <w:style w:type="numbering" w:customStyle="1" w:styleId="21154">
    <w:name w:val="Нет списка21154"/>
    <w:next w:val="a7"/>
    <w:semiHidden/>
    <w:unhideWhenUsed/>
    <w:rsid w:val="003F18A0"/>
  </w:style>
  <w:style w:type="numbering" w:customStyle="1" w:styleId="31154">
    <w:name w:val="Нет списка31154"/>
    <w:next w:val="a7"/>
    <w:semiHidden/>
    <w:rsid w:val="003F18A0"/>
  </w:style>
  <w:style w:type="numbering" w:customStyle="1" w:styleId="564">
    <w:name w:val="Нет списка564"/>
    <w:next w:val="a7"/>
    <w:uiPriority w:val="99"/>
    <w:semiHidden/>
    <w:unhideWhenUsed/>
    <w:rsid w:val="003F18A0"/>
  </w:style>
  <w:style w:type="numbering" w:customStyle="1" w:styleId="654">
    <w:name w:val="Нет списка654"/>
    <w:next w:val="a7"/>
    <w:uiPriority w:val="99"/>
    <w:semiHidden/>
    <w:rsid w:val="003F18A0"/>
  </w:style>
  <w:style w:type="numbering" w:customStyle="1" w:styleId="1364">
    <w:name w:val="Нет списка1364"/>
    <w:next w:val="a7"/>
    <w:semiHidden/>
    <w:rsid w:val="003F18A0"/>
  </w:style>
  <w:style w:type="numbering" w:customStyle="1" w:styleId="11254">
    <w:name w:val="Нет списка11254"/>
    <w:next w:val="a7"/>
    <w:semiHidden/>
    <w:rsid w:val="003F18A0"/>
  </w:style>
  <w:style w:type="numbering" w:customStyle="1" w:styleId="2264">
    <w:name w:val="Нет списка2264"/>
    <w:next w:val="a7"/>
    <w:semiHidden/>
    <w:unhideWhenUsed/>
    <w:rsid w:val="003F18A0"/>
  </w:style>
  <w:style w:type="numbering" w:customStyle="1" w:styleId="3264">
    <w:name w:val="Нет списка3264"/>
    <w:next w:val="a7"/>
    <w:semiHidden/>
    <w:rsid w:val="003F18A0"/>
  </w:style>
  <w:style w:type="numbering" w:customStyle="1" w:styleId="4254">
    <w:name w:val="Нет списка4254"/>
    <w:next w:val="a7"/>
    <w:semiHidden/>
    <w:rsid w:val="003F18A0"/>
  </w:style>
  <w:style w:type="numbering" w:customStyle="1" w:styleId="12154">
    <w:name w:val="Нет списка12154"/>
    <w:next w:val="a7"/>
    <w:semiHidden/>
    <w:rsid w:val="003F18A0"/>
  </w:style>
  <w:style w:type="numbering" w:customStyle="1" w:styleId="21254">
    <w:name w:val="Нет списка21254"/>
    <w:next w:val="a7"/>
    <w:semiHidden/>
    <w:unhideWhenUsed/>
    <w:rsid w:val="003F18A0"/>
  </w:style>
  <w:style w:type="numbering" w:customStyle="1" w:styleId="31254">
    <w:name w:val="Нет списка31254"/>
    <w:next w:val="a7"/>
    <w:semiHidden/>
    <w:rsid w:val="003F18A0"/>
  </w:style>
  <w:style w:type="numbering" w:customStyle="1" w:styleId="5154">
    <w:name w:val="Нет списка5154"/>
    <w:next w:val="a7"/>
    <w:uiPriority w:val="99"/>
    <w:semiHidden/>
    <w:rsid w:val="003F18A0"/>
  </w:style>
  <w:style w:type="numbering" w:customStyle="1" w:styleId="13154">
    <w:name w:val="Нет списка13154"/>
    <w:next w:val="a7"/>
    <w:semiHidden/>
    <w:rsid w:val="003F18A0"/>
  </w:style>
  <w:style w:type="numbering" w:customStyle="1" w:styleId="22154">
    <w:name w:val="Нет списка22154"/>
    <w:next w:val="a7"/>
    <w:semiHidden/>
    <w:unhideWhenUsed/>
    <w:rsid w:val="003F18A0"/>
  </w:style>
  <w:style w:type="numbering" w:customStyle="1" w:styleId="32154">
    <w:name w:val="Нет списка32154"/>
    <w:next w:val="a7"/>
    <w:semiHidden/>
    <w:rsid w:val="003F18A0"/>
  </w:style>
  <w:style w:type="numbering" w:customStyle="1" w:styleId="7240">
    <w:name w:val="Нет списка724"/>
    <w:next w:val="a7"/>
    <w:uiPriority w:val="99"/>
    <w:semiHidden/>
    <w:unhideWhenUsed/>
    <w:rsid w:val="003F18A0"/>
  </w:style>
  <w:style w:type="numbering" w:customStyle="1" w:styleId="14240">
    <w:name w:val="Нет списка1424"/>
    <w:next w:val="a7"/>
    <w:uiPriority w:val="99"/>
    <w:semiHidden/>
    <w:rsid w:val="003F18A0"/>
  </w:style>
  <w:style w:type="numbering" w:customStyle="1" w:styleId="11324">
    <w:name w:val="Нет списка11324"/>
    <w:next w:val="a7"/>
    <w:semiHidden/>
    <w:rsid w:val="003F18A0"/>
  </w:style>
  <w:style w:type="numbering" w:customStyle="1" w:styleId="23240">
    <w:name w:val="Нет списка2324"/>
    <w:next w:val="a7"/>
    <w:semiHidden/>
    <w:unhideWhenUsed/>
    <w:rsid w:val="003F18A0"/>
  </w:style>
  <w:style w:type="numbering" w:customStyle="1" w:styleId="3324">
    <w:name w:val="Нет списка3324"/>
    <w:next w:val="a7"/>
    <w:semiHidden/>
    <w:rsid w:val="003F18A0"/>
  </w:style>
  <w:style w:type="numbering" w:customStyle="1" w:styleId="4324">
    <w:name w:val="Нет списка4324"/>
    <w:next w:val="a7"/>
    <w:semiHidden/>
    <w:rsid w:val="003F18A0"/>
  </w:style>
  <w:style w:type="numbering" w:customStyle="1" w:styleId="1111114">
    <w:name w:val="Нет списка1111114"/>
    <w:next w:val="a7"/>
    <w:semiHidden/>
    <w:rsid w:val="003F18A0"/>
  </w:style>
  <w:style w:type="numbering" w:customStyle="1" w:styleId="11111114">
    <w:name w:val="Нет списка11111114"/>
    <w:next w:val="a7"/>
    <w:semiHidden/>
    <w:rsid w:val="003F18A0"/>
  </w:style>
  <w:style w:type="numbering" w:customStyle="1" w:styleId="21324">
    <w:name w:val="Нет списка21324"/>
    <w:next w:val="a7"/>
    <w:semiHidden/>
    <w:unhideWhenUsed/>
    <w:rsid w:val="003F18A0"/>
  </w:style>
  <w:style w:type="numbering" w:customStyle="1" w:styleId="31324">
    <w:name w:val="Нет списка31324"/>
    <w:next w:val="a7"/>
    <w:semiHidden/>
    <w:rsid w:val="003F18A0"/>
  </w:style>
  <w:style w:type="numbering" w:customStyle="1" w:styleId="41124">
    <w:name w:val="Нет списка41124"/>
    <w:next w:val="a7"/>
    <w:semiHidden/>
    <w:rsid w:val="003F18A0"/>
  </w:style>
  <w:style w:type="numbering" w:customStyle="1" w:styleId="12224">
    <w:name w:val="Нет списка12224"/>
    <w:next w:val="a7"/>
    <w:semiHidden/>
    <w:rsid w:val="003F18A0"/>
  </w:style>
  <w:style w:type="numbering" w:customStyle="1" w:styleId="2111240">
    <w:name w:val="Нет списка211124"/>
    <w:next w:val="a7"/>
    <w:semiHidden/>
    <w:unhideWhenUsed/>
    <w:rsid w:val="003F18A0"/>
  </w:style>
  <w:style w:type="numbering" w:customStyle="1" w:styleId="311124">
    <w:name w:val="Нет списка311124"/>
    <w:next w:val="a7"/>
    <w:semiHidden/>
    <w:rsid w:val="003F18A0"/>
  </w:style>
  <w:style w:type="numbering" w:customStyle="1" w:styleId="5224">
    <w:name w:val="Нет списка5224"/>
    <w:next w:val="a7"/>
    <w:uiPriority w:val="99"/>
    <w:semiHidden/>
    <w:unhideWhenUsed/>
    <w:rsid w:val="003F18A0"/>
  </w:style>
  <w:style w:type="numbering" w:customStyle="1" w:styleId="6124">
    <w:name w:val="Нет списка6124"/>
    <w:next w:val="a7"/>
    <w:uiPriority w:val="99"/>
    <w:semiHidden/>
    <w:rsid w:val="003F18A0"/>
  </w:style>
  <w:style w:type="numbering" w:customStyle="1" w:styleId="13224">
    <w:name w:val="Нет списка13224"/>
    <w:next w:val="a7"/>
    <w:semiHidden/>
    <w:rsid w:val="003F18A0"/>
  </w:style>
  <w:style w:type="numbering" w:customStyle="1" w:styleId="112124">
    <w:name w:val="Нет списка112124"/>
    <w:next w:val="a7"/>
    <w:semiHidden/>
    <w:rsid w:val="003F18A0"/>
  </w:style>
  <w:style w:type="numbering" w:customStyle="1" w:styleId="22224">
    <w:name w:val="Нет списка22224"/>
    <w:next w:val="a7"/>
    <w:semiHidden/>
    <w:unhideWhenUsed/>
    <w:rsid w:val="003F18A0"/>
  </w:style>
  <w:style w:type="numbering" w:customStyle="1" w:styleId="32224">
    <w:name w:val="Нет списка32224"/>
    <w:next w:val="a7"/>
    <w:semiHidden/>
    <w:rsid w:val="003F18A0"/>
  </w:style>
  <w:style w:type="numbering" w:customStyle="1" w:styleId="42124">
    <w:name w:val="Нет списка42124"/>
    <w:next w:val="a7"/>
    <w:semiHidden/>
    <w:rsid w:val="003F18A0"/>
  </w:style>
  <w:style w:type="numbering" w:customStyle="1" w:styleId="121124">
    <w:name w:val="Нет списка121124"/>
    <w:next w:val="a7"/>
    <w:semiHidden/>
    <w:rsid w:val="003F18A0"/>
  </w:style>
  <w:style w:type="numbering" w:customStyle="1" w:styleId="212124">
    <w:name w:val="Нет списка212124"/>
    <w:next w:val="a7"/>
    <w:semiHidden/>
    <w:unhideWhenUsed/>
    <w:rsid w:val="003F18A0"/>
  </w:style>
  <w:style w:type="numbering" w:customStyle="1" w:styleId="312124">
    <w:name w:val="Нет списка312124"/>
    <w:next w:val="a7"/>
    <w:semiHidden/>
    <w:rsid w:val="003F18A0"/>
  </w:style>
  <w:style w:type="numbering" w:customStyle="1" w:styleId="51124">
    <w:name w:val="Нет списка51124"/>
    <w:next w:val="a7"/>
    <w:uiPriority w:val="99"/>
    <w:semiHidden/>
    <w:rsid w:val="003F18A0"/>
  </w:style>
  <w:style w:type="numbering" w:customStyle="1" w:styleId="131124">
    <w:name w:val="Нет списка131124"/>
    <w:next w:val="a7"/>
    <w:semiHidden/>
    <w:rsid w:val="003F18A0"/>
  </w:style>
  <w:style w:type="numbering" w:customStyle="1" w:styleId="221124">
    <w:name w:val="Нет списка221124"/>
    <w:next w:val="a7"/>
    <w:semiHidden/>
    <w:unhideWhenUsed/>
    <w:rsid w:val="003F18A0"/>
  </w:style>
  <w:style w:type="numbering" w:customStyle="1" w:styleId="321124">
    <w:name w:val="Нет списка321124"/>
    <w:next w:val="a7"/>
    <w:semiHidden/>
    <w:rsid w:val="003F18A0"/>
  </w:style>
  <w:style w:type="numbering" w:customStyle="1" w:styleId="SymbolSymbol314">
    <w:name w:val="Стиль маркированный Symbol (Symbol) подчеркивание314"/>
    <w:basedOn w:val="a7"/>
    <w:rsid w:val="003F18A0"/>
  </w:style>
  <w:style w:type="numbering" w:customStyle="1" w:styleId="3145">
    <w:name w:val="Стиль нумерованный314"/>
    <w:basedOn w:val="a7"/>
    <w:rsid w:val="003F18A0"/>
  </w:style>
  <w:style w:type="numbering" w:customStyle="1" w:styleId="12pt314">
    <w:name w:val="Стиль маркированный 12 pt314"/>
    <w:basedOn w:val="a7"/>
    <w:rsid w:val="003F18A0"/>
  </w:style>
  <w:style w:type="numbering" w:customStyle="1" w:styleId="3146">
    <w:name w:val="Стиль маркированный314"/>
    <w:basedOn w:val="a7"/>
    <w:rsid w:val="003F18A0"/>
  </w:style>
  <w:style w:type="numbering" w:customStyle="1" w:styleId="7114">
    <w:name w:val="Нет списка7114"/>
    <w:next w:val="a7"/>
    <w:uiPriority w:val="99"/>
    <w:semiHidden/>
    <w:rsid w:val="003F18A0"/>
  </w:style>
  <w:style w:type="numbering" w:customStyle="1" w:styleId="14114">
    <w:name w:val="Нет списка14114"/>
    <w:next w:val="a7"/>
    <w:semiHidden/>
    <w:rsid w:val="003F18A0"/>
  </w:style>
  <w:style w:type="numbering" w:customStyle="1" w:styleId="23114">
    <w:name w:val="Нет списка23114"/>
    <w:next w:val="a7"/>
    <w:semiHidden/>
    <w:unhideWhenUsed/>
    <w:rsid w:val="003F18A0"/>
  </w:style>
  <w:style w:type="numbering" w:customStyle="1" w:styleId="33114">
    <w:name w:val="Нет списка33114"/>
    <w:next w:val="a7"/>
    <w:semiHidden/>
    <w:rsid w:val="003F18A0"/>
  </w:style>
  <w:style w:type="numbering" w:customStyle="1" w:styleId="43114">
    <w:name w:val="Нет списка43114"/>
    <w:next w:val="a7"/>
    <w:semiHidden/>
    <w:rsid w:val="003F18A0"/>
  </w:style>
  <w:style w:type="numbering" w:customStyle="1" w:styleId="113114">
    <w:name w:val="Нет списка113114"/>
    <w:next w:val="a7"/>
    <w:semiHidden/>
    <w:rsid w:val="003F18A0"/>
  </w:style>
  <w:style w:type="numbering" w:customStyle="1" w:styleId="1112140">
    <w:name w:val="Нет списка111214"/>
    <w:next w:val="a7"/>
    <w:semiHidden/>
    <w:rsid w:val="003F18A0"/>
  </w:style>
  <w:style w:type="numbering" w:customStyle="1" w:styleId="213114">
    <w:name w:val="Нет списка213114"/>
    <w:next w:val="a7"/>
    <w:semiHidden/>
    <w:unhideWhenUsed/>
    <w:rsid w:val="003F18A0"/>
  </w:style>
  <w:style w:type="numbering" w:customStyle="1" w:styleId="313114">
    <w:name w:val="Нет списка313114"/>
    <w:next w:val="a7"/>
    <w:semiHidden/>
    <w:rsid w:val="003F18A0"/>
  </w:style>
  <w:style w:type="numbering" w:customStyle="1" w:styleId="411114">
    <w:name w:val="Нет списка411114"/>
    <w:next w:val="a7"/>
    <w:semiHidden/>
    <w:rsid w:val="003F18A0"/>
  </w:style>
  <w:style w:type="numbering" w:customStyle="1" w:styleId="122114">
    <w:name w:val="Нет списка122114"/>
    <w:next w:val="a7"/>
    <w:semiHidden/>
    <w:rsid w:val="003F18A0"/>
  </w:style>
  <w:style w:type="numbering" w:customStyle="1" w:styleId="2111114">
    <w:name w:val="Нет списка2111114"/>
    <w:next w:val="a7"/>
    <w:semiHidden/>
    <w:unhideWhenUsed/>
    <w:rsid w:val="003F18A0"/>
  </w:style>
  <w:style w:type="numbering" w:customStyle="1" w:styleId="3111114">
    <w:name w:val="Нет списка3111114"/>
    <w:next w:val="a7"/>
    <w:semiHidden/>
    <w:rsid w:val="003F18A0"/>
  </w:style>
  <w:style w:type="numbering" w:customStyle="1" w:styleId="52114">
    <w:name w:val="Нет списка52114"/>
    <w:next w:val="a7"/>
    <w:uiPriority w:val="99"/>
    <w:semiHidden/>
    <w:unhideWhenUsed/>
    <w:rsid w:val="003F18A0"/>
  </w:style>
  <w:style w:type="numbering" w:customStyle="1" w:styleId="61114">
    <w:name w:val="Нет списка61114"/>
    <w:next w:val="a7"/>
    <w:uiPriority w:val="99"/>
    <w:semiHidden/>
    <w:rsid w:val="003F18A0"/>
  </w:style>
  <w:style w:type="numbering" w:customStyle="1" w:styleId="132114">
    <w:name w:val="Нет списка132114"/>
    <w:next w:val="a7"/>
    <w:semiHidden/>
    <w:rsid w:val="003F18A0"/>
  </w:style>
  <w:style w:type="numbering" w:customStyle="1" w:styleId="1121114">
    <w:name w:val="Нет списка1121114"/>
    <w:next w:val="a7"/>
    <w:semiHidden/>
    <w:rsid w:val="003F18A0"/>
  </w:style>
  <w:style w:type="numbering" w:customStyle="1" w:styleId="222114">
    <w:name w:val="Нет списка222114"/>
    <w:next w:val="a7"/>
    <w:semiHidden/>
    <w:unhideWhenUsed/>
    <w:rsid w:val="003F18A0"/>
  </w:style>
  <w:style w:type="numbering" w:customStyle="1" w:styleId="322114">
    <w:name w:val="Нет списка322114"/>
    <w:next w:val="a7"/>
    <w:semiHidden/>
    <w:rsid w:val="003F18A0"/>
  </w:style>
  <w:style w:type="numbering" w:customStyle="1" w:styleId="421114">
    <w:name w:val="Нет списка421114"/>
    <w:next w:val="a7"/>
    <w:semiHidden/>
    <w:rsid w:val="003F18A0"/>
  </w:style>
  <w:style w:type="numbering" w:customStyle="1" w:styleId="1211114">
    <w:name w:val="Нет списка1211114"/>
    <w:next w:val="a7"/>
    <w:semiHidden/>
    <w:rsid w:val="003F18A0"/>
  </w:style>
  <w:style w:type="numbering" w:customStyle="1" w:styleId="2121114">
    <w:name w:val="Нет списка2121114"/>
    <w:next w:val="a7"/>
    <w:semiHidden/>
    <w:unhideWhenUsed/>
    <w:rsid w:val="003F18A0"/>
  </w:style>
  <w:style w:type="numbering" w:customStyle="1" w:styleId="3121114">
    <w:name w:val="Нет списка3121114"/>
    <w:next w:val="a7"/>
    <w:semiHidden/>
    <w:rsid w:val="003F18A0"/>
  </w:style>
  <w:style w:type="numbering" w:customStyle="1" w:styleId="511114">
    <w:name w:val="Нет списка511114"/>
    <w:next w:val="a7"/>
    <w:uiPriority w:val="99"/>
    <w:semiHidden/>
    <w:rsid w:val="003F18A0"/>
  </w:style>
  <w:style w:type="numbering" w:customStyle="1" w:styleId="1311114">
    <w:name w:val="Нет списка1311114"/>
    <w:next w:val="a7"/>
    <w:semiHidden/>
    <w:rsid w:val="003F18A0"/>
  </w:style>
  <w:style w:type="numbering" w:customStyle="1" w:styleId="2211114">
    <w:name w:val="Нет списка2211114"/>
    <w:next w:val="a7"/>
    <w:semiHidden/>
    <w:unhideWhenUsed/>
    <w:rsid w:val="003F18A0"/>
  </w:style>
  <w:style w:type="numbering" w:customStyle="1" w:styleId="3211114">
    <w:name w:val="Нет списка3211114"/>
    <w:next w:val="a7"/>
    <w:semiHidden/>
    <w:rsid w:val="003F18A0"/>
  </w:style>
  <w:style w:type="numbering" w:customStyle="1" w:styleId="SymbolSymbol1122">
    <w:name w:val="Стиль маркированный Symbol (Symbol) подчеркивание1122"/>
    <w:basedOn w:val="a7"/>
    <w:rsid w:val="003F18A0"/>
  </w:style>
  <w:style w:type="numbering" w:customStyle="1" w:styleId="11145">
    <w:name w:val="Стиль нумерованный1114"/>
    <w:basedOn w:val="a7"/>
    <w:rsid w:val="003F18A0"/>
  </w:style>
  <w:style w:type="numbering" w:customStyle="1" w:styleId="12pt1214">
    <w:name w:val="Стиль маркированный 12 pt1214"/>
    <w:basedOn w:val="a7"/>
    <w:rsid w:val="003F18A0"/>
  </w:style>
  <w:style w:type="numbering" w:customStyle="1" w:styleId="11146">
    <w:name w:val="Стиль маркированный1114"/>
    <w:basedOn w:val="a7"/>
    <w:rsid w:val="003F18A0"/>
  </w:style>
  <w:style w:type="numbering" w:customStyle="1" w:styleId="8140">
    <w:name w:val="Нет списка814"/>
    <w:next w:val="a7"/>
    <w:uiPriority w:val="99"/>
    <w:semiHidden/>
    <w:rsid w:val="003F18A0"/>
  </w:style>
  <w:style w:type="numbering" w:customStyle="1" w:styleId="15140">
    <w:name w:val="Нет списка1514"/>
    <w:next w:val="a7"/>
    <w:semiHidden/>
    <w:rsid w:val="003F18A0"/>
  </w:style>
  <w:style w:type="numbering" w:customStyle="1" w:styleId="24140">
    <w:name w:val="Нет списка2414"/>
    <w:next w:val="a7"/>
    <w:semiHidden/>
    <w:unhideWhenUsed/>
    <w:rsid w:val="003F18A0"/>
  </w:style>
  <w:style w:type="numbering" w:customStyle="1" w:styleId="3414">
    <w:name w:val="Нет списка3414"/>
    <w:next w:val="a7"/>
    <w:semiHidden/>
    <w:rsid w:val="003F18A0"/>
  </w:style>
  <w:style w:type="numbering" w:customStyle="1" w:styleId="4414">
    <w:name w:val="Нет списка4414"/>
    <w:next w:val="a7"/>
    <w:semiHidden/>
    <w:rsid w:val="003F18A0"/>
  </w:style>
  <w:style w:type="numbering" w:customStyle="1" w:styleId="11414">
    <w:name w:val="Нет списка11414"/>
    <w:next w:val="a7"/>
    <w:semiHidden/>
    <w:rsid w:val="003F18A0"/>
  </w:style>
  <w:style w:type="numbering" w:customStyle="1" w:styleId="111314">
    <w:name w:val="Нет списка111314"/>
    <w:next w:val="a7"/>
    <w:semiHidden/>
    <w:rsid w:val="003F18A0"/>
  </w:style>
  <w:style w:type="numbering" w:customStyle="1" w:styleId="21414">
    <w:name w:val="Нет списка21414"/>
    <w:next w:val="a7"/>
    <w:semiHidden/>
    <w:unhideWhenUsed/>
    <w:rsid w:val="003F18A0"/>
  </w:style>
  <w:style w:type="numbering" w:customStyle="1" w:styleId="31414">
    <w:name w:val="Нет списка31414"/>
    <w:next w:val="a7"/>
    <w:semiHidden/>
    <w:rsid w:val="003F18A0"/>
  </w:style>
  <w:style w:type="numbering" w:customStyle="1" w:styleId="412140">
    <w:name w:val="Нет списка41214"/>
    <w:next w:val="a7"/>
    <w:semiHidden/>
    <w:rsid w:val="003F18A0"/>
  </w:style>
  <w:style w:type="numbering" w:customStyle="1" w:styleId="12314">
    <w:name w:val="Нет списка12314"/>
    <w:next w:val="a7"/>
    <w:semiHidden/>
    <w:rsid w:val="003F18A0"/>
  </w:style>
  <w:style w:type="numbering" w:customStyle="1" w:styleId="2112140">
    <w:name w:val="Нет списка211214"/>
    <w:next w:val="a7"/>
    <w:semiHidden/>
    <w:unhideWhenUsed/>
    <w:rsid w:val="003F18A0"/>
  </w:style>
  <w:style w:type="numbering" w:customStyle="1" w:styleId="3112140">
    <w:name w:val="Нет списка311214"/>
    <w:next w:val="a7"/>
    <w:semiHidden/>
    <w:rsid w:val="003F18A0"/>
  </w:style>
  <w:style w:type="numbering" w:customStyle="1" w:styleId="5314">
    <w:name w:val="Нет списка5314"/>
    <w:next w:val="a7"/>
    <w:uiPriority w:val="99"/>
    <w:semiHidden/>
    <w:unhideWhenUsed/>
    <w:rsid w:val="003F18A0"/>
  </w:style>
  <w:style w:type="numbering" w:customStyle="1" w:styleId="6214">
    <w:name w:val="Нет списка6214"/>
    <w:next w:val="a7"/>
    <w:uiPriority w:val="99"/>
    <w:semiHidden/>
    <w:rsid w:val="003F18A0"/>
  </w:style>
  <w:style w:type="numbering" w:customStyle="1" w:styleId="13314">
    <w:name w:val="Нет списка13314"/>
    <w:next w:val="a7"/>
    <w:semiHidden/>
    <w:rsid w:val="003F18A0"/>
  </w:style>
  <w:style w:type="numbering" w:customStyle="1" w:styleId="112214">
    <w:name w:val="Нет списка112214"/>
    <w:next w:val="a7"/>
    <w:semiHidden/>
    <w:rsid w:val="003F18A0"/>
  </w:style>
  <w:style w:type="numbering" w:customStyle="1" w:styleId="22314">
    <w:name w:val="Нет списка22314"/>
    <w:next w:val="a7"/>
    <w:semiHidden/>
    <w:unhideWhenUsed/>
    <w:rsid w:val="003F18A0"/>
  </w:style>
  <w:style w:type="numbering" w:customStyle="1" w:styleId="32314">
    <w:name w:val="Нет списка32314"/>
    <w:next w:val="a7"/>
    <w:semiHidden/>
    <w:rsid w:val="003F18A0"/>
  </w:style>
  <w:style w:type="numbering" w:customStyle="1" w:styleId="42214">
    <w:name w:val="Нет списка42214"/>
    <w:next w:val="a7"/>
    <w:semiHidden/>
    <w:rsid w:val="003F18A0"/>
  </w:style>
  <w:style w:type="numbering" w:customStyle="1" w:styleId="121214">
    <w:name w:val="Нет списка121214"/>
    <w:next w:val="a7"/>
    <w:semiHidden/>
    <w:rsid w:val="003F18A0"/>
  </w:style>
  <w:style w:type="numbering" w:customStyle="1" w:styleId="212214">
    <w:name w:val="Нет списка212214"/>
    <w:next w:val="a7"/>
    <w:semiHidden/>
    <w:unhideWhenUsed/>
    <w:rsid w:val="003F18A0"/>
  </w:style>
  <w:style w:type="numbering" w:customStyle="1" w:styleId="312214">
    <w:name w:val="Нет списка312214"/>
    <w:next w:val="a7"/>
    <w:semiHidden/>
    <w:rsid w:val="003F18A0"/>
  </w:style>
  <w:style w:type="numbering" w:customStyle="1" w:styleId="51214">
    <w:name w:val="Нет списка51214"/>
    <w:next w:val="a7"/>
    <w:uiPriority w:val="99"/>
    <w:semiHidden/>
    <w:rsid w:val="003F18A0"/>
  </w:style>
  <w:style w:type="numbering" w:customStyle="1" w:styleId="131214">
    <w:name w:val="Нет списка131214"/>
    <w:next w:val="a7"/>
    <w:semiHidden/>
    <w:rsid w:val="003F18A0"/>
  </w:style>
  <w:style w:type="numbering" w:customStyle="1" w:styleId="221214">
    <w:name w:val="Нет списка221214"/>
    <w:next w:val="a7"/>
    <w:semiHidden/>
    <w:unhideWhenUsed/>
    <w:rsid w:val="003F18A0"/>
  </w:style>
  <w:style w:type="numbering" w:customStyle="1" w:styleId="321214">
    <w:name w:val="Нет списка321214"/>
    <w:next w:val="a7"/>
    <w:semiHidden/>
    <w:rsid w:val="003F18A0"/>
  </w:style>
  <w:style w:type="numbering" w:customStyle="1" w:styleId="SymbolSymbol2114">
    <w:name w:val="Стиль маркированный Symbol (Symbol) подчеркивание2114"/>
    <w:basedOn w:val="a7"/>
    <w:rsid w:val="003F18A0"/>
  </w:style>
  <w:style w:type="numbering" w:customStyle="1" w:styleId="21140">
    <w:name w:val="Стиль нумерованный2114"/>
    <w:basedOn w:val="a7"/>
    <w:rsid w:val="003F18A0"/>
  </w:style>
  <w:style w:type="numbering" w:customStyle="1" w:styleId="12pt2114">
    <w:name w:val="Стиль маркированный 12 pt2114"/>
    <w:basedOn w:val="a7"/>
    <w:rsid w:val="003F18A0"/>
  </w:style>
  <w:style w:type="numbering" w:customStyle="1" w:styleId="21145">
    <w:name w:val="Стиль маркированный2114"/>
    <w:basedOn w:val="a7"/>
    <w:rsid w:val="003F18A0"/>
  </w:style>
  <w:style w:type="numbering" w:customStyle="1" w:styleId="12pt11114">
    <w:name w:val="Стиль маркированный 12 pt11114"/>
    <w:basedOn w:val="a7"/>
    <w:rsid w:val="003F18A0"/>
  </w:style>
  <w:style w:type="numbering" w:customStyle="1" w:styleId="914">
    <w:name w:val="Нет списка914"/>
    <w:next w:val="a7"/>
    <w:uiPriority w:val="99"/>
    <w:semiHidden/>
    <w:unhideWhenUsed/>
    <w:rsid w:val="003F18A0"/>
  </w:style>
  <w:style w:type="numbering" w:customStyle="1" w:styleId="1614">
    <w:name w:val="Нет списка1614"/>
    <w:next w:val="a7"/>
    <w:uiPriority w:val="99"/>
    <w:semiHidden/>
    <w:rsid w:val="003F18A0"/>
  </w:style>
  <w:style w:type="numbering" w:customStyle="1" w:styleId="11514">
    <w:name w:val="Нет списка11514"/>
    <w:next w:val="a7"/>
    <w:semiHidden/>
    <w:rsid w:val="003F18A0"/>
  </w:style>
  <w:style w:type="numbering" w:customStyle="1" w:styleId="2514">
    <w:name w:val="Нет списка2514"/>
    <w:next w:val="a7"/>
    <w:semiHidden/>
    <w:unhideWhenUsed/>
    <w:rsid w:val="003F18A0"/>
  </w:style>
  <w:style w:type="numbering" w:customStyle="1" w:styleId="3514">
    <w:name w:val="Нет списка3514"/>
    <w:next w:val="a7"/>
    <w:semiHidden/>
    <w:rsid w:val="003F18A0"/>
  </w:style>
  <w:style w:type="numbering" w:customStyle="1" w:styleId="4514">
    <w:name w:val="Нет списка4514"/>
    <w:next w:val="a7"/>
    <w:semiHidden/>
    <w:rsid w:val="003F18A0"/>
  </w:style>
  <w:style w:type="numbering" w:customStyle="1" w:styleId="111414">
    <w:name w:val="Нет списка111414"/>
    <w:next w:val="a7"/>
    <w:semiHidden/>
    <w:rsid w:val="003F18A0"/>
  </w:style>
  <w:style w:type="numbering" w:customStyle="1" w:styleId="11112140">
    <w:name w:val="Нет списка1111214"/>
    <w:next w:val="a7"/>
    <w:semiHidden/>
    <w:rsid w:val="003F18A0"/>
  </w:style>
  <w:style w:type="numbering" w:customStyle="1" w:styleId="21514">
    <w:name w:val="Нет списка21514"/>
    <w:next w:val="a7"/>
    <w:semiHidden/>
    <w:unhideWhenUsed/>
    <w:rsid w:val="003F18A0"/>
  </w:style>
  <w:style w:type="numbering" w:customStyle="1" w:styleId="31514">
    <w:name w:val="Нет списка31514"/>
    <w:next w:val="a7"/>
    <w:semiHidden/>
    <w:rsid w:val="003F18A0"/>
  </w:style>
  <w:style w:type="numbering" w:customStyle="1" w:styleId="41314">
    <w:name w:val="Нет списка41314"/>
    <w:next w:val="a7"/>
    <w:semiHidden/>
    <w:rsid w:val="003F18A0"/>
  </w:style>
  <w:style w:type="numbering" w:customStyle="1" w:styleId="12414">
    <w:name w:val="Нет списка12414"/>
    <w:next w:val="a7"/>
    <w:semiHidden/>
    <w:rsid w:val="003F18A0"/>
  </w:style>
  <w:style w:type="numbering" w:customStyle="1" w:styleId="211314">
    <w:name w:val="Нет списка211314"/>
    <w:next w:val="a7"/>
    <w:semiHidden/>
    <w:unhideWhenUsed/>
    <w:rsid w:val="003F18A0"/>
  </w:style>
  <w:style w:type="numbering" w:customStyle="1" w:styleId="311314">
    <w:name w:val="Нет списка311314"/>
    <w:next w:val="a7"/>
    <w:semiHidden/>
    <w:rsid w:val="003F18A0"/>
  </w:style>
  <w:style w:type="numbering" w:customStyle="1" w:styleId="5414">
    <w:name w:val="Нет списка5414"/>
    <w:next w:val="a7"/>
    <w:uiPriority w:val="99"/>
    <w:semiHidden/>
    <w:unhideWhenUsed/>
    <w:rsid w:val="003F18A0"/>
  </w:style>
  <w:style w:type="numbering" w:customStyle="1" w:styleId="6314">
    <w:name w:val="Нет списка6314"/>
    <w:next w:val="a7"/>
    <w:uiPriority w:val="99"/>
    <w:semiHidden/>
    <w:rsid w:val="003F18A0"/>
  </w:style>
  <w:style w:type="numbering" w:customStyle="1" w:styleId="13414">
    <w:name w:val="Нет списка13414"/>
    <w:next w:val="a7"/>
    <w:semiHidden/>
    <w:rsid w:val="003F18A0"/>
  </w:style>
  <w:style w:type="numbering" w:customStyle="1" w:styleId="112314">
    <w:name w:val="Нет списка112314"/>
    <w:next w:val="a7"/>
    <w:semiHidden/>
    <w:rsid w:val="003F18A0"/>
  </w:style>
  <w:style w:type="numbering" w:customStyle="1" w:styleId="22414">
    <w:name w:val="Нет списка22414"/>
    <w:next w:val="a7"/>
    <w:semiHidden/>
    <w:unhideWhenUsed/>
    <w:rsid w:val="003F18A0"/>
  </w:style>
  <w:style w:type="numbering" w:customStyle="1" w:styleId="32414">
    <w:name w:val="Нет списка32414"/>
    <w:next w:val="a7"/>
    <w:semiHidden/>
    <w:rsid w:val="003F18A0"/>
  </w:style>
  <w:style w:type="numbering" w:customStyle="1" w:styleId="42314">
    <w:name w:val="Нет списка42314"/>
    <w:next w:val="a7"/>
    <w:semiHidden/>
    <w:rsid w:val="003F18A0"/>
  </w:style>
  <w:style w:type="numbering" w:customStyle="1" w:styleId="121314">
    <w:name w:val="Нет списка121314"/>
    <w:next w:val="a7"/>
    <w:semiHidden/>
    <w:rsid w:val="003F18A0"/>
  </w:style>
  <w:style w:type="numbering" w:customStyle="1" w:styleId="212314">
    <w:name w:val="Нет списка212314"/>
    <w:next w:val="a7"/>
    <w:semiHidden/>
    <w:unhideWhenUsed/>
    <w:rsid w:val="003F18A0"/>
  </w:style>
  <w:style w:type="numbering" w:customStyle="1" w:styleId="312314">
    <w:name w:val="Нет списка312314"/>
    <w:next w:val="a7"/>
    <w:semiHidden/>
    <w:rsid w:val="003F18A0"/>
  </w:style>
  <w:style w:type="numbering" w:customStyle="1" w:styleId="51314">
    <w:name w:val="Нет списка51314"/>
    <w:next w:val="a7"/>
    <w:uiPriority w:val="99"/>
    <w:semiHidden/>
    <w:rsid w:val="003F18A0"/>
  </w:style>
  <w:style w:type="numbering" w:customStyle="1" w:styleId="131314">
    <w:name w:val="Нет списка131314"/>
    <w:next w:val="a7"/>
    <w:semiHidden/>
    <w:rsid w:val="003F18A0"/>
  </w:style>
  <w:style w:type="numbering" w:customStyle="1" w:styleId="221314">
    <w:name w:val="Нет списка221314"/>
    <w:next w:val="a7"/>
    <w:semiHidden/>
    <w:unhideWhenUsed/>
    <w:rsid w:val="003F18A0"/>
  </w:style>
  <w:style w:type="numbering" w:customStyle="1" w:styleId="321314">
    <w:name w:val="Нет списка321314"/>
    <w:next w:val="a7"/>
    <w:semiHidden/>
    <w:rsid w:val="003F18A0"/>
  </w:style>
  <w:style w:type="numbering" w:customStyle="1" w:styleId="SymbolSymbol3114">
    <w:name w:val="Стиль маркированный Symbol (Symbol) подчеркивание3114"/>
    <w:basedOn w:val="a7"/>
    <w:rsid w:val="003F18A0"/>
  </w:style>
  <w:style w:type="numbering" w:customStyle="1" w:styleId="3114">
    <w:name w:val="Стиль нумерованный3114"/>
    <w:basedOn w:val="a7"/>
    <w:rsid w:val="003F18A0"/>
    <w:pPr>
      <w:numPr>
        <w:numId w:val="21"/>
      </w:numPr>
    </w:pPr>
  </w:style>
  <w:style w:type="numbering" w:customStyle="1" w:styleId="12pt3114">
    <w:name w:val="Стиль маркированный 12 pt3114"/>
    <w:basedOn w:val="a7"/>
    <w:rsid w:val="003F18A0"/>
  </w:style>
  <w:style w:type="numbering" w:customStyle="1" w:styleId="31145">
    <w:name w:val="Стиль маркированный3114"/>
    <w:basedOn w:val="a7"/>
    <w:rsid w:val="003F18A0"/>
  </w:style>
  <w:style w:type="numbering" w:customStyle="1" w:styleId="12pt12114">
    <w:name w:val="Стиль маркированный 12 pt12114"/>
    <w:basedOn w:val="a7"/>
    <w:rsid w:val="003F18A0"/>
  </w:style>
  <w:style w:type="numbering" w:customStyle="1" w:styleId="1014">
    <w:name w:val="Нет списка1014"/>
    <w:next w:val="a7"/>
    <w:semiHidden/>
    <w:rsid w:val="003F18A0"/>
  </w:style>
  <w:style w:type="numbering" w:customStyle="1" w:styleId="1714">
    <w:name w:val="Нет списка1714"/>
    <w:next w:val="a7"/>
    <w:uiPriority w:val="99"/>
    <w:semiHidden/>
    <w:unhideWhenUsed/>
    <w:rsid w:val="003F18A0"/>
  </w:style>
  <w:style w:type="numbering" w:customStyle="1" w:styleId="2614">
    <w:name w:val="Нет списка2614"/>
    <w:next w:val="a7"/>
    <w:uiPriority w:val="99"/>
    <w:semiHidden/>
    <w:unhideWhenUsed/>
    <w:rsid w:val="003F18A0"/>
  </w:style>
  <w:style w:type="numbering" w:customStyle="1" w:styleId="1814">
    <w:name w:val="Нет списка1814"/>
    <w:next w:val="a7"/>
    <w:semiHidden/>
    <w:rsid w:val="003F18A0"/>
  </w:style>
  <w:style w:type="numbering" w:customStyle="1" w:styleId="1914">
    <w:name w:val="Нет списка1914"/>
    <w:next w:val="a7"/>
    <w:uiPriority w:val="99"/>
    <w:semiHidden/>
    <w:unhideWhenUsed/>
    <w:rsid w:val="003F18A0"/>
  </w:style>
  <w:style w:type="numbering" w:customStyle="1" w:styleId="2714">
    <w:name w:val="Нет списка2714"/>
    <w:next w:val="a7"/>
    <w:uiPriority w:val="99"/>
    <w:semiHidden/>
    <w:unhideWhenUsed/>
    <w:rsid w:val="003F18A0"/>
  </w:style>
  <w:style w:type="numbering" w:customStyle="1" w:styleId="2014">
    <w:name w:val="Нет списка2014"/>
    <w:next w:val="a7"/>
    <w:semiHidden/>
    <w:rsid w:val="003F18A0"/>
  </w:style>
  <w:style w:type="numbering" w:customStyle="1" w:styleId="11014">
    <w:name w:val="Нет списка11014"/>
    <w:next w:val="a7"/>
    <w:uiPriority w:val="99"/>
    <w:semiHidden/>
    <w:unhideWhenUsed/>
    <w:rsid w:val="003F18A0"/>
  </w:style>
  <w:style w:type="numbering" w:customStyle="1" w:styleId="2814">
    <w:name w:val="Нет списка2814"/>
    <w:next w:val="a7"/>
    <w:uiPriority w:val="99"/>
    <w:semiHidden/>
    <w:unhideWhenUsed/>
    <w:rsid w:val="003F18A0"/>
  </w:style>
  <w:style w:type="numbering" w:customStyle="1" w:styleId="2914">
    <w:name w:val="Нет списка2914"/>
    <w:next w:val="a7"/>
    <w:uiPriority w:val="99"/>
    <w:semiHidden/>
    <w:rsid w:val="003F18A0"/>
  </w:style>
  <w:style w:type="numbering" w:customStyle="1" w:styleId="11614">
    <w:name w:val="Нет списка11614"/>
    <w:next w:val="a7"/>
    <w:semiHidden/>
    <w:rsid w:val="003F18A0"/>
  </w:style>
  <w:style w:type="numbering" w:customStyle="1" w:styleId="2104">
    <w:name w:val="Нет списка2104"/>
    <w:next w:val="a7"/>
    <w:semiHidden/>
    <w:unhideWhenUsed/>
    <w:rsid w:val="003F18A0"/>
  </w:style>
  <w:style w:type="numbering" w:customStyle="1" w:styleId="3614">
    <w:name w:val="Нет списка3614"/>
    <w:next w:val="a7"/>
    <w:semiHidden/>
    <w:rsid w:val="003F18A0"/>
  </w:style>
  <w:style w:type="numbering" w:customStyle="1" w:styleId="4614">
    <w:name w:val="Нет списка4614"/>
    <w:next w:val="a7"/>
    <w:semiHidden/>
    <w:rsid w:val="003F18A0"/>
  </w:style>
  <w:style w:type="numbering" w:customStyle="1" w:styleId="11714">
    <w:name w:val="Нет списка11714"/>
    <w:next w:val="a7"/>
    <w:semiHidden/>
    <w:rsid w:val="003F18A0"/>
  </w:style>
  <w:style w:type="numbering" w:customStyle="1" w:styleId="111514">
    <w:name w:val="Нет списка111514"/>
    <w:next w:val="a7"/>
    <w:semiHidden/>
    <w:rsid w:val="003F18A0"/>
  </w:style>
  <w:style w:type="numbering" w:customStyle="1" w:styleId="21614">
    <w:name w:val="Нет списка21614"/>
    <w:next w:val="a7"/>
    <w:semiHidden/>
    <w:unhideWhenUsed/>
    <w:rsid w:val="003F18A0"/>
  </w:style>
  <w:style w:type="numbering" w:customStyle="1" w:styleId="31614">
    <w:name w:val="Нет списка31614"/>
    <w:next w:val="a7"/>
    <w:semiHidden/>
    <w:rsid w:val="003F18A0"/>
  </w:style>
  <w:style w:type="numbering" w:customStyle="1" w:styleId="41414">
    <w:name w:val="Нет списка41414"/>
    <w:next w:val="a7"/>
    <w:semiHidden/>
    <w:rsid w:val="003F18A0"/>
  </w:style>
  <w:style w:type="numbering" w:customStyle="1" w:styleId="12514">
    <w:name w:val="Нет списка12514"/>
    <w:next w:val="a7"/>
    <w:semiHidden/>
    <w:rsid w:val="003F18A0"/>
  </w:style>
  <w:style w:type="numbering" w:customStyle="1" w:styleId="211414">
    <w:name w:val="Нет списка211414"/>
    <w:next w:val="a7"/>
    <w:semiHidden/>
    <w:unhideWhenUsed/>
    <w:rsid w:val="003F18A0"/>
  </w:style>
  <w:style w:type="numbering" w:customStyle="1" w:styleId="311414">
    <w:name w:val="Нет списка311414"/>
    <w:next w:val="a7"/>
    <w:semiHidden/>
    <w:rsid w:val="003F18A0"/>
  </w:style>
  <w:style w:type="numbering" w:customStyle="1" w:styleId="5514">
    <w:name w:val="Нет списка5514"/>
    <w:next w:val="a7"/>
    <w:uiPriority w:val="99"/>
    <w:semiHidden/>
    <w:unhideWhenUsed/>
    <w:rsid w:val="003F18A0"/>
  </w:style>
  <w:style w:type="numbering" w:customStyle="1" w:styleId="6414">
    <w:name w:val="Нет списка6414"/>
    <w:next w:val="a7"/>
    <w:uiPriority w:val="99"/>
    <w:semiHidden/>
    <w:rsid w:val="003F18A0"/>
  </w:style>
  <w:style w:type="numbering" w:customStyle="1" w:styleId="13514">
    <w:name w:val="Нет списка13514"/>
    <w:next w:val="a7"/>
    <w:semiHidden/>
    <w:rsid w:val="003F18A0"/>
  </w:style>
  <w:style w:type="numbering" w:customStyle="1" w:styleId="112414">
    <w:name w:val="Нет списка112414"/>
    <w:next w:val="a7"/>
    <w:semiHidden/>
    <w:rsid w:val="003F18A0"/>
  </w:style>
  <w:style w:type="numbering" w:customStyle="1" w:styleId="22514">
    <w:name w:val="Нет списка22514"/>
    <w:next w:val="a7"/>
    <w:semiHidden/>
    <w:unhideWhenUsed/>
    <w:rsid w:val="003F18A0"/>
  </w:style>
  <w:style w:type="numbering" w:customStyle="1" w:styleId="32514">
    <w:name w:val="Нет списка32514"/>
    <w:next w:val="a7"/>
    <w:semiHidden/>
    <w:rsid w:val="003F18A0"/>
  </w:style>
  <w:style w:type="numbering" w:customStyle="1" w:styleId="42414">
    <w:name w:val="Нет списка42414"/>
    <w:next w:val="a7"/>
    <w:semiHidden/>
    <w:rsid w:val="003F18A0"/>
  </w:style>
  <w:style w:type="numbering" w:customStyle="1" w:styleId="121414">
    <w:name w:val="Нет списка121414"/>
    <w:next w:val="a7"/>
    <w:semiHidden/>
    <w:rsid w:val="003F18A0"/>
  </w:style>
  <w:style w:type="numbering" w:customStyle="1" w:styleId="212414">
    <w:name w:val="Нет списка212414"/>
    <w:next w:val="a7"/>
    <w:semiHidden/>
    <w:unhideWhenUsed/>
    <w:rsid w:val="003F18A0"/>
  </w:style>
  <w:style w:type="numbering" w:customStyle="1" w:styleId="312414">
    <w:name w:val="Нет списка312414"/>
    <w:next w:val="a7"/>
    <w:semiHidden/>
    <w:rsid w:val="003F18A0"/>
  </w:style>
  <w:style w:type="numbering" w:customStyle="1" w:styleId="51414">
    <w:name w:val="Нет списка51414"/>
    <w:next w:val="a7"/>
    <w:uiPriority w:val="99"/>
    <w:semiHidden/>
    <w:rsid w:val="003F18A0"/>
  </w:style>
  <w:style w:type="numbering" w:customStyle="1" w:styleId="131414">
    <w:name w:val="Нет списка131414"/>
    <w:next w:val="a7"/>
    <w:semiHidden/>
    <w:rsid w:val="003F18A0"/>
  </w:style>
  <w:style w:type="numbering" w:customStyle="1" w:styleId="221414">
    <w:name w:val="Нет списка221414"/>
    <w:next w:val="a7"/>
    <w:semiHidden/>
    <w:unhideWhenUsed/>
    <w:rsid w:val="003F18A0"/>
  </w:style>
  <w:style w:type="numbering" w:customStyle="1" w:styleId="321414">
    <w:name w:val="Нет списка321414"/>
    <w:next w:val="a7"/>
    <w:semiHidden/>
    <w:rsid w:val="003F18A0"/>
  </w:style>
  <w:style w:type="numbering" w:customStyle="1" w:styleId="304">
    <w:name w:val="Нет списка304"/>
    <w:next w:val="a7"/>
    <w:semiHidden/>
    <w:rsid w:val="003F18A0"/>
  </w:style>
  <w:style w:type="numbering" w:customStyle="1" w:styleId="11814">
    <w:name w:val="Нет списка11814"/>
    <w:next w:val="a7"/>
    <w:uiPriority w:val="99"/>
    <w:semiHidden/>
    <w:unhideWhenUsed/>
    <w:rsid w:val="003F18A0"/>
  </w:style>
  <w:style w:type="numbering" w:customStyle="1" w:styleId="21714">
    <w:name w:val="Нет списка21714"/>
    <w:next w:val="a7"/>
    <w:uiPriority w:val="99"/>
    <w:semiHidden/>
    <w:unhideWhenUsed/>
    <w:rsid w:val="003F18A0"/>
  </w:style>
  <w:style w:type="numbering" w:customStyle="1" w:styleId="3714">
    <w:name w:val="Нет списка3714"/>
    <w:next w:val="a7"/>
    <w:semiHidden/>
    <w:rsid w:val="003F18A0"/>
  </w:style>
  <w:style w:type="numbering" w:customStyle="1" w:styleId="1194">
    <w:name w:val="Нет списка1194"/>
    <w:next w:val="a7"/>
    <w:uiPriority w:val="99"/>
    <w:semiHidden/>
    <w:unhideWhenUsed/>
    <w:rsid w:val="003F18A0"/>
  </w:style>
  <w:style w:type="numbering" w:customStyle="1" w:styleId="2184">
    <w:name w:val="Нет списка2184"/>
    <w:next w:val="a7"/>
    <w:uiPriority w:val="99"/>
    <w:semiHidden/>
    <w:unhideWhenUsed/>
    <w:rsid w:val="003F18A0"/>
  </w:style>
  <w:style w:type="numbering" w:customStyle="1" w:styleId="384">
    <w:name w:val="Нет списка384"/>
    <w:next w:val="a7"/>
    <w:semiHidden/>
    <w:rsid w:val="003F18A0"/>
  </w:style>
  <w:style w:type="numbering" w:customStyle="1" w:styleId="1204">
    <w:name w:val="Нет списка1204"/>
    <w:next w:val="a7"/>
    <w:uiPriority w:val="99"/>
    <w:semiHidden/>
    <w:unhideWhenUsed/>
    <w:rsid w:val="003F18A0"/>
  </w:style>
  <w:style w:type="numbering" w:customStyle="1" w:styleId="2194">
    <w:name w:val="Нет списка2194"/>
    <w:next w:val="a7"/>
    <w:uiPriority w:val="99"/>
    <w:semiHidden/>
    <w:unhideWhenUsed/>
    <w:rsid w:val="003F18A0"/>
  </w:style>
  <w:style w:type="numbering" w:customStyle="1" w:styleId="394">
    <w:name w:val="Нет списка394"/>
    <w:next w:val="a7"/>
    <w:uiPriority w:val="99"/>
    <w:semiHidden/>
    <w:unhideWhenUsed/>
    <w:rsid w:val="003F18A0"/>
  </w:style>
  <w:style w:type="numbering" w:customStyle="1" w:styleId="SymbolSymbol414">
    <w:name w:val="Стиль маркированный Symbol (Symbol) подчеркивание414"/>
    <w:basedOn w:val="a7"/>
    <w:rsid w:val="003F18A0"/>
  </w:style>
  <w:style w:type="numbering" w:customStyle="1" w:styleId="4145">
    <w:name w:val="Стиль нумерованный414"/>
    <w:basedOn w:val="a7"/>
    <w:rsid w:val="003F18A0"/>
  </w:style>
  <w:style w:type="numbering" w:customStyle="1" w:styleId="12pt414">
    <w:name w:val="Стиль маркированный 12 pt414"/>
    <w:basedOn w:val="a7"/>
    <w:rsid w:val="003F18A0"/>
  </w:style>
  <w:style w:type="numbering" w:customStyle="1" w:styleId="4146">
    <w:name w:val="Стиль маркированный414"/>
    <w:basedOn w:val="a7"/>
    <w:rsid w:val="003F18A0"/>
  </w:style>
  <w:style w:type="numbering" w:customStyle="1" w:styleId="SymbolSymbol11114">
    <w:name w:val="Стиль маркированный Symbol (Symbol) подчеркивание11114"/>
    <w:basedOn w:val="a7"/>
    <w:rsid w:val="003F18A0"/>
  </w:style>
  <w:style w:type="numbering" w:customStyle="1" w:styleId="111142">
    <w:name w:val="Стиль нумерованный11114"/>
    <w:basedOn w:val="a7"/>
    <w:rsid w:val="003F18A0"/>
  </w:style>
  <w:style w:type="numbering" w:customStyle="1" w:styleId="12pt1314">
    <w:name w:val="Стиль маркированный 12 pt1314"/>
    <w:basedOn w:val="a7"/>
    <w:rsid w:val="003F18A0"/>
  </w:style>
  <w:style w:type="numbering" w:customStyle="1" w:styleId="111143">
    <w:name w:val="Стиль маркированный11114"/>
    <w:basedOn w:val="a7"/>
    <w:rsid w:val="003F18A0"/>
  </w:style>
  <w:style w:type="numbering" w:customStyle="1" w:styleId="SymbolSymbol21114">
    <w:name w:val="Стиль маркированный Symbol (Symbol) подчеркивание21114"/>
    <w:basedOn w:val="a7"/>
    <w:rsid w:val="003F18A0"/>
  </w:style>
  <w:style w:type="numbering" w:customStyle="1" w:styleId="211141">
    <w:name w:val="Стиль нумерованный21114"/>
    <w:basedOn w:val="a7"/>
    <w:rsid w:val="003F18A0"/>
  </w:style>
  <w:style w:type="numbering" w:customStyle="1" w:styleId="12pt21114">
    <w:name w:val="Стиль маркированный 12 pt21114"/>
    <w:basedOn w:val="a7"/>
    <w:rsid w:val="003F18A0"/>
  </w:style>
  <w:style w:type="numbering" w:customStyle="1" w:styleId="211142">
    <w:name w:val="Стиль маркированный21114"/>
    <w:basedOn w:val="a7"/>
    <w:rsid w:val="003F18A0"/>
  </w:style>
  <w:style w:type="numbering" w:customStyle="1" w:styleId="12pt111114">
    <w:name w:val="Стиль маркированный 12 pt111114"/>
    <w:basedOn w:val="a7"/>
    <w:rsid w:val="003F18A0"/>
  </w:style>
  <w:style w:type="numbering" w:customStyle="1" w:styleId="403">
    <w:name w:val="Нет списка403"/>
    <w:next w:val="a7"/>
    <w:uiPriority w:val="99"/>
    <w:semiHidden/>
    <w:unhideWhenUsed/>
    <w:rsid w:val="003F18A0"/>
  </w:style>
  <w:style w:type="numbering" w:customStyle="1" w:styleId="SymbolSymbol512">
    <w:name w:val="Стиль маркированный Symbol (Symbol) подчеркивание512"/>
    <w:basedOn w:val="a7"/>
    <w:rsid w:val="003F18A0"/>
    <w:pPr>
      <w:numPr>
        <w:numId w:val="5"/>
      </w:numPr>
    </w:pPr>
  </w:style>
  <w:style w:type="numbering" w:customStyle="1" w:styleId="5125">
    <w:name w:val="Стиль нумерованный512"/>
    <w:basedOn w:val="a7"/>
    <w:rsid w:val="003F18A0"/>
  </w:style>
  <w:style w:type="numbering" w:customStyle="1" w:styleId="12pt512">
    <w:name w:val="Стиль маркированный 12 pt512"/>
    <w:basedOn w:val="a7"/>
    <w:rsid w:val="003F18A0"/>
    <w:pPr>
      <w:numPr>
        <w:numId w:val="7"/>
      </w:numPr>
    </w:pPr>
  </w:style>
  <w:style w:type="numbering" w:customStyle="1" w:styleId="5126">
    <w:name w:val="Стиль маркированный512"/>
    <w:basedOn w:val="a7"/>
    <w:rsid w:val="003F18A0"/>
  </w:style>
  <w:style w:type="numbering" w:customStyle="1" w:styleId="SymbolSymbol1212">
    <w:name w:val="Стиль маркированный Symbol (Symbol) подчеркивание1212"/>
    <w:basedOn w:val="a7"/>
    <w:rsid w:val="003F18A0"/>
    <w:pPr>
      <w:numPr>
        <w:numId w:val="34"/>
      </w:numPr>
    </w:pPr>
  </w:style>
  <w:style w:type="numbering" w:customStyle="1" w:styleId="12125">
    <w:name w:val="Стиль нумерованный1212"/>
    <w:basedOn w:val="a7"/>
    <w:rsid w:val="003F18A0"/>
  </w:style>
  <w:style w:type="numbering" w:customStyle="1" w:styleId="12pt1412">
    <w:name w:val="Стиль маркированный 12 pt1412"/>
    <w:basedOn w:val="a7"/>
    <w:rsid w:val="003F18A0"/>
  </w:style>
  <w:style w:type="numbering" w:customStyle="1" w:styleId="12126">
    <w:name w:val="Стиль маркированный1212"/>
    <w:basedOn w:val="a7"/>
    <w:rsid w:val="003F18A0"/>
  </w:style>
  <w:style w:type="numbering" w:customStyle="1" w:styleId="SymbolSymbol2212">
    <w:name w:val="Стиль маркированный Symbol (Symbol) подчеркивание2212"/>
    <w:basedOn w:val="a7"/>
    <w:rsid w:val="003F18A0"/>
  </w:style>
  <w:style w:type="numbering" w:customStyle="1" w:styleId="22125">
    <w:name w:val="Стиль нумерованный2212"/>
    <w:basedOn w:val="a7"/>
    <w:rsid w:val="003F18A0"/>
  </w:style>
  <w:style w:type="numbering" w:customStyle="1" w:styleId="12pt2212">
    <w:name w:val="Стиль маркированный 12 pt2212"/>
    <w:basedOn w:val="a7"/>
    <w:rsid w:val="003F18A0"/>
  </w:style>
  <w:style w:type="numbering" w:customStyle="1" w:styleId="22126">
    <w:name w:val="Стиль маркированный2212"/>
    <w:basedOn w:val="a7"/>
    <w:rsid w:val="003F18A0"/>
  </w:style>
  <w:style w:type="numbering" w:customStyle="1" w:styleId="12pt11212">
    <w:name w:val="Стиль маркированный 12 pt11212"/>
    <w:basedOn w:val="a7"/>
    <w:rsid w:val="003F18A0"/>
  </w:style>
  <w:style w:type="numbering" w:customStyle="1" w:styleId="12612">
    <w:name w:val="Нет списка12612"/>
    <w:next w:val="a7"/>
    <w:uiPriority w:val="99"/>
    <w:semiHidden/>
    <w:rsid w:val="003F18A0"/>
  </w:style>
  <w:style w:type="numbering" w:customStyle="1" w:styleId="11103">
    <w:name w:val="Нет списка11103"/>
    <w:next w:val="a7"/>
    <w:semiHidden/>
    <w:rsid w:val="003F18A0"/>
  </w:style>
  <w:style w:type="numbering" w:customStyle="1" w:styleId="2203">
    <w:name w:val="Нет списка2203"/>
    <w:next w:val="a7"/>
    <w:semiHidden/>
    <w:unhideWhenUsed/>
    <w:rsid w:val="003F18A0"/>
  </w:style>
  <w:style w:type="numbering" w:customStyle="1" w:styleId="3103">
    <w:name w:val="Нет списка3103"/>
    <w:next w:val="a7"/>
    <w:semiHidden/>
    <w:rsid w:val="003F18A0"/>
  </w:style>
  <w:style w:type="numbering" w:customStyle="1" w:styleId="4712">
    <w:name w:val="Нет списка4712"/>
    <w:next w:val="a7"/>
    <w:semiHidden/>
    <w:rsid w:val="003F18A0"/>
  </w:style>
  <w:style w:type="numbering" w:customStyle="1" w:styleId="111612">
    <w:name w:val="Нет списка111612"/>
    <w:next w:val="a7"/>
    <w:semiHidden/>
    <w:rsid w:val="003F18A0"/>
  </w:style>
  <w:style w:type="numbering" w:customStyle="1" w:styleId="1111330">
    <w:name w:val="Нет списка111133"/>
    <w:next w:val="a7"/>
    <w:semiHidden/>
    <w:rsid w:val="003F18A0"/>
  </w:style>
  <w:style w:type="numbering" w:customStyle="1" w:styleId="21103">
    <w:name w:val="Нет списка21103"/>
    <w:next w:val="a7"/>
    <w:semiHidden/>
    <w:unhideWhenUsed/>
    <w:rsid w:val="003F18A0"/>
  </w:style>
  <w:style w:type="numbering" w:customStyle="1" w:styleId="31712">
    <w:name w:val="Нет списка31712"/>
    <w:next w:val="a7"/>
    <w:semiHidden/>
    <w:rsid w:val="003F18A0"/>
  </w:style>
  <w:style w:type="numbering" w:customStyle="1" w:styleId="41512">
    <w:name w:val="Нет списка41512"/>
    <w:next w:val="a7"/>
    <w:semiHidden/>
    <w:rsid w:val="003F18A0"/>
  </w:style>
  <w:style w:type="numbering" w:customStyle="1" w:styleId="1273">
    <w:name w:val="Нет списка1273"/>
    <w:next w:val="a7"/>
    <w:semiHidden/>
    <w:rsid w:val="003F18A0"/>
  </w:style>
  <w:style w:type="numbering" w:customStyle="1" w:styleId="211512">
    <w:name w:val="Нет списка211512"/>
    <w:next w:val="a7"/>
    <w:semiHidden/>
    <w:unhideWhenUsed/>
    <w:rsid w:val="003F18A0"/>
  </w:style>
  <w:style w:type="numbering" w:customStyle="1" w:styleId="311512">
    <w:name w:val="Нет списка311512"/>
    <w:next w:val="a7"/>
    <w:semiHidden/>
    <w:rsid w:val="003F18A0"/>
  </w:style>
  <w:style w:type="numbering" w:customStyle="1" w:styleId="5612">
    <w:name w:val="Нет списка5612"/>
    <w:next w:val="a7"/>
    <w:uiPriority w:val="99"/>
    <w:semiHidden/>
    <w:unhideWhenUsed/>
    <w:rsid w:val="003F18A0"/>
  </w:style>
  <w:style w:type="numbering" w:customStyle="1" w:styleId="6512">
    <w:name w:val="Нет списка6512"/>
    <w:next w:val="a7"/>
    <w:uiPriority w:val="99"/>
    <w:semiHidden/>
    <w:rsid w:val="003F18A0"/>
  </w:style>
  <w:style w:type="numbering" w:customStyle="1" w:styleId="13612">
    <w:name w:val="Нет списка13612"/>
    <w:next w:val="a7"/>
    <w:semiHidden/>
    <w:rsid w:val="003F18A0"/>
  </w:style>
  <w:style w:type="numbering" w:customStyle="1" w:styleId="112512">
    <w:name w:val="Нет списка112512"/>
    <w:next w:val="a7"/>
    <w:semiHidden/>
    <w:rsid w:val="003F18A0"/>
  </w:style>
  <w:style w:type="numbering" w:customStyle="1" w:styleId="22612">
    <w:name w:val="Нет списка22612"/>
    <w:next w:val="a7"/>
    <w:semiHidden/>
    <w:unhideWhenUsed/>
    <w:rsid w:val="003F18A0"/>
  </w:style>
  <w:style w:type="numbering" w:customStyle="1" w:styleId="32612">
    <w:name w:val="Нет списка32612"/>
    <w:next w:val="a7"/>
    <w:semiHidden/>
    <w:rsid w:val="003F18A0"/>
  </w:style>
  <w:style w:type="numbering" w:customStyle="1" w:styleId="42512">
    <w:name w:val="Нет списка42512"/>
    <w:next w:val="a7"/>
    <w:semiHidden/>
    <w:rsid w:val="003F18A0"/>
  </w:style>
  <w:style w:type="numbering" w:customStyle="1" w:styleId="121512">
    <w:name w:val="Нет списка121512"/>
    <w:next w:val="a7"/>
    <w:semiHidden/>
    <w:rsid w:val="003F18A0"/>
  </w:style>
  <w:style w:type="numbering" w:customStyle="1" w:styleId="212512">
    <w:name w:val="Нет списка212512"/>
    <w:next w:val="a7"/>
    <w:semiHidden/>
    <w:unhideWhenUsed/>
    <w:rsid w:val="003F18A0"/>
  </w:style>
  <w:style w:type="numbering" w:customStyle="1" w:styleId="312512">
    <w:name w:val="Нет списка312512"/>
    <w:next w:val="a7"/>
    <w:semiHidden/>
    <w:rsid w:val="003F18A0"/>
  </w:style>
  <w:style w:type="numbering" w:customStyle="1" w:styleId="51512">
    <w:name w:val="Нет списка51512"/>
    <w:next w:val="a7"/>
    <w:uiPriority w:val="99"/>
    <w:semiHidden/>
    <w:rsid w:val="003F18A0"/>
  </w:style>
  <w:style w:type="numbering" w:customStyle="1" w:styleId="131512">
    <w:name w:val="Нет списка131512"/>
    <w:next w:val="a7"/>
    <w:semiHidden/>
    <w:rsid w:val="003F18A0"/>
  </w:style>
  <w:style w:type="numbering" w:customStyle="1" w:styleId="221512">
    <w:name w:val="Нет списка221512"/>
    <w:next w:val="a7"/>
    <w:semiHidden/>
    <w:unhideWhenUsed/>
    <w:rsid w:val="003F18A0"/>
  </w:style>
  <w:style w:type="numbering" w:customStyle="1" w:styleId="321512">
    <w:name w:val="Нет списка321512"/>
    <w:next w:val="a7"/>
    <w:semiHidden/>
    <w:rsid w:val="003F18A0"/>
  </w:style>
  <w:style w:type="numbering" w:customStyle="1" w:styleId="72121">
    <w:name w:val="Нет списка7212"/>
    <w:next w:val="a7"/>
    <w:uiPriority w:val="99"/>
    <w:semiHidden/>
    <w:unhideWhenUsed/>
    <w:rsid w:val="003F18A0"/>
  </w:style>
  <w:style w:type="numbering" w:customStyle="1" w:styleId="14212">
    <w:name w:val="Нет списка14212"/>
    <w:next w:val="a7"/>
    <w:uiPriority w:val="99"/>
    <w:semiHidden/>
    <w:rsid w:val="003F18A0"/>
  </w:style>
  <w:style w:type="numbering" w:customStyle="1" w:styleId="113212">
    <w:name w:val="Нет списка113212"/>
    <w:next w:val="a7"/>
    <w:semiHidden/>
    <w:rsid w:val="003F18A0"/>
  </w:style>
  <w:style w:type="numbering" w:customStyle="1" w:styleId="23212">
    <w:name w:val="Нет списка23212"/>
    <w:next w:val="a7"/>
    <w:semiHidden/>
    <w:unhideWhenUsed/>
    <w:rsid w:val="003F18A0"/>
  </w:style>
  <w:style w:type="numbering" w:customStyle="1" w:styleId="33212">
    <w:name w:val="Нет списка33212"/>
    <w:next w:val="a7"/>
    <w:semiHidden/>
    <w:rsid w:val="003F18A0"/>
  </w:style>
  <w:style w:type="numbering" w:customStyle="1" w:styleId="43212">
    <w:name w:val="Нет списка43212"/>
    <w:next w:val="a7"/>
    <w:semiHidden/>
    <w:rsid w:val="003F18A0"/>
  </w:style>
  <w:style w:type="numbering" w:customStyle="1" w:styleId="1111111140">
    <w:name w:val="Нет списка111111114"/>
    <w:next w:val="a7"/>
    <w:semiHidden/>
    <w:rsid w:val="003F18A0"/>
  </w:style>
  <w:style w:type="numbering" w:customStyle="1" w:styleId="11111111120">
    <w:name w:val="Нет списка1111111112"/>
    <w:next w:val="a7"/>
    <w:semiHidden/>
    <w:rsid w:val="003F18A0"/>
  </w:style>
  <w:style w:type="numbering" w:customStyle="1" w:styleId="213212">
    <w:name w:val="Нет списка213212"/>
    <w:next w:val="a7"/>
    <w:semiHidden/>
    <w:unhideWhenUsed/>
    <w:rsid w:val="003F18A0"/>
  </w:style>
  <w:style w:type="numbering" w:customStyle="1" w:styleId="313212">
    <w:name w:val="Нет списка313212"/>
    <w:next w:val="a7"/>
    <w:semiHidden/>
    <w:rsid w:val="003F18A0"/>
  </w:style>
  <w:style w:type="numbering" w:customStyle="1" w:styleId="411212">
    <w:name w:val="Нет списка411212"/>
    <w:next w:val="a7"/>
    <w:semiHidden/>
    <w:rsid w:val="003F18A0"/>
  </w:style>
  <w:style w:type="numbering" w:customStyle="1" w:styleId="122212">
    <w:name w:val="Нет списка122212"/>
    <w:next w:val="a7"/>
    <w:semiHidden/>
    <w:rsid w:val="003F18A0"/>
  </w:style>
  <w:style w:type="numbering" w:customStyle="1" w:styleId="21112120">
    <w:name w:val="Нет списка2111212"/>
    <w:next w:val="a7"/>
    <w:semiHidden/>
    <w:unhideWhenUsed/>
    <w:rsid w:val="003F18A0"/>
  </w:style>
  <w:style w:type="numbering" w:customStyle="1" w:styleId="31112120">
    <w:name w:val="Нет списка3111212"/>
    <w:next w:val="a7"/>
    <w:semiHidden/>
    <w:rsid w:val="003F18A0"/>
  </w:style>
  <w:style w:type="numbering" w:customStyle="1" w:styleId="52212">
    <w:name w:val="Нет списка52212"/>
    <w:next w:val="a7"/>
    <w:uiPriority w:val="99"/>
    <w:semiHidden/>
    <w:unhideWhenUsed/>
    <w:rsid w:val="003F18A0"/>
  </w:style>
  <w:style w:type="numbering" w:customStyle="1" w:styleId="61212">
    <w:name w:val="Нет списка61212"/>
    <w:next w:val="a7"/>
    <w:uiPriority w:val="99"/>
    <w:semiHidden/>
    <w:rsid w:val="003F18A0"/>
  </w:style>
  <w:style w:type="numbering" w:customStyle="1" w:styleId="132212">
    <w:name w:val="Нет списка132212"/>
    <w:next w:val="a7"/>
    <w:semiHidden/>
    <w:rsid w:val="003F18A0"/>
  </w:style>
  <w:style w:type="numbering" w:customStyle="1" w:styleId="1121212">
    <w:name w:val="Нет списка1121212"/>
    <w:next w:val="a7"/>
    <w:semiHidden/>
    <w:rsid w:val="003F18A0"/>
  </w:style>
  <w:style w:type="numbering" w:customStyle="1" w:styleId="222212">
    <w:name w:val="Нет списка222212"/>
    <w:next w:val="a7"/>
    <w:semiHidden/>
    <w:unhideWhenUsed/>
    <w:rsid w:val="003F18A0"/>
  </w:style>
  <w:style w:type="numbering" w:customStyle="1" w:styleId="322212">
    <w:name w:val="Нет списка322212"/>
    <w:next w:val="a7"/>
    <w:semiHidden/>
    <w:rsid w:val="003F18A0"/>
  </w:style>
  <w:style w:type="numbering" w:customStyle="1" w:styleId="421212">
    <w:name w:val="Нет списка421212"/>
    <w:next w:val="a7"/>
    <w:semiHidden/>
    <w:rsid w:val="003F18A0"/>
  </w:style>
  <w:style w:type="numbering" w:customStyle="1" w:styleId="1211212">
    <w:name w:val="Нет списка1211212"/>
    <w:next w:val="a7"/>
    <w:semiHidden/>
    <w:rsid w:val="003F18A0"/>
  </w:style>
  <w:style w:type="numbering" w:customStyle="1" w:styleId="2121212">
    <w:name w:val="Нет списка2121212"/>
    <w:next w:val="a7"/>
    <w:semiHidden/>
    <w:unhideWhenUsed/>
    <w:rsid w:val="003F18A0"/>
  </w:style>
  <w:style w:type="numbering" w:customStyle="1" w:styleId="3121212">
    <w:name w:val="Нет списка3121212"/>
    <w:next w:val="a7"/>
    <w:semiHidden/>
    <w:rsid w:val="003F18A0"/>
  </w:style>
  <w:style w:type="numbering" w:customStyle="1" w:styleId="511212">
    <w:name w:val="Нет списка511212"/>
    <w:next w:val="a7"/>
    <w:uiPriority w:val="99"/>
    <w:semiHidden/>
    <w:rsid w:val="003F18A0"/>
  </w:style>
  <w:style w:type="numbering" w:customStyle="1" w:styleId="1311212">
    <w:name w:val="Нет списка1311212"/>
    <w:next w:val="a7"/>
    <w:semiHidden/>
    <w:rsid w:val="003F18A0"/>
  </w:style>
  <w:style w:type="numbering" w:customStyle="1" w:styleId="2211212">
    <w:name w:val="Нет списка2211212"/>
    <w:next w:val="a7"/>
    <w:semiHidden/>
    <w:unhideWhenUsed/>
    <w:rsid w:val="003F18A0"/>
  </w:style>
  <w:style w:type="numbering" w:customStyle="1" w:styleId="3211212">
    <w:name w:val="Нет списка3211212"/>
    <w:next w:val="a7"/>
    <w:semiHidden/>
    <w:rsid w:val="003F18A0"/>
  </w:style>
  <w:style w:type="numbering" w:customStyle="1" w:styleId="SymbolSymbol31114">
    <w:name w:val="Стиль маркированный Symbol (Symbol) подчеркивание31114"/>
    <w:basedOn w:val="a7"/>
    <w:rsid w:val="003F18A0"/>
  </w:style>
  <w:style w:type="numbering" w:customStyle="1" w:styleId="311142">
    <w:name w:val="Стиль нумерованный31114"/>
    <w:basedOn w:val="a7"/>
    <w:rsid w:val="003F18A0"/>
  </w:style>
  <w:style w:type="numbering" w:customStyle="1" w:styleId="12pt31114">
    <w:name w:val="Стиль маркированный 12 pt31114"/>
    <w:basedOn w:val="a7"/>
    <w:rsid w:val="003F18A0"/>
  </w:style>
  <w:style w:type="numbering" w:customStyle="1" w:styleId="311151">
    <w:name w:val="Стиль маркированный31115"/>
    <w:basedOn w:val="a7"/>
    <w:rsid w:val="003F18A0"/>
  </w:style>
  <w:style w:type="numbering" w:customStyle="1" w:styleId="711120">
    <w:name w:val="Нет списка71112"/>
    <w:next w:val="a7"/>
    <w:uiPriority w:val="99"/>
    <w:semiHidden/>
    <w:rsid w:val="003F18A0"/>
  </w:style>
  <w:style w:type="numbering" w:customStyle="1" w:styleId="1411120">
    <w:name w:val="Нет списка141112"/>
    <w:next w:val="a7"/>
    <w:semiHidden/>
    <w:rsid w:val="003F18A0"/>
  </w:style>
  <w:style w:type="numbering" w:customStyle="1" w:styleId="231112">
    <w:name w:val="Нет списка231112"/>
    <w:next w:val="a7"/>
    <w:semiHidden/>
    <w:unhideWhenUsed/>
    <w:rsid w:val="003F18A0"/>
  </w:style>
  <w:style w:type="numbering" w:customStyle="1" w:styleId="331112">
    <w:name w:val="Нет списка331112"/>
    <w:next w:val="a7"/>
    <w:semiHidden/>
    <w:rsid w:val="003F18A0"/>
  </w:style>
  <w:style w:type="numbering" w:customStyle="1" w:styleId="431112">
    <w:name w:val="Нет списка431112"/>
    <w:next w:val="a7"/>
    <w:semiHidden/>
    <w:rsid w:val="003F18A0"/>
  </w:style>
  <w:style w:type="numbering" w:customStyle="1" w:styleId="1131112">
    <w:name w:val="Нет списка1131112"/>
    <w:next w:val="a7"/>
    <w:semiHidden/>
    <w:rsid w:val="003F18A0"/>
  </w:style>
  <w:style w:type="numbering" w:customStyle="1" w:styleId="1112112">
    <w:name w:val="Нет списка1112112"/>
    <w:next w:val="a7"/>
    <w:semiHidden/>
    <w:rsid w:val="003F18A0"/>
  </w:style>
  <w:style w:type="numbering" w:customStyle="1" w:styleId="2131112">
    <w:name w:val="Нет списка2131112"/>
    <w:next w:val="a7"/>
    <w:semiHidden/>
    <w:unhideWhenUsed/>
    <w:rsid w:val="003F18A0"/>
  </w:style>
  <w:style w:type="numbering" w:customStyle="1" w:styleId="3131112">
    <w:name w:val="Нет списка3131112"/>
    <w:next w:val="a7"/>
    <w:semiHidden/>
    <w:rsid w:val="003F18A0"/>
  </w:style>
  <w:style w:type="numbering" w:customStyle="1" w:styleId="41111120">
    <w:name w:val="Нет списка4111112"/>
    <w:next w:val="a7"/>
    <w:semiHidden/>
    <w:rsid w:val="003F18A0"/>
  </w:style>
  <w:style w:type="numbering" w:customStyle="1" w:styleId="1221112">
    <w:name w:val="Нет списка1221112"/>
    <w:next w:val="a7"/>
    <w:semiHidden/>
    <w:rsid w:val="003F18A0"/>
  </w:style>
  <w:style w:type="numbering" w:customStyle="1" w:styleId="211111120">
    <w:name w:val="Нет списка21111112"/>
    <w:next w:val="a7"/>
    <w:semiHidden/>
    <w:unhideWhenUsed/>
    <w:rsid w:val="003F18A0"/>
  </w:style>
  <w:style w:type="numbering" w:customStyle="1" w:styleId="311111120">
    <w:name w:val="Нет списка31111112"/>
    <w:next w:val="a7"/>
    <w:semiHidden/>
    <w:rsid w:val="003F18A0"/>
  </w:style>
  <w:style w:type="numbering" w:customStyle="1" w:styleId="5211120">
    <w:name w:val="Нет списка521112"/>
    <w:next w:val="a7"/>
    <w:uiPriority w:val="99"/>
    <w:semiHidden/>
    <w:unhideWhenUsed/>
    <w:rsid w:val="003F18A0"/>
  </w:style>
  <w:style w:type="numbering" w:customStyle="1" w:styleId="6111120">
    <w:name w:val="Нет списка611112"/>
    <w:next w:val="a7"/>
    <w:uiPriority w:val="99"/>
    <w:semiHidden/>
    <w:rsid w:val="003F18A0"/>
  </w:style>
  <w:style w:type="numbering" w:customStyle="1" w:styleId="1321112">
    <w:name w:val="Нет списка1321112"/>
    <w:next w:val="a7"/>
    <w:semiHidden/>
    <w:rsid w:val="003F18A0"/>
  </w:style>
  <w:style w:type="numbering" w:customStyle="1" w:styleId="11211112">
    <w:name w:val="Нет списка11211112"/>
    <w:next w:val="a7"/>
    <w:semiHidden/>
    <w:rsid w:val="003F18A0"/>
  </w:style>
  <w:style w:type="numbering" w:customStyle="1" w:styleId="2221112">
    <w:name w:val="Нет списка2221112"/>
    <w:next w:val="a7"/>
    <w:semiHidden/>
    <w:unhideWhenUsed/>
    <w:rsid w:val="003F18A0"/>
  </w:style>
  <w:style w:type="numbering" w:customStyle="1" w:styleId="3221112">
    <w:name w:val="Нет списка3221112"/>
    <w:next w:val="a7"/>
    <w:semiHidden/>
    <w:rsid w:val="003F18A0"/>
  </w:style>
  <w:style w:type="numbering" w:customStyle="1" w:styleId="4211112">
    <w:name w:val="Нет списка4211112"/>
    <w:next w:val="a7"/>
    <w:semiHidden/>
    <w:rsid w:val="003F18A0"/>
  </w:style>
  <w:style w:type="numbering" w:customStyle="1" w:styleId="12111112">
    <w:name w:val="Нет списка12111112"/>
    <w:next w:val="a7"/>
    <w:semiHidden/>
    <w:rsid w:val="003F18A0"/>
  </w:style>
  <w:style w:type="numbering" w:customStyle="1" w:styleId="21211112">
    <w:name w:val="Нет списка21211112"/>
    <w:next w:val="a7"/>
    <w:semiHidden/>
    <w:unhideWhenUsed/>
    <w:rsid w:val="003F18A0"/>
  </w:style>
  <w:style w:type="numbering" w:customStyle="1" w:styleId="31211112">
    <w:name w:val="Нет списка31211112"/>
    <w:next w:val="a7"/>
    <w:semiHidden/>
    <w:rsid w:val="003F18A0"/>
  </w:style>
  <w:style w:type="numbering" w:customStyle="1" w:styleId="5111112">
    <w:name w:val="Нет списка5111112"/>
    <w:next w:val="a7"/>
    <w:uiPriority w:val="99"/>
    <w:semiHidden/>
    <w:rsid w:val="003F18A0"/>
  </w:style>
  <w:style w:type="numbering" w:customStyle="1" w:styleId="13111112">
    <w:name w:val="Нет списка13111112"/>
    <w:next w:val="a7"/>
    <w:semiHidden/>
    <w:rsid w:val="003F18A0"/>
  </w:style>
  <w:style w:type="numbering" w:customStyle="1" w:styleId="22111112">
    <w:name w:val="Нет списка22111112"/>
    <w:next w:val="a7"/>
    <w:semiHidden/>
    <w:unhideWhenUsed/>
    <w:rsid w:val="003F18A0"/>
  </w:style>
  <w:style w:type="numbering" w:customStyle="1" w:styleId="32111112">
    <w:name w:val="Нет списка32111112"/>
    <w:next w:val="a7"/>
    <w:semiHidden/>
    <w:rsid w:val="003F18A0"/>
  </w:style>
  <w:style w:type="numbering" w:customStyle="1" w:styleId="SymbolSymbol111114">
    <w:name w:val="Стиль маркированный Symbol (Symbol) подчеркивание111114"/>
    <w:basedOn w:val="a7"/>
    <w:rsid w:val="003F18A0"/>
  </w:style>
  <w:style w:type="numbering" w:customStyle="1" w:styleId="1111140">
    <w:name w:val="Стиль нумерованный111114"/>
    <w:basedOn w:val="a7"/>
    <w:rsid w:val="003F18A0"/>
  </w:style>
  <w:style w:type="numbering" w:customStyle="1" w:styleId="12pt121114">
    <w:name w:val="Стиль маркированный 12 pt121114"/>
    <w:basedOn w:val="a7"/>
    <w:rsid w:val="003F18A0"/>
    <w:pPr>
      <w:numPr>
        <w:numId w:val="11"/>
      </w:numPr>
    </w:pPr>
  </w:style>
  <w:style w:type="numbering" w:customStyle="1" w:styleId="1111141">
    <w:name w:val="Стиль маркированный111114"/>
    <w:basedOn w:val="a7"/>
    <w:rsid w:val="003F18A0"/>
  </w:style>
  <w:style w:type="numbering" w:customStyle="1" w:styleId="81120">
    <w:name w:val="Нет списка8112"/>
    <w:next w:val="a7"/>
    <w:uiPriority w:val="99"/>
    <w:semiHidden/>
    <w:rsid w:val="003F18A0"/>
  </w:style>
  <w:style w:type="numbering" w:customStyle="1" w:styleId="151120">
    <w:name w:val="Нет списка15112"/>
    <w:next w:val="a7"/>
    <w:semiHidden/>
    <w:rsid w:val="003F18A0"/>
  </w:style>
  <w:style w:type="numbering" w:customStyle="1" w:styleId="24112">
    <w:name w:val="Нет списка24112"/>
    <w:next w:val="a7"/>
    <w:semiHidden/>
    <w:unhideWhenUsed/>
    <w:rsid w:val="003F18A0"/>
  </w:style>
  <w:style w:type="numbering" w:customStyle="1" w:styleId="34112">
    <w:name w:val="Нет списка34112"/>
    <w:next w:val="a7"/>
    <w:semiHidden/>
    <w:rsid w:val="003F18A0"/>
  </w:style>
  <w:style w:type="numbering" w:customStyle="1" w:styleId="44112">
    <w:name w:val="Нет списка44112"/>
    <w:next w:val="a7"/>
    <w:semiHidden/>
    <w:rsid w:val="003F18A0"/>
  </w:style>
  <w:style w:type="numbering" w:customStyle="1" w:styleId="114112">
    <w:name w:val="Нет списка114112"/>
    <w:next w:val="a7"/>
    <w:semiHidden/>
    <w:rsid w:val="003F18A0"/>
  </w:style>
  <w:style w:type="numbering" w:customStyle="1" w:styleId="1113112">
    <w:name w:val="Нет списка1113112"/>
    <w:next w:val="a7"/>
    <w:semiHidden/>
    <w:rsid w:val="003F18A0"/>
  </w:style>
  <w:style w:type="numbering" w:customStyle="1" w:styleId="214112">
    <w:name w:val="Нет списка214112"/>
    <w:next w:val="a7"/>
    <w:semiHidden/>
    <w:unhideWhenUsed/>
    <w:rsid w:val="003F18A0"/>
  </w:style>
  <w:style w:type="numbering" w:customStyle="1" w:styleId="314112">
    <w:name w:val="Нет списка314112"/>
    <w:next w:val="a7"/>
    <w:semiHidden/>
    <w:rsid w:val="003F18A0"/>
  </w:style>
  <w:style w:type="numbering" w:customStyle="1" w:styleId="412112">
    <w:name w:val="Нет списка412112"/>
    <w:next w:val="a7"/>
    <w:semiHidden/>
    <w:rsid w:val="003F18A0"/>
  </w:style>
  <w:style w:type="numbering" w:customStyle="1" w:styleId="123112">
    <w:name w:val="Нет списка123112"/>
    <w:next w:val="a7"/>
    <w:semiHidden/>
    <w:rsid w:val="003F18A0"/>
  </w:style>
  <w:style w:type="numbering" w:customStyle="1" w:styleId="2112112">
    <w:name w:val="Нет списка2112112"/>
    <w:next w:val="a7"/>
    <w:semiHidden/>
    <w:unhideWhenUsed/>
    <w:rsid w:val="003F18A0"/>
  </w:style>
  <w:style w:type="numbering" w:customStyle="1" w:styleId="3112112">
    <w:name w:val="Нет списка3112112"/>
    <w:next w:val="a7"/>
    <w:semiHidden/>
    <w:rsid w:val="003F18A0"/>
  </w:style>
  <w:style w:type="numbering" w:customStyle="1" w:styleId="53112">
    <w:name w:val="Нет списка53112"/>
    <w:next w:val="a7"/>
    <w:uiPriority w:val="99"/>
    <w:semiHidden/>
    <w:unhideWhenUsed/>
    <w:rsid w:val="003F18A0"/>
  </w:style>
  <w:style w:type="numbering" w:customStyle="1" w:styleId="621120">
    <w:name w:val="Нет списка62112"/>
    <w:next w:val="a7"/>
    <w:uiPriority w:val="99"/>
    <w:semiHidden/>
    <w:rsid w:val="003F18A0"/>
  </w:style>
  <w:style w:type="numbering" w:customStyle="1" w:styleId="133112">
    <w:name w:val="Нет списка133112"/>
    <w:next w:val="a7"/>
    <w:semiHidden/>
    <w:rsid w:val="003F18A0"/>
  </w:style>
  <w:style w:type="numbering" w:customStyle="1" w:styleId="1122112">
    <w:name w:val="Нет списка1122112"/>
    <w:next w:val="a7"/>
    <w:semiHidden/>
    <w:rsid w:val="003F18A0"/>
  </w:style>
  <w:style w:type="numbering" w:customStyle="1" w:styleId="223112">
    <w:name w:val="Нет списка223112"/>
    <w:next w:val="a7"/>
    <w:semiHidden/>
    <w:unhideWhenUsed/>
    <w:rsid w:val="003F18A0"/>
  </w:style>
  <w:style w:type="numbering" w:customStyle="1" w:styleId="323112">
    <w:name w:val="Нет списка323112"/>
    <w:next w:val="a7"/>
    <w:semiHidden/>
    <w:rsid w:val="003F18A0"/>
  </w:style>
  <w:style w:type="numbering" w:customStyle="1" w:styleId="422112">
    <w:name w:val="Нет списка422112"/>
    <w:next w:val="a7"/>
    <w:semiHidden/>
    <w:rsid w:val="003F18A0"/>
  </w:style>
  <w:style w:type="numbering" w:customStyle="1" w:styleId="1212112">
    <w:name w:val="Нет списка1212112"/>
    <w:next w:val="a7"/>
    <w:semiHidden/>
    <w:rsid w:val="003F18A0"/>
  </w:style>
  <w:style w:type="numbering" w:customStyle="1" w:styleId="2122112">
    <w:name w:val="Нет списка2122112"/>
    <w:next w:val="a7"/>
    <w:semiHidden/>
    <w:unhideWhenUsed/>
    <w:rsid w:val="003F18A0"/>
  </w:style>
  <w:style w:type="numbering" w:customStyle="1" w:styleId="3122112">
    <w:name w:val="Нет списка3122112"/>
    <w:next w:val="a7"/>
    <w:semiHidden/>
    <w:rsid w:val="003F18A0"/>
  </w:style>
  <w:style w:type="numbering" w:customStyle="1" w:styleId="512112">
    <w:name w:val="Нет списка512112"/>
    <w:next w:val="a7"/>
    <w:uiPriority w:val="99"/>
    <w:semiHidden/>
    <w:rsid w:val="003F18A0"/>
  </w:style>
  <w:style w:type="numbering" w:customStyle="1" w:styleId="1312112">
    <w:name w:val="Нет списка1312112"/>
    <w:next w:val="a7"/>
    <w:semiHidden/>
    <w:rsid w:val="003F18A0"/>
  </w:style>
  <w:style w:type="numbering" w:customStyle="1" w:styleId="2212112">
    <w:name w:val="Нет списка2212112"/>
    <w:next w:val="a7"/>
    <w:semiHidden/>
    <w:unhideWhenUsed/>
    <w:rsid w:val="003F18A0"/>
  </w:style>
  <w:style w:type="numbering" w:customStyle="1" w:styleId="3212112">
    <w:name w:val="Нет списка3212112"/>
    <w:next w:val="a7"/>
    <w:semiHidden/>
    <w:rsid w:val="003F18A0"/>
  </w:style>
  <w:style w:type="numbering" w:customStyle="1" w:styleId="600">
    <w:name w:val="Нет списка60"/>
    <w:next w:val="a7"/>
    <w:uiPriority w:val="99"/>
    <w:semiHidden/>
    <w:rsid w:val="003F18A0"/>
  </w:style>
  <w:style w:type="paragraph" w:customStyle="1" w:styleId="5b">
    <w:name w:val="Обычный5"/>
    <w:uiPriority w:val="99"/>
    <w:rsid w:val="003F18A0"/>
    <w:pPr>
      <w:ind w:firstLine="0"/>
    </w:pPr>
    <w:rPr>
      <w:rFonts w:ascii="Arial" w:eastAsia="Calibri" w:hAnsi="Arial"/>
      <w:snapToGrid w:val="0"/>
      <w:lang w:eastAsia="ru-RU"/>
    </w:rPr>
  </w:style>
  <w:style w:type="paragraph" w:customStyle="1" w:styleId="355">
    <w:name w:val="Основной текст 35"/>
    <w:basedOn w:val="a4"/>
    <w:uiPriority w:val="99"/>
    <w:rsid w:val="003F18A0"/>
    <w:pPr>
      <w:ind w:firstLine="720"/>
    </w:pPr>
    <w:rPr>
      <w:szCs w:val="24"/>
    </w:rPr>
  </w:style>
  <w:style w:type="paragraph" w:customStyle="1" w:styleId="255">
    <w:name w:val="Основной текст 25"/>
    <w:basedOn w:val="a4"/>
    <w:uiPriority w:val="99"/>
    <w:rsid w:val="003F18A0"/>
    <w:pPr>
      <w:overflowPunct w:val="0"/>
      <w:autoSpaceDE w:val="0"/>
      <w:autoSpaceDN w:val="0"/>
      <w:adjustRightInd w:val="0"/>
      <w:ind w:firstLine="709"/>
      <w:textAlignment w:val="baseline"/>
    </w:pPr>
    <w:rPr>
      <w:sz w:val="26"/>
      <w:szCs w:val="24"/>
    </w:rPr>
  </w:style>
  <w:style w:type="paragraph" w:customStyle="1" w:styleId="256">
    <w:name w:val="Основной текст с отступом 25"/>
    <w:basedOn w:val="a4"/>
    <w:uiPriority w:val="99"/>
    <w:rsid w:val="003F18A0"/>
    <w:pPr>
      <w:ind w:firstLine="720"/>
    </w:pPr>
    <w:rPr>
      <w:rFonts w:ascii="Times New Roman CYR" w:hAnsi="Times New Roman CYR"/>
      <w:szCs w:val="20"/>
    </w:rPr>
  </w:style>
  <w:style w:type="paragraph" w:customStyle="1" w:styleId="6a">
    <w:name w:val="Основной текст6"/>
    <w:basedOn w:val="a4"/>
    <w:uiPriority w:val="99"/>
    <w:rsid w:val="003F18A0"/>
    <w:pPr>
      <w:spacing w:before="60" w:after="60"/>
      <w:ind w:firstLine="567"/>
    </w:pPr>
    <w:rPr>
      <w:rFonts w:ascii="Arial" w:hAnsi="Arial"/>
      <w:sz w:val="22"/>
      <w:szCs w:val="20"/>
      <w:lang w:val="en-US"/>
    </w:rPr>
  </w:style>
  <w:style w:type="table" w:customStyle="1" w:styleId="501">
    <w:name w:val="Сетка таблицы50"/>
    <w:basedOn w:val="a6"/>
    <w:next w:val="af3"/>
    <w:rsid w:val="003F18A0"/>
    <w:pPr>
      <w:widowControl w:val="0"/>
      <w:ind w:firstLine="0"/>
      <w:jc w:val="center"/>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Без интервала Знак"/>
    <w:aliases w:val="Обычный 1 Знак,5 межстрочный интервал Знак,с интервалом Знак"/>
    <w:basedOn w:val="a5"/>
    <w:link w:val="af4"/>
    <w:uiPriority w:val="1"/>
    <w:rsid w:val="00577637"/>
    <w:rPr>
      <w:rFonts w:ascii="Times New Roman" w:eastAsia="Calibri"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7858">
      <w:bodyDiv w:val="1"/>
      <w:marLeft w:val="0"/>
      <w:marRight w:val="0"/>
      <w:marTop w:val="0"/>
      <w:marBottom w:val="0"/>
      <w:divBdr>
        <w:top w:val="none" w:sz="0" w:space="0" w:color="auto"/>
        <w:left w:val="none" w:sz="0" w:space="0" w:color="auto"/>
        <w:bottom w:val="none" w:sz="0" w:space="0" w:color="auto"/>
        <w:right w:val="none" w:sz="0" w:space="0" w:color="auto"/>
      </w:divBdr>
    </w:div>
    <w:div w:id="373163286">
      <w:bodyDiv w:val="1"/>
      <w:marLeft w:val="0"/>
      <w:marRight w:val="0"/>
      <w:marTop w:val="0"/>
      <w:marBottom w:val="0"/>
      <w:divBdr>
        <w:top w:val="none" w:sz="0" w:space="0" w:color="auto"/>
        <w:left w:val="none" w:sz="0" w:space="0" w:color="auto"/>
        <w:bottom w:val="none" w:sz="0" w:space="0" w:color="auto"/>
        <w:right w:val="none" w:sz="0" w:space="0" w:color="auto"/>
      </w:divBdr>
    </w:div>
    <w:div w:id="455295939">
      <w:bodyDiv w:val="1"/>
      <w:marLeft w:val="0"/>
      <w:marRight w:val="0"/>
      <w:marTop w:val="0"/>
      <w:marBottom w:val="0"/>
      <w:divBdr>
        <w:top w:val="none" w:sz="0" w:space="0" w:color="auto"/>
        <w:left w:val="none" w:sz="0" w:space="0" w:color="auto"/>
        <w:bottom w:val="none" w:sz="0" w:space="0" w:color="auto"/>
        <w:right w:val="none" w:sz="0" w:space="0" w:color="auto"/>
      </w:divBdr>
    </w:div>
    <w:div w:id="539783596">
      <w:bodyDiv w:val="1"/>
      <w:marLeft w:val="0"/>
      <w:marRight w:val="0"/>
      <w:marTop w:val="0"/>
      <w:marBottom w:val="0"/>
      <w:divBdr>
        <w:top w:val="none" w:sz="0" w:space="0" w:color="auto"/>
        <w:left w:val="none" w:sz="0" w:space="0" w:color="auto"/>
        <w:bottom w:val="none" w:sz="0" w:space="0" w:color="auto"/>
        <w:right w:val="none" w:sz="0" w:space="0" w:color="auto"/>
      </w:divBdr>
    </w:div>
    <w:div w:id="578489793">
      <w:bodyDiv w:val="1"/>
      <w:marLeft w:val="0"/>
      <w:marRight w:val="0"/>
      <w:marTop w:val="0"/>
      <w:marBottom w:val="0"/>
      <w:divBdr>
        <w:top w:val="none" w:sz="0" w:space="0" w:color="auto"/>
        <w:left w:val="none" w:sz="0" w:space="0" w:color="auto"/>
        <w:bottom w:val="none" w:sz="0" w:space="0" w:color="auto"/>
        <w:right w:val="none" w:sz="0" w:space="0" w:color="auto"/>
      </w:divBdr>
    </w:div>
    <w:div w:id="711921170">
      <w:bodyDiv w:val="1"/>
      <w:marLeft w:val="0"/>
      <w:marRight w:val="0"/>
      <w:marTop w:val="0"/>
      <w:marBottom w:val="0"/>
      <w:divBdr>
        <w:top w:val="none" w:sz="0" w:space="0" w:color="auto"/>
        <w:left w:val="none" w:sz="0" w:space="0" w:color="auto"/>
        <w:bottom w:val="none" w:sz="0" w:space="0" w:color="auto"/>
        <w:right w:val="none" w:sz="0" w:space="0" w:color="auto"/>
      </w:divBdr>
    </w:div>
    <w:div w:id="826749036">
      <w:bodyDiv w:val="1"/>
      <w:marLeft w:val="0"/>
      <w:marRight w:val="0"/>
      <w:marTop w:val="0"/>
      <w:marBottom w:val="0"/>
      <w:divBdr>
        <w:top w:val="none" w:sz="0" w:space="0" w:color="auto"/>
        <w:left w:val="none" w:sz="0" w:space="0" w:color="auto"/>
        <w:bottom w:val="none" w:sz="0" w:space="0" w:color="auto"/>
        <w:right w:val="none" w:sz="0" w:space="0" w:color="auto"/>
      </w:divBdr>
    </w:div>
    <w:div w:id="909119237">
      <w:bodyDiv w:val="1"/>
      <w:marLeft w:val="0"/>
      <w:marRight w:val="0"/>
      <w:marTop w:val="0"/>
      <w:marBottom w:val="0"/>
      <w:divBdr>
        <w:top w:val="none" w:sz="0" w:space="0" w:color="auto"/>
        <w:left w:val="none" w:sz="0" w:space="0" w:color="auto"/>
        <w:bottom w:val="none" w:sz="0" w:space="0" w:color="auto"/>
        <w:right w:val="none" w:sz="0" w:space="0" w:color="auto"/>
      </w:divBdr>
    </w:div>
    <w:div w:id="1113475064">
      <w:bodyDiv w:val="1"/>
      <w:marLeft w:val="0"/>
      <w:marRight w:val="0"/>
      <w:marTop w:val="0"/>
      <w:marBottom w:val="0"/>
      <w:divBdr>
        <w:top w:val="none" w:sz="0" w:space="0" w:color="auto"/>
        <w:left w:val="none" w:sz="0" w:space="0" w:color="auto"/>
        <w:bottom w:val="none" w:sz="0" w:space="0" w:color="auto"/>
        <w:right w:val="none" w:sz="0" w:space="0" w:color="auto"/>
      </w:divBdr>
    </w:div>
    <w:div w:id="1201362743">
      <w:bodyDiv w:val="1"/>
      <w:marLeft w:val="0"/>
      <w:marRight w:val="0"/>
      <w:marTop w:val="0"/>
      <w:marBottom w:val="0"/>
      <w:divBdr>
        <w:top w:val="none" w:sz="0" w:space="0" w:color="auto"/>
        <w:left w:val="none" w:sz="0" w:space="0" w:color="auto"/>
        <w:bottom w:val="none" w:sz="0" w:space="0" w:color="auto"/>
        <w:right w:val="none" w:sz="0" w:space="0" w:color="auto"/>
      </w:divBdr>
    </w:div>
    <w:div w:id="1359312604">
      <w:bodyDiv w:val="1"/>
      <w:marLeft w:val="0"/>
      <w:marRight w:val="0"/>
      <w:marTop w:val="0"/>
      <w:marBottom w:val="0"/>
      <w:divBdr>
        <w:top w:val="none" w:sz="0" w:space="0" w:color="auto"/>
        <w:left w:val="none" w:sz="0" w:space="0" w:color="auto"/>
        <w:bottom w:val="none" w:sz="0" w:space="0" w:color="auto"/>
        <w:right w:val="none" w:sz="0" w:space="0" w:color="auto"/>
      </w:divBdr>
    </w:div>
    <w:div w:id="1380740538">
      <w:bodyDiv w:val="1"/>
      <w:marLeft w:val="0"/>
      <w:marRight w:val="0"/>
      <w:marTop w:val="0"/>
      <w:marBottom w:val="0"/>
      <w:divBdr>
        <w:top w:val="none" w:sz="0" w:space="0" w:color="auto"/>
        <w:left w:val="none" w:sz="0" w:space="0" w:color="auto"/>
        <w:bottom w:val="none" w:sz="0" w:space="0" w:color="auto"/>
        <w:right w:val="none" w:sz="0" w:space="0" w:color="auto"/>
      </w:divBdr>
    </w:div>
    <w:div w:id="1382636124">
      <w:bodyDiv w:val="1"/>
      <w:marLeft w:val="0"/>
      <w:marRight w:val="0"/>
      <w:marTop w:val="0"/>
      <w:marBottom w:val="0"/>
      <w:divBdr>
        <w:top w:val="none" w:sz="0" w:space="0" w:color="auto"/>
        <w:left w:val="none" w:sz="0" w:space="0" w:color="auto"/>
        <w:bottom w:val="none" w:sz="0" w:space="0" w:color="auto"/>
        <w:right w:val="none" w:sz="0" w:space="0" w:color="auto"/>
      </w:divBdr>
    </w:div>
    <w:div w:id="1534265762">
      <w:bodyDiv w:val="1"/>
      <w:marLeft w:val="0"/>
      <w:marRight w:val="0"/>
      <w:marTop w:val="0"/>
      <w:marBottom w:val="0"/>
      <w:divBdr>
        <w:top w:val="none" w:sz="0" w:space="0" w:color="auto"/>
        <w:left w:val="none" w:sz="0" w:space="0" w:color="auto"/>
        <w:bottom w:val="none" w:sz="0" w:space="0" w:color="auto"/>
        <w:right w:val="none" w:sz="0" w:space="0" w:color="auto"/>
      </w:divBdr>
    </w:div>
    <w:div w:id="1583180857">
      <w:bodyDiv w:val="1"/>
      <w:marLeft w:val="0"/>
      <w:marRight w:val="0"/>
      <w:marTop w:val="0"/>
      <w:marBottom w:val="0"/>
      <w:divBdr>
        <w:top w:val="none" w:sz="0" w:space="0" w:color="auto"/>
        <w:left w:val="none" w:sz="0" w:space="0" w:color="auto"/>
        <w:bottom w:val="none" w:sz="0" w:space="0" w:color="auto"/>
        <w:right w:val="none" w:sz="0" w:space="0" w:color="auto"/>
      </w:divBdr>
    </w:div>
    <w:div w:id="1587230330">
      <w:bodyDiv w:val="1"/>
      <w:marLeft w:val="0"/>
      <w:marRight w:val="0"/>
      <w:marTop w:val="0"/>
      <w:marBottom w:val="0"/>
      <w:divBdr>
        <w:top w:val="none" w:sz="0" w:space="0" w:color="auto"/>
        <w:left w:val="none" w:sz="0" w:space="0" w:color="auto"/>
        <w:bottom w:val="none" w:sz="0" w:space="0" w:color="auto"/>
        <w:right w:val="none" w:sz="0" w:space="0" w:color="auto"/>
      </w:divBdr>
    </w:div>
    <w:div w:id="1785075083">
      <w:bodyDiv w:val="1"/>
      <w:marLeft w:val="0"/>
      <w:marRight w:val="0"/>
      <w:marTop w:val="0"/>
      <w:marBottom w:val="0"/>
      <w:divBdr>
        <w:top w:val="none" w:sz="0" w:space="0" w:color="auto"/>
        <w:left w:val="none" w:sz="0" w:space="0" w:color="auto"/>
        <w:bottom w:val="none" w:sz="0" w:space="0" w:color="auto"/>
        <w:right w:val="none" w:sz="0" w:space="0" w:color="auto"/>
      </w:divBdr>
    </w:div>
    <w:div w:id="1938564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3.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wmf"/><Relationship Id="rId68" Type="http://schemas.openxmlformats.org/officeDocument/2006/relationships/image" Target="media/image59.wmf"/><Relationship Id="rId84" Type="http://schemas.openxmlformats.org/officeDocument/2006/relationships/image" Target="media/image73.tiff"/><Relationship Id="rId89" Type="http://schemas.openxmlformats.org/officeDocument/2006/relationships/image" Target="media/image78.jpeg"/><Relationship Id="rId16" Type="http://schemas.openxmlformats.org/officeDocument/2006/relationships/image" Target="media/image9.png"/><Relationship Id="rId11" Type="http://schemas.openxmlformats.org/officeDocument/2006/relationships/image" Target="media/image5.png"/><Relationship Id="rId32" Type="http://schemas.openxmlformats.org/officeDocument/2006/relationships/image" Target="media/image23.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image" Target="media/image49.wmf"/><Relationship Id="rId74" Type="http://schemas.openxmlformats.org/officeDocument/2006/relationships/image" Target="media/image65.wmf"/><Relationship Id="rId79" Type="http://schemas.openxmlformats.org/officeDocument/2006/relationships/hyperlink" Target="file:///C:\Users\User\AppData\Roaming\&#1043;&#1077;&#1085;&#1087;&#1083;&#1072;&#1085;%2013_&#1086;&#1090;&#1095;&#1077;&#1090;\Users\Program%20Files\StroyConsultant\Temp\52329.htm" TargetMode="External"/><Relationship Id="rId5" Type="http://schemas.openxmlformats.org/officeDocument/2006/relationships/footnotes" Target="footnotes.xml"/><Relationship Id="rId90" Type="http://schemas.openxmlformats.org/officeDocument/2006/relationships/image" Target="media/image79.jpeg"/><Relationship Id="rId95" Type="http://schemas.openxmlformats.org/officeDocument/2006/relationships/footer" Target="footer1.xml"/><Relationship Id="rId22" Type="http://schemas.openxmlformats.org/officeDocument/2006/relationships/image" Target="media/image14.wmf"/><Relationship Id="rId27" Type="http://schemas.openxmlformats.org/officeDocument/2006/relationships/image" Target="media/image18.wmf"/><Relationship Id="rId43" Type="http://schemas.openxmlformats.org/officeDocument/2006/relationships/image" Target="media/image34.wmf"/><Relationship Id="rId48" Type="http://schemas.openxmlformats.org/officeDocument/2006/relationships/image" Target="media/image39.wmf"/><Relationship Id="rId64" Type="http://schemas.openxmlformats.org/officeDocument/2006/relationships/image" Target="media/image55.wmf"/><Relationship Id="rId69" Type="http://schemas.openxmlformats.org/officeDocument/2006/relationships/image" Target="media/image60.wmf"/><Relationship Id="rId80" Type="http://schemas.openxmlformats.org/officeDocument/2006/relationships/image" Target="media/image69.jpeg"/><Relationship Id="rId85" Type="http://schemas.openxmlformats.org/officeDocument/2006/relationships/image" Target="media/image74.tiff"/><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0.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8.wmf"/><Relationship Id="rId20" Type="http://schemas.openxmlformats.org/officeDocument/2006/relationships/image" Target="media/image12.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image" Target="media/image61.wmf"/><Relationship Id="rId75" Type="http://schemas.openxmlformats.org/officeDocument/2006/relationships/image" Target="media/image66.wmf"/><Relationship Id="rId83" Type="http://schemas.openxmlformats.org/officeDocument/2006/relationships/image" Target="media/image72.tiff"/><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 Type="http://schemas.openxmlformats.org/officeDocument/2006/relationships/image" Target="media/image4.jpeg"/><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wmf"/><Relationship Id="rId73" Type="http://schemas.openxmlformats.org/officeDocument/2006/relationships/image" Target="media/image64.wmf"/><Relationship Id="rId78" Type="http://schemas.openxmlformats.org/officeDocument/2006/relationships/hyperlink" Target="file:///C:\Users\User\AppData\Roaming\&#1043;&#1077;&#1085;&#1087;&#1083;&#1072;&#1085;%2013_&#1086;&#1090;&#1095;&#1077;&#1090;\Program%20Files\StroyConsultant\Temp\52329.htm" TargetMode="External"/><Relationship Id="rId81" Type="http://schemas.openxmlformats.org/officeDocument/2006/relationships/image" Target="media/image70.jpeg"/><Relationship Id="rId86" Type="http://schemas.openxmlformats.org/officeDocument/2006/relationships/image" Target="media/image75.tiff"/><Relationship Id="rId9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oleObject" Target="embeddings/oleObject1.bin"/><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7.wmf"/><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2.wmf"/><Relationship Id="rId92" Type="http://schemas.openxmlformats.org/officeDocument/2006/relationships/image" Target="media/image81.jpeg"/><Relationship Id="rId2" Type="http://schemas.openxmlformats.org/officeDocument/2006/relationships/styles" Target="styles.xml"/><Relationship Id="rId29" Type="http://schemas.openxmlformats.org/officeDocument/2006/relationships/image" Target="media/image20.wmf"/><Relationship Id="rId24" Type="http://schemas.openxmlformats.org/officeDocument/2006/relationships/oleObject" Target="embeddings/oleObject2.bin"/><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7.wmf"/><Relationship Id="rId87" Type="http://schemas.openxmlformats.org/officeDocument/2006/relationships/image" Target="media/image76.tiff"/><Relationship Id="rId61" Type="http://schemas.openxmlformats.org/officeDocument/2006/relationships/image" Target="media/image52.wmf"/><Relationship Id="rId82" Type="http://schemas.openxmlformats.org/officeDocument/2006/relationships/image" Target="media/image71.jpeg"/><Relationship Id="rId19" Type="http://schemas.openxmlformats.org/officeDocument/2006/relationships/image" Target="media/image11.wmf"/><Relationship Id="rId14" Type="http://schemas.openxmlformats.org/officeDocument/2006/relationships/image" Target="media/image70.png"/><Relationship Id="rId30" Type="http://schemas.openxmlformats.org/officeDocument/2006/relationships/image" Target="media/image21.wmf"/><Relationship Id="rId35" Type="http://schemas.openxmlformats.org/officeDocument/2006/relationships/image" Target="media/image26.wmf"/><Relationship Id="rId56" Type="http://schemas.openxmlformats.org/officeDocument/2006/relationships/image" Target="media/image47.wmf"/><Relationship Id="rId77" Type="http://schemas.openxmlformats.org/officeDocument/2006/relationships/image" Target="media/image68.wmf"/><Relationship Id="rId8" Type="http://schemas.openxmlformats.org/officeDocument/2006/relationships/image" Target="media/image2.png"/><Relationship Id="rId51" Type="http://schemas.openxmlformats.org/officeDocument/2006/relationships/image" Target="media/image42.wmf"/><Relationship Id="rId72" Type="http://schemas.openxmlformats.org/officeDocument/2006/relationships/image" Target="media/image63.wmf"/><Relationship Id="rId93" Type="http://schemas.openxmlformats.org/officeDocument/2006/relationships/image" Target="media/image8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1431</TotalTime>
  <Pages>1</Pages>
  <Words>84630</Words>
  <Characters>482392</Characters>
  <Application>Microsoft Office Word</Application>
  <DocSecurity>0</DocSecurity>
  <Lines>4019</Lines>
  <Paragraphs>1131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565891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1</cp:lastModifiedBy>
  <cp:revision>198</cp:revision>
  <dcterms:created xsi:type="dcterms:W3CDTF">2020-07-23T06:33:00Z</dcterms:created>
  <dcterms:modified xsi:type="dcterms:W3CDTF">2020-08-31T10:42:00Z</dcterms:modified>
</cp:coreProperties>
</file>