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4E0" w:rsidRDefault="004504E0">
      <w:pPr>
        <w:widowControl w:val="0"/>
        <w:autoSpaceDE w:val="0"/>
        <w:autoSpaceDN w:val="0"/>
        <w:adjustRightInd w:val="0"/>
        <w:spacing w:after="0" w:line="240" w:lineRule="auto"/>
        <w:jc w:val="both"/>
        <w:outlineLvl w:val="0"/>
        <w:rPr>
          <w:rFonts w:ascii="Calibri" w:hAnsi="Calibri" w:cs="Calibri"/>
        </w:rPr>
      </w:pPr>
    </w:p>
    <w:p w:rsidR="004504E0" w:rsidRDefault="004504E0">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России 29 декабря 2012 г. N 26440</w:t>
      </w:r>
    </w:p>
    <w:p w:rsidR="004504E0" w:rsidRDefault="004504E0">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pStyle w:val="ConsPlusTitle"/>
        <w:jc w:val="center"/>
        <w:rPr>
          <w:sz w:val="20"/>
          <w:szCs w:val="20"/>
        </w:rPr>
      </w:pPr>
      <w:r>
        <w:rPr>
          <w:sz w:val="20"/>
          <w:szCs w:val="20"/>
        </w:rPr>
        <w:t>МИНИСТЕРСТВО ТРУДА И СОЦИАЛЬНОЙ ЗАЩИТЫ РОССИЙСКОЙ ФЕДЕРАЦИИ</w:t>
      </w:r>
    </w:p>
    <w:p w:rsidR="004504E0" w:rsidRDefault="004504E0">
      <w:pPr>
        <w:pStyle w:val="ConsPlusTitle"/>
        <w:jc w:val="center"/>
        <w:rPr>
          <w:sz w:val="20"/>
          <w:szCs w:val="20"/>
        </w:rPr>
      </w:pPr>
    </w:p>
    <w:p w:rsidR="004504E0" w:rsidRDefault="004504E0">
      <w:pPr>
        <w:pStyle w:val="ConsPlusTitle"/>
        <w:jc w:val="center"/>
        <w:rPr>
          <w:sz w:val="20"/>
          <w:szCs w:val="20"/>
        </w:rPr>
      </w:pPr>
      <w:r>
        <w:rPr>
          <w:sz w:val="20"/>
          <w:szCs w:val="20"/>
        </w:rPr>
        <w:t>ПРИКАЗ</w:t>
      </w:r>
    </w:p>
    <w:p w:rsidR="004504E0" w:rsidRDefault="004504E0">
      <w:pPr>
        <w:pStyle w:val="ConsPlusTitle"/>
        <w:jc w:val="center"/>
        <w:rPr>
          <w:sz w:val="20"/>
          <w:szCs w:val="20"/>
        </w:rPr>
      </w:pPr>
      <w:r>
        <w:rPr>
          <w:sz w:val="20"/>
          <w:szCs w:val="20"/>
        </w:rPr>
        <w:t>от 10 декабря 2012 г. N 580н</w:t>
      </w:r>
    </w:p>
    <w:p w:rsidR="004504E0" w:rsidRDefault="004504E0">
      <w:pPr>
        <w:pStyle w:val="ConsPlusTitle"/>
        <w:jc w:val="center"/>
        <w:rPr>
          <w:sz w:val="20"/>
          <w:szCs w:val="20"/>
        </w:rPr>
      </w:pPr>
    </w:p>
    <w:p w:rsidR="004504E0" w:rsidRDefault="004504E0">
      <w:pPr>
        <w:pStyle w:val="ConsPlusTitle"/>
        <w:jc w:val="center"/>
        <w:rPr>
          <w:sz w:val="20"/>
          <w:szCs w:val="20"/>
        </w:rPr>
      </w:pPr>
      <w:r>
        <w:rPr>
          <w:sz w:val="20"/>
          <w:szCs w:val="20"/>
        </w:rPr>
        <w:t>ОБ УТВЕРЖДЕНИИ ПРАВИЛ</w:t>
      </w:r>
    </w:p>
    <w:p w:rsidR="004504E0" w:rsidRDefault="004504E0">
      <w:pPr>
        <w:pStyle w:val="ConsPlusTitle"/>
        <w:jc w:val="center"/>
        <w:rPr>
          <w:sz w:val="20"/>
          <w:szCs w:val="20"/>
        </w:rPr>
      </w:pPr>
      <w:r>
        <w:rPr>
          <w:sz w:val="20"/>
          <w:szCs w:val="20"/>
        </w:rPr>
        <w:t>ФИНАНСОВОГО ОБЕСПЕЧЕНИЯ ПРЕДУПРЕДИТЕЛЬНЫХ МЕР</w:t>
      </w:r>
    </w:p>
    <w:p w:rsidR="004504E0" w:rsidRDefault="004504E0">
      <w:pPr>
        <w:pStyle w:val="ConsPlusTitle"/>
        <w:jc w:val="center"/>
        <w:rPr>
          <w:sz w:val="20"/>
          <w:szCs w:val="20"/>
        </w:rPr>
      </w:pPr>
      <w:r>
        <w:rPr>
          <w:sz w:val="20"/>
          <w:szCs w:val="20"/>
        </w:rPr>
        <w:t>ПО СОКРАЩЕНИЮ ПРОИЗВОДСТВЕННОГО ТРАВМАТИЗМА</w:t>
      </w:r>
    </w:p>
    <w:p w:rsidR="004504E0" w:rsidRDefault="004504E0">
      <w:pPr>
        <w:pStyle w:val="ConsPlusTitle"/>
        <w:jc w:val="center"/>
        <w:rPr>
          <w:sz w:val="20"/>
          <w:szCs w:val="20"/>
        </w:rPr>
      </w:pPr>
      <w:r>
        <w:rPr>
          <w:sz w:val="20"/>
          <w:szCs w:val="20"/>
        </w:rPr>
        <w:t>И ПРОФЕССИОНАЛЬНЫХ ЗАБОЛЕВАНИЙ РАБОТНИКОВ</w:t>
      </w:r>
    </w:p>
    <w:p w:rsidR="004504E0" w:rsidRDefault="004504E0">
      <w:pPr>
        <w:pStyle w:val="ConsPlusTitle"/>
        <w:jc w:val="center"/>
        <w:rPr>
          <w:sz w:val="20"/>
          <w:szCs w:val="20"/>
        </w:rPr>
      </w:pPr>
      <w:r>
        <w:rPr>
          <w:sz w:val="20"/>
          <w:szCs w:val="20"/>
        </w:rPr>
        <w:t>И САНАТОРНО-КУРОРТНОГО ЛЕЧЕНИЯ РАБОТНИКОВ,</w:t>
      </w:r>
    </w:p>
    <w:p w:rsidR="004504E0" w:rsidRDefault="004504E0">
      <w:pPr>
        <w:pStyle w:val="ConsPlusTitle"/>
        <w:jc w:val="center"/>
        <w:rPr>
          <w:sz w:val="20"/>
          <w:szCs w:val="20"/>
        </w:rPr>
      </w:pPr>
      <w:r>
        <w:rPr>
          <w:sz w:val="20"/>
          <w:szCs w:val="20"/>
        </w:rPr>
        <w:t xml:space="preserve">ЗАНЯТЫХ НА РАБОТАХ С </w:t>
      </w:r>
      <w:proofErr w:type="gramStart"/>
      <w:r>
        <w:rPr>
          <w:sz w:val="20"/>
          <w:szCs w:val="20"/>
        </w:rPr>
        <w:t>ВРЕДНЫМИ</w:t>
      </w:r>
      <w:proofErr w:type="gramEnd"/>
      <w:r>
        <w:rPr>
          <w:sz w:val="20"/>
          <w:szCs w:val="20"/>
        </w:rPr>
        <w:t xml:space="preserve"> И (ИЛИ) ОПАСНЫМИ</w:t>
      </w:r>
    </w:p>
    <w:p w:rsidR="004504E0" w:rsidRDefault="004504E0">
      <w:pPr>
        <w:pStyle w:val="ConsPlusTitle"/>
        <w:jc w:val="center"/>
        <w:rPr>
          <w:sz w:val="20"/>
          <w:szCs w:val="20"/>
        </w:rPr>
      </w:pPr>
      <w:r>
        <w:rPr>
          <w:sz w:val="20"/>
          <w:szCs w:val="20"/>
        </w:rPr>
        <w:t>ПРОИЗВОДСТВЕННЫМИ ФАКТОРАМИ</w:t>
      </w:r>
    </w:p>
    <w:p w:rsidR="004504E0" w:rsidRDefault="004504E0">
      <w:pPr>
        <w:widowControl w:val="0"/>
        <w:autoSpaceDE w:val="0"/>
        <w:autoSpaceDN w:val="0"/>
        <w:adjustRightInd w:val="0"/>
        <w:spacing w:after="0" w:line="240" w:lineRule="auto"/>
        <w:ind w:firstLine="540"/>
        <w:jc w:val="both"/>
        <w:rPr>
          <w:rFonts w:ascii="Calibri" w:hAnsi="Calibri" w:cs="Calibri"/>
          <w:sz w:val="20"/>
          <w:szCs w:val="20"/>
        </w:rPr>
      </w:pP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5" w:history="1">
        <w:r>
          <w:rPr>
            <w:rFonts w:ascii="Calibri" w:hAnsi="Calibri" w:cs="Calibri"/>
            <w:color w:val="0000FF"/>
          </w:rPr>
          <w:t>пунктом 3 статьи 22</w:t>
        </w:r>
      </w:hyperlink>
      <w:r>
        <w:rPr>
          <w:rFonts w:ascii="Calibri" w:hAnsi="Calibri" w:cs="Calibri"/>
        </w:rP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2003, N 17, ст. 1554; </w:t>
      </w:r>
      <w:proofErr w:type="gramStart"/>
      <w:r>
        <w:rPr>
          <w:rFonts w:ascii="Calibri" w:hAnsi="Calibri" w:cs="Calibri"/>
        </w:rPr>
        <w:t xml:space="preserve">2011, N 45, ст. 6330), </w:t>
      </w:r>
      <w:hyperlink r:id="rId6" w:history="1">
        <w:r>
          <w:rPr>
            <w:rFonts w:ascii="Calibri" w:hAnsi="Calibri" w:cs="Calibri"/>
            <w:color w:val="0000FF"/>
          </w:rPr>
          <w:t>подпунктом 5.2.35</w:t>
        </w:r>
      </w:hyperlink>
      <w:r>
        <w:rPr>
          <w:rFonts w:ascii="Calibri" w:hAnsi="Calibri" w:cs="Calibri"/>
        </w:rPr>
        <w:t xml:space="preserve">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(Собрание законодательства Российской Федерации, 2012, N 26, ст. 3528), приказываю:</w:t>
      </w:r>
      <w:proofErr w:type="gramEnd"/>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34" w:history="1">
        <w:r>
          <w:rPr>
            <w:rFonts w:ascii="Calibri" w:hAnsi="Calibri" w:cs="Calibri"/>
            <w:color w:val="0000FF"/>
          </w:rPr>
          <w:t>Правила</w:t>
        </w:r>
      </w:hyperlink>
      <w:r>
        <w:rPr>
          <w:rFonts w:ascii="Calibri" w:hAnsi="Calibri" w:cs="Calibri"/>
        </w:rPr>
        <w:t xml:space="preserve">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согласно приложению.</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Ввести в действие </w:t>
      </w:r>
      <w:hyperlink w:anchor="Par34" w:history="1">
        <w:r>
          <w:rPr>
            <w:rFonts w:ascii="Calibri" w:hAnsi="Calibri" w:cs="Calibri"/>
            <w:color w:val="0000FF"/>
          </w:rPr>
          <w:t>Правила</w:t>
        </w:r>
      </w:hyperlink>
      <w:r>
        <w:rPr>
          <w:rFonts w:ascii="Calibri" w:hAnsi="Calibri" w:cs="Calibri"/>
        </w:rPr>
        <w:t xml:space="preserve">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с 1 января 2013 года.</w:t>
      </w: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М.А.ТОПИЛИН</w:t>
      </w:r>
    </w:p>
    <w:p w:rsidR="004504E0" w:rsidRDefault="004504E0">
      <w:pPr>
        <w:widowControl w:val="0"/>
        <w:autoSpaceDE w:val="0"/>
        <w:autoSpaceDN w:val="0"/>
        <w:adjustRightInd w:val="0"/>
        <w:spacing w:after="0" w:line="240" w:lineRule="auto"/>
        <w:jc w:val="right"/>
        <w:rPr>
          <w:rFonts w:ascii="Calibri" w:hAnsi="Calibri" w:cs="Calibri"/>
        </w:rPr>
      </w:pPr>
    </w:p>
    <w:p w:rsidR="004504E0" w:rsidRDefault="004504E0">
      <w:pPr>
        <w:widowControl w:val="0"/>
        <w:autoSpaceDE w:val="0"/>
        <w:autoSpaceDN w:val="0"/>
        <w:adjustRightInd w:val="0"/>
        <w:spacing w:after="0" w:line="240" w:lineRule="auto"/>
        <w:jc w:val="right"/>
        <w:rPr>
          <w:rFonts w:ascii="Calibri" w:hAnsi="Calibri" w:cs="Calibri"/>
        </w:rPr>
      </w:pPr>
    </w:p>
    <w:p w:rsidR="004504E0" w:rsidRDefault="004504E0">
      <w:pPr>
        <w:widowControl w:val="0"/>
        <w:autoSpaceDE w:val="0"/>
        <w:autoSpaceDN w:val="0"/>
        <w:adjustRightInd w:val="0"/>
        <w:spacing w:after="0" w:line="240" w:lineRule="auto"/>
        <w:jc w:val="right"/>
        <w:rPr>
          <w:rFonts w:ascii="Calibri" w:hAnsi="Calibri" w:cs="Calibri"/>
        </w:rPr>
      </w:pPr>
    </w:p>
    <w:p w:rsidR="004504E0" w:rsidRDefault="004504E0">
      <w:pPr>
        <w:widowControl w:val="0"/>
        <w:autoSpaceDE w:val="0"/>
        <w:autoSpaceDN w:val="0"/>
        <w:adjustRightInd w:val="0"/>
        <w:spacing w:after="0" w:line="240" w:lineRule="auto"/>
        <w:jc w:val="right"/>
        <w:rPr>
          <w:rFonts w:ascii="Calibri" w:hAnsi="Calibri" w:cs="Calibri"/>
        </w:rPr>
      </w:pPr>
    </w:p>
    <w:p w:rsidR="004504E0" w:rsidRDefault="004504E0">
      <w:pPr>
        <w:widowControl w:val="0"/>
        <w:autoSpaceDE w:val="0"/>
        <w:autoSpaceDN w:val="0"/>
        <w:adjustRightInd w:val="0"/>
        <w:spacing w:after="0" w:line="240" w:lineRule="auto"/>
        <w:jc w:val="right"/>
        <w:rPr>
          <w:rFonts w:ascii="Calibri" w:hAnsi="Calibri" w:cs="Calibri"/>
        </w:rPr>
      </w:pPr>
    </w:p>
    <w:p w:rsidR="004504E0" w:rsidRDefault="004504E0">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 труда</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социальной защиты</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от 10 декабря 2012 г. N 580н</w:t>
      </w:r>
    </w:p>
    <w:p w:rsidR="004504E0" w:rsidRDefault="004504E0">
      <w:pPr>
        <w:widowControl w:val="0"/>
        <w:autoSpaceDE w:val="0"/>
        <w:autoSpaceDN w:val="0"/>
        <w:adjustRightInd w:val="0"/>
        <w:spacing w:after="0" w:line="240" w:lineRule="auto"/>
        <w:jc w:val="right"/>
        <w:rPr>
          <w:rFonts w:ascii="Calibri" w:hAnsi="Calibri" w:cs="Calibri"/>
        </w:rPr>
      </w:pPr>
    </w:p>
    <w:p w:rsidR="004504E0" w:rsidRDefault="004504E0">
      <w:pPr>
        <w:pStyle w:val="ConsPlusTitle"/>
        <w:jc w:val="center"/>
        <w:rPr>
          <w:sz w:val="20"/>
          <w:szCs w:val="20"/>
        </w:rPr>
      </w:pPr>
      <w:bookmarkStart w:id="0" w:name="Par34"/>
      <w:bookmarkEnd w:id="0"/>
      <w:r>
        <w:rPr>
          <w:sz w:val="20"/>
          <w:szCs w:val="20"/>
        </w:rPr>
        <w:t>ПРАВИЛА</w:t>
      </w:r>
    </w:p>
    <w:p w:rsidR="004504E0" w:rsidRDefault="004504E0">
      <w:pPr>
        <w:pStyle w:val="ConsPlusTitle"/>
        <w:jc w:val="center"/>
        <w:rPr>
          <w:sz w:val="20"/>
          <w:szCs w:val="20"/>
        </w:rPr>
      </w:pPr>
      <w:r>
        <w:rPr>
          <w:sz w:val="20"/>
          <w:szCs w:val="20"/>
        </w:rPr>
        <w:t>ФИНАНСОВОГО ОБЕСПЕЧЕНИЯ ПРЕДУПРЕДИТЕЛЬНЫХ МЕР</w:t>
      </w:r>
    </w:p>
    <w:p w:rsidR="004504E0" w:rsidRDefault="004504E0">
      <w:pPr>
        <w:pStyle w:val="ConsPlusTitle"/>
        <w:jc w:val="center"/>
        <w:rPr>
          <w:sz w:val="20"/>
          <w:szCs w:val="20"/>
        </w:rPr>
      </w:pPr>
      <w:r>
        <w:rPr>
          <w:sz w:val="20"/>
          <w:szCs w:val="20"/>
        </w:rPr>
        <w:t>ПО СОКРАЩЕНИЮ ПРОИЗВОДСТВЕННОГО ТРАВМАТИЗМА</w:t>
      </w:r>
    </w:p>
    <w:p w:rsidR="004504E0" w:rsidRDefault="004504E0">
      <w:pPr>
        <w:pStyle w:val="ConsPlusTitle"/>
        <w:jc w:val="center"/>
        <w:rPr>
          <w:sz w:val="20"/>
          <w:szCs w:val="20"/>
        </w:rPr>
      </w:pPr>
      <w:r>
        <w:rPr>
          <w:sz w:val="20"/>
          <w:szCs w:val="20"/>
        </w:rPr>
        <w:t>И ПРОФЕССИОНАЛЬНЫХ ЗАБОЛЕВАНИЙ РАБОТНИКОВ</w:t>
      </w:r>
    </w:p>
    <w:p w:rsidR="004504E0" w:rsidRDefault="004504E0">
      <w:pPr>
        <w:pStyle w:val="ConsPlusTitle"/>
        <w:jc w:val="center"/>
        <w:rPr>
          <w:sz w:val="20"/>
          <w:szCs w:val="20"/>
        </w:rPr>
      </w:pPr>
      <w:r>
        <w:rPr>
          <w:sz w:val="20"/>
          <w:szCs w:val="20"/>
        </w:rPr>
        <w:t>И САНАТОРНО-КУРОРТНОГО ЛЕЧЕНИЯ РАБОТНИКОВ,</w:t>
      </w:r>
    </w:p>
    <w:p w:rsidR="004504E0" w:rsidRDefault="004504E0">
      <w:pPr>
        <w:pStyle w:val="ConsPlusTitle"/>
        <w:jc w:val="center"/>
        <w:rPr>
          <w:sz w:val="20"/>
          <w:szCs w:val="20"/>
        </w:rPr>
      </w:pPr>
      <w:r>
        <w:rPr>
          <w:sz w:val="20"/>
          <w:szCs w:val="20"/>
        </w:rPr>
        <w:t xml:space="preserve">ЗАНЯТЫХ НА РАБОТАХ С </w:t>
      </w:r>
      <w:proofErr w:type="gramStart"/>
      <w:r>
        <w:rPr>
          <w:sz w:val="20"/>
          <w:szCs w:val="20"/>
        </w:rPr>
        <w:t>ВРЕДНЫМИ</w:t>
      </w:r>
      <w:proofErr w:type="gramEnd"/>
      <w:r>
        <w:rPr>
          <w:sz w:val="20"/>
          <w:szCs w:val="20"/>
        </w:rPr>
        <w:t xml:space="preserve"> И (ИЛИ) ОПАСНЫМИ</w:t>
      </w:r>
    </w:p>
    <w:p w:rsidR="004504E0" w:rsidRDefault="004504E0">
      <w:pPr>
        <w:pStyle w:val="ConsPlusTitle"/>
        <w:jc w:val="center"/>
        <w:rPr>
          <w:sz w:val="20"/>
          <w:szCs w:val="20"/>
        </w:rPr>
      </w:pPr>
      <w:r>
        <w:rPr>
          <w:sz w:val="20"/>
          <w:szCs w:val="20"/>
        </w:rPr>
        <w:t>ПРОИЗВОДСТВЕННЫМИ ФАКТОРАМИ</w:t>
      </w:r>
    </w:p>
    <w:p w:rsidR="004504E0" w:rsidRDefault="004504E0">
      <w:pPr>
        <w:widowControl w:val="0"/>
        <w:autoSpaceDE w:val="0"/>
        <w:autoSpaceDN w:val="0"/>
        <w:adjustRightInd w:val="0"/>
        <w:spacing w:after="0" w:line="240" w:lineRule="auto"/>
        <w:jc w:val="center"/>
        <w:rPr>
          <w:rFonts w:ascii="Calibri" w:hAnsi="Calibri" w:cs="Calibri"/>
          <w:sz w:val="20"/>
          <w:szCs w:val="20"/>
        </w:rPr>
      </w:pP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w:t>
      </w:r>
      <w:r>
        <w:rPr>
          <w:rFonts w:ascii="Calibri" w:hAnsi="Calibri" w:cs="Calibri"/>
        </w:rPr>
        <w:lastRenderedPageBreak/>
        <w:t xml:space="preserve">курортного лечения работников, занятых на работах с вредными и (или) опасными производственными факторами (далее соответственно - предупредительные меры, Правила), определяют </w:t>
      </w:r>
      <w:proofErr w:type="gramStart"/>
      <w:r>
        <w:rPr>
          <w:rFonts w:ascii="Calibri" w:hAnsi="Calibri" w:cs="Calibri"/>
        </w:rPr>
        <w:t>порядок</w:t>
      </w:r>
      <w:proofErr w:type="gramEnd"/>
      <w:r>
        <w:rPr>
          <w:rFonts w:ascii="Calibri" w:hAnsi="Calibri" w:cs="Calibri"/>
        </w:rPr>
        <w:t xml:space="preserve"> и условия финансового обеспечения страхователем предупредительных мер.</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Финансовое обеспечение предупредительных мер осуществляется в пределах бюджетных ассигнований, предусмотренных бюджетом Фонда социального страхования Российской Федерации (далее - Фонд) на текущий финансовый год.</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предупредительных мер осуществляется страхователем за счет сумм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подлежащих перечислению в установленном порядке страхователем в Фонд в текущем финансовом году.</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средств, направляемых страхователем на финансовое обеспечение предупредительных мер, не может превышать 20 процентов сумм страховых взносов, начисленных им за предшествующий календарный год, за вычетом расходов на выплату обеспечения по указанному виду страхования, произведенных страхователем в предшествующем календарном году.</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Финансовому обеспечению за счет сумм страховых взносов подлежат расходы страхователя на следующие мероприятия:</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1" w:name="Par47"/>
      <w:bookmarkEnd w:id="1"/>
      <w:r>
        <w:rPr>
          <w:rFonts w:ascii="Calibri" w:hAnsi="Calibri" w:cs="Calibri"/>
        </w:rPr>
        <w:t>а) проведение аттестации рабочих мест по условиям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2" w:name="Par48"/>
      <w:bookmarkEnd w:id="2"/>
      <w:r>
        <w:rPr>
          <w:rFonts w:ascii="Calibri" w:hAnsi="Calibri" w:cs="Calibri"/>
        </w:rPr>
        <w:t>б) реализация мероприятий по приведению уровней запыленности и загазованности воздуха, уровней шума и вибрации и уровней излучений на рабочих местах в соответствие с государственными нормативными требованиями охраны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3" w:name="Par49"/>
      <w:bookmarkEnd w:id="3"/>
      <w:r>
        <w:rPr>
          <w:rFonts w:ascii="Calibri" w:hAnsi="Calibri" w:cs="Calibri"/>
        </w:rPr>
        <w:t xml:space="preserve">в) </w:t>
      </w:r>
      <w:proofErr w:type="gramStart"/>
      <w:r>
        <w:rPr>
          <w:rFonts w:ascii="Calibri" w:hAnsi="Calibri" w:cs="Calibri"/>
        </w:rPr>
        <w:t>обучение по охране</w:t>
      </w:r>
      <w:proofErr w:type="gramEnd"/>
      <w:r>
        <w:rPr>
          <w:rFonts w:ascii="Calibri" w:hAnsi="Calibri" w:cs="Calibri"/>
        </w:rPr>
        <w:t xml:space="preserve"> труда следующих категорий работников:</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организаций малого предпринимательства;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работников организаций малого предпринимательства (с численностью работников до 50 человек), на которых возложены обязанности специалистов по охране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(в т.ч. руководителей структурных подразделений) государственных (муниципальных) учреждений;</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и специалистов служб охраны труда организаций;</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членов комитетов (комиссий) по охране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уполномоченных (доверенных) лиц по охране труда профессиональных союзов и иных уполномоченных работниками представительных органов;</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4" w:name="Par56"/>
      <w:bookmarkEnd w:id="4"/>
      <w:proofErr w:type="gramStart"/>
      <w:r>
        <w:rPr>
          <w:rFonts w:ascii="Calibri" w:hAnsi="Calibri" w:cs="Calibri"/>
        </w:rPr>
        <w:t>г) приобретение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специальной одежды, специальной обуви и других средств индивидуальной защиты (далее - СИЗ) в соответствии с типовыми нормами бесплатной выдачи СИЗ (далее - типовые нормы) и (или) на основании результатов аттестации рабочих мест по условиям труда, а</w:t>
      </w:r>
      <w:proofErr w:type="gramEnd"/>
      <w:r>
        <w:rPr>
          <w:rFonts w:ascii="Calibri" w:hAnsi="Calibri" w:cs="Calibri"/>
        </w:rPr>
        <w:t xml:space="preserve"> также смывающих и (или) обезвреживающих средств;</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5" w:name="Par57"/>
      <w:bookmarkEnd w:id="5"/>
      <w:r>
        <w:rPr>
          <w:rFonts w:ascii="Calibri" w:hAnsi="Calibri" w:cs="Calibri"/>
        </w:rPr>
        <w:t>д) санаторно-курортное лечение работников, занятых на работах с вредными и (или) опасными производственными факторами;</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6" w:name="Par58"/>
      <w:bookmarkEnd w:id="6"/>
      <w:r>
        <w:rPr>
          <w:rFonts w:ascii="Calibri" w:hAnsi="Calibri" w:cs="Calibri"/>
        </w:rPr>
        <w:t>е) проведение обязательных периодических медицинских осмотров (обследований) работников, занятых на работах с вредными и (или) опасными производственными факторами;</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7" w:name="Par59"/>
      <w:bookmarkEnd w:id="7"/>
      <w:proofErr w:type="gramStart"/>
      <w:r>
        <w:rPr>
          <w:rFonts w:ascii="Calibri" w:hAnsi="Calibri" w:cs="Calibri"/>
        </w:rPr>
        <w:t xml:space="preserve">ж) обеспечение лечебно-профилактическим питанием (далее - ЛПП) работников, для которых указанное питание предусмотрено </w:t>
      </w:r>
      <w:hyperlink r:id="rId7" w:history="1">
        <w:r>
          <w:rPr>
            <w:rFonts w:ascii="Calibri" w:hAnsi="Calibri" w:cs="Calibri"/>
            <w:color w:val="0000FF"/>
          </w:rPr>
          <w:t>Перечнем</w:t>
        </w:r>
      </w:hyperlink>
      <w:r>
        <w:rPr>
          <w:rFonts w:ascii="Calibri" w:hAnsi="Calibri" w:cs="Calibri"/>
        </w:rPr>
        <w:t xml:space="preserve"> производств, профессий и должностей, работа в которых дает право на бесплатное получение лечебно-профилактического питания в связи с особо вредными условиями труда, утвержденным приказом Минздравсоцразвития России от 16 февраля 2009 г. N 46н (зарегистрирован Минюстом России 20 апреля 2009 г. N 13796) (далее - Перечень);</w:t>
      </w:r>
      <w:proofErr w:type="gramEnd"/>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8" w:name="Par60"/>
      <w:bookmarkEnd w:id="8"/>
      <w:r>
        <w:rPr>
          <w:rFonts w:ascii="Calibri" w:hAnsi="Calibri" w:cs="Calibri"/>
        </w:rPr>
        <w:t>з) приобретение страхователями, работники которых проходят обязательные предсменные и (или) предрейсовые медицинские осмотры, приборов для определения наличия и уровня содержания алкоголя (алкотестеры или алкометры);</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9" w:name="Par61"/>
      <w:bookmarkEnd w:id="9"/>
      <w:r>
        <w:rPr>
          <w:rFonts w:ascii="Calibri" w:hAnsi="Calibri" w:cs="Calibri"/>
        </w:rPr>
        <w:t xml:space="preserve">и) приобретение страхователями, осуществляющими пассажирские и грузовые перевозки, приборов </w:t>
      </w:r>
      <w:proofErr w:type="gramStart"/>
      <w:r>
        <w:rPr>
          <w:rFonts w:ascii="Calibri" w:hAnsi="Calibri" w:cs="Calibri"/>
        </w:rPr>
        <w:t>контроля за</w:t>
      </w:r>
      <w:proofErr w:type="gramEnd"/>
      <w:r>
        <w:rPr>
          <w:rFonts w:ascii="Calibri" w:hAnsi="Calibri" w:cs="Calibri"/>
        </w:rPr>
        <w:t xml:space="preserve"> режимом труда и отдыха водителей (тахографов).</w:t>
      </w:r>
    </w:p>
    <w:p w:rsidR="004504E0" w:rsidRDefault="004504E0">
      <w:pPr>
        <w:widowControl w:val="0"/>
        <w:autoSpaceDE w:val="0"/>
        <w:autoSpaceDN w:val="0"/>
        <w:adjustRightInd w:val="0"/>
        <w:spacing w:after="0" w:line="240" w:lineRule="auto"/>
        <w:ind w:firstLine="540"/>
        <w:jc w:val="both"/>
        <w:rPr>
          <w:rFonts w:ascii="Calibri" w:hAnsi="Calibri" w:cs="Calibri"/>
        </w:rPr>
      </w:pPr>
      <w:bookmarkStart w:id="10" w:name="Par62"/>
      <w:bookmarkEnd w:id="10"/>
      <w:r>
        <w:rPr>
          <w:rFonts w:ascii="Calibri" w:hAnsi="Calibri" w:cs="Calibri"/>
        </w:rPr>
        <w:t xml:space="preserve">4. Страхователь обращается с заявлением о финансовом обеспечении предупредительных </w:t>
      </w:r>
      <w:r>
        <w:rPr>
          <w:rFonts w:ascii="Calibri" w:hAnsi="Calibri" w:cs="Calibri"/>
        </w:rPr>
        <w:lastRenderedPageBreak/>
        <w:t>мер (далее - заявление) в территориальный орган Фонда по месту своей регистрации в срок до 1 августа текущего календарного года. Заявление представляется страхователем либо лицом, представляющим его интересы, на бумажном носителе либо в форме электронного документа.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заявлению прилагаются:</w:t>
      </w:r>
    </w:p>
    <w:p w:rsidR="004504E0" w:rsidRDefault="004504E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план финансового обеспечения предупредительных мер в текущем календарном году, форма которого предусмотрена </w:t>
      </w:r>
      <w:hyperlink w:anchor="Par193" w:history="1">
        <w:r>
          <w:rPr>
            <w:rFonts w:ascii="Calibri" w:hAnsi="Calibri" w:cs="Calibri"/>
            <w:color w:val="0000FF"/>
          </w:rPr>
          <w:t>приложением</w:t>
        </w:r>
      </w:hyperlink>
      <w:r>
        <w:rPr>
          <w:rFonts w:ascii="Calibri" w:hAnsi="Calibri" w:cs="Calibri"/>
        </w:rPr>
        <w:t xml:space="preserve"> к Правилам, разработанный с учетом коллективного договора (соглашения по охране труда между работодателем и представительным органом работников) и (или) плана мероприятий по улучшению и оздоровлению условий труда в организации, разработанного по результатам аттестации рабочих мест по условиям труда, с указанием суммы финансирования;</w:t>
      </w:r>
      <w:proofErr w:type="gramEnd"/>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(выписка из) коллективного договора (соглашения по охране труда между работодателем и представительным органом работников) и (или) копия плана мероприятий по улучшению и оздоровлению условий труда в организации, разработанного по результатам аттестации рабочих мест по условиям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обоснования финансового обеспечения предупредительных мер страхователь дополнительно к прилагаемым к заявлению документам представляет документы (копии документов), обосновывающие необходимость финансового обеспечения предупредительных мер, в том числе:</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случае включения в план финансового обеспечения предупредительных мер мероприятий, предусмотренных </w:t>
      </w:r>
      <w:hyperlink w:anchor="Par47" w:history="1">
        <w:r>
          <w:rPr>
            <w:rFonts w:ascii="Calibri" w:hAnsi="Calibri" w:cs="Calibri"/>
            <w:color w:val="0000FF"/>
          </w:rPr>
          <w:t>подпунктом "а"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приказа о создании аттестационной комиссии для организации, подготовки и проведения в установленном порядке аттестации рабочих мест по условиям труда; &lt;1&gt;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 w:history="1">
        <w:r>
          <w:rPr>
            <w:rFonts w:ascii="Calibri" w:hAnsi="Calibri" w:cs="Calibri"/>
            <w:color w:val="0000FF"/>
          </w:rPr>
          <w:t>Приказ</w:t>
        </w:r>
      </w:hyperlink>
      <w:r>
        <w:rPr>
          <w:rFonts w:ascii="Calibri" w:hAnsi="Calibri" w:cs="Calibri"/>
        </w:rPr>
        <w:t xml:space="preserve"> Минздравсоцразвития России от 26 апреля 2011 г. N 342н "Об утверждении Порядка проведения аттестации рабочих мест по условиям труда" (зарегистрирован Минюстом России 9 июня 2011 г. N 20963).</w:t>
      </w: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договора с организацией, осуществляющей функции по проведению аттестации рабочих мест по условиям труда (далее - аттестующая организация), аккредитованной в установленном порядке, &lt;1&gt; на проведение работ по аттестации рабочих мест по условиям труда с указанием количества рабочих мест, подлежащих аттестации, и стоимости проведения аттестации указанного количества рабочих мест;</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504E0" w:rsidRDefault="004504E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9" w:history="1">
        <w:r>
          <w:rPr>
            <w:rFonts w:ascii="Calibri" w:hAnsi="Calibri" w:cs="Calibri"/>
            <w:color w:val="0000FF"/>
          </w:rPr>
          <w:t>Приказ</w:t>
        </w:r>
      </w:hyperlink>
      <w:r>
        <w:rPr>
          <w:rFonts w:ascii="Calibri" w:hAnsi="Calibri" w:cs="Calibri"/>
        </w:rPr>
        <w:t xml:space="preserve"> Минздравсоцразвития России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 (зарегистрирован Минюстом России 29 июня 2010 г. N 17648), с изменениями, внесенными приказами Минздравсоцразвития России от 10 сентября 2010 г. N 794н (зарегистрирован Минюстом России 4</w:t>
      </w:r>
      <w:proofErr w:type="gramEnd"/>
      <w:r>
        <w:rPr>
          <w:rFonts w:ascii="Calibri" w:hAnsi="Calibri" w:cs="Calibri"/>
        </w:rPr>
        <w:t xml:space="preserve"> октября 2010 г. N 18605), от 30 июня 2011 г. N 644н (зарегистрирован Минюстом России 22 июля 2011 г. N 21489), от 22 ноября 2011 г. N 1379н (зарегистрирован Минюстом России 20 декабря 2011 г. N 22690).</w:t>
      </w: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уведомления Минтруда России (Минздравсоцразвития России) о включении аттестующей организации в реестр организаций, оказывающих услуги в области охраны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случае включения в план финансового обеспечения предупредительных мер мероприятий, предусмотренных </w:t>
      </w:r>
      <w:hyperlink w:anchor="Par48" w:history="1">
        <w:r>
          <w:rPr>
            <w:rFonts w:ascii="Calibri" w:hAnsi="Calibri" w:cs="Calibri"/>
            <w:color w:val="0000FF"/>
          </w:rPr>
          <w:t>подпунктом "б"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копию ведомости рабочих мест подразделения организации и результатов их аттестации по условиям труда, копии протоколов измерений и оценки параметров вредных и (или) опасных производственных факторов, оформленные по каждому фактору на отдельное рабочее место, подтверждающие превышение на рабочих местах работников предельно допустимых уровней запыленности и загазованности воздуха, уровней шума и вибрации, уровней излучений, установленных в ходе аттестации рабочих мест по условиям</w:t>
      </w:r>
      <w:proofErr w:type="gramEnd"/>
      <w:r>
        <w:rPr>
          <w:rFonts w:ascii="Calibri" w:hAnsi="Calibri" w:cs="Calibri"/>
        </w:rPr>
        <w:t xml:space="preserve"> труда, являющиеся неотъемлемой частью карты аттестации рабочего места по условиям труда, а также копии указанных протоколов, оформленные по результатам повторных замеров после реализации соответствующих </w:t>
      </w:r>
      <w:r>
        <w:rPr>
          <w:rFonts w:ascii="Calibri" w:hAnsi="Calibri" w:cs="Calibri"/>
        </w:rPr>
        <w:lastRenderedPageBreak/>
        <w:t>мероприятий &lt;1&gt;;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10" w:history="1">
        <w:r>
          <w:rPr>
            <w:rFonts w:ascii="Calibri" w:hAnsi="Calibri" w:cs="Calibri"/>
            <w:color w:val="0000FF"/>
          </w:rPr>
          <w:t>Приказ</w:t>
        </w:r>
      </w:hyperlink>
      <w:r>
        <w:rPr>
          <w:rFonts w:ascii="Calibri" w:hAnsi="Calibri" w:cs="Calibri"/>
        </w:rPr>
        <w:t xml:space="preserve"> Минздравсоцразвития России от 26 апреля 2011 г. N 342н "Об утверждении Порядка проведения и аттестации рабочих мест по условиям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подтверждающих приобретение организацией соответствующего оборудования и проведение работ по приведению уровней запыленности и загазованности воздуха, уровней шума и вибрации, уровней излучений в соответствие с государственными нормативными требованиями охраны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поэтапного проведения работ по приведению уровней запыленности и загазованности воздуха, уровней шума и вибрации, уровней излучений в соответствие с государственными нормативными требованиями охраны труда результаты повторных измерений представляются на заключительном этапе проведения соответствующих работ.</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включения в план финансового обеспечения предупредительных мер мероприятий, не требующих приобретения оборудования, в территориальный орган Фонда представляется копия договора на проведение соответствующих работ;</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случае включения в план финансового обеспечения предупредительных мер мероприятий, предусмотренных </w:t>
      </w:r>
      <w:hyperlink w:anchor="Par49" w:history="1">
        <w:r>
          <w:rPr>
            <w:rFonts w:ascii="Calibri" w:hAnsi="Calibri" w:cs="Calibri"/>
            <w:color w:val="0000FF"/>
          </w:rPr>
          <w:t>подпунктом "в"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копию приказа </w:t>
      </w:r>
      <w:proofErr w:type="gramStart"/>
      <w:r>
        <w:rPr>
          <w:rFonts w:ascii="Calibri" w:hAnsi="Calibri" w:cs="Calibri"/>
        </w:rPr>
        <w:t>о направлении работников на обучение по охране труда с отрывом от производства</w:t>
      </w:r>
      <w:proofErr w:type="gramEnd"/>
      <w:r>
        <w:rPr>
          <w:rFonts w:ascii="Calibri" w:hAnsi="Calibri" w:cs="Calibri"/>
        </w:rPr>
        <w: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список работников, направляемых на </w:t>
      </w:r>
      <w:proofErr w:type="gramStart"/>
      <w:r>
        <w:rPr>
          <w:rFonts w:ascii="Calibri" w:hAnsi="Calibri" w:cs="Calibri"/>
        </w:rPr>
        <w:t>обучение по охране</w:t>
      </w:r>
      <w:proofErr w:type="gramEnd"/>
      <w:r>
        <w:rPr>
          <w:rFonts w:ascii="Calibri" w:hAnsi="Calibri" w:cs="Calibri"/>
        </w:rPr>
        <w:t xml:space="preserve">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договора на проведение обучения работодателей и работников вопросам охраны труда с организацией, оказывающей услуги по обучению работодателей и работников вопросам охраны труда (далее - обучающая организация) и аккредитованной в установленном порядке &lt;1&gt;;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11" w:history="1">
        <w:r>
          <w:rPr>
            <w:rFonts w:ascii="Calibri" w:hAnsi="Calibri" w:cs="Calibri"/>
            <w:color w:val="0000FF"/>
          </w:rPr>
          <w:t>Приказ</w:t>
        </w:r>
      </w:hyperlink>
      <w:r>
        <w:rPr>
          <w:rFonts w:ascii="Calibri" w:hAnsi="Calibri" w:cs="Calibri"/>
        </w:rPr>
        <w:t xml:space="preserve"> Минздравсоцразвития России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уведомления Минтруда России (Минздравсоцразвития России) о включении обучающей организации в реестр организаций, оказывающих услуги в области охраны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программы обучения, утвержденной в установленном порядке.</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Одновременно со списком работников, направляемых на </w:t>
      </w:r>
      <w:proofErr w:type="gramStart"/>
      <w:r>
        <w:rPr>
          <w:rFonts w:ascii="Calibri" w:hAnsi="Calibri" w:cs="Calibri"/>
        </w:rPr>
        <w:t>обучение по охране</w:t>
      </w:r>
      <w:proofErr w:type="gramEnd"/>
      <w:r>
        <w:rPr>
          <w:rFonts w:ascii="Calibri" w:hAnsi="Calibri" w:cs="Calibri"/>
        </w:rPr>
        <w:t xml:space="preserve"> труда, страхователь представляет в территориальный орган Фонда документы, подтверждающие принадлежность указанных в них работников к той или иной категории работников,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 а именно:</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включения в список руководителей организаций малого предпринимательства и работников организаций малого предпринимательства (с численностью работников до 50 человек), на которых возложены обязанности специалистов по охране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копии приказов о назначении на должность руководителей организаций малого предпринимательства;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справку о средней численности работников организации малого предпринимательства за прошедший календарный год;</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копии приказов о возложении на работников организаций малого предпринимательства (с численностью работников до 50 человек) обязанностей специалистов по охране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включения в список руководителей государственных (муниципальных) учреждений - копии трудовых книжек или копии приказов о назначении на должность (приеме на работу) руководителей государственных (муниципальных) учреждений;</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включения в список руководителей и специалистов служб охраны труда организаций - копии приказов о назначении на должность (приеме на работу) руководителей и специалистов служб охраны труда организаций;</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включения в список членов комитетов (комиссий) по охране труда - копии приказов работодателей об утверждении состава комитета (комиссии) по охране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случае включения в список уполномоченных (доверенных) лиц по охране труда профессиональных союзов и иных уполномоченных работниками представительных органов - выписки из протоколов решений профсоюзных органов или иных уполномоченных работниками представительных органов о назначении уполномоченных (доверенных) лиц по охране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случае включения в план финансового обеспечения предупредительных мер мероприятий, предусмотренных </w:t>
      </w:r>
      <w:hyperlink w:anchor="Par56" w:history="1">
        <w:r>
          <w:rPr>
            <w:rFonts w:ascii="Calibri" w:hAnsi="Calibri" w:cs="Calibri"/>
            <w:color w:val="0000FF"/>
          </w:rPr>
          <w:t>подпунктом "г"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перечень приобретаемых СИЗ с указанием профессий (должностей) работников, норм выдачи СИЗ со ссылкой на соответствующий пункт типовых норм, а также количества и стоимости приобретаемых СИЗ;</w:t>
      </w:r>
      <w:proofErr w:type="gramEnd"/>
    </w:p>
    <w:p w:rsidR="004504E0" w:rsidRDefault="004504E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перечень СИЗ, приобретаемых с учетом результатов аттестации рабочих мест по условиям труда, со ссылкой на соответствующий протокол оценки обеспеченности СИЗ, с указанием профессий (должностей) работников, норм выдачи СИЗ, а также количества и стоимости приобретаемых СИЗ;</w:t>
      </w:r>
      <w:proofErr w:type="gramEnd"/>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протоколов оценки обеспеченности работников </w:t>
      </w:r>
      <w:proofErr w:type="gramStart"/>
      <w:r>
        <w:rPr>
          <w:rFonts w:ascii="Calibri" w:hAnsi="Calibri" w:cs="Calibri"/>
        </w:rPr>
        <w:t>СИЗ</w:t>
      </w:r>
      <w:proofErr w:type="gramEnd"/>
      <w:r>
        <w:rPr>
          <w:rFonts w:ascii="Calibri" w:hAnsi="Calibri" w:cs="Calibri"/>
        </w:rPr>
        <w:t>, оформленных по результатам аттестации рабочих мест по условиям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сертификатов (деклараций) соответствия для </w:t>
      </w:r>
      <w:proofErr w:type="gramStart"/>
      <w:r>
        <w:rPr>
          <w:rFonts w:ascii="Calibri" w:hAnsi="Calibri" w:cs="Calibri"/>
        </w:rPr>
        <w:t>СИЗ</w:t>
      </w:r>
      <w:proofErr w:type="gramEnd"/>
      <w:r>
        <w:rPr>
          <w:rFonts w:ascii="Calibri" w:hAnsi="Calibri" w:cs="Calibri"/>
        </w:rPr>
        <w:t>, подлежащих обязательной сертификации (декларированию);</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в случае включения в план финансового обеспечения предупредительных мер мероприятий, предусмотренных </w:t>
      </w:r>
      <w:hyperlink w:anchor="Par57" w:history="1">
        <w:r>
          <w:rPr>
            <w:rFonts w:ascii="Calibri" w:hAnsi="Calibri" w:cs="Calibri"/>
            <w:color w:val="0000FF"/>
          </w:rPr>
          <w:t>подпунктом "д"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заключительный акт врачебной комиссии по итогам проведения обязательных периодических медицинских осмотров (обследований) работников (далее - заключительный акт);</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списки работников, направляемых на санаторно-курортное лечение, с указанием рекомендаций, содержащихся в заключительном акте;</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лицензии организации, осуществляющей санаторно-курортное лечение работников на территории Российской Федерации;</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договоров (счетов) на приобретение путевок;</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калькуляцию стоимости путевки;</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в случае включения в план финансового обеспечения предупредительных мер мероприятий, предусмотренных </w:t>
      </w:r>
      <w:hyperlink w:anchor="Par58" w:history="1">
        <w:r>
          <w:rPr>
            <w:rFonts w:ascii="Calibri" w:hAnsi="Calibri" w:cs="Calibri"/>
            <w:color w:val="0000FF"/>
          </w:rPr>
          <w:t>подпунктом "е"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список работников, подлежащих прохождению обязательных периодических медицинских осмотров (обследований) в текущем календарном году, утвержденный работодателем в установленном порядке; &lt;1&gt;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504E0" w:rsidRDefault="004504E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2" w:history="1">
        <w:r>
          <w:rPr>
            <w:rFonts w:ascii="Calibri" w:hAnsi="Calibri" w:cs="Calibri"/>
            <w:color w:val="0000FF"/>
          </w:rPr>
          <w:t>Приказ</w:t>
        </w:r>
      </w:hyperlink>
      <w:r>
        <w:rPr>
          <w:rFonts w:ascii="Calibri" w:hAnsi="Calibri" w:cs="Calibri"/>
        </w:rPr>
        <w:t xml:space="preserve"> Минздравсоцразвития России от 12 апреля 2011 г.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w:t>
      </w:r>
      <w:proofErr w:type="gramEnd"/>
      <w:r>
        <w:rPr>
          <w:rFonts w:ascii="Calibri" w:hAnsi="Calibri" w:cs="Calibri"/>
        </w:rPr>
        <w:t xml:space="preserve"> </w:t>
      </w:r>
      <w:proofErr w:type="gramStart"/>
      <w:r>
        <w:rPr>
          <w:rFonts w:ascii="Calibri" w:hAnsi="Calibri" w:cs="Calibri"/>
        </w:rPr>
        <w:t>России 21 октября 2011 г. N 22111).</w:t>
      </w:r>
      <w:proofErr w:type="gramEnd"/>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договора с медицинской организацией на проведение обязательных периодических медицинских осмотров (обследований) работников;</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лицензии медицинской организации на осуществление работ и оказание услуг, связанных с проведением обязательных предварительных и периодических медицинских осмотров (обследований) работников;</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в случае включения в план финансового обеспечения предупредительных мер мероприятий, предусмотренных </w:t>
      </w:r>
      <w:hyperlink w:anchor="Par59" w:history="1">
        <w:r>
          <w:rPr>
            <w:rFonts w:ascii="Calibri" w:hAnsi="Calibri" w:cs="Calibri"/>
            <w:color w:val="0000FF"/>
          </w:rPr>
          <w:t>подпунктом "ж"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работников, которым выдается ЛПП, с указанием их профессий (должностей) и норм выдачи со ссылкой на соответствующий пункт </w:t>
      </w:r>
      <w:hyperlink r:id="rId13" w:history="1">
        <w:r>
          <w:rPr>
            <w:rFonts w:ascii="Calibri" w:hAnsi="Calibri" w:cs="Calibri"/>
            <w:color w:val="0000FF"/>
          </w:rPr>
          <w:t>Перечня</w:t>
        </w:r>
      </w:hyperlink>
      <w:r>
        <w:rPr>
          <w:rFonts w:ascii="Calibri" w:hAnsi="Calibri" w:cs="Calibri"/>
        </w:rPr>
        <w:t>;</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номер рациона ЛПП;</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занятости работников, имеющих право на получение ЛПП;</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о фактически отработанном работниками времени в особо вредных условиях труда;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копии постатейных смет расходов, запланированных страхователем на обеспечение работников ЛПП, на планируемый период;</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договоров страхователя с организациями общественного питания, если выдача ЛПП производилась не в структурных подразделениях страхователя;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подтверждающих затраты страхователя на обеспечение работников ЛПП;</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в случае включения в план финансового обеспечения предупредительных мер мероприятий, предусмотренных </w:t>
      </w:r>
      <w:hyperlink w:anchor="Par60" w:history="1">
        <w:r>
          <w:rPr>
            <w:rFonts w:ascii="Calibri" w:hAnsi="Calibri" w:cs="Calibri"/>
            <w:color w:val="0000FF"/>
          </w:rPr>
          <w:t>подпунктом "з"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приказа о проведении предсменных и (или) предрейсовых медицинских осмотров работников;</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лицензии страхователя на осуществление предсменных и (или) предрейсовых медицинских осмотров работников или копию договора страхователя с организацией, оказывающей услуги по проведению предсменных и (или) предрейсовых медицинских осмотров работников, с приложением лицензии данной организации на право осуществления указанного вида деятельности;</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счетов на оплату приобретаемых алкотестеров или алкометров;</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в случае включения в план финансового обеспечения предупредительных мер мероприятий, предусмотренных </w:t>
      </w:r>
      <w:hyperlink w:anchor="Par61" w:history="1">
        <w:r>
          <w:rPr>
            <w:rFonts w:ascii="Calibri" w:hAnsi="Calibri" w:cs="Calibri"/>
            <w:color w:val="0000FF"/>
          </w:rPr>
          <w:t>подпунктом "и"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лицензий на осуществление страхователем пассажирских и (или) грузовых перевозок;</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транспортных средств (далее - ТС), подлежащих оснащению тахографами, с указанием их государственного регистрационного номера, даты выпуска, сведений о прохождении ТС последнего технического осмотра;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паспортов ТС;</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регистрации ТС в органах Государственной инспекции безопасности дорожного движения;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счетов на оплату приобретаемых тахографов.</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Документы (копии документов), указанные в </w:t>
      </w:r>
      <w:hyperlink w:anchor="Par62" w:history="1">
        <w:r>
          <w:rPr>
            <w:rFonts w:ascii="Calibri" w:hAnsi="Calibri" w:cs="Calibri"/>
            <w:color w:val="0000FF"/>
          </w:rPr>
          <w:t>пункте 4</w:t>
        </w:r>
      </w:hyperlink>
      <w:r>
        <w:rPr>
          <w:rFonts w:ascii="Calibri" w:hAnsi="Calibri" w:cs="Calibri"/>
        </w:rPr>
        <w:t xml:space="preserve"> Правил, за исключением документов, предусмотренных настоящим пунктом, представляются страхователем либо лицом, представляющим его интересы.</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межведомственного взаимодействия территориальный орган Фонда запрашивает посредством межведомственного запроса: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Министерстве труда и социальной защиты Российской Федерации:</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включении аттестующей организации в реестр организаций, оказывающих услуги в области охраны труда, - в случае включения в план финансового обеспечения предупредительных мер мероприятий, предусмотренных </w:t>
      </w:r>
      <w:hyperlink w:anchor="Par47" w:history="1">
        <w:r>
          <w:rPr>
            <w:rFonts w:ascii="Calibri" w:hAnsi="Calibri" w:cs="Calibri"/>
            <w:color w:val="0000FF"/>
          </w:rPr>
          <w:t>подпунктом "а"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включении обучающей организации в реестр организаций, оказывающих услуги в области охраны труда, - в случае включения в план финансового обеспечения предупредительных мер мероприятий, предусмотренных </w:t>
      </w:r>
      <w:hyperlink w:anchor="Par49" w:history="1">
        <w:r>
          <w:rPr>
            <w:rFonts w:ascii="Calibri" w:hAnsi="Calibri" w:cs="Calibri"/>
            <w:color w:val="0000FF"/>
          </w:rPr>
          <w:t>подпунктом "в"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Федеральной службе по надзору в сфере здравоохранения: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лицензии (с указанием видов работ и услуг) организации, осуществляющей санаторно-курортное лечение работников на территории Российской Федерации, - в случае включения в план финансового обеспечения предупредительных мер мероприятий, предусмотренных </w:t>
      </w:r>
      <w:hyperlink w:anchor="Par57" w:history="1">
        <w:r>
          <w:rPr>
            <w:rFonts w:ascii="Calibri" w:hAnsi="Calibri" w:cs="Calibri"/>
            <w:color w:val="0000FF"/>
          </w:rPr>
          <w:t>подпунктом "д"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лицензии (с указанием видов работ и услуг) медицинской организации на осуществление работ и оказание услуг, связанных с проведением предварительных и периодических медицинских осмотров (обследований) работников, - в случае включения в план финансового обеспечения предупредительных мер мероприятий, предусмотренных </w:t>
      </w:r>
      <w:hyperlink w:anchor="Par58" w:history="1">
        <w:r>
          <w:rPr>
            <w:rFonts w:ascii="Calibri" w:hAnsi="Calibri" w:cs="Calibri"/>
            <w:color w:val="0000FF"/>
          </w:rPr>
          <w:t>подпунктом "е"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лицензии (с указанием видов работ и услуг) организации на осуществление предсменных (предрейсовых) медицинских осмотров работников - в случае включения в план финансового обеспечения предупредительных мер мероприятий, предусмотренных </w:t>
      </w:r>
      <w:hyperlink w:anchor="Par60" w:history="1">
        <w:r>
          <w:rPr>
            <w:rFonts w:ascii="Calibri" w:hAnsi="Calibri" w:cs="Calibri"/>
            <w:color w:val="0000FF"/>
          </w:rPr>
          <w:t>подпунктом "з" пункта 3</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Сведения о лицензии на осуществление страхователем пассажирских и (или) грузовых перевозок, которые входят в состав сведений, содержащихся в Едином государственном реестре юридических лиц (ЕГРЮЛ), в случае включения в план финансового обеспечения </w:t>
      </w:r>
      <w:r>
        <w:rPr>
          <w:rFonts w:ascii="Calibri" w:hAnsi="Calibri" w:cs="Calibri"/>
        </w:rPr>
        <w:lastRenderedPageBreak/>
        <w:t xml:space="preserve">предупредительных мер мероприятий, предусмотренных </w:t>
      </w:r>
      <w:hyperlink w:anchor="Par61" w:history="1">
        <w:r>
          <w:rPr>
            <w:rFonts w:ascii="Calibri" w:hAnsi="Calibri" w:cs="Calibri"/>
            <w:color w:val="0000FF"/>
          </w:rPr>
          <w:t>подпунктом "и" пункта 3</w:t>
        </w:r>
      </w:hyperlink>
      <w:r>
        <w:rPr>
          <w:rFonts w:ascii="Calibri" w:hAnsi="Calibri" w:cs="Calibri"/>
        </w:rPr>
        <w:t xml:space="preserve"> Правил, ежедневно поступают в территориальный орган Фонда в рамках системы "одного окна" из территориального органа Федеральной налоговой службы.</w:t>
      </w:r>
      <w:proofErr w:type="gramEnd"/>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Страхователь вправе представить самостоятельно в территориальный орган Фонда документы (копии документов), сведения о которых могут быть запрошены территориальным органом Фонда в рамках межведомственного взаимодействия в соответствии с настоящим пунктом.</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Копии документов, указанных в </w:t>
      </w:r>
      <w:hyperlink w:anchor="Par62" w:history="1">
        <w:r>
          <w:rPr>
            <w:rFonts w:ascii="Calibri" w:hAnsi="Calibri" w:cs="Calibri"/>
            <w:color w:val="0000FF"/>
          </w:rPr>
          <w:t>пункте 4</w:t>
        </w:r>
      </w:hyperlink>
      <w:r>
        <w:rPr>
          <w:rFonts w:ascii="Calibri" w:hAnsi="Calibri" w:cs="Calibri"/>
        </w:rPr>
        <w:t xml:space="preserve"> Правил, должны быть заверены печатью страхователя.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Требование представления иных документов (копий документов), помимо документов, указанных в </w:t>
      </w:r>
      <w:hyperlink w:anchor="Par62" w:history="1">
        <w:r>
          <w:rPr>
            <w:rFonts w:ascii="Calibri" w:hAnsi="Calibri" w:cs="Calibri"/>
            <w:color w:val="0000FF"/>
          </w:rPr>
          <w:t>пункте 4</w:t>
        </w:r>
      </w:hyperlink>
      <w:r>
        <w:rPr>
          <w:rFonts w:ascii="Calibri" w:hAnsi="Calibri" w:cs="Calibri"/>
        </w:rPr>
        <w:t xml:space="preserve"> Правил, не допускается.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представлении страхователем неполного комплекта документов заявление к рассмотрению не принимается.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Страхователь вправе повторно, но не позднее срока, установленного </w:t>
      </w:r>
      <w:hyperlink w:anchor="Par62" w:history="1">
        <w:r>
          <w:rPr>
            <w:rFonts w:ascii="Calibri" w:hAnsi="Calibri" w:cs="Calibri"/>
            <w:color w:val="0000FF"/>
          </w:rPr>
          <w:t>пунктом 4</w:t>
        </w:r>
      </w:hyperlink>
      <w:r>
        <w:rPr>
          <w:rFonts w:ascii="Calibri" w:hAnsi="Calibri" w:cs="Calibri"/>
        </w:rPr>
        <w:t xml:space="preserve"> Правил, обратиться с заявлением в территориальный орган Фонда по месту своей регистрации с приложением полного комплекта документов.</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Решение о финансовом обеспечении предупредительных мер, объеме финансового обеспечения предупредительных мер или об отказе в финансовом обеспечении предупредительных мер (далее - решение) принимается: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отношении страхователей, у которых сумма страховых взносов, начисленных за предшествующий год, составляет до 7 000,0 тыс. рублей включительно - территориальным органом Фонда в течение 10 рабочих дней со дня получения полного комплекта документов, указанных в </w:t>
      </w:r>
      <w:hyperlink w:anchor="Par62" w:history="1">
        <w:r>
          <w:rPr>
            <w:rFonts w:ascii="Calibri" w:hAnsi="Calibri" w:cs="Calibri"/>
            <w:color w:val="0000FF"/>
          </w:rPr>
          <w:t>пункте 4</w:t>
        </w:r>
      </w:hyperlink>
      <w:r>
        <w:rPr>
          <w:rFonts w:ascii="Calibri" w:hAnsi="Calibri" w:cs="Calibri"/>
        </w:rPr>
        <w:t xml:space="preserve"> Правил;</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страхователей, у которых сумма страховых взносов, начисленных за предшествующий год, составляет более 7 000,0 тыс. рублей - территориальным органом Фонда после согласования с Фондом.</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этом случае территориальный орган Фонда в течение 3 рабочих дней со дня получения полного комплекта документов, указанных в </w:t>
      </w:r>
      <w:hyperlink w:anchor="Par62" w:history="1">
        <w:r>
          <w:rPr>
            <w:rFonts w:ascii="Calibri" w:hAnsi="Calibri" w:cs="Calibri"/>
            <w:color w:val="0000FF"/>
          </w:rPr>
          <w:t>пункте 4</w:t>
        </w:r>
      </w:hyperlink>
      <w:r>
        <w:rPr>
          <w:rFonts w:ascii="Calibri" w:hAnsi="Calibri" w:cs="Calibri"/>
        </w:rPr>
        <w:t xml:space="preserve"> Правил, направляет их на согласование в Фонд.</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согласовывает представленные документы в течение 15 рабочих дней со дня их поступления.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Решение территориального органа Фонда оформляется приказом и в течение 3 рабочих дней </w:t>
      </w:r>
      <w:proofErr w:type="gramStart"/>
      <w:r>
        <w:rPr>
          <w:rFonts w:ascii="Calibri" w:hAnsi="Calibri" w:cs="Calibri"/>
        </w:rPr>
        <w:t>с даты</w:t>
      </w:r>
      <w:proofErr w:type="gramEnd"/>
      <w:r>
        <w:rPr>
          <w:rFonts w:ascii="Calibri" w:hAnsi="Calibri" w:cs="Calibri"/>
        </w:rPr>
        <w:t xml:space="preserve"> его принятия или получения согласования из Фонда направляется страхователю (в случае принятия решения об отказе в финансовом обеспечении или при отказе Фонда в согласовании - с обоснованием причин отказа).</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Территориальный орган Фонда принимает решение об отказе в финансовом обеспечении предупредительных мер в следующих случаях:</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если у страхователя имеются недоимка по уплате страховых взносов, пени и штрафы, не погашенные на день подачи страхователем заявления в территориальный орган Фонда по месту своей регистрации;</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представленные документы содержат недостоверную информацию;</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если предусмотренные бюджетом Фонда средства на финансовое обеспечение предупредительных мер на текущий год полностью распределены.</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 финансовом обеспечении предупредительных мер по другим основаниям не допускается.</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Решение территориального органа Фонда об отказе в финансовом обеспечении предупредительных мер может быть обжаловано страхователем в вышестоящем органе территориального органа Фонда или в суде в порядке, установленном законодательством Российской Федерации.</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Страхователь ведет в установленном порядке учет средств, направленных на финансовое обеспечение предупредительных мер в счет уплаты страховых взносов, и ежеквартально представляет в территориальный орган Фонда отчет об их использовании.</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завершения запланированных мероприятий страхователь представляет в территориальный орган Фонда документы, подтверждающие произведенные расходы.</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12. </w:t>
      </w:r>
      <w:proofErr w:type="gramStart"/>
      <w:r>
        <w:rPr>
          <w:rFonts w:ascii="Calibri" w:hAnsi="Calibri" w:cs="Calibri"/>
        </w:rPr>
        <w:t>Страхователь в порядке, установленном законодательством Российской Федерации, несет ответственность за целевое и в полном объеме использование сумм страховых взносов на финансовое обеспечение предупредительных мер в соответствии с согласованным планом финансового обеспечения предупредительных мер и в случае неполного использования указанных средств сообщает об этом в территориальный орган Фонда по месту своей регистрации до 10 октября текущего года.</w:t>
      </w:r>
      <w:proofErr w:type="gramEnd"/>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Расходы, фактически произведенные страхователем, но не подтвержденные документами о целевом использовании средств, не подлежат зачету в счет уплаты страховых взносов.</w:t>
      </w:r>
    </w:p>
    <w:p w:rsidR="004504E0" w:rsidRDefault="004504E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Страховщик осуществляет </w:t>
      </w:r>
      <w:proofErr w:type="gramStart"/>
      <w:r>
        <w:rPr>
          <w:rFonts w:ascii="Calibri" w:hAnsi="Calibri" w:cs="Calibri"/>
        </w:rPr>
        <w:t>контроль за</w:t>
      </w:r>
      <w:proofErr w:type="gramEnd"/>
      <w:r>
        <w:rPr>
          <w:rFonts w:ascii="Calibri" w:hAnsi="Calibri" w:cs="Calibri"/>
        </w:rPr>
        <w:t xml:space="preserve"> полнотой и целевым использованием сумм страховых взносов на финансовое обеспечение предупредительных мер страхователем в соответствии с согласованным планом финансового обеспечения предупредительных мер.</w:t>
      </w: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ind w:firstLine="540"/>
        <w:jc w:val="both"/>
        <w:rPr>
          <w:rFonts w:ascii="Calibri" w:hAnsi="Calibri" w:cs="Calibri"/>
        </w:rPr>
      </w:pPr>
    </w:p>
    <w:p w:rsidR="004504E0" w:rsidRDefault="004504E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 финансового обеспечения</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предупредительных мер по сокращению</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производственного травматизма</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и профессиональных заболеваний</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работников и </w:t>
      </w:r>
      <w:proofErr w:type="gramStart"/>
      <w:r>
        <w:rPr>
          <w:rFonts w:ascii="Calibri" w:hAnsi="Calibri" w:cs="Calibri"/>
        </w:rPr>
        <w:t>санаторно-курортного</w:t>
      </w:r>
      <w:proofErr w:type="gramEnd"/>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лечения работников, занятых на работах</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с вредными и (или) опасными</w:t>
      </w:r>
    </w:p>
    <w:p w:rsidR="004504E0" w:rsidRDefault="004504E0">
      <w:pPr>
        <w:widowControl w:val="0"/>
        <w:autoSpaceDE w:val="0"/>
        <w:autoSpaceDN w:val="0"/>
        <w:adjustRightInd w:val="0"/>
        <w:spacing w:after="0" w:line="240" w:lineRule="auto"/>
        <w:jc w:val="right"/>
        <w:rPr>
          <w:rFonts w:ascii="Calibri" w:hAnsi="Calibri" w:cs="Calibri"/>
        </w:rPr>
        <w:sectPr w:rsidR="004504E0" w:rsidSect="00E723FD">
          <w:pgSz w:w="11906" w:h="16838"/>
          <w:pgMar w:top="1134" w:right="850" w:bottom="1134" w:left="1701" w:header="708" w:footer="708" w:gutter="0"/>
          <w:cols w:space="708"/>
          <w:docGrid w:linePitch="360"/>
        </w:sectPr>
      </w:pP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производственными факторами,</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утвержденным приказом</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Министерства труда</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и социальной защиты</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504E0" w:rsidRDefault="004504E0">
      <w:pPr>
        <w:widowControl w:val="0"/>
        <w:autoSpaceDE w:val="0"/>
        <w:autoSpaceDN w:val="0"/>
        <w:adjustRightInd w:val="0"/>
        <w:spacing w:after="0" w:line="240" w:lineRule="auto"/>
        <w:jc w:val="right"/>
        <w:rPr>
          <w:rFonts w:ascii="Calibri" w:hAnsi="Calibri" w:cs="Calibri"/>
        </w:rPr>
      </w:pPr>
      <w:r>
        <w:rPr>
          <w:rFonts w:ascii="Calibri" w:hAnsi="Calibri" w:cs="Calibri"/>
        </w:rPr>
        <w:t>от 10 декабря 2012 г. N 580н</w:t>
      </w:r>
    </w:p>
    <w:p w:rsidR="004504E0" w:rsidRDefault="004504E0">
      <w:pPr>
        <w:widowControl w:val="0"/>
        <w:autoSpaceDE w:val="0"/>
        <w:autoSpaceDN w:val="0"/>
        <w:adjustRightInd w:val="0"/>
        <w:spacing w:after="0" w:line="240" w:lineRule="auto"/>
        <w:jc w:val="both"/>
        <w:rPr>
          <w:rFonts w:ascii="Calibri" w:hAnsi="Calibri" w:cs="Calibri"/>
        </w:rPr>
      </w:pPr>
    </w:p>
    <w:p w:rsidR="004504E0" w:rsidRDefault="004504E0">
      <w:pPr>
        <w:pStyle w:val="ConsPlusNonformat"/>
      </w:pPr>
      <w:bookmarkStart w:id="11" w:name="Par193"/>
      <w:bookmarkEnd w:id="11"/>
      <w:r>
        <w:t xml:space="preserve">                                   План</w:t>
      </w:r>
    </w:p>
    <w:p w:rsidR="004504E0" w:rsidRDefault="004504E0">
      <w:pPr>
        <w:pStyle w:val="ConsPlusNonformat"/>
      </w:pPr>
      <w:r>
        <w:t xml:space="preserve">               финансового обеспечения предупредительных мер</w:t>
      </w:r>
    </w:p>
    <w:p w:rsidR="004504E0" w:rsidRDefault="004504E0">
      <w:pPr>
        <w:pStyle w:val="ConsPlusNonformat"/>
      </w:pPr>
      <w:r>
        <w:t xml:space="preserve">                по сокращению производственного травматизма</w:t>
      </w:r>
    </w:p>
    <w:p w:rsidR="004504E0" w:rsidRDefault="004504E0">
      <w:pPr>
        <w:pStyle w:val="ConsPlusNonformat"/>
      </w:pPr>
      <w:r>
        <w:t xml:space="preserve">                 и профессиональных заболеваний работников</w:t>
      </w:r>
    </w:p>
    <w:p w:rsidR="004504E0" w:rsidRDefault="004504E0">
      <w:pPr>
        <w:pStyle w:val="ConsPlusNonformat"/>
      </w:pPr>
      <w:r>
        <w:t xml:space="preserve">                и санаторно-курортного лечения работников,</w:t>
      </w:r>
    </w:p>
    <w:p w:rsidR="004504E0" w:rsidRDefault="004504E0">
      <w:pPr>
        <w:pStyle w:val="ConsPlusNonformat"/>
      </w:pPr>
      <w:r>
        <w:t xml:space="preserve">                   занятых на работах с </w:t>
      </w:r>
      <w:proofErr w:type="gramStart"/>
      <w:r>
        <w:t>вредными</w:t>
      </w:r>
      <w:proofErr w:type="gramEnd"/>
      <w:r>
        <w:t xml:space="preserve"> и (или)</w:t>
      </w:r>
    </w:p>
    <w:p w:rsidR="004504E0" w:rsidRDefault="004504E0">
      <w:pPr>
        <w:pStyle w:val="ConsPlusNonformat"/>
      </w:pPr>
      <w:r>
        <w:t xml:space="preserve">                   опасными производственными факторами</w:t>
      </w:r>
    </w:p>
    <w:p w:rsidR="004504E0" w:rsidRDefault="004504E0">
      <w:pPr>
        <w:pStyle w:val="ConsPlusNonformat"/>
      </w:pPr>
    </w:p>
    <w:p w:rsidR="004504E0" w:rsidRDefault="004504E0">
      <w:pPr>
        <w:pStyle w:val="ConsPlusNonformat"/>
      </w:pPr>
      <w:r>
        <w:t xml:space="preserve">              ______________________________________________</w:t>
      </w:r>
    </w:p>
    <w:p w:rsidR="004504E0" w:rsidRDefault="004504E0">
      <w:pPr>
        <w:pStyle w:val="ConsPlusNonformat"/>
      </w:pPr>
      <w:r>
        <w:t xml:space="preserve">                        (наименование страхователя)</w:t>
      </w:r>
    </w:p>
    <w:p w:rsidR="004504E0" w:rsidRDefault="004504E0">
      <w:pPr>
        <w:widowControl w:val="0"/>
        <w:autoSpaceDE w:val="0"/>
        <w:autoSpaceDN w:val="0"/>
        <w:adjustRightInd w:val="0"/>
        <w:spacing w:after="0" w:line="240" w:lineRule="auto"/>
        <w:jc w:val="both"/>
        <w:rPr>
          <w:rFonts w:ascii="Calibri" w:hAnsi="Calibri" w:cs="Calibri"/>
          <w:sz w:val="20"/>
          <w:szCs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0"/>
        <w:gridCol w:w="1960"/>
        <w:gridCol w:w="2660"/>
        <w:gridCol w:w="1260"/>
        <w:gridCol w:w="1680"/>
        <w:gridCol w:w="1260"/>
        <w:gridCol w:w="1120"/>
        <w:gridCol w:w="700"/>
        <w:gridCol w:w="700"/>
        <w:gridCol w:w="980"/>
        <w:gridCol w:w="840"/>
      </w:tblGrid>
      <w:tr w:rsidR="004504E0">
        <w:tblPrEx>
          <w:tblCellMar>
            <w:top w:w="0" w:type="dxa"/>
            <w:bottom w:w="0" w:type="dxa"/>
          </w:tblCellMar>
        </w:tblPrEx>
        <w:trPr>
          <w:tblCellSpacing w:w="5" w:type="nil"/>
        </w:trPr>
        <w:tc>
          <w:tcPr>
            <w:tcW w:w="700" w:type="dxa"/>
            <w:vMerge w:val="restart"/>
            <w:tcBorders>
              <w:top w:val="single" w:sz="4" w:space="0" w:color="auto"/>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N </w:t>
            </w:r>
            <w:r>
              <w:rPr>
                <w:rFonts w:ascii="Courier New" w:hAnsi="Courier New" w:cs="Courier New"/>
                <w:sz w:val="20"/>
                <w:szCs w:val="20"/>
              </w:rPr>
              <w:br/>
            </w:r>
            <w:proofErr w:type="gramStart"/>
            <w:r>
              <w:rPr>
                <w:rFonts w:ascii="Courier New" w:hAnsi="Courier New" w:cs="Courier New"/>
                <w:sz w:val="20"/>
                <w:szCs w:val="20"/>
              </w:rPr>
              <w:t>п</w:t>
            </w:r>
            <w:proofErr w:type="gramEnd"/>
            <w:r>
              <w:rPr>
                <w:rFonts w:ascii="Courier New" w:hAnsi="Courier New" w:cs="Courier New"/>
                <w:sz w:val="20"/>
                <w:szCs w:val="20"/>
              </w:rPr>
              <w:t>/п</w:t>
            </w:r>
          </w:p>
        </w:tc>
        <w:tc>
          <w:tcPr>
            <w:tcW w:w="1960" w:type="dxa"/>
            <w:vMerge w:val="restart"/>
            <w:tcBorders>
              <w:top w:val="single" w:sz="4" w:space="0" w:color="auto"/>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Наименование</w:t>
            </w:r>
            <w:r>
              <w:rPr>
                <w:rFonts w:ascii="Courier New" w:hAnsi="Courier New" w:cs="Courier New"/>
                <w:sz w:val="20"/>
                <w:szCs w:val="20"/>
              </w:rPr>
              <w:br/>
              <w:t>предупред</w:t>
            </w:r>
            <w:proofErr w:type="gramStart"/>
            <w:r>
              <w:rPr>
                <w:rFonts w:ascii="Courier New" w:hAnsi="Courier New" w:cs="Courier New"/>
                <w:sz w:val="20"/>
                <w:szCs w:val="20"/>
              </w:rPr>
              <w:t>и-</w:t>
            </w:r>
            <w:proofErr w:type="gramEnd"/>
            <w:r>
              <w:rPr>
                <w:rFonts w:ascii="Courier New" w:hAnsi="Courier New" w:cs="Courier New"/>
                <w:sz w:val="20"/>
                <w:szCs w:val="20"/>
              </w:rPr>
              <w:t xml:space="preserve"> </w:t>
            </w:r>
            <w:r>
              <w:rPr>
                <w:rFonts w:ascii="Courier New" w:hAnsi="Courier New" w:cs="Courier New"/>
                <w:sz w:val="20"/>
                <w:szCs w:val="20"/>
              </w:rPr>
              <w:br/>
              <w:t xml:space="preserve">тельных мер </w:t>
            </w:r>
          </w:p>
        </w:tc>
        <w:tc>
          <w:tcPr>
            <w:tcW w:w="2660" w:type="dxa"/>
            <w:vMerge w:val="restart"/>
            <w:tcBorders>
              <w:top w:val="single" w:sz="4" w:space="0" w:color="auto"/>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Обоснование для </w:t>
            </w:r>
            <w:r>
              <w:rPr>
                <w:rFonts w:ascii="Courier New" w:hAnsi="Courier New" w:cs="Courier New"/>
                <w:sz w:val="20"/>
                <w:szCs w:val="20"/>
              </w:rPr>
              <w:br/>
              <w:t xml:space="preserve">   проведения    </w:t>
            </w:r>
            <w:r>
              <w:rPr>
                <w:rFonts w:ascii="Courier New" w:hAnsi="Courier New" w:cs="Courier New"/>
                <w:sz w:val="20"/>
                <w:szCs w:val="20"/>
              </w:rPr>
              <w:br/>
              <w:t>предупредительных</w:t>
            </w:r>
            <w:r>
              <w:rPr>
                <w:rFonts w:ascii="Courier New" w:hAnsi="Courier New" w:cs="Courier New"/>
                <w:sz w:val="20"/>
                <w:szCs w:val="20"/>
              </w:rPr>
              <w:br/>
              <w:t>мер (коллективный</w:t>
            </w:r>
            <w:r>
              <w:rPr>
                <w:rFonts w:ascii="Courier New" w:hAnsi="Courier New" w:cs="Courier New"/>
                <w:sz w:val="20"/>
                <w:szCs w:val="20"/>
              </w:rPr>
              <w:br/>
              <w:t xml:space="preserve">    договор,     </w:t>
            </w:r>
            <w:r>
              <w:rPr>
                <w:rFonts w:ascii="Courier New" w:hAnsi="Courier New" w:cs="Courier New"/>
                <w:sz w:val="20"/>
                <w:szCs w:val="20"/>
              </w:rPr>
              <w:br/>
              <w:t xml:space="preserve">   соглашение    </w:t>
            </w:r>
            <w:r>
              <w:rPr>
                <w:rFonts w:ascii="Courier New" w:hAnsi="Courier New" w:cs="Courier New"/>
                <w:sz w:val="20"/>
                <w:szCs w:val="20"/>
              </w:rPr>
              <w:br/>
              <w:t xml:space="preserve">по охране труда, </w:t>
            </w:r>
            <w:r>
              <w:rPr>
                <w:rFonts w:ascii="Courier New" w:hAnsi="Courier New" w:cs="Courier New"/>
                <w:sz w:val="20"/>
                <w:szCs w:val="20"/>
              </w:rPr>
              <w:br/>
              <w:t xml:space="preserve">план мероприятий </w:t>
            </w:r>
            <w:r>
              <w:rPr>
                <w:rFonts w:ascii="Courier New" w:hAnsi="Courier New" w:cs="Courier New"/>
                <w:sz w:val="20"/>
                <w:szCs w:val="20"/>
              </w:rPr>
              <w:br/>
              <w:t xml:space="preserve">  по улучшению   </w:t>
            </w:r>
            <w:r>
              <w:rPr>
                <w:rFonts w:ascii="Courier New" w:hAnsi="Courier New" w:cs="Courier New"/>
                <w:sz w:val="20"/>
                <w:szCs w:val="20"/>
              </w:rPr>
              <w:br/>
              <w:t xml:space="preserve">условий и охраны </w:t>
            </w:r>
            <w:r>
              <w:rPr>
                <w:rFonts w:ascii="Courier New" w:hAnsi="Courier New" w:cs="Courier New"/>
                <w:sz w:val="20"/>
                <w:szCs w:val="20"/>
              </w:rPr>
              <w:br/>
              <w:t xml:space="preserve">     труда)      </w:t>
            </w:r>
          </w:p>
        </w:tc>
        <w:tc>
          <w:tcPr>
            <w:tcW w:w="1260" w:type="dxa"/>
            <w:vMerge w:val="restart"/>
            <w:tcBorders>
              <w:top w:val="single" w:sz="4" w:space="0" w:color="auto"/>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Срок   </w:t>
            </w:r>
            <w:r>
              <w:rPr>
                <w:rFonts w:ascii="Courier New" w:hAnsi="Courier New" w:cs="Courier New"/>
                <w:sz w:val="20"/>
                <w:szCs w:val="20"/>
              </w:rPr>
              <w:br/>
              <w:t>испо</w:t>
            </w:r>
            <w:proofErr w:type="gramStart"/>
            <w:r>
              <w:rPr>
                <w:rFonts w:ascii="Courier New" w:hAnsi="Courier New" w:cs="Courier New"/>
                <w:sz w:val="20"/>
                <w:szCs w:val="20"/>
              </w:rPr>
              <w:t>л-</w:t>
            </w:r>
            <w:proofErr w:type="gramEnd"/>
            <w:r>
              <w:rPr>
                <w:rFonts w:ascii="Courier New" w:hAnsi="Courier New" w:cs="Courier New"/>
                <w:sz w:val="20"/>
                <w:szCs w:val="20"/>
              </w:rPr>
              <w:t xml:space="preserve"> </w:t>
            </w:r>
            <w:r>
              <w:rPr>
                <w:rFonts w:ascii="Courier New" w:hAnsi="Courier New" w:cs="Courier New"/>
                <w:sz w:val="20"/>
                <w:szCs w:val="20"/>
              </w:rPr>
              <w:br/>
              <w:t xml:space="preserve">нения  </w:t>
            </w:r>
          </w:p>
        </w:tc>
        <w:tc>
          <w:tcPr>
            <w:tcW w:w="1680" w:type="dxa"/>
            <w:vMerge w:val="restart"/>
            <w:tcBorders>
              <w:top w:val="single" w:sz="4" w:space="0" w:color="auto"/>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Единицы  </w:t>
            </w:r>
            <w:r>
              <w:rPr>
                <w:rFonts w:ascii="Courier New" w:hAnsi="Courier New" w:cs="Courier New"/>
                <w:sz w:val="20"/>
                <w:szCs w:val="20"/>
              </w:rPr>
              <w:br/>
              <w:t xml:space="preserve">измерения </w:t>
            </w:r>
          </w:p>
        </w:tc>
        <w:tc>
          <w:tcPr>
            <w:tcW w:w="1260" w:type="dxa"/>
            <w:vMerge w:val="restart"/>
            <w:tcBorders>
              <w:top w:val="single" w:sz="4" w:space="0" w:color="auto"/>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Кол</w:t>
            </w:r>
            <w:proofErr w:type="gramStart"/>
            <w:r>
              <w:rPr>
                <w:rFonts w:ascii="Courier New" w:hAnsi="Courier New" w:cs="Courier New"/>
                <w:sz w:val="20"/>
                <w:szCs w:val="20"/>
              </w:rPr>
              <w:t>и-</w:t>
            </w:r>
            <w:proofErr w:type="gramEnd"/>
            <w:r>
              <w:rPr>
                <w:rFonts w:ascii="Courier New" w:hAnsi="Courier New" w:cs="Courier New"/>
                <w:sz w:val="20"/>
                <w:szCs w:val="20"/>
              </w:rPr>
              <w:t xml:space="preserve">  </w:t>
            </w:r>
            <w:r>
              <w:rPr>
                <w:rFonts w:ascii="Courier New" w:hAnsi="Courier New" w:cs="Courier New"/>
                <w:sz w:val="20"/>
                <w:szCs w:val="20"/>
              </w:rPr>
              <w:br/>
              <w:t xml:space="preserve">чество </w:t>
            </w:r>
          </w:p>
        </w:tc>
        <w:tc>
          <w:tcPr>
            <w:tcW w:w="4340" w:type="dxa"/>
            <w:gridSpan w:val="5"/>
            <w:tcBorders>
              <w:top w:val="single" w:sz="4" w:space="0" w:color="auto"/>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Планируемые расходы,   </w:t>
            </w:r>
            <w:r>
              <w:rPr>
                <w:rFonts w:ascii="Courier New" w:hAnsi="Courier New" w:cs="Courier New"/>
                <w:sz w:val="20"/>
                <w:szCs w:val="20"/>
              </w:rPr>
              <w:br/>
              <w:t xml:space="preserve">          руб.           </w:t>
            </w:r>
          </w:p>
        </w:tc>
      </w:tr>
      <w:tr w:rsidR="004504E0">
        <w:tblPrEx>
          <w:tblCellMar>
            <w:top w:w="0" w:type="dxa"/>
            <w:bottom w:w="0" w:type="dxa"/>
          </w:tblCellMar>
        </w:tblPrEx>
        <w:trPr>
          <w:tblCellSpacing w:w="5" w:type="nil"/>
        </w:trPr>
        <w:tc>
          <w:tcPr>
            <w:tcW w:w="70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96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266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26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68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26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120" w:type="dxa"/>
            <w:vMerge w:val="restart"/>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всего </w:t>
            </w:r>
          </w:p>
        </w:tc>
        <w:tc>
          <w:tcPr>
            <w:tcW w:w="3220" w:type="dxa"/>
            <w:gridSpan w:val="4"/>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в том числе по  </w:t>
            </w:r>
            <w:r>
              <w:rPr>
                <w:rFonts w:ascii="Courier New" w:hAnsi="Courier New" w:cs="Courier New"/>
                <w:sz w:val="20"/>
                <w:szCs w:val="20"/>
              </w:rPr>
              <w:br/>
              <w:t xml:space="preserve">    кварталам     </w:t>
            </w:r>
          </w:p>
        </w:tc>
      </w:tr>
      <w:tr w:rsidR="004504E0">
        <w:tblPrEx>
          <w:tblCellMar>
            <w:top w:w="0" w:type="dxa"/>
            <w:bottom w:w="0" w:type="dxa"/>
          </w:tblCellMar>
        </w:tblPrEx>
        <w:trPr>
          <w:tblCellSpacing w:w="5" w:type="nil"/>
        </w:trPr>
        <w:tc>
          <w:tcPr>
            <w:tcW w:w="70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96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266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26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68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26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120" w:type="dxa"/>
            <w:vMerge/>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70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I </w:t>
            </w:r>
          </w:p>
        </w:tc>
        <w:tc>
          <w:tcPr>
            <w:tcW w:w="70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II </w:t>
            </w:r>
          </w:p>
        </w:tc>
        <w:tc>
          <w:tcPr>
            <w:tcW w:w="98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III </w:t>
            </w:r>
          </w:p>
        </w:tc>
        <w:tc>
          <w:tcPr>
            <w:tcW w:w="84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IV </w:t>
            </w:r>
          </w:p>
        </w:tc>
      </w:tr>
      <w:tr w:rsidR="004504E0">
        <w:tblPrEx>
          <w:tblCellMar>
            <w:top w:w="0" w:type="dxa"/>
            <w:bottom w:w="0" w:type="dxa"/>
          </w:tblCellMar>
        </w:tblPrEx>
        <w:trPr>
          <w:tblCellSpacing w:w="5" w:type="nil"/>
        </w:trPr>
        <w:tc>
          <w:tcPr>
            <w:tcW w:w="70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1 </w:t>
            </w:r>
          </w:p>
        </w:tc>
        <w:tc>
          <w:tcPr>
            <w:tcW w:w="196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2      </w:t>
            </w:r>
          </w:p>
        </w:tc>
        <w:tc>
          <w:tcPr>
            <w:tcW w:w="266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3        </w:t>
            </w:r>
          </w:p>
        </w:tc>
        <w:tc>
          <w:tcPr>
            <w:tcW w:w="126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4   </w:t>
            </w:r>
          </w:p>
        </w:tc>
        <w:tc>
          <w:tcPr>
            <w:tcW w:w="168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5     </w:t>
            </w:r>
          </w:p>
        </w:tc>
        <w:tc>
          <w:tcPr>
            <w:tcW w:w="126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6   </w:t>
            </w:r>
          </w:p>
        </w:tc>
        <w:tc>
          <w:tcPr>
            <w:tcW w:w="112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7   </w:t>
            </w:r>
          </w:p>
        </w:tc>
        <w:tc>
          <w:tcPr>
            <w:tcW w:w="70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8 </w:t>
            </w:r>
          </w:p>
        </w:tc>
        <w:tc>
          <w:tcPr>
            <w:tcW w:w="70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9 </w:t>
            </w:r>
          </w:p>
        </w:tc>
        <w:tc>
          <w:tcPr>
            <w:tcW w:w="98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10  </w:t>
            </w:r>
          </w:p>
        </w:tc>
        <w:tc>
          <w:tcPr>
            <w:tcW w:w="84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r>
              <w:rPr>
                <w:rFonts w:ascii="Courier New" w:hAnsi="Courier New" w:cs="Courier New"/>
                <w:sz w:val="20"/>
                <w:szCs w:val="20"/>
              </w:rPr>
              <w:t xml:space="preserve"> 11 </w:t>
            </w:r>
          </w:p>
        </w:tc>
      </w:tr>
      <w:tr w:rsidR="004504E0">
        <w:tblPrEx>
          <w:tblCellMar>
            <w:top w:w="0" w:type="dxa"/>
            <w:bottom w:w="0" w:type="dxa"/>
          </w:tblCellMar>
        </w:tblPrEx>
        <w:trPr>
          <w:tblCellSpacing w:w="5" w:type="nil"/>
        </w:trPr>
        <w:tc>
          <w:tcPr>
            <w:tcW w:w="70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96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266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26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68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26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112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70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70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98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c>
          <w:tcPr>
            <w:tcW w:w="840" w:type="dxa"/>
            <w:tcBorders>
              <w:left w:val="single" w:sz="4" w:space="0" w:color="auto"/>
              <w:bottom w:val="single" w:sz="4" w:space="0" w:color="auto"/>
              <w:right w:val="single" w:sz="4" w:space="0" w:color="auto"/>
            </w:tcBorders>
          </w:tcPr>
          <w:p w:rsidR="004504E0" w:rsidRDefault="004504E0">
            <w:pPr>
              <w:pStyle w:val="ConsPlusCell"/>
              <w:rPr>
                <w:rFonts w:ascii="Courier New" w:hAnsi="Courier New" w:cs="Courier New"/>
                <w:sz w:val="20"/>
                <w:szCs w:val="20"/>
              </w:rPr>
            </w:pPr>
          </w:p>
        </w:tc>
      </w:tr>
    </w:tbl>
    <w:p w:rsidR="004504E0" w:rsidRDefault="004504E0">
      <w:pPr>
        <w:widowControl w:val="0"/>
        <w:autoSpaceDE w:val="0"/>
        <w:autoSpaceDN w:val="0"/>
        <w:adjustRightInd w:val="0"/>
        <w:spacing w:after="0" w:line="240" w:lineRule="auto"/>
        <w:jc w:val="both"/>
        <w:rPr>
          <w:rFonts w:ascii="Calibri" w:hAnsi="Calibri" w:cs="Calibri"/>
        </w:rPr>
      </w:pPr>
    </w:p>
    <w:p w:rsidR="004504E0" w:rsidRDefault="004504E0">
      <w:pPr>
        <w:pStyle w:val="ConsPlusNonformat"/>
        <w:rPr>
          <w:sz w:val="18"/>
          <w:szCs w:val="18"/>
        </w:rPr>
      </w:pPr>
      <w:r>
        <w:rPr>
          <w:sz w:val="18"/>
          <w:szCs w:val="18"/>
        </w:rPr>
        <w:t>Руководитель                                 Главный бухгалтер</w:t>
      </w:r>
    </w:p>
    <w:p w:rsidR="004504E0" w:rsidRDefault="004504E0">
      <w:pPr>
        <w:pStyle w:val="ConsPlusNonformat"/>
        <w:rPr>
          <w:sz w:val="18"/>
          <w:szCs w:val="18"/>
        </w:rPr>
      </w:pPr>
      <w:r>
        <w:rPr>
          <w:sz w:val="18"/>
          <w:szCs w:val="18"/>
        </w:rPr>
        <w:t>_________________________________            ______________________________</w:t>
      </w:r>
    </w:p>
    <w:p w:rsidR="004504E0" w:rsidRDefault="004504E0">
      <w:pPr>
        <w:pStyle w:val="ConsPlusNonformat"/>
        <w:rPr>
          <w:sz w:val="18"/>
          <w:szCs w:val="18"/>
        </w:rPr>
      </w:pPr>
      <w:r>
        <w:rPr>
          <w:sz w:val="18"/>
          <w:szCs w:val="18"/>
        </w:rPr>
        <w:t xml:space="preserve">   (подпись)        (Ф.И.О.)                    (подпись)      (Ф.И.О.)</w:t>
      </w:r>
    </w:p>
    <w:p w:rsidR="004504E0" w:rsidRDefault="004504E0">
      <w:pPr>
        <w:pStyle w:val="ConsPlusNonformat"/>
        <w:rPr>
          <w:sz w:val="18"/>
          <w:szCs w:val="18"/>
        </w:rPr>
      </w:pPr>
    </w:p>
    <w:p w:rsidR="004504E0" w:rsidRDefault="004504E0">
      <w:pPr>
        <w:pStyle w:val="ConsPlusNonformat"/>
        <w:rPr>
          <w:sz w:val="18"/>
          <w:szCs w:val="18"/>
        </w:rPr>
      </w:pPr>
      <w:r>
        <w:rPr>
          <w:sz w:val="18"/>
          <w:szCs w:val="18"/>
        </w:rPr>
        <w:t>"__" _________ 20__ год</w:t>
      </w:r>
    </w:p>
    <w:p w:rsidR="004504E0" w:rsidRDefault="004504E0">
      <w:pPr>
        <w:pStyle w:val="ConsPlusNonformat"/>
        <w:rPr>
          <w:sz w:val="18"/>
          <w:szCs w:val="18"/>
        </w:rPr>
      </w:pPr>
    </w:p>
    <w:p w:rsidR="004504E0" w:rsidRDefault="004504E0">
      <w:pPr>
        <w:pStyle w:val="ConsPlusNonformat"/>
        <w:rPr>
          <w:sz w:val="18"/>
          <w:szCs w:val="18"/>
        </w:rPr>
      </w:pPr>
      <w:r>
        <w:rPr>
          <w:sz w:val="18"/>
          <w:szCs w:val="18"/>
        </w:rPr>
        <w:t>СОГЛАСОВАНО</w:t>
      </w:r>
    </w:p>
    <w:p w:rsidR="004504E0" w:rsidRDefault="004504E0">
      <w:pPr>
        <w:pStyle w:val="ConsPlusNonformat"/>
        <w:rPr>
          <w:sz w:val="18"/>
          <w:szCs w:val="18"/>
        </w:rPr>
      </w:pPr>
      <w:r>
        <w:rPr>
          <w:sz w:val="18"/>
          <w:szCs w:val="18"/>
        </w:rPr>
        <w:t>Управляющий</w:t>
      </w:r>
    </w:p>
    <w:p w:rsidR="004504E0" w:rsidRDefault="004504E0">
      <w:pPr>
        <w:pStyle w:val="ConsPlusNonformat"/>
        <w:rPr>
          <w:sz w:val="18"/>
          <w:szCs w:val="18"/>
        </w:rPr>
      </w:pPr>
      <w:r>
        <w:rPr>
          <w:sz w:val="18"/>
          <w:szCs w:val="18"/>
        </w:rPr>
        <w:lastRenderedPageBreak/>
        <w:t>_____________________________________________________ _____________________</w:t>
      </w:r>
    </w:p>
    <w:p w:rsidR="004504E0" w:rsidRDefault="004504E0">
      <w:pPr>
        <w:pStyle w:val="ConsPlusNonformat"/>
        <w:rPr>
          <w:sz w:val="18"/>
          <w:szCs w:val="18"/>
        </w:rPr>
      </w:pPr>
      <w:r>
        <w:rPr>
          <w:sz w:val="18"/>
          <w:szCs w:val="18"/>
        </w:rPr>
        <w:t xml:space="preserve">     </w:t>
      </w:r>
      <w:proofErr w:type="gramStart"/>
      <w:r>
        <w:rPr>
          <w:sz w:val="18"/>
          <w:szCs w:val="18"/>
        </w:rPr>
        <w:t>(наименование территориального органа Фонда        (подпись) (Ф.И.О.)</w:t>
      </w:r>
      <w:proofErr w:type="gramEnd"/>
    </w:p>
    <w:p w:rsidR="004504E0" w:rsidRDefault="004504E0">
      <w:pPr>
        <w:pStyle w:val="ConsPlusNonformat"/>
        <w:rPr>
          <w:sz w:val="18"/>
          <w:szCs w:val="18"/>
        </w:rPr>
      </w:pPr>
      <w:r>
        <w:rPr>
          <w:sz w:val="18"/>
          <w:szCs w:val="18"/>
        </w:rPr>
        <w:t xml:space="preserve">    социального страхования Российской Федерации)</w:t>
      </w:r>
    </w:p>
    <w:p w:rsidR="004504E0" w:rsidRDefault="004504E0">
      <w:pPr>
        <w:pStyle w:val="ConsPlusNonformat"/>
        <w:rPr>
          <w:sz w:val="18"/>
          <w:szCs w:val="18"/>
        </w:rPr>
      </w:pPr>
    </w:p>
    <w:p w:rsidR="004504E0" w:rsidRDefault="004504E0">
      <w:pPr>
        <w:pStyle w:val="ConsPlusNonformat"/>
        <w:rPr>
          <w:sz w:val="18"/>
          <w:szCs w:val="18"/>
        </w:rPr>
      </w:pPr>
      <w:r>
        <w:rPr>
          <w:sz w:val="18"/>
          <w:szCs w:val="18"/>
        </w:rPr>
        <w:t>"__" _________ 20__ год</w:t>
      </w:r>
    </w:p>
    <w:p w:rsidR="004504E0" w:rsidRDefault="004504E0">
      <w:pPr>
        <w:pStyle w:val="ConsPlusNonformat"/>
        <w:rPr>
          <w:sz w:val="18"/>
          <w:szCs w:val="18"/>
        </w:rPr>
      </w:pPr>
    </w:p>
    <w:p w:rsidR="004504E0" w:rsidRDefault="004504E0">
      <w:pPr>
        <w:pStyle w:val="ConsPlusNonformat"/>
        <w:rPr>
          <w:sz w:val="18"/>
          <w:szCs w:val="18"/>
        </w:rPr>
      </w:pPr>
      <w:r>
        <w:rPr>
          <w:sz w:val="18"/>
          <w:szCs w:val="18"/>
        </w:rPr>
        <w:t>М.П.</w:t>
      </w:r>
    </w:p>
    <w:p w:rsidR="004504E0" w:rsidRDefault="004504E0">
      <w:pPr>
        <w:widowControl w:val="0"/>
        <w:autoSpaceDE w:val="0"/>
        <w:autoSpaceDN w:val="0"/>
        <w:adjustRightInd w:val="0"/>
        <w:spacing w:after="0" w:line="240" w:lineRule="auto"/>
        <w:jc w:val="both"/>
        <w:rPr>
          <w:rFonts w:ascii="Calibri" w:hAnsi="Calibri" w:cs="Calibri"/>
          <w:sz w:val="18"/>
          <w:szCs w:val="18"/>
        </w:rPr>
      </w:pPr>
    </w:p>
    <w:p w:rsidR="004504E0" w:rsidRDefault="004504E0">
      <w:pPr>
        <w:widowControl w:val="0"/>
        <w:autoSpaceDE w:val="0"/>
        <w:autoSpaceDN w:val="0"/>
        <w:adjustRightInd w:val="0"/>
        <w:spacing w:after="0" w:line="240" w:lineRule="auto"/>
        <w:jc w:val="both"/>
        <w:rPr>
          <w:rFonts w:ascii="Calibri" w:hAnsi="Calibri" w:cs="Calibri"/>
          <w:sz w:val="18"/>
          <w:szCs w:val="18"/>
        </w:rPr>
      </w:pPr>
    </w:p>
    <w:p w:rsidR="004504E0" w:rsidRDefault="004504E0">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12" w:name="_GoBack"/>
      <w:bookmarkEnd w:id="12"/>
    </w:p>
    <w:sectPr w:rsidR="006773CD">
      <w:pgSz w:w="16838" w:h="11905"/>
      <w:pgMar w:top="1701"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4E0"/>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04E0"/>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504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504E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504E0"/>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504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504E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4504E0"/>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8F4ED480594B674A2CE0EFD2022B6734131A889D9E46448DE78DEBE0v5TFL" TargetMode="External"/><Relationship Id="rId13" Type="http://schemas.openxmlformats.org/officeDocument/2006/relationships/hyperlink" Target="consultantplus://offline/ref=498F4ED480594B674A2CE0EFD2022B673D151B8893921B4E85BE81E9E750F0422AF405909A705Dv9T2L" TargetMode="External"/><Relationship Id="rId3" Type="http://schemas.openxmlformats.org/officeDocument/2006/relationships/settings" Target="settings.xml"/><Relationship Id="rId7" Type="http://schemas.openxmlformats.org/officeDocument/2006/relationships/hyperlink" Target="consultantplus://offline/ref=498F4ED480594B674A2CE0EFD2022B673D151B8893921B4E85BE81E9E750F0422AF405909A705Dv9T2L" TargetMode="External"/><Relationship Id="rId12" Type="http://schemas.openxmlformats.org/officeDocument/2006/relationships/hyperlink" Target="consultantplus://offline/ref=498F4ED480594B674A2CE0EFD2022B67341019889A9B46448DE78DEBE0v5TF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98F4ED480594B674A2CE0EFD2022B67341118849B9E46448DE78DEBE05FAF552DBD09919A705C92v9T8L" TargetMode="External"/><Relationship Id="rId11" Type="http://schemas.openxmlformats.org/officeDocument/2006/relationships/hyperlink" Target="consultantplus://offline/ref=498F4ED480594B674A2CE0EFD2022B6734101A889B9946448DE78DEBE0v5TFL" TargetMode="External"/><Relationship Id="rId5" Type="http://schemas.openxmlformats.org/officeDocument/2006/relationships/hyperlink" Target="consultantplus://offline/ref=498F4ED480594B674A2CE0EFD2022B6734101F869F9D46448DE78DEBE05FAF552DBD0997v9T9L" TargetMode="External"/><Relationship Id="rId15" Type="http://schemas.openxmlformats.org/officeDocument/2006/relationships/theme" Target="theme/theme1.xml"/><Relationship Id="rId10" Type="http://schemas.openxmlformats.org/officeDocument/2006/relationships/hyperlink" Target="consultantplus://offline/ref=498F4ED480594B674A2CE0EFD2022B6734131A889D9E46448DE78DEBE0v5TFL" TargetMode="External"/><Relationship Id="rId4" Type="http://schemas.openxmlformats.org/officeDocument/2006/relationships/webSettings" Target="webSettings.xml"/><Relationship Id="rId9" Type="http://schemas.openxmlformats.org/officeDocument/2006/relationships/hyperlink" Target="consultantplus://offline/ref=498F4ED480594B674A2CE0EFD2022B6734101A889B9946448DE78DEBE0v5TF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4272</Words>
  <Characters>24355</Characters>
  <Application>Microsoft Office Word</Application>
  <DocSecurity>0</DocSecurity>
  <Lines>202</Lines>
  <Paragraphs>57</Paragraphs>
  <ScaleCrop>false</ScaleCrop>
  <Company/>
  <LinksUpToDate>false</LinksUpToDate>
  <CharactersWithSpaces>28570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2013-01-24T11:19:00Z</dcterms:created>
  <dcterms:modified xsi:type="dcterms:W3CDTF">2013-01-24T11:20:00Z</dcterms:modified>
</cp:coreProperties>
</file>