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6C7" w:rsidRDefault="00A576C7" w:rsidP="00545D9B">
      <w:pPr>
        <w:jc w:val="center"/>
      </w:pPr>
      <w:r>
        <w:rPr>
          <w:noProof/>
        </w:rPr>
        <w:drawing>
          <wp:inline distT="0" distB="0" distL="0" distR="0" wp14:anchorId="24E099F9" wp14:editId="577FB27B">
            <wp:extent cx="390525" cy="523875"/>
            <wp:effectExtent l="0" t="0" r="9525" b="9525"/>
            <wp:docPr id="3" name="Рисунок 3" descr="C:\Users\Flower\Desktop\100px-Coat_of_Arms_of_Arkhangelsk_(Arkhangelsk_oblast)_(19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Flower\Desktop\100px-Coat_of_Arms_of_Arkhangelsk_(Arkhangelsk_oblast)_(1998).png"/>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390525" cy="523875"/>
                    </a:xfrm>
                    <a:prstGeom prst="rect">
                      <a:avLst/>
                    </a:prstGeom>
                    <a:noFill/>
                    <a:ln>
                      <a:noFill/>
                    </a:ln>
                  </pic:spPr>
                </pic:pic>
              </a:graphicData>
            </a:graphic>
          </wp:inline>
        </w:drawing>
      </w:r>
    </w:p>
    <w:p w:rsidR="00A576C7" w:rsidRPr="0025549C" w:rsidRDefault="00A576C7" w:rsidP="00A576C7">
      <w:pPr>
        <w:jc w:val="center"/>
        <w:rPr>
          <w:sz w:val="10"/>
          <w:szCs w:val="10"/>
        </w:rPr>
      </w:pPr>
    </w:p>
    <w:p w:rsidR="00A576C7" w:rsidRDefault="00A576C7" w:rsidP="00A576C7">
      <w:pPr>
        <w:jc w:val="center"/>
        <w:rPr>
          <w:b/>
        </w:rPr>
      </w:pPr>
      <w:r w:rsidRPr="0025549C">
        <w:rPr>
          <w:b/>
        </w:rPr>
        <w:t>КОНТРОЛЬНО-СЧЕТНАЯ ПАЛАТА МУНИЦИПАЛЬНОГО ОБРАЗОВАНИЯ</w:t>
      </w:r>
    </w:p>
    <w:p w:rsidR="00A576C7" w:rsidRPr="0025549C" w:rsidRDefault="00A576C7" w:rsidP="00A576C7">
      <w:pPr>
        <w:jc w:val="center"/>
        <w:rPr>
          <w:b/>
        </w:rPr>
      </w:pPr>
      <w:r w:rsidRPr="0025549C">
        <w:rPr>
          <w:b/>
        </w:rPr>
        <w:t>«ГОРОД АРХАНГЕЛЬСК»</w:t>
      </w:r>
    </w:p>
    <w:p w:rsidR="00A576C7" w:rsidRPr="00A576C7" w:rsidRDefault="00A576C7" w:rsidP="00A576C7">
      <w:pPr>
        <w:jc w:val="center"/>
        <w:rPr>
          <w:sz w:val="20"/>
          <w:szCs w:val="20"/>
        </w:rPr>
      </w:pPr>
      <w:r w:rsidRPr="00A576C7">
        <w:rPr>
          <w:sz w:val="20"/>
          <w:szCs w:val="20"/>
        </w:rPr>
        <w:t xml:space="preserve">163000, Архангельская область, </w:t>
      </w:r>
      <w:proofErr w:type="spellStart"/>
      <w:r w:rsidRPr="00A576C7">
        <w:rPr>
          <w:sz w:val="20"/>
          <w:szCs w:val="20"/>
        </w:rPr>
        <w:t>г</w:t>
      </w:r>
      <w:proofErr w:type="gramStart"/>
      <w:r w:rsidRPr="00A576C7">
        <w:rPr>
          <w:sz w:val="20"/>
          <w:szCs w:val="20"/>
        </w:rPr>
        <w:t>.А</w:t>
      </w:r>
      <w:proofErr w:type="gramEnd"/>
      <w:r w:rsidRPr="00A576C7">
        <w:rPr>
          <w:sz w:val="20"/>
          <w:szCs w:val="20"/>
        </w:rPr>
        <w:t>рхангельск</w:t>
      </w:r>
      <w:proofErr w:type="spellEnd"/>
      <w:r w:rsidRPr="00A576C7">
        <w:rPr>
          <w:sz w:val="20"/>
          <w:szCs w:val="20"/>
        </w:rPr>
        <w:t xml:space="preserve">, </w:t>
      </w:r>
      <w:proofErr w:type="spellStart"/>
      <w:r w:rsidRPr="00A576C7">
        <w:rPr>
          <w:sz w:val="20"/>
          <w:szCs w:val="20"/>
        </w:rPr>
        <w:t>пл.</w:t>
      </w:r>
      <w:r w:rsidR="00C4776D">
        <w:rPr>
          <w:sz w:val="20"/>
          <w:szCs w:val="20"/>
        </w:rPr>
        <w:t>В.И.</w:t>
      </w:r>
      <w:r w:rsidRPr="00A576C7">
        <w:rPr>
          <w:sz w:val="20"/>
          <w:szCs w:val="20"/>
        </w:rPr>
        <w:t>Ленина</w:t>
      </w:r>
      <w:proofErr w:type="spellEnd"/>
      <w:r w:rsidRPr="00A576C7">
        <w:rPr>
          <w:sz w:val="20"/>
          <w:szCs w:val="20"/>
        </w:rPr>
        <w:t>, д.5, тел./факс:606-782</w:t>
      </w:r>
    </w:p>
    <w:p w:rsidR="009E2E17" w:rsidRPr="00683802" w:rsidRDefault="009E2E17" w:rsidP="00801FAB">
      <w:pPr>
        <w:jc w:val="center"/>
        <w:rPr>
          <w:b/>
          <w:sz w:val="16"/>
          <w:szCs w:val="16"/>
        </w:rPr>
      </w:pPr>
    </w:p>
    <w:p w:rsidR="00801FAB" w:rsidRPr="001A0C5A" w:rsidRDefault="00801FAB" w:rsidP="00801FAB">
      <w:pPr>
        <w:jc w:val="center"/>
        <w:rPr>
          <w:b/>
          <w:sz w:val="25"/>
          <w:szCs w:val="25"/>
        </w:rPr>
      </w:pPr>
      <w:r w:rsidRPr="001A0C5A">
        <w:rPr>
          <w:b/>
          <w:sz w:val="25"/>
          <w:szCs w:val="25"/>
        </w:rPr>
        <w:t>Заключение</w:t>
      </w:r>
    </w:p>
    <w:p w:rsidR="006F0900" w:rsidRPr="001A0C5A" w:rsidRDefault="00801FAB" w:rsidP="00801FAB">
      <w:pPr>
        <w:ind w:right="-39"/>
        <w:jc w:val="center"/>
        <w:rPr>
          <w:b/>
          <w:sz w:val="25"/>
          <w:szCs w:val="25"/>
        </w:rPr>
      </w:pPr>
      <w:r w:rsidRPr="001A0C5A">
        <w:rPr>
          <w:b/>
          <w:sz w:val="25"/>
          <w:szCs w:val="25"/>
        </w:rPr>
        <w:t xml:space="preserve">на проект решения Архангельской городской Думы </w:t>
      </w:r>
    </w:p>
    <w:p w:rsidR="00016797" w:rsidRPr="001A0C5A" w:rsidRDefault="00801FAB" w:rsidP="00801FAB">
      <w:pPr>
        <w:ind w:right="-39"/>
        <w:jc w:val="center"/>
        <w:rPr>
          <w:b/>
          <w:sz w:val="25"/>
          <w:szCs w:val="25"/>
        </w:rPr>
      </w:pPr>
      <w:r w:rsidRPr="001A0C5A">
        <w:rPr>
          <w:b/>
          <w:sz w:val="25"/>
          <w:szCs w:val="25"/>
        </w:rPr>
        <w:t xml:space="preserve"> «О </w:t>
      </w:r>
      <w:r w:rsidR="00016797" w:rsidRPr="001A0C5A">
        <w:rPr>
          <w:b/>
          <w:sz w:val="25"/>
          <w:szCs w:val="25"/>
        </w:rPr>
        <w:t>городском бюджете</w:t>
      </w:r>
      <w:r w:rsidR="006F0900" w:rsidRPr="001A0C5A">
        <w:rPr>
          <w:b/>
          <w:sz w:val="25"/>
          <w:szCs w:val="25"/>
        </w:rPr>
        <w:t xml:space="preserve"> </w:t>
      </w:r>
      <w:r w:rsidR="00016797" w:rsidRPr="001A0C5A">
        <w:rPr>
          <w:b/>
          <w:sz w:val="25"/>
          <w:szCs w:val="25"/>
        </w:rPr>
        <w:t>на 201</w:t>
      </w:r>
      <w:r w:rsidR="00313A98" w:rsidRPr="001A0C5A">
        <w:rPr>
          <w:b/>
          <w:sz w:val="25"/>
          <w:szCs w:val="25"/>
        </w:rPr>
        <w:t>6</w:t>
      </w:r>
      <w:r w:rsidR="00016797" w:rsidRPr="001A0C5A">
        <w:rPr>
          <w:b/>
          <w:sz w:val="25"/>
          <w:szCs w:val="25"/>
        </w:rPr>
        <w:t xml:space="preserve"> год и на плановый период 201</w:t>
      </w:r>
      <w:r w:rsidR="00313A98" w:rsidRPr="001A0C5A">
        <w:rPr>
          <w:b/>
          <w:sz w:val="25"/>
          <w:szCs w:val="25"/>
        </w:rPr>
        <w:t>7</w:t>
      </w:r>
      <w:r w:rsidR="00016797" w:rsidRPr="001A0C5A">
        <w:rPr>
          <w:b/>
          <w:sz w:val="25"/>
          <w:szCs w:val="25"/>
        </w:rPr>
        <w:t xml:space="preserve"> и 201</w:t>
      </w:r>
      <w:r w:rsidR="00313A98" w:rsidRPr="001A0C5A">
        <w:rPr>
          <w:b/>
          <w:sz w:val="25"/>
          <w:szCs w:val="25"/>
        </w:rPr>
        <w:t>8</w:t>
      </w:r>
      <w:r w:rsidR="00016797" w:rsidRPr="001A0C5A">
        <w:rPr>
          <w:b/>
          <w:sz w:val="25"/>
          <w:szCs w:val="25"/>
        </w:rPr>
        <w:t xml:space="preserve"> годов»</w:t>
      </w:r>
    </w:p>
    <w:p w:rsidR="00801FAB" w:rsidRPr="00683802" w:rsidRDefault="00801FAB" w:rsidP="00801FAB">
      <w:pPr>
        <w:ind w:right="-39"/>
        <w:jc w:val="center"/>
        <w:rPr>
          <w:b/>
          <w:color w:val="FF0000"/>
          <w:sz w:val="16"/>
          <w:szCs w:val="16"/>
        </w:rPr>
      </w:pPr>
    </w:p>
    <w:p w:rsidR="00A576C7" w:rsidRPr="001A0C5A" w:rsidRDefault="00A576C7" w:rsidP="001A0C5A">
      <w:pPr>
        <w:ind w:left="120" w:right="-31" w:firstLine="306"/>
        <w:jc w:val="right"/>
      </w:pPr>
      <w:r w:rsidRPr="001A0C5A">
        <w:t>2</w:t>
      </w:r>
      <w:r w:rsidR="00861585" w:rsidRPr="001A0C5A">
        <w:t>0</w:t>
      </w:r>
      <w:r w:rsidRPr="001A0C5A">
        <w:t xml:space="preserve"> ноября 201</w:t>
      </w:r>
      <w:r w:rsidR="00D70A5D" w:rsidRPr="001A0C5A">
        <w:t>5</w:t>
      </w:r>
      <w:r w:rsidRPr="001A0C5A">
        <w:t xml:space="preserve"> года</w:t>
      </w:r>
    </w:p>
    <w:p w:rsidR="00801FAB" w:rsidRPr="00683802" w:rsidRDefault="00801FAB" w:rsidP="001A0C5A">
      <w:pPr>
        <w:ind w:left="120" w:right="37" w:firstLine="306"/>
        <w:jc w:val="both"/>
        <w:rPr>
          <w:color w:val="FF0000"/>
          <w:sz w:val="16"/>
          <w:szCs w:val="16"/>
        </w:rPr>
      </w:pPr>
    </w:p>
    <w:p w:rsidR="00CC7B62" w:rsidRPr="001A0C5A" w:rsidRDefault="008C5A43" w:rsidP="001A0C5A">
      <w:pPr>
        <w:ind w:firstLine="306"/>
        <w:jc w:val="both"/>
      </w:pPr>
      <w:proofErr w:type="gramStart"/>
      <w:r w:rsidRPr="001A0C5A">
        <w:t>К</w:t>
      </w:r>
      <w:r w:rsidR="00DB5166" w:rsidRPr="001A0C5A">
        <w:t>онтрольно-счетной палат</w:t>
      </w:r>
      <w:r w:rsidRPr="001A0C5A">
        <w:t>ой</w:t>
      </w:r>
      <w:r w:rsidR="00DB5166" w:rsidRPr="001A0C5A">
        <w:t xml:space="preserve"> муниципального образования «Город Архангельск»</w:t>
      </w:r>
      <w:r w:rsidR="00BE3031" w:rsidRPr="001A0C5A">
        <w:t xml:space="preserve"> в соответствии с </w:t>
      </w:r>
      <w:r w:rsidR="00565E9F" w:rsidRPr="001A0C5A">
        <w:t xml:space="preserve">п.2 ч.2 ст.9 </w:t>
      </w:r>
      <w:r w:rsidR="00565E9F" w:rsidRPr="001A0C5A">
        <w:rPr>
          <w:rFonts w:eastAsiaTheme="minorHAnsi"/>
          <w:lang w:eastAsia="en-US"/>
        </w:rPr>
        <w:t xml:space="preserve">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r w:rsidR="005233DA" w:rsidRPr="001A0C5A">
        <w:rPr>
          <w:rFonts w:eastAsiaTheme="minorHAnsi"/>
          <w:lang w:eastAsia="en-US"/>
        </w:rPr>
        <w:t xml:space="preserve">п.2 ст.157 Бюджетного кодекса РФ, </w:t>
      </w:r>
      <w:r w:rsidR="00565E9F" w:rsidRPr="001A0C5A">
        <w:t>п</w:t>
      </w:r>
      <w:r w:rsidR="002430F3" w:rsidRPr="001A0C5A">
        <w:t>.</w:t>
      </w:r>
      <w:r w:rsidR="00565E9F" w:rsidRPr="001A0C5A">
        <w:t>2 ч</w:t>
      </w:r>
      <w:r w:rsidR="002430F3" w:rsidRPr="001A0C5A">
        <w:t>.</w:t>
      </w:r>
      <w:r w:rsidR="00565E9F" w:rsidRPr="001A0C5A">
        <w:t>1 ст</w:t>
      </w:r>
      <w:r w:rsidR="002430F3" w:rsidRPr="001A0C5A">
        <w:t>.</w:t>
      </w:r>
      <w:r w:rsidR="00565E9F" w:rsidRPr="001A0C5A">
        <w:t>8 Положения о контрольно-счетной палате муниципального образования «Город Архангельск», утвержденного решением Архангельской городской Думы</w:t>
      </w:r>
      <w:proofErr w:type="gramEnd"/>
      <w:r w:rsidR="00565E9F" w:rsidRPr="001A0C5A">
        <w:t xml:space="preserve"> </w:t>
      </w:r>
      <w:proofErr w:type="gramStart"/>
      <w:r w:rsidR="00565E9F" w:rsidRPr="001A0C5A">
        <w:t xml:space="preserve">от 25.04.2012 № 420, </w:t>
      </w:r>
      <w:r w:rsidR="005315F0" w:rsidRPr="001A0C5A">
        <w:t>Планом деятельности контрольно-счетной палаты муниципального образования «Город Архангельск» на 201</w:t>
      </w:r>
      <w:r w:rsidR="00A77558" w:rsidRPr="001A0C5A">
        <w:t>5</w:t>
      </w:r>
      <w:r w:rsidR="005315F0" w:rsidRPr="001A0C5A">
        <w:t xml:space="preserve"> год, утвержденным распоряжением контрольно-счетной палаты от </w:t>
      </w:r>
      <w:r w:rsidR="00AC14B0" w:rsidRPr="001A0C5A">
        <w:t>30</w:t>
      </w:r>
      <w:r w:rsidR="005315F0" w:rsidRPr="001A0C5A">
        <w:t>.12.201</w:t>
      </w:r>
      <w:r w:rsidR="00AC14B0" w:rsidRPr="001A0C5A">
        <w:t>4 №60</w:t>
      </w:r>
      <w:r w:rsidR="005315F0" w:rsidRPr="001A0C5A">
        <w:t xml:space="preserve">р, </w:t>
      </w:r>
      <w:r w:rsidR="002430F3" w:rsidRPr="001A0C5A">
        <w:t xml:space="preserve">во исполнение </w:t>
      </w:r>
      <w:r w:rsidR="00E87169" w:rsidRPr="001A0C5A">
        <w:t>п</w:t>
      </w:r>
      <w:r w:rsidR="00CC7B62" w:rsidRPr="001A0C5A">
        <w:t>.</w:t>
      </w:r>
      <w:r w:rsidR="00E87169" w:rsidRPr="001A0C5A">
        <w:t xml:space="preserve">4.3.4 Положения о бюджетном процессе в муниципальном образовании «Город Архангельск», </w:t>
      </w:r>
      <w:r w:rsidR="00E87169" w:rsidRPr="001A0C5A">
        <w:rPr>
          <w:rFonts w:eastAsiaTheme="minorHAnsi"/>
          <w:lang w:eastAsia="en-US"/>
        </w:rPr>
        <w:t>утвержденного решением Архангельского городского Совета депутатов от 17.12.2008 №807,</w:t>
      </w:r>
      <w:r w:rsidR="00CC7B62" w:rsidRPr="001A0C5A">
        <w:rPr>
          <w:rFonts w:eastAsiaTheme="minorHAnsi"/>
          <w:lang w:eastAsia="en-US"/>
        </w:rPr>
        <w:t xml:space="preserve"> </w:t>
      </w:r>
      <w:r w:rsidR="00EB0FAE" w:rsidRPr="001A0C5A">
        <w:rPr>
          <w:rFonts w:eastAsiaTheme="minorHAnsi"/>
          <w:lang w:eastAsia="en-US"/>
        </w:rPr>
        <w:t xml:space="preserve">подготовлено заключение </w:t>
      </w:r>
      <w:r w:rsidR="00DB5166" w:rsidRPr="001A0C5A">
        <w:t>на проект</w:t>
      </w:r>
      <w:r w:rsidR="00BE3031" w:rsidRPr="001A0C5A">
        <w:t xml:space="preserve"> </w:t>
      </w:r>
      <w:r w:rsidR="00DB5166" w:rsidRPr="001A0C5A">
        <w:t>решения Архангельской городской Думы «О городском бюджете на 201</w:t>
      </w:r>
      <w:r w:rsidR="00493121" w:rsidRPr="001A0C5A">
        <w:t>6</w:t>
      </w:r>
      <w:r w:rsidR="00DB5166" w:rsidRPr="001A0C5A">
        <w:t xml:space="preserve"> год и на плановый</w:t>
      </w:r>
      <w:proofErr w:type="gramEnd"/>
      <w:r w:rsidR="00DB5166" w:rsidRPr="001A0C5A">
        <w:t xml:space="preserve"> период 201</w:t>
      </w:r>
      <w:r w:rsidR="00493121" w:rsidRPr="001A0C5A">
        <w:t>7</w:t>
      </w:r>
      <w:r w:rsidR="00DB5166" w:rsidRPr="001A0C5A">
        <w:t xml:space="preserve"> и 201</w:t>
      </w:r>
      <w:r w:rsidR="00493121" w:rsidRPr="001A0C5A">
        <w:t>8</w:t>
      </w:r>
      <w:r w:rsidR="00DB5166" w:rsidRPr="001A0C5A">
        <w:t xml:space="preserve"> годов»</w:t>
      </w:r>
      <w:r w:rsidR="00EB0FAE" w:rsidRPr="001A0C5A">
        <w:t xml:space="preserve"> </w:t>
      </w:r>
      <w:r w:rsidR="00C7007C" w:rsidRPr="001A0C5A">
        <w:t xml:space="preserve">(далее – проект решения) </w:t>
      </w:r>
      <w:r w:rsidR="00EB0FAE" w:rsidRPr="001A0C5A">
        <w:t xml:space="preserve">на предмет соответствия проекта решения и представленных </w:t>
      </w:r>
      <w:r w:rsidR="009A7C52" w:rsidRPr="001A0C5A">
        <w:t xml:space="preserve">документов и </w:t>
      </w:r>
      <w:r w:rsidR="00EB0FAE" w:rsidRPr="001A0C5A">
        <w:t>материалов требованиям:</w:t>
      </w:r>
    </w:p>
    <w:p w:rsidR="00EB0FAE" w:rsidRPr="001A0C5A" w:rsidRDefault="00EB0FAE" w:rsidP="001A0C5A">
      <w:pPr>
        <w:ind w:firstLine="306"/>
        <w:jc w:val="both"/>
      </w:pPr>
      <w:r w:rsidRPr="001A0C5A">
        <w:t>- Бюджетного кодекса Российской Федерации (далее – БК РФ);</w:t>
      </w:r>
    </w:p>
    <w:p w:rsidR="00EB0FAE" w:rsidRPr="001A0C5A" w:rsidRDefault="00EB0FAE" w:rsidP="001A0C5A">
      <w:pPr>
        <w:ind w:firstLine="306"/>
        <w:jc w:val="both"/>
      </w:pPr>
      <w:r w:rsidRPr="001A0C5A">
        <w:t>- решения Архангельского городского Совета депутатов от 17.12.2008 № 807 «Об утверждении Положения о бюджетном процессе в муниципальном образовании «Город Архангельск»;</w:t>
      </w:r>
    </w:p>
    <w:p w:rsidR="00EB0FAE" w:rsidRPr="001A0C5A" w:rsidRDefault="00EB0FAE" w:rsidP="001A0C5A">
      <w:pPr>
        <w:ind w:firstLine="306"/>
        <w:jc w:val="both"/>
      </w:pPr>
      <w:r w:rsidRPr="001A0C5A">
        <w:t>- иных правовых актов.</w:t>
      </w:r>
    </w:p>
    <w:p w:rsidR="0035632F" w:rsidRPr="001A0C5A" w:rsidRDefault="008F089D" w:rsidP="001A0C5A">
      <w:pPr>
        <w:ind w:firstLine="306"/>
        <w:jc w:val="both"/>
      </w:pPr>
      <w:proofErr w:type="gramStart"/>
      <w:r w:rsidRPr="001A0C5A">
        <w:t>При подготовке з</w:t>
      </w:r>
      <w:r w:rsidR="003334FB" w:rsidRPr="001A0C5A">
        <w:t>аключения контрольно-счетная палата муниципального образования «Город Архангельск» (далее – контрольно-счетная палата</w:t>
      </w:r>
      <w:r w:rsidR="00493121" w:rsidRPr="001A0C5A">
        <w:t>, КСП</w:t>
      </w:r>
      <w:r w:rsidR="003334FB" w:rsidRPr="001A0C5A">
        <w:t xml:space="preserve">) учитывала необходимость реализации положений </w:t>
      </w:r>
      <w:r w:rsidR="00DC3460" w:rsidRPr="001A0C5A">
        <w:t xml:space="preserve">основных направлений бюджетной политики и основных направлений налоговой политики </w:t>
      </w:r>
      <w:r w:rsidR="0035632F" w:rsidRPr="001A0C5A">
        <w:t xml:space="preserve">муниципального образования «Город Архангельск» </w:t>
      </w:r>
      <w:r w:rsidR="00BD6B19" w:rsidRPr="001A0C5A">
        <w:t>на 201</w:t>
      </w:r>
      <w:r w:rsidR="00493121" w:rsidRPr="001A0C5A">
        <w:t>6</w:t>
      </w:r>
      <w:r w:rsidR="00BD6B19" w:rsidRPr="001A0C5A">
        <w:t xml:space="preserve"> год и на плановый период 201</w:t>
      </w:r>
      <w:r w:rsidR="00493121" w:rsidRPr="001A0C5A">
        <w:t>7</w:t>
      </w:r>
      <w:r w:rsidR="00BD6B19" w:rsidRPr="001A0C5A">
        <w:t xml:space="preserve"> и 201</w:t>
      </w:r>
      <w:r w:rsidR="00493121" w:rsidRPr="001A0C5A">
        <w:t>8</w:t>
      </w:r>
      <w:r w:rsidR="00BD6B19" w:rsidRPr="001A0C5A">
        <w:t xml:space="preserve"> годов</w:t>
      </w:r>
      <w:r w:rsidR="0035632F" w:rsidRPr="001A0C5A">
        <w:t>, показатели прогноза социально-экономического развития муниципального образования «Город Архангельск» на 201</w:t>
      </w:r>
      <w:r w:rsidR="00493121" w:rsidRPr="001A0C5A">
        <w:t>6</w:t>
      </w:r>
      <w:r w:rsidR="0035632F" w:rsidRPr="001A0C5A">
        <w:t xml:space="preserve"> год и плановый период 201</w:t>
      </w:r>
      <w:r w:rsidR="00493121" w:rsidRPr="001A0C5A">
        <w:t>7</w:t>
      </w:r>
      <w:r w:rsidR="0035632F" w:rsidRPr="001A0C5A">
        <w:t xml:space="preserve"> и 201</w:t>
      </w:r>
      <w:r w:rsidR="00493121" w:rsidRPr="001A0C5A">
        <w:t>8</w:t>
      </w:r>
      <w:r w:rsidR="0035632F" w:rsidRPr="001A0C5A">
        <w:t xml:space="preserve"> годов, ожидаемое</w:t>
      </w:r>
      <w:proofErr w:type="gramEnd"/>
      <w:r w:rsidR="0035632F" w:rsidRPr="001A0C5A">
        <w:t xml:space="preserve"> исполнение городского бюджета за 201</w:t>
      </w:r>
      <w:r w:rsidR="00493121" w:rsidRPr="001A0C5A">
        <w:t>5</w:t>
      </w:r>
      <w:r w:rsidR="0035632F" w:rsidRPr="001A0C5A">
        <w:t xml:space="preserve"> год.</w:t>
      </w:r>
    </w:p>
    <w:p w:rsidR="000E7CE8" w:rsidRPr="00FA3C9D" w:rsidRDefault="000E7CE8" w:rsidP="000054C2">
      <w:pPr>
        <w:ind w:firstLine="567"/>
        <w:jc w:val="both"/>
        <w:rPr>
          <w:sz w:val="10"/>
          <w:szCs w:val="10"/>
        </w:rPr>
      </w:pPr>
    </w:p>
    <w:p w:rsidR="00397B8A" w:rsidRPr="001A0C5A" w:rsidRDefault="00397B8A" w:rsidP="000E7CE8">
      <w:pPr>
        <w:spacing w:before="120" w:after="120"/>
        <w:ind w:firstLine="567"/>
        <w:jc w:val="center"/>
        <w:rPr>
          <w:b/>
        </w:rPr>
      </w:pPr>
      <w:r w:rsidRPr="001A0C5A">
        <w:rPr>
          <w:b/>
        </w:rPr>
        <w:t>1.Общие положения</w:t>
      </w:r>
    </w:p>
    <w:p w:rsidR="001C7CFF" w:rsidRPr="001A0C5A" w:rsidRDefault="006500BE" w:rsidP="006500BE">
      <w:pPr>
        <w:tabs>
          <w:tab w:val="left" w:pos="0"/>
          <w:tab w:val="left" w:pos="1134"/>
        </w:tabs>
        <w:ind w:firstLine="567"/>
        <w:jc w:val="both"/>
      </w:pPr>
      <w:r w:rsidRPr="001A0C5A">
        <w:rPr>
          <w:b/>
        </w:rPr>
        <w:t xml:space="preserve">1.1. </w:t>
      </w:r>
      <w:r w:rsidR="001C7CFF" w:rsidRPr="001A0C5A">
        <w:t>Проект решения внесен мэрией города Архангельска на рассмотрение Архангельской городской Думы в срок, установленный ст</w:t>
      </w:r>
      <w:r w:rsidR="00B16708" w:rsidRPr="001A0C5A">
        <w:t>.</w:t>
      </w:r>
      <w:r w:rsidR="001C7CFF" w:rsidRPr="001A0C5A">
        <w:t xml:space="preserve">185 БК РФ, </w:t>
      </w:r>
      <w:r w:rsidR="00B16708" w:rsidRPr="001A0C5A">
        <w:t>п.4.1.1 Положения о бюджетном процессе в муниципальном образовании «Город Архангельск», утвержденного решением Архангельского городского Совета депутатов от 17.12.2008 №807 (далее – Положение о бюджетном процессе).</w:t>
      </w:r>
    </w:p>
    <w:p w:rsidR="00CE6D37" w:rsidRPr="001A0C5A" w:rsidRDefault="006500BE" w:rsidP="006500BE">
      <w:pPr>
        <w:tabs>
          <w:tab w:val="left" w:pos="993"/>
        </w:tabs>
        <w:ind w:firstLine="567"/>
        <w:jc w:val="both"/>
      </w:pPr>
      <w:r w:rsidRPr="001A0C5A">
        <w:rPr>
          <w:b/>
        </w:rPr>
        <w:t xml:space="preserve">1.2. </w:t>
      </w:r>
      <w:r w:rsidR="001C7CFF" w:rsidRPr="001A0C5A">
        <w:t>Перечень и содержание документов</w:t>
      </w:r>
      <w:r w:rsidR="009C2316" w:rsidRPr="001A0C5A">
        <w:t xml:space="preserve"> и материалов</w:t>
      </w:r>
      <w:r w:rsidR="001C7CFF" w:rsidRPr="001A0C5A">
        <w:t xml:space="preserve">, представленных одновременно с </w:t>
      </w:r>
      <w:r w:rsidR="00E91E02" w:rsidRPr="001A0C5A">
        <w:t>проектом решения</w:t>
      </w:r>
      <w:r w:rsidR="001C7CFF" w:rsidRPr="001A0C5A">
        <w:t xml:space="preserve">, в основном соответствуют </w:t>
      </w:r>
      <w:r w:rsidR="009C2316" w:rsidRPr="001A0C5A">
        <w:t xml:space="preserve">ст.184.1, </w:t>
      </w:r>
      <w:r w:rsidR="00311B3F" w:rsidRPr="001A0C5A">
        <w:t>ст.</w:t>
      </w:r>
      <w:r w:rsidR="009C2316" w:rsidRPr="001A0C5A">
        <w:t>184.2 БК РФ, п.4.1.2</w:t>
      </w:r>
      <w:r w:rsidR="00311B3F" w:rsidRPr="001A0C5A">
        <w:t>, п.4.1.3</w:t>
      </w:r>
      <w:r w:rsidR="009C2316" w:rsidRPr="001A0C5A">
        <w:t xml:space="preserve"> Положения о бюджетном процессе.</w:t>
      </w:r>
    </w:p>
    <w:p w:rsidR="00E91EB8" w:rsidRPr="001A0C5A" w:rsidRDefault="00611E2D" w:rsidP="004B6F39">
      <w:pPr>
        <w:ind w:firstLine="567"/>
        <w:jc w:val="both"/>
      </w:pPr>
      <w:r w:rsidRPr="001A0C5A">
        <w:t xml:space="preserve">Проект городского бюджета сформирован на очередной финансовый год и </w:t>
      </w:r>
      <w:r w:rsidR="0080254E" w:rsidRPr="001A0C5A">
        <w:t xml:space="preserve">на </w:t>
      </w:r>
      <w:r w:rsidRPr="001A0C5A">
        <w:t>плановый период</w:t>
      </w:r>
      <w:r w:rsidR="00110865" w:rsidRPr="001A0C5A">
        <w:t xml:space="preserve"> </w:t>
      </w:r>
      <w:r w:rsidRPr="001A0C5A">
        <w:t>в «программном» формате.</w:t>
      </w:r>
      <w:r w:rsidR="007C5FBD" w:rsidRPr="001A0C5A">
        <w:t xml:space="preserve"> </w:t>
      </w:r>
      <w:r w:rsidR="00BC09D8" w:rsidRPr="001A0C5A">
        <w:t xml:space="preserve">В проекте бюджета программные мероприятия составляют </w:t>
      </w:r>
      <w:r w:rsidR="002F59EA" w:rsidRPr="001A0C5A">
        <w:t>в 201</w:t>
      </w:r>
      <w:r w:rsidR="006E3F74" w:rsidRPr="001A0C5A">
        <w:t>6, 2017</w:t>
      </w:r>
      <w:r w:rsidR="002F59EA" w:rsidRPr="001A0C5A">
        <w:t xml:space="preserve"> и 201</w:t>
      </w:r>
      <w:r w:rsidR="006E3F74" w:rsidRPr="001A0C5A">
        <w:t>8</w:t>
      </w:r>
      <w:r w:rsidR="002F59EA" w:rsidRPr="001A0C5A">
        <w:t xml:space="preserve"> годах 97,</w:t>
      </w:r>
      <w:r w:rsidR="006E3F74" w:rsidRPr="001A0C5A">
        <w:t>8</w:t>
      </w:r>
      <w:r w:rsidR="002F59EA" w:rsidRPr="001A0C5A">
        <w:t>%, 9</w:t>
      </w:r>
      <w:r w:rsidR="00E70DB1" w:rsidRPr="001A0C5A">
        <w:t>5</w:t>
      </w:r>
      <w:r w:rsidR="002F59EA" w:rsidRPr="001A0C5A">
        <w:t>,</w:t>
      </w:r>
      <w:r w:rsidR="00E70DB1" w:rsidRPr="001A0C5A">
        <w:t>9</w:t>
      </w:r>
      <w:r w:rsidR="002F59EA" w:rsidRPr="001A0C5A">
        <w:t>% и 9</w:t>
      </w:r>
      <w:r w:rsidR="00E70DB1" w:rsidRPr="001A0C5A">
        <w:t>4</w:t>
      </w:r>
      <w:r w:rsidR="002F59EA" w:rsidRPr="001A0C5A">
        <w:t>,</w:t>
      </w:r>
      <w:r w:rsidR="00E70DB1" w:rsidRPr="001A0C5A">
        <w:t>9</w:t>
      </w:r>
      <w:r w:rsidR="002F59EA" w:rsidRPr="001A0C5A">
        <w:t>% соответственно.</w:t>
      </w:r>
    </w:p>
    <w:p w:rsidR="004B074E" w:rsidRPr="001A0C5A" w:rsidRDefault="006500BE" w:rsidP="00651814">
      <w:pPr>
        <w:tabs>
          <w:tab w:val="left" w:pos="993"/>
        </w:tabs>
        <w:ind w:firstLine="567"/>
        <w:jc w:val="both"/>
      </w:pPr>
      <w:r w:rsidRPr="001A0C5A">
        <w:rPr>
          <w:b/>
        </w:rPr>
        <w:t xml:space="preserve">1.3. </w:t>
      </w:r>
      <w:r w:rsidR="00611E2D" w:rsidRPr="001A0C5A">
        <w:t xml:space="preserve">Основные характеристики </w:t>
      </w:r>
      <w:r w:rsidR="00270726" w:rsidRPr="001A0C5A">
        <w:t xml:space="preserve">проекта </w:t>
      </w:r>
      <w:r w:rsidR="00611E2D" w:rsidRPr="001A0C5A">
        <w:t xml:space="preserve">городского бюджета </w:t>
      </w:r>
      <w:r w:rsidR="00110865" w:rsidRPr="001A0C5A">
        <w:t>на 201</w:t>
      </w:r>
      <w:r w:rsidR="003640D5" w:rsidRPr="001A0C5A">
        <w:t>6</w:t>
      </w:r>
      <w:r w:rsidR="00110865" w:rsidRPr="001A0C5A">
        <w:t>-201</w:t>
      </w:r>
      <w:r w:rsidR="003640D5" w:rsidRPr="001A0C5A">
        <w:t>8</w:t>
      </w:r>
      <w:r w:rsidR="00110865" w:rsidRPr="001A0C5A">
        <w:t xml:space="preserve"> годы </w:t>
      </w:r>
      <w:r w:rsidR="00AA171E" w:rsidRPr="001A0C5A">
        <w:t xml:space="preserve">приведены </w:t>
      </w:r>
      <w:r w:rsidR="007E64F6" w:rsidRPr="001A0C5A">
        <w:t xml:space="preserve">ниже в </w:t>
      </w:r>
      <w:r w:rsidR="00AA171E" w:rsidRPr="001A0C5A">
        <w:t>таблице</w:t>
      </w:r>
      <w:r w:rsidR="000C5B91" w:rsidRPr="001A0C5A">
        <w:t>.</w:t>
      </w:r>
    </w:p>
    <w:p w:rsidR="004F20D3" w:rsidRDefault="008A3121" w:rsidP="001A0C5A">
      <w:pPr>
        <w:pStyle w:val="a6"/>
        <w:tabs>
          <w:tab w:val="left" w:pos="993"/>
        </w:tabs>
        <w:ind w:left="0"/>
        <w:jc w:val="center"/>
        <w:rPr>
          <w:color w:val="000000" w:themeColor="text1"/>
          <w:sz w:val="20"/>
          <w:szCs w:val="20"/>
        </w:rPr>
      </w:pPr>
      <w:r w:rsidRPr="008A3121">
        <w:rPr>
          <w:noProof/>
        </w:rPr>
        <w:lastRenderedPageBreak/>
        <w:drawing>
          <wp:inline distT="0" distB="0" distL="0" distR="0" wp14:anchorId="4D5DDDBB" wp14:editId="25101D63">
            <wp:extent cx="5524500" cy="285701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2300" cy="2866222"/>
                    </a:xfrm>
                    <a:prstGeom prst="rect">
                      <a:avLst/>
                    </a:prstGeom>
                    <a:noFill/>
                    <a:ln>
                      <a:noFill/>
                    </a:ln>
                  </pic:spPr>
                </pic:pic>
              </a:graphicData>
            </a:graphic>
          </wp:inline>
        </w:drawing>
      </w:r>
    </w:p>
    <w:p w:rsidR="004F20D3" w:rsidRPr="000E7CE8" w:rsidRDefault="004F20D3" w:rsidP="00397B8A">
      <w:pPr>
        <w:pStyle w:val="a6"/>
        <w:tabs>
          <w:tab w:val="left" w:pos="993"/>
        </w:tabs>
        <w:ind w:left="567"/>
        <w:jc w:val="right"/>
        <w:rPr>
          <w:color w:val="000000" w:themeColor="text1"/>
          <w:sz w:val="16"/>
          <w:szCs w:val="16"/>
        </w:rPr>
      </w:pPr>
    </w:p>
    <w:p w:rsidR="00160B75" w:rsidRPr="001A0C5A" w:rsidRDefault="00160B75" w:rsidP="00160B75">
      <w:pPr>
        <w:ind w:firstLine="567"/>
        <w:jc w:val="both"/>
      </w:pPr>
      <w:r w:rsidRPr="001A0C5A">
        <w:t>Городской бюджет на 201</w:t>
      </w:r>
      <w:r w:rsidR="00CF78F8" w:rsidRPr="001A0C5A">
        <w:t>6</w:t>
      </w:r>
      <w:r w:rsidRPr="001A0C5A">
        <w:t>-201</w:t>
      </w:r>
      <w:r w:rsidR="00CF78F8" w:rsidRPr="001A0C5A">
        <w:t>8</w:t>
      </w:r>
      <w:r w:rsidRPr="001A0C5A">
        <w:t xml:space="preserve"> годы сформирован с дефицитом</w:t>
      </w:r>
      <w:r w:rsidR="00737344" w:rsidRPr="001A0C5A">
        <w:t xml:space="preserve">, </w:t>
      </w:r>
      <w:r w:rsidRPr="001A0C5A">
        <w:t xml:space="preserve">сбалансирован (ст.33 БК РФ). </w:t>
      </w:r>
    </w:p>
    <w:p w:rsidR="00701CC3" w:rsidRPr="001A0C5A" w:rsidRDefault="000A0400" w:rsidP="000054C2">
      <w:pPr>
        <w:ind w:firstLine="567"/>
        <w:jc w:val="both"/>
      </w:pPr>
      <w:r w:rsidRPr="001A0C5A">
        <w:t xml:space="preserve">Дефицит </w:t>
      </w:r>
      <w:r w:rsidR="000C38E1" w:rsidRPr="001A0C5A">
        <w:t xml:space="preserve">городского бюджета </w:t>
      </w:r>
      <w:r w:rsidR="00701CC3" w:rsidRPr="001A0C5A">
        <w:t xml:space="preserve">по проекту </w:t>
      </w:r>
      <w:r w:rsidR="000C38E1" w:rsidRPr="001A0C5A">
        <w:t xml:space="preserve">решения на </w:t>
      </w:r>
      <w:r w:rsidR="00AC6AA6" w:rsidRPr="001A0C5A">
        <w:t>201</w:t>
      </w:r>
      <w:r w:rsidR="00EA5BC0" w:rsidRPr="001A0C5A">
        <w:t>6</w:t>
      </w:r>
      <w:r w:rsidR="00D91F2A" w:rsidRPr="001A0C5A">
        <w:t xml:space="preserve"> год </w:t>
      </w:r>
      <w:r w:rsidR="00606EB5" w:rsidRPr="001A0C5A">
        <w:t>(</w:t>
      </w:r>
      <w:r w:rsidR="00FA66E7" w:rsidRPr="001A0C5A">
        <w:t xml:space="preserve">415 034,7 </w:t>
      </w:r>
      <w:proofErr w:type="spellStart"/>
      <w:r w:rsidR="00606EB5" w:rsidRPr="001A0C5A">
        <w:t>тыс</w:t>
      </w:r>
      <w:proofErr w:type="gramStart"/>
      <w:r w:rsidR="00606EB5" w:rsidRPr="001A0C5A">
        <w:t>.р</w:t>
      </w:r>
      <w:proofErr w:type="gramEnd"/>
      <w:r w:rsidR="00606EB5" w:rsidRPr="001A0C5A">
        <w:t>уб</w:t>
      </w:r>
      <w:proofErr w:type="spellEnd"/>
      <w:r w:rsidR="00606EB5" w:rsidRPr="001A0C5A">
        <w:t xml:space="preserve">.) </w:t>
      </w:r>
      <w:r w:rsidR="00B24234" w:rsidRPr="001A0C5A">
        <w:t xml:space="preserve">и </w:t>
      </w:r>
      <w:r w:rsidR="00D91F2A" w:rsidRPr="001A0C5A">
        <w:t xml:space="preserve">на </w:t>
      </w:r>
      <w:r w:rsidR="00B24234" w:rsidRPr="001A0C5A">
        <w:t>плановый период 201</w:t>
      </w:r>
      <w:r w:rsidR="00FA66E7" w:rsidRPr="001A0C5A">
        <w:t>7</w:t>
      </w:r>
      <w:r w:rsidR="00AC6AA6" w:rsidRPr="001A0C5A">
        <w:t xml:space="preserve"> и 201</w:t>
      </w:r>
      <w:r w:rsidR="00FA66E7" w:rsidRPr="001A0C5A">
        <w:t>8</w:t>
      </w:r>
      <w:r w:rsidR="00AC6AA6" w:rsidRPr="001A0C5A">
        <w:t xml:space="preserve"> годов</w:t>
      </w:r>
      <w:r w:rsidR="00701CC3" w:rsidRPr="001A0C5A">
        <w:t xml:space="preserve"> </w:t>
      </w:r>
      <w:r w:rsidR="00606EB5" w:rsidRPr="001A0C5A">
        <w:t>(</w:t>
      </w:r>
      <w:r w:rsidR="00FA66E7" w:rsidRPr="001A0C5A">
        <w:t>124 229,3</w:t>
      </w:r>
      <w:r w:rsidR="0061476C" w:rsidRPr="001A0C5A">
        <w:t xml:space="preserve"> </w:t>
      </w:r>
      <w:proofErr w:type="spellStart"/>
      <w:r w:rsidR="00606EB5" w:rsidRPr="001A0C5A">
        <w:t>тыс.руб</w:t>
      </w:r>
      <w:proofErr w:type="spellEnd"/>
      <w:r w:rsidR="00606EB5" w:rsidRPr="001A0C5A">
        <w:t xml:space="preserve">. и </w:t>
      </w:r>
      <w:r w:rsidR="00FA66E7" w:rsidRPr="001A0C5A">
        <w:t xml:space="preserve">119 046,4 </w:t>
      </w:r>
      <w:proofErr w:type="spellStart"/>
      <w:r w:rsidR="00606EB5" w:rsidRPr="001A0C5A">
        <w:t>тыс.руб</w:t>
      </w:r>
      <w:proofErr w:type="spellEnd"/>
      <w:r w:rsidR="00606EB5" w:rsidRPr="001A0C5A">
        <w:t xml:space="preserve">. соответственно) </w:t>
      </w:r>
      <w:r w:rsidR="001D79E0" w:rsidRPr="001A0C5A">
        <w:t xml:space="preserve">(п.3 </w:t>
      </w:r>
      <w:r w:rsidR="00FA66E7" w:rsidRPr="001A0C5A">
        <w:t>ч</w:t>
      </w:r>
      <w:r w:rsidR="001D79E0" w:rsidRPr="001A0C5A">
        <w:t xml:space="preserve">.1, п.3 </w:t>
      </w:r>
      <w:r w:rsidR="00FA66E7" w:rsidRPr="001A0C5A">
        <w:t>ч</w:t>
      </w:r>
      <w:r w:rsidR="001D79E0" w:rsidRPr="001A0C5A">
        <w:t xml:space="preserve">.2 ст.1 проекта решения) </w:t>
      </w:r>
      <w:r w:rsidRPr="001A0C5A">
        <w:t xml:space="preserve">соответствует ограничениям, установленным </w:t>
      </w:r>
      <w:hyperlink r:id="rId11" w:history="1">
        <w:r w:rsidRPr="001A0C5A">
          <w:t>п</w:t>
        </w:r>
        <w:r w:rsidR="007E3CBD" w:rsidRPr="001A0C5A">
          <w:t>.</w:t>
        </w:r>
      </w:hyperlink>
      <w:hyperlink r:id="rId12" w:history="1">
        <w:r w:rsidRPr="001A0C5A">
          <w:t>3</w:t>
        </w:r>
      </w:hyperlink>
      <w:r w:rsidRPr="001A0C5A">
        <w:t xml:space="preserve"> ст</w:t>
      </w:r>
      <w:r w:rsidR="007E3CBD" w:rsidRPr="001A0C5A">
        <w:t>.</w:t>
      </w:r>
      <w:r w:rsidRPr="001A0C5A">
        <w:t>92.1 Б</w:t>
      </w:r>
      <w:r w:rsidR="007E3CBD" w:rsidRPr="001A0C5A">
        <w:t xml:space="preserve">К </w:t>
      </w:r>
      <w:r w:rsidRPr="001A0C5A">
        <w:t>РФ.</w:t>
      </w:r>
      <w:r w:rsidR="00701CC3" w:rsidRPr="001A0C5A">
        <w:t xml:space="preserve"> </w:t>
      </w:r>
    </w:p>
    <w:p w:rsidR="002D5722" w:rsidRPr="001A0C5A" w:rsidRDefault="00BB112F" w:rsidP="000054C2">
      <w:pPr>
        <w:ind w:firstLine="567"/>
        <w:jc w:val="both"/>
      </w:pPr>
      <w:proofErr w:type="gramStart"/>
      <w:r w:rsidRPr="001A0C5A">
        <w:t xml:space="preserve">Дефицит городского бюджета на 2016 год по сравнению с ожидаемым исполнением 2015 года запланирован </w:t>
      </w:r>
      <w:r w:rsidR="003B0C36" w:rsidRPr="001A0C5A">
        <w:t xml:space="preserve">в размере </w:t>
      </w:r>
      <w:r w:rsidRPr="001A0C5A">
        <w:t xml:space="preserve">меньшем </w:t>
      </w:r>
      <w:r w:rsidR="003B0C36" w:rsidRPr="001A0C5A">
        <w:t>на</w:t>
      </w:r>
      <w:r w:rsidR="002D5722" w:rsidRPr="001A0C5A">
        <w:t xml:space="preserve"> </w:t>
      </w:r>
      <w:r w:rsidR="00DA6D6D" w:rsidRPr="001A0C5A">
        <w:t>9,0</w:t>
      </w:r>
      <w:r w:rsidR="002D5722" w:rsidRPr="001A0C5A">
        <w:t xml:space="preserve">%, </w:t>
      </w:r>
      <w:r w:rsidR="003B0C36" w:rsidRPr="001A0C5A">
        <w:t xml:space="preserve">по сравнению с </w:t>
      </w:r>
      <w:r w:rsidR="002D5722" w:rsidRPr="001A0C5A">
        <w:t>исполнением 201</w:t>
      </w:r>
      <w:r w:rsidR="000F5837" w:rsidRPr="001A0C5A">
        <w:t>4</w:t>
      </w:r>
      <w:r w:rsidR="002D5722" w:rsidRPr="001A0C5A">
        <w:t xml:space="preserve"> года </w:t>
      </w:r>
      <w:r w:rsidR="000F5837" w:rsidRPr="001A0C5A">
        <w:t xml:space="preserve">- в размере большем </w:t>
      </w:r>
      <w:r w:rsidR="002D5722" w:rsidRPr="001A0C5A">
        <w:t xml:space="preserve">на </w:t>
      </w:r>
      <w:r w:rsidR="000F5837" w:rsidRPr="001A0C5A">
        <w:t>83</w:t>
      </w:r>
      <w:r w:rsidR="002D5722" w:rsidRPr="001A0C5A">
        <w:t>,</w:t>
      </w:r>
      <w:r w:rsidR="000F5837" w:rsidRPr="001A0C5A">
        <w:t>1</w:t>
      </w:r>
      <w:r w:rsidR="002D5722" w:rsidRPr="001A0C5A">
        <w:t>%, 201</w:t>
      </w:r>
      <w:r w:rsidR="000F5837" w:rsidRPr="001A0C5A">
        <w:t>3</w:t>
      </w:r>
      <w:r w:rsidR="002D5722" w:rsidRPr="001A0C5A">
        <w:t xml:space="preserve"> года – </w:t>
      </w:r>
      <w:r w:rsidR="000F5837" w:rsidRPr="001A0C5A">
        <w:t xml:space="preserve">в размере большем </w:t>
      </w:r>
      <w:r w:rsidR="002D5722" w:rsidRPr="001A0C5A">
        <w:t xml:space="preserve">на </w:t>
      </w:r>
      <w:r w:rsidR="000F5837" w:rsidRPr="001A0C5A">
        <w:t>60</w:t>
      </w:r>
      <w:r w:rsidR="002D5722" w:rsidRPr="001A0C5A">
        <w:t>,</w:t>
      </w:r>
      <w:r w:rsidR="000F5837" w:rsidRPr="001A0C5A">
        <w:t>9</w:t>
      </w:r>
      <w:r w:rsidR="002D5722" w:rsidRPr="001A0C5A">
        <w:t>%.</w:t>
      </w:r>
      <w:r w:rsidR="00A14601" w:rsidRPr="001A0C5A">
        <w:t xml:space="preserve"> На плановый период 201</w:t>
      </w:r>
      <w:r w:rsidR="000F5837" w:rsidRPr="001A0C5A">
        <w:t>7</w:t>
      </w:r>
      <w:r w:rsidR="00A14601" w:rsidRPr="001A0C5A">
        <w:t xml:space="preserve"> и 201</w:t>
      </w:r>
      <w:r w:rsidR="000F5837" w:rsidRPr="001A0C5A">
        <w:t>8</w:t>
      </w:r>
      <w:r w:rsidR="00A14601" w:rsidRPr="001A0C5A">
        <w:t xml:space="preserve"> годы дефицит городского бюджета </w:t>
      </w:r>
      <w:r w:rsidR="000F5837" w:rsidRPr="001A0C5A">
        <w:t>по сравнению с плановым показателем 2016 года уменьшен в 3,3 раза и 3,5</w:t>
      </w:r>
      <w:proofErr w:type="gramEnd"/>
      <w:r w:rsidR="000F5837" w:rsidRPr="001A0C5A">
        <w:t xml:space="preserve"> раза </w:t>
      </w:r>
      <w:r w:rsidR="00A14601" w:rsidRPr="001A0C5A">
        <w:t>соответственно</w:t>
      </w:r>
      <w:r w:rsidR="00A60B36" w:rsidRPr="001A0C5A">
        <w:t>.</w:t>
      </w:r>
    </w:p>
    <w:p w:rsidR="000E7CE8" w:rsidRDefault="000E7CE8" w:rsidP="00397B8A">
      <w:pPr>
        <w:ind w:firstLine="567"/>
        <w:jc w:val="both"/>
        <w:rPr>
          <w:sz w:val="25"/>
          <w:szCs w:val="25"/>
        </w:rPr>
      </w:pPr>
      <w:bookmarkStart w:id="0" w:name="_Toc371402980"/>
    </w:p>
    <w:p w:rsidR="00397B8A" w:rsidRPr="001A0C5A" w:rsidRDefault="00397B8A" w:rsidP="000E7CE8">
      <w:pPr>
        <w:spacing w:after="120"/>
        <w:ind w:firstLine="567"/>
        <w:jc w:val="center"/>
        <w:rPr>
          <w:b/>
        </w:rPr>
      </w:pPr>
      <w:r w:rsidRPr="001A0C5A">
        <w:rPr>
          <w:b/>
        </w:rPr>
        <w:t xml:space="preserve">2. Прогноз социально-экономического развития муниципального образования «Город Архангельск» </w:t>
      </w:r>
      <w:bookmarkEnd w:id="0"/>
    </w:p>
    <w:p w:rsidR="001B69E4" w:rsidRPr="001A0C5A" w:rsidRDefault="001B69E4" w:rsidP="001B69E4">
      <w:pPr>
        <w:ind w:firstLine="567"/>
        <w:jc w:val="both"/>
      </w:pPr>
      <w:r w:rsidRPr="001A0C5A">
        <w:t>Согласно п.1 ст.169</w:t>
      </w:r>
      <w:r w:rsidR="008A6C72" w:rsidRPr="001A0C5A">
        <w:t xml:space="preserve"> </w:t>
      </w:r>
      <w:r w:rsidRPr="001A0C5A">
        <w:t>БК РФ, п.3.2.1 Положения о бюджетном процессе проект бюджета составляется на основе прогноза социально-экономического развития в целях финансового обеспечения расходных обязательств.</w:t>
      </w:r>
    </w:p>
    <w:p w:rsidR="00397B8A" w:rsidRPr="001A0C5A" w:rsidRDefault="00AD1309" w:rsidP="00397B8A">
      <w:pPr>
        <w:ind w:firstLine="567"/>
        <w:jc w:val="both"/>
      </w:pPr>
      <w:r w:rsidRPr="001A0C5A">
        <w:t>П</w:t>
      </w:r>
      <w:r w:rsidR="007F402B" w:rsidRPr="001A0C5A">
        <w:t>остановлением</w:t>
      </w:r>
      <w:r w:rsidR="00397B8A" w:rsidRPr="001A0C5A">
        <w:t xml:space="preserve"> мэрии </w:t>
      </w:r>
      <w:proofErr w:type="spellStart"/>
      <w:r w:rsidR="00397B8A" w:rsidRPr="001A0C5A">
        <w:t>г</w:t>
      </w:r>
      <w:proofErr w:type="gramStart"/>
      <w:r w:rsidRPr="001A0C5A">
        <w:t>.</w:t>
      </w:r>
      <w:r w:rsidR="00397B8A" w:rsidRPr="001A0C5A">
        <w:t>А</w:t>
      </w:r>
      <w:proofErr w:type="gramEnd"/>
      <w:r w:rsidR="00397B8A" w:rsidRPr="001A0C5A">
        <w:t>рхангельска</w:t>
      </w:r>
      <w:proofErr w:type="spellEnd"/>
      <w:r w:rsidR="00397B8A" w:rsidRPr="001A0C5A">
        <w:t xml:space="preserve"> от </w:t>
      </w:r>
      <w:r w:rsidR="007F402B" w:rsidRPr="001A0C5A">
        <w:t>3</w:t>
      </w:r>
      <w:r w:rsidR="00131D70" w:rsidRPr="001A0C5A">
        <w:t>0</w:t>
      </w:r>
      <w:r w:rsidR="00397B8A" w:rsidRPr="001A0C5A">
        <w:t>.1</w:t>
      </w:r>
      <w:r w:rsidR="007F402B" w:rsidRPr="001A0C5A">
        <w:t>0</w:t>
      </w:r>
      <w:r w:rsidR="00397B8A" w:rsidRPr="001A0C5A">
        <w:t>.201</w:t>
      </w:r>
      <w:r w:rsidR="00131D70" w:rsidRPr="001A0C5A">
        <w:t>5</w:t>
      </w:r>
      <w:r w:rsidR="007F402B" w:rsidRPr="001A0C5A">
        <w:t xml:space="preserve"> №9</w:t>
      </w:r>
      <w:r w:rsidR="00131D70" w:rsidRPr="001A0C5A">
        <w:t>39</w:t>
      </w:r>
      <w:r w:rsidRPr="001A0C5A">
        <w:t xml:space="preserve"> одобрен прогноз социально-экономического развития муниципального образования «Город Архангельск» на 201</w:t>
      </w:r>
      <w:r w:rsidR="00131D70" w:rsidRPr="001A0C5A">
        <w:t>6</w:t>
      </w:r>
      <w:r w:rsidRPr="001A0C5A">
        <w:t xml:space="preserve"> год и на плановый период 201</w:t>
      </w:r>
      <w:r w:rsidR="00131D70" w:rsidRPr="001A0C5A">
        <w:t>7</w:t>
      </w:r>
      <w:r w:rsidRPr="001A0C5A">
        <w:t xml:space="preserve"> и 201</w:t>
      </w:r>
      <w:r w:rsidR="00131D70" w:rsidRPr="001A0C5A">
        <w:t>8</w:t>
      </w:r>
      <w:r w:rsidRPr="001A0C5A">
        <w:t xml:space="preserve"> годов</w:t>
      </w:r>
      <w:r w:rsidR="00ED1B78" w:rsidRPr="001A0C5A">
        <w:t xml:space="preserve"> </w:t>
      </w:r>
      <w:r w:rsidR="0095042A" w:rsidRPr="001A0C5A">
        <w:t>(далее – ПСЭР)</w:t>
      </w:r>
      <w:r w:rsidRPr="001A0C5A">
        <w:t>.</w:t>
      </w:r>
    </w:p>
    <w:p w:rsidR="00D05729" w:rsidRPr="001A0C5A" w:rsidRDefault="00D05729" w:rsidP="00BA615D">
      <w:pPr>
        <w:ind w:firstLine="567"/>
        <w:jc w:val="both"/>
      </w:pPr>
      <w:r w:rsidRPr="001A0C5A">
        <w:t xml:space="preserve">ПСЭР </w:t>
      </w:r>
      <w:proofErr w:type="gramStart"/>
      <w:r w:rsidRPr="001A0C5A">
        <w:t>разработан</w:t>
      </w:r>
      <w:proofErr w:type="gramEnd"/>
      <w:r w:rsidRPr="001A0C5A">
        <w:t xml:space="preserve"> в 2-х вариантах развития: базовый и целевой. </w:t>
      </w:r>
    </w:p>
    <w:p w:rsidR="00BA615D" w:rsidRPr="001A0C5A" w:rsidRDefault="00BA615D" w:rsidP="00BA615D">
      <w:pPr>
        <w:ind w:firstLine="567"/>
        <w:jc w:val="both"/>
      </w:pPr>
      <w:r w:rsidRPr="001A0C5A">
        <w:t>Проект доходной базы городского бюджета на 201</w:t>
      </w:r>
      <w:r w:rsidR="00D05729" w:rsidRPr="001A0C5A">
        <w:t>6</w:t>
      </w:r>
      <w:r w:rsidRPr="001A0C5A">
        <w:t xml:space="preserve"> год и на плановый период 201</w:t>
      </w:r>
      <w:r w:rsidR="00D05729" w:rsidRPr="001A0C5A">
        <w:t>7</w:t>
      </w:r>
      <w:r w:rsidRPr="001A0C5A">
        <w:t xml:space="preserve"> и 201</w:t>
      </w:r>
      <w:r w:rsidR="00D05729" w:rsidRPr="001A0C5A">
        <w:t>8</w:t>
      </w:r>
      <w:r w:rsidRPr="001A0C5A">
        <w:t xml:space="preserve"> годов рассчитан на основе </w:t>
      </w:r>
      <w:r w:rsidR="0095042A" w:rsidRPr="001A0C5A">
        <w:t>ПСЭР</w:t>
      </w:r>
      <w:r w:rsidR="00D05729" w:rsidRPr="001A0C5A">
        <w:t xml:space="preserve"> (базовый вариант)</w:t>
      </w:r>
      <w:r w:rsidRPr="001A0C5A">
        <w:t xml:space="preserve">, прогнозных показателей главных администраторов доходов городского бюджета и </w:t>
      </w:r>
      <w:r w:rsidR="00D05729" w:rsidRPr="001A0C5A">
        <w:t xml:space="preserve">ожидаемой </w:t>
      </w:r>
      <w:r w:rsidRPr="001A0C5A">
        <w:t>оценки поступлений доходов в городской бюджет в 201</w:t>
      </w:r>
      <w:r w:rsidR="00D05729" w:rsidRPr="001A0C5A">
        <w:t>5</w:t>
      </w:r>
      <w:r w:rsidRPr="001A0C5A">
        <w:t xml:space="preserve"> году с учетом изменений налогового и бюджетного законо</w:t>
      </w:r>
      <w:r w:rsidR="00D05729" w:rsidRPr="001A0C5A">
        <w:t>дательства Российской Федерации</w:t>
      </w:r>
      <w:r w:rsidRPr="001A0C5A">
        <w:t xml:space="preserve">. </w:t>
      </w:r>
    </w:p>
    <w:p w:rsidR="004C026F" w:rsidRPr="001A0C5A" w:rsidRDefault="004C026F" w:rsidP="006C23F4">
      <w:pPr>
        <w:ind w:firstLine="567"/>
        <w:jc w:val="center"/>
        <w:rPr>
          <w:b/>
        </w:rPr>
      </w:pPr>
      <w:bookmarkStart w:id="1" w:name="_Toc371402981"/>
    </w:p>
    <w:p w:rsidR="00397B8A" w:rsidRPr="001A0C5A" w:rsidRDefault="00397B8A" w:rsidP="000E7CE8">
      <w:pPr>
        <w:spacing w:after="120"/>
        <w:ind w:firstLine="567"/>
        <w:jc w:val="center"/>
        <w:rPr>
          <w:b/>
        </w:rPr>
      </w:pPr>
      <w:r w:rsidRPr="001A0C5A">
        <w:rPr>
          <w:b/>
        </w:rPr>
        <w:t xml:space="preserve">3. Доходы </w:t>
      </w:r>
      <w:r w:rsidR="00C71A45" w:rsidRPr="001A0C5A">
        <w:rPr>
          <w:b/>
        </w:rPr>
        <w:t xml:space="preserve">городского </w:t>
      </w:r>
      <w:r w:rsidRPr="001A0C5A">
        <w:rPr>
          <w:b/>
        </w:rPr>
        <w:t>бюджет</w:t>
      </w:r>
      <w:bookmarkEnd w:id="1"/>
      <w:r w:rsidRPr="001A0C5A">
        <w:rPr>
          <w:b/>
        </w:rPr>
        <w:t>а</w:t>
      </w:r>
    </w:p>
    <w:p w:rsidR="00BC6CB2" w:rsidRDefault="000C5B91" w:rsidP="00BC6CB2">
      <w:pPr>
        <w:ind w:firstLine="567"/>
        <w:jc w:val="both"/>
      </w:pPr>
      <w:r w:rsidRPr="001A0C5A">
        <w:rPr>
          <w:b/>
        </w:rPr>
        <w:t>3.1</w:t>
      </w:r>
      <w:r w:rsidRPr="001A0C5A">
        <w:t xml:space="preserve">. </w:t>
      </w:r>
      <w:r w:rsidR="00BC6CB2" w:rsidRPr="001A0C5A">
        <w:t xml:space="preserve">Основные показатели </w:t>
      </w:r>
      <w:r w:rsidR="009B6244" w:rsidRPr="001A0C5A">
        <w:t>исполнения</w:t>
      </w:r>
      <w:r w:rsidR="00BC6CB2" w:rsidRPr="001A0C5A">
        <w:t xml:space="preserve"> городского бюджета за 2013-201</w:t>
      </w:r>
      <w:r w:rsidR="009B6244" w:rsidRPr="001A0C5A">
        <w:t>5</w:t>
      </w:r>
      <w:r w:rsidR="00BC6CB2" w:rsidRPr="001A0C5A">
        <w:t xml:space="preserve"> годы и проекта бюджета на 2016-2018 годы </w:t>
      </w:r>
      <w:r w:rsidR="009B6244" w:rsidRPr="001A0C5A">
        <w:t xml:space="preserve">по доходам </w:t>
      </w:r>
      <w:r w:rsidR="00BC6CB2" w:rsidRPr="001A0C5A">
        <w:t xml:space="preserve">представлены ниже в таблице. </w:t>
      </w:r>
    </w:p>
    <w:p w:rsidR="00683802" w:rsidRDefault="00683802" w:rsidP="00BC6CB2">
      <w:pPr>
        <w:ind w:firstLine="567"/>
        <w:jc w:val="both"/>
      </w:pPr>
    </w:p>
    <w:p w:rsidR="00683802" w:rsidRDefault="00683802" w:rsidP="00BC6CB2">
      <w:pPr>
        <w:ind w:firstLine="567"/>
        <w:jc w:val="both"/>
      </w:pPr>
    </w:p>
    <w:p w:rsidR="00683802" w:rsidRDefault="00683802" w:rsidP="00BC6CB2">
      <w:pPr>
        <w:ind w:firstLine="567"/>
        <w:jc w:val="both"/>
      </w:pPr>
    </w:p>
    <w:p w:rsidR="00683802" w:rsidRDefault="00683802" w:rsidP="00BC6CB2">
      <w:pPr>
        <w:ind w:firstLine="567"/>
        <w:jc w:val="both"/>
      </w:pPr>
    </w:p>
    <w:p w:rsidR="00683802" w:rsidRDefault="00683802" w:rsidP="00BC6CB2">
      <w:pPr>
        <w:ind w:firstLine="567"/>
        <w:jc w:val="both"/>
      </w:pPr>
    </w:p>
    <w:p w:rsidR="00683802" w:rsidRDefault="00683802" w:rsidP="00BC6CB2">
      <w:pPr>
        <w:ind w:firstLine="567"/>
        <w:jc w:val="both"/>
      </w:pPr>
    </w:p>
    <w:p w:rsidR="00683802" w:rsidRDefault="00683802" w:rsidP="00BC6CB2">
      <w:pPr>
        <w:ind w:firstLine="567"/>
        <w:jc w:val="both"/>
      </w:pPr>
    </w:p>
    <w:p w:rsidR="00683802" w:rsidRDefault="00683802" w:rsidP="00BC6CB2">
      <w:pPr>
        <w:ind w:firstLine="567"/>
        <w:jc w:val="both"/>
      </w:pPr>
    </w:p>
    <w:p w:rsidR="00683802" w:rsidRDefault="00683802" w:rsidP="00BC6CB2">
      <w:pPr>
        <w:ind w:firstLine="567"/>
        <w:jc w:val="both"/>
      </w:pPr>
    </w:p>
    <w:p w:rsidR="00BC6CB2" w:rsidRPr="00C64E8F" w:rsidRDefault="00BC6CB2" w:rsidP="00BC6CB2">
      <w:pPr>
        <w:ind w:firstLine="709"/>
        <w:jc w:val="right"/>
        <w:rPr>
          <w:rFonts w:asciiTheme="minorHAnsi" w:hAnsiTheme="minorHAnsi"/>
          <w:sz w:val="20"/>
          <w:szCs w:val="20"/>
        </w:rPr>
      </w:pPr>
      <w:r w:rsidRPr="00C64E8F">
        <w:rPr>
          <w:rFonts w:asciiTheme="minorHAnsi" w:hAnsiTheme="minorHAnsi"/>
          <w:sz w:val="20"/>
          <w:szCs w:val="20"/>
        </w:rPr>
        <w:lastRenderedPageBreak/>
        <w:t xml:space="preserve">                                     (</w:t>
      </w:r>
      <w:proofErr w:type="spellStart"/>
      <w:r w:rsidRPr="00C64E8F">
        <w:rPr>
          <w:rFonts w:asciiTheme="minorHAnsi" w:hAnsiTheme="minorHAnsi"/>
          <w:sz w:val="20"/>
          <w:szCs w:val="20"/>
        </w:rPr>
        <w:t>тыс</w:t>
      </w:r>
      <w:proofErr w:type="gramStart"/>
      <w:r w:rsidRPr="00C64E8F">
        <w:rPr>
          <w:rFonts w:asciiTheme="minorHAnsi" w:hAnsiTheme="minorHAnsi"/>
          <w:sz w:val="20"/>
          <w:szCs w:val="20"/>
        </w:rPr>
        <w:t>.р</w:t>
      </w:r>
      <w:proofErr w:type="gramEnd"/>
      <w:r w:rsidRPr="00C64E8F">
        <w:rPr>
          <w:rFonts w:asciiTheme="minorHAnsi" w:hAnsiTheme="minorHAnsi"/>
          <w:sz w:val="20"/>
          <w:szCs w:val="20"/>
        </w:rPr>
        <w:t>уб</w:t>
      </w:r>
      <w:proofErr w:type="spellEnd"/>
      <w:r w:rsidRPr="00C64E8F">
        <w:rPr>
          <w:rFonts w:asciiTheme="minorHAnsi" w:hAnsiTheme="minorHAnsi"/>
          <w:sz w:val="20"/>
          <w:szCs w:val="20"/>
        </w:rPr>
        <w:t>.)</w:t>
      </w:r>
    </w:p>
    <w:tbl>
      <w:tblPr>
        <w:tblW w:w="10196" w:type="dxa"/>
        <w:jc w:val="center"/>
        <w:tblInd w:w="93" w:type="dxa"/>
        <w:tblLayout w:type="fixed"/>
        <w:tblLook w:val="04A0" w:firstRow="1" w:lastRow="0" w:firstColumn="1" w:lastColumn="0" w:noHBand="0" w:noVBand="1"/>
      </w:tblPr>
      <w:tblGrid>
        <w:gridCol w:w="1589"/>
        <w:gridCol w:w="1216"/>
        <w:gridCol w:w="1203"/>
        <w:gridCol w:w="1414"/>
        <w:gridCol w:w="1225"/>
        <w:gridCol w:w="1156"/>
        <w:gridCol w:w="1180"/>
        <w:gridCol w:w="1213"/>
      </w:tblGrid>
      <w:tr w:rsidR="00BC6CB2" w:rsidRPr="00A9397B" w:rsidTr="00856761">
        <w:trPr>
          <w:trHeight w:val="1143"/>
          <w:jc w:val="center"/>
        </w:trPr>
        <w:tc>
          <w:tcPr>
            <w:tcW w:w="1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CB2" w:rsidRPr="00A9397B" w:rsidRDefault="00BC6CB2" w:rsidP="009B6244">
            <w:pPr>
              <w:ind w:right="43"/>
              <w:jc w:val="center"/>
              <w:rPr>
                <w:rFonts w:asciiTheme="minorHAnsi" w:hAnsiTheme="minorHAnsi"/>
                <w:color w:val="000000"/>
                <w:sz w:val="18"/>
                <w:szCs w:val="18"/>
              </w:rPr>
            </w:pPr>
            <w:r w:rsidRPr="00A9397B">
              <w:rPr>
                <w:rFonts w:asciiTheme="minorHAnsi" w:hAnsiTheme="minorHAnsi"/>
                <w:color w:val="000000"/>
                <w:sz w:val="18"/>
                <w:szCs w:val="18"/>
              </w:rPr>
              <w:t>Наименование</w:t>
            </w:r>
          </w:p>
        </w:tc>
        <w:tc>
          <w:tcPr>
            <w:tcW w:w="2419" w:type="dxa"/>
            <w:gridSpan w:val="2"/>
            <w:tcBorders>
              <w:top w:val="single" w:sz="4" w:space="0" w:color="auto"/>
              <w:left w:val="nil"/>
              <w:bottom w:val="single" w:sz="4" w:space="0" w:color="auto"/>
              <w:right w:val="single" w:sz="4" w:space="0" w:color="auto"/>
            </w:tcBorders>
            <w:shd w:val="clear" w:color="auto" w:fill="auto"/>
            <w:vAlign w:val="center"/>
            <w:hideMark/>
          </w:tcPr>
          <w:p w:rsidR="00BC6CB2" w:rsidRPr="00A9397B" w:rsidRDefault="00BC6CB2" w:rsidP="00F56CE6">
            <w:pPr>
              <w:jc w:val="center"/>
              <w:rPr>
                <w:rFonts w:asciiTheme="minorHAnsi" w:hAnsiTheme="minorHAnsi"/>
                <w:color w:val="000000"/>
                <w:sz w:val="18"/>
                <w:szCs w:val="18"/>
              </w:rPr>
            </w:pPr>
            <w:r w:rsidRPr="00A9397B">
              <w:rPr>
                <w:rFonts w:asciiTheme="minorHAnsi" w:hAnsiTheme="minorHAnsi"/>
                <w:color w:val="000000"/>
                <w:sz w:val="18"/>
                <w:szCs w:val="18"/>
              </w:rPr>
              <w:t>Исполнено в соответствии с отчетами об исполнении городского бюджета</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CB2" w:rsidRPr="00A9397B" w:rsidRDefault="00BC6CB2" w:rsidP="000C5B91">
            <w:pPr>
              <w:jc w:val="center"/>
              <w:rPr>
                <w:rFonts w:asciiTheme="minorHAnsi" w:hAnsiTheme="minorHAnsi"/>
                <w:color w:val="000000"/>
                <w:sz w:val="17"/>
                <w:szCs w:val="17"/>
              </w:rPr>
            </w:pPr>
            <w:r w:rsidRPr="00A9397B">
              <w:rPr>
                <w:rFonts w:asciiTheme="minorHAnsi" w:hAnsiTheme="minorHAnsi"/>
                <w:color w:val="000000"/>
                <w:sz w:val="17"/>
                <w:szCs w:val="17"/>
              </w:rPr>
              <w:t xml:space="preserve">Предусмотрено решением о бюджете на 2015-2017 годы на 2015 год (решение АГД от 11.12.2014 №193, в </w:t>
            </w:r>
            <w:proofErr w:type="spellStart"/>
            <w:r w:rsidRPr="00A9397B">
              <w:rPr>
                <w:rFonts w:asciiTheme="minorHAnsi" w:hAnsiTheme="minorHAnsi"/>
                <w:color w:val="000000"/>
                <w:sz w:val="17"/>
                <w:szCs w:val="17"/>
              </w:rPr>
              <w:t>ред</w:t>
            </w:r>
            <w:proofErr w:type="gramStart"/>
            <w:r w:rsidRPr="00A9397B">
              <w:rPr>
                <w:rFonts w:asciiTheme="minorHAnsi" w:hAnsiTheme="minorHAnsi"/>
                <w:color w:val="000000"/>
                <w:sz w:val="17"/>
                <w:szCs w:val="17"/>
              </w:rPr>
              <w:t>.о</w:t>
            </w:r>
            <w:proofErr w:type="gramEnd"/>
            <w:r w:rsidRPr="00A9397B">
              <w:rPr>
                <w:rFonts w:asciiTheme="minorHAnsi" w:hAnsiTheme="minorHAnsi"/>
                <w:color w:val="000000"/>
                <w:sz w:val="17"/>
                <w:szCs w:val="17"/>
              </w:rPr>
              <w:t>т</w:t>
            </w:r>
            <w:proofErr w:type="spellEnd"/>
            <w:r w:rsidRPr="00A9397B">
              <w:rPr>
                <w:rFonts w:asciiTheme="minorHAnsi" w:hAnsiTheme="minorHAnsi"/>
                <w:color w:val="000000"/>
                <w:sz w:val="17"/>
                <w:szCs w:val="17"/>
              </w:rPr>
              <w:t xml:space="preserve"> 21.10.2015 №275)</w:t>
            </w:r>
          </w:p>
        </w:tc>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CB2" w:rsidRPr="00A9397B" w:rsidRDefault="00BC6CB2" w:rsidP="00F56CE6">
            <w:pPr>
              <w:jc w:val="center"/>
              <w:rPr>
                <w:rFonts w:asciiTheme="minorHAnsi" w:hAnsiTheme="minorHAnsi"/>
                <w:color w:val="000000"/>
                <w:sz w:val="18"/>
                <w:szCs w:val="18"/>
              </w:rPr>
            </w:pPr>
            <w:r w:rsidRPr="00A9397B">
              <w:rPr>
                <w:rFonts w:asciiTheme="minorHAnsi" w:hAnsiTheme="minorHAnsi"/>
                <w:color w:val="000000"/>
                <w:sz w:val="18"/>
                <w:szCs w:val="18"/>
              </w:rPr>
              <w:t>Показатели оценки ожидаемого исполнения городского бюджета за 2015 год</w:t>
            </w:r>
          </w:p>
        </w:tc>
        <w:tc>
          <w:tcPr>
            <w:tcW w:w="3549" w:type="dxa"/>
            <w:gridSpan w:val="3"/>
            <w:tcBorders>
              <w:top w:val="single" w:sz="4" w:space="0" w:color="auto"/>
              <w:left w:val="nil"/>
              <w:bottom w:val="single" w:sz="4" w:space="0" w:color="auto"/>
              <w:right w:val="single" w:sz="4" w:space="0" w:color="000000"/>
            </w:tcBorders>
            <w:shd w:val="clear" w:color="auto" w:fill="auto"/>
            <w:vAlign w:val="center"/>
            <w:hideMark/>
          </w:tcPr>
          <w:p w:rsidR="00BC6CB2" w:rsidRPr="00A9397B" w:rsidRDefault="00BC6CB2" w:rsidP="00F56CE6">
            <w:pPr>
              <w:jc w:val="center"/>
              <w:rPr>
                <w:rFonts w:asciiTheme="minorHAnsi" w:hAnsiTheme="minorHAnsi"/>
                <w:color w:val="000000"/>
                <w:sz w:val="18"/>
                <w:szCs w:val="18"/>
              </w:rPr>
            </w:pPr>
            <w:r w:rsidRPr="00A9397B">
              <w:rPr>
                <w:rFonts w:asciiTheme="minorHAnsi" w:hAnsiTheme="minorHAnsi"/>
                <w:color w:val="000000"/>
                <w:sz w:val="18"/>
                <w:szCs w:val="18"/>
              </w:rPr>
              <w:t>Проект решения</w:t>
            </w:r>
          </w:p>
        </w:tc>
      </w:tr>
      <w:tr w:rsidR="00BC6CB2" w:rsidRPr="00A9397B" w:rsidTr="00856761">
        <w:trPr>
          <w:trHeight w:val="572"/>
          <w:jc w:val="center"/>
        </w:trPr>
        <w:tc>
          <w:tcPr>
            <w:tcW w:w="1589" w:type="dxa"/>
            <w:vMerge/>
            <w:tcBorders>
              <w:top w:val="single" w:sz="4" w:space="0" w:color="auto"/>
              <w:left w:val="single" w:sz="4" w:space="0" w:color="auto"/>
              <w:bottom w:val="single" w:sz="4" w:space="0" w:color="auto"/>
              <w:right w:val="single" w:sz="4" w:space="0" w:color="auto"/>
            </w:tcBorders>
            <w:vAlign w:val="center"/>
            <w:hideMark/>
          </w:tcPr>
          <w:p w:rsidR="00BC6CB2" w:rsidRPr="00A9397B" w:rsidRDefault="00BC6CB2" w:rsidP="00F56CE6">
            <w:pPr>
              <w:rPr>
                <w:rFonts w:asciiTheme="minorHAnsi" w:hAnsiTheme="minorHAnsi"/>
                <w:color w:val="000000"/>
                <w:sz w:val="18"/>
                <w:szCs w:val="18"/>
              </w:rPr>
            </w:pPr>
          </w:p>
        </w:tc>
        <w:tc>
          <w:tcPr>
            <w:tcW w:w="1216" w:type="dxa"/>
            <w:tcBorders>
              <w:top w:val="nil"/>
              <w:left w:val="nil"/>
              <w:bottom w:val="nil"/>
              <w:right w:val="single" w:sz="4" w:space="0" w:color="auto"/>
            </w:tcBorders>
            <w:shd w:val="clear" w:color="auto" w:fill="auto"/>
            <w:noWrap/>
            <w:vAlign w:val="center"/>
            <w:hideMark/>
          </w:tcPr>
          <w:p w:rsidR="00BC6CB2" w:rsidRPr="00A9397B" w:rsidRDefault="00BC6CB2" w:rsidP="00F56CE6">
            <w:pPr>
              <w:jc w:val="center"/>
              <w:rPr>
                <w:rFonts w:asciiTheme="minorHAnsi" w:hAnsiTheme="minorHAnsi"/>
                <w:color w:val="000000"/>
                <w:sz w:val="18"/>
                <w:szCs w:val="18"/>
              </w:rPr>
            </w:pPr>
            <w:r w:rsidRPr="00A9397B">
              <w:rPr>
                <w:rFonts w:asciiTheme="minorHAnsi" w:hAnsiTheme="minorHAnsi"/>
                <w:color w:val="000000"/>
                <w:sz w:val="18"/>
                <w:szCs w:val="18"/>
              </w:rPr>
              <w:t>2013 год</w:t>
            </w:r>
          </w:p>
        </w:tc>
        <w:tc>
          <w:tcPr>
            <w:tcW w:w="1203" w:type="dxa"/>
            <w:tcBorders>
              <w:top w:val="nil"/>
              <w:left w:val="nil"/>
              <w:bottom w:val="nil"/>
              <w:right w:val="single" w:sz="4" w:space="0" w:color="auto"/>
            </w:tcBorders>
            <w:shd w:val="clear" w:color="auto" w:fill="auto"/>
            <w:noWrap/>
            <w:vAlign w:val="center"/>
            <w:hideMark/>
          </w:tcPr>
          <w:p w:rsidR="00BC6CB2" w:rsidRPr="00A9397B" w:rsidRDefault="00BC6CB2" w:rsidP="00F56CE6">
            <w:pPr>
              <w:jc w:val="center"/>
              <w:rPr>
                <w:rFonts w:asciiTheme="minorHAnsi" w:hAnsiTheme="minorHAnsi"/>
                <w:color w:val="000000"/>
                <w:sz w:val="18"/>
                <w:szCs w:val="18"/>
              </w:rPr>
            </w:pPr>
            <w:r w:rsidRPr="00A9397B">
              <w:rPr>
                <w:rFonts w:asciiTheme="minorHAnsi" w:hAnsiTheme="minorHAnsi"/>
                <w:color w:val="000000"/>
                <w:sz w:val="18"/>
                <w:szCs w:val="18"/>
              </w:rPr>
              <w:t>2014 год</w:t>
            </w: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BC6CB2" w:rsidRPr="00A9397B" w:rsidRDefault="00BC6CB2" w:rsidP="00F56CE6">
            <w:pPr>
              <w:jc w:val="center"/>
              <w:rPr>
                <w:rFonts w:asciiTheme="minorHAnsi" w:hAnsiTheme="minorHAnsi"/>
                <w:color w:val="000000"/>
                <w:sz w:val="18"/>
                <w:szCs w:val="18"/>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rsidR="00BC6CB2" w:rsidRPr="00A9397B" w:rsidRDefault="00BC6CB2" w:rsidP="00F56CE6">
            <w:pPr>
              <w:jc w:val="center"/>
              <w:rPr>
                <w:rFonts w:asciiTheme="minorHAnsi" w:hAnsiTheme="minorHAnsi"/>
                <w:color w:val="000000"/>
                <w:sz w:val="18"/>
                <w:szCs w:val="18"/>
              </w:rPr>
            </w:pPr>
          </w:p>
        </w:tc>
        <w:tc>
          <w:tcPr>
            <w:tcW w:w="1156" w:type="dxa"/>
            <w:tcBorders>
              <w:top w:val="nil"/>
              <w:left w:val="nil"/>
              <w:bottom w:val="nil"/>
              <w:right w:val="single" w:sz="4" w:space="0" w:color="auto"/>
            </w:tcBorders>
            <w:shd w:val="clear" w:color="auto" w:fill="auto"/>
            <w:noWrap/>
            <w:vAlign w:val="center"/>
            <w:hideMark/>
          </w:tcPr>
          <w:p w:rsidR="00BC6CB2" w:rsidRPr="00A9397B" w:rsidRDefault="00BC6CB2" w:rsidP="00F56CE6">
            <w:pPr>
              <w:jc w:val="center"/>
              <w:rPr>
                <w:rFonts w:asciiTheme="minorHAnsi" w:hAnsiTheme="minorHAnsi"/>
                <w:color w:val="000000"/>
                <w:sz w:val="18"/>
                <w:szCs w:val="18"/>
              </w:rPr>
            </w:pPr>
            <w:r w:rsidRPr="00A9397B">
              <w:rPr>
                <w:rFonts w:asciiTheme="minorHAnsi" w:hAnsiTheme="minorHAnsi"/>
                <w:color w:val="000000"/>
                <w:sz w:val="18"/>
                <w:szCs w:val="18"/>
              </w:rPr>
              <w:t>2016 год</w:t>
            </w:r>
          </w:p>
        </w:tc>
        <w:tc>
          <w:tcPr>
            <w:tcW w:w="1180" w:type="dxa"/>
            <w:tcBorders>
              <w:top w:val="nil"/>
              <w:left w:val="nil"/>
              <w:bottom w:val="nil"/>
              <w:right w:val="single" w:sz="4" w:space="0" w:color="auto"/>
            </w:tcBorders>
            <w:shd w:val="clear" w:color="auto" w:fill="auto"/>
            <w:noWrap/>
            <w:vAlign w:val="center"/>
            <w:hideMark/>
          </w:tcPr>
          <w:p w:rsidR="00BC6CB2" w:rsidRPr="00A9397B" w:rsidRDefault="00BC6CB2" w:rsidP="00F56CE6">
            <w:pPr>
              <w:jc w:val="center"/>
              <w:rPr>
                <w:rFonts w:asciiTheme="minorHAnsi" w:hAnsiTheme="minorHAnsi"/>
                <w:color w:val="000000"/>
                <w:sz w:val="18"/>
                <w:szCs w:val="18"/>
              </w:rPr>
            </w:pPr>
            <w:r w:rsidRPr="00A9397B">
              <w:rPr>
                <w:rFonts w:asciiTheme="minorHAnsi" w:hAnsiTheme="minorHAnsi"/>
                <w:color w:val="000000"/>
                <w:sz w:val="18"/>
                <w:szCs w:val="18"/>
              </w:rPr>
              <w:t>2017 год</w:t>
            </w:r>
          </w:p>
        </w:tc>
        <w:tc>
          <w:tcPr>
            <w:tcW w:w="1213" w:type="dxa"/>
            <w:tcBorders>
              <w:top w:val="nil"/>
              <w:left w:val="nil"/>
              <w:bottom w:val="nil"/>
              <w:right w:val="single" w:sz="4" w:space="0" w:color="auto"/>
            </w:tcBorders>
            <w:shd w:val="clear" w:color="auto" w:fill="auto"/>
            <w:noWrap/>
            <w:vAlign w:val="center"/>
            <w:hideMark/>
          </w:tcPr>
          <w:p w:rsidR="00BC6CB2" w:rsidRPr="00A9397B" w:rsidRDefault="00BC6CB2" w:rsidP="00F56CE6">
            <w:pPr>
              <w:jc w:val="center"/>
              <w:rPr>
                <w:rFonts w:asciiTheme="minorHAnsi" w:hAnsiTheme="minorHAnsi"/>
                <w:color w:val="000000"/>
                <w:sz w:val="18"/>
                <w:szCs w:val="18"/>
              </w:rPr>
            </w:pPr>
            <w:r w:rsidRPr="00A9397B">
              <w:rPr>
                <w:rFonts w:asciiTheme="minorHAnsi" w:hAnsiTheme="minorHAnsi"/>
                <w:color w:val="000000"/>
                <w:sz w:val="18"/>
                <w:szCs w:val="18"/>
              </w:rPr>
              <w:t>2018 год</w:t>
            </w:r>
          </w:p>
        </w:tc>
      </w:tr>
      <w:tr w:rsidR="00BC6CB2" w:rsidRPr="00A9397B" w:rsidTr="00856761">
        <w:trPr>
          <w:trHeight w:val="322"/>
          <w:jc w:val="center"/>
        </w:trPr>
        <w:tc>
          <w:tcPr>
            <w:tcW w:w="1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6CB2" w:rsidRPr="00A9397B" w:rsidRDefault="00BC6CB2" w:rsidP="00F56CE6">
            <w:pPr>
              <w:rPr>
                <w:rFonts w:asciiTheme="minorHAnsi" w:hAnsiTheme="minorHAnsi"/>
                <w:b/>
                <w:color w:val="000000"/>
                <w:sz w:val="18"/>
                <w:szCs w:val="18"/>
              </w:rPr>
            </w:pPr>
            <w:r w:rsidRPr="00A9397B">
              <w:rPr>
                <w:rFonts w:asciiTheme="minorHAnsi" w:hAnsiTheme="minorHAnsi"/>
                <w:b/>
                <w:color w:val="000000"/>
                <w:sz w:val="18"/>
                <w:szCs w:val="18"/>
              </w:rPr>
              <w:t>Доходы, всего, в том числе:</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BC6CB2" w:rsidRPr="00A9397B" w:rsidRDefault="00BC6CB2" w:rsidP="00F56CE6">
            <w:pPr>
              <w:jc w:val="center"/>
              <w:rPr>
                <w:rFonts w:asciiTheme="minorHAnsi" w:hAnsiTheme="minorHAnsi"/>
                <w:b/>
                <w:color w:val="000000"/>
                <w:sz w:val="18"/>
                <w:szCs w:val="18"/>
              </w:rPr>
            </w:pPr>
            <w:r w:rsidRPr="00A9397B">
              <w:rPr>
                <w:rFonts w:asciiTheme="minorHAnsi" w:hAnsiTheme="minorHAnsi"/>
                <w:b/>
                <w:color w:val="000000"/>
                <w:sz w:val="18"/>
                <w:szCs w:val="18"/>
              </w:rPr>
              <w:t>7 986 444,0</w:t>
            </w:r>
          </w:p>
        </w:tc>
        <w:tc>
          <w:tcPr>
            <w:tcW w:w="1203" w:type="dxa"/>
            <w:tcBorders>
              <w:top w:val="single" w:sz="4" w:space="0" w:color="auto"/>
              <w:left w:val="nil"/>
              <w:bottom w:val="single" w:sz="4" w:space="0" w:color="auto"/>
              <w:right w:val="single" w:sz="4" w:space="0" w:color="auto"/>
            </w:tcBorders>
            <w:shd w:val="clear" w:color="auto" w:fill="auto"/>
            <w:noWrap/>
            <w:vAlign w:val="center"/>
          </w:tcPr>
          <w:p w:rsidR="00BC6CB2" w:rsidRPr="00A9397B" w:rsidRDefault="00BC6CB2" w:rsidP="00F56CE6">
            <w:pPr>
              <w:jc w:val="center"/>
              <w:rPr>
                <w:rFonts w:asciiTheme="minorHAnsi" w:hAnsiTheme="minorHAnsi"/>
                <w:b/>
                <w:color w:val="000000"/>
                <w:sz w:val="18"/>
                <w:szCs w:val="18"/>
                <w:highlight w:val="yellow"/>
              </w:rPr>
            </w:pPr>
            <w:r w:rsidRPr="00A9397B">
              <w:rPr>
                <w:rFonts w:asciiTheme="minorHAnsi" w:hAnsiTheme="minorHAnsi"/>
                <w:b/>
                <w:color w:val="000000"/>
                <w:sz w:val="18"/>
                <w:szCs w:val="18"/>
              </w:rPr>
              <w:t>7 432 742,9</w:t>
            </w:r>
          </w:p>
        </w:tc>
        <w:tc>
          <w:tcPr>
            <w:tcW w:w="1414" w:type="dxa"/>
            <w:tcBorders>
              <w:top w:val="single" w:sz="4" w:space="0" w:color="auto"/>
              <w:left w:val="nil"/>
              <w:bottom w:val="single" w:sz="4" w:space="0" w:color="auto"/>
              <w:right w:val="single" w:sz="4" w:space="0" w:color="auto"/>
            </w:tcBorders>
            <w:shd w:val="clear" w:color="auto" w:fill="auto"/>
            <w:noWrap/>
            <w:vAlign w:val="center"/>
            <w:hideMark/>
          </w:tcPr>
          <w:p w:rsidR="00BC6CB2" w:rsidRPr="00A9397B" w:rsidRDefault="00BC6CB2" w:rsidP="00F56CE6">
            <w:pPr>
              <w:jc w:val="center"/>
              <w:rPr>
                <w:rFonts w:asciiTheme="minorHAnsi" w:hAnsiTheme="minorHAnsi"/>
                <w:b/>
                <w:color w:val="000000"/>
                <w:sz w:val="18"/>
                <w:szCs w:val="18"/>
                <w:highlight w:val="yellow"/>
              </w:rPr>
            </w:pPr>
            <w:r w:rsidRPr="00A9397B">
              <w:rPr>
                <w:rFonts w:asciiTheme="minorHAnsi" w:hAnsiTheme="minorHAnsi"/>
                <w:b/>
                <w:color w:val="000000"/>
                <w:sz w:val="18"/>
                <w:szCs w:val="18"/>
              </w:rPr>
              <w:t>7 456 823,8</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BC6CB2" w:rsidRPr="00A9397B" w:rsidRDefault="00BC6CB2" w:rsidP="00F56CE6">
            <w:pPr>
              <w:jc w:val="center"/>
              <w:rPr>
                <w:rFonts w:asciiTheme="minorHAnsi" w:hAnsiTheme="minorHAnsi"/>
                <w:b/>
                <w:color w:val="000000"/>
                <w:sz w:val="18"/>
                <w:szCs w:val="18"/>
                <w:highlight w:val="yellow"/>
              </w:rPr>
            </w:pPr>
            <w:r w:rsidRPr="00A9397B">
              <w:rPr>
                <w:rFonts w:asciiTheme="minorHAnsi" w:hAnsiTheme="minorHAnsi"/>
                <w:b/>
                <w:color w:val="000000"/>
                <w:sz w:val="18"/>
                <w:szCs w:val="18"/>
              </w:rPr>
              <w:t>7 457 738,9</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BC6CB2" w:rsidRPr="00A9397B" w:rsidRDefault="00BC6CB2" w:rsidP="00F56CE6">
            <w:pPr>
              <w:jc w:val="center"/>
              <w:rPr>
                <w:rFonts w:asciiTheme="minorHAnsi" w:hAnsiTheme="minorHAnsi"/>
                <w:b/>
                <w:color w:val="000000"/>
                <w:sz w:val="18"/>
                <w:szCs w:val="18"/>
                <w:highlight w:val="yellow"/>
              </w:rPr>
            </w:pPr>
            <w:r w:rsidRPr="00A9397B">
              <w:rPr>
                <w:rFonts w:asciiTheme="minorHAnsi" w:hAnsiTheme="minorHAnsi"/>
                <w:b/>
                <w:color w:val="000000"/>
                <w:sz w:val="18"/>
                <w:szCs w:val="18"/>
              </w:rPr>
              <w:t>7 366 495,0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BC6CB2" w:rsidRPr="00A9397B" w:rsidRDefault="00BC6CB2" w:rsidP="00F56CE6">
            <w:pPr>
              <w:jc w:val="center"/>
              <w:rPr>
                <w:rFonts w:asciiTheme="minorHAnsi" w:hAnsiTheme="minorHAnsi"/>
                <w:b/>
                <w:color w:val="000000"/>
                <w:sz w:val="18"/>
                <w:szCs w:val="18"/>
                <w:highlight w:val="yellow"/>
              </w:rPr>
            </w:pPr>
            <w:r w:rsidRPr="00A9397B">
              <w:rPr>
                <w:rFonts w:asciiTheme="minorHAnsi" w:hAnsiTheme="minorHAnsi"/>
                <w:b/>
                <w:color w:val="000000"/>
                <w:sz w:val="18"/>
                <w:szCs w:val="18"/>
              </w:rPr>
              <w:t>7 349 986,7</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BC6CB2" w:rsidRPr="00A9397B" w:rsidRDefault="00BC6CB2" w:rsidP="00F56CE6">
            <w:pPr>
              <w:jc w:val="center"/>
              <w:rPr>
                <w:rFonts w:asciiTheme="minorHAnsi" w:hAnsiTheme="minorHAnsi"/>
                <w:b/>
                <w:color w:val="000000"/>
                <w:sz w:val="18"/>
                <w:szCs w:val="18"/>
                <w:highlight w:val="yellow"/>
              </w:rPr>
            </w:pPr>
            <w:r w:rsidRPr="00A9397B">
              <w:rPr>
                <w:rFonts w:asciiTheme="minorHAnsi" w:hAnsiTheme="minorHAnsi"/>
                <w:b/>
                <w:color w:val="000000"/>
                <w:sz w:val="18"/>
                <w:szCs w:val="18"/>
              </w:rPr>
              <w:t>7 113 697,0</w:t>
            </w:r>
          </w:p>
        </w:tc>
      </w:tr>
      <w:tr w:rsidR="00BC6CB2" w:rsidRPr="00A9397B" w:rsidTr="00856761">
        <w:trPr>
          <w:trHeight w:val="314"/>
          <w:jc w:val="center"/>
        </w:trPr>
        <w:tc>
          <w:tcPr>
            <w:tcW w:w="1589" w:type="dxa"/>
            <w:tcBorders>
              <w:top w:val="single" w:sz="4" w:space="0" w:color="auto"/>
              <w:left w:val="single" w:sz="4" w:space="0" w:color="auto"/>
              <w:bottom w:val="single" w:sz="4" w:space="0" w:color="auto"/>
              <w:right w:val="single" w:sz="4" w:space="0" w:color="auto"/>
            </w:tcBorders>
            <w:shd w:val="clear" w:color="auto" w:fill="auto"/>
            <w:hideMark/>
          </w:tcPr>
          <w:p w:rsidR="00BC6CB2" w:rsidRPr="00A9397B" w:rsidRDefault="00BC6CB2" w:rsidP="00F56CE6">
            <w:pPr>
              <w:rPr>
                <w:rFonts w:asciiTheme="minorHAnsi" w:hAnsiTheme="minorHAnsi"/>
                <w:i/>
                <w:iCs/>
                <w:color w:val="000000"/>
                <w:sz w:val="18"/>
                <w:szCs w:val="18"/>
              </w:rPr>
            </w:pPr>
            <w:r w:rsidRPr="00A9397B">
              <w:rPr>
                <w:rFonts w:asciiTheme="minorHAnsi" w:hAnsiTheme="minorHAnsi"/>
                <w:i/>
                <w:iCs/>
                <w:color w:val="000000"/>
                <w:sz w:val="18"/>
                <w:szCs w:val="18"/>
              </w:rPr>
              <w:t>налоговые и неналоговые доходы</w:t>
            </w:r>
          </w:p>
        </w:tc>
        <w:tc>
          <w:tcPr>
            <w:tcW w:w="1216" w:type="dxa"/>
            <w:tcBorders>
              <w:top w:val="nil"/>
              <w:left w:val="nil"/>
              <w:bottom w:val="single" w:sz="4" w:space="0" w:color="auto"/>
              <w:right w:val="single" w:sz="4" w:space="0" w:color="auto"/>
            </w:tcBorders>
            <w:shd w:val="clear" w:color="auto" w:fill="auto"/>
            <w:noWrap/>
            <w:vAlign w:val="center"/>
            <w:hideMark/>
          </w:tcPr>
          <w:p w:rsidR="00BC6CB2" w:rsidRPr="00A9397B" w:rsidRDefault="00BC6CB2" w:rsidP="00F56CE6">
            <w:pPr>
              <w:jc w:val="center"/>
              <w:rPr>
                <w:rFonts w:asciiTheme="minorHAnsi" w:hAnsiTheme="minorHAnsi"/>
                <w:i/>
                <w:iCs/>
                <w:color w:val="000000"/>
                <w:sz w:val="18"/>
                <w:szCs w:val="18"/>
              </w:rPr>
            </w:pPr>
            <w:r w:rsidRPr="00A9397B">
              <w:rPr>
                <w:rFonts w:asciiTheme="minorHAnsi" w:hAnsiTheme="minorHAnsi"/>
                <w:i/>
                <w:iCs/>
                <w:color w:val="000000"/>
                <w:sz w:val="18"/>
                <w:szCs w:val="18"/>
              </w:rPr>
              <w:t>4 467 968,0</w:t>
            </w:r>
          </w:p>
        </w:tc>
        <w:tc>
          <w:tcPr>
            <w:tcW w:w="1203" w:type="dxa"/>
            <w:tcBorders>
              <w:top w:val="nil"/>
              <w:left w:val="nil"/>
              <w:bottom w:val="single" w:sz="4" w:space="0" w:color="auto"/>
              <w:right w:val="single" w:sz="4" w:space="0" w:color="auto"/>
            </w:tcBorders>
            <w:shd w:val="clear" w:color="auto" w:fill="auto"/>
            <w:noWrap/>
            <w:vAlign w:val="center"/>
          </w:tcPr>
          <w:p w:rsidR="00BC6CB2" w:rsidRPr="00A9397B" w:rsidRDefault="00BC6CB2" w:rsidP="00F56CE6">
            <w:pPr>
              <w:jc w:val="center"/>
              <w:rPr>
                <w:rFonts w:asciiTheme="minorHAnsi" w:hAnsiTheme="minorHAnsi"/>
                <w:i/>
                <w:iCs/>
                <w:color w:val="000000"/>
                <w:sz w:val="18"/>
                <w:szCs w:val="18"/>
                <w:highlight w:val="yellow"/>
              </w:rPr>
            </w:pPr>
            <w:r w:rsidRPr="00A9397B">
              <w:rPr>
                <w:rFonts w:asciiTheme="minorHAnsi" w:hAnsiTheme="minorHAnsi"/>
                <w:i/>
                <w:iCs/>
                <w:color w:val="000000"/>
                <w:sz w:val="18"/>
                <w:szCs w:val="18"/>
              </w:rPr>
              <w:t>4 301 716,1</w:t>
            </w:r>
          </w:p>
        </w:tc>
        <w:tc>
          <w:tcPr>
            <w:tcW w:w="1414" w:type="dxa"/>
            <w:tcBorders>
              <w:top w:val="nil"/>
              <w:left w:val="nil"/>
              <w:bottom w:val="single" w:sz="4" w:space="0" w:color="auto"/>
              <w:right w:val="single" w:sz="4" w:space="0" w:color="auto"/>
            </w:tcBorders>
            <w:shd w:val="clear" w:color="auto" w:fill="auto"/>
            <w:noWrap/>
            <w:vAlign w:val="center"/>
            <w:hideMark/>
          </w:tcPr>
          <w:p w:rsidR="00BC6CB2" w:rsidRPr="00A9397B" w:rsidRDefault="00BC6CB2" w:rsidP="00F56CE6">
            <w:pPr>
              <w:jc w:val="center"/>
              <w:rPr>
                <w:rFonts w:asciiTheme="minorHAnsi" w:hAnsiTheme="minorHAnsi"/>
                <w:i/>
                <w:iCs/>
                <w:color w:val="000000"/>
                <w:sz w:val="18"/>
                <w:szCs w:val="18"/>
                <w:highlight w:val="yellow"/>
              </w:rPr>
            </w:pPr>
            <w:r w:rsidRPr="00A9397B">
              <w:rPr>
                <w:rFonts w:asciiTheme="minorHAnsi" w:hAnsiTheme="minorHAnsi"/>
                <w:i/>
                <w:iCs/>
                <w:color w:val="000000"/>
                <w:sz w:val="18"/>
                <w:szCs w:val="18"/>
              </w:rPr>
              <w:t>4 317 567,9</w:t>
            </w:r>
          </w:p>
        </w:tc>
        <w:tc>
          <w:tcPr>
            <w:tcW w:w="1225" w:type="dxa"/>
            <w:tcBorders>
              <w:top w:val="nil"/>
              <w:left w:val="nil"/>
              <w:bottom w:val="single" w:sz="4" w:space="0" w:color="auto"/>
              <w:right w:val="single" w:sz="4" w:space="0" w:color="auto"/>
            </w:tcBorders>
            <w:shd w:val="clear" w:color="auto" w:fill="auto"/>
            <w:noWrap/>
            <w:vAlign w:val="center"/>
            <w:hideMark/>
          </w:tcPr>
          <w:p w:rsidR="00BC6CB2" w:rsidRPr="00A9397B" w:rsidRDefault="00BC6CB2" w:rsidP="00F56CE6">
            <w:pPr>
              <w:jc w:val="center"/>
              <w:rPr>
                <w:rFonts w:asciiTheme="minorHAnsi" w:hAnsiTheme="minorHAnsi"/>
                <w:i/>
                <w:iCs/>
                <w:color w:val="000000"/>
                <w:sz w:val="18"/>
                <w:szCs w:val="18"/>
                <w:highlight w:val="yellow"/>
              </w:rPr>
            </w:pPr>
            <w:r w:rsidRPr="00A9397B">
              <w:rPr>
                <w:rFonts w:asciiTheme="minorHAnsi" w:hAnsiTheme="minorHAnsi"/>
                <w:i/>
                <w:iCs/>
                <w:color w:val="000000"/>
                <w:sz w:val="18"/>
                <w:szCs w:val="18"/>
              </w:rPr>
              <w:t>4 287 364,9</w:t>
            </w:r>
          </w:p>
        </w:tc>
        <w:tc>
          <w:tcPr>
            <w:tcW w:w="1156" w:type="dxa"/>
            <w:tcBorders>
              <w:top w:val="nil"/>
              <w:left w:val="nil"/>
              <w:bottom w:val="single" w:sz="4" w:space="0" w:color="auto"/>
              <w:right w:val="single" w:sz="4" w:space="0" w:color="auto"/>
            </w:tcBorders>
            <w:shd w:val="clear" w:color="auto" w:fill="auto"/>
            <w:noWrap/>
            <w:vAlign w:val="center"/>
            <w:hideMark/>
          </w:tcPr>
          <w:p w:rsidR="00BC6CB2" w:rsidRPr="00A9397B" w:rsidRDefault="00BC6CB2" w:rsidP="00F56CE6">
            <w:pPr>
              <w:jc w:val="center"/>
              <w:rPr>
                <w:rFonts w:asciiTheme="minorHAnsi" w:hAnsiTheme="minorHAnsi"/>
                <w:i/>
                <w:iCs/>
                <w:color w:val="000000"/>
                <w:sz w:val="18"/>
                <w:szCs w:val="18"/>
                <w:highlight w:val="yellow"/>
              </w:rPr>
            </w:pPr>
            <w:r w:rsidRPr="00A9397B">
              <w:rPr>
                <w:rFonts w:asciiTheme="minorHAnsi" w:hAnsiTheme="minorHAnsi"/>
                <w:i/>
                <w:iCs/>
                <w:color w:val="000000"/>
                <w:sz w:val="18"/>
                <w:szCs w:val="18"/>
              </w:rPr>
              <w:t>4 151 206,1</w:t>
            </w:r>
          </w:p>
        </w:tc>
        <w:tc>
          <w:tcPr>
            <w:tcW w:w="1180" w:type="dxa"/>
            <w:tcBorders>
              <w:top w:val="nil"/>
              <w:left w:val="nil"/>
              <w:bottom w:val="single" w:sz="4" w:space="0" w:color="auto"/>
              <w:right w:val="single" w:sz="4" w:space="0" w:color="auto"/>
            </w:tcBorders>
            <w:shd w:val="clear" w:color="auto" w:fill="auto"/>
            <w:noWrap/>
            <w:vAlign w:val="center"/>
            <w:hideMark/>
          </w:tcPr>
          <w:p w:rsidR="00BC6CB2" w:rsidRPr="00A9397B" w:rsidRDefault="00BC6CB2" w:rsidP="00F56CE6">
            <w:pPr>
              <w:jc w:val="center"/>
              <w:rPr>
                <w:rFonts w:asciiTheme="minorHAnsi" w:hAnsiTheme="minorHAnsi"/>
                <w:i/>
                <w:iCs/>
                <w:color w:val="000000"/>
                <w:sz w:val="18"/>
                <w:szCs w:val="18"/>
                <w:highlight w:val="yellow"/>
              </w:rPr>
            </w:pPr>
            <w:r w:rsidRPr="00A9397B">
              <w:rPr>
                <w:rFonts w:asciiTheme="minorHAnsi" w:hAnsiTheme="minorHAnsi"/>
                <w:i/>
                <w:iCs/>
                <w:color w:val="000000"/>
                <w:sz w:val="18"/>
                <w:szCs w:val="18"/>
              </w:rPr>
              <w:t>4 147 452,6</w:t>
            </w:r>
          </w:p>
        </w:tc>
        <w:tc>
          <w:tcPr>
            <w:tcW w:w="1213" w:type="dxa"/>
            <w:tcBorders>
              <w:top w:val="nil"/>
              <w:left w:val="nil"/>
              <w:bottom w:val="single" w:sz="4" w:space="0" w:color="auto"/>
              <w:right w:val="single" w:sz="4" w:space="0" w:color="auto"/>
            </w:tcBorders>
            <w:shd w:val="clear" w:color="auto" w:fill="auto"/>
            <w:noWrap/>
            <w:vAlign w:val="center"/>
            <w:hideMark/>
          </w:tcPr>
          <w:p w:rsidR="00BC6CB2" w:rsidRPr="00A9397B" w:rsidRDefault="00BC6CB2" w:rsidP="00F56CE6">
            <w:pPr>
              <w:jc w:val="center"/>
              <w:rPr>
                <w:rFonts w:asciiTheme="minorHAnsi" w:hAnsiTheme="minorHAnsi"/>
                <w:i/>
                <w:iCs/>
                <w:color w:val="000000"/>
                <w:sz w:val="18"/>
                <w:szCs w:val="18"/>
                <w:highlight w:val="yellow"/>
              </w:rPr>
            </w:pPr>
            <w:r w:rsidRPr="00A9397B">
              <w:rPr>
                <w:rFonts w:asciiTheme="minorHAnsi" w:hAnsiTheme="minorHAnsi"/>
                <w:i/>
                <w:iCs/>
                <w:color w:val="000000"/>
                <w:sz w:val="18"/>
                <w:szCs w:val="18"/>
              </w:rPr>
              <w:t>3 911 162,9</w:t>
            </w:r>
          </w:p>
        </w:tc>
      </w:tr>
      <w:tr w:rsidR="00BC6CB2" w:rsidRPr="00A9397B" w:rsidTr="00856761">
        <w:trPr>
          <w:trHeight w:val="201"/>
          <w:jc w:val="center"/>
        </w:trPr>
        <w:tc>
          <w:tcPr>
            <w:tcW w:w="1589" w:type="dxa"/>
            <w:tcBorders>
              <w:top w:val="single" w:sz="4" w:space="0" w:color="auto"/>
              <w:left w:val="single" w:sz="4" w:space="0" w:color="auto"/>
              <w:bottom w:val="single" w:sz="4" w:space="0" w:color="auto"/>
              <w:right w:val="single" w:sz="4" w:space="0" w:color="auto"/>
            </w:tcBorders>
            <w:shd w:val="clear" w:color="auto" w:fill="auto"/>
          </w:tcPr>
          <w:p w:rsidR="00BC6CB2" w:rsidRPr="00A9397B" w:rsidRDefault="00BC6CB2" w:rsidP="00F56CE6">
            <w:pPr>
              <w:rPr>
                <w:rFonts w:asciiTheme="minorHAnsi" w:hAnsiTheme="minorHAnsi"/>
                <w:i/>
                <w:iCs/>
                <w:color w:val="000000"/>
                <w:sz w:val="18"/>
                <w:szCs w:val="18"/>
              </w:rPr>
            </w:pPr>
            <w:r w:rsidRPr="00A9397B">
              <w:rPr>
                <w:rFonts w:asciiTheme="minorHAnsi" w:hAnsiTheme="minorHAnsi"/>
                <w:i/>
                <w:iCs/>
                <w:color w:val="000000"/>
                <w:sz w:val="18"/>
                <w:szCs w:val="18"/>
              </w:rPr>
              <w:t>безвозмездные поступления</w:t>
            </w:r>
          </w:p>
        </w:tc>
        <w:tc>
          <w:tcPr>
            <w:tcW w:w="1216" w:type="dxa"/>
            <w:tcBorders>
              <w:top w:val="nil"/>
              <w:left w:val="nil"/>
              <w:bottom w:val="single" w:sz="4" w:space="0" w:color="auto"/>
              <w:right w:val="single" w:sz="4" w:space="0" w:color="auto"/>
            </w:tcBorders>
            <w:shd w:val="clear" w:color="auto" w:fill="auto"/>
            <w:noWrap/>
            <w:vAlign w:val="center"/>
          </w:tcPr>
          <w:p w:rsidR="00BC6CB2" w:rsidRPr="00A9397B" w:rsidRDefault="00BC6CB2" w:rsidP="00F56CE6">
            <w:pPr>
              <w:jc w:val="center"/>
              <w:rPr>
                <w:rFonts w:asciiTheme="minorHAnsi" w:hAnsiTheme="minorHAnsi"/>
                <w:i/>
                <w:iCs/>
                <w:color w:val="000000"/>
                <w:sz w:val="18"/>
                <w:szCs w:val="18"/>
              </w:rPr>
            </w:pPr>
            <w:r w:rsidRPr="00A9397B">
              <w:rPr>
                <w:rFonts w:asciiTheme="minorHAnsi" w:hAnsiTheme="minorHAnsi"/>
                <w:i/>
                <w:iCs/>
                <w:color w:val="000000"/>
                <w:sz w:val="18"/>
                <w:szCs w:val="18"/>
              </w:rPr>
              <w:t>3 518 476,0</w:t>
            </w:r>
          </w:p>
        </w:tc>
        <w:tc>
          <w:tcPr>
            <w:tcW w:w="1203" w:type="dxa"/>
            <w:tcBorders>
              <w:top w:val="nil"/>
              <w:left w:val="nil"/>
              <w:bottom w:val="single" w:sz="4" w:space="0" w:color="auto"/>
              <w:right w:val="single" w:sz="4" w:space="0" w:color="auto"/>
            </w:tcBorders>
            <w:shd w:val="clear" w:color="auto" w:fill="auto"/>
            <w:noWrap/>
            <w:vAlign w:val="center"/>
          </w:tcPr>
          <w:p w:rsidR="00BC6CB2" w:rsidRPr="00A9397B" w:rsidRDefault="00BC6CB2" w:rsidP="00F56CE6">
            <w:pPr>
              <w:jc w:val="center"/>
              <w:rPr>
                <w:rFonts w:asciiTheme="minorHAnsi" w:hAnsiTheme="minorHAnsi"/>
                <w:i/>
                <w:iCs/>
                <w:color w:val="000000"/>
                <w:sz w:val="18"/>
                <w:szCs w:val="18"/>
                <w:highlight w:val="yellow"/>
              </w:rPr>
            </w:pPr>
            <w:r w:rsidRPr="00A9397B">
              <w:rPr>
                <w:rFonts w:asciiTheme="minorHAnsi" w:hAnsiTheme="minorHAnsi"/>
                <w:i/>
                <w:iCs/>
                <w:color w:val="000000"/>
                <w:sz w:val="18"/>
                <w:szCs w:val="18"/>
              </w:rPr>
              <w:t>3 131 026,8</w:t>
            </w:r>
          </w:p>
        </w:tc>
        <w:tc>
          <w:tcPr>
            <w:tcW w:w="1414" w:type="dxa"/>
            <w:tcBorders>
              <w:top w:val="nil"/>
              <w:left w:val="nil"/>
              <w:bottom w:val="single" w:sz="4" w:space="0" w:color="auto"/>
              <w:right w:val="single" w:sz="4" w:space="0" w:color="auto"/>
            </w:tcBorders>
            <w:shd w:val="clear" w:color="auto" w:fill="auto"/>
            <w:noWrap/>
            <w:vAlign w:val="center"/>
          </w:tcPr>
          <w:p w:rsidR="00BC6CB2" w:rsidRPr="00A9397B" w:rsidRDefault="00BC6CB2" w:rsidP="00F56CE6">
            <w:pPr>
              <w:jc w:val="center"/>
              <w:rPr>
                <w:rFonts w:asciiTheme="minorHAnsi" w:hAnsiTheme="minorHAnsi"/>
                <w:i/>
                <w:iCs/>
                <w:color w:val="000000"/>
                <w:sz w:val="18"/>
                <w:szCs w:val="18"/>
                <w:highlight w:val="yellow"/>
              </w:rPr>
            </w:pPr>
            <w:r w:rsidRPr="00A9397B">
              <w:rPr>
                <w:rFonts w:asciiTheme="minorHAnsi" w:hAnsiTheme="minorHAnsi"/>
                <w:i/>
                <w:iCs/>
                <w:color w:val="000000"/>
                <w:sz w:val="18"/>
                <w:szCs w:val="18"/>
              </w:rPr>
              <w:t>3 139 255,9</w:t>
            </w:r>
          </w:p>
        </w:tc>
        <w:tc>
          <w:tcPr>
            <w:tcW w:w="1225" w:type="dxa"/>
            <w:tcBorders>
              <w:top w:val="nil"/>
              <w:left w:val="nil"/>
              <w:bottom w:val="single" w:sz="4" w:space="0" w:color="auto"/>
              <w:right w:val="single" w:sz="4" w:space="0" w:color="auto"/>
            </w:tcBorders>
            <w:shd w:val="clear" w:color="auto" w:fill="auto"/>
            <w:noWrap/>
            <w:vAlign w:val="center"/>
          </w:tcPr>
          <w:p w:rsidR="00BC6CB2" w:rsidRPr="00A9397B" w:rsidRDefault="00BC6CB2" w:rsidP="00F56CE6">
            <w:pPr>
              <w:jc w:val="center"/>
              <w:rPr>
                <w:rFonts w:asciiTheme="minorHAnsi" w:hAnsiTheme="minorHAnsi"/>
                <w:i/>
                <w:iCs/>
                <w:color w:val="000000"/>
                <w:sz w:val="18"/>
                <w:szCs w:val="18"/>
                <w:highlight w:val="yellow"/>
              </w:rPr>
            </w:pPr>
            <w:r w:rsidRPr="00A9397B">
              <w:rPr>
                <w:rFonts w:asciiTheme="minorHAnsi" w:hAnsiTheme="minorHAnsi"/>
                <w:i/>
                <w:iCs/>
                <w:color w:val="000000"/>
                <w:sz w:val="18"/>
                <w:szCs w:val="18"/>
              </w:rPr>
              <w:t>3 170 374,0</w:t>
            </w:r>
          </w:p>
        </w:tc>
        <w:tc>
          <w:tcPr>
            <w:tcW w:w="1156" w:type="dxa"/>
            <w:tcBorders>
              <w:top w:val="nil"/>
              <w:left w:val="nil"/>
              <w:bottom w:val="single" w:sz="4" w:space="0" w:color="auto"/>
              <w:right w:val="single" w:sz="4" w:space="0" w:color="auto"/>
            </w:tcBorders>
            <w:shd w:val="clear" w:color="auto" w:fill="auto"/>
            <w:noWrap/>
            <w:vAlign w:val="center"/>
          </w:tcPr>
          <w:p w:rsidR="00BC6CB2" w:rsidRPr="00A9397B" w:rsidRDefault="00BC6CB2" w:rsidP="00F56CE6">
            <w:pPr>
              <w:jc w:val="center"/>
              <w:rPr>
                <w:rFonts w:asciiTheme="minorHAnsi" w:hAnsiTheme="minorHAnsi"/>
                <w:i/>
                <w:iCs/>
                <w:color w:val="000000"/>
                <w:sz w:val="18"/>
                <w:szCs w:val="18"/>
                <w:highlight w:val="yellow"/>
              </w:rPr>
            </w:pPr>
            <w:r w:rsidRPr="00A9397B">
              <w:rPr>
                <w:rFonts w:asciiTheme="minorHAnsi" w:hAnsiTheme="minorHAnsi"/>
                <w:i/>
                <w:iCs/>
                <w:color w:val="000000"/>
                <w:sz w:val="18"/>
                <w:szCs w:val="18"/>
              </w:rPr>
              <w:t>3 215 288,9</w:t>
            </w:r>
          </w:p>
        </w:tc>
        <w:tc>
          <w:tcPr>
            <w:tcW w:w="1180" w:type="dxa"/>
            <w:tcBorders>
              <w:top w:val="nil"/>
              <w:left w:val="nil"/>
              <w:bottom w:val="single" w:sz="4" w:space="0" w:color="auto"/>
              <w:right w:val="single" w:sz="4" w:space="0" w:color="auto"/>
            </w:tcBorders>
            <w:shd w:val="clear" w:color="auto" w:fill="auto"/>
            <w:noWrap/>
            <w:vAlign w:val="center"/>
          </w:tcPr>
          <w:p w:rsidR="00BC6CB2" w:rsidRPr="00A9397B" w:rsidRDefault="00BC6CB2" w:rsidP="00F56CE6">
            <w:pPr>
              <w:jc w:val="center"/>
              <w:rPr>
                <w:rFonts w:asciiTheme="minorHAnsi" w:hAnsiTheme="minorHAnsi"/>
                <w:i/>
                <w:iCs/>
                <w:color w:val="000000"/>
                <w:sz w:val="18"/>
                <w:szCs w:val="18"/>
                <w:highlight w:val="yellow"/>
              </w:rPr>
            </w:pPr>
            <w:r w:rsidRPr="00A9397B">
              <w:rPr>
                <w:rFonts w:asciiTheme="minorHAnsi" w:hAnsiTheme="minorHAnsi"/>
                <w:i/>
                <w:iCs/>
                <w:color w:val="000000"/>
                <w:sz w:val="18"/>
                <w:szCs w:val="18"/>
              </w:rPr>
              <w:t>3 202 534,1</w:t>
            </w:r>
          </w:p>
        </w:tc>
        <w:tc>
          <w:tcPr>
            <w:tcW w:w="1213" w:type="dxa"/>
            <w:tcBorders>
              <w:top w:val="nil"/>
              <w:left w:val="nil"/>
              <w:bottom w:val="single" w:sz="4" w:space="0" w:color="auto"/>
              <w:right w:val="single" w:sz="4" w:space="0" w:color="auto"/>
            </w:tcBorders>
            <w:shd w:val="clear" w:color="auto" w:fill="auto"/>
            <w:noWrap/>
            <w:vAlign w:val="center"/>
          </w:tcPr>
          <w:p w:rsidR="00BC6CB2" w:rsidRPr="00A9397B" w:rsidRDefault="00BC6CB2" w:rsidP="00F56CE6">
            <w:pPr>
              <w:jc w:val="center"/>
              <w:rPr>
                <w:rFonts w:asciiTheme="minorHAnsi" w:hAnsiTheme="minorHAnsi"/>
                <w:i/>
                <w:iCs/>
                <w:color w:val="000000"/>
                <w:sz w:val="18"/>
                <w:szCs w:val="18"/>
                <w:highlight w:val="yellow"/>
              </w:rPr>
            </w:pPr>
            <w:r w:rsidRPr="00A9397B">
              <w:rPr>
                <w:rFonts w:asciiTheme="minorHAnsi" w:hAnsiTheme="minorHAnsi"/>
                <w:i/>
                <w:iCs/>
                <w:color w:val="000000"/>
                <w:sz w:val="18"/>
                <w:szCs w:val="18"/>
              </w:rPr>
              <w:t>3 202 534,1</w:t>
            </w:r>
          </w:p>
        </w:tc>
      </w:tr>
      <w:tr w:rsidR="00BC6CB2" w:rsidRPr="00A9397B" w:rsidTr="00856761">
        <w:trPr>
          <w:trHeight w:val="612"/>
          <w:jc w:val="center"/>
        </w:trPr>
        <w:tc>
          <w:tcPr>
            <w:tcW w:w="1589" w:type="dxa"/>
            <w:tcBorders>
              <w:top w:val="single" w:sz="4" w:space="0" w:color="auto"/>
              <w:left w:val="single" w:sz="4" w:space="0" w:color="auto"/>
              <w:bottom w:val="single" w:sz="4" w:space="0" w:color="auto"/>
              <w:right w:val="single" w:sz="4" w:space="0" w:color="auto"/>
            </w:tcBorders>
            <w:shd w:val="clear" w:color="auto" w:fill="auto"/>
          </w:tcPr>
          <w:p w:rsidR="00BC6CB2" w:rsidRPr="00A9397B" w:rsidRDefault="00BC6CB2" w:rsidP="00F56CE6">
            <w:pPr>
              <w:rPr>
                <w:rFonts w:asciiTheme="minorHAnsi" w:hAnsiTheme="minorHAnsi"/>
                <w:i/>
                <w:iCs/>
                <w:color w:val="000000"/>
                <w:sz w:val="18"/>
                <w:szCs w:val="18"/>
              </w:rPr>
            </w:pPr>
            <w:r w:rsidRPr="00A9397B">
              <w:rPr>
                <w:rFonts w:asciiTheme="minorHAnsi" w:hAnsiTheme="minorHAnsi"/>
                <w:i/>
                <w:iCs/>
                <w:color w:val="000000"/>
                <w:sz w:val="18"/>
                <w:szCs w:val="18"/>
              </w:rPr>
              <w:t>Доля собственных доходов в общей сумме доходов,%</w:t>
            </w:r>
          </w:p>
        </w:tc>
        <w:tc>
          <w:tcPr>
            <w:tcW w:w="1216" w:type="dxa"/>
            <w:tcBorders>
              <w:top w:val="nil"/>
              <w:left w:val="nil"/>
              <w:bottom w:val="single" w:sz="4" w:space="0" w:color="auto"/>
              <w:right w:val="single" w:sz="4" w:space="0" w:color="auto"/>
            </w:tcBorders>
            <w:shd w:val="clear" w:color="auto" w:fill="auto"/>
            <w:noWrap/>
          </w:tcPr>
          <w:p w:rsidR="00BC6CB2" w:rsidRPr="00A9397B" w:rsidRDefault="00BC6CB2" w:rsidP="00F56CE6">
            <w:pPr>
              <w:jc w:val="center"/>
              <w:rPr>
                <w:rFonts w:asciiTheme="minorHAnsi" w:hAnsiTheme="minorHAnsi"/>
                <w:i/>
                <w:iCs/>
                <w:color w:val="000000"/>
                <w:sz w:val="18"/>
                <w:szCs w:val="18"/>
              </w:rPr>
            </w:pPr>
          </w:p>
          <w:p w:rsidR="00BC6CB2" w:rsidRPr="00A9397B" w:rsidRDefault="00BC6CB2" w:rsidP="00F56CE6">
            <w:pPr>
              <w:jc w:val="center"/>
              <w:rPr>
                <w:rFonts w:asciiTheme="minorHAnsi" w:hAnsiTheme="minorHAnsi"/>
                <w:i/>
                <w:iCs/>
                <w:color w:val="000000"/>
                <w:sz w:val="18"/>
                <w:szCs w:val="18"/>
              </w:rPr>
            </w:pPr>
          </w:p>
          <w:p w:rsidR="00BC6CB2" w:rsidRPr="00A9397B" w:rsidRDefault="00BC6CB2" w:rsidP="00F56CE6">
            <w:pPr>
              <w:jc w:val="center"/>
              <w:rPr>
                <w:rFonts w:asciiTheme="minorHAnsi" w:hAnsiTheme="minorHAnsi"/>
                <w:i/>
                <w:iCs/>
                <w:color w:val="000000"/>
                <w:sz w:val="18"/>
                <w:szCs w:val="18"/>
              </w:rPr>
            </w:pPr>
            <w:r w:rsidRPr="00A9397B">
              <w:rPr>
                <w:rFonts w:asciiTheme="minorHAnsi" w:hAnsiTheme="minorHAnsi"/>
                <w:i/>
                <w:iCs/>
                <w:color w:val="000000"/>
                <w:sz w:val="18"/>
                <w:szCs w:val="18"/>
              </w:rPr>
              <w:t>55,9</w:t>
            </w:r>
          </w:p>
        </w:tc>
        <w:tc>
          <w:tcPr>
            <w:tcW w:w="1203" w:type="dxa"/>
            <w:tcBorders>
              <w:top w:val="nil"/>
              <w:left w:val="nil"/>
              <w:bottom w:val="single" w:sz="4" w:space="0" w:color="auto"/>
              <w:right w:val="single" w:sz="4" w:space="0" w:color="auto"/>
            </w:tcBorders>
            <w:shd w:val="clear" w:color="auto" w:fill="auto"/>
            <w:noWrap/>
          </w:tcPr>
          <w:p w:rsidR="00BC6CB2" w:rsidRPr="00A9397B" w:rsidRDefault="00BC6CB2" w:rsidP="00F56CE6">
            <w:pPr>
              <w:jc w:val="center"/>
              <w:rPr>
                <w:rFonts w:asciiTheme="minorHAnsi" w:hAnsiTheme="minorHAnsi"/>
                <w:i/>
                <w:iCs/>
                <w:color w:val="000000"/>
                <w:sz w:val="18"/>
                <w:szCs w:val="18"/>
              </w:rPr>
            </w:pPr>
          </w:p>
          <w:p w:rsidR="00BC6CB2" w:rsidRPr="00A9397B" w:rsidRDefault="00BC6CB2" w:rsidP="00F56CE6">
            <w:pPr>
              <w:jc w:val="center"/>
              <w:rPr>
                <w:rFonts w:asciiTheme="minorHAnsi" w:hAnsiTheme="minorHAnsi"/>
                <w:i/>
                <w:iCs/>
                <w:color w:val="000000"/>
                <w:sz w:val="18"/>
                <w:szCs w:val="18"/>
              </w:rPr>
            </w:pPr>
          </w:p>
          <w:p w:rsidR="00BC6CB2" w:rsidRPr="00A9397B" w:rsidRDefault="00BC6CB2" w:rsidP="00F56CE6">
            <w:pPr>
              <w:jc w:val="center"/>
              <w:rPr>
                <w:rFonts w:asciiTheme="minorHAnsi" w:hAnsiTheme="minorHAnsi"/>
                <w:i/>
                <w:iCs/>
                <w:color w:val="000000"/>
                <w:sz w:val="18"/>
                <w:szCs w:val="18"/>
              </w:rPr>
            </w:pPr>
            <w:r w:rsidRPr="00A9397B">
              <w:rPr>
                <w:rFonts w:asciiTheme="minorHAnsi" w:hAnsiTheme="minorHAnsi"/>
                <w:i/>
                <w:iCs/>
                <w:color w:val="000000"/>
                <w:sz w:val="18"/>
                <w:szCs w:val="18"/>
              </w:rPr>
              <w:t>57,9</w:t>
            </w:r>
          </w:p>
        </w:tc>
        <w:tc>
          <w:tcPr>
            <w:tcW w:w="1414" w:type="dxa"/>
            <w:tcBorders>
              <w:top w:val="nil"/>
              <w:left w:val="nil"/>
              <w:bottom w:val="single" w:sz="4" w:space="0" w:color="auto"/>
              <w:right w:val="single" w:sz="4" w:space="0" w:color="auto"/>
            </w:tcBorders>
            <w:shd w:val="clear" w:color="auto" w:fill="auto"/>
            <w:noWrap/>
          </w:tcPr>
          <w:p w:rsidR="00BC6CB2" w:rsidRPr="00A9397B" w:rsidRDefault="00BC6CB2" w:rsidP="00F56CE6">
            <w:pPr>
              <w:jc w:val="center"/>
              <w:rPr>
                <w:rFonts w:asciiTheme="minorHAnsi" w:hAnsiTheme="minorHAnsi"/>
                <w:i/>
                <w:iCs/>
                <w:color w:val="000000"/>
                <w:sz w:val="18"/>
                <w:szCs w:val="18"/>
              </w:rPr>
            </w:pPr>
          </w:p>
          <w:p w:rsidR="00BC6CB2" w:rsidRPr="00A9397B" w:rsidRDefault="00BC6CB2" w:rsidP="00F56CE6">
            <w:pPr>
              <w:jc w:val="center"/>
              <w:rPr>
                <w:rFonts w:asciiTheme="minorHAnsi" w:hAnsiTheme="minorHAnsi"/>
                <w:i/>
                <w:iCs/>
                <w:color w:val="000000"/>
                <w:sz w:val="18"/>
                <w:szCs w:val="18"/>
              </w:rPr>
            </w:pPr>
          </w:p>
          <w:p w:rsidR="00BC6CB2" w:rsidRPr="00A9397B" w:rsidRDefault="00BC6CB2" w:rsidP="00F56CE6">
            <w:pPr>
              <w:jc w:val="center"/>
              <w:rPr>
                <w:rFonts w:asciiTheme="minorHAnsi" w:hAnsiTheme="minorHAnsi"/>
                <w:i/>
                <w:iCs/>
                <w:color w:val="000000"/>
                <w:sz w:val="18"/>
                <w:szCs w:val="18"/>
              </w:rPr>
            </w:pPr>
            <w:r w:rsidRPr="00A9397B">
              <w:rPr>
                <w:rFonts w:asciiTheme="minorHAnsi" w:hAnsiTheme="minorHAnsi"/>
                <w:i/>
                <w:iCs/>
                <w:color w:val="000000"/>
                <w:sz w:val="18"/>
                <w:szCs w:val="18"/>
              </w:rPr>
              <w:t>57,9</w:t>
            </w:r>
          </w:p>
        </w:tc>
        <w:tc>
          <w:tcPr>
            <w:tcW w:w="1225" w:type="dxa"/>
            <w:tcBorders>
              <w:top w:val="nil"/>
              <w:left w:val="nil"/>
              <w:bottom w:val="single" w:sz="4" w:space="0" w:color="auto"/>
              <w:right w:val="single" w:sz="4" w:space="0" w:color="auto"/>
            </w:tcBorders>
            <w:shd w:val="clear" w:color="auto" w:fill="auto"/>
            <w:noWrap/>
          </w:tcPr>
          <w:p w:rsidR="00BC6CB2" w:rsidRPr="00A9397B" w:rsidRDefault="00BC6CB2" w:rsidP="00F56CE6">
            <w:pPr>
              <w:jc w:val="center"/>
              <w:rPr>
                <w:rFonts w:asciiTheme="minorHAnsi" w:hAnsiTheme="minorHAnsi"/>
                <w:i/>
                <w:iCs/>
                <w:color w:val="000000"/>
                <w:sz w:val="18"/>
                <w:szCs w:val="18"/>
              </w:rPr>
            </w:pPr>
          </w:p>
          <w:p w:rsidR="00BC6CB2" w:rsidRPr="00A9397B" w:rsidRDefault="00BC6CB2" w:rsidP="00F56CE6">
            <w:pPr>
              <w:jc w:val="center"/>
              <w:rPr>
                <w:rFonts w:asciiTheme="minorHAnsi" w:hAnsiTheme="minorHAnsi"/>
                <w:i/>
                <w:iCs/>
                <w:color w:val="000000"/>
                <w:sz w:val="18"/>
                <w:szCs w:val="18"/>
              </w:rPr>
            </w:pPr>
          </w:p>
          <w:p w:rsidR="00BC6CB2" w:rsidRPr="00A9397B" w:rsidRDefault="00BC6CB2" w:rsidP="00F56CE6">
            <w:pPr>
              <w:jc w:val="center"/>
              <w:rPr>
                <w:rFonts w:asciiTheme="minorHAnsi" w:hAnsiTheme="minorHAnsi"/>
                <w:i/>
                <w:iCs/>
                <w:color w:val="000000"/>
                <w:sz w:val="18"/>
                <w:szCs w:val="18"/>
              </w:rPr>
            </w:pPr>
            <w:r w:rsidRPr="00A9397B">
              <w:rPr>
                <w:rFonts w:asciiTheme="minorHAnsi" w:hAnsiTheme="minorHAnsi"/>
                <w:i/>
                <w:iCs/>
                <w:color w:val="000000"/>
                <w:sz w:val="18"/>
                <w:szCs w:val="18"/>
              </w:rPr>
              <w:t>57,5</w:t>
            </w:r>
          </w:p>
        </w:tc>
        <w:tc>
          <w:tcPr>
            <w:tcW w:w="1156" w:type="dxa"/>
            <w:tcBorders>
              <w:top w:val="nil"/>
              <w:left w:val="nil"/>
              <w:bottom w:val="single" w:sz="4" w:space="0" w:color="auto"/>
              <w:right w:val="single" w:sz="4" w:space="0" w:color="auto"/>
            </w:tcBorders>
            <w:shd w:val="clear" w:color="auto" w:fill="auto"/>
            <w:noWrap/>
          </w:tcPr>
          <w:p w:rsidR="00BC6CB2" w:rsidRPr="00A9397B" w:rsidRDefault="00BC6CB2" w:rsidP="00F56CE6">
            <w:pPr>
              <w:jc w:val="center"/>
              <w:rPr>
                <w:rFonts w:asciiTheme="minorHAnsi" w:hAnsiTheme="minorHAnsi"/>
                <w:i/>
                <w:iCs/>
                <w:color w:val="000000"/>
                <w:sz w:val="18"/>
                <w:szCs w:val="18"/>
              </w:rPr>
            </w:pPr>
          </w:p>
          <w:p w:rsidR="00BC6CB2" w:rsidRPr="00A9397B" w:rsidRDefault="00BC6CB2" w:rsidP="00F56CE6">
            <w:pPr>
              <w:jc w:val="center"/>
              <w:rPr>
                <w:rFonts w:asciiTheme="minorHAnsi" w:hAnsiTheme="minorHAnsi"/>
                <w:i/>
                <w:iCs/>
                <w:color w:val="000000"/>
                <w:sz w:val="18"/>
                <w:szCs w:val="18"/>
              </w:rPr>
            </w:pPr>
          </w:p>
          <w:p w:rsidR="00BC6CB2" w:rsidRPr="00A9397B" w:rsidRDefault="00BC6CB2" w:rsidP="00F56CE6">
            <w:pPr>
              <w:jc w:val="center"/>
              <w:rPr>
                <w:rFonts w:asciiTheme="minorHAnsi" w:hAnsiTheme="minorHAnsi"/>
                <w:i/>
                <w:iCs/>
                <w:color w:val="000000"/>
                <w:sz w:val="18"/>
                <w:szCs w:val="18"/>
              </w:rPr>
            </w:pPr>
            <w:r w:rsidRPr="00A9397B">
              <w:rPr>
                <w:rFonts w:asciiTheme="minorHAnsi" w:hAnsiTheme="minorHAnsi"/>
                <w:i/>
                <w:iCs/>
                <w:color w:val="000000"/>
                <w:sz w:val="18"/>
                <w:szCs w:val="18"/>
              </w:rPr>
              <w:t>56,4</w:t>
            </w:r>
          </w:p>
        </w:tc>
        <w:tc>
          <w:tcPr>
            <w:tcW w:w="1180" w:type="dxa"/>
            <w:tcBorders>
              <w:top w:val="nil"/>
              <w:left w:val="nil"/>
              <w:bottom w:val="single" w:sz="4" w:space="0" w:color="auto"/>
              <w:right w:val="single" w:sz="4" w:space="0" w:color="auto"/>
            </w:tcBorders>
            <w:shd w:val="clear" w:color="auto" w:fill="auto"/>
            <w:noWrap/>
          </w:tcPr>
          <w:p w:rsidR="00BC6CB2" w:rsidRPr="00A9397B" w:rsidRDefault="00BC6CB2" w:rsidP="00F56CE6">
            <w:pPr>
              <w:jc w:val="center"/>
              <w:rPr>
                <w:rFonts w:asciiTheme="minorHAnsi" w:hAnsiTheme="minorHAnsi"/>
                <w:i/>
                <w:iCs/>
                <w:color w:val="000000"/>
                <w:sz w:val="18"/>
                <w:szCs w:val="18"/>
              </w:rPr>
            </w:pPr>
          </w:p>
          <w:p w:rsidR="00BC6CB2" w:rsidRPr="00A9397B" w:rsidRDefault="00BC6CB2" w:rsidP="00F56CE6">
            <w:pPr>
              <w:jc w:val="center"/>
              <w:rPr>
                <w:rFonts w:asciiTheme="minorHAnsi" w:hAnsiTheme="minorHAnsi"/>
                <w:i/>
                <w:iCs/>
                <w:color w:val="000000"/>
                <w:sz w:val="18"/>
                <w:szCs w:val="18"/>
              </w:rPr>
            </w:pPr>
          </w:p>
          <w:p w:rsidR="00BC6CB2" w:rsidRPr="00A9397B" w:rsidRDefault="00BC6CB2" w:rsidP="00F56CE6">
            <w:pPr>
              <w:jc w:val="center"/>
              <w:rPr>
                <w:rFonts w:asciiTheme="minorHAnsi" w:hAnsiTheme="minorHAnsi"/>
                <w:i/>
                <w:iCs/>
                <w:color w:val="000000"/>
                <w:sz w:val="18"/>
                <w:szCs w:val="18"/>
              </w:rPr>
            </w:pPr>
            <w:r w:rsidRPr="00A9397B">
              <w:rPr>
                <w:rFonts w:asciiTheme="minorHAnsi" w:hAnsiTheme="minorHAnsi"/>
                <w:i/>
                <w:iCs/>
                <w:color w:val="000000"/>
                <w:sz w:val="18"/>
                <w:szCs w:val="18"/>
              </w:rPr>
              <w:t>56,4</w:t>
            </w:r>
          </w:p>
        </w:tc>
        <w:tc>
          <w:tcPr>
            <w:tcW w:w="1213" w:type="dxa"/>
            <w:tcBorders>
              <w:top w:val="nil"/>
              <w:left w:val="nil"/>
              <w:bottom w:val="single" w:sz="4" w:space="0" w:color="auto"/>
              <w:right w:val="single" w:sz="4" w:space="0" w:color="auto"/>
            </w:tcBorders>
            <w:shd w:val="clear" w:color="auto" w:fill="auto"/>
            <w:noWrap/>
          </w:tcPr>
          <w:p w:rsidR="00BC6CB2" w:rsidRPr="00A9397B" w:rsidRDefault="00BC6CB2" w:rsidP="00F56CE6">
            <w:pPr>
              <w:jc w:val="center"/>
              <w:rPr>
                <w:rFonts w:asciiTheme="minorHAnsi" w:hAnsiTheme="minorHAnsi"/>
                <w:i/>
                <w:iCs/>
                <w:color w:val="000000"/>
                <w:sz w:val="18"/>
                <w:szCs w:val="18"/>
              </w:rPr>
            </w:pPr>
          </w:p>
          <w:p w:rsidR="00BC6CB2" w:rsidRPr="00A9397B" w:rsidRDefault="00BC6CB2" w:rsidP="00F56CE6">
            <w:pPr>
              <w:jc w:val="center"/>
              <w:rPr>
                <w:rFonts w:asciiTheme="minorHAnsi" w:hAnsiTheme="minorHAnsi"/>
                <w:i/>
                <w:iCs/>
                <w:color w:val="000000"/>
                <w:sz w:val="18"/>
                <w:szCs w:val="18"/>
              </w:rPr>
            </w:pPr>
          </w:p>
          <w:p w:rsidR="00BC6CB2" w:rsidRPr="00A9397B" w:rsidRDefault="00BC6CB2" w:rsidP="00F56CE6">
            <w:pPr>
              <w:jc w:val="center"/>
              <w:rPr>
                <w:rFonts w:asciiTheme="minorHAnsi" w:hAnsiTheme="minorHAnsi"/>
                <w:i/>
                <w:iCs/>
                <w:color w:val="000000"/>
                <w:sz w:val="18"/>
                <w:szCs w:val="18"/>
              </w:rPr>
            </w:pPr>
            <w:r w:rsidRPr="00A9397B">
              <w:rPr>
                <w:rFonts w:asciiTheme="minorHAnsi" w:hAnsiTheme="minorHAnsi"/>
                <w:i/>
                <w:iCs/>
                <w:color w:val="000000"/>
                <w:sz w:val="18"/>
                <w:szCs w:val="18"/>
              </w:rPr>
              <w:t>55,0</w:t>
            </w:r>
          </w:p>
        </w:tc>
      </w:tr>
    </w:tbl>
    <w:p w:rsidR="00BC6CB2" w:rsidRPr="000E7CE8" w:rsidRDefault="00BC6CB2" w:rsidP="00BC6CB2">
      <w:pPr>
        <w:pStyle w:val="af4"/>
        <w:ind w:firstLine="567"/>
        <w:jc w:val="both"/>
        <w:rPr>
          <w:b w:val="0"/>
          <w:sz w:val="16"/>
          <w:szCs w:val="16"/>
          <w:highlight w:val="yellow"/>
        </w:rPr>
      </w:pPr>
    </w:p>
    <w:p w:rsidR="00BC6CB2" w:rsidRPr="001A0C5A" w:rsidRDefault="00BC6CB2" w:rsidP="00BC6CB2">
      <w:pPr>
        <w:ind w:firstLine="567"/>
        <w:jc w:val="both"/>
      </w:pPr>
      <w:r w:rsidRPr="001A0C5A">
        <w:t xml:space="preserve">Согласно показателям оценки ожидаемое исполнение  доходной части городского бюджета </w:t>
      </w:r>
      <w:r w:rsidR="00884E67" w:rsidRPr="001A0C5A">
        <w:t xml:space="preserve">за </w:t>
      </w:r>
      <w:r w:rsidRPr="001A0C5A">
        <w:t xml:space="preserve">2015 год составит 100,0% (7 457 738,9 </w:t>
      </w:r>
      <w:proofErr w:type="spellStart"/>
      <w:r w:rsidRPr="001A0C5A">
        <w:t>тыс</w:t>
      </w:r>
      <w:proofErr w:type="gramStart"/>
      <w:r w:rsidRPr="001A0C5A">
        <w:t>.р</w:t>
      </w:r>
      <w:proofErr w:type="gramEnd"/>
      <w:r w:rsidRPr="001A0C5A">
        <w:t>уб</w:t>
      </w:r>
      <w:proofErr w:type="spellEnd"/>
      <w:r w:rsidRPr="001A0C5A">
        <w:t xml:space="preserve">./7 456 823,8 </w:t>
      </w:r>
      <w:proofErr w:type="spellStart"/>
      <w:r w:rsidRPr="001A0C5A">
        <w:t>тыс.руб</w:t>
      </w:r>
      <w:proofErr w:type="spellEnd"/>
      <w:r w:rsidRPr="001A0C5A">
        <w:t xml:space="preserve">.) от предусмотренных  решением о </w:t>
      </w:r>
      <w:r w:rsidR="00884E67" w:rsidRPr="001A0C5A">
        <w:t xml:space="preserve">городском </w:t>
      </w:r>
      <w:r w:rsidRPr="001A0C5A">
        <w:t xml:space="preserve">бюджете на 2015-2017 годы доходов,  100,3% </w:t>
      </w:r>
      <w:r w:rsidR="00884E67" w:rsidRPr="001A0C5A">
        <w:t xml:space="preserve">- </w:t>
      </w:r>
      <w:r w:rsidRPr="001A0C5A">
        <w:t>от полученных в 2014 году доход</w:t>
      </w:r>
      <w:r w:rsidR="00884E67" w:rsidRPr="001A0C5A">
        <w:t>ов</w:t>
      </w:r>
      <w:r w:rsidRPr="001A0C5A">
        <w:t xml:space="preserve">, 93,4%  </w:t>
      </w:r>
      <w:r w:rsidR="00884E67" w:rsidRPr="001A0C5A">
        <w:t xml:space="preserve">- </w:t>
      </w:r>
      <w:r w:rsidRPr="001A0C5A">
        <w:t>от полученных в  2013 году доход</w:t>
      </w:r>
      <w:r w:rsidR="00884E67" w:rsidRPr="001A0C5A">
        <w:t>ов</w:t>
      </w:r>
      <w:r w:rsidRPr="001A0C5A">
        <w:t xml:space="preserve">. </w:t>
      </w:r>
    </w:p>
    <w:p w:rsidR="00BC6CB2" w:rsidRPr="001A0C5A" w:rsidRDefault="00BC6CB2" w:rsidP="00BC6CB2">
      <w:pPr>
        <w:ind w:firstLine="567"/>
        <w:jc w:val="both"/>
      </w:pPr>
      <w:r w:rsidRPr="001A0C5A">
        <w:t>Доходы</w:t>
      </w:r>
      <w:r w:rsidR="004775AC" w:rsidRPr="001A0C5A">
        <w:t xml:space="preserve"> городского </w:t>
      </w:r>
      <w:r w:rsidRPr="001A0C5A">
        <w:t>бюджета на 2016 год прогнозируются со снижением к оценке поступления доходов 2015 года  на 1,2%, а на 2017 год и 2018 год – практически на уровне предыдущих периодов (уменьшение к предыдущему году на 0,2% и 0,3%</w:t>
      </w:r>
      <w:r w:rsidR="001E2B36" w:rsidRPr="001A0C5A">
        <w:t xml:space="preserve"> соответственно</w:t>
      </w:r>
      <w:r w:rsidRPr="001A0C5A">
        <w:t>).</w:t>
      </w:r>
    </w:p>
    <w:p w:rsidR="00BC6CB2" w:rsidRPr="001A0C5A" w:rsidRDefault="00BC6CB2" w:rsidP="00BC6CB2">
      <w:pPr>
        <w:ind w:firstLine="567"/>
        <w:jc w:val="both"/>
      </w:pPr>
      <w:r w:rsidRPr="001A0C5A">
        <w:rPr>
          <w:b/>
        </w:rPr>
        <w:t>Собственные доходы</w:t>
      </w:r>
      <w:r w:rsidRPr="001A0C5A">
        <w:t xml:space="preserve"> городского бюджета на 2016-2018 годы прогнозируются с постоянным снижением к предыдущим периодам:</w:t>
      </w:r>
    </w:p>
    <w:p w:rsidR="00BC6CB2" w:rsidRPr="001A0C5A" w:rsidRDefault="00BC6CB2" w:rsidP="00BC6CB2">
      <w:pPr>
        <w:ind w:firstLine="567"/>
        <w:jc w:val="both"/>
      </w:pPr>
      <w:r w:rsidRPr="001A0C5A">
        <w:t>-</w:t>
      </w:r>
      <w:r w:rsidR="001E2B36" w:rsidRPr="001A0C5A">
        <w:t xml:space="preserve"> </w:t>
      </w:r>
      <w:r w:rsidRPr="001A0C5A">
        <w:t>в 2016 году на 3,2% ниже ожидаемого исполнения 2015 года и на 3,5% меньше показателей отчета 2014 года, на 7,1% меньше показателей отчета 2013 года;</w:t>
      </w:r>
    </w:p>
    <w:p w:rsidR="00BC6CB2" w:rsidRPr="001A0C5A" w:rsidRDefault="00BC6CB2" w:rsidP="00BC6CB2">
      <w:pPr>
        <w:ind w:firstLine="567"/>
        <w:jc w:val="both"/>
      </w:pPr>
      <w:r w:rsidRPr="001A0C5A">
        <w:t>-</w:t>
      </w:r>
      <w:r w:rsidR="001E2B36" w:rsidRPr="001A0C5A">
        <w:t xml:space="preserve"> </w:t>
      </w:r>
      <w:r w:rsidRPr="001A0C5A">
        <w:t>в 2017 году на 0,1% к прогнозу 2016 года, на 3,3% к оценке 2015 года,</w:t>
      </w:r>
    </w:p>
    <w:p w:rsidR="00BC6CB2" w:rsidRPr="001A0C5A" w:rsidRDefault="00BC6CB2" w:rsidP="00BC6CB2">
      <w:pPr>
        <w:ind w:firstLine="567"/>
        <w:jc w:val="both"/>
      </w:pPr>
      <w:r w:rsidRPr="001A0C5A">
        <w:t>-</w:t>
      </w:r>
      <w:r w:rsidR="001E2B36" w:rsidRPr="001A0C5A">
        <w:t xml:space="preserve"> </w:t>
      </w:r>
      <w:r w:rsidRPr="001A0C5A">
        <w:t>в 2018 году на 5,7% к прогнозу 2017 года, на 8,8% к оценке 2015 года.</w:t>
      </w:r>
    </w:p>
    <w:p w:rsidR="00BC6CB2" w:rsidRPr="001A0C5A" w:rsidRDefault="00BC6CB2" w:rsidP="00BC6CB2">
      <w:pPr>
        <w:ind w:firstLine="567"/>
        <w:jc w:val="both"/>
      </w:pPr>
      <w:r w:rsidRPr="001A0C5A">
        <w:t>Основные показатели налоговых и  неналоговых доходов проекта бюджета на 2016-2018 годы представлены  ниже в таблице.</w:t>
      </w:r>
    </w:p>
    <w:p w:rsidR="00BC6CB2" w:rsidRPr="00C64E8F" w:rsidRDefault="00BC6CB2" w:rsidP="00BC6CB2">
      <w:pPr>
        <w:pStyle w:val="af4"/>
        <w:jc w:val="right"/>
        <w:rPr>
          <w:rFonts w:asciiTheme="minorHAnsi" w:hAnsiTheme="minorHAnsi"/>
          <w:b w:val="0"/>
        </w:rPr>
      </w:pPr>
      <w:r w:rsidRPr="00C64E8F">
        <w:rPr>
          <w:rFonts w:asciiTheme="minorHAnsi" w:hAnsiTheme="minorHAnsi"/>
          <w:b w:val="0"/>
        </w:rPr>
        <w:t xml:space="preserve"> (тыс.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4"/>
        <w:gridCol w:w="1198"/>
        <w:gridCol w:w="1209"/>
        <w:gridCol w:w="1190"/>
        <w:gridCol w:w="1220"/>
        <w:gridCol w:w="1221"/>
      </w:tblGrid>
      <w:tr w:rsidR="00BC6CB2" w:rsidRPr="00A9397B" w:rsidTr="00856761">
        <w:trPr>
          <w:trHeight w:val="228"/>
          <w:jc w:val="center"/>
        </w:trPr>
        <w:tc>
          <w:tcPr>
            <w:tcW w:w="3604" w:type="dxa"/>
            <w:vMerge w:val="restart"/>
            <w:shd w:val="clear" w:color="auto" w:fill="auto"/>
          </w:tcPr>
          <w:p w:rsidR="00BC6CB2" w:rsidRPr="00A9397B" w:rsidRDefault="00BC6CB2" w:rsidP="001A0C5A">
            <w:pPr>
              <w:jc w:val="center"/>
              <w:rPr>
                <w:rFonts w:asciiTheme="minorHAnsi" w:hAnsiTheme="minorHAnsi"/>
                <w:sz w:val="20"/>
                <w:szCs w:val="20"/>
              </w:rPr>
            </w:pPr>
            <w:r w:rsidRPr="00A9397B">
              <w:rPr>
                <w:rFonts w:asciiTheme="minorHAnsi" w:hAnsiTheme="minorHAnsi"/>
                <w:sz w:val="20"/>
                <w:szCs w:val="20"/>
              </w:rPr>
              <w:t>Показатель</w:t>
            </w:r>
          </w:p>
        </w:tc>
        <w:tc>
          <w:tcPr>
            <w:tcW w:w="1198" w:type="dxa"/>
            <w:shd w:val="clear" w:color="auto" w:fill="auto"/>
          </w:tcPr>
          <w:p w:rsidR="00BC6CB2" w:rsidRPr="00A9397B" w:rsidRDefault="00BC6CB2" w:rsidP="00F56CE6">
            <w:pPr>
              <w:pStyle w:val="af4"/>
              <w:jc w:val="center"/>
              <w:rPr>
                <w:rFonts w:asciiTheme="minorHAnsi" w:hAnsiTheme="minorHAnsi"/>
                <w:b w:val="0"/>
              </w:rPr>
            </w:pPr>
            <w:r w:rsidRPr="00A9397B">
              <w:rPr>
                <w:rFonts w:asciiTheme="minorHAnsi" w:hAnsiTheme="minorHAnsi"/>
                <w:b w:val="0"/>
              </w:rPr>
              <w:t>2014 год</w:t>
            </w:r>
          </w:p>
        </w:tc>
        <w:tc>
          <w:tcPr>
            <w:tcW w:w="1209" w:type="dxa"/>
            <w:shd w:val="clear" w:color="auto" w:fill="auto"/>
          </w:tcPr>
          <w:p w:rsidR="00BC6CB2" w:rsidRPr="00A9397B" w:rsidRDefault="00BC6CB2" w:rsidP="00F56CE6">
            <w:pPr>
              <w:pStyle w:val="af4"/>
              <w:jc w:val="center"/>
              <w:rPr>
                <w:rFonts w:asciiTheme="minorHAnsi" w:hAnsiTheme="minorHAnsi"/>
                <w:b w:val="0"/>
              </w:rPr>
            </w:pPr>
            <w:r w:rsidRPr="00A9397B">
              <w:rPr>
                <w:rFonts w:asciiTheme="minorHAnsi" w:hAnsiTheme="minorHAnsi"/>
                <w:b w:val="0"/>
              </w:rPr>
              <w:t>2015 год</w:t>
            </w:r>
          </w:p>
        </w:tc>
        <w:tc>
          <w:tcPr>
            <w:tcW w:w="3631" w:type="dxa"/>
            <w:gridSpan w:val="3"/>
            <w:shd w:val="clear" w:color="auto" w:fill="auto"/>
          </w:tcPr>
          <w:p w:rsidR="00BC6CB2" w:rsidRPr="00A9397B" w:rsidRDefault="00BC6CB2" w:rsidP="00F56CE6">
            <w:pPr>
              <w:pStyle w:val="af4"/>
              <w:jc w:val="center"/>
              <w:rPr>
                <w:rFonts w:asciiTheme="minorHAnsi" w:hAnsiTheme="minorHAnsi"/>
                <w:b w:val="0"/>
              </w:rPr>
            </w:pPr>
            <w:r w:rsidRPr="00A9397B">
              <w:rPr>
                <w:rFonts w:asciiTheme="minorHAnsi" w:hAnsiTheme="minorHAnsi"/>
                <w:b w:val="0"/>
              </w:rPr>
              <w:t>Проект бюджета</w:t>
            </w:r>
          </w:p>
        </w:tc>
      </w:tr>
      <w:tr w:rsidR="00BC6CB2" w:rsidRPr="00A9397B" w:rsidTr="00856761">
        <w:trPr>
          <w:trHeight w:val="136"/>
          <w:jc w:val="center"/>
        </w:trPr>
        <w:tc>
          <w:tcPr>
            <w:tcW w:w="3604" w:type="dxa"/>
            <w:vMerge/>
            <w:shd w:val="clear" w:color="auto" w:fill="auto"/>
          </w:tcPr>
          <w:p w:rsidR="00BC6CB2" w:rsidRPr="00A9397B" w:rsidRDefault="00BC6CB2" w:rsidP="00F56CE6">
            <w:pPr>
              <w:jc w:val="center"/>
              <w:rPr>
                <w:rFonts w:asciiTheme="minorHAnsi" w:hAnsiTheme="minorHAnsi"/>
                <w:sz w:val="20"/>
                <w:szCs w:val="20"/>
              </w:rPr>
            </w:pPr>
          </w:p>
        </w:tc>
        <w:tc>
          <w:tcPr>
            <w:tcW w:w="1198" w:type="dxa"/>
            <w:shd w:val="clear" w:color="auto" w:fill="auto"/>
          </w:tcPr>
          <w:p w:rsidR="00BC6CB2" w:rsidRPr="00A9397B" w:rsidRDefault="00BC6CB2" w:rsidP="00F56CE6">
            <w:pPr>
              <w:pStyle w:val="af4"/>
              <w:jc w:val="center"/>
              <w:rPr>
                <w:rFonts w:asciiTheme="minorHAnsi" w:hAnsiTheme="minorHAnsi"/>
                <w:b w:val="0"/>
                <w:iCs/>
              </w:rPr>
            </w:pPr>
            <w:r w:rsidRPr="00A9397B">
              <w:rPr>
                <w:rFonts w:asciiTheme="minorHAnsi" w:hAnsiTheme="minorHAnsi"/>
                <w:b w:val="0"/>
                <w:iCs/>
              </w:rPr>
              <w:t>(отчет)</w:t>
            </w:r>
          </w:p>
        </w:tc>
        <w:tc>
          <w:tcPr>
            <w:tcW w:w="1209" w:type="dxa"/>
            <w:shd w:val="clear" w:color="auto" w:fill="auto"/>
          </w:tcPr>
          <w:p w:rsidR="00BC6CB2" w:rsidRPr="00A9397B" w:rsidRDefault="00BC6CB2" w:rsidP="00F56CE6">
            <w:pPr>
              <w:pStyle w:val="af4"/>
              <w:jc w:val="center"/>
              <w:rPr>
                <w:rFonts w:asciiTheme="minorHAnsi" w:hAnsiTheme="minorHAnsi"/>
                <w:b w:val="0"/>
                <w:iCs/>
              </w:rPr>
            </w:pPr>
            <w:r w:rsidRPr="00A9397B">
              <w:rPr>
                <w:rFonts w:asciiTheme="minorHAnsi" w:hAnsiTheme="minorHAnsi"/>
                <w:b w:val="0"/>
                <w:iCs/>
              </w:rPr>
              <w:t>(оценка)</w:t>
            </w:r>
          </w:p>
        </w:tc>
        <w:tc>
          <w:tcPr>
            <w:tcW w:w="1190" w:type="dxa"/>
            <w:shd w:val="clear" w:color="auto" w:fill="auto"/>
          </w:tcPr>
          <w:p w:rsidR="00BC6CB2" w:rsidRPr="00A9397B" w:rsidRDefault="00BC6CB2" w:rsidP="00F56CE6">
            <w:pPr>
              <w:pStyle w:val="af4"/>
              <w:jc w:val="center"/>
              <w:rPr>
                <w:rFonts w:asciiTheme="minorHAnsi" w:hAnsiTheme="minorHAnsi"/>
                <w:b w:val="0"/>
                <w:iCs/>
              </w:rPr>
            </w:pPr>
            <w:r w:rsidRPr="00A9397B">
              <w:rPr>
                <w:rFonts w:asciiTheme="minorHAnsi" w:hAnsiTheme="minorHAnsi"/>
                <w:b w:val="0"/>
                <w:iCs/>
              </w:rPr>
              <w:t>2016 год</w:t>
            </w:r>
          </w:p>
        </w:tc>
        <w:tc>
          <w:tcPr>
            <w:tcW w:w="1220" w:type="dxa"/>
            <w:shd w:val="clear" w:color="auto" w:fill="auto"/>
          </w:tcPr>
          <w:p w:rsidR="00BC6CB2" w:rsidRPr="00A9397B" w:rsidRDefault="00BC6CB2" w:rsidP="00F56CE6">
            <w:pPr>
              <w:pStyle w:val="af4"/>
              <w:jc w:val="center"/>
              <w:rPr>
                <w:rFonts w:asciiTheme="minorHAnsi" w:hAnsiTheme="minorHAnsi"/>
                <w:b w:val="0"/>
                <w:iCs/>
              </w:rPr>
            </w:pPr>
            <w:r w:rsidRPr="00A9397B">
              <w:rPr>
                <w:rFonts w:asciiTheme="minorHAnsi" w:hAnsiTheme="minorHAnsi"/>
                <w:b w:val="0"/>
                <w:iCs/>
              </w:rPr>
              <w:t>2017 год</w:t>
            </w:r>
          </w:p>
        </w:tc>
        <w:tc>
          <w:tcPr>
            <w:tcW w:w="1221" w:type="dxa"/>
            <w:shd w:val="clear" w:color="auto" w:fill="auto"/>
          </w:tcPr>
          <w:p w:rsidR="00BC6CB2" w:rsidRPr="00A9397B" w:rsidRDefault="00BC6CB2" w:rsidP="00F56CE6">
            <w:pPr>
              <w:pStyle w:val="af4"/>
              <w:jc w:val="center"/>
              <w:rPr>
                <w:rFonts w:asciiTheme="minorHAnsi" w:hAnsiTheme="minorHAnsi"/>
                <w:b w:val="0"/>
                <w:iCs/>
              </w:rPr>
            </w:pPr>
            <w:r w:rsidRPr="00A9397B">
              <w:rPr>
                <w:rFonts w:asciiTheme="minorHAnsi" w:hAnsiTheme="minorHAnsi"/>
                <w:b w:val="0"/>
                <w:iCs/>
              </w:rPr>
              <w:t>2018 год</w:t>
            </w:r>
          </w:p>
        </w:tc>
      </w:tr>
      <w:tr w:rsidR="00BC6CB2" w:rsidRPr="00A9397B" w:rsidTr="00856761">
        <w:trPr>
          <w:trHeight w:val="456"/>
          <w:jc w:val="center"/>
        </w:trPr>
        <w:tc>
          <w:tcPr>
            <w:tcW w:w="3604" w:type="dxa"/>
            <w:shd w:val="clear" w:color="auto" w:fill="auto"/>
          </w:tcPr>
          <w:p w:rsidR="00BC6CB2" w:rsidRPr="00A9397B" w:rsidRDefault="00BC6CB2" w:rsidP="00C64968">
            <w:pPr>
              <w:rPr>
                <w:rFonts w:asciiTheme="minorHAnsi" w:hAnsiTheme="minorHAnsi"/>
                <w:sz w:val="20"/>
                <w:szCs w:val="20"/>
              </w:rPr>
            </w:pPr>
            <w:r w:rsidRPr="00A9397B">
              <w:rPr>
                <w:rFonts w:asciiTheme="minorHAnsi" w:hAnsiTheme="minorHAnsi"/>
                <w:b/>
                <w:sz w:val="20"/>
                <w:szCs w:val="20"/>
              </w:rPr>
              <w:t xml:space="preserve">НАЛОГОВЫЕ И </w:t>
            </w:r>
            <w:r w:rsidR="00C64968" w:rsidRPr="00A9397B">
              <w:rPr>
                <w:rFonts w:asciiTheme="minorHAnsi" w:hAnsiTheme="minorHAnsi"/>
                <w:b/>
                <w:sz w:val="20"/>
                <w:szCs w:val="20"/>
              </w:rPr>
              <w:t>Н</w:t>
            </w:r>
            <w:r w:rsidRPr="00A9397B">
              <w:rPr>
                <w:rFonts w:asciiTheme="minorHAnsi" w:hAnsiTheme="minorHAnsi"/>
                <w:b/>
                <w:sz w:val="20"/>
                <w:szCs w:val="20"/>
              </w:rPr>
              <w:t>ЕНАЛОГОВЫЕ ДОХОДЫ</w:t>
            </w:r>
          </w:p>
        </w:tc>
        <w:tc>
          <w:tcPr>
            <w:tcW w:w="1198" w:type="dxa"/>
            <w:shd w:val="clear" w:color="auto" w:fill="auto"/>
            <w:vAlign w:val="center"/>
          </w:tcPr>
          <w:p w:rsidR="00BC6CB2" w:rsidRPr="00A9397B" w:rsidRDefault="00BC6CB2" w:rsidP="00F56CE6">
            <w:pPr>
              <w:jc w:val="center"/>
              <w:rPr>
                <w:rFonts w:asciiTheme="minorHAnsi" w:hAnsiTheme="minorHAnsi"/>
                <w:b/>
                <w:sz w:val="20"/>
                <w:szCs w:val="20"/>
              </w:rPr>
            </w:pPr>
            <w:r w:rsidRPr="00A9397B">
              <w:rPr>
                <w:rFonts w:asciiTheme="minorHAnsi" w:hAnsiTheme="minorHAnsi"/>
                <w:b/>
                <w:sz w:val="20"/>
                <w:szCs w:val="20"/>
              </w:rPr>
              <w:t>4 301 716,1</w:t>
            </w:r>
          </w:p>
        </w:tc>
        <w:tc>
          <w:tcPr>
            <w:tcW w:w="1209" w:type="dxa"/>
            <w:shd w:val="clear" w:color="auto" w:fill="auto"/>
            <w:vAlign w:val="center"/>
          </w:tcPr>
          <w:p w:rsidR="00BC6CB2" w:rsidRPr="00A9397B" w:rsidRDefault="00BC6CB2" w:rsidP="00F56CE6">
            <w:pPr>
              <w:jc w:val="center"/>
              <w:rPr>
                <w:rFonts w:asciiTheme="minorHAnsi" w:hAnsiTheme="minorHAnsi"/>
                <w:b/>
                <w:sz w:val="20"/>
                <w:szCs w:val="20"/>
              </w:rPr>
            </w:pPr>
            <w:r w:rsidRPr="00A9397B">
              <w:rPr>
                <w:rFonts w:asciiTheme="minorHAnsi" w:hAnsiTheme="minorHAnsi"/>
                <w:b/>
                <w:sz w:val="20"/>
                <w:szCs w:val="20"/>
              </w:rPr>
              <w:t>4 287 364,9</w:t>
            </w:r>
          </w:p>
        </w:tc>
        <w:tc>
          <w:tcPr>
            <w:tcW w:w="1190" w:type="dxa"/>
            <w:shd w:val="clear" w:color="auto" w:fill="auto"/>
            <w:vAlign w:val="center"/>
          </w:tcPr>
          <w:p w:rsidR="00BC6CB2" w:rsidRPr="00A9397B" w:rsidRDefault="00BC6CB2" w:rsidP="00F56CE6">
            <w:pPr>
              <w:jc w:val="center"/>
              <w:rPr>
                <w:rFonts w:asciiTheme="minorHAnsi" w:hAnsiTheme="minorHAnsi"/>
                <w:b/>
                <w:sz w:val="20"/>
                <w:szCs w:val="20"/>
              </w:rPr>
            </w:pPr>
            <w:r w:rsidRPr="00A9397B">
              <w:rPr>
                <w:rFonts w:asciiTheme="minorHAnsi" w:hAnsiTheme="minorHAnsi"/>
                <w:b/>
                <w:sz w:val="20"/>
                <w:szCs w:val="20"/>
              </w:rPr>
              <w:t>4 151 206,1</w:t>
            </w:r>
          </w:p>
        </w:tc>
        <w:tc>
          <w:tcPr>
            <w:tcW w:w="1220" w:type="dxa"/>
            <w:shd w:val="clear" w:color="auto" w:fill="auto"/>
            <w:vAlign w:val="center"/>
          </w:tcPr>
          <w:p w:rsidR="00BC6CB2" w:rsidRPr="00A9397B" w:rsidRDefault="00BC6CB2" w:rsidP="00F56CE6">
            <w:pPr>
              <w:jc w:val="center"/>
              <w:rPr>
                <w:rFonts w:asciiTheme="minorHAnsi" w:hAnsiTheme="minorHAnsi"/>
                <w:b/>
                <w:sz w:val="20"/>
                <w:szCs w:val="20"/>
              </w:rPr>
            </w:pPr>
            <w:r w:rsidRPr="00A9397B">
              <w:rPr>
                <w:rFonts w:asciiTheme="minorHAnsi" w:hAnsiTheme="minorHAnsi"/>
                <w:b/>
                <w:sz w:val="20"/>
                <w:szCs w:val="20"/>
              </w:rPr>
              <w:t>4 147 452,6</w:t>
            </w:r>
          </w:p>
        </w:tc>
        <w:tc>
          <w:tcPr>
            <w:tcW w:w="1221" w:type="dxa"/>
            <w:shd w:val="clear" w:color="auto" w:fill="auto"/>
            <w:vAlign w:val="center"/>
          </w:tcPr>
          <w:p w:rsidR="00BC6CB2" w:rsidRPr="00A9397B" w:rsidRDefault="00BC6CB2" w:rsidP="00F56CE6">
            <w:pPr>
              <w:jc w:val="center"/>
              <w:rPr>
                <w:rFonts w:asciiTheme="minorHAnsi" w:hAnsiTheme="minorHAnsi"/>
                <w:b/>
                <w:sz w:val="20"/>
                <w:szCs w:val="20"/>
              </w:rPr>
            </w:pPr>
            <w:r w:rsidRPr="00A9397B">
              <w:rPr>
                <w:rFonts w:asciiTheme="minorHAnsi" w:hAnsiTheme="minorHAnsi"/>
                <w:b/>
                <w:sz w:val="20"/>
                <w:szCs w:val="20"/>
              </w:rPr>
              <w:t>3 911 162,9</w:t>
            </w:r>
          </w:p>
        </w:tc>
      </w:tr>
      <w:tr w:rsidR="00BC6CB2" w:rsidRPr="00A9397B" w:rsidTr="00856761">
        <w:trPr>
          <w:trHeight w:val="228"/>
          <w:jc w:val="center"/>
        </w:trPr>
        <w:tc>
          <w:tcPr>
            <w:tcW w:w="3604" w:type="dxa"/>
            <w:shd w:val="clear" w:color="auto" w:fill="auto"/>
          </w:tcPr>
          <w:p w:rsidR="00BC6CB2" w:rsidRPr="00A9397B" w:rsidRDefault="00BC6CB2" w:rsidP="00C64968">
            <w:pPr>
              <w:rPr>
                <w:rFonts w:asciiTheme="minorHAnsi" w:hAnsiTheme="minorHAnsi"/>
                <w:i/>
                <w:sz w:val="20"/>
                <w:szCs w:val="20"/>
              </w:rPr>
            </w:pPr>
            <w:r w:rsidRPr="00A9397B">
              <w:rPr>
                <w:rFonts w:asciiTheme="minorHAnsi" w:hAnsiTheme="minorHAnsi"/>
                <w:b/>
                <w:i/>
                <w:sz w:val="20"/>
                <w:szCs w:val="20"/>
              </w:rPr>
              <w:t xml:space="preserve">Налоговые доходы, </w:t>
            </w:r>
            <w:proofErr w:type="spellStart"/>
            <w:r w:rsidRPr="00A9397B">
              <w:rPr>
                <w:rFonts w:asciiTheme="minorHAnsi" w:hAnsiTheme="minorHAnsi"/>
                <w:b/>
                <w:i/>
                <w:sz w:val="20"/>
                <w:szCs w:val="20"/>
              </w:rPr>
              <w:t>в.т</w:t>
            </w:r>
            <w:proofErr w:type="gramStart"/>
            <w:r w:rsidRPr="00A9397B">
              <w:rPr>
                <w:rFonts w:asciiTheme="minorHAnsi" w:hAnsiTheme="minorHAnsi"/>
                <w:b/>
                <w:i/>
                <w:sz w:val="20"/>
                <w:szCs w:val="20"/>
              </w:rPr>
              <w:t>.ч</w:t>
            </w:r>
            <w:proofErr w:type="spellEnd"/>
            <w:proofErr w:type="gramEnd"/>
            <w:r w:rsidRPr="00A9397B">
              <w:rPr>
                <w:rFonts w:asciiTheme="minorHAnsi" w:hAnsiTheme="minorHAnsi"/>
                <w:b/>
                <w:i/>
                <w:sz w:val="20"/>
                <w:szCs w:val="20"/>
              </w:rPr>
              <w:t>:</w:t>
            </w:r>
          </w:p>
        </w:tc>
        <w:tc>
          <w:tcPr>
            <w:tcW w:w="1198" w:type="dxa"/>
            <w:shd w:val="clear" w:color="auto" w:fill="auto"/>
            <w:vAlign w:val="center"/>
          </w:tcPr>
          <w:p w:rsidR="00BC6CB2" w:rsidRPr="00A9397B" w:rsidRDefault="00BC6CB2" w:rsidP="00F56CE6">
            <w:pPr>
              <w:jc w:val="center"/>
              <w:rPr>
                <w:rFonts w:asciiTheme="minorHAnsi" w:hAnsiTheme="minorHAnsi"/>
                <w:b/>
                <w:i/>
                <w:sz w:val="20"/>
                <w:szCs w:val="20"/>
                <w:highlight w:val="yellow"/>
              </w:rPr>
            </w:pPr>
            <w:r w:rsidRPr="00A9397B">
              <w:rPr>
                <w:rFonts w:asciiTheme="minorHAnsi" w:hAnsiTheme="minorHAnsi"/>
                <w:b/>
                <w:i/>
                <w:sz w:val="20"/>
                <w:szCs w:val="20"/>
              </w:rPr>
              <w:t>3</w:t>
            </w:r>
            <w:r w:rsidR="001E2B36" w:rsidRPr="00A9397B">
              <w:rPr>
                <w:rFonts w:asciiTheme="minorHAnsi" w:hAnsiTheme="minorHAnsi"/>
                <w:b/>
                <w:i/>
                <w:sz w:val="20"/>
                <w:szCs w:val="20"/>
              </w:rPr>
              <w:t xml:space="preserve"> </w:t>
            </w:r>
            <w:r w:rsidRPr="00A9397B">
              <w:rPr>
                <w:rFonts w:asciiTheme="minorHAnsi" w:hAnsiTheme="minorHAnsi"/>
                <w:b/>
                <w:i/>
                <w:sz w:val="20"/>
                <w:szCs w:val="20"/>
              </w:rPr>
              <w:t>331</w:t>
            </w:r>
            <w:r w:rsidR="001E2B36" w:rsidRPr="00A9397B">
              <w:rPr>
                <w:rFonts w:asciiTheme="minorHAnsi" w:hAnsiTheme="minorHAnsi"/>
                <w:b/>
                <w:i/>
                <w:sz w:val="20"/>
                <w:szCs w:val="20"/>
              </w:rPr>
              <w:t xml:space="preserve"> </w:t>
            </w:r>
            <w:r w:rsidRPr="00A9397B">
              <w:rPr>
                <w:rFonts w:asciiTheme="minorHAnsi" w:hAnsiTheme="minorHAnsi"/>
                <w:b/>
                <w:i/>
                <w:sz w:val="20"/>
                <w:szCs w:val="20"/>
              </w:rPr>
              <w:t>054,9</w:t>
            </w:r>
          </w:p>
        </w:tc>
        <w:tc>
          <w:tcPr>
            <w:tcW w:w="1209" w:type="dxa"/>
            <w:shd w:val="clear" w:color="auto" w:fill="auto"/>
            <w:vAlign w:val="center"/>
          </w:tcPr>
          <w:p w:rsidR="00BC6CB2" w:rsidRPr="00A9397B" w:rsidRDefault="00BC6CB2" w:rsidP="00F56CE6">
            <w:pPr>
              <w:jc w:val="center"/>
              <w:rPr>
                <w:rFonts w:asciiTheme="minorHAnsi" w:hAnsiTheme="minorHAnsi"/>
                <w:b/>
                <w:i/>
                <w:sz w:val="20"/>
                <w:szCs w:val="20"/>
              </w:rPr>
            </w:pPr>
            <w:r w:rsidRPr="00A9397B">
              <w:rPr>
                <w:rFonts w:asciiTheme="minorHAnsi" w:hAnsiTheme="minorHAnsi"/>
                <w:b/>
                <w:i/>
                <w:sz w:val="20"/>
                <w:szCs w:val="20"/>
              </w:rPr>
              <w:t>3</w:t>
            </w:r>
            <w:r w:rsidR="001E2B36" w:rsidRPr="00A9397B">
              <w:rPr>
                <w:rFonts w:asciiTheme="minorHAnsi" w:hAnsiTheme="minorHAnsi"/>
                <w:b/>
                <w:i/>
                <w:sz w:val="20"/>
                <w:szCs w:val="20"/>
              </w:rPr>
              <w:t xml:space="preserve"> </w:t>
            </w:r>
            <w:r w:rsidRPr="00A9397B">
              <w:rPr>
                <w:rFonts w:asciiTheme="minorHAnsi" w:hAnsiTheme="minorHAnsi"/>
                <w:b/>
                <w:i/>
                <w:sz w:val="20"/>
                <w:szCs w:val="20"/>
              </w:rPr>
              <w:t>440</w:t>
            </w:r>
            <w:r w:rsidR="001E2B36" w:rsidRPr="00A9397B">
              <w:rPr>
                <w:rFonts w:asciiTheme="minorHAnsi" w:hAnsiTheme="minorHAnsi"/>
                <w:b/>
                <w:i/>
                <w:sz w:val="20"/>
                <w:szCs w:val="20"/>
              </w:rPr>
              <w:t xml:space="preserve"> </w:t>
            </w:r>
            <w:r w:rsidRPr="00A9397B">
              <w:rPr>
                <w:rFonts w:asciiTheme="minorHAnsi" w:hAnsiTheme="minorHAnsi"/>
                <w:b/>
                <w:i/>
                <w:sz w:val="20"/>
                <w:szCs w:val="20"/>
              </w:rPr>
              <w:t>376,1</w:t>
            </w:r>
          </w:p>
        </w:tc>
        <w:tc>
          <w:tcPr>
            <w:tcW w:w="1190" w:type="dxa"/>
            <w:shd w:val="clear" w:color="auto" w:fill="auto"/>
            <w:vAlign w:val="center"/>
          </w:tcPr>
          <w:p w:rsidR="00BC6CB2" w:rsidRPr="00A9397B" w:rsidRDefault="00BC6CB2" w:rsidP="00F56CE6">
            <w:pPr>
              <w:jc w:val="center"/>
              <w:rPr>
                <w:rFonts w:asciiTheme="minorHAnsi" w:hAnsiTheme="minorHAnsi"/>
                <w:b/>
                <w:i/>
                <w:sz w:val="20"/>
                <w:szCs w:val="20"/>
              </w:rPr>
            </w:pPr>
            <w:r w:rsidRPr="00A9397B">
              <w:rPr>
                <w:rFonts w:asciiTheme="minorHAnsi" w:hAnsiTheme="minorHAnsi"/>
                <w:b/>
                <w:i/>
                <w:sz w:val="20"/>
                <w:szCs w:val="20"/>
              </w:rPr>
              <w:t>3</w:t>
            </w:r>
            <w:r w:rsidR="001E2B36" w:rsidRPr="00A9397B">
              <w:rPr>
                <w:rFonts w:asciiTheme="minorHAnsi" w:hAnsiTheme="minorHAnsi"/>
                <w:b/>
                <w:i/>
                <w:sz w:val="20"/>
                <w:szCs w:val="20"/>
              </w:rPr>
              <w:t xml:space="preserve"> </w:t>
            </w:r>
            <w:r w:rsidRPr="00A9397B">
              <w:rPr>
                <w:rFonts w:asciiTheme="minorHAnsi" w:hAnsiTheme="minorHAnsi"/>
                <w:b/>
                <w:i/>
                <w:sz w:val="20"/>
                <w:szCs w:val="20"/>
              </w:rPr>
              <w:t>438</w:t>
            </w:r>
            <w:r w:rsidR="001E2B36" w:rsidRPr="00A9397B">
              <w:rPr>
                <w:rFonts w:asciiTheme="minorHAnsi" w:hAnsiTheme="minorHAnsi"/>
                <w:b/>
                <w:i/>
                <w:sz w:val="20"/>
                <w:szCs w:val="20"/>
              </w:rPr>
              <w:t xml:space="preserve"> </w:t>
            </w:r>
            <w:r w:rsidRPr="00A9397B">
              <w:rPr>
                <w:rFonts w:asciiTheme="minorHAnsi" w:hAnsiTheme="minorHAnsi"/>
                <w:b/>
                <w:i/>
                <w:sz w:val="20"/>
                <w:szCs w:val="20"/>
              </w:rPr>
              <w:t>462,9</w:t>
            </w:r>
          </w:p>
        </w:tc>
        <w:tc>
          <w:tcPr>
            <w:tcW w:w="1220" w:type="dxa"/>
            <w:shd w:val="clear" w:color="auto" w:fill="auto"/>
            <w:vAlign w:val="center"/>
          </w:tcPr>
          <w:p w:rsidR="00BC6CB2" w:rsidRPr="00A9397B" w:rsidRDefault="00BC6CB2" w:rsidP="00F56CE6">
            <w:pPr>
              <w:jc w:val="center"/>
              <w:rPr>
                <w:rFonts w:asciiTheme="minorHAnsi" w:hAnsiTheme="minorHAnsi"/>
                <w:b/>
                <w:i/>
                <w:sz w:val="20"/>
                <w:szCs w:val="20"/>
              </w:rPr>
            </w:pPr>
            <w:r w:rsidRPr="00A9397B">
              <w:rPr>
                <w:rFonts w:asciiTheme="minorHAnsi" w:hAnsiTheme="minorHAnsi"/>
                <w:b/>
                <w:i/>
                <w:sz w:val="20"/>
                <w:szCs w:val="20"/>
              </w:rPr>
              <w:t>3567259,2</w:t>
            </w:r>
          </w:p>
        </w:tc>
        <w:tc>
          <w:tcPr>
            <w:tcW w:w="1221" w:type="dxa"/>
            <w:shd w:val="clear" w:color="auto" w:fill="auto"/>
            <w:vAlign w:val="center"/>
          </w:tcPr>
          <w:p w:rsidR="00BC6CB2" w:rsidRPr="00A9397B" w:rsidRDefault="00BC6CB2" w:rsidP="00F56CE6">
            <w:pPr>
              <w:jc w:val="center"/>
              <w:rPr>
                <w:rFonts w:asciiTheme="minorHAnsi" w:hAnsiTheme="minorHAnsi"/>
                <w:b/>
                <w:i/>
                <w:sz w:val="20"/>
                <w:szCs w:val="20"/>
              </w:rPr>
            </w:pPr>
            <w:r w:rsidRPr="00A9397B">
              <w:rPr>
                <w:rFonts w:asciiTheme="minorHAnsi" w:hAnsiTheme="minorHAnsi"/>
                <w:b/>
                <w:i/>
                <w:sz w:val="20"/>
                <w:szCs w:val="20"/>
              </w:rPr>
              <w:t>3403459,7</w:t>
            </w:r>
          </w:p>
        </w:tc>
      </w:tr>
      <w:tr w:rsidR="00BC6CB2" w:rsidRPr="00A9397B" w:rsidTr="00856761">
        <w:trPr>
          <w:trHeight w:val="67"/>
          <w:jc w:val="center"/>
        </w:trPr>
        <w:tc>
          <w:tcPr>
            <w:tcW w:w="3604" w:type="dxa"/>
            <w:shd w:val="clear" w:color="auto" w:fill="auto"/>
          </w:tcPr>
          <w:p w:rsidR="00BC6CB2" w:rsidRPr="00A9397B" w:rsidRDefault="00BC6CB2" w:rsidP="00F56CE6">
            <w:pPr>
              <w:rPr>
                <w:rFonts w:asciiTheme="minorHAnsi" w:hAnsiTheme="minorHAnsi"/>
                <w:sz w:val="20"/>
                <w:szCs w:val="20"/>
              </w:rPr>
            </w:pPr>
            <w:r w:rsidRPr="00A9397B">
              <w:rPr>
                <w:rFonts w:asciiTheme="minorHAnsi" w:hAnsiTheme="minorHAnsi"/>
                <w:sz w:val="20"/>
                <w:szCs w:val="20"/>
              </w:rPr>
              <w:t>Налог на доходы физических лиц</w:t>
            </w:r>
          </w:p>
        </w:tc>
        <w:tc>
          <w:tcPr>
            <w:tcW w:w="1198"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2 618 220,6</w:t>
            </w:r>
          </w:p>
        </w:tc>
        <w:tc>
          <w:tcPr>
            <w:tcW w:w="1209"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2 643 886,1</w:t>
            </w:r>
          </w:p>
        </w:tc>
        <w:tc>
          <w:tcPr>
            <w:tcW w:w="1190"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2 587 534,6</w:t>
            </w:r>
          </w:p>
        </w:tc>
        <w:tc>
          <w:tcPr>
            <w:tcW w:w="1220"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2 673 282,5</w:t>
            </w:r>
          </w:p>
        </w:tc>
        <w:tc>
          <w:tcPr>
            <w:tcW w:w="1221"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2 748 683,0</w:t>
            </w:r>
          </w:p>
        </w:tc>
      </w:tr>
      <w:tr w:rsidR="00BC6CB2" w:rsidRPr="00A9397B" w:rsidTr="00856761">
        <w:trPr>
          <w:trHeight w:val="683"/>
          <w:jc w:val="center"/>
        </w:trPr>
        <w:tc>
          <w:tcPr>
            <w:tcW w:w="3604" w:type="dxa"/>
            <w:shd w:val="clear" w:color="auto" w:fill="auto"/>
          </w:tcPr>
          <w:p w:rsidR="00BC6CB2" w:rsidRPr="00A9397B" w:rsidRDefault="00BC6CB2" w:rsidP="00F56CE6">
            <w:pPr>
              <w:rPr>
                <w:rFonts w:asciiTheme="minorHAnsi" w:hAnsiTheme="minorHAnsi"/>
                <w:sz w:val="20"/>
                <w:szCs w:val="20"/>
              </w:rPr>
            </w:pPr>
            <w:r w:rsidRPr="00A9397B">
              <w:rPr>
                <w:rFonts w:asciiTheme="minorHAnsi" w:hAnsiTheme="minorHAnsi"/>
                <w:sz w:val="20"/>
                <w:szCs w:val="20"/>
              </w:rPr>
              <w:t>Акцизы по подакцизным товарам, производимым на территории Российской Федерации</w:t>
            </w:r>
          </w:p>
        </w:tc>
        <w:tc>
          <w:tcPr>
            <w:tcW w:w="1198"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14 573,4</w:t>
            </w:r>
          </w:p>
        </w:tc>
        <w:tc>
          <w:tcPr>
            <w:tcW w:w="1209"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14 260,0</w:t>
            </w:r>
          </w:p>
        </w:tc>
        <w:tc>
          <w:tcPr>
            <w:tcW w:w="1190"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16 175,1</w:t>
            </w:r>
          </w:p>
        </w:tc>
        <w:tc>
          <w:tcPr>
            <w:tcW w:w="1220"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13 223,5</w:t>
            </w:r>
          </w:p>
        </w:tc>
        <w:tc>
          <w:tcPr>
            <w:tcW w:w="1221"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13 223,5</w:t>
            </w:r>
          </w:p>
        </w:tc>
      </w:tr>
      <w:tr w:rsidR="00BC6CB2" w:rsidRPr="00A9397B" w:rsidTr="00856761">
        <w:trPr>
          <w:trHeight w:val="470"/>
          <w:jc w:val="center"/>
        </w:trPr>
        <w:tc>
          <w:tcPr>
            <w:tcW w:w="3604" w:type="dxa"/>
            <w:shd w:val="clear" w:color="auto" w:fill="auto"/>
          </w:tcPr>
          <w:p w:rsidR="00BC6CB2" w:rsidRPr="00A9397B" w:rsidRDefault="00BC6CB2" w:rsidP="00F56CE6">
            <w:pPr>
              <w:rPr>
                <w:rFonts w:asciiTheme="minorHAnsi" w:hAnsiTheme="minorHAnsi"/>
                <w:sz w:val="20"/>
                <w:szCs w:val="20"/>
              </w:rPr>
            </w:pPr>
            <w:r w:rsidRPr="00A9397B">
              <w:rPr>
                <w:rFonts w:asciiTheme="minorHAnsi" w:hAnsiTheme="minorHAnsi"/>
                <w:sz w:val="20"/>
                <w:szCs w:val="20"/>
              </w:rPr>
              <w:t xml:space="preserve">Налоги на совокупный доход, в том числе:  </w:t>
            </w:r>
          </w:p>
        </w:tc>
        <w:tc>
          <w:tcPr>
            <w:tcW w:w="1198"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422 676,3</w:t>
            </w:r>
          </w:p>
        </w:tc>
        <w:tc>
          <w:tcPr>
            <w:tcW w:w="1209"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467 400,0</w:t>
            </w:r>
          </w:p>
        </w:tc>
        <w:tc>
          <w:tcPr>
            <w:tcW w:w="1190"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487 500,0</w:t>
            </w:r>
          </w:p>
        </w:tc>
        <w:tc>
          <w:tcPr>
            <w:tcW w:w="1220"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488 200,0</w:t>
            </w:r>
          </w:p>
        </w:tc>
        <w:tc>
          <w:tcPr>
            <w:tcW w:w="1221"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206 600,0</w:t>
            </w:r>
          </w:p>
        </w:tc>
      </w:tr>
      <w:tr w:rsidR="00BC6CB2" w:rsidRPr="00A9397B" w:rsidTr="00856761">
        <w:trPr>
          <w:trHeight w:val="259"/>
          <w:jc w:val="center"/>
        </w:trPr>
        <w:tc>
          <w:tcPr>
            <w:tcW w:w="3604" w:type="dxa"/>
            <w:shd w:val="clear" w:color="auto" w:fill="auto"/>
          </w:tcPr>
          <w:p w:rsidR="00BC6CB2" w:rsidRPr="00A9397B" w:rsidRDefault="00BC6CB2" w:rsidP="00A9397B">
            <w:pPr>
              <w:jc w:val="right"/>
              <w:rPr>
                <w:rFonts w:asciiTheme="minorHAnsi" w:hAnsiTheme="minorHAnsi"/>
                <w:sz w:val="20"/>
                <w:szCs w:val="20"/>
              </w:rPr>
            </w:pPr>
            <w:r w:rsidRPr="00A9397B">
              <w:rPr>
                <w:rFonts w:asciiTheme="minorHAnsi" w:hAnsiTheme="minorHAnsi"/>
                <w:sz w:val="20"/>
                <w:szCs w:val="20"/>
              </w:rPr>
              <w:t xml:space="preserve">единый налог на вмененный доход для отдельных видов деятельности </w:t>
            </w:r>
          </w:p>
        </w:tc>
        <w:tc>
          <w:tcPr>
            <w:tcW w:w="1198"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339 622,3</w:t>
            </w:r>
          </w:p>
        </w:tc>
        <w:tc>
          <w:tcPr>
            <w:tcW w:w="1209"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358 000,0</w:t>
            </w:r>
          </w:p>
        </w:tc>
        <w:tc>
          <w:tcPr>
            <w:tcW w:w="1190"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377 400,0</w:t>
            </w:r>
          </w:p>
        </w:tc>
        <w:tc>
          <w:tcPr>
            <w:tcW w:w="1220"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377 400,0</w:t>
            </w:r>
          </w:p>
        </w:tc>
        <w:tc>
          <w:tcPr>
            <w:tcW w:w="1221"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95 000,0</w:t>
            </w:r>
          </w:p>
        </w:tc>
      </w:tr>
      <w:tr w:rsidR="00BC6CB2" w:rsidRPr="00A9397B" w:rsidTr="00856761">
        <w:trPr>
          <w:trHeight w:val="228"/>
          <w:jc w:val="center"/>
        </w:trPr>
        <w:tc>
          <w:tcPr>
            <w:tcW w:w="3604" w:type="dxa"/>
            <w:shd w:val="clear" w:color="auto" w:fill="auto"/>
          </w:tcPr>
          <w:p w:rsidR="00BC6CB2" w:rsidRPr="00A9397B" w:rsidRDefault="00BC6CB2" w:rsidP="00A9397B">
            <w:pPr>
              <w:jc w:val="right"/>
              <w:rPr>
                <w:rFonts w:asciiTheme="minorHAnsi" w:hAnsiTheme="minorHAnsi"/>
                <w:sz w:val="20"/>
                <w:szCs w:val="20"/>
              </w:rPr>
            </w:pPr>
            <w:r w:rsidRPr="00A9397B">
              <w:rPr>
                <w:rFonts w:asciiTheme="minorHAnsi" w:hAnsiTheme="minorHAnsi"/>
                <w:sz w:val="20"/>
                <w:szCs w:val="20"/>
              </w:rPr>
              <w:t>единый сельскохозяйственный налог</w:t>
            </w:r>
          </w:p>
        </w:tc>
        <w:tc>
          <w:tcPr>
            <w:tcW w:w="1198"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70 271,8</w:t>
            </w:r>
          </w:p>
        </w:tc>
        <w:tc>
          <w:tcPr>
            <w:tcW w:w="1209"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97 200,0</w:t>
            </w:r>
          </w:p>
        </w:tc>
        <w:tc>
          <w:tcPr>
            <w:tcW w:w="1190"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97 200,0</w:t>
            </w:r>
          </w:p>
        </w:tc>
        <w:tc>
          <w:tcPr>
            <w:tcW w:w="1220"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97 200,0</w:t>
            </w:r>
          </w:p>
        </w:tc>
        <w:tc>
          <w:tcPr>
            <w:tcW w:w="1221"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97 200,0</w:t>
            </w:r>
          </w:p>
        </w:tc>
      </w:tr>
      <w:tr w:rsidR="00BC6CB2" w:rsidRPr="00A9397B" w:rsidTr="00856761">
        <w:trPr>
          <w:trHeight w:val="683"/>
          <w:jc w:val="center"/>
        </w:trPr>
        <w:tc>
          <w:tcPr>
            <w:tcW w:w="3604" w:type="dxa"/>
            <w:shd w:val="clear" w:color="auto" w:fill="auto"/>
          </w:tcPr>
          <w:p w:rsidR="00BC6CB2" w:rsidRPr="00A9397B" w:rsidRDefault="00BC6CB2" w:rsidP="00A9397B">
            <w:pPr>
              <w:jc w:val="right"/>
              <w:rPr>
                <w:rFonts w:asciiTheme="minorHAnsi" w:hAnsiTheme="minorHAnsi"/>
                <w:sz w:val="20"/>
                <w:szCs w:val="20"/>
              </w:rPr>
            </w:pPr>
            <w:r w:rsidRPr="00A9397B">
              <w:rPr>
                <w:rFonts w:asciiTheme="minorHAnsi" w:hAnsiTheme="minorHAnsi"/>
                <w:sz w:val="20"/>
                <w:szCs w:val="20"/>
              </w:rPr>
              <w:t>налог, взимаемый в связи с применением патентной системы налогообложения</w:t>
            </w:r>
          </w:p>
        </w:tc>
        <w:tc>
          <w:tcPr>
            <w:tcW w:w="1198"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12 782,2</w:t>
            </w:r>
          </w:p>
        </w:tc>
        <w:tc>
          <w:tcPr>
            <w:tcW w:w="1209"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12 200,0</w:t>
            </w:r>
          </w:p>
        </w:tc>
        <w:tc>
          <w:tcPr>
            <w:tcW w:w="1190"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12 900,0</w:t>
            </w:r>
          </w:p>
        </w:tc>
        <w:tc>
          <w:tcPr>
            <w:tcW w:w="1220"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13 600,0</w:t>
            </w:r>
          </w:p>
        </w:tc>
        <w:tc>
          <w:tcPr>
            <w:tcW w:w="1221" w:type="dxa"/>
            <w:shd w:val="clear" w:color="auto" w:fill="auto"/>
            <w:vAlign w:val="center"/>
          </w:tcPr>
          <w:p w:rsidR="00BC6CB2" w:rsidRPr="00A9397B" w:rsidRDefault="00BC6CB2" w:rsidP="00C64968">
            <w:pPr>
              <w:jc w:val="center"/>
              <w:rPr>
                <w:rFonts w:asciiTheme="minorHAnsi" w:hAnsiTheme="minorHAnsi"/>
                <w:sz w:val="20"/>
                <w:szCs w:val="20"/>
              </w:rPr>
            </w:pPr>
            <w:r w:rsidRPr="00A9397B">
              <w:rPr>
                <w:rFonts w:asciiTheme="minorHAnsi" w:hAnsiTheme="minorHAnsi"/>
                <w:sz w:val="20"/>
                <w:szCs w:val="20"/>
              </w:rPr>
              <w:t>14 400,0</w:t>
            </w:r>
          </w:p>
        </w:tc>
      </w:tr>
      <w:tr w:rsidR="00BC6CB2" w:rsidRPr="00A9397B" w:rsidTr="00856761">
        <w:trPr>
          <w:trHeight w:val="228"/>
          <w:jc w:val="center"/>
        </w:trPr>
        <w:tc>
          <w:tcPr>
            <w:tcW w:w="3604" w:type="dxa"/>
            <w:shd w:val="clear" w:color="auto" w:fill="auto"/>
          </w:tcPr>
          <w:p w:rsidR="00BC6CB2" w:rsidRPr="00A9397B" w:rsidRDefault="00BC6CB2" w:rsidP="00F56CE6">
            <w:pPr>
              <w:rPr>
                <w:rFonts w:asciiTheme="minorHAnsi" w:hAnsiTheme="minorHAnsi"/>
                <w:sz w:val="20"/>
                <w:szCs w:val="20"/>
              </w:rPr>
            </w:pPr>
            <w:r w:rsidRPr="00A9397B">
              <w:rPr>
                <w:rFonts w:asciiTheme="minorHAnsi" w:hAnsiTheme="minorHAnsi"/>
                <w:sz w:val="20"/>
                <w:szCs w:val="20"/>
              </w:rPr>
              <w:t xml:space="preserve">Налоги на имущество, в </w:t>
            </w:r>
            <w:proofErr w:type="spellStart"/>
            <w:r w:rsidRPr="00A9397B">
              <w:rPr>
                <w:rFonts w:asciiTheme="minorHAnsi" w:hAnsiTheme="minorHAnsi"/>
                <w:sz w:val="20"/>
                <w:szCs w:val="20"/>
              </w:rPr>
              <w:t>т</w:t>
            </w:r>
            <w:proofErr w:type="gramStart"/>
            <w:r w:rsidRPr="00A9397B">
              <w:rPr>
                <w:rFonts w:asciiTheme="minorHAnsi" w:hAnsiTheme="minorHAnsi"/>
                <w:sz w:val="20"/>
                <w:szCs w:val="20"/>
              </w:rPr>
              <w:t>.ч</w:t>
            </w:r>
            <w:proofErr w:type="spellEnd"/>
            <w:proofErr w:type="gramEnd"/>
            <w:r w:rsidRPr="00A9397B">
              <w:rPr>
                <w:rFonts w:asciiTheme="minorHAnsi" w:hAnsiTheme="minorHAnsi"/>
                <w:sz w:val="20"/>
                <w:szCs w:val="20"/>
              </w:rPr>
              <w:t>:</w:t>
            </w:r>
          </w:p>
        </w:tc>
        <w:tc>
          <w:tcPr>
            <w:tcW w:w="1198" w:type="dxa"/>
            <w:shd w:val="clear" w:color="auto" w:fill="auto"/>
          </w:tcPr>
          <w:p w:rsidR="00BC6CB2" w:rsidRPr="00A9397B" w:rsidRDefault="00BC6CB2" w:rsidP="001E2B36">
            <w:pPr>
              <w:jc w:val="center"/>
              <w:rPr>
                <w:rFonts w:asciiTheme="minorHAnsi" w:hAnsiTheme="minorHAnsi"/>
                <w:sz w:val="20"/>
                <w:szCs w:val="20"/>
              </w:rPr>
            </w:pPr>
            <w:r w:rsidRPr="00A9397B">
              <w:rPr>
                <w:rFonts w:asciiTheme="minorHAnsi" w:hAnsiTheme="minorHAnsi"/>
                <w:sz w:val="20"/>
                <w:szCs w:val="20"/>
              </w:rPr>
              <w:t>202 934,4</w:t>
            </w:r>
          </w:p>
        </w:tc>
        <w:tc>
          <w:tcPr>
            <w:tcW w:w="1209" w:type="dxa"/>
            <w:shd w:val="clear" w:color="auto" w:fill="auto"/>
          </w:tcPr>
          <w:p w:rsidR="00BC6CB2" w:rsidRPr="00A9397B" w:rsidRDefault="00BC6CB2" w:rsidP="001E2B36">
            <w:pPr>
              <w:jc w:val="center"/>
              <w:rPr>
                <w:rFonts w:asciiTheme="minorHAnsi" w:hAnsiTheme="minorHAnsi"/>
                <w:sz w:val="20"/>
                <w:szCs w:val="20"/>
              </w:rPr>
            </w:pPr>
            <w:r w:rsidRPr="00A9397B">
              <w:rPr>
                <w:rFonts w:asciiTheme="minorHAnsi" w:hAnsiTheme="minorHAnsi"/>
                <w:sz w:val="20"/>
                <w:szCs w:val="20"/>
              </w:rPr>
              <w:t>223 600,0</w:t>
            </w:r>
          </w:p>
        </w:tc>
        <w:tc>
          <w:tcPr>
            <w:tcW w:w="1190" w:type="dxa"/>
            <w:shd w:val="clear" w:color="auto" w:fill="auto"/>
          </w:tcPr>
          <w:p w:rsidR="00BC6CB2" w:rsidRPr="00A9397B" w:rsidRDefault="00BC6CB2" w:rsidP="001E2B36">
            <w:pPr>
              <w:jc w:val="center"/>
              <w:rPr>
                <w:rFonts w:asciiTheme="minorHAnsi" w:hAnsiTheme="minorHAnsi"/>
                <w:sz w:val="20"/>
                <w:szCs w:val="20"/>
              </w:rPr>
            </w:pPr>
            <w:r w:rsidRPr="00A9397B">
              <w:rPr>
                <w:rFonts w:asciiTheme="minorHAnsi" w:hAnsiTheme="minorHAnsi"/>
                <w:sz w:val="20"/>
                <w:szCs w:val="20"/>
              </w:rPr>
              <w:t>238 000,0</w:t>
            </w:r>
          </w:p>
        </w:tc>
        <w:tc>
          <w:tcPr>
            <w:tcW w:w="1220" w:type="dxa"/>
            <w:shd w:val="clear" w:color="auto" w:fill="auto"/>
          </w:tcPr>
          <w:p w:rsidR="00BC6CB2" w:rsidRPr="00A9397B" w:rsidRDefault="00BC6CB2" w:rsidP="001E2B36">
            <w:pPr>
              <w:jc w:val="center"/>
              <w:rPr>
                <w:rFonts w:asciiTheme="minorHAnsi" w:hAnsiTheme="minorHAnsi"/>
                <w:sz w:val="20"/>
                <w:szCs w:val="20"/>
              </w:rPr>
            </w:pPr>
            <w:r w:rsidRPr="00A9397B">
              <w:rPr>
                <w:rFonts w:asciiTheme="minorHAnsi" w:hAnsiTheme="minorHAnsi"/>
                <w:sz w:val="20"/>
                <w:szCs w:val="20"/>
              </w:rPr>
              <w:t>262 000,0</w:t>
            </w:r>
          </w:p>
        </w:tc>
        <w:tc>
          <w:tcPr>
            <w:tcW w:w="1221" w:type="dxa"/>
            <w:shd w:val="clear" w:color="auto" w:fill="auto"/>
          </w:tcPr>
          <w:p w:rsidR="00BC6CB2" w:rsidRPr="00A9397B" w:rsidRDefault="00BC6CB2" w:rsidP="001E2B36">
            <w:pPr>
              <w:jc w:val="center"/>
              <w:rPr>
                <w:rFonts w:asciiTheme="minorHAnsi" w:hAnsiTheme="minorHAnsi"/>
                <w:sz w:val="20"/>
                <w:szCs w:val="20"/>
              </w:rPr>
            </w:pPr>
            <w:r w:rsidRPr="00A9397B">
              <w:rPr>
                <w:rFonts w:asciiTheme="minorHAnsi" w:hAnsiTheme="minorHAnsi"/>
                <w:sz w:val="20"/>
                <w:szCs w:val="20"/>
              </w:rPr>
              <w:t>279 000,0</w:t>
            </w:r>
          </w:p>
        </w:tc>
      </w:tr>
      <w:tr w:rsidR="00BC6CB2" w:rsidRPr="00A9397B" w:rsidTr="00856761">
        <w:trPr>
          <w:trHeight w:val="228"/>
          <w:jc w:val="center"/>
        </w:trPr>
        <w:tc>
          <w:tcPr>
            <w:tcW w:w="3604" w:type="dxa"/>
            <w:shd w:val="clear" w:color="auto" w:fill="auto"/>
          </w:tcPr>
          <w:p w:rsidR="00BC6CB2" w:rsidRPr="00A9397B" w:rsidRDefault="00BC6CB2" w:rsidP="00A9397B">
            <w:pPr>
              <w:jc w:val="right"/>
              <w:rPr>
                <w:rFonts w:asciiTheme="minorHAnsi" w:hAnsiTheme="minorHAnsi"/>
              </w:rPr>
            </w:pPr>
            <w:r w:rsidRPr="00A9397B">
              <w:rPr>
                <w:rFonts w:asciiTheme="minorHAnsi" w:hAnsiTheme="minorHAnsi"/>
                <w:sz w:val="20"/>
                <w:szCs w:val="20"/>
              </w:rPr>
              <w:t>Налог на имущество физических лиц</w:t>
            </w:r>
          </w:p>
        </w:tc>
        <w:tc>
          <w:tcPr>
            <w:tcW w:w="1198" w:type="dxa"/>
            <w:shd w:val="clear" w:color="auto" w:fill="auto"/>
          </w:tcPr>
          <w:p w:rsidR="00BC6CB2" w:rsidRPr="00A9397B" w:rsidRDefault="00BC6CB2" w:rsidP="001E2B36">
            <w:pPr>
              <w:jc w:val="center"/>
              <w:rPr>
                <w:rFonts w:asciiTheme="minorHAnsi" w:hAnsiTheme="minorHAnsi"/>
                <w:sz w:val="20"/>
                <w:szCs w:val="20"/>
              </w:rPr>
            </w:pPr>
            <w:r w:rsidRPr="00A9397B">
              <w:rPr>
                <w:rFonts w:asciiTheme="minorHAnsi" w:hAnsiTheme="minorHAnsi"/>
                <w:sz w:val="20"/>
                <w:szCs w:val="20"/>
              </w:rPr>
              <w:t>52 451,7</w:t>
            </w:r>
          </w:p>
        </w:tc>
        <w:tc>
          <w:tcPr>
            <w:tcW w:w="1209" w:type="dxa"/>
            <w:shd w:val="clear" w:color="auto" w:fill="auto"/>
          </w:tcPr>
          <w:p w:rsidR="00BC6CB2" w:rsidRPr="00A9397B" w:rsidRDefault="00BC6CB2" w:rsidP="001E2B36">
            <w:pPr>
              <w:jc w:val="center"/>
              <w:rPr>
                <w:rFonts w:asciiTheme="minorHAnsi" w:hAnsiTheme="minorHAnsi"/>
                <w:sz w:val="20"/>
                <w:szCs w:val="20"/>
              </w:rPr>
            </w:pPr>
            <w:r w:rsidRPr="00A9397B">
              <w:rPr>
                <w:rFonts w:asciiTheme="minorHAnsi" w:hAnsiTheme="minorHAnsi"/>
                <w:sz w:val="20"/>
                <w:szCs w:val="20"/>
              </w:rPr>
              <w:t>55 000,0</w:t>
            </w:r>
          </w:p>
        </w:tc>
        <w:tc>
          <w:tcPr>
            <w:tcW w:w="1190" w:type="dxa"/>
            <w:shd w:val="clear" w:color="auto" w:fill="auto"/>
          </w:tcPr>
          <w:p w:rsidR="00BC6CB2" w:rsidRPr="00A9397B" w:rsidRDefault="00BC6CB2" w:rsidP="001E2B36">
            <w:pPr>
              <w:jc w:val="center"/>
              <w:rPr>
                <w:rFonts w:asciiTheme="minorHAnsi" w:hAnsiTheme="minorHAnsi"/>
                <w:sz w:val="20"/>
                <w:szCs w:val="20"/>
              </w:rPr>
            </w:pPr>
            <w:r w:rsidRPr="00A9397B">
              <w:rPr>
                <w:rFonts w:asciiTheme="minorHAnsi" w:hAnsiTheme="minorHAnsi"/>
                <w:sz w:val="20"/>
                <w:szCs w:val="20"/>
              </w:rPr>
              <w:t>78 000,0</w:t>
            </w:r>
          </w:p>
        </w:tc>
        <w:tc>
          <w:tcPr>
            <w:tcW w:w="1220" w:type="dxa"/>
            <w:shd w:val="clear" w:color="auto" w:fill="auto"/>
          </w:tcPr>
          <w:p w:rsidR="00BC6CB2" w:rsidRPr="00A9397B" w:rsidRDefault="00BC6CB2" w:rsidP="001E2B36">
            <w:pPr>
              <w:jc w:val="center"/>
              <w:rPr>
                <w:rFonts w:asciiTheme="minorHAnsi" w:hAnsiTheme="minorHAnsi"/>
                <w:sz w:val="20"/>
                <w:szCs w:val="20"/>
              </w:rPr>
            </w:pPr>
            <w:r w:rsidRPr="00A9397B">
              <w:rPr>
                <w:rFonts w:asciiTheme="minorHAnsi" w:hAnsiTheme="minorHAnsi"/>
                <w:sz w:val="20"/>
                <w:szCs w:val="20"/>
              </w:rPr>
              <w:t>102 000,0</w:t>
            </w:r>
          </w:p>
        </w:tc>
        <w:tc>
          <w:tcPr>
            <w:tcW w:w="1221" w:type="dxa"/>
            <w:shd w:val="clear" w:color="auto" w:fill="auto"/>
          </w:tcPr>
          <w:p w:rsidR="00BC6CB2" w:rsidRPr="00A9397B" w:rsidRDefault="00BC6CB2" w:rsidP="001E2B36">
            <w:pPr>
              <w:jc w:val="center"/>
              <w:rPr>
                <w:rFonts w:asciiTheme="minorHAnsi" w:hAnsiTheme="minorHAnsi"/>
                <w:sz w:val="20"/>
                <w:szCs w:val="20"/>
              </w:rPr>
            </w:pPr>
            <w:r w:rsidRPr="00A9397B">
              <w:rPr>
                <w:rFonts w:asciiTheme="minorHAnsi" w:hAnsiTheme="minorHAnsi"/>
                <w:sz w:val="20"/>
                <w:szCs w:val="20"/>
              </w:rPr>
              <w:t>119 000,0</w:t>
            </w:r>
          </w:p>
        </w:tc>
      </w:tr>
      <w:tr w:rsidR="00BC6CB2" w:rsidRPr="00A9397B" w:rsidTr="00856761">
        <w:trPr>
          <w:trHeight w:val="242"/>
          <w:jc w:val="center"/>
        </w:trPr>
        <w:tc>
          <w:tcPr>
            <w:tcW w:w="3604" w:type="dxa"/>
            <w:shd w:val="clear" w:color="auto" w:fill="auto"/>
          </w:tcPr>
          <w:p w:rsidR="00BC6CB2" w:rsidRPr="00A9397B" w:rsidRDefault="00BC6CB2" w:rsidP="00A9397B">
            <w:pPr>
              <w:jc w:val="right"/>
              <w:rPr>
                <w:rFonts w:asciiTheme="minorHAnsi" w:hAnsiTheme="minorHAnsi"/>
              </w:rPr>
            </w:pPr>
            <w:r w:rsidRPr="00A9397B">
              <w:rPr>
                <w:rFonts w:asciiTheme="minorHAnsi" w:hAnsiTheme="minorHAnsi"/>
                <w:sz w:val="20"/>
                <w:szCs w:val="20"/>
              </w:rPr>
              <w:t>Земельный налог</w:t>
            </w:r>
          </w:p>
        </w:tc>
        <w:tc>
          <w:tcPr>
            <w:tcW w:w="1198" w:type="dxa"/>
            <w:shd w:val="clear" w:color="auto" w:fill="auto"/>
          </w:tcPr>
          <w:p w:rsidR="00BC6CB2" w:rsidRPr="00A9397B" w:rsidRDefault="00BC6CB2" w:rsidP="001E2B36">
            <w:pPr>
              <w:jc w:val="center"/>
              <w:rPr>
                <w:rFonts w:asciiTheme="minorHAnsi" w:hAnsiTheme="minorHAnsi"/>
                <w:sz w:val="20"/>
                <w:szCs w:val="20"/>
              </w:rPr>
            </w:pPr>
            <w:r w:rsidRPr="00A9397B">
              <w:rPr>
                <w:rFonts w:asciiTheme="minorHAnsi" w:hAnsiTheme="minorHAnsi"/>
                <w:sz w:val="20"/>
                <w:szCs w:val="20"/>
              </w:rPr>
              <w:t>150 482,7</w:t>
            </w:r>
          </w:p>
        </w:tc>
        <w:tc>
          <w:tcPr>
            <w:tcW w:w="1209" w:type="dxa"/>
            <w:shd w:val="clear" w:color="auto" w:fill="auto"/>
          </w:tcPr>
          <w:p w:rsidR="00BC6CB2" w:rsidRPr="00A9397B" w:rsidRDefault="00BC6CB2" w:rsidP="001E2B36">
            <w:pPr>
              <w:jc w:val="center"/>
              <w:rPr>
                <w:rFonts w:asciiTheme="minorHAnsi" w:hAnsiTheme="minorHAnsi"/>
                <w:sz w:val="20"/>
                <w:szCs w:val="20"/>
              </w:rPr>
            </w:pPr>
            <w:r w:rsidRPr="00A9397B">
              <w:rPr>
                <w:rFonts w:asciiTheme="minorHAnsi" w:hAnsiTheme="minorHAnsi"/>
                <w:sz w:val="20"/>
                <w:szCs w:val="20"/>
              </w:rPr>
              <w:t>168 600,0</w:t>
            </w:r>
          </w:p>
        </w:tc>
        <w:tc>
          <w:tcPr>
            <w:tcW w:w="1190" w:type="dxa"/>
            <w:shd w:val="clear" w:color="auto" w:fill="auto"/>
          </w:tcPr>
          <w:p w:rsidR="00BC6CB2" w:rsidRPr="00A9397B" w:rsidRDefault="00BC6CB2" w:rsidP="001E2B36">
            <w:pPr>
              <w:jc w:val="center"/>
              <w:rPr>
                <w:rFonts w:asciiTheme="minorHAnsi" w:hAnsiTheme="minorHAnsi"/>
                <w:sz w:val="20"/>
                <w:szCs w:val="20"/>
              </w:rPr>
            </w:pPr>
            <w:r w:rsidRPr="00A9397B">
              <w:rPr>
                <w:rFonts w:asciiTheme="minorHAnsi" w:hAnsiTheme="minorHAnsi"/>
                <w:sz w:val="20"/>
                <w:szCs w:val="20"/>
              </w:rPr>
              <w:t>160 000,0</w:t>
            </w:r>
          </w:p>
        </w:tc>
        <w:tc>
          <w:tcPr>
            <w:tcW w:w="1220" w:type="dxa"/>
            <w:shd w:val="clear" w:color="auto" w:fill="auto"/>
          </w:tcPr>
          <w:p w:rsidR="00BC6CB2" w:rsidRPr="00A9397B" w:rsidRDefault="00BC6CB2" w:rsidP="001E2B36">
            <w:pPr>
              <w:jc w:val="center"/>
              <w:rPr>
                <w:rFonts w:asciiTheme="minorHAnsi" w:hAnsiTheme="minorHAnsi"/>
                <w:sz w:val="20"/>
                <w:szCs w:val="20"/>
              </w:rPr>
            </w:pPr>
            <w:r w:rsidRPr="00A9397B">
              <w:rPr>
                <w:rFonts w:asciiTheme="minorHAnsi" w:hAnsiTheme="minorHAnsi"/>
                <w:sz w:val="20"/>
                <w:szCs w:val="20"/>
              </w:rPr>
              <w:t>160 000,0</w:t>
            </w:r>
          </w:p>
        </w:tc>
        <w:tc>
          <w:tcPr>
            <w:tcW w:w="1221" w:type="dxa"/>
            <w:shd w:val="clear" w:color="auto" w:fill="auto"/>
          </w:tcPr>
          <w:p w:rsidR="00BC6CB2" w:rsidRPr="00A9397B" w:rsidRDefault="00BC6CB2" w:rsidP="001E2B36">
            <w:pPr>
              <w:jc w:val="center"/>
              <w:rPr>
                <w:rFonts w:asciiTheme="minorHAnsi" w:hAnsiTheme="minorHAnsi"/>
                <w:sz w:val="20"/>
                <w:szCs w:val="20"/>
              </w:rPr>
            </w:pPr>
            <w:r w:rsidRPr="00A9397B">
              <w:rPr>
                <w:rFonts w:asciiTheme="minorHAnsi" w:hAnsiTheme="minorHAnsi"/>
                <w:sz w:val="20"/>
                <w:szCs w:val="20"/>
              </w:rPr>
              <w:t>160 000,0</w:t>
            </w:r>
          </w:p>
        </w:tc>
      </w:tr>
      <w:tr w:rsidR="00BC6CB2" w:rsidRPr="00A9397B" w:rsidTr="00856761">
        <w:trPr>
          <w:trHeight w:val="228"/>
          <w:jc w:val="center"/>
        </w:trPr>
        <w:tc>
          <w:tcPr>
            <w:tcW w:w="3604" w:type="dxa"/>
            <w:shd w:val="clear" w:color="auto" w:fill="auto"/>
          </w:tcPr>
          <w:p w:rsidR="00BC6CB2" w:rsidRPr="00A9397B" w:rsidRDefault="00BC6CB2" w:rsidP="00F56CE6">
            <w:pPr>
              <w:rPr>
                <w:rFonts w:asciiTheme="minorHAnsi" w:hAnsiTheme="minorHAnsi"/>
                <w:sz w:val="20"/>
                <w:szCs w:val="20"/>
              </w:rPr>
            </w:pPr>
            <w:r w:rsidRPr="00A9397B">
              <w:rPr>
                <w:rFonts w:asciiTheme="minorHAnsi" w:hAnsiTheme="minorHAnsi"/>
                <w:sz w:val="20"/>
                <w:szCs w:val="20"/>
              </w:rPr>
              <w:t>Прочие налоговые доходы</w:t>
            </w:r>
          </w:p>
        </w:tc>
        <w:tc>
          <w:tcPr>
            <w:tcW w:w="1198" w:type="dxa"/>
            <w:shd w:val="clear" w:color="auto" w:fill="auto"/>
          </w:tcPr>
          <w:p w:rsidR="00BC6CB2" w:rsidRPr="00A9397B" w:rsidRDefault="00BC6CB2" w:rsidP="001E2B36">
            <w:pPr>
              <w:jc w:val="center"/>
              <w:rPr>
                <w:rFonts w:asciiTheme="minorHAnsi" w:hAnsiTheme="minorHAnsi"/>
                <w:sz w:val="20"/>
                <w:szCs w:val="20"/>
              </w:rPr>
            </w:pPr>
            <w:r w:rsidRPr="00A9397B">
              <w:rPr>
                <w:rFonts w:asciiTheme="minorHAnsi" w:hAnsiTheme="minorHAnsi"/>
                <w:sz w:val="20"/>
                <w:szCs w:val="20"/>
              </w:rPr>
              <w:t>72 650,2</w:t>
            </w:r>
          </w:p>
        </w:tc>
        <w:tc>
          <w:tcPr>
            <w:tcW w:w="1209" w:type="dxa"/>
            <w:shd w:val="clear" w:color="auto" w:fill="auto"/>
          </w:tcPr>
          <w:p w:rsidR="00BC6CB2" w:rsidRPr="00A9397B" w:rsidRDefault="00BC6CB2" w:rsidP="001E2B36">
            <w:pPr>
              <w:jc w:val="center"/>
              <w:rPr>
                <w:rFonts w:asciiTheme="minorHAnsi" w:hAnsiTheme="minorHAnsi"/>
                <w:sz w:val="20"/>
                <w:szCs w:val="20"/>
              </w:rPr>
            </w:pPr>
            <w:r w:rsidRPr="00A9397B">
              <w:rPr>
                <w:rFonts w:asciiTheme="minorHAnsi" w:hAnsiTheme="minorHAnsi"/>
                <w:sz w:val="20"/>
                <w:szCs w:val="20"/>
              </w:rPr>
              <w:t>91 230,0</w:t>
            </w:r>
          </w:p>
        </w:tc>
        <w:tc>
          <w:tcPr>
            <w:tcW w:w="1190" w:type="dxa"/>
            <w:shd w:val="clear" w:color="auto" w:fill="auto"/>
          </w:tcPr>
          <w:p w:rsidR="00BC6CB2" w:rsidRPr="00A9397B" w:rsidRDefault="00BC6CB2" w:rsidP="001E2B36">
            <w:pPr>
              <w:jc w:val="center"/>
              <w:rPr>
                <w:rFonts w:asciiTheme="minorHAnsi" w:hAnsiTheme="minorHAnsi"/>
                <w:sz w:val="20"/>
                <w:szCs w:val="20"/>
              </w:rPr>
            </w:pPr>
            <w:r w:rsidRPr="00A9397B">
              <w:rPr>
                <w:rFonts w:asciiTheme="minorHAnsi" w:hAnsiTheme="minorHAnsi"/>
                <w:sz w:val="20"/>
                <w:szCs w:val="20"/>
              </w:rPr>
              <w:t>109 253,2</w:t>
            </w:r>
          </w:p>
        </w:tc>
        <w:tc>
          <w:tcPr>
            <w:tcW w:w="1220" w:type="dxa"/>
            <w:shd w:val="clear" w:color="auto" w:fill="auto"/>
          </w:tcPr>
          <w:p w:rsidR="00BC6CB2" w:rsidRPr="00A9397B" w:rsidRDefault="00BC6CB2" w:rsidP="001E2B36">
            <w:pPr>
              <w:jc w:val="center"/>
              <w:rPr>
                <w:rFonts w:asciiTheme="minorHAnsi" w:hAnsiTheme="minorHAnsi"/>
                <w:sz w:val="20"/>
                <w:szCs w:val="20"/>
              </w:rPr>
            </w:pPr>
            <w:r w:rsidRPr="00A9397B">
              <w:rPr>
                <w:rFonts w:asciiTheme="minorHAnsi" w:hAnsiTheme="minorHAnsi"/>
                <w:sz w:val="20"/>
                <w:szCs w:val="20"/>
              </w:rPr>
              <w:t>130 553,2</w:t>
            </w:r>
          </w:p>
        </w:tc>
        <w:tc>
          <w:tcPr>
            <w:tcW w:w="1221" w:type="dxa"/>
            <w:shd w:val="clear" w:color="auto" w:fill="auto"/>
          </w:tcPr>
          <w:p w:rsidR="00BC6CB2" w:rsidRPr="00A9397B" w:rsidRDefault="00BC6CB2" w:rsidP="001E2B36">
            <w:pPr>
              <w:jc w:val="center"/>
              <w:rPr>
                <w:rFonts w:asciiTheme="minorHAnsi" w:hAnsiTheme="minorHAnsi"/>
                <w:sz w:val="20"/>
                <w:szCs w:val="20"/>
              </w:rPr>
            </w:pPr>
            <w:r w:rsidRPr="00A9397B">
              <w:rPr>
                <w:rFonts w:asciiTheme="minorHAnsi" w:hAnsiTheme="minorHAnsi"/>
                <w:sz w:val="20"/>
                <w:szCs w:val="20"/>
              </w:rPr>
              <w:t>155 953,2</w:t>
            </w:r>
          </w:p>
        </w:tc>
      </w:tr>
      <w:tr w:rsidR="00BC6CB2" w:rsidRPr="00A9397B" w:rsidTr="00856761">
        <w:trPr>
          <w:trHeight w:val="289"/>
          <w:jc w:val="center"/>
        </w:trPr>
        <w:tc>
          <w:tcPr>
            <w:tcW w:w="3604" w:type="dxa"/>
            <w:shd w:val="clear" w:color="auto" w:fill="auto"/>
            <w:vAlign w:val="center"/>
          </w:tcPr>
          <w:p w:rsidR="00BC6CB2" w:rsidRPr="00A9397B" w:rsidRDefault="00BC6CB2" w:rsidP="00C64968">
            <w:pPr>
              <w:rPr>
                <w:rFonts w:asciiTheme="minorHAnsi" w:hAnsiTheme="minorHAnsi"/>
                <w:b/>
                <w:i/>
                <w:sz w:val="20"/>
                <w:szCs w:val="20"/>
              </w:rPr>
            </w:pPr>
            <w:r w:rsidRPr="00A9397B">
              <w:rPr>
                <w:rFonts w:asciiTheme="minorHAnsi" w:hAnsiTheme="minorHAnsi"/>
                <w:b/>
                <w:i/>
                <w:sz w:val="20"/>
                <w:szCs w:val="20"/>
              </w:rPr>
              <w:t>Неналоговые доходы</w:t>
            </w:r>
            <w:r w:rsidR="00C64968" w:rsidRPr="00A9397B">
              <w:rPr>
                <w:rFonts w:asciiTheme="minorHAnsi" w:hAnsiTheme="minorHAnsi"/>
                <w:b/>
                <w:i/>
                <w:sz w:val="20"/>
                <w:szCs w:val="20"/>
              </w:rPr>
              <w:t xml:space="preserve">, </w:t>
            </w:r>
            <w:proofErr w:type="spellStart"/>
            <w:r w:rsidR="00C64968" w:rsidRPr="00A9397B">
              <w:rPr>
                <w:rFonts w:asciiTheme="minorHAnsi" w:hAnsiTheme="minorHAnsi"/>
                <w:b/>
                <w:i/>
                <w:sz w:val="20"/>
                <w:szCs w:val="20"/>
              </w:rPr>
              <w:t>в.т</w:t>
            </w:r>
            <w:proofErr w:type="gramStart"/>
            <w:r w:rsidR="00C64968" w:rsidRPr="00A9397B">
              <w:rPr>
                <w:rFonts w:asciiTheme="minorHAnsi" w:hAnsiTheme="minorHAnsi"/>
                <w:b/>
                <w:i/>
                <w:sz w:val="20"/>
                <w:szCs w:val="20"/>
              </w:rPr>
              <w:t>.ч</w:t>
            </w:r>
            <w:proofErr w:type="spellEnd"/>
            <w:proofErr w:type="gramEnd"/>
            <w:r w:rsidR="00C64968" w:rsidRPr="00A9397B">
              <w:rPr>
                <w:rFonts w:asciiTheme="minorHAnsi" w:hAnsiTheme="minorHAnsi"/>
                <w:b/>
                <w:i/>
                <w:sz w:val="20"/>
                <w:szCs w:val="20"/>
              </w:rPr>
              <w:t>:</w:t>
            </w:r>
          </w:p>
        </w:tc>
        <w:tc>
          <w:tcPr>
            <w:tcW w:w="1198" w:type="dxa"/>
            <w:shd w:val="clear" w:color="auto" w:fill="auto"/>
            <w:vAlign w:val="center"/>
          </w:tcPr>
          <w:p w:rsidR="00BC6CB2" w:rsidRPr="00A9397B" w:rsidRDefault="00BC6CB2" w:rsidP="00C64968">
            <w:pPr>
              <w:jc w:val="center"/>
              <w:rPr>
                <w:rFonts w:asciiTheme="minorHAnsi" w:hAnsiTheme="minorHAnsi"/>
                <w:b/>
                <w:i/>
                <w:sz w:val="20"/>
                <w:szCs w:val="20"/>
              </w:rPr>
            </w:pPr>
            <w:r w:rsidRPr="00A9397B">
              <w:rPr>
                <w:rFonts w:asciiTheme="minorHAnsi" w:hAnsiTheme="minorHAnsi"/>
                <w:b/>
                <w:i/>
                <w:sz w:val="20"/>
                <w:szCs w:val="20"/>
              </w:rPr>
              <w:t>970</w:t>
            </w:r>
            <w:r w:rsidR="00A9397B" w:rsidRPr="00A9397B">
              <w:rPr>
                <w:rFonts w:asciiTheme="minorHAnsi" w:hAnsiTheme="minorHAnsi"/>
                <w:b/>
                <w:i/>
                <w:sz w:val="20"/>
                <w:szCs w:val="20"/>
              </w:rPr>
              <w:t xml:space="preserve"> </w:t>
            </w:r>
            <w:r w:rsidRPr="00A9397B">
              <w:rPr>
                <w:rFonts w:asciiTheme="minorHAnsi" w:hAnsiTheme="minorHAnsi"/>
                <w:b/>
                <w:i/>
                <w:sz w:val="20"/>
                <w:szCs w:val="20"/>
              </w:rPr>
              <w:t>661,2</w:t>
            </w:r>
          </w:p>
        </w:tc>
        <w:tc>
          <w:tcPr>
            <w:tcW w:w="1209" w:type="dxa"/>
            <w:shd w:val="clear" w:color="auto" w:fill="auto"/>
            <w:vAlign w:val="center"/>
          </w:tcPr>
          <w:p w:rsidR="00BC6CB2" w:rsidRPr="00A9397B" w:rsidRDefault="00BC6CB2" w:rsidP="00C64968">
            <w:pPr>
              <w:jc w:val="center"/>
              <w:rPr>
                <w:rFonts w:asciiTheme="minorHAnsi" w:hAnsiTheme="minorHAnsi"/>
                <w:b/>
                <w:i/>
                <w:sz w:val="20"/>
                <w:szCs w:val="20"/>
              </w:rPr>
            </w:pPr>
            <w:r w:rsidRPr="00A9397B">
              <w:rPr>
                <w:rFonts w:asciiTheme="minorHAnsi" w:hAnsiTheme="minorHAnsi"/>
                <w:b/>
                <w:i/>
                <w:sz w:val="20"/>
                <w:szCs w:val="20"/>
              </w:rPr>
              <w:t>846</w:t>
            </w:r>
            <w:r w:rsidR="00A9397B" w:rsidRPr="00A9397B">
              <w:rPr>
                <w:rFonts w:asciiTheme="minorHAnsi" w:hAnsiTheme="minorHAnsi"/>
                <w:b/>
                <w:i/>
                <w:sz w:val="20"/>
                <w:szCs w:val="20"/>
              </w:rPr>
              <w:t xml:space="preserve"> </w:t>
            </w:r>
            <w:r w:rsidRPr="00A9397B">
              <w:rPr>
                <w:rFonts w:asciiTheme="minorHAnsi" w:hAnsiTheme="minorHAnsi"/>
                <w:b/>
                <w:i/>
                <w:sz w:val="20"/>
                <w:szCs w:val="20"/>
              </w:rPr>
              <w:t>988,8</w:t>
            </w:r>
          </w:p>
        </w:tc>
        <w:tc>
          <w:tcPr>
            <w:tcW w:w="1190" w:type="dxa"/>
            <w:shd w:val="clear" w:color="auto" w:fill="auto"/>
            <w:vAlign w:val="center"/>
          </w:tcPr>
          <w:p w:rsidR="00BC6CB2" w:rsidRPr="00A9397B" w:rsidRDefault="00BC6CB2" w:rsidP="00C64968">
            <w:pPr>
              <w:jc w:val="center"/>
              <w:rPr>
                <w:rFonts w:asciiTheme="minorHAnsi" w:hAnsiTheme="minorHAnsi"/>
                <w:b/>
                <w:i/>
                <w:sz w:val="20"/>
                <w:szCs w:val="20"/>
              </w:rPr>
            </w:pPr>
            <w:r w:rsidRPr="00A9397B">
              <w:rPr>
                <w:rFonts w:asciiTheme="minorHAnsi" w:hAnsiTheme="minorHAnsi"/>
                <w:b/>
                <w:i/>
                <w:sz w:val="20"/>
                <w:szCs w:val="20"/>
              </w:rPr>
              <w:t>712</w:t>
            </w:r>
            <w:r w:rsidR="00A9397B" w:rsidRPr="00A9397B">
              <w:rPr>
                <w:rFonts w:asciiTheme="minorHAnsi" w:hAnsiTheme="minorHAnsi"/>
                <w:b/>
                <w:i/>
                <w:sz w:val="20"/>
                <w:szCs w:val="20"/>
              </w:rPr>
              <w:t xml:space="preserve"> </w:t>
            </w:r>
            <w:r w:rsidRPr="00A9397B">
              <w:rPr>
                <w:rFonts w:asciiTheme="minorHAnsi" w:hAnsiTheme="minorHAnsi"/>
                <w:b/>
                <w:i/>
                <w:sz w:val="20"/>
                <w:szCs w:val="20"/>
              </w:rPr>
              <w:t>743,2</w:t>
            </w:r>
          </w:p>
        </w:tc>
        <w:tc>
          <w:tcPr>
            <w:tcW w:w="1220" w:type="dxa"/>
            <w:shd w:val="clear" w:color="auto" w:fill="auto"/>
            <w:vAlign w:val="center"/>
          </w:tcPr>
          <w:p w:rsidR="00BC6CB2" w:rsidRPr="00A9397B" w:rsidRDefault="00BC6CB2" w:rsidP="00C64968">
            <w:pPr>
              <w:jc w:val="center"/>
              <w:rPr>
                <w:rFonts w:asciiTheme="minorHAnsi" w:hAnsiTheme="minorHAnsi"/>
                <w:b/>
                <w:i/>
                <w:sz w:val="20"/>
                <w:szCs w:val="20"/>
              </w:rPr>
            </w:pPr>
            <w:r w:rsidRPr="00A9397B">
              <w:rPr>
                <w:rFonts w:asciiTheme="minorHAnsi" w:hAnsiTheme="minorHAnsi"/>
                <w:b/>
                <w:i/>
                <w:sz w:val="20"/>
                <w:szCs w:val="20"/>
              </w:rPr>
              <w:t>580</w:t>
            </w:r>
            <w:r w:rsidR="00A9397B" w:rsidRPr="00A9397B">
              <w:rPr>
                <w:rFonts w:asciiTheme="minorHAnsi" w:hAnsiTheme="minorHAnsi"/>
                <w:b/>
                <w:i/>
                <w:sz w:val="20"/>
                <w:szCs w:val="20"/>
              </w:rPr>
              <w:t xml:space="preserve"> </w:t>
            </w:r>
            <w:r w:rsidRPr="00A9397B">
              <w:rPr>
                <w:rFonts w:asciiTheme="minorHAnsi" w:hAnsiTheme="minorHAnsi"/>
                <w:b/>
                <w:i/>
                <w:sz w:val="20"/>
                <w:szCs w:val="20"/>
              </w:rPr>
              <w:t>193,4</w:t>
            </w:r>
          </w:p>
        </w:tc>
        <w:tc>
          <w:tcPr>
            <w:tcW w:w="1221" w:type="dxa"/>
            <w:shd w:val="clear" w:color="auto" w:fill="auto"/>
            <w:vAlign w:val="center"/>
          </w:tcPr>
          <w:p w:rsidR="00BC6CB2" w:rsidRPr="00A9397B" w:rsidRDefault="00BC6CB2" w:rsidP="00C64968">
            <w:pPr>
              <w:jc w:val="center"/>
              <w:rPr>
                <w:rFonts w:asciiTheme="minorHAnsi" w:hAnsiTheme="minorHAnsi"/>
                <w:b/>
                <w:i/>
                <w:sz w:val="20"/>
                <w:szCs w:val="20"/>
              </w:rPr>
            </w:pPr>
            <w:r w:rsidRPr="00A9397B">
              <w:rPr>
                <w:rFonts w:asciiTheme="minorHAnsi" w:hAnsiTheme="minorHAnsi"/>
                <w:b/>
                <w:i/>
                <w:sz w:val="20"/>
                <w:szCs w:val="20"/>
              </w:rPr>
              <w:t>507</w:t>
            </w:r>
            <w:r w:rsidR="00A9397B" w:rsidRPr="00A9397B">
              <w:rPr>
                <w:rFonts w:asciiTheme="minorHAnsi" w:hAnsiTheme="minorHAnsi"/>
                <w:b/>
                <w:i/>
                <w:sz w:val="20"/>
                <w:szCs w:val="20"/>
              </w:rPr>
              <w:t xml:space="preserve"> </w:t>
            </w:r>
            <w:r w:rsidRPr="00A9397B">
              <w:rPr>
                <w:rFonts w:asciiTheme="minorHAnsi" w:hAnsiTheme="minorHAnsi"/>
                <w:b/>
                <w:i/>
                <w:sz w:val="20"/>
                <w:szCs w:val="20"/>
              </w:rPr>
              <w:t>703,2</w:t>
            </w:r>
          </w:p>
        </w:tc>
      </w:tr>
      <w:tr w:rsidR="00BC6CB2" w:rsidRPr="00A9397B" w:rsidTr="00856761">
        <w:trPr>
          <w:trHeight w:val="683"/>
          <w:jc w:val="center"/>
        </w:trPr>
        <w:tc>
          <w:tcPr>
            <w:tcW w:w="3604" w:type="dxa"/>
            <w:shd w:val="clear" w:color="auto" w:fill="auto"/>
          </w:tcPr>
          <w:p w:rsidR="00BC6CB2" w:rsidRPr="00A9397B" w:rsidRDefault="00BC6CB2" w:rsidP="00F56CE6">
            <w:pPr>
              <w:rPr>
                <w:rFonts w:asciiTheme="minorHAnsi" w:hAnsiTheme="minorHAnsi"/>
                <w:sz w:val="20"/>
                <w:szCs w:val="20"/>
              </w:rPr>
            </w:pPr>
            <w:r w:rsidRPr="00A9397B">
              <w:rPr>
                <w:rFonts w:asciiTheme="minorHAnsi" w:hAnsiTheme="minorHAnsi"/>
                <w:sz w:val="20"/>
                <w:szCs w:val="20"/>
              </w:rPr>
              <w:t>Доходы от использования имущества, находящегося в государственной и муниципальной собственности</w:t>
            </w:r>
          </w:p>
        </w:tc>
        <w:tc>
          <w:tcPr>
            <w:tcW w:w="1198" w:type="dxa"/>
            <w:shd w:val="clear" w:color="auto" w:fill="auto"/>
            <w:vAlign w:val="center"/>
          </w:tcPr>
          <w:p w:rsidR="00BC6CB2" w:rsidRPr="00A9397B" w:rsidRDefault="00BC6CB2" w:rsidP="00F56CE6">
            <w:pPr>
              <w:jc w:val="center"/>
              <w:rPr>
                <w:rFonts w:asciiTheme="minorHAnsi" w:hAnsiTheme="minorHAnsi"/>
                <w:sz w:val="20"/>
                <w:szCs w:val="20"/>
                <w:highlight w:val="yellow"/>
              </w:rPr>
            </w:pPr>
            <w:r w:rsidRPr="00A9397B">
              <w:rPr>
                <w:rFonts w:asciiTheme="minorHAnsi" w:hAnsiTheme="minorHAnsi"/>
                <w:sz w:val="20"/>
                <w:szCs w:val="20"/>
              </w:rPr>
              <w:t>484</w:t>
            </w:r>
            <w:r w:rsidR="00A9397B" w:rsidRPr="00A9397B">
              <w:rPr>
                <w:rFonts w:asciiTheme="minorHAnsi" w:hAnsiTheme="minorHAnsi"/>
                <w:sz w:val="20"/>
                <w:szCs w:val="20"/>
              </w:rPr>
              <w:t xml:space="preserve"> </w:t>
            </w:r>
            <w:r w:rsidRPr="00A9397B">
              <w:rPr>
                <w:rFonts w:asciiTheme="minorHAnsi" w:hAnsiTheme="minorHAnsi"/>
                <w:sz w:val="20"/>
                <w:szCs w:val="20"/>
              </w:rPr>
              <w:t>084,9</w:t>
            </w:r>
          </w:p>
        </w:tc>
        <w:tc>
          <w:tcPr>
            <w:tcW w:w="1209"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444 621,5</w:t>
            </w:r>
          </w:p>
        </w:tc>
        <w:tc>
          <w:tcPr>
            <w:tcW w:w="1190"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400 573,2</w:t>
            </w:r>
          </w:p>
        </w:tc>
        <w:tc>
          <w:tcPr>
            <w:tcW w:w="1220"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374 223,9</w:t>
            </w:r>
          </w:p>
        </w:tc>
        <w:tc>
          <w:tcPr>
            <w:tcW w:w="1221"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352 093,0</w:t>
            </w:r>
          </w:p>
        </w:tc>
      </w:tr>
      <w:tr w:rsidR="00BC6CB2" w:rsidRPr="00A9397B" w:rsidTr="00856761">
        <w:trPr>
          <w:trHeight w:val="470"/>
          <w:jc w:val="center"/>
        </w:trPr>
        <w:tc>
          <w:tcPr>
            <w:tcW w:w="3604" w:type="dxa"/>
            <w:shd w:val="clear" w:color="auto" w:fill="auto"/>
          </w:tcPr>
          <w:p w:rsidR="00BC6CB2" w:rsidRPr="00A9397B" w:rsidRDefault="00BC6CB2" w:rsidP="00F56CE6">
            <w:pPr>
              <w:rPr>
                <w:rFonts w:asciiTheme="minorHAnsi" w:hAnsiTheme="minorHAnsi"/>
                <w:sz w:val="20"/>
                <w:szCs w:val="20"/>
              </w:rPr>
            </w:pPr>
            <w:r w:rsidRPr="00A9397B">
              <w:rPr>
                <w:rFonts w:asciiTheme="minorHAnsi" w:hAnsiTheme="minorHAnsi"/>
                <w:sz w:val="20"/>
                <w:szCs w:val="20"/>
              </w:rPr>
              <w:lastRenderedPageBreak/>
              <w:t xml:space="preserve">Платежи за пользование природными ресурсами </w:t>
            </w:r>
          </w:p>
        </w:tc>
        <w:tc>
          <w:tcPr>
            <w:tcW w:w="1198"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15</w:t>
            </w:r>
            <w:r w:rsidR="00A9397B" w:rsidRPr="00A9397B">
              <w:rPr>
                <w:rFonts w:asciiTheme="minorHAnsi" w:hAnsiTheme="minorHAnsi"/>
                <w:sz w:val="20"/>
                <w:szCs w:val="20"/>
              </w:rPr>
              <w:t xml:space="preserve"> </w:t>
            </w:r>
            <w:r w:rsidRPr="00A9397B">
              <w:rPr>
                <w:rFonts w:asciiTheme="minorHAnsi" w:hAnsiTheme="minorHAnsi"/>
                <w:sz w:val="20"/>
                <w:szCs w:val="20"/>
              </w:rPr>
              <w:t>152,1</w:t>
            </w:r>
          </w:p>
        </w:tc>
        <w:tc>
          <w:tcPr>
            <w:tcW w:w="1209"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14 800,0</w:t>
            </w:r>
          </w:p>
        </w:tc>
        <w:tc>
          <w:tcPr>
            <w:tcW w:w="1190"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4 812,5</w:t>
            </w:r>
          </w:p>
        </w:tc>
        <w:tc>
          <w:tcPr>
            <w:tcW w:w="1220"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19 250,0</w:t>
            </w:r>
          </w:p>
        </w:tc>
        <w:tc>
          <w:tcPr>
            <w:tcW w:w="1221"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19 250,0</w:t>
            </w:r>
          </w:p>
        </w:tc>
      </w:tr>
      <w:tr w:rsidR="00BC6CB2" w:rsidRPr="00A9397B" w:rsidTr="00856761">
        <w:trPr>
          <w:trHeight w:val="683"/>
          <w:jc w:val="center"/>
        </w:trPr>
        <w:tc>
          <w:tcPr>
            <w:tcW w:w="3604" w:type="dxa"/>
            <w:shd w:val="clear" w:color="auto" w:fill="auto"/>
          </w:tcPr>
          <w:p w:rsidR="00BC6CB2" w:rsidRPr="00A9397B" w:rsidRDefault="00BC6CB2" w:rsidP="00F56CE6">
            <w:pPr>
              <w:rPr>
                <w:rFonts w:asciiTheme="minorHAnsi" w:hAnsiTheme="minorHAnsi"/>
                <w:sz w:val="20"/>
                <w:szCs w:val="20"/>
              </w:rPr>
            </w:pPr>
            <w:r w:rsidRPr="00A9397B">
              <w:rPr>
                <w:rFonts w:asciiTheme="minorHAnsi" w:hAnsiTheme="minorHAnsi"/>
                <w:sz w:val="20"/>
                <w:szCs w:val="20"/>
              </w:rPr>
              <w:t>Доходы от оказания платных услуг (работ) и компенсации затрат государства</w:t>
            </w:r>
          </w:p>
        </w:tc>
        <w:tc>
          <w:tcPr>
            <w:tcW w:w="1198"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11</w:t>
            </w:r>
            <w:r w:rsidR="00A9397B" w:rsidRPr="00A9397B">
              <w:rPr>
                <w:rFonts w:asciiTheme="minorHAnsi" w:hAnsiTheme="minorHAnsi"/>
                <w:sz w:val="20"/>
                <w:szCs w:val="20"/>
              </w:rPr>
              <w:t xml:space="preserve"> </w:t>
            </w:r>
            <w:r w:rsidRPr="00A9397B">
              <w:rPr>
                <w:rFonts w:asciiTheme="minorHAnsi" w:hAnsiTheme="minorHAnsi"/>
                <w:sz w:val="20"/>
                <w:szCs w:val="20"/>
              </w:rPr>
              <w:t>542,7</w:t>
            </w:r>
          </w:p>
        </w:tc>
        <w:tc>
          <w:tcPr>
            <w:tcW w:w="1209"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3 783,4</w:t>
            </w:r>
          </w:p>
        </w:tc>
        <w:tc>
          <w:tcPr>
            <w:tcW w:w="1190"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9 774,5</w:t>
            </w:r>
          </w:p>
        </w:tc>
        <w:tc>
          <w:tcPr>
            <w:tcW w:w="1220"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9 381,7</w:t>
            </w:r>
          </w:p>
        </w:tc>
        <w:tc>
          <w:tcPr>
            <w:tcW w:w="1221"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9 381,7</w:t>
            </w:r>
          </w:p>
        </w:tc>
      </w:tr>
      <w:tr w:rsidR="00BC6CB2" w:rsidRPr="00A9397B" w:rsidTr="00856761">
        <w:trPr>
          <w:trHeight w:val="456"/>
          <w:jc w:val="center"/>
        </w:trPr>
        <w:tc>
          <w:tcPr>
            <w:tcW w:w="3604" w:type="dxa"/>
            <w:shd w:val="clear" w:color="auto" w:fill="auto"/>
          </w:tcPr>
          <w:p w:rsidR="00BC6CB2" w:rsidRPr="00A9397B" w:rsidRDefault="00BC6CB2" w:rsidP="00F56CE6">
            <w:pPr>
              <w:rPr>
                <w:rFonts w:asciiTheme="minorHAnsi" w:hAnsiTheme="minorHAnsi"/>
                <w:sz w:val="20"/>
                <w:szCs w:val="20"/>
              </w:rPr>
            </w:pPr>
            <w:r w:rsidRPr="00A9397B">
              <w:rPr>
                <w:rFonts w:asciiTheme="minorHAnsi" w:hAnsiTheme="minorHAnsi"/>
                <w:sz w:val="20"/>
                <w:szCs w:val="20"/>
              </w:rPr>
              <w:t>Доходы от продажи материальных и нематериальных активов</w:t>
            </w:r>
          </w:p>
        </w:tc>
        <w:tc>
          <w:tcPr>
            <w:tcW w:w="1198"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347</w:t>
            </w:r>
            <w:r w:rsidR="00A9397B" w:rsidRPr="00A9397B">
              <w:rPr>
                <w:rFonts w:asciiTheme="minorHAnsi" w:hAnsiTheme="minorHAnsi"/>
                <w:sz w:val="20"/>
                <w:szCs w:val="20"/>
              </w:rPr>
              <w:t xml:space="preserve"> </w:t>
            </w:r>
            <w:r w:rsidRPr="00A9397B">
              <w:rPr>
                <w:rFonts w:asciiTheme="minorHAnsi" w:hAnsiTheme="minorHAnsi"/>
                <w:sz w:val="20"/>
                <w:szCs w:val="20"/>
              </w:rPr>
              <w:t>506,7</w:t>
            </w:r>
          </w:p>
        </w:tc>
        <w:tc>
          <w:tcPr>
            <w:tcW w:w="1209"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295 801,3</w:t>
            </w:r>
          </w:p>
        </w:tc>
        <w:tc>
          <w:tcPr>
            <w:tcW w:w="1190"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216 456,5</w:t>
            </w:r>
          </w:p>
        </w:tc>
        <w:tc>
          <w:tcPr>
            <w:tcW w:w="1220"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110 411,5</w:t>
            </w:r>
          </w:p>
        </w:tc>
        <w:tc>
          <w:tcPr>
            <w:tcW w:w="1221"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60 138,6</w:t>
            </w:r>
          </w:p>
        </w:tc>
      </w:tr>
      <w:tr w:rsidR="00BC6CB2" w:rsidRPr="00A9397B" w:rsidTr="00856761">
        <w:trPr>
          <w:trHeight w:val="237"/>
          <w:jc w:val="center"/>
        </w:trPr>
        <w:tc>
          <w:tcPr>
            <w:tcW w:w="3604" w:type="dxa"/>
            <w:shd w:val="clear" w:color="auto" w:fill="auto"/>
          </w:tcPr>
          <w:p w:rsidR="00BC6CB2" w:rsidRPr="00A9397B" w:rsidRDefault="00BC6CB2" w:rsidP="00F56CE6">
            <w:pPr>
              <w:rPr>
                <w:rFonts w:asciiTheme="minorHAnsi" w:hAnsiTheme="minorHAnsi"/>
                <w:sz w:val="20"/>
                <w:szCs w:val="20"/>
              </w:rPr>
            </w:pPr>
            <w:r w:rsidRPr="00A9397B">
              <w:rPr>
                <w:rFonts w:asciiTheme="minorHAnsi" w:hAnsiTheme="minorHAnsi"/>
                <w:sz w:val="20"/>
                <w:szCs w:val="20"/>
              </w:rPr>
              <w:t>Штрафы, санкции, возмещение ущерба</w:t>
            </w:r>
          </w:p>
        </w:tc>
        <w:tc>
          <w:tcPr>
            <w:tcW w:w="1198"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106</w:t>
            </w:r>
            <w:r w:rsidR="00A9397B" w:rsidRPr="00A9397B">
              <w:rPr>
                <w:rFonts w:asciiTheme="minorHAnsi" w:hAnsiTheme="minorHAnsi"/>
                <w:sz w:val="20"/>
                <w:szCs w:val="20"/>
              </w:rPr>
              <w:t xml:space="preserve"> </w:t>
            </w:r>
            <w:r w:rsidRPr="00A9397B">
              <w:rPr>
                <w:rFonts w:asciiTheme="minorHAnsi" w:hAnsiTheme="minorHAnsi"/>
                <w:sz w:val="20"/>
                <w:szCs w:val="20"/>
              </w:rPr>
              <w:t>519,1</w:t>
            </w:r>
          </w:p>
        </w:tc>
        <w:tc>
          <w:tcPr>
            <w:tcW w:w="1209"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88 758,1</w:t>
            </w:r>
          </w:p>
        </w:tc>
        <w:tc>
          <w:tcPr>
            <w:tcW w:w="1190"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81 126,5</w:t>
            </w:r>
          </w:p>
        </w:tc>
        <w:tc>
          <w:tcPr>
            <w:tcW w:w="1220"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66 926,3</w:t>
            </w:r>
          </w:p>
        </w:tc>
        <w:tc>
          <w:tcPr>
            <w:tcW w:w="1221"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66 839,9</w:t>
            </w:r>
          </w:p>
        </w:tc>
      </w:tr>
      <w:tr w:rsidR="00BC6CB2" w:rsidRPr="00A9397B" w:rsidTr="00856761">
        <w:trPr>
          <w:trHeight w:val="228"/>
          <w:jc w:val="center"/>
        </w:trPr>
        <w:tc>
          <w:tcPr>
            <w:tcW w:w="3604" w:type="dxa"/>
            <w:shd w:val="clear" w:color="auto" w:fill="auto"/>
          </w:tcPr>
          <w:p w:rsidR="00BC6CB2" w:rsidRPr="00A9397B" w:rsidRDefault="00BC6CB2" w:rsidP="00F56CE6">
            <w:pPr>
              <w:rPr>
                <w:rFonts w:asciiTheme="minorHAnsi" w:hAnsiTheme="minorHAnsi"/>
                <w:sz w:val="20"/>
                <w:szCs w:val="20"/>
              </w:rPr>
            </w:pPr>
            <w:r w:rsidRPr="00A9397B">
              <w:rPr>
                <w:rFonts w:asciiTheme="minorHAnsi" w:hAnsiTheme="minorHAnsi"/>
                <w:sz w:val="20"/>
                <w:szCs w:val="20"/>
              </w:rPr>
              <w:t>Прочие неналоговые доходы</w:t>
            </w:r>
          </w:p>
        </w:tc>
        <w:tc>
          <w:tcPr>
            <w:tcW w:w="1198"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5</w:t>
            </w:r>
            <w:r w:rsidR="00A9397B" w:rsidRPr="00A9397B">
              <w:rPr>
                <w:rFonts w:asciiTheme="minorHAnsi" w:hAnsiTheme="minorHAnsi"/>
                <w:sz w:val="20"/>
                <w:szCs w:val="20"/>
              </w:rPr>
              <w:t xml:space="preserve"> </w:t>
            </w:r>
            <w:r w:rsidRPr="00A9397B">
              <w:rPr>
                <w:rFonts w:asciiTheme="minorHAnsi" w:hAnsiTheme="minorHAnsi"/>
                <w:sz w:val="20"/>
                <w:szCs w:val="20"/>
              </w:rPr>
              <w:t>855,7</w:t>
            </w:r>
          </w:p>
        </w:tc>
        <w:tc>
          <w:tcPr>
            <w:tcW w:w="1209" w:type="dxa"/>
            <w:shd w:val="clear" w:color="auto" w:fill="auto"/>
            <w:vAlign w:val="center"/>
          </w:tcPr>
          <w:p w:rsidR="00BC6CB2" w:rsidRPr="00A9397B" w:rsidRDefault="00BC6CB2" w:rsidP="00F56CE6">
            <w:pPr>
              <w:jc w:val="center"/>
              <w:rPr>
                <w:rFonts w:asciiTheme="minorHAnsi" w:hAnsiTheme="minorHAnsi"/>
                <w:sz w:val="20"/>
                <w:szCs w:val="20"/>
              </w:rPr>
            </w:pPr>
            <w:r w:rsidRPr="00A9397B">
              <w:rPr>
                <w:rFonts w:asciiTheme="minorHAnsi" w:hAnsiTheme="minorHAnsi"/>
                <w:sz w:val="20"/>
                <w:szCs w:val="20"/>
              </w:rPr>
              <w:t>-775,5</w:t>
            </w:r>
          </w:p>
        </w:tc>
        <w:tc>
          <w:tcPr>
            <w:tcW w:w="1190" w:type="dxa"/>
            <w:shd w:val="clear" w:color="auto" w:fill="auto"/>
            <w:vAlign w:val="center"/>
          </w:tcPr>
          <w:p w:rsidR="00BC6CB2" w:rsidRPr="00A9397B" w:rsidRDefault="001E2B36" w:rsidP="00F56CE6">
            <w:pPr>
              <w:jc w:val="center"/>
              <w:rPr>
                <w:rFonts w:asciiTheme="minorHAnsi" w:hAnsiTheme="minorHAnsi"/>
                <w:sz w:val="20"/>
                <w:szCs w:val="20"/>
              </w:rPr>
            </w:pPr>
            <w:r w:rsidRPr="00A9397B">
              <w:rPr>
                <w:rFonts w:asciiTheme="minorHAnsi" w:hAnsiTheme="minorHAnsi"/>
                <w:sz w:val="20"/>
                <w:szCs w:val="20"/>
              </w:rPr>
              <w:t>0,0</w:t>
            </w:r>
          </w:p>
        </w:tc>
        <w:tc>
          <w:tcPr>
            <w:tcW w:w="1220" w:type="dxa"/>
            <w:shd w:val="clear" w:color="auto" w:fill="auto"/>
            <w:vAlign w:val="center"/>
          </w:tcPr>
          <w:p w:rsidR="00BC6CB2" w:rsidRPr="00A9397B" w:rsidRDefault="001E2B36" w:rsidP="00F56CE6">
            <w:pPr>
              <w:jc w:val="center"/>
              <w:rPr>
                <w:rFonts w:asciiTheme="minorHAnsi" w:hAnsiTheme="minorHAnsi"/>
                <w:sz w:val="20"/>
                <w:szCs w:val="20"/>
              </w:rPr>
            </w:pPr>
            <w:r w:rsidRPr="00A9397B">
              <w:rPr>
                <w:rFonts w:asciiTheme="minorHAnsi" w:hAnsiTheme="minorHAnsi"/>
                <w:sz w:val="20"/>
                <w:szCs w:val="20"/>
              </w:rPr>
              <w:t>0,0</w:t>
            </w:r>
          </w:p>
        </w:tc>
        <w:tc>
          <w:tcPr>
            <w:tcW w:w="1221" w:type="dxa"/>
            <w:shd w:val="clear" w:color="auto" w:fill="auto"/>
            <w:vAlign w:val="center"/>
          </w:tcPr>
          <w:p w:rsidR="00BC6CB2" w:rsidRPr="00A9397B" w:rsidRDefault="001E2B36" w:rsidP="00F56CE6">
            <w:pPr>
              <w:jc w:val="center"/>
              <w:rPr>
                <w:rFonts w:asciiTheme="minorHAnsi" w:hAnsiTheme="minorHAnsi"/>
                <w:sz w:val="20"/>
                <w:szCs w:val="20"/>
              </w:rPr>
            </w:pPr>
            <w:r w:rsidRPr="00A9397B">
              <w:rPr>
                <w:rFonts w:asciiTheme="minorHAnsi" w:hAnsiTheme="minorHAnsi"/>
                <w:sz w:val="20"/>
                <w:szCs w:val="20"/>
              </w:rPr>
              <w:t>0,0</w:t>
            </w:r>
          </w:p>
        </w:tc>
      </w:tr>
    </w:tbl>
    <w:p w:rsidR="00BC6CB2" w:rsidRPr="000E7CE8" w:rsidRDefault="00BC6CB2" w:rsidP="00BC6CB2">
      <w:pPr>
        <w:jc w:val="both"/>
        <w:rPr>
          <w:sz w:val="16"/>
          <w:szCs w:val="16"/>
          <w:highlight w:val="yellow"/>
        </w:rPr>
      </w:pPr>
    </w:p>
    <w:p w:rsidR="00BC6CB2" w:rsidRPr="001A0C5A" w:rsidRDefault="00BC6CB2" w:rsidP="00BC6CB2">
      <w:pPr>
        <w:ind w:firstLine="567"/>
        <w:jc w:val="both"/>
      </w:pPr>
      <w:proofErr w:type="gramStart"/>
      <w:r w:rsidRPr="001A0C5A">
        <w:t xml:space="preserve">Анализ основных характеристик проекта </w:t>
      </w:r>
      <w:r w:rsidR="00824B20" w:rsidRPr="001A0C5A">
        <w:t>городского</w:t>
      </w:r>
      <w:r w:rsidRPr="001A0C5A">
        <w:t xml:space="preserve"> бюджета свидетельствует об уменьшении собственных доходов (без учета доходов, полученных </w:t>
      </w:r>
      <w:r w:rsidR="00587E3F" w:rsidRPr="001A0C5A">
        <w:t>городским</w:t>
      </w:r>
      <w:r w:rsidRPr="001A0C5A">
        <w:t xml:space="preserve"> бюджетом в виде безвозмездных поступлений), что приводит к снижению коэффициента бюджетной результативности, который характеризует уровень бюджетных доходов на душу населения (</w:t>
      </w:r>
      <w:proofErr w:type="spellStart"/>
      <w:r w:rsidRPr="001A0C5A">
        <w:t>Кбр</w:t>
      </w:r>
      <w:proofErr w:type="spellEnd"/>
      <w:r w:rsidRPr="001A0C5A">
        <w:t xml:space="preserve"> = налоговые и неналоговые доходы </w:t>
      </w:r>
      <w:r w:rsidR="00587E3F" w:rsidRPr="001A0C5A">
        <w:t>городского</w:t>
      </w:r>
      <w:r w:rsidRPr="001A0C5A">
        <w:t xml:space="preserve"> бюджета/среднегодовая численность населения, проживающего на территории муниципал</w:t>
      </w:r>
      <w:r w:rsidR="00587E3F" w:rsidRPr="001A0C5A">
        <w:t xml:space="preserve">ьного образования </w:t>
      </w:r>
      <w:r w:rsidRPr="001A0C5A">
        <w:t xml:space="preserve">по </w:t>
      </w:r>
      <w:r w:rsidR="00587E3F" w:rsidRPr="001A0C5A">
        <w:t>п</w:t>
      </w:r>
      <w:r w:rsidRPr="001A0C5A">
        <w:t>рогнозу социально-экономического развития муниципального образования «Город Архангельск»).</w:t>
      </w:r>
      <w:proofErr w:type="gramEnd"/>
    </w:p>
    <w:p w:rsidR="00BC6CB2" w:rsidRPr="001A0C5A" w:rsidRDefault="00BC6CB2" w:rsidP="00BC6CB2">
      <w:pPr>
        <w:ind w:firstLine="567"/>
        <w:jc w:val="both"/>
      </w:pPr>
      <w:r w:rsidRPr="001A0C5A">
        <w:t xml:space="preserve">  Коэффициенты бюджетной результативности имеют тенденцию к снижению: с 12025 руб. на 1 чел</w:t>
      </w:r>
      <w:r w:rsidR="00587E3F" w:rsidRPr="001A0C5A">
        <w:t>овека</w:t>
      </w:r>
      <w:r w:rsidRPr="001A0C5A">
        <w:t xml:space="preserve"> в 2014 году до 10 921 руб. на 1 человека в 2018 году.</w:t>
      </w:r>
    </w:p>
    <w:p w:rsidR="00BC6CB2" w:rsidRPr="00587E3F" w:rsidRDefault="00BC6CB2" w:rsidP="00587E3F">
      <w:pPr>
        <w:ind w:firstLine="567"/>
        <w:jc w:val="right"/>
        <w:rPr>
          <w:rFonts w:asciiTheme="minorHAnsi" w:hAnsiTheme="minorHAnsi"/>
          <w:sz w:val="20"/>
          <w:szCs w:val="20"/>
        </w:rPr>
      </w:pPr>
    </w:p>
    <w:tbl>
      <w:tblPr>
        <w:tblW w:w="9654" w:type="dxa"/>
        <w:jc w:val="center"/>
        <w:tblInd w:w="93" w:type="dxa"/>
        <w:tblLook w:val="04A0" w:firstRow="1" w:lastRow="0" w:firstColumn="1" w:lastColumn="0" w:noHBand="0" w:noVBand="1"/>
      </w:tblPr>
      <w:tblGrid>
        <w:gridCol w:w="2709"/>
        <w:gridCol w:w="1417"/>
        <w:gridCol w:w="1418"/>
        <w:gridCol w:w="1417"/>
        <w:gridCol w:w="1418"/>
        <w:gridCol w:w="1275"/>
      </w:tblGrid>
      <w:tr w:rsidR="00B04C4E" w:rsidRPr="00587E3F" w:rsidTr="001A0C5A">
        <w:trPr>
          <w:trHeight w:val="358"/>
          <w:jc w:val="center"/>
        </w:trPr>
        <w:tc>
          <w:tcPr>
            <w:tcW w:w="2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CB2" w:rsidRPr="00587E3F" w:rsidRDefault="00BC6CB2" w:rsidP="00F56CE6">
            <w:pPr>
              <w:jc w:val="center"/>
              <w:rPr>
                <w:rFonts w:asciiTheme="minorHAnsi" w:hAnsiTheme="minorHAnsi"/>
                <w:sz w:val="20"/>
                <w:szCs w:val="20"/>
              </w:rPr>
            </w:pPr>
            <w:r w:rsidRPr="00587E3F">
              <w:rPr>
                <w:rFonts w:asciiTheme="minorHAnsi" w:hAnsiTheme="minorHAnsi"/>
                <w:sz w:val="20"/>
                <w:szCs w:val="20"/>
              </w:rPr>
              <w:t>Показатель</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C6CB2" w:rsidRPr="00587E3F" w:rsidRDefault="00BC6CB2" w:rsidP="00F56CE6">
            <w:pPr>
              <w:jc w:val="center"/>
              <w:rPr>
                <w:rFonts w:asciiTheme="minorHAnsi" w:hAnsiTheme="minorHAnsi"/>
                <w:sz w:val="20"/>
                <w:szCs w:val="20"/>
              </w:rPr>
            </w:pPr>
            <w:r w:rsidRPr="00587E3F">
              <w:rPr>
                <w:rFonts w:asciiTheme="minorHAnsi" w:hAnsiTheme="minorHAnsi"/>
                <w:bCs/>
                <w:sz w:val="20"/>
                <w:szCs w:val="20"/>
              </w:rPr>
              <w:t>2014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C6CB2" w:rsidRPr="00587E3F" w:rsidRDefault="00BC6CB2" w:rsidP="00F56CE6">
            <w:pPr>
              <w:jc w:val="center"/>
              <w:rPr>
                <w:rFonts w:asciiTheme="minorHAnsi" w:hAnsiTheme="minorHAnsi"/>
                <w:sz w:val="20"/>
                <w:szCs w:val="20"/>
              </w:rPr>
            </w:pPr>
            <w:r w:rsidRPr="00587E3F">
              <w:rPr>
                <w:rFonts w:asciiTheme="minorHAnsi" w:hAnsiTheme="minorHAnsi"/>
                <w:bCs/>
                <w:sz w:val="20"/>
                <w:szCs w:val="20"/>
              </w:rPr>
              <w:t>2015 год</w:t>
            </w:r>
          </w:p>
        </w:tc>
        <w:tc>
          <w:tcPr>
            <w:tcW w:w="4110" w:type="dxa"/>
            <w:gridSpan w:val="3"/>
            <w:tcBorders>
              <w:top w:val="single" w:sz="4" w:space="0" w:color="auto"/>
              <w:left w:val="nil"/>
              <w:bottom w:val="single" w:sz="4" w:space="0" w:color="auto"/>
              <w:right w:val="single" w:sz="4" w:space="0" w:color="auto"/>
            </w:tcBorders>
            <w:shd w:val="clear" w:color="auto" w:fill="auto"/>
            <w:vAlign w:val="center"/>
            <w:hideMark/>
          </w:tcPr>
          <w:p w:rsidR="00BC6CB2" w:rsidRPr="00587E3F" w:rsidRDefault="00BC6CB2" w:rsidP="00F56CE6">
            <w:pPr>
              <w:jc w:val="center"/>
              <w:rPr>
                <w:rFonts w:asciiTheme="minorHAnsi" w:hAnsiTheme="minorHAnsi"/>
                <w:sz w:val="20"/>
                <w:szCs w:val="20"/>
              </w:rPr>
            </w:pPr>
            <w:r w:rsidRPr="00587E3F">
              <w:rPr>
                <w:rFonts w:asciiTheme="minorHAnsi" w:hAnsiTheme="minorHAnsi"/>
                <w:bCs/>
                <w:sz w:val="20"/>
                <w:szCs w:val="20"/>
              </w:rPr>
              <w:t>Проект бюджета</w:t>
            </w:r>
          </w:p>
        </w:tc>
      </w:tr>
      <w:tr w:rsidR="00B04C4E" w:rsidRPr="00587E3F" w:rsidTr="001A0C5A">
        <w:trPr>
          <w:trHeight w:val="358"/>
          <w:jc w:val="center"/>
        </w:trPr>
        <w:tc>
          <w:tcPr>
            <w:tcW w:w="2709" w:type="dxa"/>
            <w:vMerge/>
            <w:tcBorders>
              <w:top w:val="single" w:sz="4" w:space="0" w:color="auto"/>
              <w:left w:val="single" w:sz="4" w:space="0" w:color="auto"/>
              <w:bottom w:val="single" w:sz="4" w:space="0" w:color="auto"/>
              <w:right w:val="single" w:sz="4" w:space="0" w:color="auto"/>
            </w:tcBorders>
            <w:vAlign w:val="center"/>
            <w:hideMark/>
          </w:tcPr>
          <w:p w:rsidR="00BC6CB2" w:rsidRPr="00587E3F" w:rsidRDefault="00BC6CB2" w:rsidP="00F56CE6">
            <w:pPr>
              <w:rPr>
                <w:rFonts w:asciiTheme="minorHAnsi" w:hAnsiTheme="minorHAnsi"/>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BC6CB2" w:rsidRPr="00587E3F" w:rsidRDefault="00BC6CB2" w:rsidP="00F56CE6">
            <w:pPr>
              <w:jc w:val="center"/>
              <w:rPr>
                <w:rFonts w:asciiTheme="minorHAnsi" w:hAnsiTheme="minorHAnsi"/>
                <w:sz w:val="20"/>
                <w:szCs w:val="20"/>
              </w:rPr>
            </w:pPr>
            <w:r w:rsidRPr="00587E3F">
              <w:rPr>
                <w:rFonts w:asciiTheme="minorHAnsi" w:hAnsiTheme="minorHAnsi"/>
                <w:bCs/>
                <w:iCs/>
                <w:sz w:val="20"/>
                <w:szCs w:val="20"/>
              </w:rPr>
              <w:t>(отчет)</w:t>
            </w:r>
          </w:p>
        </w:tc>
        <w:tc>
          <w:tcPr>
            <w:tcW w:w="1418" w:type="dxa"/>
            <w:tcBorders>
              <w:top w:val="nil"/>
              <w:left w:val="nil"/>
              <w:bottom w:val="single" w:sz="4" w:space="0" w:color="auto"/>
              <w:right w:val="single" w:sz="4" w:space="0" w:color="auto"/>
            </w:tcBorders>
            <w:shd w:val="clear" w:color="auto" w:fill="auto"/>
            <w:vAlign w:val="center"/>
            <w:hideMark/>
          </w:tcPr>
          <w:p w:rsidR="00BC6CB2" w:rsidRPr="00587E3F" w:rsidRDefault="00BC6CB2" w:rsidP="00F56CE6">
            <w:pPr>
              <w:jc w:val="center"/>
              <w:rPr>
                <w:rFonts w:asciiTheme="minorHAnsi" w:hAnsiTheme="minorHAnsi"/>
                <w:sz w:val="20"/>
                <w:szCs w:val="20"/>
              </w:rPr>
            </w:pPr>
            <w:r w:rsidRPr="00587E3F">
              <w:rPr>
                <w:rFonts w:asciiTheme="minorHAnsi" w:hAnsiTheme="minorHAnsi"/>
                <w:bCs/>
                <w:iCs/>
                <w:sz w:val="20"/>
                <w:szCs w:val="20"/>
              </w:rPr>
              <w:t>(оценка)</w:t>
            </w:r>
          </w:p>
        </w:tc>
        <w:tc>
          <w:tcPr>
            <w:tcW w:w="1417" w:type="dxa"/>
            <w:tcBorders>
              <w:top w:val="nil"/>
              <w:left w:val="nil"/>
              <w:bottom w:val="single" w:sz="4" w:space="0" w:color="auto"/>
              <w:right w:val="single" w:sz="4" w:space="0" w:color="auto"/>
            </w:tcBorders>
            <w:shd w:val="clear" w:color="auto" w:fill="auto"/>
            <w:vAlign w:val="center"/>
            <w:hideMark/>
          </w:tcPr>
          <w:p w:rsidR="00BC6CB2" w:rsidRPr="00587E3F" w:rsidRDefault="00BC6CB2" w:rsidP="00F56CE6">
            <w:pPr>
              <w:jc w:val="center"/>
              <w:rPr>
                <w:rFonts w:asciiTheme="minorHAnsi" w:hAnsiTheme="minorHAnsi"/>
                <w:sz w:val="20"/>
                <w:szCs w:val="20"/>
              </w:rPr>
            </w:pPr>
            <w:r w:rsidRPr="00587E3F">
              <w:rPr>
                <w:rFonts w:asciiTheme="minorHAnsi" w:hAnsiTheme="minorHAnsi"/>
                <w:bCs/>
                <w:iCs/>
                <w:sz w:val="20"/>
                <w:szCs w:val="20"/>
              </w:rPr>
              <w:t>2016 год</w:t>
            </w:r>
          </w:p>
        </w:tc>
        <w:tc>
          <w:tcPr>
            <w:tcW w:w="1418" w:type="dxa"/>
            <w:tcBorders>
              <w:top w:val="nil"/>
              <w:left w:val="nil"/>
              <w:bottom w:val="single" w:sz="4" w:space="0" w:color="auto"/>
              <w:right w:val="single" w:sz="4" w:space="0" w:color="auto"/>
            </w:tcBorders>
            <w:shd w:val="clear" w:color="auto" w:fill="auto"/>
            <w:vAlign w:val="center"/>
            <w:hideMark/>
          </w:tcPr>
          <w:p w:rsidR="00BC6CB2" w:rsidRPr="00587E3F" w:rsidRDefault="00BC6CB2" w:rsidP="00F56CE6">
            <w:pPr>
              <w:jc w:val="center"/>
              <w:rPr>
                <w:rFonts w:asciiTheme="minorHAnsi" w:hAnsiTheme="minorHAnsi"/>
                <w:sz w:val="20"/>
                <w:szCs w:val="20"/>
              </w:rPr>
            </w:pPr>
            <w:r w:rsidRPr="00587E3F">
              <w:rPr>
                <w:rFonts w:asciiTheme="minorHAnsi" w:hAnsiTheme="minorHAnsi"/>
                <w:bCs/>
                <w:iCs/>
                <w:sz w:val="20"/>
                <w:szCs w:val="20"/>
              </w:rPr>
              <w:t>2017 год</w:t>
            </w:r>
          </w:p>
        </w:tc>
        <w:tc>
          <w:tcPr>
            <w:tcW w:w="1275" w:type="dxa"/>
            <w:tcBorders>
              <w:top w:val="nil"/>
              <w:left w:val="nil"/>
              <w:bottom w:val="single" w:sz="4" w:space="0" w:color="auto"/>
              <w:right w:val="single" w:sz="4" w:space="0" w:color="auto"/>
            </w:tcBorders>
            <w:shd w:val="clear" w:color="auto" w:fill="auto"/>
            <w:vAlign w:val="center"/>
            <w:hideMark/>
          </w:tcPr>
          <w:p w:rsidR="00BC6CB2" w:rsidRPr="00587E3F" w:rsidRDefault="00BC6CB2" w:rsidP="00F56CE6">
            <w:pPr>
              <w:jc w:val="center"/>
              <w:rPr>
                <w:rFonts w:asciiTheme="minorHAnsi" w:hAnsiTheme="minorHAnsi"/>
                <w:sz w:val="20"/>
                <w:szCs w:val="20"/>
              </w:rPr>
            </w:pPr>
            <w:r w:rsidRPr="00587E3F">
              <w:rPr>
                <w:rFonts w:asciiTheme="minorHAnsi" w:hAnsiTheme="minorHAnsi"/>
                <w:bCs/>
                <w:iCs/>
                <w:sz w:val="20"/>
                <w:szCs w:val="20"/>
              </w:rPr>
              <w:t>2018 год</w:t>
            </w:r>
          </w:p>
        </w:tc>
      </w:tr>
      <w:tr w:rsidR="00B04C4E" w:rsidRPr="00587E3F" w:rsidTr="001A0C5A">
        <w:trPr>
          <w:trHeight w:val="355"/>
          <w:jc w:val="center"/>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BC6CB2" w:rsidRPr="00587E3F" w:rsidRDefault="00BC6CB2" w:rsidP="001E39D8">
            <w:pPr>
              <w:rPr>
                <w:rFonts w:asciiTheme="minorHAnsi" w:hAnsiTheme="minorHAnsi"/>
                <w:bCs/>
                <w:sz w:val="20"/>
                <w:szCs w:val="20"/>
              </w:rPr>
            </w:pPr>
            <w:r w:rsidRPr="00587E3F">
              <w:rPr>
                <w:rFonts w:asciiTheme="minorHAnsi" w:hAnsiTheme="minorHAnsi"/>
                <w:bCs/>
                <w:sz w:val="20"/>
                <w:szCs w:val="20"/>
              </w:rPr>
              <w:t>НАЛОГОВЫЕ И НЕНАЛОГОВЫЕ ДОХОДЫ</w:t>
            </w:r>
            <w:r w:rsidR="00146FA5">
              <w:rPr>
                <w:rFonts w:asciiTheme="minorHAnsi" w:hAnsiTheme="minorHAnsi"/>
                <w:bCs/>
                <w:sz w:val="20"/>
                <w:szCs w:val="20"/>
              </w:rPr>
              <w:t xml:space="preserve">, </w:t>
            </w:r>
            <w:proofErr w:type="spellStart"/>
            <w:r w:rsidR="00146FA5">
              <w:rPr>
                <w:rFonts w:asciiTheme="minorHAnsi" w:hAnsiTheme="minorHAnsi"/>
                <w:bCs/>
                <w:sz w:val="20"/>
                <w:szCs w:val="20"/>
              </w:rPr>
              <w:t>тыс</w:t>
            </w:r>
            <w:proofErr w:type="gramStart"/>
            <w:r w:rsidR="00146FA5">
              <w:rPr>
                <w:rFonts w:asciiTheme="minorHAnsi" w:hAnsiTheme="minorHAnsi"/>
                <w:bCs/>
                <w:sz w:val="20"/>
                <w:szCs w:val="20"/>
              </w:rPr>
              <w:t>.р</w:t>
            </w:r>
            <w:proofErr w:type="gramEnd"/>
            <w:r w:rsidR="00146FA5">
              <w:rPr>
                <w:rFonts w:asciiTheme="minorHAnsi" w:hAnsiTheme="minorHAnsi"/>
                <w:bCs/>
                <w:sz w:val="20"/>
                <w:szCs w:val="20"/>
              </w:rPr>
              <w:t>уб</w:t>
            </w:r>
            <w:proofErr w:type="spellEnd"/>
            <w:r w:rsidR="00146FA5">
              <w:rPr>
                <w:rFonts w:asciiTheme="minorHAnsi" w:hAnsiTheme="minorHAnsi"/>
                <w:bCs/>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BC6CB2" w:rsidRPr="00587E3F" w:rsidRDefault="00BC6CB2" w:rsidP="00F56CE6">
            <w:pPr>
              <w:jc w:val="center"/>
              <w:rPr>
                <w:rFonts w:asciiTheme="minorHAnsi" w:hAnsiTheme="minorHAnsi"/>
                <w:bCs/>
                <w:sz w:val="20"/>
                <w:szCs w:val="20"/>
              </w:rPr>
            </w:pPr>
            <w:r w:rsidRPr="00587E3F">
              <w:rPr>
                <w:rFonts w:asciiTheme="minorHAnsi" w:hAnsiTheme="minorHAnsi"/>
                <w:bCs/>
                <w:sz w:val="20"/>
                <w:szCs w:val="20"/>
              </w:rPr>
              <w:t>4 301 716,10</w:t>
            </w:r>
          </w:p>
        </w:tc>
        <w:tc>
          <w:tcPr>
            <w:tcW w:w="1418" w:type="dxa"/>
            <w:tcBorders>
              <w:top w:val="nil"/>
              <w:left w:val="nil"/>
              <w:bottom w:val="single" w:sz="4" w:space="0" w:color="auto"/>
              <w:right w:val="single" w:sz="4" w:space="0" w:color="auto"/>
            </w:tcBorders>
            <w:shd w:val="clear" w:color="auto" w:fill="auto"/>
            <w:vAlign w:val="center"/>
            <w:hideMark/>
          </w:tcPr>
          <w:p w:rsidR="00BC6CB2" w:rsidRPr="00587E3F" w:rsidRDefault="00BC6CB2" w:rsidP="00F56CE6">
            <w:pPr>
              <w:jc w:val="center"/>
              <w:rPr>
                <w:rFonts w:asciiTheme="minorHAnsi" w:hAnsiTheme="minorHAnsi"/>
                <w:bCs/>
                <w:sz w:val="20"/>
                <w:szCs w:val="20"/>
              </w:rPr>
            </w:pPr>
            <w:r w:rsidRPr="00587E3F">
              <w:rPr>
                <w:rFonts w:asciiTheme="minorHAnsi" w:hAnsiTheme="minorHAnsi"/>
                <w:bCs/>
                <w:sz w:val="20"/>
                <w:szCs w:val="20"/>
              </w:rPr>
              <w:t>4 287 364,90</w:t>
            </w:r>
          </w:p>
        </w:tc>
        <w:tc>
          <w:tcPr>
            <w:tcW w:w="1417" w:type="dxa"/>
            <w:tcBorders>
              <w:top w:val="nil"/>
              <w:left w:val="nil"/>
              <w:bottom w:val="single" w:sz="4" w:space="0" w:color="auto"/>
              <w:right w:val="single" w:sz="4" w:space="0" w:color="auto"/>
            </w:tcBorders>
            <w:shd w:val="clear" w:color="auto" w:fill="auto"/>
            <w:vAlign w:val="center"/>
            <w:hideMark/>
          </w:tcPr>
          <w:p w:rsidR="00BC6CB2" w:rsidRPr="00587E3F" w:rsidRDefault="00BC6CB2" w:rsidP="00F56CE6">
            <w:pPr>
              <w:jc w:val="center"/>
              <w:rPr>
                <w:rFonts w:asciiTheme="minorHAnsi" w:hAnsiTheme="minorHAnsi"/>
                <w:bCs/>
                <w:sz w:val="20"/>
                <w:szCs w:val="20"/>
              </w:rPr>
            </w:pPr>
            <w:r w:rsidRPr="00587E3F">
              <w:rPr>
                <w:rFonts w:asciiTheme="minorHAnsi" w:hAnsiTheme="minorHAnsi"/>
                <w:bCs/>
                <w:sz w:val="20"/>
                <w:szCs w:val="20"/>
              </w:rPr>
              <w:t>4 151 206,10</w:t>
            </w:r>
          </w:p>
        </w:tc>
        <w:tc>
          <w:tcPr>
            <w:tcW w:w="1418" w:type="dxa"/>
            <w:tcBorders>
              <w:top w:val="nil"/>
              <w:left w:val="nil"/>
              <w:bottom w:val="single" w:sz="4" w:space="0" w:color="auto"/>
              <w:right w:val="single" w:sz="4" w:space="0" w:color="auto"/>
            </w:tcBorders>
            <w:shd w:val="clear" w:color="auto" w:fill="auto"/>
            <w:vAlign w:val="center"/>
            <w:hideMark/>
          </w:tcPr>
          <w:p w:rsidR="00BC6CB2" w:rsidRPr="00587E3F" w:rsidRDefault="00BC6CB2" w:rsidP="00F56CE6">
            <w:pPr>
              <w:jc w:val="center"/>
              <w:rPr>
                <w:rFonts w:asciiTheme="minorHAnsi" w:hAnsiTheme="minorHAnsi"/>
                <w:bCs/>
                <w:sz w:val="20"/>
                <w:szCs w:val="20"/>
              </w:rPr>
            </w:pPr>
            <w:r w:rsidRPr="00587E3F">
              <w:rPr>
                <w:rFonts w:asciiTheme="minorHAnsi" w:hAnsiTheme="minorHAnsi"/>
                <w:bCs/>
                <w:sz w:val="20"/>
                <w:szCs w:val="20"/>
              </w:rPr>
              <w:t>4 147 452,60</w:t>
            </w:r>
          </w:p>
        </w:tc>
        <w:tc>
          <w:tcPr>
            <w:tcW w:w="1275" w:type="dxa"/>
            <w:tcBorders>
              <w:top w:val="nil"/>
              <w:left w:val="nil"/>
              <w:bottom w:val="single" w:sz="4" w:space="0" w:color="auto"/>
              <w:right w:val="single" w:sz="4" w:space="0" w:color="auto"/>
            </w:tcBorders>
            <w:shd w:val="clear" w:color="auto" w:fill="auto"/>
            <w:vAlign w:val="center"/>
            <w:hideMark/>
          </w:tcPr>
          <w:p w:rsidR="00BC6CB2" w:rsidRPr="00587E3F" w:rsidRDefault="00BC6CB2" w:rsidP="00F56CE6">
            <w:pPr>
              <w:jc w:val="center"/>
              <w:rPr>
                <w:rFonts w:asciiTheme="minorHAnsi" w:hAnsiTheme="minorHAnsi"/>
                <w:bCs/>
                <w:sz w:val="20"/>
                <w:szCs w:val="20"/>
              </w:rPr>
            </w:pPr>
            <w:r w:rsidRPr="00587E3F">
              <w:rPr>
                <w:rFonts w:asciiTheme="minorHAnsi" w:hAnsiTheme="minorHAnsi"/>
                <w:bCs/>
                <w:sz w:val="20"/>
                <w:szCs w:val="20"/>
              </w:rPr>
              <w:t>3 911 162,90</w:t>
            </w:r>
          </w:p>
        </w:tc>
      </w:tr>
      <w:tr w:rsidR="00B04C4E" w:rsidRPr="00587E3F" w:rsidTr="001A0C5A">
        <w:trPr>
          <w:trHeight w:val="358"/>
          <w:jc w:val="center"/>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BC6CB2" w:rsidRPr="00587E3F" w:rsidRDefault="00BC6CB2" w:rsidP="001E39D8">
            <w:pPr>
              <w:rPr>
                <w:rFonts w:asciiTheme="minorHAnsi" w:hAnsiTheme="minorHAnsi"/>
                <w:bCs/>
                <w:sz w:val="20"/>
                <w:szCs w:val="20"/>
              </w:rPr>
            </w:pPr>
            <w:r w:rsidRPr="00587E3F">
              <w:rPr>
                <w:rFonts w:asciiTheme="minorHAnsi" w:hAnsiTheme="minorHAnsi"/>
                <w:bCs/>
                <w:sz w:val="20"/>
                <w:szCs w:val="20"/>
              </w:rPr>
              <w:t>Среднегодовая численность населения, тыс. чел.</w:t>
            </w:r>
          </w:p>
        </w:tc>
        <w:tc>
          <w:tcPr>
            <w:tcW w:w="1417" w:type="dxa"/>
            <w:tcBorders>
              <w:top w:val="nil"/>
              <w:left w:val="nil"/>
              <w:bottom w:val="single" w:sz="4" w:space="0" w:color="auto"/>
              <w:right w:val="single" w:sz="4" w:space="0" w:color="auto"/>
            </w:tcBorders>
            <w:shd w:val="clear" w:color="auto" w:fill="auto"/>
            <w:vAlign w:val="center"/>
            <w:hideMark/>
          </w:tcPr>
          <w:p w:rsidR="00BC6CB2" w:rsidRPr="00587E3F" w:rsidRDefault="00BC6CB2" w:rsidP="00F56CE6">
            <w:pPr>
              <w:jc w:val="center"/>
              <w:rPr>
                <w:rFonts w:asciiTheme="minorHAnsi" w:hAnsiTheme="minorHAnsi"/>
                <w:bCs/>
                <w:sz w:val="20"/>
                <w:szCs w:val="20"/>
              </w:rPr>
            </w:pPr>
            <w:r w:rsidRPr="00587E3F">
              <w:rPr>
                <w:rFonts w:asciiTheme="minorHAnsi" w:hAnsiTheme="minorHAnsi"/>
                <w:bCs/>
                <w:sz w:val="20"/>
                <w:szCs w:val="20"/>
              </w:rPr>
              <w:t>357,74</w:t>
            </w:r>
          </w:p>
        </w:tc>
        <w:tc>
          <w:tcPr>
            <w:tcW w:w="1418" w:type="dxa"/>
            <w:tcBorders>
              <w:top w:val="nil"/>
              <w:left w:val="nil"/>
              <w:bottom w:val="single" w:sz="4" w:space="0" w:color="auto"/>
              <w:right w:val="single" w:sz="4" w:space="0" w:color="auto"/>
            </w:tcBorders>
            <w:shd w:val="clear" w:color="auto" w:fill="auto"/>
            <w:vAlign w:val="center"/>
            <w:hideMark/>
          </w:tcPr>
          <w:p w:rsidR="00BC6CB2" w:rsidRPr="00587E3F" w:rsidRDefault="00BC6CB2" w:rsidP="00F56CE6">
            <w:pPr>
              <w:jc w:val="center"/>
              <w:rPr>
                <w:rFonts w:asciiTheme="minorHAnsi" w:hAnsiTheme="minorHAnsi"/>
                <w:bCs/>
                <w:sz w:val="20"/>
                <w:szCs w:val="20"/>
              </w:rPr>
            </w:pPr>
            <w:r w:rsidRPr="00587E3F">
              <w:rPr>
                <w:rFonts w:asciiTheme="minorHAnsi" w:hAnsiTheme="minorHAnsi"/>
                <w:bCs/>
                <w:sz w:val="20"/>
                <w:szCs w:val="20"/>
              </w:rPr>
              <w:t>358,1</w:t>
            </w:r>
          </w:p>
        </w:tc>
        <w:tc>
          <w:tcPr>
            <w:tcW w:w="1417" w:type="dxa"/>
            <w:tcBorders>
              <w:top w:val="nil"/>
              <w:left w:val="nil"/>
              <w:bottom w:val="single" w:sz="4" w:space="0" w:color="auto"/>
              <w:right w:val="single" w:sz="4" w:space="0" w:color="auto"/>
            </w:tcBorders>
            <w:shd w:val="clear" w:color="auto" w:fill="auto"/>
            <w:vAlign w:val="center"/>
            <w:hideMark/>
          </w:tcPr>
          <w:p w:rsidR="00BC6CB2" w:rsidRPr="00587E3F" w:rsidRDefault="00BC6CB2" w:rsidP="00F56CE6">
            <w:pPr>
              <w:jc w:val="center"/>
              <w:rPr>
                <w:rFonts w:asciiTheme="minorHAnsi" w:hAnsiTheme="minorHAnsi"/>
                <w:bCs/>
                <w:sz w:val="20"/>
                <w:szCs w:val="20"/>
              </w:rPr>
            </w:pPr>
            <w:r w:rsidRPr="00587E3F">
              <w:rPr>
                <w:rFonts w:asciiTheme="minorHAnsi" w:hAnsiTheme="minorHAnsi"/>
                <w:bCs/>
                <w:sz w:val="20"/>
                <w:szCs w:val="20"/>
              </w:rPr>
              <w:t>358,15</w:t>
            </w:r>
          </w:p>
        </w:tc>
        <w:tc>
          <w:tcPr>
            <w:tcW w:w="1418" w:type="dxa"/>
            <w:tcBorders>
              <w:top w:val="nil"/>
              <w:left w:val="nil"/>
              <w:bottom w:val="single" w:sz="4" w:space="0" w:color="auto"/>
              <w:right w:val="single" w:sz="4" w:space="0" w:color="auto"/>
            </w:tcBorders>
            <w:shd w:val="clear" w:color="auto" w:fill="auto"/>
            <w:vAlign w:val="center"/>
            <w:hideMark/>
          </w:tcPr>
          <w:p w:rsidR="00BC6CB2" w:rsidRPr="00587E3F" w:rsidRDefault="00BC6CB2" w:rsidP="00F56CE6">
            <w:pPr>
              <w:jc w:val="center"/>
              <w:rPr>
                <w:rFonts w:asciiTheme="minorHAnsi" w:hAnsiTheme="minorHAnsi"/>
                <w:bCs/>
                <w:sz w:val="20"/>
                <w:szCs w:val="20"/>
              </w:rPr>
            </w:pPr>
            <w:r w:rsidRPr="00587E3F">
              <w:rPr>
                <w:rFonts w:asciiTheme="minorHAnsi" w:hAnsiTheme="minorHAnsi"/>
                <w:bCs/>
                <w:sz w:val="20"/>
                <w:szCs w:val="20"/>
              </w:rPr>
              <w:t>358,17</w:t>
            </w:r>
          </w:p>
        </w:tc>
        <w:tc>
          <w:tcPr>
            <w:tcW w:w="1275" w:type="dxa"/>
            <w:tcBorders>
              <w:top w:val="nil"/>
              <w:left w:val="nil"/>
              <w:bottom w:val="single" w:sz="4" w:space="0" w:color="auto"/>
              <w:right w:val="single" w:sz="4" w:space="0" w:color="auto"/>
            </w:tcBorders>
            <w:shd w:val="clear" w:color="auto" w:fill="auto"/>
            <w:vAlign w:val="center"/>
            <w:hideMark/>
          </w:tcPr>
          <w:p w:rsidR="00BC6CB2" w:rsidRPr="00587E3F" w:rsidRDefault="00BC6CB2" w:rsidP="00F56CE6">
            <w:pPr>
              <w:jc w:val="center"/>
              <w:rPr>
                <w:rFonts w:asciiTheme="minorHAnsi" w:hAnsiTheme="minorHAnsi"/>
                <w:bCs/>
                <w:sz w:val="20"/>
                <w:szCs w:val="20"/>
              </w:rPr>
            </w:pPr>
            <w:r w:rsidRPr="00587E3F">
              <w:rPr>
                <w:rFonts w:asciiTheme="minorHAnsi" w:hAnsiTheme="minorHAnsi"/>
                <w:bCs/>
                <w:sz w:val="20"/>
                <w:szCs w:val="20"/>
              </w:rPr>
              <w:t>358,14</w:t>
            </w:r>
          </w:p>
        </w:tc>
      </w:tr>
      <w:tr w:rsidR="00B04C4E" w:rsidRPr="00587E3F" w:rsidTr="00683802">
        <w:trPr>
          <w:trHeight w:val="358"/>
          <w:jc w:val="center"/>
        </w:trPr>
        <w:tc>
          <w:tcPr>
            <w:tcW w:w="2709" w:type="dxa"/>
            <w:vMerge w:val="restart"/>
            <w:tcBorders>
              <w:top w:val="nil"/>
              <w:left w:val="single" w:sz="4" w:space="0" w:color="auto"/>
              <w:bottom w:val="single" w:sz="4" w:space="0" w:color="auto"/>
              <w:right w:val="single" w:sz="4" w:space="0" w:color="auto"/>
            </w:tcBorders>
            <w:shd w:val="clear" w:color="auto" w:fill="auto"/>
            <w:vAlign w:val="center"/>
            <w:hideMark/>
          </w:tcPr>
          <w:p w:rsidR="00BC6CB2" w:rsidRPr="00587E3F" w:rsidRDefault="00BC6CB2" w:rsidP="00683802">
            <w:pPr>
              <w:rPr>
                <w:rFonts w:asciiTheme="minorHAnsi" w:hAnsiTheme="minorHAnsi"/>
                <w:bCs/>
                <w:sz w:val="20"/>
                <w:szCs w:val="20"/>
              </w:rPr>
            </w:pPr>
            <w:r w:rsidRPr="00587E3F">
              <w:rPr>
                <w:rFonts w:asciiTheme="minorHAnsi" w:hAnsiTheme="minorHAnsi"/>
                <w:bCs/>
                <w:sz w:val="20"/>
                <w:szCs w:val="20"/>
              </w:rPr>
              <w:t xml:space="preserve">Коэффициент бюджетной результативности, </w:t>
            </w:r>
            <w:proofErr w:type="spellStart"/>
            <w:r w:rsidRPr="00587E3F">
              <w:rPr>
                <w:rFonts w:asciiTheme="minorHAnsi" w:hAnsiTheme="minorHAnsi"/>
                <w:bCs/>
                <w:sz w:val="20"/>
                <w:szCs w:val="20"/>
              </w:rPr>
              <w:t>тыс</w:t>
            </w:r>
            <w:proofErr w:type="gramStart"/>
            <w:r w:rsidRPr="00587E3F">
              <w:rPr>
                <w:rFonts w:asciiTheme="minorHAnsi" w:hAnsiTheme="minorHAnsi"/>
                <w:bCs/>
                <w:sz w:val="20"/>
                <w:szCs w:val="20"/>
              </w:rPr>
              <w:t>.р</w:t>
            </w:r>
            <w:proofErr w:type="gramEnd"/>
            <w:r w:rsidRPr="00587E3F">
              <w:rPr>
                <w:rFonts w:asciiTheme="minorHAnsi" w:hAnsiTheme="minorHAnsi"/>
                <w:bCs/>
                <w:sz w:val="20"/>
                <w:szCs w:val="20"/>
              </w:rPr>
              <w:t>уб</w:t>
            </w:r>
            <w:proofErr w:type="spellEnd"/>
            <w:r w:rsidRPr="00587E3F">
              <w:rPr>
                <w:rFonts w:asciiTheme="minorHAnsi" w:hAnsiTheme="minorHAnsi"/>
                <w:bCs/>
                <w:sz w:val="20"/>
                <w:szCs w:val="20"/>
              </w:rPr>
              <w: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BC6CB2" w:rsidRPr="00587E3F" w:rsidRDefault="00BC6CB2" w:rsidP="00683802">
            <w:pPr>
              <w:jc w:val="center"/>
              <w:rPr>
                <w:rFonts w:asciiTheme="minorHAnsi" w:hAnsiTheme="minorHAnsi"/>
                <w:bCs/>
                <w:sz w:val="20"/>
                <w:szCs w:val="20"/>
              </w:rPr>
            </w:pPr>
            <w:r w:rsidRPr="00587E3F">
              <w:rPr>
                <w:rFonts w:asciiTheme="minorHAnsi" w:hAnsiTheme="minorHAnsi"/>
                <w:bCs/>
                <w:sz w:val="20"/>
                <w:szCs w:val="20"/>
              </w:rPr>
              <w:t>12,0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BC6CB2" w:rsidRPr="00587E3F" w:rsidRDefault="00BC6CB2" w:rsidP="00683802">
            <w:pPr>
              <w:jc w:val="center"/>
              <w:rPr>
                <w:rFonts w:asciiTheme="minorHAnsi" w:hAnsiTheme="minorHAnsi"/>
                <w:bCs/>
                <w:sz w:val="20"/>
                <w:szCs w:val="20"/>
              </w:rPr>
            </w:pPr>
            <w:r w:rsidRPr="00587E3F">
              <w:rPr>
                <w:rFonts w:asciiTheme="minorHAnsi" w:hAnsiTheme="minorHAnsi"/>
                <w:bCs/>
                <w:sz w:val="20"/>
                <w:szCs w:val="20"/>
              </w:rPr>
              <w:t>11,9</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BC6CB2" w:rsidRPr="00587E3F" w:rsidRDefault="00BC6CB2" w:rsidP="00683802">
            <w:pPr>
              <w:jc w:val="center"/>
              <w:rPr>
                <w:rFonts w:asciiTheme="minorHAnsi" w:hAnsiTheme="minorHAnsi"/>
                <w:bCs/>
                <w:sz w:val="20"/>
                <w:szCs w:val="20"/>
              </w:rPr>
            </w:pPr>
            <w:r w:rsidRPr="00587E3F">
              <w:rPr>
                <w:rFonts w:asciiTheme="minorHAnsi" w:hAnsiTheme="minorHAnsi"/>
                <w:bCs/>
                <w:sz w:val="20"/>
                <w:szCs w:val="20"/>
              </w:rPr>
              <w:t>11,6</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BC6CB2" w:rsidRPr="00587E3F" w:rsidRDefault="00BC6CB2" w:rsidP="00683802">
            <w:pPr>
              <w:jc w:val="center"/>
              <w:rPr>
                <w:rFonts w:asciiTheme="minorHAnsi" w:hAnsiTheme="minorHAnsi"/>
                <w:bCs/>
                <w:sz w:val="20"/>
                <w:szCs w:val="20"/>
              </w:rPr>
            </w:pPr>
            <w:r w:rsidRPr="00587E3F">
              <w:rPr>
                <w:rFonts w:asciiTheme="minorHAnsi" w:hAnsiTheme="minorHAnsi"/>
                <w:bCs/>
                <w:sz w:val="20"/>
                <w:szCs w:val="20"/>
              </w:rPr>
              <w:t>11,6</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BC6CB2" w:rsidRPr="00587E3F" w:rsidRDefault="00BC6CB2" w:rsidP="00683802">
            <w:pPr>
              <w:jc w:val="center"/>
              <w:rPr>
                <w:rFonts w:asciiTheme="minorHAnsi" w:hAnsiTheme="minorHAnsi"/>
                <w:bCs/>
                <w:sz w:val="20"/>
                <w:szCs w:val="20"/>
              </w:rPr>
            </w:pPr>
            <w:r w:rsidRPr="00587E3F">
              <w:rPr>
                <w:rFonts w:asciiTheme="minorHAnsi" w:hAnsiTheme="minorHAnsi"/>
                <w:bCs/>
                <w:sz w:val="20"/>
                <w:szCs w:val="20"/>
              </w:rPr>
              <w:t>10,9</w:t>
            </w:r>
          </w:p>
        </w:tc>
      </w:tr>
      <w:tr w:rsidR="00BC6CB2" w:rsidRPr="00587E3F" w:rsidTr="001A0C5A">
        <w:trPr>
          <w:trHeight w:val="358"/>
          <w:jc w:val="center"/>
        </w:trPr>
        <w:tc>
          <w:tcPr>
            <w:tcW w:w="2709" w:type="dxa"/>
            <w:vMerge/>
            <w:tcBorders>
              <w:top w:val="nil"/>
              <w:left w:val="single" w:sz="4" w:space="0" w:color="auto"/>
              <w:bottom w:val="single" w:sz="4" w:space="0" w:color="auto"/>
              <w:right w:val="single" w:sz="4" w:space="0" w:color="auto"/>
            </w:tcBorders>
            <w:vAlign w:val="center"/>
            <w:hideMark/>
          </w:tcPr>
          <w:p w:rsidR="00BC6CB2" w:rsidRPr="00587E3F" w:rsidRDefault="00BC6CB2" w:rsidP="00F56CE6">
            <w:pPr>
              <w:rPr>
                <w:rFonts w:asciiTheme="minorHAnsi" w:hAnsiTheme="minorHAnsi"/>
                <w:b/>
                <w:b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BC6CB2" w:rsidRPr="00587E3F" w:rsidRDefault="00BC6CB2" w:rsidP="00F56CE6">
            <w:pPr>
              <w:rPr>
                <w:rFonts w:asciiTheme="minorHAnsi" w:hAnsiTheme="minorHAnsi"/>
                <w:b/>
                <w:bCs/>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BC6CB2" w:rsidRPr="00587E3F" w:rsidRDefault="00BC6CB2" w:rsidP="00F56CE6">
            <w:pPr>
              <w:rPr>
                <w:rFonts w:asciiTheme="minorHAnsi" w:hAnsiTheme="minorHAnsi"/>
                <w:b/>
                <w:b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BC6CB2" w:rsidRPr="00587E3F" w:rsidRDefault="00BC6CB2" w:rsidP="00F56CE6">
            <w:pPr>
              <w:rPr>
                <w:rFonts w:asciiTheme="minorHAnsi" w:hAnsiTheme="minorHAnsi"/>
                <w:b/>
                <w:bCs/>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BC6CB2" w:rsidRPr="00587E3F" w:rsidRDefault="00BC6CB2" w:rsidP="00F56CE6">
            <w:pPr>
              <w:rPr>
                <w:rFonts w:asciiTheme="minorHAnsi" w:hAnsiTheme="minorHAnsi"/>
                <w:b/>
                <w:bCs/>
                <w:color w:val="000000"/>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BC6CB2" w:rsidRPr="00587E3F" w:rsidRDefault="00BC6CB2" w:rsidP="00F56CE6">
            <w:pPr>
              <w:rPr>
                <w:rFonts w:asciiTheme="minorHAnsi" w:hAnsiTheme="minorHAnsi"/>
                <w:b/>
                <w:bCs/>
                <w:color w:val="000000"/>
                <w:sz w:val="20"/>
                <w:szCs w:val="20"/>
              </w:rPr>
            </w:pPr>
          </w:p>
        </w:tc>
      </w:tr>
      <w:tr w:rsidR="00BC6CB2" w:rsidRPr="00587E3F" w:rsidTr="00852DD7">
        <w:trPr>
          <w:trHeight w:val="244"/>
          <w:jc w:val="center"/>
        </w:trPr>
        <w:tc>
          <w:tcPr>
            <w:tcW w:w="2709" w:type="dxa"/>
            <w:vMerge/>
            <w:tcBorders>
              <w:top w:val="nil"/>
              <w:left w:val="single" w:sz="4" w:space="0" w:color="auto"/>
              <w:bottom w:val="single" w:sz="4" w:space="0" w:color="auto"/>
              <w:right w:val="single" w:sz="4" w:space="0" w:color="auto"/>
            </w:tcBorders>
            <w:vAlign w:val="center"/>
            <w:hideMark/>
          </w:tcPr>
          <w:p w:rsidR="00BC6CB2" w:rsidRPr="00587E3F" w:rsidRDefault="00BC6CB2" w:rsidP="00F56CE6">
            <w:pPr>
              <w:rPr>
                <w:rFonts w:asciiTheme="minorHAnsi" w:hAnsiTheme="minorHAnsi"/>
                <w:b/>
                <w:b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BC6CB2" w:rsidRPr="00587E3F" w:rsidRDefault="00BC6CB2" w:rsidP="00F56CE6">
            <w:pPr>
              <w:rPr>
                <w:rFonts w:asciiTheme="minorHAnsi" w:hAnsiTheme="minorHAnsi"/>
                <w:b/>
                <w:bCs/>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BC6CB2" w:rsidRPr="00587E3F" w:rsidRDefault="00BC6CB2" w:rsidP="00F56CE6">
            <w:pPr>
              <w:rPr>
                <w:rFonts w:asciiTheme="minorHAnsi" w:hAnsiTheme="minorHAnsi"/>
                <w:b/>
                <w:b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BC6CB2" w:rsidRPr="00587E3F" w:rsidRDefault="00BC6CB2" w:rsidP="00F56CE6">
            <w:pPr>
              <w:rPr>
                <w:rFonts w:asciiTheme="minorHAnsi" w:hAnsiTheme="minorHAnsi"/>
                <w:b/>
                <w:bCs/>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BC6CB2" w:rsidRPr="00587E3F" w:rsidRDefault="00BC6CB2" w:rsidP="00F56CE6">
            <w:pPr>
              <w:rPr>
                <w:rFonts w:asciiTheme="minorHAnsi" w:hAnsiTheme="minorHAnsi"/>
                <w:b/>
                <w:bCs/>
                <w:color w:val="000000"/>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BC6CB2" w:rsidRPr="00587E3F" w:rsidRDefault="00BC6CB2" w:rsidP="00F56CE6">
            <w:pPr>
              <w:rPr>
                <w:rFonts w:asciiTheme="minorHAnsi" w:hAnsiTheme="minorHAnsi"/>
                <w:b/>
                <w:bCs/>
                <w:color w:val="000000"/>
                <w:sz w:val="20"/>
                <w:szCs w:val="20"/>
              </w:rPr>
            </w:pPr>
          </w:p>
        </w:tc>
      </w:tr>
    </w:tbl>
    <w:p w:rsidR="00BC6CB2" w:rsidRPr="000E7CE8" w:rsidRDefault="00BC6CB2" w:rsidP="00BC6CB2">
      <w:pPr>
        <w:ind w:firstLine="567"/>
        <w:jc w:val="both"/>
        <w:rPr>
          <w:sz w:val="16"/>
          <w:szCs w:val="16"/>
          <w:highlight w:val="yellow"/>
        </w:rPr>
      </w:pPr>
    </w:p>
    <w:p w:rsidR="00BC6CB2" w:rsidRPr="001A0C5A" w:rsidRDefault="00587E3F" w:rsidP="00BC6CB2">
      <w:pPr>
        <w:keepNext/>
        <w:keepLines/>
        <w:tabs>
          <w:tab w:val="num" w:pos="-142"/>
        </w:tabs>
        <w:ind w:firstLine="567"/>
        <w:outlineLvl w:val="2"/>
        <w:rPr>
          <w:b/>
          <w:lang w:eastAsia="en-US"/>
        </w:rPr>
      </w:pPr>
      <w:r w:rsidRPr="001A0C5A">
        <w:rPr>
          <w:b/>
          <w:lang w:eastAsia="en-US"/>
        </w:rPr>
        <w:t xml:space="preserve">3.2. </w:t>
      </w:r>
      <w:r w:rsidR="00BC6CB2" w:rsidRPr="001A0C5A">
        <w:rPr>
          <w:b/>
          <w:lang w:eastAsia="en-US"/>
        </w:rPr>
        <w:t>Налоговые доходы</w:t>
      </w:r>
    </w:p>
    <w:p w:rsidR="00BC6CB2" w:rsidRPr="001A0C5A" w:rsidRDefault="00BC6CB2" w:rsidP="00BC6CB2">
      <w:pPr>
        <w:keepNext/>
        <w:keepLines/>
        <w:tabs>
          <w:tab w:val="num" w:pos="-142"/>
        </w:tabs>
        <w:ind w:firstLine="567"/>
        <w:jc w:val="both"/>
        <w:outlineLvl w:val="2"/>
        <w:rPr>
          <w:lang w:eastAsia="en-US"/>
        </w:rPr>
      </w:pPr>
      <w:r w:rsidRPr="001A0C5A">
        <w:rPr>
          <w:lang w:eastAsia="en-US"/>
        </w:rPr>
        <w:t>Налоговые доходы на 2016 год прогнозируются на уровне показателей оценки поступлений 2015 года (99,9%) и с ростом к отчету об исполнении бюджета за 2014 год  на 3,2%, на 2017</w:t>
      </w:r>
      <w:r w:rsidR="00587E3F" w:rsidRPr="001A0C5A">
        <w:rPr>
          <w:lang w:eastAsia="en-US"/>
        </w:rPr>
        <w:t xml:space="preserve"> год </w:t>
      </w:r>
      <w:r w:rsidRPr="001A0C5A">
        <w:rPr>
          <w:lang w:eastAsia="en-US"/>
        </w:rPr>
        <w:t>- с ростом на 3,7% к оценке 2015 года, на 2018 год – практически на уровне 2015 года (98,9%).</w:t>
      </w:r>
    </w:p>
    <w:p w:rsidR="00BC6CB2" w:rsidRPr="001A0C5A" w:rsidRDefault="00BC6CB2" w:rsidP="00BC6CB2">
      <w:pPr>
        <w:keepNext/>
        <w:keepLines/>
        <w:tabs>
          <w:tab w:val="num" w:pos="-142"/>
        </w:tabs>
        <w:ind w:firstLine="567"/>
        <w:jc w:val="both"/>
        <w:outlineLvl w:val="2"/>
        <w:rPr>
          <w:lang w:eastAsia="en-US"/>
        </w:rPr>
      </w:pPr>
      <w:r w:rsidRPr="001A0C5A">
        <w:rPr>
          <w:lang w:eastAsia="en-US"/>
        </w:rPr>
        <w:t xml:space="preserve">Наибольший рост налоговых поступлений в 2016 году по сравнению с оценочными поступлениями 2015 года наблюдается по налогу на имущество физических лиц – на 41,8%, по государственной пошлине – на 19,7%, по акцизам - на 13,4%, по налогу на вменный доход - </w:t>
      </w:r>
      <w:proofErr w:type="gramStart"/>
      <w:r w:rsidRPr="001A0C5A">
        <w:rPr>
          <w:lang w:eastAsia="en-US"/>
        </w:rPr>
        <w:t>на</w:t>
      </w:r>
      <w:proofErr w:type="gramEnd"/>
      <w:r w:rsidRPr="001A0C5A">
        <w:rPr>
          <w:lang w:eastAsia="en-US"/>
        </w:rPr>
        <w:t xml:space="preserve"> 5,4%.</w:t>
      </w:r>
    </w:p>
    <w:p w:rsidR="00BC6CB2" w:rsidRPr="00856761" w:rsidRDefault="00BC6CB2" w:rsidP="00BC6CB2">
      <w:pPr>
        <w:keepNext/>
        <w:keepLines/>
        <w:tabs>
          <w:tab w:val="num" w:pos="-142"/>
        </w:tabs>
        <w:ind w:firstLine="567"/>
        <w:outlineLvl w:val="2"/>
        <w:rPr>
          <w:b/>
          <w:sz w:val="16"/>
          <w:szCs w:val="16"/>
          <w:lang w:eastAsia="en-US"/>
        </w:rPr>
      </w:pPr>
    </w:p>
    <w:p w:rsidR="00BC6CB2" w:rsidRPr="001A0C5A" w:rsidRDefault="00BC6CB2" w:rsidP="00BC6CB2">
      <w:pPr>
        <w:keepNext/>
        <w:keepLines/>
        <w:tabs>
          <w:tab w:val="num" w:pos="-142"/>
        </w:tabs>
        <w:ind w:firstLine="567"/>
        <w:outlineLvl w:val="2"/>
        <w:rPr>
          <w:b/>
          <w:i/>
          <w:lang w:eastAsia="en-US"/>
        </w:rPr>
      </w:pPr>
      <w:r w:rsidRPr="001A0C5A">
        <w:rPr>
          <w:b/>
          <w:i/>
          <w:lang w:eastAsia="en-US"/>
        </w:rPr>
        <w:t>Налог на доходы физических лиц</w:t>
      </w:r>
    </w:p>
    <w:p w:rsidR="00BC6CB2" w:rsidRPr="001A0C5A" w:rsidRDefault="00BC6CB2" w:rsidP="00BC6CB2">
      <w:pPr>
        <w:ind w:firstLine="567"/>
        <w:jc w:val="both"/>
      </w:pPr>
      <w:r w:rsidRPr="001A0C5A">
        <w:t xml:space="preserve">Основным источником собственных </w:t>
      </w:r>
      <w:r w:rsidR="00587E3F" w:rsidRPr="001A0C5A">
        <w:t>доходов городского бюд</w:t>
      </w:r>
      <w:r w:rsidR="00C64E8F" w:rsidRPr="001A0C5A">
        <w:t>ж</w:t>
      </w:r>
      <w:r w:rsidR="00587E3F" w:rsidRPr="001A0C5A">
        <w:t>ета</w:t>
      </w:r>
      <w:r w:rsidRPr="001A0C5A">
        <w:t xml:space="preserve"> в 2016 -2018 годах остается НДФЛ с удельным весом поступления в налоговых и неналоговых доходах 62,3%, 64,5%</w:t>
      </w:r>
      <w:r w:rsidR="00C64E8F" w:rsidRPr="001A0C5A">
        <w:t xml:space="preserve"> и </w:t>
      </w:r>
      <w:r w:rsidRPr="001A0C5A">
        <w:t xml:space="preserve">70,3%, соответственно. </w:t>
      </w:r>
    </w:p>
    <w:p w:rsidR="00C64E8F" w:rsidRPr="001A0C5A" w:rsidRDefault="00BC6CB2" w:rsidP="00BC6CB2">
      <w:pPr>
        <w:ind w:firstLine="567"/>
        <w:jc w:val="both"/>
      </w:pPr>
      <w:r w:rsidRPr="001A0C5A">
        <w:t>Налог на доходы физических лиц (далее</w:t>
      </w:r>
      <w:r w:rsidR="00C64E8F" w:rsidRPr="001A0C5A">
        <w:t xml:space="preserve"> </w:t>
      </w:r>
      <w:r w:rsidRPr="001A0C5A">
        <w:t>-</w:t>
      </w:r>
      <w:r w:rsidR="00C64E8F" w:rsidRPr="001A0C5A">
        <w:t xml:space="preserve"> </w:t>
      </w:r>
      <w:r w:rsidRPr="001A0C5A">
        <w:t xml:space="preserve">НДФЛ) на 2016 год прогнозируется  в сумме 2 587 534,6 </w:t>
      </w:r>
      <w:proofErr w:type="spellStart"/>
      <w:r w:rsidRPr="001A0C5A">
        <w:t>тыс</w:t>
      </w:r>
      <w:proofErr w:type="gramStart"/>
      <w:r w:rsidRPr="001A0C5A">
        <w:t>.р</w:t>
      </w:r>
      <w:proofErr w:type="gramEnd"/>
      <w:r w:rsidRPr="001A0C5A">
        <w:t>уб</w:t>
      </w:r>
      <w:proofErr w:type="spellEnd"/>
      <w:r w:rsidRPr="001A0C5A">
        <w:t xml:space="preserve">., что к оценке поступления доходов 2015 года (2 643 886,1 </w:t>
      </w:r>
      <w:proofErr w:type="spellStart"/>
      <w:r w:rsidRPr="001A0C5A">
        <w:t>тыс.руб</w:t>
      </w:r>
      <w:proofErr w:type="spellEnd"/>
      <w:r w:rsidRPr="001A0C5A">
        <w:t>.) составляет  97,9%,  на 2017 год –2 673 282,5</w:t>
      </w:r>
      <w:r w:rsidR="00C64E8F" w:rsidRPr="001A0C5A">
        <w:t xml:space="preserve"> </w:t>
      </w:r>
      <w:proofErr w:type="spellStart"/>
      <w:r w:rsidRPr="001A0C5A">
        <w:t>тыс.руб</w:t>
      </w:r>
      <w:proofErr w:type="spellEnd"/>
      <w:r w:rsidRPr="001A0C5A">
        <w:t xml:space="preserve">. или 103,3% к предыдущему 2016 году, на 2018 год –2 748 683,0 </w:t>
      </w:r>
      <w:proofErr w:type="spellStart"/>
      <w:r w:rsidRPr="001A0C5A">
        <w:t>тыс.руб</w:t>
      </w:r>
      <w:proofErr w:type="spellEnd"/>
      <w:r w:rsidRPr="001A0C5A">
        <w:t>. или  102,8</w:t>
      </w:r>
      <w:r w:rsidR="00C64E8F" w:rsidRPr="001A0C5A">
        <w:t>%</w:t>
      </w:r>
      <w:r w:rsidRPr="001A0C5A">
        <w:t xml:space="preserve"> к 2017 году.  </w:t>
      </w:r>
    </w:p>
    <w:p w:rsidR="00BC6CB2" w:rsidRPr="001A0C5A" w:rsidRDefault="00BC6CB2" w:rsidP="00BC6CB2">
      <w:pPr>
        <w:ind w:firstLine="567"/>
        <w:jc w:val="both"/>
      </w:pPr>
      <w:proofErr w:type="gramStart"/>
      <w:r w:rsidRPr="001A0C5A">
        <w:t xml:space="preserve">Прогнозные показатели доходов в виде НДФЛ спланированы с учетом с решения Архангельской городской Думы от 21.10.2015 № 276 </w:t>
      </w:r>
      <w:r w:rsidR="00C64E8F" w:rsidRPr="001A0C5A">
        <w:t>«</w:t>
      </w:r>
      <w:r w:rsidRPr="001A0C5A">
        <w:t>Об отказе от замены дотации на выравнивание бюджетной обеспеченности поселений из областного бюджета дополнительным нормативом отчислений от налога на доходы физических лиц на 2016 год</w:t>
      </w:r>
      <w:r w:rsidR="00C64E8F" w:rsidRPr="001A0C5A">
        <w:t>»</w:t>
      </w:r>
      <w:r w:rsidRPr="001A0C5A">
        <w:t xml:space="preserve"> и с учетом возвратов из консолидированного бюджета по </w:t>
      </w:r>
      <w:r w:rsidR="00C64E8F" w:rsidRPr="001A0C5A">
        <w:t>НДФЛ</w:t>
      </w:r>
      <w:r w:rsidRPr="001A0C5A">
        <w:t xml:space="preserve"> в связи с предоставлением имущественных и социальных налоговых вычетов.</w:t>
      </w:r>
      <w:proofErr w:type="gramEnd"/>
    </w:p>
    <w:p w:rsidR="00BC6CB2" w:rsidRPr="001A0C5A" w:rsidRDefault="00BC6CB2" w:rsidP="00BC6CB2">
      <w:pPr>
        <w:ind w:firstLine="567"/>
        <w:jc w:val="both"/>
        <w:rPr>
          <w:highlight w:val="yellow"/>
        </w:rPr>
      </w:pPr>
    </w:p>
    <w:p w:rsidR="00BC6CB2" w:rsidRPr="001A0C5A" w:rsidRDefault="00BC6CB2" w:rsidP="00F20DFE">
      <w:pPr>
        <w:pStyle w:val="af4"/>
        <w:ind w:firstLine="567"/>
        <w:jc w:val="both"/>
        <w:rPr>
          <w:bCs w:val="0"/>
          <w:i/>
          <w:iCs/>
          <w:sz w:val="24"/>
          <w:szCs w:val="24"/>
        </w:rPr>
      </w:pPr>
      <w:r w:rsidRPr="001A0C5A">
        <w:rPr>
          <w:i/>
          <w:iCs/>
          <w:sz w:val="24"/>
          <w:szCs w:val="24"/>
        </w:rPr>
        <w:t>Акцизы на автомобильный бензин, прямогонный бензин,</w:t>
      </w:r>
      <w:r w:rsidRPr="001A0C5A">
        <w:rPr>
          <w:bCs w:val="0"/>
          <w:i/>
          <w:iCs/>
          <w:sz w:val="24"/>
          <w:szCs w:val="24"/>
        </w:rPr>
        <w:t xml:space="preserve"> дизельное топливо, моторные масла для дизельных и (или) карбюраторных (</w:t>
      </w:r>
      <w:proofErr w:type="spellStart"/>
      <w:r w:rsidRPr="001A0C5A">
        <w:rPr>
          <w:bCs w:val="0"/>
          <w:i/>
          <w:iCs/>
          <w:sz w:val="24"/>
          <w:szCs w:val="24"/>
        </w:rPr>
        <w:t>инжекторных</w:t>
      </w:r>
      <w:proofErr w:type="spellEnd"/>
      <w:r w:rsidRPr="001A0C5A">
        <w:rPr>
          <w:bCs w:val="0"/>
          <w:i/>
          <w:iCs/>
          <w:sz w:val="24"/>
          <w:szCs w:val="24"/>
        </w:rPr>
        <w:t>) двигателей, производимые на территории Российской Федерации</w:t>
      </w:r>
    </w:p>
    <w:p w:rsidR="00BC6CB2" w:rsidRPr="001A0C5A" w:rsidRDefault="00BC6CB2" w:rsidP="00F20DFE">
      <w:pPr>
        <w:suppressAutoHyphens/>
        <w:ind w:firstLine="567"/>
        <w:contextualSpacing/>
        <w:jc w:val="both"/>
      </w:pPr>
      <w:r w:rsidRPr="001A0C5A">
        <w:lastRenderedPageBreak/>
        <w:t>Согласно пояснительной записке к проекту бюджета поступления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rsidRPr="001A0C5A">
        <w:t>инжекторных</w:t>
      </w:r>
      <w:proofErr w:type="spellEnd"/>
      <w:r w:rsidRPr="001A0C5A">
        <w:t xml:space="preserve">) двигателей, производимых на территории Российской Федерации, в городской бюджет на 2016 год прогнозируются по нормативу 0,51530% в сумме 16 175,1 </w:t>
      </w:r>
      <w:proofErr w:type="spellStart"/>
      <w:r w:rsidRPr="001A0C5A">
        <w:t>тыс</w:t>
      </w:r>
      <w:proofErr w:type="gramStart"/>
      <w:r w:rsidRPr="001A0C5A">
        <w:t>.р</w:t>
      </w:r>
      <w:proofErr w:type="gramEnd"/>
      <w:r w:rsidRPr="001A0C5A">
        <w:t>уб</w:t>
      </w:r>
      <w:proofErr w:type="spellEnd"/>
      <w:r w:rsidRPr="001A0C5A">
        <w:t xml:space="preserve">. исходя из оценки ожидаемого поступления доходов за 2015 год с учетом увеличения </w:t>
      </w:r>
      <w:proofErr w:type="gramStart"/>
      <w:r w:rsidRPr="001A0C5A">
        <w:t>налоговых ставок по акцизам на автомобильный бензин в среднем на 21 %, дизельное топливо – на 20,3 %, снижения налоговых ставок на моторные масла – на 7,7 %, а также снижением размера норматива распределения данных доходов в консолидированный бюджет Архангельской области с 0,9573 в 2015 году до 0,8557 в 2016 году.</w:t>
      </w:r>
      <w:proofErr w:type="gramEnd"/>
    </w:p>
    <w:p w:rsidR="00BC6CB2" w:rsidRPr="001A0C5A" w:rsidRDefault="00BC6CB2" w:rsidP="00F20DFE">
      <w:pPr>
        <w:suppressAutoHyphens/>
        <w:ind w:firstLine="567"/>
        <w:contextualSpacing/>
        <w:jc w:val="both"/>
      </w:pPr>
      <w:r w:rsidRPr="001A0C5A">
        <w:t>На 2017 и  2018 годы доходы от уплаты акцизов на автомобильный и прямогонный бензин, дизельное топливо, моторные масла для дизельных и (или) карбюраторных (</w:t>
      </w:r>
      <w:proofErr w:type="spellStart"/>
      <w:r w:rsidRPr="001A0C5A">
        <w:t>инжекторных</w:t>
      </w:r>
      <w:proofErr w:type="spellEnd"/>
      <w:r w:rsidRPr="001A0C5A">
        <w:t xml:space="preserve">) двигателей, производимые на территории Российской Федерации, прогнозируются в сумме 13 223,5 </w:t>
      </w:r>
      <w:proofErr w:type="spellStart"/>
      <w:r w:rsidRPr="001A0C5A">
        <w:t>тыс</w:t>
      </w:r>
      <w:proofErr w:type="gramStart"/>
      <w:r w:rsidRPr="001A0C5A">
        <w:t>.р</w:t>
      </w:r>
      <w:proofErr w:type="gramEnd"/>
      <w:r w:rsidRPr="001A0C5A">
        <w:t>уб</w:t>
      </w:r>
      <w:proofErr w:type="spellEnd"/>
      <w:r w:rsidRPr="001A0C5A">
        <w:t>. ежегодно с учетом уменьшения налоговых ставок и снижения размера норматива распределения данных доходов в консолидированный бюджет Архангельской области в 2017 году до 0,8419.</w:t>
      </w:r>
    </w:p>
    <w:p w:rsidR="00BC6CB2" w:rsidRPr="001A0C5A" w:rsidRDefault="00BC6CB2" w:rsidP="00F20DFE">
      <w:pPr>
        <w:pStyle w:val="af4"/>
        <w:ind w:firstLine="567"/>
        <w:jc w:val="center"/>
        <w:rPr>
          <w:bCs w:val="0"/>
          <w:color w:val="FF0000"/>
          <w:sz w:val="24"/>
          <w:szCs w:val="24"/>
          <w:highlight w:val="yellow"/>
        </w:rPr>
      </w:pPr>
    </w:p>
    <w:p w:rsidR="00BC6CB2" w:rsidRPr="001A0C5A" w:rsidRDefault="00BC6CB2" w:rsidP="00F20DFE">
      <w:pPr>
        <w:pStyle w:val="af4"/>
        <w:ind w:firstLine="567"/>
        <w:rPr>
          <w:b w:val="0"/>
          <w:i/>
          <w:sz w:val="24"/>
          <w:szCs w:val="24"/>
        </w:rPr>
      </w:pPr>
      <w:r w:rsidRPr="001A0C5A">
        <w:rPr>
          <w:bCs w:val="0"/>
          <w:i/>
          <w:sz w:val="24"/>
          <w:szCs w:val="24"/>
        </w:rPr>
        <w:t>Единый налог на вмененный доход</w:t>
      </w:r>
      <w:r w:rsidRPr="001A0C5A">
        <w:rPr>
          <w:i/>
          <w:sz w:val="24"/>
          <w:szCs w:val="24"/>
        </w:rPr>
        <w:t xml:space="preserve"> для отдельных видов деятельности</w:t>
      </w:r>
    </w:p>
    <w:p w:rsidR="00BC6CB2" w:rsidRPr="001A0C5A" w:rsidRDefault="00BC6CB2" w:rsidP="00F20DFE">
      <w:pPr>
        <w:ind w:firstLine="567"/>
        <w:jc w:val="both"/>
        <w:rPr>
          <w:lang w:eastAsia="en-US"/>
        </w:rPr>
      </w:pPr>
      <w:r w:rsidRPr="001A0C5A">
        <w:rPr>
          <w:lang w:eastAsia="en-US"/>
        </w:rPr>
        <w:t xml:space="preserve">Поступление  в городской бюджет единого налога на вмененный доход для отдельных видов деятельности на 2016 – 2017 годы планируется с учетом уровня собираемости, темпа роста ожидаемого поступления налога в 2015 году к 2014 году и определены в суммах </w:t>
      </w:r>
      <w:r w:rsidR="00C64E8F" w:rsidRPr="001A0C5A">
        <w:rPr>
          <w:lang w:eastAsia="en-US"/>
        </w:rPr>
        <w:t xml:space="preserve">по 377 400,0 </w:t>
      </w:r>
      <w:proofErr w:type="spellStart"/>
      <w:r w:rsidR="00C64E8F" w:rsidRPr="001A0C5A">
        <w:rPr>
          <w:lang w:eastAsia="en-US"/>
        </w:rPr>
        <w:t>тыс</w:t>
      </w:r>
      <w:proofErr w:type="gramStart"/>
      <w:r w:rsidR="00C64E8F" w:rsidRPr="001A0C5A">
        <w:rPr>
          <w:lang w:eastAsia="en-US"/>
        </w:rPr>
        <w:t>.</w:t>
      </w:r>
      <w:r w:rsidRPr="001A0C5A">
        <w:rPr>
          <w:lang w:eastAsia="en-US"/>
        </w:rPr>
        <w:t>р</w:t>
      </w:r>
      <w:proofErr w:type="gramEnd"/>
      <w:r w:rsidRPr="001A0C5A">
        <w:rPr>
          <w:lang w:eastAsia="en-US"/>
        </w:rPr>
        <w:t>уб</w:t>
      </w:r>
      <w:proofErr w:type="spellEnd"/>
      <w:r w:rsidRPr="001A0C5A">
        <w:rPr>
          <w:lang w:eastAsia="en-US"/>
        </w:rPr>
        <w:t>.</w:t>
      </w:r>
    </w:p>
    <w:p w:rsidR="00BC6CB2" w:rsidRPr="001A0C5A" w:rsidRDefault="00BC6CB2" w:rsidP="00F20DFE">
      <w:pPr>
        <w:ind w:firstLine="567"/>
        <w:jc w:val="both"/>
        <w:rPr>
          <w:lang w:eastAsia="en-US"/>
        </w:rPr>
      </w:pPr>
      <w:r w:rsidRPr="001A0C5A">
        <w:rPr>
          <w:lang w:eastAsia="en-US"/>
        </w:rPr>
        <w:t xml:space="preserve">На 2018 год поступление единого налога на вмененный доход для отдельных видов деятельности планируется по одному сроку уплаты в сумме 95 000,0 </w:t>
      </w:r>
      <w:proofErr w:type="spellStart"/>
      <w:r w:rsidRPr="001A0C5A">
        <w:rPr>
          <w:lang w:eastAsia="en-US"/>
        </w:rPr>
        <w:t>тыс</w:t>
      </w:r>
      <w:proofErr w:type="gramStart"/>
      <w:r w:rsidRPr="001A0C5A">
        <w:rPr>
          <w:lang w:eastAsia="en-US"/>
        </w:rPr>
        <w:t>.р</w:t>
      </w:r>
      <w:proofErr w:type="gramEnd"/>
      <w:r w:rsidRPr="001A0C5A">
        <w:rPr>
          <w:lang w:eastAsia="en-US"/>
        </w:rPr>
        <w:t>уб</w:t>
      </w:r>
      <w:proofErr w:type="spellEnd"/>
      <w:r w:rsidRPr="001A0C5A">
        <w:rPr>
          <w:lang w:eastAsia="en-US"/>
        </w:rPr>
        <w:t>. в связи с тем, что в соответствии с п</w:t>
      </w:r>
      <w:r w:rsidR="00C64E8F" w:rsidRPr="001A0C5A">
        <w:rPr>
          <w:lang w:eastAsia="en-US"/>
        </w:rPr>
        <w:t>.</w:t>
      </w:r>
      <w:r w:rsidRPr="001A0C5A">
        <w:rPr>
          <w:lang w:eastAsia="en-US"/>
        </w:rPr>
        <w:t>8 ст</w:t>
      </w:r>
      <w:r w:rsidR="00C64E8F" w:rsidRPr="001A0C5A">
        <w:rPr>
          <w:lang w:eastAsia="en-US"/>
        </w:rPr>
        <w:t>.</w:t>
      </w:r>
      <w:r w:rsidRPr="001A0C5A">
        <w:rPr>
          <w:lang w:eastAsia="en-US"/>
        </w:rPr>
        <w:t xml:space="preserve">5 Федерального закона от 29.06.2012 № 97-ФЗ с 1 января 2018 года положения главы 26.3 </w:t>
      </w:r>
      <w:r w:rsidR="00C64E8F" w:rsidRPr="001A0C5A">
        <w:rPr>
          <w:lang w:eastAsia="en-US"/>
        </w:rPr>
        <w:t>«</w:t>
      </w:r>
      <w:r w:rsidRPr="001A0C5A">
        <w:rPr>
          <w:lang w:eastAsia="en-US"/>
        </w:rPr>
        <w:t>Система налогообложения в виде единого налога на вмененный доход для отдельных видов деятельности</w:t>
      </w:r>
      <w:r w:rsidR="00C64E8F" w:rsidRPr="001A0C5A">
        <w:rPr>
          <w:lang w:eastAsia="en-US"/>
        </w:rPr>
        <w:t>»</w:t>
      </w:r>
      <w:r w:rsidRPr="001A0C5A">
        <w:rPr>
          <w:lang w:eastAsia="en-US"/>
        </w:rPr>
        <w:t xml:space="preserve"> </w:t>
      </w:r>
      <w:r w:rsidR="00C64E8F" w:rsidRPr="001A0C5A">
        <w:rPr>
          <w:lang w:eastAsia="en-US"/>
        </w:rPr>
        <w:t xml:space="preserve">Налогового кодекса РФ </w:t>
      </w:r>
      <w:r w:rsidRPr="001A0C5A">
        <w:rPr>
          <w:lang w:eastAsia="en-US"/>
        </w:rPr>
        <w:t>не применяются.</w:t>
      </w:r>
    </w:p>
    <w:p w:rsidR="00BC6CB2" w:rsidRPr="00852DD7" w:rsidRDefault="00BC6CB2" w:rsidP="00F20DFE">
      <w:pPr>
        <w:ind w:firstLine="567"/>
        <w:rPr>
          <w:sz w:val="16"/>
          <w:szCs w:val="16"/>
          <w:lang w:eastAsia="en-US"/>
        </w:rPr>
      </w:pPr>
    </w:p>
    <w:p w:rsidR="00BC6CB2" w:rsidRPr="001A0C5A" w:rsidRDefault="00BC6CB2" w:rsidP="00F20DFE">
      <w:pPr>
        <w:ind w:firstLine="567"/>
        <w:rPr>
          <w:b/>
          <w:bCs/>
          <w:i/>
          <w:lang w:eastAsia="en-US"/>
        </w:rPr>
      </w:pPr>
      <w:r w:rsidRPr="001A0C5A">
        <w:rPr>
          <w:b/>
          <w:bCs/>
          <w:i/>
          <w:lang w:eastAsia="en-US"/>
        </w:rPr>
        <w:t>Налог на имущество  физических лиц</w:t>
      </w:r>
    </w:p>
    <w:p w:rsidR="00BC6CB2" w:rsidRPr="001A0C5A" w:rsidRDefault="00BC6CB2" w:rsidP="00F20DFE">
      <w:pPr>
        <w:ind w:firstLine="567"/>
        <w:jc w:val="both"/>
        <w:rPr>
          <w:lang w:eastAsia="en-US"/>
        </w:rPr>
      </w:pPr>
      <w:proofErr w:type="gramStart"/>
      <w:r w:rsidRPr="001A0C5A">
        <w:rPr>
          <w:lang w:eastAsia="en-US"/>
        </w:rPr>
        <w:t>В соответствии с Федеральным законом от 04 октября 2014 года № 284-ФЗ «О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 ранее действующий Закон Российской Федерации «О налогах на имущество физических лиц» с 1 января 2015 года утратил силу.</w:t>
      </w:r>
      <w:proofErr w:type="gramEnd"/>
      <w:r w:rsidRPr="001A0C5A">
        <w:rPr>
          <w:lang w:eastAsia="en-US"/>
        </w:rPr>
        <w:t xml:space="preserve"> </w:t>
      </w:r>
      <w:proofErr w:type="gramStart"/>
      <w:r w:rsidRPr="001A0C5A">
        <w:rPr>
          <w:lang w:eastAsia="en-US"/>
        </w:rPr>
        <w:t>Вместо этого в  соответствии с областным законом от 24</w:t>
      </w:r>
      <w:r w:rsidR="0023646D" w:rsidRPr="001A0C5A">
        <w:rPr>
          <w:lang w:eastAsia="en-US"/>
        </w:rPr>
        <w:t>.10.</w:t>
      </w:r>
      <w:r w:rsidRPr="001A0C5A">
        <w:rPr>
          <w:lang w:eastAsia="en-US"/>
        </w:rPr>
        <w:t>2014 № 199-11-ОЗ «О дате начала применения на территории Архангельской области порядка определения налоговой базы по налогу на имущество физических лиц исходя из кадастровой стоимости объектов налогообложения» на основании положений главы 32 «Налог на имущество физических лиц» Налогового кодекса Р</w:t>
      </w:r>
      <w:r w:rsidR="0023646D" w:rsidRPr="001A0C5A">
        <w:rPr>
          <w:lang w:eastAsia="en-US"/>
        </w:rPr>
        <w:t xml:space="preserve">Ф </w:t>
      </w:r>
      <w:r w:rsidRPr="001A0C5A">
        <w:rPr>
          <w:lang w:eastAsia="en-US"/>
        </w:rPr>
        <w:t>с 1 января 2015 года введен в действие новый порядок исчисления налога на</w:t>
      </w:r>
      <w:proofErr w:type="gramEnd"/>
      <w:r w:rsidRPr="001A0C5A">
        <w:rPr>
          <w:lang w:eastAsia="en-US"/>
        </w:rPr>
        <w:t xml:space="preserve"> имущество физических лиц на основе кадастровой стоимости объектов недвижимости.</w:t>
      </w:r>
    </w:p>
    <w:p w:rsidR="00BC6CB2" w:rsidRPr="001A0C5A" w:rsidRDefault="00BC6CB2" w:rsidP="00F20DFE">
      <w:pPr>
        <w:ind w:firstLine="567"/>
        <w:jc w:val="both"/>
        <w:rPr>
          <w:lang w:eastAsia="en-US"/>
        </w:rPr>
      </w:pPr>
      <w:r w:rsidRPr="001A0C5A">
        <w:rPr>
          <w:lang w:eastAsia="en-US"/>
        </w:rPr>
        <w:t xml:space="preserve">Прогноз поступления налога на имущество физических лиц рассчитан главным администратором на 2016 год в сумме  78 000,0 </w:t>
      </w:r>
      <w:proofErr w:type="spellStart"/>
      <w:r w:rsidRPr="001A0C5A">
        <w:rPr>
          <w:lang w:eastAsia="en-US"/>
        </w:rPr>
        <w:t>тыс.руб</w:t>
      </w:r>
      <w:proofErr w:type="spellEnd"/>
      <w:r w:rsidRPr="001A0C5A">
        <w:rPr>
          <w:lang w:eastAsia="en-US"/>
        </w:rPr>
        <w:t xml:space="preserve">., на 2017 год – в сумме 102 000,0 </w:t>
      </w:r>
      <w:proofErr w:type="spellStart"/>
      <w:r w:rsidRPr="001A0C5A">
        <w:rPr>
          <w:lang w:eastAsia="en-US"/>
        </w:rPr>
        <w:t>тыс.руб</w:t>
      </w:r>
      <w:proofErr w:type="spellEnd"/>
      <w:r w:rsidRPr="001A0C5A">
        <w:rPr>
          <w:lang w:eastAsia="en-US"/>
        </w:rPr>
        <w:t>., на 20</w:t>
      </w:r>
      <w:r w:rsidR="0023646D" w:rsidRPr="001A0C5A">
        <w:rPr>
          <w:lang w:eastAsia="en-US"/>
        </w:rPr>
        <w:t xml:space="preserve">18 год – в сумме 119 000,0 </w:t>
      </w:r>
      <w:proofErr w:type="spellStart"/>
      <w:r w:rsidR="0023646D" w:rsidRPr="001A0C5A">
        <w:rPr>
          <w:lang w:eastAsia="en-US"/>
        </w:rPr>
        <w:t>тыс.</w:t>
      </w:r>
      <w:r w:rsidRPr="001A0C5A">
        <w:rPr>
          <w:lang w:eastAsia="en-US"/>
        </w:rPr>
        <w:t>руб</w:t>
      </w:r>
      <w:proofErr w:type="spellEnd"/>
      <w:r w:rsidRPr="001A0C5A">
        <w:rPr>
          <w:lang w:eastAsia="en-US"/>
        </w:rPr>
        <w:t>. исходя из кадастровой стоимости объектов налогообложения с учетом коэффициента</w:t>
      </w:r>
      <w:proofErr w:type="gramStart"/>
      <w:r w:rsidRPr="001A0C5A">
        <w:rPr>
          <w:lang w:eastAsia="en-US"/>
        </w:rPr>
        <w:t xml:space="preserve"> К</w:t>
      </w:r>
      <w:proofErr w:type="gramEnd"/>
      <w:r w:rsidRPr="001A0C5A">
        <w:rPr>
          <w:lang w:eastAsia="en-US"/>
        </w:rPr>
        <w:t xml:space="preserve"> в соответствии со статьей 408 Налогового кодекса Р</w:t>
      </w:r>
      <w:r w:rsidR="0023646D" w:rsidRPr="001A0C5A">
        <w:rPr>
          <w:lang w:eastAsia="en-US"/>
        </w:rPr>
        <w:t>Ф,</w:t>
      </w:r>
      <w:r w:rsidRPr="001A0C5A">
        <w:rPr>
          <w:lang w:eastAsia="en-US"/>
        </w:rPr>
        <w:t xml:space="preserve"> равного в 2016 году </w:t>
      </w:r>
      <w:r w:rsidR="0023646D" w:rsidRPr="001A0C5A">
        <w:rPr>
          <w:lang w:eastAsia="en-US"/>
        </w:rPr>
        <w:t xml:space="preserve">- </w:t>
      </w:r>
      <w:r w:rsidRPr="001A0C5A">
        <w:rPr>
          <w:lang w:eastAsia="en-US"/>
        </w:rPr>
        <w:t>0,2, в 2017 году  – 0,4, в 2018 году - 0,6.</w:t>
      </w:r>
    </w:p>
    <w:p w:rsidR="00BC6CB2" w:rsidRPr="00852DD7" w:rsidRDefault="00BC6CB2" w:rsidP="000C5B91">
      <w:pPr>
        <w:tabs>
          <w:tab w:val="left" w:pos="993"/>
          <w:tab w:val="left" w:pos="1134"/>
        </w:tabs>
        <w:ind w:firstLine="567"/>
        <w:jc w:val="both"/>
        <w:rPr>
          <w:b/>
          <w:iCs/>
          <w:sz w:val="16"/>
          <w:szCs w:val="16"/>
          <w:highlight w:val="yellow"/>
          <w:lang w:eastAsia="en-US"/>
        </w:rPr>
      </w:pPr>
      <w:r w:rsidRPr="001A0C5A">
        <w:rPr>
          <w:lang w:eastAsia="en-US"/>
        </w:rPr>
        <w:t xml:space="preserve">  </w:t>
      </w:r>
    </w:p>
    <w:p w:rsidR="00BC6CB2" w:rsidRPr="001A0C5A" w:rsidRDefault="0023646D" w:rsidP="00BC6CB2">
      <w:pPr>
        <w:ind w:firstLine="567"/>
        <w:jc w:val="both"/>
        <w:rPr>
          <w:b/>
        </w:rPr>
      </w:pPr>
      <w:r w:rsidRPr="001A0C5A">
        <w:rPr>
          <w:b/>
        </w:rPr>
        <w:t xml:space="preserve">3.3. </w:t>
      </w:r>
      <w:r w:rsidR="00BC6CB2" w:rsidRPr="001A0C5A">
        <w:rPr>
          <w:b/>
        </w:rPr>
        <w:t>Неналоговые доходы</w:t>
      </w:r>
    </w:p>
    <w:p w:rsidR="00B347B9" w:rsidRPr="001A0C5A" w:rsidRDefault="00B347B9" w:rsidP="00B347B9">
      <w:pPr>
        <w:ind w:firstLine="567"/>
        <w:jc w:val="both"/>
      </w:pPr>
      <w:r w:rsidRPr="001A0C5A">
        <w:t xml:space="preserve">В структуре налоговых и неналоговых доходов рассматриваемых периодов доля неналоговых доходов в доходной части бюджета динамично снижается: с 22,6% в 2014 году до 13,0%  в прогнозном 2018 году. </w:t>
      </w:r>
    </w:p>
    <w:p w:rsidR="00B347B9" w:rsidRPr="000E7CE8" w:rsidRDefault="00B347B9" w:rsidP="00BC6CB2">
      <w:pPr>
        <w:ind w:firstLine="567"/>
        <w:jc w:val="both"/>
        <w:rPr>
          <w:b/>
          <w:sz w:val="16"/>
          <w:szCs w:val="16"/>
        </w:rPr>
      </w:pPr>
    </w:p>
    <w:tbl>
      <w:tblPr>
        <w:tblW w:w="9859" w:type="dxa"/>
        <w:jc w:val="center"/>
        <w:tblInd w:w="93" w:type="dxa"/>
        <w:tblLook w:val="04A0" w:firstRow="1" w:lastRow="0" w:firstColumn="1" w:lastColumn="0" w:noHBand="0" w:noVBand="1"/>
      </w:tblPr>
      <w:tblGrid>
        <w:gridCol w:w="3197"/>
        <w:gridCol w:w="1276"/>
        <w:gridCol w:w="1417"/>
        <w:gridCol w:w="1334"/>
        <w:gridCol w:w="1360"/>
        <w:gridCol w:w="1275"/>
      </w:tblGrid>
      <w:tr w:rsidR="00BC6CB2" w:rsidRPr="0023646D" w:rsidTr="00683802">
        <w:trPr>
          <w:trHeight w:val="386"/>
          <w:jc w:val="center"/>
        </w:trPr>
        <w:tc>
          <w:tcPr>
            <w:tcW w:w="31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C6CB2" w:rsidRPr="0023646D" w:rsidRDefault="00B347B9" w:rsidP="00F56CE6">
            <w:pPr>
              <w:jc w:val="center"/>
              <w:rPr>
                <w:rFonts w:asciiTheme="minorHAnsi" w:hAnsiTheme="minorHAnsi"/>
                <w:color w:val="000000"/>
                <w:sz w:val="20"/>
                <w:szCs w:val="20"/>
              </w:rPr>
            </w:pPr>
            <w:r w:rsidRPr="0023646D">
              <w:rPr>
                <w:rFonts w:asciiTheme="minorHAnsi" w:hAnsiTheme="minorHAnsi"/>
                <w:color w:val="000000"/>
                <w:sz w:val="20"/>
                <w:szCs w:val="20"/>
              </w:rPr>
              <w:t>П</w:t>
            </w:r>
            <w:r w:rsidR="00BC6CB2" w:rsidRPr="0023646D">
              <w:rPr>
                <w:rFonts w:asciiTheme="minorHAnsi" w:hAnsiTheme="minorHAnsi"/>
                <w:color w:val="000000"/>
                <w:sz w:val="20"/>
                <w:szCs w:val="20"/>
              </w:rPr>
              <w:t>оказатель</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BC6CB2" w:rsidRPr="0023646D" w:rsidRDefault="00BC6CB2" w:rsidP="00F56CE6">
            <w:pPr>
              <w:jc w:val="center"/>
              <w:rPr>
                <w:rFonts w:asciiTheme="minorHAnsi" w:hAnsiTheme="minorHAnsi"/>
                <w:color w:val="000000"/>
                <w:sz w:val="20"/>
                <w:szCs w:val="20"/>
              </w:rPr>
            </w:pPr>
            <w:r w:rsidRPr="0023646D">
              <w:rPr>
                <w:rFonts w:asciiTheme="minorHAnsi" w:hAnsiTheme="minorHAnsi"/>
                <w:bCs/>
                <w:color w:val="000000"/>
                <w:sz w:val="20"/>
                <w:szCs w:val="20"/>
              </w:rPr>
              <w:t>2014 год</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BC6CB2" w:rsidRPr="0023646D" w:rsidRDefault="00BC6CB2" w:rsidP="00F56CE6">
            <w:pPr>
              <w:jc w:val="center"/>
              <w:rPr>
                <w:rFonts w:asciiTheme="minorHAnsi" w:hAnsiTheme="minorHAnsi"/>
                <w:color w:val="000000"/>
                <w:sz w:val="20"/>
                <w:szCs w:val="20"/>
              </w:rPr>
            </w:pPr>
            <w:r w:rsidRPr="0023646D">
              <w:rPr>
                <w:rFonts w:asciiTheme="minorHAnsi" w:hAnsiTheme="minorHAnsi"/>
                <w:bCs/>
                <w:color w:val="000000"/>
                <w:sz w:val="20"/>
                <w:szCs w:val="20"/>
              </w:rPr>
              <w:t>2015 год</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rsidR="00BC6CB2" w:rsidRPr="0023646D" w:rsidRDefault="00BC6CB2" w:rsidP="00F56CE6">
            <w:pPr>
              <w:jc w:val="center"/>
              <w:rPr>
                <w:rFonts w:asciiTheme="minorHAnsi" w:hAnsiTheme="minorHAnsi"/>
                <w:color w:val="000000"/>
                <w:sz w:val="20"/>
                <w:szCs w:val="20"/>
              </w:rPr>
            </w:pPr>
            <w:r w:rsidRPr="0023646D">
              <w:rPr>
                <w:rFonts w:asciiTheme="minorHAnsi" w:hAnsiTheme="minorHAnsi"/>
                <w:bCs/>
                <w:color w:val="000000"/>
                <w:sz w:val="20"/>
                <w:szCs w:val="20"/>
              </w:rPr>
              <w:t>Проект бюджета</w:t>
            </w:r>
          </w:p>
        </w:tc>
      </w:tr>
      <w:tr w:rsidR="00BC6CB2" w:rsidRPr="0023646D" w:rsidTr="00683802">
        <w:trPr>
          <w:trHeight w:val="386"/>
          <w:jc w:val="center"/>
        </w:trPr>
        <w:tc>
          <w:tcPr>
            <w:tcW w:w="3197" w:type="dxa"/>
            <w:vMerge/>
            <w:tcBorders>
              <w:top w:val="single" w:sz="8" w:space="0" w:color="auto"/>
              <w:left w:val="single" w:sz="8" w:space="0" w:color="auto"/>
              <w:bottom w:val="single" w:sz="8" w:space="0" w:color="000000"/>
              <w:right w:val="single" w:sz="8" w:space="0" w:color="auto"/>
            </w:tcBorders>
            <w:vAlign w:val="center"/>
            <w:hideMark/>
          </w:tcPr>
          <w:p w:rsidR="00BC6CB2" w:rsidRPr="0023646D" w:rsidRDefault="00BC6CB2" w:rsidP="00F56CE6">
            <w:pPr>
              <w:rPr>
                <w:rFonts w:asciiTheme="minorHAnsi" w:hAnsiTheme="minorHAnsi"/>
                <w:color w:val="000000"/>
                <w:sz w:val="20"/>
                <w:szCs w:val="20"/>
              </w:rPr>
            </w:pPr>
          </w:p>
        </w:tc>
        <w:tc>
          <w:tcPr>
            <w:tcW w:w="1276" w:type="dxa"/>
            <w:tcBorders>
              <w:top w:val="nil"/>
              <w:left w:val="nil"/>
              <w:bottom w:val="single" w:sz="8" w:space="0" w:color="auto"/>
              <w:right w:val="single" w:sz="8" w:space="0" w:color="auto"/>
            </w:tcBorders>
            <w:shd w:val="clear" w:color="auto" w:fill="auto"/>
            <w:vAlign w:val="center"/>
            <w:hideMark/>
          </w:tcPr>
          <w:p w:rsidR="00BC6CB2" w:rsidRPr="0023646D" w:rsidRDefault="00BC6CB2" w:rsidP="00F56CE6">
            <w:pPr>
              <w:jc w:val="center"/>
              <w:rPr>
                <w:rFonts w:asciiTheme="minorHAnsi" w:hAnsiTheme="minorHAnsi"/>
                <w:color w:val="000000"/>
                <w:sz w:val="20"/>
                <w:szCs w:val="20"/>
              </w:rPr>
            </w:pPr>
            <w:r w:rsidRPr="0023646D">
              <w:rPr>
                <w:rFonts w:asciiTheme="minorHAnsi" w:hAnsiTheme="minorHAnsi"/>
                <w:bCs/>
                <w:iCs/>
                <w:color w:val="000000"/>
                <w:sz w:val="20"/>
                <w:szCs w:val="20"/>
              </w:rPr>
              <w:t>(отчет)</w:t>
            </w:r>
          </w:p>
        </w:tc>
        <w:tc>
          <w:tcPr>
            <w:tcW w:w="1417" w:type="dxa"/>
            <w:tcBorders>
              <w:top w:val="nil"/>
              <w:left w:val="nil"/>
              <w:bottom w:val="single" w:sz="8" w:space="0" w:color="auto"/>
              <w:right w:val="single" w:sz="8" w:space="0" w:color="auto"/>
            </w:tcBorders>
            <w:shd w:val="clear" w:color="auto" w:fill="auto"/>
            <w:vAlign w:val="center"/>
            <w:hideMark/>
          </w:tcPr>
          <w:p w:rsidR="00BC6CB2" w:rsidRPr="0023646D" w:rsidRDefault="00BC6CB2" w:rsidP="00F56CE6">
            <w:pPr>
              <w:jc w:val="center"/>
              <w:rPr>
                <w:rFonts w:asciiTheme="minorHAnsi" w:hAnsiTheme="minorHAnsi"/>
                <w:color w:val="000000"/>
                <w:sz w:val="20"/>
                <w:szCs w:val="20"/>
              </w:rPr>
            </w:pPr>
            <w:r w:rsidRPr="0023646D">
              <w:rPr>
                <w:rFonts w:asciiTheme="minorHAnsi" w:hAnsiTheme="minorHAnsi"/>
                <w:bCs/>
                <w:iCs/>
                <w:color w:val="000000"/>
                <w:sz w:val="20"/>
                <w:szCs w:val="20"/>
              </w:rPr>
              <w:t>(оценка)</w:t>
            </w:r>
          </w:p>
        </w:tc>
        <w:tc>
          <w:tcPr>
            <w:tcW w:w="1334" w:type="dxa"/>
            <w:tcBorders>
              <w:top w:val="nil"/>
              <w:left w:val="nil"/>
              <w:bottom w:val="single" w:sz="8" w:space="0" w:color="auto"/>
              <w:right w:val="single" w:sz="8" w:space="0" w:color="auto"/>
            </w:tcBorders>
            <w:shd w:val="clear" w:color="auto" w:fill="auto"/>
            <w:vAlign w:val="center"/>
            <w:hideMark/>
          </w:tcPr>
          <w:p w:rsidR="00BC6CB2" w:rsidRPr="0023646D" w:rsidRDefault="00BC6CB2" w:rsidP="00F56CE6">
            <w:pPr>
              <w:jc w:val="center"/>
              <w:rPr>
                <w:rFonts w:asciiTheme="minorHAnsi" w:hAnsiTheme="minorHAnsi"/>
                <w:color w:val="000000"/>
                <w:sz w:val="20"/>
                <w:szCs w:val="20"/>
              </w:rPr>
            </w:pPr>
            <w:r w:rsidRPr="0023646D">
              <w:rPr>
                <w:rFonts w:asciiTheme="minorHAnsi" w:hAnsiTheme="minorHAnsi"/>
                <w:bCs/>
                <w:iCs/>
                <w:color w:val="000000"/>
                <w:sz w:val="20"/>
                <w:szCs w:val="20"/>
              </w:rPr>
              <w:t>2016 год</w:t>
            </w:r>
          </w:p>
        </w:tc>
        <w:tc>
          <w:tcPr>
            <w:tcW w:w="1360" w:type="dxa"/>
            <w:tcBorders>
              <w:top w:val="nil"/>
              <w:left w:val="nil"/>
              <w:bottom w:val="single" w:sz="8" w:space="0" w:color="auto"/>
              <w:right w:val="single" w:sz="8" w:space="0" w:color="auto"/>
            </w:tcBorders>
            <w:shd w:val="clear" w:color="auto" w:fill="auto"/>
            <w:vAlign w:val="center"/>
            <w:hideMark/>
          </w:tcPr>
          <w:p w:rsidR="00BC6CB2" w:rsidRPr="0023646D" w:rsidRDefault="00BC6CB2" w:rsidP="00F56CE6">
            <w:pPr>
              <w:jc w:val="center"/>
              <w:rPr>
                <w:rFonts w:asciiTheme="minorHAnsi" w:hAnsiTheme="minorHAnsi"/>
                <w:color w:val="000000"/>
                <w:sz w:val="20"/>
                <w:szCs w:val="20"/>
              </w:rPr>
            </w:pPr>
            <w:r w:rsidRPr="0023646D">
              <w:rPr>
                <w:rFonts w:asciiTheme="minorHAnsi" w:hAnsiTheme="minorHAnsi"/>
                <w:bCs/>
                <w:iCs/>
                <w:color w:val="000000"/>
                <w:sz w:val="20"/>
                <w:szCs w:val="20"/>
              </w:rPr>
              <w:t>2017 год</w:t>
            </w:r>
          </w:p>
        </w:tc>
        <w:tc>
          <w:tcPr>
            <w:tcW w:w="1275" w:type="dxa"/>
            <w:tcBorders>
              <w:top w:val="nil"/>
              <w:left w:val="nil"/>
              <w:bottom w:val="single" w:sz="8" w:space="0" w:color="auto"/>
              <w:right w:val="single" w:sz="8" w:space="0" w:color="auto"/>
            </w:tcBorders>
            <w:shd w:val="clear" w:color="auto" w:fill="auto"/>
            <w:vAlign w:val="center"/>
            <w:hideMark/>
          </w:tcPr>
          <w:p w:rsidR="00BC6CB2" w:rsidRPr="0023646D" w:rsidRDefault="00BC6CB2" w:rsidP="00F56CE6">
            <w:pPr>
              <w:jc w:val="center"/>
              <w:rPr>
                <w:rFonts w:asciiTheme="minorHAnsi" w:hAnsiTheme="minorHAnsi"/>
                <w:color w:val="000000"/>
                <w:sz w:val="20"/>
                <w:szCs w:val="20"/>
              </w:rPr>
            </w:pPr>
            <w:r w:rsidRPr="0023646D">
              <w:rPr>
                <w:rFonts w:asciiTheme="minorHAnsi" w:hAnsiTheme="minorHAnsi"/>
                <w:bCs/>
                <w:iCs/>
                <w:color w:val="000000"/>
                <w:sz w:val="20"/>
                <w:szCs w:val="20"/>
              </w:rPr>
              <w:t>2018 год</w:t>
            </w:r>
          </w:p>
        </w:tc>
      </w:tr>
      <w:tr w:rsidR="00BC6CB2" w:rsidRPr="0023646D" w:rsidTr="00683802">
        <w:trPr>
          <w:trHeight w:val="418"/>
          <w:jc w:val="center"/>
        </w:trPr>
        <w:tc>
          <w:tcPr>
            <w:tcW w:w="3197" w:type="dxa"/>
            <w:tcBorders>
              <w:top w:val="nil"/>
              <w:left w:val="single" w:sz="8" w:space="0" w:color="auto"/>
              <w:bottom w:val="single" w:sz="8" w:space="0" w:color="auto"/>
              <w:right w:val="single" w:sz="8" w:space="0" w:color="auto"/>
            </w:tcBorders>
            <w:shd w:val="clear" w:color="auto" w:fill="auto"/>
            <w:vAlign w:val="center"/>
            <w:hideMark/>
          </w:tcPr>
          <w:p w:rsidR="00BC6CB2" w:rsidRPr="0023646D" w:rsidRDefault="00BC6CB2" w:rsidP="00F56CE6">
            <w:pPr>
              <w:rPr>
                <w:rFonts w:asciiTheme="minorHAnsi" w:hAnsiTheme="minorHAnsi"/>
                <w:bCs/>
                <w:color w:val="000000"/>
                <w:sz w:val="20"/>
                <w:szCs w:val="20"/>
              </w:rPr>
            </w:pPr>
            <w:r w:rsidRPr="0023646D">
              <w:rPr>
                <w:rFonts w:asciiTheme="minorHAnsi" w:hAnsiTheme="minorHAnsi"/>
                <w:bCs/>
                <w:color w:val="000000"/>
                <w:sz w:val="20"/>
                <w:szCs w:val="20"/>
              </w:rPr>
              <w:t>НАЛОГОВЫЕ И НЕНАЛОГОВЫЕ ДОХОДЫ</w:t>
            </w:r>
          </w:p>
        </w:tc>
        <w:tc>
          <w:tcPr>
            <w:tcW w:w="1276" w:type="dxa"/>
            <w:tcBorders>
              <w:top w:val="nil"/>
              <w:left w:val="nil"/>
              <w:bottom w:val="single" w:sz="8" w:space="0" w:color="auto"/>
              <w:right w:val="single" w:sz="8" w:space="0" w:color="auto"/>
            </w:tcBorders>
            <w:shd w:val="clear" w:color="auto" w:fill="auto"/>
            <w:vAlign w:val="center"/>
            <w:hideMark/>
          </w:tcPr>
          <w:p w:rsidR="00BC6CB2" w:rsidRPr="0023646D" w:rsidRDefault="00BC6CB2" w:rsidP="00F56CE6">
            <w:pPr>
              <w:jc w:val="center"/>
              <w:rPr>
                <w:rFonts w:asciiTheme="minorHAnsi" w:hAnsiTheme="minorHAnsi"/>
                <w:bCs/>
                <w:color w:val="000000"/>
                <w:sz w:val="20"/>
                <w:szCs w:val="20"/>
              </w:rPr>
            </w:pPr>
            <w:r w:rsidRPr="0023646D">
              <w:rPr>
                <w:rFonts w:asciiTheme="minorHAnsi" w:hAnsiTheme="minorHAnsi"/>
                <w:bCs/>
                <w:color w:val="000000"/>
                <w:sz w:val="20"/>
                <w:szCs w:val="20"/>
              </w:rPr>
              <w:t>4 301 716,10</w:t>
            </w:r>
          </w:p>
        </w:tc>
        <w:tc>
          <w:tcPr>
            <w:tcW w:w="1417" w:type="dxa"/>
            <w:tcBorders>
              <w:top w:val="nil"/>
              <w:left w:val="nil"/>
              <w:bottom w:val="single" w:sz="8" w:space="0" w:color="auto"/>
              <w:right w:val="single" w:sz="8" w:space="0" w:color="auto"/>
            </w:tcBorders>
            <w:shd w:val="clear" w:color="auto" w:fill="auto"/>
            <w:vAlign w:val="center"/>
            <w:hideMark/>
          </w:tcPr>
          <w:p w:rsidR="00BC6CB2" w:rsidRPr="0023646D" w:rsidRDefault="00BC6CB2" w:rsidP="00F56CE6">
            <w:pPr>
              <w:jc w:val="center"/>
              <w:rPr>
                <w:rFonts w:asciiTheme="minorHAnsi" w:hAnsiTheme="minorHAnsi"/>
                <w:bCs/>
                <w:color w:val="000000"/>
                <w:sz w:val="20"/>
                <w:szCs w:val="20"/>
              </w:rPr>
            </w:pPr>
            <w:r w:rsidRPr="0023646D">
              <w:rPr>
                <w:rFonts w:asciiTheme="minorHAnsi" w:hAnsiTheme="minorHAnsi"/>
                <w:bCs/>
                <w:color w:val="000000"/>
                <w:sz w:val="20"/>
                <w:szCs w:val="20"/>
              </w:rPr>
              <w:t>4 287 364,90</w:t>
            </w:r>
          </w:p>
        </w:tc>
        <w:tc>
          <w:tcPr>
            <w:tcW w:w="1334" w:type="dxa"/>
            <w:tcBorders>
              <w:top w:val="nil"/>
              <w:left w:val="nil"/>
              <w:bottom w:val="single" w:sz="8" w:space="0" w:color="auto"/>
              <w:right w:val="single" w:sz="8" w:space="0" w:color="auto"/>
            </w:tcBorders>
            <w:shd w:val="clear" w:color="auto" w:fill="auto"/>
            <w:vAlign w:val="center"/>
            <w:hideMark/>
          </w:tcPr>
          <w:p w:rsidR="00BC6CB2" w:rsidRPr="0023646D" w:rsidRDefault="00BC6CB2" w:rsidP="00F56CE6">
            <w:pPr>
              <w:jc w:val="center"/>
              <w:rPr>
                <w:rFonts w:asciiTheme="minorHAnsi" w:hAnsiTheme="minorHAnsi"/>
                <w:bCs/>
                <w:color w:val="000000"/>
                <w:sz w:val="20"/>
                <w:szCs w:val="20"/>
              </w:rPr>
            </w:pPr>
            <w:r w:rsidRPr="0023646D">
              <w:rPr>
                <w:rFonts w:asciiTheme="minorHAnsi" w:hAnsiTheme="minorHAnsi"/>
                <w:bCs/>
                <w:color w:val="000000"/>
                <w:sz w:val="20"/>
                <w:szCs w:val="20"/>
              </w:rPr>
              <w:t>4 151 206,10</w:t>
            </w:r>
          </w:p>
        </w:tc>
        <w:tc>
          <w:tcPr>
            <w:tcW w:w="1360" w:type="dxa"/>
            <w:tcBorders>
              <w:top w:val="nil"/>
              <w:left w:val="nil"/>
              <w:bottom w:val="single" w:sz="8" w:space="0" w:color="auto"/>
              <w:right w:val="single" w:sz="8" w:space="0" w:color="auto"/>
            </w:tcBorders>
            <w:shd w:val="clear" w:color="auto" w:fill="auto"/>
            <w:vAlign w:val="center"/>
            <w:hideMark/>
          </w:tcPr>
          <w:p w:rsidR="00BC6CB2" w:rsidRPr="0023646D" w:rsidRDefault="00BC6CB2" w:rsidP="00F56CE6">
            <w:pPr>
              <w:jc w:val="center"/>
              <w:rPr>
                <w:rFonts w:asciiTheme="minorHAnsi" w:hAnsiTheme="minorHAnsi"/>
                <w:bCs/>
                <w:color w:val="000000"/>
                <w:sz w:val="20"/>
                <w:szCs w:val="20"/>
              </w:rPr>
            </w:pPr>
            <w:r w:rsidRPr="0023646D">
              <w:rPr>
                <w:rFonts w:asciiTheme="minorHAnsi" w:hAnsiTheme="minorHAnsi"/>
                <w:bCs/>
                <w:color w:val="000000"/>
                <w:sz w:val="20"/>
                <w:szCs w:val="20"/>
              </w:rPr>
              <w:t>4 147 452,60</w:t>
            </w:r>
          </w:p>
        </w:tc>
        <w:tc>
          <w:tcPr>
            <w:tcW w:w="1275" w:type="dxa"/>
            <w:tcBorders>
              <w:top w:val="nil"/>
              <w:left w:val="nil"/>
              <w:bottom w:val="single" w:sz="8" w:space="0" w:color="auto"/>
              <w:right w:val="single" w:sz="8" w:space="0" w:color="auto"/>
            </w:tcBorders>
            <w:shd w:val="clear" w:color="auto" w:fill="auto"/>
            <w:vAlign w:val="center"/>
            <w:hideMark/>
          </w:tcPr>
          <w:p w:rsidR="00BC6CB2" w:rsidRPr="0023646D" w:rsidRDefault="00BC6CB2" w:rsidP="00F56CE6">
            <w:pPr>
              <w:jc w:val="center"/>
              <w:rPr>
                <w:rFonts w:asciiTheme="minorHAnsi" w:hAnsiTheme="minorHAnsi"/>
                <w:bCs/>
                <w:color w:val="000000"/>
                <w:sz w:val="20"/>
                <w:szCs w:val="20"/>
              </w:rPr>
            </w:pPr>
            <w:r w:rsidRPr="0023646D">
              <w:rPr>
                <w:rFonts w:asciiTheme="minorHAnsi" w:hAnsiTheme="minorHAnsi"/>
                <w:bCs/>
                <w:color w:val="000000"/>
                <w:sz w:val="20"/>
                <w:szCs w:val="20"/>
              </w:rPr>
              <w:t>3 911 162,90</w:t>
            </w:r>
          </w:p>
        </w:tc>
      </w:tr>
      <w:tr w:rsidR="0023646D" w:rsidRPr="0023646D" w:rsidTr="00683802">
        <w:trPr>
          <w:trHeight w:val="162"/>
          <w:jc w:val="center"/>
        </w:trPr>
        <w:tc>
          <w:tcPr>
            <w:tcW w:w="3197" w:type="dxa"/>
            <w:tcBorders>
              <w:top w:val="nil"/>
              <w:left w:val="single" w:sz="8" w:space="0" w:color="auto"/>
              <w:right w:val="single" w:sz="8" w:space="0" w:color="auto"/>
            </w:tcBorders>
            <w:shd w:val="clear" w:color="auto" w:fill="auto"/>
            <w:vAlign w:val="center"/>
            <w:hideMark/>
          </w:tcPr>
          <w:p w:rsidR="0023646D" w:rsidRPr="0023646D" w:rsidRDefault="0023646D" w:rsidP="0023646D">
            <w:pPr>
              <w:rPr>
                <w:rFonts w:asciiTheme="minorHAnsi" w:hAnsiTheme="minorHAnsi"/>
                <w:bCs/>
                <w:color w:val="000000"/>
                <w:sz w:val="20"/>
                <w:szCs w:val="20"/>
              </w:rPr>
            </w:pPr>
            <w:r w:rsidRPr="0023646D">
              <w:rPr>
                <w:rFonts w:asciiTheme="minorHAnsi" w:hAnsiTheme="minorHAnsi"/>
                <w:bCs/>
                <w:color w:val="000000"/>
                <w:sz w:val="20"/>
                <w:szCs w:val="20"/>
              </w:rPr>
              <w:t>Неналоговые доходы</w:t>
            </w:r>
            <w:r w:rsidRPr="0023646D">
              <w:rPr>
                <w:rFonts w:asciiTheme="minorHAnsi" w:hAnsiTheme="minorHAnsi"/>
                <w:color w:val="000000"/>
                <w:sz w:val="22"/>
                <w:szCs w:val="22"/>
              </w:rPr>
              <w:t> </w:t>
            </w:r>
          </w:p>
        </w:tc>
        <w:tc>
          <w:tcPr>
            <w:tcW w:w="1276" w:type="dxa"/>
            <w:tcBorders>
              <w:top w:val="nil"/>
              <w:left w:val="single" w:sz="8" w:space="0" w:color="auto"/>
              <w:bottom w:val="nil"/>
              <w:right w:val="single" w:sz="8" w:space="0" w:color="auto"/>
            </w:tcBorders>
            <w:shd w:val="clear" w:color="auto" w:fill="auto"/>
            <w:vAlign w:val="center"/>
            <w:hideMark/>
          </w:tcPr>
          <w:p w:rsidR="0023646D" w:rsidRPr="0023646D" w:rsidRDefault="0023646D" w:rsidP="00F56CE6">
            <w:pPr>
              <w:jc w:val="center"/>
              <w:rPr>
                <w:rFonts w:asciiTheme="minorHAnsi" w:hAnsiTheme="minorHAnsi"/>
                <w:bCs/>
                <w:color w:val="000000"/>
                <w:sz w:val="20"/>
                <w:szCs w:val="20"/>
              </w:rPr>
            </w:pPr>
            <w:r w:rsidRPr="0023646D">
              <w:rPr>
                <w:rFonts w:asciiTheme="minorHAnsi" w:hAnsiTheme="minorHAnsi"/>
                <w:bCs/>
                <w:color w:val="000000"/>
                <w:sz w:val="20"/>
                <w:szCs w:val="20"/>
              </w:rPr>
              <w:t>970</w:t>
            </w:r>
            <w:r>
              <w:rPr>
                <w:rFonts w:asciiTheme="minorHAnsi" w:hAnsiTheme="minorHAnsi"/>
                <w:bCs/>
                <w:color w:val="000000"/>
                <w:sz w:val="20"/>
                <w:szCs w:val="20"/>
              </w:rPr>
              <w:t xml:space="preserve"> </w:t>
            </w:r>
            <w:r w:rsidRPr="0023646D">
              <w:rPr>
                <w:rFonts w:asciiTheme="minorHAnsi" w:hAnsiTheme="minorHAnsi"/>
                <w:bCs/>
                <w:color w:val="000000"/>
                <w:sz w:val="20"/>
                <w:szCs w:val="20"/>
              </w:rPr>
              <w:t>661,2</w:t>
            </w:r>
          </w:p>
        </w:tc>
        <w:tc>
          <w:tcPr>
            <w:tcW w:w="1417" w:type="dxa"/>
            <w:tcBorders>
              <w:top w:val="nil"/>
              <w:left w:val="single" w:sz="8" w:space="0" w:color="auto"/>
              <w:bottom w:val="nil"/>
              <w:right w:val="single" w:sz="8" w:space="0" w:color="auto"/>
            </w:tcBorders>
            <w:shd w:val="clear" w:color="auto" w:fill="auto"/>
            <w:vAlign w:val="center"/>
            <w:hideMark/>
          </w:tcPr>
          <w:p w:rsidR="0023646D" w:rsidRPr="0023646D" w:rsidRDefault="0023646D" w:rsidP="00F56CE6">
            <w:pPr>
              <w:jc w:val="center"/>
              <w:rPr>
                <w:rFonts w:asciiTheme="minorHAnsi" w:hAnsiTheme="minorHAnsi"/>
                <w:bCs/>
                <w:color w:val="000000"/>
                <w:sz w:val="20"/>
                <w:szCs w:val="20"/>
              </w:rPr>
            </w:pPr>
            <w:r w:rsidRPr="0023646D">
              <w:rPr>
                <w:rFonts w:asciiTheme="minorHAnsi" w:hAnsiTheme="minorHAnsi"/>
                <w:bCs/>
                <w:color w:val="000000"/>
                <w:sz w:val="20"/>
                <w:szCs w:val="20"/>
              </w:rPr>
              <w:t>846</w:t>
            </w:r>
            <w:r>
              <w:rPr>
                <w:rFonts w:asciiTheme="minorHAnsi" w:hAnsiTheme="minorHAnsi"/>
                <w:bCs/>
                <w:color w:val="000000"/>
                <w:sz w:val="20"/>
                <w:szCs w:val="20"/>
              </w:rPr>
              <w:t xml:space="preserve"> </w:t>
            </w:r>
            <w:r w:rsidRPr="0023646D">
              <w:rPr>
                <w:rFonts w:asciiTheme="minorHAnsi" w:hAnsiTheme="minorHAnsi"/>
                <w:bCs/>
                <w:color w:val="000000"/>
                <w:sz w:val="20"/>
                <w:szCs w:val="20"/>
              </w:rPr>
              <w:t>988,8</w:t>
            </w:r>
          </w:p>
        </w:tc>
        <w:tc>
          <w:tcPr>
            <w:tcW w:w="1334" w:type="dxa"/>
            <w:tcBorders>
              <w:top w:val="nil"/>
              <w:left w:val="single" w:sz="8" w:space="0" w:color="auto"/>
              <w:bottom w:val="nil"/>
              <w:right w:val="single" w:sz="8" w:space="0" w:color="auto"/>
            </w:tcBorders>
            <w:shd w:val="clear" w:color="auto" w:fill="auto"/>
            <w:vAlign w:val="center"/>
            <w:hideMark/>
          </w:tcPr>
          <w:p w:rsidR="0023646D" w:rsidRPr="0023646D" w:rsidRDefault="0023646D" w:rsidP="00F56CE6">
            <w:pPr>
              <w:jc w:val="center"/>
              <w:rPr>
                <w:rFonts w:asciiTheme="minorHAnsi" w:hAnsiTheme="minorHAnsi"/>
                <w:bCs/>
                <w:color w:val="000000"/>
                <w:sz w:val="20"/>
                <w:szCs w:val="20"/>
              </w:rPr>
            </w:pPr>
            <w:r w:rsidRPr="0023646D">
              <w:rPr>
                <w:rFonts w:asciiTheme="minorHAnsi" w:hAnsiTheme="minorHAnsi"/>
                <w:bCs/>
                <w:color w:val="000000"/>
                <w:sz w:val="20"/>
                <w:szCs w:val="20"/>
              </w:rPr>
              <w:t>712</w:t>
            </w:r>
            <w:r>
              <w:rPr>
                <w:rFonts w:asciiTheme="minorHAnsi" w:hAnsiTheme="minorHAnsi"/>
                <w:bCs/>
                <w:color w:val="000000"/>
                <w:sz w:val="20"/>
                <w:szCs w:val="20"/>
              </w:rPr>
              <w:t xml:space="preserve"> </w:t>
            </w:r>
            <w:r w:rsidRPr="0023646D">
              <w:rPr>
                <w:rFonts w:asciiTheme="minorHAnsi" w:hAnsiTheme="minorHAnsi"/>
                <w:bCs/>
                <w:color w:val="000000"/>
                <w:sz w:val="20"/>
                <w:szCs w:val="20"/>
              </w:rPr>
              <w:t>743,2</w:t>
            </w:r>
          </w:p>
        </w:tc>
        <w:tc>
          <w:tcPr>
            <w:tcW w:w="1360" w:type="dxa"/>
            <w:tcBorders>
              <w:top w:val="nil"/>
              <w:left w:val="single" w:sz="8" w:space="0" w:color="auto"/>
              <w:bottom w:val="nil"/>
              <w:right w:val="single" w:sz="8" w:space="0" w:color="auto"/>
            </w:tcBorders>
            <w:shd w:val="clear" w:color="auto" w:fill="auto"/>
            <w:vAlign w:val="center"/>
            <w:hideMark/>
          </w:tcPr>
          <w:p w:rsidR="0023646D" w:rsidRPr="0023646D" w:rsidRDefault="0023646D" w:rsidP="00F56CE6">
            <w:pPr>
              <w:jc w:val="center"/>
              <w:rPr>
                <w:rFonts w:asciiTheme="minorHAnsi" w:hAnsiTheme="minorHAnsi"/>
                <w:bCs/>
                <w:color w:val="000000"/>
                <w:sz w:val="20"/>
                <w:szCs w:val="20"/>
              </w:rPr>
            </w:pPr>
            <w:r w:rsidRPr="0023646D">
              <w:rPr>
                <w:rFonts w:asciiTheme="minorHAnsi" w:hAnsiTheme="minorHAnsi"/>
                <w:bCs/>
                <w:color w:val="000000"/>
                <w:sz w:val="20"/>
                <w:szCs w:val="20"/>
              </w:rPr>
              <w:t>580</w:t>
            </w:r>
            <w:r>
              <w:rPr>
                <w:rFonts w:asciiTheme="minorHAnsi" w:hAnsiTheme="minorHAnsi"/>
                <w:bCs/>
                <w:color w:val="000000"/>
                <w:sz w:val="20"/>
                <w:szCs w:val="20"/>
              </w:rPr>
              <w:t xml:space="preserve"> </w:t>
            </w:r>
            <w:r w:rsidRPr="0023646D">
              <w:rPr>
                <w:rFonts w:asciiTheme="minorHAnsi" w:hAnsiTheme="minorHAnsi"/>
                <w:bCs/>
                <w:color w:val="000000"/>
                <w:sz w:val="20"/>
                <w:szCs w:val="20"/>
              </w:rPr>
              <w:t>193,4</w:t>
            </w:r>
          </w:p>
        </w:tc>
        <w:tc>
          <w:tcPr>
            <w:tcW w:w="1275" w:type="dxa"/>
            <w:tcBorders>
              <w:top w:val="nil"/>
              <w:left w:val="single" w:sz="8" w:space="0" w:color="auto"/>
              <w:bottom w:val="nil"/>
              <w:right w:val="single" w:sz="8" w:space="0" w:color="auto"/>
            </w:tcBorders>
            <w:shd w:val="clear" w:color="auto" w:fill="auto"/>
            <w:vAlign w:val="center"/>
            <w:hideMark/>
          </w:tcPr>
          <w:p w:rsidR="0023646D" w:rsidRPr="0023646D" w:rsidRDefault="0023646D" w:rsidP="00F56CE6">
            <w:pPr>
              <w:jc w:val="center"/>
              <w:rPr>
                <w:rFonts w:asciiTheme="minorHAnsi" w:hAnsiTheme="minorHAnsi"/>
                <w:bCs/>
                <w:color w:val="000000"/>
                <w:sz w:val="20"/>
                <w:szCs w:val="20"/>
              </w:rPr>
            </w:pPr>
            <w:r w:rsidRPr="0023646D">
              <w:rPr>
                <w:rFonts w:asciiTheme="minorHAnsi" w:hAnsiTheme="minorHAnsi"/>
                <w:bCs/>
                <w:color w:val="000000"/>
                <w:sz w:val="20"/>
                <w:szCs w:val="20"/>
              </w:rPr>
              <w:t>507</w:t>
            </w:r>
            <w:r>
              <w:rPr>
                <w:rFonts w:asciiTheme="minorHAnsi" w:hAnsiTheme="minorHAnsi"/>
                <w:bCs/>
                <w:color w:val="000000"/>
                <w:sz w:val="20"/>
                <w:szCs w:val="20"/>
              </w:rPr>
              <w:t xml:space="preserve"> </w:t>
            </w:r>
            <w:r w:rsidRPr="0023646D">
              <w:rPr>
                <w:rFonts w:asciiTheme="minorHAnsi" w:hAnsiTheme="minorHAnsi"/>
                <w:bCs/>
                <w:color w:val="000000"/>
                <w:sz w:val="20"/>
                <w:szCs w:val="20"/>
              </w:rPr>
              <w:t>703,2</w:t>
            </w:r>
          </w:p>
        </w:tc>
      </w:tr>
      <w:tr w:rsidR="00BC6CB2" w:rsidRPr="0023646D" w:rsidTr="00683802">
        <w:trPr>
          <w:trHeight w:val="369"/>
          <w:jc w:val="center"/>
        </w:trPr>
        <w:tc>
          <w:tcPr>
            <w:tcW w:w="3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CB2" w:rsidRPr="0023646D" w:rsidRDefault="00BC6CB2" w:rsidP="00F56CE6">
            <w:pPr>
              <w:rPr>
                <w:rFonts w:asciiTheme="minorHAnsi" w:hAnsiTheme="minorHAnsi"/>
                <w:bCs/>
                <w:color w:val="000000"/>
                <w:sz w:val="20"/>
                <w:szCs w:val="20"/>
              </w:rPr>
            </w:pPr>
            <w:r w:rsidRPr="0023646D">
              <w:rPr>
                <w:rFonts w:asciiTheme="minorHAnsi" w:hAnsiTheme="minorHAnsi"/>
                <w:bCs/>
                <w:color w:val="000000"/>
                <w:sz w:val="20"/>
                <w:szCs w:val="20"/>
              </w:rPr>
              <w:t>Доля неналоговых доходов в собственных доходах бюджета,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C6CB2" w:rsidRPr="0023646D" w:rsidRDefault="00BC6CB2" w:rsidP="00F56CE6">
            <w:pPr>
              <w:jc w:val="center"/>
              <w:rPr>
                <w:rFonts w:asciiTheme="minorHAnsi" w:hAnsiTheme="minorHAnsi"/>
                <w:bCs/>
                <w:color w:val="000000"/>
                <w:sz w:val="20"/>
                <w:szCs w:val="20"/>
              </w:rPr>
            </w:pPr>
            <w:r w:rsidRPr="0023646D">
              <w:rPr>
                <w:rFonts w:asciiTheme="minorHAnsi" w:hAnsiTheme="minorHAnsi"/>
                <w:bCs/>
                <w:color w:val="000000"/>
                <w:sz w:val="20"/>
                <w:szCs w:val="20"/>
              </w:rPr>
              <w:t>22,6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C6CB2" w:rsidRPr="0023646D" w:rsidRDefault="00BC6CB2" w:rsidP="00F56CE6">
            <w:pPr>
              <w:jc w:val="center"/>
              <w:rPr>
                <w:rFonts w:asciiTheme="minorHAnsi" w:hAnsiTheme="minorHAnsi"/>
                <w:bCs/>
                <w:color w:val="000000"/>
                <w:sz w:val="20"/>
                <w:szCs w:val="20"/>
              </w:rPr>
            </w:pPr>
            <w:r w:rsidRPr="0023646D">
              <w:rPr>
                <w:rFonts w:asciiTheme="minorHAnsi" w:hAnsiTheme="minorHAnsi"/>
                <w:bCs/>
                <w:color w:val="000000"/>
                <w:sz w:val="20"/>
                <w:szCs w:val="20"/>
              </w:rPr>
              <w:t>19,8</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BC6CB2" w:rsidRPr="0023646D" w:rsidRDefault="00BC6CB2" w:rsidP="00F56CE6">
            <w:pPr>
              <w:jc w:val="center"/>
              <w:rPr>
                <w:rFonts w:asciiTheme="minorHAnsi" w:hAnsiTheme="minorHAnsi"/>
                <w:bCs/>
                <w:color w:val="000000"/>
                <w:sz w:val="20"/>
                <w:szCs w:val="20"/>
              </w:rPr>
            </w:pPr>
            <w:r w:rsidRPr="0023646D">
              <w:rPr>
                <w:rFonts w:asciiTheme="minorHAnsi" w:hAnsiTheme="minorHAnsi"/>
                <w:bCs/>
                <w:color w:val="000000"/>
                <w:sz w:val="20"/>
                <w:szCs w:val="20"/>
              </w:rPr>
              <w:t>17,2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C6CB2" w:rsidRPr="0023646D" w:rsidRDefault="00BC6CB2" w:rsidP="00F56CE6">
            <w:pPr>
              <w:jc w:val="center"/>
              <w:rPr>
                <w:rFonts w:asciiTheme="minorHAnsi" w:hAnsiTheme="minorHAnsi"/>
                <w:bCs/>
                <w:color w:val="000000"/>
                <w:sz w:val="20"/>
                <w:szCs w:val="20"/>
              </w:rPr>
            </w:pPr>
            <w:r w:rsidRPr="0023646D">
              <w:rPr>
                <w:rFonts w:asciiTheme="minorHAnsi" w:hAnsiTheme="minorHAnsi"/>
                <w:bCs/>
                <w:color w:val="000000"/>
                <w:sz w:val="20"/>
                <w:szCs w:val="20"/>
              </w:rPr>
              <w:t>14,0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C6CB2" w:rsidRPr="0023646D" w:rsidRDefault="00BC6CB2" w:rsidP="00F56CE6">
            <w:pPr>
              <w:jc w:val="center"/>
              <w:rPr>
                <w:rFonts w:asciiTheme="minorHAnsi" w:hAnsiTheme="minorHAnsi"/>
                <w:bCs/>
                <w:color w:val="000000"/>
                <w:sz w:val="20"/>
                <w:szCs w:val="20"/>
              </w:rPr>
            </w:pPr>
            <w:r w:rsidRPr="0023646D">
              <w:rPr>
                <w:rFonts w:asciiTheme="minorHAnsi" w:hAnsiTheme="minorHAnsi"/>
                <w:bCs/>
                <w:color w:val="000000"/>
                <w:sz w:val="20"/>
                <w:szCs w:val="20"/>
              </w:rPr>
              <w:t>13,0</w:t>
            </w:r>
          </w:p>
        </w:tc>
      </w:tr>
    </w:tbl>
    <w:p w:rsidR="00BC6CB2" w:rsidRPr="0023646D" w:rsidRDefault="00BC6CB2" w:rsidP="00BC6CB2">
      <w:pPr>
        <w:ind w:firstLine="567"/>
        <w:jc w:val="both"/>
        <w:rPr>
          <w:b/>
          <w:sz w:val="16"/>
          <w:szCs w:val="16"/>
        </w:rPr>
      </w:pPr>
    </w:p>
    <w:p w:rsidR="00BC6CB2" w:rsidRPr="001A0C5A" w:rsidRDefault="00BC6CB2" w:rsidP="00F20DFE">
      <w:pPr>
        <w:ind w:firstLine="567"/>
        <w:jc w:val="both"/>
        <w:rPr>
          <w:lang w:eastAsia="en-US"/>
        </w:rPr>
      </w:pPr>
      <w:r w:rsidRPr="001A0C5A">
        <w:rPr>
          <w:lang w:eastAsia="en-US"/>
        </w:rPr>
        <w:lastRenderedPageBreak/>
        <w:t>На 2016 год неналоговые доходы запланированы в сумме 712</w:t>
      </w:r>
      <w:r w:rsidR="0023646D" w:rsidRPr="001A0C5A">
        <w:rPr>
          <w:lang w:eastAsia="en-US"/>
        </w:rPr>
        <w:t xml:space="preserve"> </w:t>
      </w:r>
      <w:r w:rsidRPr="001A0C5A">
        <w:rPr>
          <w:lang w:eastAsia="en-US"/>
        </w:rPr>
        <w:t xml:space="preserve">743,2 </w:t>
      </w:r>
      <w:proofErr w:type="spellStart"/>
      <w:r w:rsidRPr="001A0C5A">
        <w:rPr>
          <w:lang w:eastAsia="en-US"/>
        </w:rPr>
        <w:t>тыс</w:t>
      </w:r>
      <w:proofErr w:type="gramStart"/>
      <w:r w:rsidRPr="001A0C5A">
        <w:rPr>
          <w:lang w:eastAsia="en-US"/>
        </w:rPr>
        <w:t>.р</w:t>
      </w:r>
      <w:proofErr w:type="gramEnd"/>
      <w:r w:rsidRPr="001A0C5A">
        <w:rPr>
          <w:lang w:eastAsia="en-US"/>
        </w:rPr>
        <w:t>уб</w:t>
      </w:r>
      <w:proofErr w:type="spellEnd"/>
      <w:r w:rsidRPr="001A0C5A">
        <w:rPr>
          <w:lang w:eastAsia="en-US"/>
        </w:rPr>
        <w:t>. со значительным снижением к прогнозным поступлениям 2015 года на 15,8% и на 26,6% к отчету 2014 года. Снижение показателей в 2017 году по сравнению с оценкой  поступлений 2015 года составляет 31,5%, в  2018 году –  40,0%, в том числе:</w:t>
      </w:r>
    </w:p>
    <w:p w:rsidR="00BC6CB2" w:rsidRPr="001A0C5A" w:rsidRDefault="00BC6CB2" w:rsidP="00F20DFE">
      <w:pPr>
        <w:ind w:firstLine="567"/>
        <w:jc w:val="both"/>
        <w:rPr>
          <w:lang w:eastAsia="en-US"/>
        </w:rPr>
      </w:pPr>
      <w:r w:rsidRPr="001A0C5A">
        <w:rPr>
          <w:lang w:eastAsia="en-US"/>
        </w:rPr>
        <w:t>- доходы, получаемые в виде арендной либо иной платы за передачу в возмездное пользование муниципального имущества (за исключением имущества бюджетных и автономных учреждений, а также имущества муниципальных унитарных предприятий, в том числе казенных) со снижением в 2016-2018 годах на 11,</w:t>
      </w:r>
      <w:r w:rsidR="000E7CE8" w:rsidRPr="001A0C5A">
        <w:rPr>
          <w:lang w:eastAsia="en-US"/>
        </w:rPr>
        <w:t>3%, 18,5% и 24,7% соответственно;</w:t>
      </w:r>
      <w:r w:rsidRPr="001A0C5A">
        <w:rPr>
          <w:lang w:eastAsia="en-US"/>
        </w:rPr>
        <w:t xml:space="preserve"> </w:t>
      </w:r>
    </w:p>
    <w:p w:rsidR="00BC6CB2" w:rsidRPr="001A0C5A" w:rsidRDefault="00BC6CB2" w:rsidP="00F20DFE">
      <w:pPr>
        <w:ind w:firstLine="567"/>
        <w:jc w:val="both"/>
        <w:rPr>
          <w:lang w:eastAsia="en-US"/>
        </w:rPr>
      </w:pPr>
      <w:r w:rsidRPr="001A0C5A">
        <w:rPr>
          <w:lang w:eastAsia="en-US"/>
        </w:rPr>
        <w:t>- доходы от сдачи в аренду имущества, составляющего казну городск</w:t>
      </w:r>
      <w:r w:rsidR="000E7CE8" w:rsidRPr="001A0C5A">
        <w:rPr>
          <w:lang w:eastAsia="en-US"/>
        </w:rPr>
        <w:t xml:space="preserve">ого </w:t>
      </w:r>
      <w:r w:rsidRPr="001A0C5A">
        <w:rPr>
          <w:lang w:eastAsia="en-US"/>
        </w:rPr>
        <w:t>округ</w:t>
      </w:r>
      <w:r w:rsidR="000E7CE8" w:rsidRPr="001A0C5A">
        <w:rPr>
          <w:lang w:eastAsia="en-US"/>
        </w:rPr>
        <w:t>а</w:t>
      </w:r>
      <w:r w:rsidRPr="001A0C5A">
        <w:rPr>
          <w:lang w:eastAsia="en-US"/>
        </w:rPr>
        <w:t xml:space="preserve"> (за исключением земельных участков)</w:t>
      </w:r>
      <w:r w:rsidR="000E7CE8" w:rsidRPr="001A0C5A">
        <w:rPr>
          <w:lang w:eastAsia="en-US"/>
        </w:rPr>
        <w:t>,</w:t>
      </w:r>
      <w:r w:rsidRPr="001A0C5A">
        <w:rPr>
          <w:lang w:eastAsia="en-US"/>
        </w:rPr>
        <w:t xml:space="preserve"> со снижением в 2016-2018 годах на 10,8%, 26,</w:t>
      </w:r>
      <w:r w:rsidR="000E7CE8" w:rsidRPr="001A0C5A">
        <w:rPr>
          <w:lang w:eastAsia="en-US"/>
        </w:rPr>
        <w:t>3% и</w:t>
      </w:r>
      <w:r w:rsidRPr="001A0C5A">
        <w:rPr>
          <w:lang w:eastAsia="en-US"/>
        </w:rPr>
        <w:t xml:space="preserve"> 41,6% соответственно</w:t>
      </w:r>
      <w:r w:rsidR="000E7CE8" w:rsidRPr="001A0C5A">
        <w:rPr>
          <w:lang w:eastAsia="en-US"/>
        </w:rPr>
        <w:t>;</w:t>
      </w:r>
    </w:p>
    <w:p w:rsidR="00BC6CB2" w:rsidRPr="001A0C5A" w:rsidRDefault="00BC6CB2" w:rsidP="00F20DFE">
      <w:pPr>
        <w:ind w:firstLine="567"/>
        <w:jc w:val="both"/>
        <w:rPr>
          <w:lang w:eastAsia="en-US"/>
        </w:rPr>
      </w:pPr>
      <w:r w:rsidRPr="001A0C5A">
        <w:rPr>
          <w:lang w:eastAsia="en-US"/>
        </w:rPr>
        <w:t>- доходы от продажи земельных участков, государственная собственность на которые не разграничена и которые расположены в границах городск</w:t>
      </w:r>
      <w:r w:rsidR="000E7CE8" w:rsidRPr="001A0C5A">
        <w:rPr>
          <w:lang w:eastAsia="en-US"/>
        </w:rPr>
        <w:t xml:space="preserve">ого </w:t>
      </w:r>
      <w:r w:rsidRPr="001A0C5A">
        <w:rPr>
          <w:lang w:eastAsia="en-US"/>
        </w:rPr>
        <w:t>округ</w:t>
      </w:r>
      <w:r w:rsidR="000E7CE8" w:rsidRPr="001A0C5A">
        <w:rPr>
          <w:lang w:eastAsia="en-US"/>
        </w:rPr>
        <w:t>а,</w:t>
      </w:r>
      <w:r w:rsidRPr="001A0C5A">
        <w:rPr>
          <w:lang w:eastAsia="en-US"/>
        </w:rPr>
        <w:t xml:space="preserve"> со снижением в 2016-2018 годах на 85,0%, 88,8</w:t>
      </w:r>
      <w:r w:rsidR="000E7CE8" w:rsidRPr="001A0C5A">
        <w:rPr>
          <w:lang w:eastAsia="en-US"/>
        </w:rPr>
        <w:t xml:space="preserve">% и </w:t>
      </w:r>
      <w:r w:rsidRPr="001A0C5A">
        <w:rPr>
          <w:lang w:eastAsia="en-US"/>
        </w:rPr>
        <w:t>90,7% со</w:t>
      </w:r>
      <w:r w:rsidR="000E7CE8" w:rsidRPr="001A0C5A">
        <w:rPr>
          <w:lang w:eastAsia="en-US"/>
        </w:rPr>
        <w:t>ответственно;</w:t>
      </w:r>
    </w:p>
    <w:p w:rsidR="00BC6CB2" w:rsidRPr="001A0C5A" w:rsidRDefault="00BC6CB2" w:rsidP="00F20DFE">
      <w:pPr>
        <w:ind w:firstLine="567"/>
        <w:jc w:val="both"/>
        <w:rPr>
          <w:lang w:eastAsia="en-US"/>
        </w:rPr>
      </w:pPr>
      <w:r w:rsidRPr="001A0C5A">
        <w:rPr>
          <w:lang w:eastAsia="en-US"/>
        </w:rPr>
        <w:t>- доходы от продажи земельных участков, находящихся в собственности городск</w:t>
      </w:r>
      <w:r w:rsidR="000E7CE8" w:rsidRPr="001A0C5A">
        <w:rPr>
          <w:lang w:eastAsia="en-US"/>
        </w:rPr>
        <w:t xml:space="preserve">ого </w:t>
      </w:r>
      <w:r w:rsidRPr="001A0C5A">
        <w:rPr>
          <w:lang w:eastAsia="en-US"/>
        </w:rPr>
        <w:t xml:space="preserve"> округ</w:t>
      </w:r>
      <w:r w:rsidR="000E7CE8" w:rsidRPr="001A0C5A">
        <w:rPr>
          <w:lang w:eastAsia="en-US"/>
        </w:rPr>
        <w:t>а</w:t>
      </w:r>
      <w:r w:rsidRPr="001A0C5A">
        <w:rPr>
          <w:lang w:eastAsia="en-US"/>
        </w:rPr>
        <w:t xml:space="preserve"> (за исключением земельных участков муниципальных бюджетных и  автономных учреждений)</w:t>
      </w:r>
      <w:r w:rsidR="000E7CE8" w:rsidRPr="001A0C5A">
        <w:rPr>
          <w:lang w:eastAsia="en-US"/>
        </w:rPr>
        <w:t>,</w:t>
      </w:r>
      <w:r w:rsidRPr="001A0C5A">
        <w:rPr>
          <w:lang w:eastAsia="en-US"/>
        </w:rPr>
        <w:t xml:space="preserve"> со снижением в 2016-2017 годах на 92,0%, 99,9% соответственно (в 2018 году – не планируются).</w:t>
      </w:r>
    </w:p>
    <w:p w:rsidR="00BC6CB2" w:rsidRPr="00852DD7" w:rsidRDefault="00BC6CB2" w:rsidP="00F20DFE">
      <w:pPr>
        <w:ind w:firstLine="567"/>
        <w:jc w:val="both"/>
        <w:rPr>
          <w:b/>
          <w:bCs/>
          <w:sz w:val="16"/>
          <w:szCs w:val="16"/>
          <w:lang w:eastAsia="en-US"/>
        </w:rPr>
      </w:pPr>
    </w:p>
    <w:p w:rsidR="00BC6CB2" w:rsidRPr="001A0C5A" w:rsidRDefault="00BC6CB2" w:rsidP="00F20DFE">
      <w:pPr>
        <w:ind w:firstLine="567"/>
        <w:jc w:val="both"/>
        <w:rPr>
          <w:b/>
          <w:bCs/>
          <w:i/>
          <w:lang w:eastAsia="en-US"/>
        </w:rPr>
      </w:pPr>
      <w:r w:rsidRPr="001A0C5A">
        <w:rPr>
          <w:b/>
          <w:bCs/>
          <w:i/>
          <w:lang w:eastAsia="en-US"/>
        </w:rPr>
        <w:t>Доходы от использования имущества, находящегося в муниципальной собственности</w:t>
      </w:r>
    </w:p>
    <w:p w:rsidR="00BC6CB2" w:rsidRPr="001A0C5A" w:rsidRDefault="00BC6CB2" w:rsidP="00F20DFE">
      <w:pPr>
        <w:ind w:firstLine="567"/>
        <w:jc w:val="both"/>
        <w:rPr>
          <w:lang w:eastAsia="en-US"/>
        </w:rPr>
      </w:pPr>
      <w:r w:rsidRPr="001A0C5A">
        <w:rPr>
          <w:lang w:eastAsia="en-US"/>
        </w:rPr>
        <w:t xml:space="preserve">Доходы от использования имущества, находящегося в муниципальной собственности, подлежащие зачислению в городской бюджет, прогнозируются на 2016 год в сумме  400 573,2  </w:t>
      </w:r>
      <w:proofErr w:type="spellStart"/>
      <w:r w:rsidRPr="001A0C5A">
        <w:rPr>
          <w:lang w:eastAsia="en-US"/>
        </w:rPr>
        <w:t>тыс</w:t>
      </w:r>
      <w:proofErr w:type="gramStart"/>
      <w:r w:rsidRPr="001A0C5A">
        <w:rPr>
          <w:lang w:eastAsia="en-US"/>
        </w:rPr>
        <w:t>.р</w:t>
      </w:r>
      <w:proofErr w:type="gramEnd"/>
      <w:r w:rsidRPr="001A0C5A">
        <w:rPr>
          <w:lang w:eastAsia="en-US"/>
        </w:rPr>
        <w:t>уб</w:t>
      </w:r>
      <w:proofErr w:type="spellEnd"/>
      <w:r w:rsidRPr="001A0C5A">
        <w:rPr>
          <w:lang w:eastAsia="en-US"/>
        </w:rPr>
        <w:t xml:space="preserve">., на 2017 год – в сумме 374 223,9 </w:t>
      </w:r>
      <w:proofErr w:type="spellStart"/>
      <w:r w:rsidRPr="001A0C5A">
        <w:rPr>
          <w:lang w:eastAsia="en-US"/>
        </w:rPr>
        <w:t>тыс.руб</w:t>
      </w:r>
      <w:proofErr w:type="spellEnd"/>
      <w:r w:rsidRPr="001A0C5A">
        <w:rPr>
          <w:lang w:eastAsia="en-US"/>
        </w:rPr>
        <w:t xml:space="preserve">., на 2018 год – в сумме  352 093,0 </w:t>
      </w:r>
      <w:proofErr w:type="spellStart"/>
      <w:r w:rsidRPr="001A0C5A">
        <w:rPr>
          <w:lang w:eastAsia="en-US"/>
        </w:rPr>
        <w:t>тыс.руб</w:t>
      </w:r>
      <w:proofErr w:type="spellEnd"/>
      <w:r w:rsidRPr="001A0C5A">
        <w:rPr>
          <w:lang w:eastAsia="en-US"/>
        </w:rPr>
        <w:t>.</w:t>
      </w:r>
    </w:p>
    <w:p w:rsidR="00BC6CB2" w:rsidRPr="001A0C5A" w:rsidRDefault="00BC6CB2" w:rsidP="00F20DFE">
      <w:pPr>
        <w:ind w:firstLine="567"/>
        <w:jc w:val="both"/>
        <w:rPr>
          <w:lang w:eastAsia="en-US"/>
        </w:rPr>
      </w:pPr>
      <w:r w:rsidRPr="001A0C5A">
        <w:rPr>
          <w:lang w:eastAsia="en-US"/>
        </w:rPr>
        <w:t xml:space="preserve">Поступления указанных доходов формируются за счет: </w:t>
      </w:r>
    </w:p>
    <w:p w:rsidR="00BC6CB2" w:rsidRPr="001A0C5A" w:rsidRDefault="00BC6CB2" w:rsidP="00F20DFE">
      <w:pPr>
        <w:tabs>
          <w:tab w:val="left" w:pos="993"/>
        </w:tabs>
        <w:ind w:firstLine="567"/>
        <w:jc w:val="both"/>
        <w:rPr>
          <w:lang w:eastAsia="en-US"/>
        </w:rPr>
      </w:pPr>
      <w:r w:rsidRPr="001A0C5A">
        <w:rPr>
          <w:lang w:eastAsia="en-US"/>
        </w:rPr>
        <w:t>1)</w:t>
      </w:r>
      <w:r w:rsidR="000E7CE8" w:rsidRPr="001A0C5A">
        <w:rPr>
          <w:lang w:eastAsia="en-US"/>
        </w:rPr>
        <w:t xml:space="preserve"> </w:t>
      </w:r>
      <w:r w:rsidRPr="001A0C5A">
        <w:rPr>
          <w:lang w:eastAsia="en-US"/>
        </w:rPr>
        <w:t>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w:t>
      </w:r>
      <w:r w:rsidR="000E7CE8" w:rsidRPr="001A0C5A">
        <w:rPr>
          <w:lang w:eastAsia="en-US"/>
        </w:rPr>
        <w:t xml:space="preserve">ому </w:t>
      </w:r>
      <w:r w:rsidRPr="001A0C5A">
        <w:rPr>
          <w:lang w:eastAsia="en-US"/>
        </w:rPr>
        <w:t>округ</w:t>
      </w:r>
      <w:r w:rsidR="000E7CE8" w:rsidRPr="001A0C5A">
        <w:rPr>
          <w:lang w:eastAsia="en-US"/>
        </w:rPr>
        <w:t>у</w:t>
      </w:r>
      <w:r w:rsidRPr="001A0C5A">
        <w:rPr>
          <w:lang w:eastAsia="en-US"/>
        </w:rPr>
        <w:t xml:space="preserve">, на 2016 – 2018 годы в сумме 6 200,0 </w:t>
      </w:r>
      <w:proofErr w:type="spellStart"/>
      <w:r w:rsidRPr="001A0C5A">
        <w:rPr>
          <w:lang w:eastAsia="en-US"/>
        </w:rPr>
        <w:t>тыс</w:t>
      </w:r>
      <w:proofErr w:type="gramStart"/>
      <w:r w:rsidRPr="001A0C5A">
        <w:rPr>
          <w:lang w:eastAsia="en-US"/>
        </w:rPr>
        <w:t>.р</w:t>
      </w:r>
      <w:proofErr w:type="gramEnd"/>
      <w:r w:rsidRPr="001A0C5A">
        <w:rPr>
          <w:lang w:eastAsia="en-US"/>
        </w:rPr>
        <w:t>уб</w:t>
      </w:r>
      <w:proofErr w:type="spellEnd"/>
      <w:r w:rsidRPr="001A0C5A">
        <w:rPr>
          <w:lang w:eastAsia="en-US"/>
        </w:rPr>
        <w:t>. ежегодно;</w:t>
      </w:r>
    </w:p>
    <w:p w:rsidR="00BC6CB2" w:rsidRPr="001A0C5A" w:rsidRDefault="00BC6CB2" w:rsidP="00F20DFE">
      <w:pPr>
        <w:tabs>
          <w:tab w:val="left" w:pos="0"/>
          <w:tab w:val="num" w:pos="1701"/>
        </w:tabs>
        <w:ind w:firstLine="567"/>
        <w:jc w:val="both"/>
        <w:rPr>
          <w:lang w:eastAsia="en-US"/>
        </w:rPr>
      </w:pPr>
      <w:r w:rsidRPr="001A0C5A">
        <w:rPr>
          <w:lang w:eastAsia="en-US"/>
        </w:rPr>
        <w:t>2)</w:t>
      </w:r>
      <w:r w:rsidR="000E7CE8" w:rsidRPr="001A0C5A">
        <w:rPr>
          <w:lang w:eastAsia="en-US"/>
        </w:rPr>
        <w:t xml:space="preserve"> </w:t>
      </w:r>
      <w:r w:rsidRPr="001A0C5A">
        <w:rPr>
          <w:lang w:eastAsia="en-US"/>
        </w:rPr>
        <w:t xml:space="preserve">доходов, получаемых в виде арендной либо иной платы за передачу в возмездное пользование муниципального имущества, в 2016 году  в сумме 319 638,5 </w:t>
      </w:r>
      <w:proofErr w:type="spellStart"/>
      <w:r w:rsidRPr="001A0C5A">
        <w:rPr>
          <w:lang w:eastAsia="en-US"/>
        </w:rPr>
        <w:t>тыс</w:t>
      </w:r>
      <w:proofErr w:type="gramStart"/>
      <w:r w:rsidRPr="001A0C5A">
        <w:rPr>
          <w:lang w:eastAsia="en-US"/>
        </w:rPr>
        <w:t>.р</w:t>
      </w:r>
      <w:proofErr w:type="gramEnd"/>
      <w:r w:rsidRPr="001A0C5A">
        <w:rPr>
          <w:lang w:eastAsia="en-US"/>
        </w:rPr>
        <w:t>уб</w:t>
      </w:r>
      <w:proofErr w:type="spellEnd"/>
      <w:r w:rsidRPr="001A0C5A">
        <w:rPr>
          <w:lang w:eastAsia="en-US"/>
        </w:rPr>
        <w:t>., в 201</w:t>
      </w:r>
      <w:r w:rsidR="000E7CE8" w:rsidRPr="001A0C5A">
        <w:rPr>
          <w:lang w:eastAsia="en-US"/>
        </w:rPr>
        <w:t xml:space="preserve">7 году – в сумме 293 568,0 </w:t>
      </w:r>
      <w:proofErr w:type="spellStart"/>
      <w:r w:rsidR="000E7CE8" w:rsidRPr="001A0C5A">
        <w:rPr>
          <w:lang w:eastAsia="en-US"/>
        </w:rPr>
        <w:t>тыс.</w:t>
      </w:r>
      <w:r w:rsidRPr="001A0C5A">
        <w:rPr>
          <w:lang w:eastAsia="en-US"/>
        </w:rPr>
        <w:t>руб</w:t>
      </w:r>
      <w:proofErr w:type="spellEnd"/>
      <w:r w:rsidRPr="001A0C5A">
        <w:rPr>
          <w:lang w:eastAsia="en-US"/>
        </w:rPr>
        <w:t xml:space="preserve">., в 2018 году – в сумме 271 367,9 </w:t>
      </w:r>
      <w:proofErr w:type="spellStart"/>
      <w:r w:rsidRPr="001A0C5A">
        <w:rPr>
          <w:lang w:eastAsia="en-US"/>
        </w:rPr>
        <w:t>тыс.руб</w:t>
      </w:r>
      <w:proofErr w:type="spellEnd"/>
      <w:r w:rsidRPr="001A0C5A">
        <w:rPr>
          <w:lang w:eastAsia="en-US"/>
        </w:rPr>
        <w:t>.</w:t>
      </w:r>
    </w:p>
    <w:p w:rsidR="00BC6CB2" w:rsidRPr="001A0C5A" w:rsidRDefault="00BC6CB2" w:rsidP="00F20DFE">
      <w:pPr>
        <w:tabs>
          <w:tab w:val="left" w:pos="0"/>
          <w:tab w:val="num" w:pos="1701"/>
        </w:tabs>
        <w:ind w:firstLine="567"/>
        <w:jc w:val="both"/>
        <w:rPr>
          <w:lang w:eastAsia="en-US"/>
        </w:rPr>
      </w:pPr>
      <w:proofErr w:type="gramStart"/>
      <w:r w:rsidRPr="001A0C5A">
        <w:rPr>
          <w:lang w:eastAsia="en-US"/>
        </w:rPr>
        <w:t>Из содержания пояснительной записки к проекту бюджета на 2016-2018 годы  следует, что неналоговые доходы в виде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w:t>
      </w:r>
      <w:r w:rsidR="00F20DFE" w:rsidRPr="001A0C5A">
        <w:rPr>
          <w:lang w:eastAsia="en-US"/>
        </w:rPr>
        <w:t>ого округа</w:t>
      </w:r>
      <w:r w:rsidRPr="001A0C5A">
        <w:rPr>
          <w:lang w:eastAsia="en-US"/>
        </w:rPr>
        <w:t>, а также средств от продажи права на заключение договоров аренды указанных земельных участков, спрогнозированы с учетом взыскания задолженности по арендной плате в</w:t>
      </w:r>
      <w:proofErr w:type="gramEnd"/>
      <w:r w:rsidRPr="001A0C5A">
        <w:rPr>
          <w:lang w:eastAsia="en-US"/>
        </w:rPr>
        <w:t xml:space="preserve"> сумме 65 027,0 </w:t>
      </w:r>
      <w:proofErr w:type="spellStart"/>
      <w:r w:rsidRPr="001A0C5A">
        <w:rPr>
          <w:lang w:eastAsia="en-US"/>
        </w:rPr>
        <w:t>тыс</w:t>
      </w:r>
      <w:proofErr w:type="gramStart"/>
      <w:r w:rsidRPr="001A0C5A">
        <w:rPr>
          <w:lang w:eastAsia="en-US"/>
        </w:rPr>
        <w:t>.р</w:t>
      </w:r>
      <w:proofErr w:type="gramEnd"/>
      <w:r w:rsidRPr="001A0C5A">
        <w:rPr>
          <w:lang w:eastAsia="en-US"/>
        </w:rPr>
        <w:t>уб</w:t>
      </w:r>
      <w:proofErr w:type="spellEnd"/>
      <w:r w:rsidRPr="001A0C5A">
        <w:rPr>
          <w:lang w:eastAsia="en-US"/>
        </w:rPr>
        <w:t>. Таким образом, замечания контрольно-счетной палаты в заключении  на проект решения Архангельской городской Думы  «О городском бюджете на 2015 год и на плановый период 2016 и 2017 годов» устранены.</w:t>
      </w:r>
    </w:p>
    <w:p w:rsidR="00BC6CB2" w:rsidRPr="001A0C5A" w:rsidRDefault="00BC6CB2" w:rsidP="00F20DFE">
      <w:pPr>
        <w:tabs>
          <w:tab w:val="left" w:pos="567"/>
          <w:tab w:val="left" w:pos="993"/>
          <w:tab w:val="left" w:pos="1134"/>
        </w:tabs>
        <w:ind w:firstLine="567"/>
        <w:jc w:val="both"/>
        <w:rPr>
          <w:lang w:eastAsia="en-US"/>
        </w:rPr>
      </w:pPr>
      <w:r w:rsidRPr="001A0C5A">
        <w:rPr>
          <w:lang w:eastAsia="en-US"/>
        </w:rPr>
        <w:t>Доходы, получаемые:</w:t>
      </w:r>
    </w:p>
    <w:p w:rsidR="00BC6CB2" w:rsidRPr="001A0C5A" w:rsidRDefault="00BC6CB2" w:rsidP="00F20DFE">
      <w:pPr>
        <w:tabs>
          <w:tab w:val="left" w:pos="993"/>
          <w:tab w:val="left" w:pos="1134"/>
        </w:tabs>
        <w:ind w:firstLine="567"/>
        <w:jc w:val="both"/>
        <w:rPr>
          <w:lang w:eastAsia="en-US"/>
        </w:rPr>
      </w:pPr>
      <w:r w:rsidRPr="001A0C5A">
        <w:rPr>
          <w:lang w:eastAsia="en-US"/>
        </w:rPr>
        <w:t>- в виде арендной платы, а также средств от продажи права на заключение договоров аренды за земли, находящиеся в собственности городск</w:t>
      </w:r>
      <w:r w:rsidR="00F20DFE" w:rsidRPr="001A0C5A">
        <w:rPr>
          <w:lang w:eastAsia="en-US"/>
        </w:rPr>
        <w:t xml:space="preserve">ого </w:t>
      </w:r>
      <w:r w:rsidRPr="001A0C5A">
        <w:rPr>
          <w:lang w:eastAsia="en-US"/>
        </w:rPr>
        <w:t>округ</w:t>
      </w:r>
      <w:r w:rsidR="00F20DFE" w:rsidRPr="001A0C5A">
        <w:rPr>
          <w:lang w:eastAsia="en-US"/>
        </w:rPr>
        <w:t xml:space="preserve">а, </w:t>
      </w:r>
    </w:p>
    <w:p w:rsidR="00F20DFE" w:rsidRPr="001A0C5A" w:rsidRDefault="00BC6CB2" w:rsidP="00F20DFE">
      <w:pPr>
        <w:tabs>
          <w:tab w:val="left" w:pos="993"/>
          <w:tab w:val="left" w:pos="1134"/>
        </w:tabs>
        <w:ind w:firstLine="567"/>
        <w:jc w:val="both"/>
        <w:rPr>
          <w:lang w:eastAsia="en-US"/>
        </w:rPr>
      </w:pPr>
      <w:r w:rsidRPr="001A0C5A">
        <w:rPr>
          <w:lang w:eastAsia="en-US"/>
        </w:rPr>
        <w:t>-</w:t>
      </w:r>
      <w:r w:rsidR="00F20DFE" w:rsidRPr="001A0C5A">
        <w:rPr>
          <w:lang w:eastAsia="en-US"/>
        </w:rPr>
        <w:t xml:space="preserve"> </w:t>
      </w:r>
      <w:r w:rsidRPr="001A0C5A">
        <w:rPr>
          <w:lang w:eastAsia="en-US"/>
        </w:rPr>
        <w:t>в виде арендной платы за земельные участки, расположенные в полосе отвода автомобильных дорог общего пользования</w:t>
      </w:r>
      <w:r w:rsidR="00F20DFE" w:rsidRPr="001A0C5A">
        <w:rPr>
          <w:lang w:eastAsia="en-US"/>
        </w:rPr>
        <w:t>,</w:t>
      </w:r>
    </w:p>
    <w:p w:rsidR="00F20DFE" w:rsidRPr="001A0C5A" w:rsidRDefault="00F20DFE" w:rsidP="00F20DFE">
      <w:pPr>
        <w:tabs>
          <w:tab w:val="left" w:pos="993"/>
          <w:tab w:val="left" w:pos="1134"/>
        </w:tabs>
        <w:ind w:firstLine="567"/>
        <w:jc w:val="both"/>
        <w:rPr>
          <w:lang w:eastAsia="en-US"/>
        </w:rPr>
      </w:pPr>
      <w:r w:rsidRPr="001A0C5A">
        <w:rPr>
          <w:lang w:eastAsia="en-US"/>
        </w:rPr>
        <w:t xml:space="preserve"> </w:t>
      </w:r>
      <w:r w:rsidR="00BC6CB2" w:rsidRPr="001A0C5A">
        <w:rPr>
          <w:lang w:eastAsia="en-US"/>
        </w:rPr>
        <w:t>-</w:t>
      </w:r>
      <w:r w:rsidRPr="001A0C5A">
        <w:rPr>
          <w:lang w:eastAsia="en-US"/>
        </w:rPr>
        <w:t xml:space="preserve"> </w:t>
      </w:r>
      <w:r w:rsidR="00BC6CB2" w:rsidRPr="001A0C5A">
        <w:rPr>
          <w:lang w:eastAsia="en-US"/>
        </w:rPr>
        <w:t>от сдачи в аренду имущества, составляющего казну городск</w:t>
      </w:r>
      <w:r w:rsidRPr="001A0C5A">
        <w:rPr>
          <w:lang w:eastAsia="en-US"/>
        </w:rPr>
        <w:t xml:space="preserve">ого </w:t>
      </w:r>
      <w:r w:rsidR="00BC6CB2" w:rsidRPr="001A0C5A">
        <w:rPr>
          <w:lang w:eastAsia="en-US"/>
        </w:rPr>
        <w:t xml:space="preserve"> округ</w:t>
      </w:r>
      <w:r w:rsidRPr="001A0C5A">
        <w:rPr>
          <w:lang w:eastAsia="en-US"/>
        </w:rPr>
        <w:t>а</w:t>
      </w:r>
      <w:r w:rsidR="00BC6CB2" w:rsidRPr="001A0C5A">
        <w:rPr>
          <w:lang w:eastAsia="en-US"/>
        </w:rPr>
        <w:t xml:space="preserve"> (за исключением земельных участков)</w:t>
      </w:r>
      <w:r w:rsidRPr="001A0C5A">
        <w:rPr>
          <w:lang w:eastAsia="en-US"/>
        </w:rPr>
        <w:t xml:space="preserve">, </w:t>
      </w:r>
    </w:p>
    <w:p w:rsidR="00BC6CB2" w:rsidRPr="001A0C5A" w:rsidRDefault="00BC6CB2" w:rsidP="00F20DFE">
      <w:pPr>
        <w:tabs>
          <w:tab w:val="left" w:pos="993"/>
          <w:tab w:val="left" w:pos="1134"/>
        </w:tabs>
        <w:ind w:firstLine="567"/>
        <w:jc w:val="both"/>
        <w:rPr>
          <w:lang w:eastAsia="en-US"/>
        </w:rPr>
      </w:pPr>
      <w:r w:rsidRPr="001A0C5A">
        <w:rPr>
          <w:lang w:eastAsia="en-US"/>
        </w:rPr>
        <w:t xml:space="preserve"> также спрогнозированы с учетом взыскания задолженности по арендной плате за землю в размере 20 % от реальной суммы задолженности.</w:t>
      </w:r>
    </w:p>
    <w:p w:rsidR="00BC6CB2" w:rsidRPr="001A0C5A" w:rsidRDefault="00BC6CB2" w:rsidP="00F20DFE">
      <w:pPr>
        <w:tabs>
          <w:tab w:val="left" w:pos="993"/>
          <w:tab w:val="left" w:pos="1134"/>
        </w:tabs>
        <w:ind w:firstLine="567"/>
        <w:jc w:val="both"/>
        <w:rPr>
          <w:lang w:eastAsia="en-US"/>
        </w:rPr>
      </w:pPr>
      <w:r w:rsidRPr="001A0C5A">
        <w:rPr>
          <w:lang w:eastAsia="en-US"/>
        </w:rPr>
        <w:t>3)</w:t>
      </w:r>
      <w:r w:rsidR="00F20DFE" w:rsidRPr="001A0C5A">
        <w:rPr>
          <w:lang w:eastAsia="en-US"/>
        </w:rPr>
        <w:t xml:space="preserve"> </w:t>
      </w:r>
      <w:r w:rsidRPr="001A0C5A">
        <w:rPr>
          <w:lang w:eastAsia="en-US"/>
        </w:rPr>
        <w:t xml:space="preserve">доходов от перечисления части прибыли, остающейся после уплаты налогов и иных обязательных платежей муниципальных унитарных предприятий, на 2016 год в сумме 1 441,7 </w:t>
      </w:r>
      <w:proofErr w:type="spellStart"/>
      <w:r w:rsidRPr="001A0C5A">
        <w:rPr>
          <w:lang w:eastAsia="en-US"/>
        </w:rPr>
        <w:t>тыс</w:t>
      </w:r>
      <w:proofErr w:type="gramStart"/>
      <w:r w:rsidRPr="001A0C5A">
        <w:rPr>
          <w:lang w:eastAsia="en-US"/>
        </w:rPr>
        <w:t>.р</w:t>
      </w:r>
      <w:proofErr w:type="gramEnd"/>
      <w:r w:rsidRPr="001A0C5A">
        <w:rPr>
          <w:lang w:eastAsia="en-US"/>
        </w:rPr>
        <w:t>уб</w:t>
      </w:r>
      <w:proofErr w:type="spellEnd"/>
      <w:r w:rsidRPr="001A0C5A">
        <w:rPr>
          <w:lang w:eastAsia="en-US"/>
        </w:rPr>
        <w:t xml:space="preserve">., на 2017 год в сумме 1 542,1 </w:t>
      </w:r>
      <w:proofErr w:type="spellStart"/>
      <w:r w:rsidRPr="001A0C5A">
        <w:rPr>
          <w:lang w:eastAsia="en-US"/>
        </w:rPr>
        <w:t>тыс.руб</w:t>
      </w:r>
      <w:proofErr w:type="spellEnd"/>
      <w:r w:rsidRPr="001A0C5A">
        <w:rPr>
          <w:lang w:eastAsia="en-US"/>
        </w:rPr>
        <w:t xml:space="preserve">., на 2018 год – в сумме 1 611,3 </w:t>
      </w:r>
      <w:proofErr w:type="spellStart"/>
      <w:r w:rsidRPr="001A0C5A">
        <w:rPr>
          <w:lang w:eastAsia="en-US"/>
        </w:rPr>
        <w:t>тыс.руб</w:t>
      </w:r>
      <w:proofErr w:type="spellEnd"/>
      <w:r w:rsidRPr="001A0C5A">
        <w:rPr>
          <w:lang w:eastAsia="en-US"/>
        </w:rPr>
        <w:t>. (с учетом задолженности прошлых лет);</w:t>
      </w:r>
    </w:p>
    <w:p w:rsidR="00BC6CB2" w:rsidRPr="001A0C5A" w:rsidRDefault="00BC6CB2" w:rsidP="00F20DFE">
      <w:pPr>
        <w:tabs>
          <w:tab w:val="left" w:pos="993"/>
          <w:tab w:val="left" w:pos="1134"/>
        </w:tabs>
        <w:ind w:firstLine="567"/>
        <w:jc w:val="both"/>
        <w:rPr>
          <w:lang w:eastAsia="en-US"/>
        </w:rPr>
      </w:pPr>
      <w:r w:rsidRPr="001A0C5A">
        <w:rPr>
          <w:lang w:eastAsia="en-US"/>
        </w:rPr>
        <w:t>4)</w:t>
      </w:r>
      <w:r w:rsidR="00F20DFE" w:rsidRPr="001A0C5A">
        <w:rPr>
          <w:lang w:eastAsia="en-US"/>
        </w:rPr>
        <w:t xml:space="preserve"> </w:t>
      </w:r>
      <w:r w:rsidRPr="001A0C5A">
        <w:rPr>
          <w:lang w:eastAsia="en-US"/>
        </w:rPr>
        <w:t xml:space="preserve">прочих доходов от использования имущества и прав, находящихся в муниципальной собственности, на 2016 год в сумме  73 293,0 </w:t>
      </w:r>
      <w:proofErr w:type="spellStart"/>
      <w:r w:rsidRPr="001A0C5A">
        <w:rPr>
          <w:lang w:eastAsia="en-US"/>
        </w:rPr>
        <w:t>тыс</w:t>
      </w:r>
      <w:proofErr w:type="gramStart"/>
      <w:r w:rsidRPr="001A0C5A">
        <w:rPr>
          <w:lang w:eastAsia="en-US"/>
        </w:rPr>
        <w:t>.р</w:t>
      </w:r>
      <w:proofErr w:type="gramEnd"/>
      <w:r w:rsidRPr="001A0C5A">
        <w:rPr>
          <w:lang w:eastAsia="en-US"/>
        </w:rPr>
        <w:t>уб</w:t>
      </w:r>
      <w:proofErr w:type="spellEnd"/>
      <w:r w:rsidRPr="001A0C5A">
        <w:rPr>
          <w:lang w:eastAsia="en-US"/>
        </w:rPr>
        <w:t xml:space="preserve">., на 2017 и 2018 годы – 72 913,8  </w:t>
      </w:r>
      <w:proofErr w:type="spellStart"/>
      <w:r w:rsidRPr="001A0C5A">
        <w:rPr>
          <w:lang w:eastAsia="en-US"/>
        </w:rPr>
        <w:t>тыс.руб</w:t>
      </w:r>
      <w:proofErr w:type="spellEnd"/>
      <w:r w:rsidRPr="001A0C5A">
        <w:rPr>
          <w:lang w:eastAsia="en-US"/>
        </w:rPr>
        <w:t>. ежегодно.</w:t>
      </w:r>
    </w:p>
    <w:p w:rsidR="00BC6CB2" w:rsidRPr="00852DD7" w:rsidRDefault="00BC6CB2" w:rsidP="00F56CE6">
      <w:pPr>
        <w:tabs>
          <w:tab w:val="left" w:pos="567"/>
          <w:tab w:val="left" w:pos="993"/>
          <w:tab w:val="left" w:pos="1134"/>
        </w:tabs>
        <w:jc w:val="both"/>
        <w:rPr>
          <w:sz w:val="16"/>
          <w:szCs w:val="16"/>
        </w:rPr>
      </w:pPr>
    </w:p>
    <w:p w:rsidR="00BC6CB2" w:rsidRPr="001A0C5A" w:rsidRDefault="00BC6CB2" w:rsidP="00F56CE6">
      <w:pPr>
        <w:tabs>
          <w:tab w:val="left" w:pos="567"/>
        </w:tabs>
        <w:ind w:firstLine="567"/>
        <w:rPr>
          <w:b/>
          <w:bCs/>
          <w:i/>
          <w:iCs/>
          <w:lang w:eastAsia="en-US"/>
        </w:rPr>
      </w:pPr>
      <w:r w:rsidRPr="001A0C5A">
        <w:rPr>
          <w:b/>
          <w:bCs/>
          <w:i/>
          <w:lang w:eastAsia="en-US"/>
        </w:rPr>
        <w:t>Плата за негативное воздействие на окружающую среду</w:t>
      </w:r>
      <w:r w:rsidRPr="001A0C5A">
        <w:rPr>
          <w:b/>
          <w:bCs/>
          <w:i/>
          <w:iCs/>
          <w:lang w:eastAsia="en-US"/>
        </w:rPr>
        <w:t xml:space="preserve"> </w:t>
      </w:r>
    </w:p>
    <w:p w:rsidR="00BC6CB2" w:rsidRPr="001A0C5A" w:rsidRDefault="00BC6CB2" w:rsidP="00F56CE6">
      <w:pPr>
        <w:tabs>
          <w:tab w:val="left" w:pos="567"/>
          <w:tab w:val="left" w:pos="993"/>
          <w:tab w:val="left" w:pos="1134"/>
        </w:tabs>
        <w:ind w:firstLine="567"/>
        <w:jc w:val="both"/>
        <w:rPr>
          <w:lang w:eastAsia="en-US"/>
        </w:rPr>
      </w:pPr>
      <w:r w:rsidRPr="001A0C5A">
        <w:rPr>
          <w:lang w:eastAsia="en-US"/>
        </w:rPr>
        <w:t>В соответствии с Федеральным законом от 21</w:t>
      </w:r>
      <w:r w:rsidR="00F56CE6" w:rsidRPr="001A0C5A">
        <w:rPr>
          <w:lang w:eastAsia="en-US"/>
        </w:rPr>
        <w:t>.07.</w:t>
      </w:r>
      <w:r w:rsidRPr="001A0C5A">
        <w:rPr>
          <w:lang w:eastAsia="en-US"/>
        </w:rPr>
        <w:t>2014 № 219-ФЗ с 1 января 2016 года вводится в действие статья 16.4 Федерального закона от 10</w:t>
      </w:r>
      <w:r w:rsidR="00F56CE6" w:rsidRPr="001A0C5A">
        <w:rPr>
          <w:lang w:eastAsia="en-US"/>
        </w:rPr>
        <w:t>.01.</w:t>
      </w:r>
      <w:r w:rsidRPr="001A0C5A">
        <w:rPr>
          <w:lang w:eastAsia="en-US"/>
        </w:rPr>
        <w:t>2002 № 7-ФЗ «Об охране окружающей среды»</w:t>
      </w:r>
      <w:r w:rsidR="00F56CE6" w:rsidRPr="001A0C5A">
        <w:rPr>
          <w:lang w:eastAsia="en-US"/>
        </w:rPr>
        <w:t>,</w:t>
      </w:r>
      <w:r w:rsidRPr="001A0C5A">
        <w:rPr>
          <w:lang w:eastAsia="en-US"/>
        </w:rPr>
        <w:t xml:space="preserve"> согласно которой плата за негативное воздействие на окружающую среду </w:t>
      </w:r>
      <w:r w:rsidRPr="001A0C5A">
        <w:rPr>
          <w:lang w:eastAsia="en-US"/>
        </w:rPr>
        <w:lastRenderedPageBreak/>
        <w:t>будет уплачиваться только по итогам отчетного периода один раз в год. Вследствие этого в бюджете 2016 года будут присутствовать только заключительные платежи по итогам 4-го квартала 2015 года.</w:t>
      </w:r>
    </w:p>
    <w:p w:rsidR="00BC6CB2" w:rsidRPr="001A0C5A" w:rsidRDefault="00BC6CB2" w:rsidP="00F56CE6">
      <w:pPr>
        <w:tabs>
          <w:tab w:val="left" w:pos="567"/>
          <w:tab w:val="left" w:pos="993"/>
          <w:tab w:val="left" w:pos="1134"/>
        </w:tabs>
        <w:ind w:firstLine="567"/>
        <w:jc w:val="both"/>
        <w:rPr>
          <w:lang w:eastAsia="en-US"/>
        </w:rPr>
      </w:pPr>
      <w:r w:rsidRPr="001A0C5A">
        <w:rPr>
          <w:lang w:eastAsia="en-US"/>
        </w:rPr>
        <w:t>Кроме того, с 1 января 2016 года в соответствии со статьей 62 Б</w:t>
      </w:r>
      <w:r w:rsidR="00F56CE6" w:rsidRPr="001A0C5A">
        <w:rPr>
          <w:lang w:eastAsia="en-US"/>
        </w:rPr>
        <w:t xml:space="preserve">К РФ </w:t>
      </w:r>
      <w:r w:rsidRPr="001A0C5A">
        <w:rPr>
          <w:lang w:eastAsia="en-US"/>
        </w:rPr>
        <w:t xml:space="preserve">норматив отчислений платежей за негативное воздействие на окружающую среду в бюджеты городских округов и муниципальных районов увеличивается с 40 до 55 процентов.    </w:t>
      </w:r>
    </w:p>
    <w:p w:rsidR="00BC6CB2" w:rsidRPr="001A0C5A" w:rsidRDefault="00BC6CB2" w:rsidP="00F56CE6">
      <w:pPr>
        <w:tabs>
          <w:tab w:val="left" w:pos="567"/>
          <w:tab w:val="left" w:pos="993"/>
          <w:tab w:val="left" w:pos="1134"/>
        </w:tabs>
        <w:ind w:firstLine="567"/>
        <w:jc w:val="both"/>
        <w:rPr>
          <w:lang w:eastAsia="en-US"/>
        </w:rPr>
      </w:pPr>
      <w:r w:rsidRPr="001A0C5A">
        <w:rPr>
          <w:lang w:eastAsia="en-US"/>
        </w:rPr>
        <w:t xml:space="preserve">Прогноз поступления платы за негативное воздействие на окружающую среду рассчитан Управлением Федеральной службы по надзору в сфере природопользования по Архангельской области с учетом вступления в силу пунктов 8 - 9  Федерального закона от 21.07.2014 </w:t>
      </w:r>
      <w:r w:rsidR="00F56CE6" w:rsidRPr="001A0C5A">
        <w:rPr>
          <w:lang w:eastAsia="en-US"/>
        </w:rPr>
        <w:t>№</w:t>
      </w:r>
      <w:r w:rsidRPr="001A0C5A">
        <w:rPr>
          <w:lang w:eastAsia="en-US"/>
        </w:rPr>
        <w:t xml:space="preserve">219-ФЗ </w:t>
      </w:r>
      <w:r w:rsidR="00F56CE6" w:rsidRPr="001A0C5A">
        <w:rPr>
          <w:lang w:eastAsia="en-US"/>
        </w:rPr>
        <w:t>«</w:t>
      </w:r>
      <w:r w:rsidRPr="001A0C5A">
        <w:rPr>
          <w:lang w:eastAsia="en-US"/>
        </w:rPr>
        <w:t xml:space="preserve">О внесении изменений в Федеральный закон </w:t>
      </w:r>
      <w:r w:rsidR="00F56CE6" w:rsidRPr="001A0C5A">
        <w:rPr>
          <w:lang w:eastAsia="en-US"/>
        </w:rPr>
        <w:t>«</w:t>
      </w:r>
      <w:r w:rsidRPr="001A0C5A">
        <w:rPr>
          <w:lang w:eastAsia="en-US"/>
        </w:rPr>
        <w:t>Об охране окружающей среды</w:t>
      </w:r>
      <w:r w:rsidR="00F56CE6" w:rsidRPr="001A0C5A">
        <w:rPr>
          <w:lang w:eastAsia="en-US"/>
        </w:rPr>
        <w:t>»</w:t>
      </w:r>
      <w:r w:rsidRPr="001A0C5A">
        <w:rPr>
          <w:lang w:eastAsia="en-US"/>
        </w:rPr>
        <w:t xml:space="preserve"> и отдельные законодательные акты Российской Федерации</w:t>
      </w:r>
      <w:r w:rsidR="00F56CE6" w:rsidRPr="001A0C5A">
        <w:rPr>
          <w:lang w:eastAsia="en-US"/>
        </w:rPr>
        <w:t>»</w:t>
      </w:r>
      <w:r w:rsidRPr="001A0C5A">
        <w:rPr>
          <w:lang w:eastAsia="en-US"/>
        </w:rPr>
        <w:t xml:space="preserve"> на 2016 год в сумме 8 750 </w:t>
      </w:r>
      <w:proofErr w:type="spellStart"/>
      <w:r w:rsidRPr="001A0C5A">
        <w:rPr>
          <w:lang w:eastAsia="en-US"/>
        </w:rPr>
        <w:t>тыс</w:t>
      </w:r>
      <w:proofErr w:type="gramStart"/>
      <w:r w:rsidRPr="001A0C5A">
        <w:rPr>
          <w:lang w:eastAsia="en-US"/>
        </w:rPr>
        <w:t>.р</w:t>
      </w:r>
      <w:proofErr w:type="gramEnd"/>
      <w:r w:rsidRPr="001A0C5A">
        <w:rPr>
          <w:lang w:eastAsia="en-US"/>
        </w:rPr>
        <w:t>уб</w:t>
      </w:r>
      <w:proofErr w:type="spellEnd"/>
      <w:r w:rsidRPr="001A0C5A">
        <w:rPr>
          <w:lang w:eastAsia="en-US"/>
        </w:rPr>
        <w:t xml:space="preserve">., на 2017 и 2018 годы – в сумме 35 000 </w:t>
      </w:r>
      <w:proofErr w:type="spellStart"/>
      <w:r w:rsidRPr="001A0C5A">
        <w:rPr>
          <w:lang w:eastAsia="en-US"/>
        </w:rPr>
        <w:t>тыс</w:t>
      </w:r>
      <w:proofErr w:type="gramStart"/>
      <w:r w:rsidRPr="001A0C5A">
        <w:rPr>
          <w:lang w:eastAsia="en-US"/>
        </w:rPr>
        <w:t>.р</w:t>
      </w:r>
      <w:proofErr w:type="gramEnd"/>
      <w:r w:rsidRPr="001A0C5A">
        <w:rPr>
          <w:lang w:eastAsia="en-US"/>
        </w:rPr>
        <w:t>уб</w:t>
      </w:r>
      <w:proofErr w:type="spellEnd"/>
      <w:r w:rsidRPr="001A0C5A">
        <w:rPr>
          <w:lang w:eastAsia="en-US"/>
        </w:rPr>
        <w:t xml:space="preserve">. ежегодно.  </w:t>
      </w:r>
    </w:p>
    <w:p w:rsidR="00BC6CB2" w:rsidRPr="001A0C5A" w:rsidRDefault="00BC6CB2" w:rsidP="00F56CE6">
      <w:pPr>
        <w:tabs>
          <w:tab w:val="left" w:pos="567"/>
          <w:tab w:val="left" w:pos="993"/>
        </w:tabs>
        <w:ind w:firstLine="567"/>
        <w:jc w:val="both"/>
        <w:rPr>
          <w:lang w:eastAsia="en-US"/>
        </w:rPr>
      </w:pPr>
      <w:r w:rsidRPr="001A0C5A">
        <w:rPr>
          <w:lang w:eastAsia="en-US"/>
        </w:rPr>
        <w:t xml:space="preserve"> В соответствии с </w:t>
      </w:r>
      <w:r w:rsidR="00F56CE6" w:rsidRPr="001A0C5A">
        <w:rPr>
          <w:lang w:eastAsia="en-US"/>
        </w:rPr>
        <w:t>БК РФ</w:t>
      </w:r>
      <w:r w:rsidRPr="001A0C5A">
        <w:rPr>
          <w:lang w:eastAsia="en-US"/>
        </w:rPr>
        <w:t xml:space="preserve"> плата за негативное воздействие на окружающую среду подлежит зачислению в доход городского бюджета по нормативу 55% в 2016 году в сумме 4 812,5 </w:t>
      </w:r>
      <w:proofErr w:type="spellStart"/>
      <w:r w:rsidRPr="001A0C5A">
        <w:rPr>
          <w:lang w:eastAsia="en-US"/>
        </w:rPr>
        <w:t>тыс</w:t>
      </w:r>
      <w:proofErr w:type="gramStart"/>
      <w:r w:rsidRPr="001A0C5A">
        <w:rPr>
          <w:lang w:eastAsia="en-US"/>
        </w:rPr>
        <w:t>.р</w:t>
      </w:r>
      <w:proofErr w:type="gramEnd"/>
      <w:r w:rsidRPr="001A0C5A">
        <w:rPr>
          <w:lang w:eastAsia="en-US"/>
        </w:rPr>
        <w:t>уб</w:t>
      </w:r>
      <w:proofErr w:type="spellEnd"/>
      <w:r w:rsidRPr="001A0C5A">
        <w:rPr>
          <w:lang w:eastAsia="en-US"/>
        </w:rPr>
        <w:t xml:space="preserve">., в 2017 и 2018 годах - в  сумме 19 250,0 </w:t>
      </w:r>
      <w:proofErr w:type="spellStart"/>
      <w:r w:rsidRPr="001A0C5A">
        <w:rPr>
          <w:lang w:eastAsia="en-US"/>
        </w:rPr>
        <w:t>тыс.руб</w:t>
      </w:r>
      <w:proofErr w:type="spellEnd"/>
      <w:r w:rsidRPr="001A0C5A">
        <w:rPr>
          <w:lang w:eastAsia="en-US"/>
        </w:rPr>
        <w:t>. ежегодно.</w:t>
      </w:r>
    </w:p>
    <w:p w:rsidR="00F56CE6" w:rsidRPr="00852DD7" w:rsidRDefault="00F56CE6" w:rsidP="00F56CE6">
      <w:pPr>
        <w:tabs>
          <w:tab w:val="left" w:pos="993"/>
        </w:tabs>
        <w:ind w:firstLine="567"/>
        <w:jc w:val="both"/>
        <w:rPr>
          <w:sz w:val="16"/>
          <w:szCs w:val="16"/>
          <w:lang w:eastAsia="en-US"/>
        </w:rPr>
      </w:pPr>
    </w:p>
    <w:p w:rsidR="00BC6CB2" w:rsidRPr="001A0C5A" w:rsidRDefault="00BC6CB2" w:rsidP="00F56CE6">
      <w:pPr>
        <w:ind w:firstLine="567"/>
        <w:jc w:val="both"/>
        <w:rPr>
          <w:i/>
          <w:lang w:eastAsia="en-US"/>
        </w:rPr>
      </w:pPr>
      <w:r w:rsidRPr="001A0C5A">
        <w:rPr>
          <w:b/>
          <w:bCs/>
          <w:i/>
          <w:lang w:eastAsia="en-US"/>
        </w:rPr>
        <w:t>Доходы от оказания платных услуг (работ) и компенсации затрат государства</w:t>
      </w:r>
    </w:p>
    <w:p w:rsidR="00BC6CB2" w:rsidRPr="001A0C5A" w:rsidRDefault="00BC6CB2" w:rsidP="00F56CE6">
      <w:pPr>
        <w:ind w:firstLine="567"/>
        <w:jc w:val="both"/>
        <w:rPr>
          <w:lang w:eastAsia="en-US"/>
        </w:rPr>
      </w:pPr>
      <w:r w:rsidRPr="001A0C5A">
        <w:rPr>
          <w:lang w:eastAsia="en-US"/>
        </w:rPr>
        <w:t xml:space="preserve">Доходы от оказания платных услуг (работ) и компенсации затрат государства  рассчитаны главными администраторами доходов городского бюджета на 2016  год в сумме 9 774,5 </w:t>
      </w:r>
      <w:proofErr w:type="spellStart"/>
      <w:r w:rsidRPr="001A0C5A">
        <w:rPr>
          <w:lang w:eastAsia="en-US"/>
        </w:rPr>
        <w:t>тыс</w:t>
      </w:r>
      <w:proofErr w:type="gramStart"/>
      <w:r w:rsidRPr="001A0C5A">
        <w:rPr>
          <w:lang w:eastAsia="en-US"/>
        </w:rPr>
        <w:t>.р</w:t>
      </w:r>
      <w:proofErr w:type="gramEnd"/>
      <w:r w:rsidRPr="001A0C5A">
        <w:rPr>
          <w:lang w:eastAsia="en-US"/>
        </w:rPr>
        <w:t>уб</w:t>
      </w:r>
      <w:proofErr w:type="spellEnd"/>
      <w:r w:rsidRPr="001A0C5A">
        <w:rPr>
          <w:lang w:eastAsia="en-US"/>
        </w:rPr>
        <w:t xml:space="preserve">., на 2017 и 2018 годы – в сумме 9 381,7 </w:t>
      </w:r>
      <w:proofErr w:type="spellStart"/>
      <w:r w:rsidRPr="001A0C5A">
        <w:rPr>
          <w:lang w:eastAsia="en-US"/>
        </w:rPr>
        <w:t>тыс.руб</w:t>
      </w:r>
      <w:proofErr w:type="spellEnd"/>
      <w:r w:rsidRPr="001A0C5A">
        <w:rPr>
          <w:lang w:eastAsia="en-US"/>
        </w:rPr>
        <w:t>. ежегодно.</w:t>
      </w:r>
    </w:p>
    <w:p w:rsidR="00BC6CB2" w:rsidRPr="001A0C5A" w:rsidRDefault="00BC6CB2" w:rsidP="00F56CE6">
      <w:pPr>
        <w:ind w:firstLine="567"/>
        <w:jc w:val="both"/>
        <w:rPr>
          <w:lang w:eastAsia="en-US"/>
        </w:rPr>
      </w:pPr>
      <w:r w:rsidRPr="001A0C5A">
        <w:rPr>
          <w:lang w:eastAsia="en-US"/>
        </w:rPr>
        <w:t>Поступления указанных доходов формируются за счет:</w:t>
      </w:r>
    </w:p>
    <w:p w:rsidR="00BC6CB2" w:rsidRPr="001A0C5A" w:rsidRDefault="00BC6CB2" w:rsidP="00F56CE6">
      <w:pPr>
        <w:tabs>
          <w:tab w:val="left" w:pos="851"/>
          <w:tab w:val="left" w:pos="993"/>
          <w:tab w:val="num" w:pos="1276"/>
          <w:tab w:val="left" w:pos="1418"/>
          <w:tab w:val="num" w:pos="1701"/>
          <w:tab w:val="left" w:pos="2977"/>
        </w:tabs>
        <w:ind w:firstLine="567"/>
        <w:jc w:val="both"/>
        <w:rPr>
          <w:lang w:eastAsia="en-US"/>
        </w:rPr>
      </w:pPr>
      <w:r w:rsidRPr="001A0C5A">
        <w:rPr>
          <w:lang w:eastAsia="en-US"/>
        </w:rPr>
        <w:t>-</w:t>
      </w:r>
      <w:r w:rsidR="00F56CE6" w:rsidRPr="001A0C5A">
        <w:rPr>
          <w:lang w:eastAsia="en-US"/>
        </w:rPr>
        <w:t xml:space="preserve"> </w:t>
      </w:r>
      <w:r w:rsidRPr="001A0C5A">
        <w:rPr>
          <w:lang w:eastAsia="en-US"/>
        </w:rPr>
        <w:t xml:space="preserve">прочих доходов от оказания платных услуг (работ), оказываемых муниципальными казенными учреждениями, на 2016 – 2018 годы в сумме 7 600,7 </w:t>
      </w:r>
      <w:proofErr w:type="spellStart"/>
      <w:r w:rsidRPr="001A0C5A">
        <w:rPr>
          <w:lang w:eastAsia="en-US"/>
        </w:rPr>
        <w:t>тыс</w:t>
      </w:r>
      <w:proofErr w:type="gramStart"/>
      <w:r w:rsidRPr="001A0C5A">
        <w:rPr>
          <w:lang w:eastAsia="en-US"/>
        </w:rPr>
        <w:t>.р</w:t>
      </w:r>
      <w:proofErr w:type="gramEnd"/>
      <w:r w:rsidRPr="001A0C5A">
        <w:rPr>
          <w:lang w:eastAsia="en-US"/>
        </w:rPr>
        <w:t>уб</w:t>
      </w:r>
      <w:proofErr w:type="spellEnd"/>
      <w:r w:rsidRPr="001A0C5A">
        <w:rPr>
          <w:lang w:eastAsia="en-US"/>
        </w:rPr>
        <w:t xml:space="preserve">. ежегодно в связи с изменением типа МУ </w:t>
      </w:r>
      <w:r w:rsidR="00F56CE6" w:rsidRPr="001A0C5A">
        <w:rPr>
          <w:lang w:eastAsia="en-US"/>
        </w:rPr>
        <w:t>«</w:t>
      </w:r>
      <w:r w:rsidRPr="001A0C5A">
        <w:rPr>
          <w:lang w:eastAsia="en-US"/>
        </w:rPr>
        <w:t>Информационно- расчетный центр</w:t>
      </w:r>
      <w:r w:rsidR="00F56CE6" w:rsidRPr="001A0C5A">
        <w:rPr>
          <w:lang w:eastAsia="en-US"/>
        </w:rPr>
        <w:t>»</w:t>
      </w:r>
      <w:r w:rsidRPr="001A0C5A">
        <w:rPr>
          <w:lang w:eastAsia="en-US"/>
        </w:rPr>
        <w:t xml:space="preserve"> и МБУ </w:t>
      </w:r>
      <w:r w:rsidR="00F56CE6" w:rsidRPr="001A0C5A">
        <w:rPr>
          <w:lang w:eastAsia="en-US"/>
        </w:rPr>
        <w:t>«</w:t>
      </w:r>
      <w:r w:rsidRPr="001A0C5A">
        <w:rPr>
          <w:lang w:eastAsia="en-US"/>
        </w:rPr>
        <w:t xml:space="preserve">Городской центр экспертизы, мониторинга, психолого- педагогического и информационно-методического сопровождения </w:t>
      </w:r>
      <w:r w:rsidR="00F56CE6" w:rsidRPr="001A0C5A">
        <w:rPr>
          <w:lang w:eastAsia="en-US"/>
        </w:rPr>
        <w:t>«</w:t>
      </w:r>
      <w:proofErr w:type="spellStart"/>
      <w:r w:rsidRPr="001A0C5A">
        <w:rPr>
          <w:lang w:eastAsia="en-US"/>
        </w:rPr>
        <w:t>Леда</w:t>
      </w:r>
      <w:proofErr w:type="spellEnd"/>
      <w:r w:rsidR="00F56CE6" w:rsidRPr="001A0C5A">
        <w:rPr>
          <w:lang w:eastAsia="en-US"/>
        </w:rPr>
        <w:t>» с бюджетного на казенный;</w:t>
      </w:r>
    </w:p>
    <w:p w:rsidR="00BC6CB2" w:rsidRPr="001A0C5A" w:rsidRDefault="00BC6CB2" w:rsidP="00F56CE6">
      <w:pPr>
        <w:tabs>
          <w:tab w:val="left" w:pos="851"/>
          <w:tab w:val="left" w:pos="993"/>
          <w:tab w:val="num" w:pos="1276"/>
          <w:tab w:val="left" w:pos="1418"/>
          <w:tab w:val="num" w:pos="1701"/>
          <w:tab w:val="left" w:pos="2977"/>
        </w:tabs>
        <w:ind w:firstLine="567"/>
        <w:jc w:val="both"/>
        <w:rPr>
          <w:lang w:eastAsia="en-US"/>
        </w:rPr>
      </w:pPr>
      <w:r w:rsidRPr="001A0C5A">
        <w:rPr>
          <w:lang w:eastAsia="en-US"/>
        </w:rPr>
        <w:t>-</w:t>
      </w:r>
      <w:r w:rsidR="00F56CE6" w:rsidRPr="001A0C5A">
        <w:rPr>
          <w:lang w:eastAsia="en-US"/>
        </w:rPr>
        <w:t xml:space="preserve"> </w:t>
      </w:r>
      <w:r w:rsidRPr="001A0C5A">
        <w:rPr>
          <w:lang w:eastAsia="en-US"/>
        </w:rPr>
        <w:t xml:space="preserve">доходов, поступающих в порядке возмещения расходов, понесенных в связи с эксплуатацией имущества городских округов, на 2016 – 2018 годы в сумме 650,0 </w:t>
      </w:r>
      <w:proofErr w:type="spellStart"/>
      <w:r w:rsidRPr="001A0C5A">
        <w:rPr>
          <w:lang w:eastAsia="en-US"/>
        </w:rPr>
        <w:t>тыс</w:t>
      </w:r>
      <w:proofErr w:type="gramStart"/>
      <w:r w:rsidRPr="001A0C5A">
        <w:rPr>
          <w:lang w:eastAsia="en-US"/>
        </w:rPr>
        <w:t>.р</w:t>
      </w:r>
      <w:proofErr w:type="gramEnd"/>
      <w:r w:rsidRPr="001A0C5A">
        <w:rPr>
          <w:lang w:eastAsia="en-US"/>
        </w:rPr>
        <w:t>уб</w:t>
      </w:r>
      <w:proofErr w:type="spellEnd"/>
      <w:r w:rsidRPr="001A0C5A">
        <w:rPr>
          <w:lang w:eastAsia="en-US"/>
        </w:rPr>
        <w:t>.</w:t>
      </w:r>
      <w:r w:rsidR="00F56CE6" w:rsidRPr="001A0C5A">
        <w:rPr>
          <w:lang w:eastAsia="en-US"/>
        </w:rPr>
        <w:t xml:space="preserve"> ежегодно;</w:t>
      </w:r>
      <w:r w:rsidRPr="001A0C5A">
        <w:rPr>
          <w:lang w:eastAsia="en-US"/>
        </w:rPr>
        <w:t xml:space="preserve"> </w:t>
      </w:r>
    </w:p>
    <w:p w:rsidR="00BC6CB2" w:rsidRPr="001A0C5A" w:rsidRDefault="00BC6CB2" w:rsidP="00F56CE6">
      <w:pPr>
        <w:tabs>
          <w:tab w:val="left" w:pos="851"/>
          <w:tab w:val="left" w:pos="993"/>
          <w:tab w:val="num" w:pos="1276"/>
          <w:tab w:val="left" w:pos="1418"/>
          <w:tab w:val="num" w:pos="1701"/>
          <w:tab w:val="left" w:pos="1843"/>
        </w:tabs>
        <w:ind w:firstLine="567"/>
        <w:jc w:val="both"/>
        <w:rPr>
          <w:lang w:eastAsia="en-US"/>
        </w:rPr>
      </w:pPr>
      <w:r w:rsidRPr="001A0C5A">
        <w:rPr>
          <w:lang w:eastAsia="en-US"/>
        </w:rPr>
        <w:t>-</w:t>
      </w:r>
      <w:r w:rsidR="00F56CE6" w:rsidRPr="001A0C5A">
        <w:rPr>
          <w:lang w:eastAsia="en-US"/>
        </w:rPr>
        <w:t xml:space="preserve"> </w:t>
      </w:r>
      <w:r w:rsidRPr="001A0C5A">
        <w:rPr>
          <w:lang w:eastAsia="en-US"/>
        </w:rPr>
        <w:t xml:space="preserve">прочих доходов от компенсации затрат бюджетов городских округов на 2016 год в сумме 1 523,8 </w:t>
      </w:r>
      <w:proofErr w:type="spellStart"/>
      <w:r w:rsidRPr="001A0C5A">
        <w:rPr>
          <w:lang w:eastAsia="en-US"/>
        </w:rPr>
        <w:t>тыс</w:t>
      </w:r>
      <w:proofErr w:type="gramStart"/>
      <w:r w:rsidRPr="001A0C5A">
        <w:rPr>
          <w:lang w:eastAsia="en-US"/>
        </w:rPr>
        <w:t>.р</w:t>
      </w:r>
      <w:proofErr w:type="gramEnd"/>
      <w:r w:rsidRPr="001A0C5A">
        <w:rPr>
          <w:lang w:eastAsia="en-US"/>
        </w:rPr>
        <w:t>уб</w:t>
      </w:r>
      <w:proofErr w:type="spellEnd"/>
      <w:r w:rsidRPr="001A0C5A">
        <w:rPr>
          <w:lang w:eastAsia="en-US"/>
        </w:rPr>
        <w:t xml:space="preserve">., на 2017 и 2018 годы – по 1 131,0 </w:t>
      </w:r>
      <w:proofErr w:type="spellStart"/>
      <w:r w:rsidRPr="001A0C5A">
        <w:rPr>
          <w:lang w:eastAsia="en-US"/>
        </w:rPr>
        <w:t>тыс.руб</w:t>
      </w:r>
      <w:proofErr w:type="spellEnd"/>
      <w:r w:rsidRPr="001A0C5A">
        <w:rPr>
          <w:lang w:eastAsia="en-US"/>
        </w:rPr>
        <w:t>. ежегодно, рассчитанных главными администраторами доходов городского бюджета.</w:t>
      </w:r>
    </w:p>
    <w:p w:rsidR="00BC6CB2" w:rsidRPr="00852DD7" w:rsidRDefault="00BC6CB2" w:rsidP="00F56CE6">
      <w:pPr>
        <w:ind w:firstLine="567"/>
        <w:rPr>
          <w:sz w:val="16"/>
          <w:szCs w:val="16"/>
          <w:lang w:eastAsia="en-US"/>
        </w:rPr>
      </w:pPr>
    </w:p>
    <w:p w:rsidR="00BC6CB2" w:rsidRPr="001A0C5A" w:rsidRDefault="00BC6CB2" w:rsidP="00F56CE6">
      <w:pPr>
        <w:ind w:firstLine="567"/>
        <w:rPr>
          <w:b/>
          <w:bCs/>
          <w:i/>
        </w:rPr>
      </w:pPr>
      <w:r w:rsidRPr="001A0C5A">
        <w:rPr>
          <w:b/>
          <w:bCs/>
          <w:i/>
        </w:rPr>
        <w:t>Доходы от продажи материальных и нематериальных активов</w:t>
      </w:r>
    </w:p>
    <w:p w:rsidR="00BC6CB2" w:rsidRPr="001A0C5A" w:rsidRDefault="00BC6CB2" w:rsidP="00F56CE6">
      <w:pPr>
        <w:tabs>
          <w:tab w:val="left" w:pos="851"/>
          <w:tab w:val="left" w:pos="993"/>
          <w:tab w:val="num" w:pos="1276"/>
          <w:tab w:val="left" w:pos="1418"/>
          <w:tab w:val="num" w:pos="1701"/>
          <w:tab w:val="left" w:pos="2977"/>
        </w:tabs>
        <w:ind w:firstLine="567"/>
        <w:jc w:val="both"/>
        <w:rPr>
          <w:lang w:eastAsia="en-US"/>
        </w:rPr>
      </w:pPr>
      <w:r w:rsidRPr="001A0C5A">
        <w:rPr>
          <w:lang w:eastAsia="en-US"/>
        </w:rPr>
        <w:t>Доходы от продажи материальных и нематериальных активов городского бюджета  динамично снижаются: с</w:t>
      </w:r>
      <w:r w:rsidRPr="001A0C5A">
        <w:t xml:space="preserve"> </w:t>
      </w:r>
      <w:r w:rsidRPr="001A0C5A">
        <w:rPr>
          <w:lang w:eastAsia="en-US"/>
        </w:rPr>
        <w:t xml:space="preserve">295 801,3 </w:t>
      </w:r>
      <w:proofErr w:type="spellStart"/>
      <w:r w:rsidRPr="001A0C5A">
        <w:rPr>
          <w:lang w:eastAsia="en-US"/>
        </w:rPr>
        <w:t>тыс</w:t>
      </w:r>
      <w:proofErr w:type="gramStart"/>
      <w:r w:rsidRPr="001A0C5A">
        <w:rPr>
          <w:lang w:eastAsia="en-US"/>
        </w:rPr>
        <w:t>.р</w:t>
      </w:r>
      <w:proofErr w:type="gramEnd"/>
      <w:r w:rsidRPr="001A0C5A">
        <w:rPr>
          <w:lang w:eastAsia="en-US"/>
        </w:rPr>
        <w:t>уб</w:t>
      </w:r>
      <w:proofErr w:type="spellEnd"/>
      <w:r w:rsidRPr="001A0C5A">
        <w:rPr>
          <w:lang w:eastAsia="en-US"/>
        </w:rPr>
        <w:t xml:space="preserve">. по оценке на 2015 год  до  216 456,5  </w:t>
      </w:r>
      <w:proofErr w:type="spellStart"/>
      <w:r w:rsidRPr="001A0C5A">
        <w:rPr>
          <w:lang w:eastAsia="en-US"/>
        </w:rPr>
        <w:t>тыс.руб</w:t>
      </w:r>
      <w:proofErr w:type="spellEnd"/>
      <w:r w:rsidRPr="001A0C5A">
        <w:rPr>
          <w:lang w:eastAsia="en-US"/>
        </w:rPr>
        <w:t xml:space="preserve">. в 2016 году, до 110 411,5 </w:t>
      </w:r>
      <w:proofErr w:type="spellStart"/>
      <w:r w:rsidRPr="001A0C5A">
        <w:rPr>
          <w:lang w:eastAsia="en-US"/>
        </w:rPr>
        <w:t>тыс.руб</w:t>
      </w:r>
      <w:proofErr w:type="spellEnd"/>
      <w:r w:rsidRPr="001A0C5A">
        <w:rPr>
          <w:lang w:eastAsia="en-US"/>
        </w:rPr>
        <w:t xml:space="preserve">. в 2017 году, до 60 138,6 </w:t>
      </w:r>
      <w:proofErr w:type="spellStart"/>
      <w:r w:rsidRPr="001A0C5A">
        <w:rPr>
          <w:lang w:eastAsia="en-US"/>
        </w:rPr>
        <w:t>тыс.руб</w:t>
      </w:r>
      <w:proofErr w:type="spellEnd"/>
      <w:r w:rsidRPr="001A0C5A">
        <w:rPr>
          <w:lang w:eastAsia="en-US"/>
        </w:rPr>
        <w:t xml:space="preserve">. в 2018 году. (снижение плановых показателей по основным направлениям описаны выше). </w:t>
      </w:r>
    </w:p>
    <w:p w:rsidR="00BC6CB2" w:rsidRPr="00852DD7" w:rsidRDefault="00BC6CB2" w:rsidP="00F56CE6">
      <w:pPr>
        <w:ind w:firstLine="567"/>
        <w:rPr>
          <w:sz w:val="16"/>
          <w:szCs w:val="16"/>
        </w:rPr>
      </w:pPr>
    </w:p>
    <w:p w:rsidR="00BC6CB2" w:rsidRPr="001A0C5A" w:rsidRDefault="00BC6CB2" w:rsidP="00F56CE6">
      <w:pPr>
        <w:ind w:firstLine="567"/>
        <w:rPr>
          <w:b/>
          <w:bCs/>
          <w:i/>
        </w:rPr>
      </w:pPr>
      <w:r w:rsidRPr="001A0C5A">
        <w:rPr>
          <w:b/>
          <w:bCs/>
          <w:i/>
        </w:rPr>
        <w:t>Штрафы, санкции, возмещение ущерба</w:t>
      </w:r>
    </w:p>
    <w:p w:rsidR="00BC6CB2" w:rsidRPr="001A0C5A" w:rsidRDefault="00BC6CB2" w:rsidP="00F56CE6">
      <w:pPr>
        <w:ind w:firstLine="567"/>
        <w:jc w:val="both"/>
        <w:rPr>
          <w:lang w:eastAsia="en-US"/>
        </w:rPr>
      </w:pPr>
      <w:r w:rsidRPr="001A0C5A">
        <w:rPr>
          <w:lang w:eastAsia="en-US"/>
        </w:rPr>
        <w:t xml:space="preserve">Поступление штрафов, санкций, возмещения ущерба рассчитаны главными администраторами доходов городского бюджета, территориальными уполномоченными федеральными органами исполнительной власти и уполномоченными исполнительными органами государственной власти Архангельской области на 2016 год в сумме 81 126,5 </w:t>
      </w:r>
      <w:proofErr w:type="spellStart"/>
      <w:r w:rsidRPr="001A0C5A">
        <w:rPr>
          <w:lang w:eastAsia="en-US"/>
        </w:rPr>
        <w:t>тыс</w:t>
      </w:r>
      <w:proofErr w:type="gramStart"/>
      <w:r w:rsidRPr="001A0C5A">
        <w:rPr>
          <w:lang w:eastAsia="en-US"/>
        </w:rPr>
        <w:t>.р</w:t>
      </w:r>
      <w:proofErr w:type="gramEnd"/>
      <w:r w:rsidRPr="001A0C5A">
        <w:rPr>
          <w:lang w:eastAsia="en-US"/>
        </w:rPr>
        <w:t>уб</w:t>
      </w:r>
      <w:proofErr w:type="spellEnd"/>
      <w:r w:rsidRPr="001A0C5A">
        <w:rPr>
          <w:lang w:eastAsia="en-US"/>
        </w:rPr>
        <w:t xml:space="preserve">. на 2017 год – 66 926,3 </w:t>
      </w:r>
      <w:proofErr w:type="spellStart"/>
      <w:r w:rsidRPr="001A0C5A">
        <w:rPr>
          <w:lang w:eastAsia="en-US"/>
        </w:rPr>
        <w:t>тыс.руб</w:t>
      </w:r>
      <w:proofErr w:type="spellEnd"/>
      <w:r w:rsidRPr="001A0C5A">
        <w:rPr>
          <w:lang w:eastAsia="en-US"/>
        </w:rPr>
        <w:t xml:space="preserve">., на 2018 год – 66 839,9 </w:t>
      </w:r>
      <w:proofErr w:type="spellStart"/>
      <w:r w:rsidRPr="001A0C5A">
        <w:rPr>
          <w:lang w:eastAsia="en-US"/>
        </w:rPr>
        <w:t>тыс.руб</w:t>
      </w:r>
      <w:proofErr w:type="spellEnd"/>
      <w:r w:rsidRPr="001A0C5A">
        <w:rPr>
          <w:lang w:eastAsia="en-US"/>
        </w:rPr>
        <w:t>., что составляет  91,4%, 75,4%</w:t>
      </w:r>
      <w:r w:rsidR="00F56CE6" w:rsidRPr="001A0C5A">
        <w:rPr>
          <w:lang w:eastAsia="en-US"/>
        </w:rPr>
        <w:t xml:space="preserve"> и </w:t>
      </w:r>
      <w:r w:rsidRPr="001A0C5A">
        <w:rPr>
          <w:lang w:eastAsia="en-US"/>
        </w:rPr>
        <w:t xml:space="preserve">75,3% </w:t>
      </w:r>
      <w:r w:rsidR="00F56CE6" w:rsidRPr="001A0C5A">
        <w:rPr>
          <w:lang w:eastAsia="en-US"/>
        </w:rPr>
        <w:t xml:space="preserve">соответственно </w:t>
      </w:r>
      <w:r w:rsidRPr="001A0C5A">
        <w:rPr>
          <w:lang w:eastAsia="en-US"/>
        </w:rPr>
        <w:t xml:space="preserve">к оценке 2015 года). Причиной снижение прогноза по данному виду доходов является снижение  показателя «суммы по искам о возмещении вреда, причиненного окружающей среде, подлежащие зачислению в бюджеты городских округов» с 11 500 </w:t>
      </w:r>
      <w:proofErr w:type="spellStart"/>
      <w:r w:rsidRPr="001A0C5A">
        <w:rPr>
          <w:lang w:eastAsia="en-US"/>
        </w:rPr>
        <w:t>тыс</w:t>
      </w:r>
      <w:proofErr w:type="gramStart"/>
      <w:r w:rsidRPr="001A0C5A">
        <w:rPr>
          <w:lang w:eastAsia="en-US"/>
        </w:rPr>
        <w:t>.р</w:t>
      </w:r>
      <w:proofErr w:type="gramEnd"/>
      <w:r w:rsidRPr="001A0C5A">
        <w:rPr>
          <w:lang w:eastAsia="en-US"/>
        </w:rPr>
        <w:t>уб</w:t>
      </w:r>
      <w:proofErr w:type="spellEnd"/>
      <w:r w:rsidRPr="001A0C5A">
        <w:rPr>
          <w:lang w:eastAsia="en-US"/>
        </w:rPr>
        <w:t xml:space="preserve">. в  2016 году  до 0 руб. в 2017-2018 годах. </w:t>
      </w:r>
    </w:p>
    <w:p w:rsidR="00BC6CB2" w:rsidRPr="00852DD7" w:rsidRDefault="00BC6CB2" w:rsidP="00F56CE6">
      <w:pPr>
        <w:ind w:firstLine="567"/>
        <w:jc w:val="both"/>
        <w:rPr>
          <w:sz w:val="16"/>
          <w:szCs w:val="16"/>
          <w:highlight w:val="yellow"/>
          <w:lang w:eastAsia="en-US"/>
        </w:rPr>
      </w:pPr>
    </w:p>
    <w:p w:rsidR="00BC6CB2" w:rsidRPr="001A0C5A" w:rsidRDefault="00F56CE6" w:rsidP="00BC6CB2">
      <w:pPr>
        <w:ind w:firstLine="567"/>
        <w:jc w:val="both"/>
        <w:rPr>
          <w:b/>
          <w:spacing w:val="-2"/>
          <w:lang w:eastAsia="en-US"/>
        </w:rPr>
      </w:pPr>
      <w:r w:rsidRPr="001A0C5A">
        <w:rPr>
          <w:b/>
          <w:lang w:eastAsia="en-US"/>
        </w:rPr>
        <w:t>3.4.</w:t>
      </w:r>
      <w:r w:rsidRPr="001A0C5A">
        <w:rPr>
          <w:lang w:eastAsia="en-US"/>
        </w:rPr>
        <w:t xml:space="preserve"> </w:t>
      </w:r>
      <w:r w:rsidR="00BC6CB2" w:rsidRPr="001A0C5A">
        <w:rPr>
          <w:b/>
          <w:spacing w:val="-2"/>
          <w:lang w:eastAsia="en-US"/>
        </w:rPr>
        <w:t>Безвозмездные поступления</w:t>
      </w:r>
    </w:p>
    <w:p w:rsidR="001A0C5A" w:rsidRDefault="00BC6CB2" w:rsidP="00BC6CB2">
      <w:pPr>
        <w:ind w:firstLine="567"/>
        <w:jc w:val="both"/>
      </w:pPr>
      <w:r w:rsidRPr="001A0C5A">
        <w:rPr>
          <w:spacing w:val="-2"/>
          <w:lang w:eastAsia="en-US"/>
        </w:rPr>
        <w:t xml:space="preserve">В проекте городского бюджета на 2016 год и на плановый период 2017 и 2018 годов </w:t>
      </w:r>
      <w:r w:rsidRPr="001A0C5A">
        <w:rPr>
          <w:b/>
          <w:i/>
          <w:spacing w:val="-2"/>
          <w:lang w:eastAsia="en-US"/>
        </w:rPr>
        <w:t>безвозмездные поступления</w:t>
      </w:r>
      <w:r w:rsidRPr="001A0C5A">
        <w:rPr>
          <w:spacing w:val="-2"/>
          <w:lang w:eastAsia="en-US"/>
        </w:rPr>
        <w:t xml:space="preserve"> из областного бюджета характеризуется следующими данными: </w:t>
      </w:r>
      <w:r w:rsidRPr="001A0C5A">
        <w:t xml:space="preserve">     </w:t>
      </w:r>
    </w:p>
    <w:p w:rsidR="001A0C5A" w:rsidRDefault="001A0C5A" w:rsidP="00BC6CB2">
      <w:pPr>
        <w:ind w:firstLine="567"/>
        <w:jc w:val="both"/>
      </w:pPr>
    </w:p>
    <w:p w:rsidR="001A0C5A" w:rsidRDefault="001A0C5A" w:rsidP="00BC6CB2">
      <w:pPr>
        <w:ind w:firstLine="567"/>
        <w:jc w:val="both"/>
      </w:pPr>
    </w:p>
    <w:p w:rsidR="001A0C5A" w:rsidRDefault="001A0C5A" w:rsidP="00BC6CB2">
      <w:pPr>
        <w:ind w:firstLine="567"/>
        <w:jc w:val="both"/>
      </w:pPr>
    </w:p>
    <w:p w:rsidR="001A0C5A" w:rsidRDefault="001A0C5A" w:rsidP="00BC6CB2">
      <w:pPr>
        <w:ind w:firstLine="567"/>
        <w:jc w:val="both"/>
      </w:pPr>
    </w:p>
    <w:p w:rsidR="00BC6CB2" w:rsidRPr="007539E7" w:rsidRDefault="00BC6CB2" w:rsidP="00BC6CB2">
      <w:pPr>
        <w:ind w:firstLine="567"/>
        <w:jc w:val="both"/>
        <w:rPr>
          <w:sz w:val="25"/>
          <w:szCs w:val="25"/>
        </w:rPr>
      </w:pPr>
      <w:r w:rsidRPr="001A0C5A">
        <w:t xml:space="preserve">                                                         </w:t>
      </w:r>
      <w:r w:rsidRPr="002262E6">
        <w:rPr>
          <w:sz w:val="27"/>
          <w:szCs w:val="27"/>
        </w:rPr>
        <w:t xml:space="preserve">                                                           </w:t>
      </w:r>
    </w:p>
    <w:p w:rsidR="00BC6CB2" w:rsidRPr="00F56CE6" w:rsidRDefault="00BC6CB2" w:rsidP="00BC6CB2">
      <w:pPr>
        <w:ind w:firstLine="567"/>
        <w:jc w:val="right"/>
        <w:rPr>
          <w:rFonts w:asciiTheme="minorHAnsi" w:hAnsiTheme="minorHAnsi"/>
          <w:sz w:val="20"/>
          <w:szCs w:val="20"/>
        </w:rPr>
      </w:pPr>
      <w:r w:rsidRPr="00F56CE6">
        <w:rPr>
          <w:rFonts w:asciiTheme="minorHAnsi" w:hAnsiTheme="minorHAnsi"/>
          <w:sz w:val="20"/>
          <w:szCs w:val="20"/>
        </w:rPr>
        <w:lastRenderedPageBreak/>
        <w:t>(тыс. руб.)</w:t>
      </w:r>
    </w:p>
    <w:tbl>
      <w:tblPr>
        <w:tblW w:w="10046" w:type="dxa"/>
        <w:jc w:val="center"/>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1212"/>
        <w:gridCol w:w="1169"/>
        <w:gridCol w:w="1170"/>
        <w:gridCol w:w="1170"/>
        <w:gridCol w:w="1171"/>
      </w:tblGrid>
      <w:tr w:rsidR="00BC6CB2" w:rsidRPr="00F56CE6" w:rsidTr="00683802">
        <w:trPr>
          <w:trHeight w:val="228"/>
          <w:jc w:val="center"/>
        </w:trPr>
        <w:tc>
          <w:tcPr>
            <w:tcW w:w="4154" w:type="dxa"/>
            <w:vMerge w:val="restart"/>
            <w:shd w:val="clear" w:color="auto" w:fill="auto"/>
            <w:vAlign w:val="center"/>
          </w:tcPr>
          <w:p w:rsidR="00BC6CB2" w:rsidRPr="00F56CE6" w:rsidRDefault="00BC6CB2" w:rsidP="00F56CE6">
            <w:pPr>
              <w:pStyle w:val="2"/>
              <w:suppressAutoHyphens/>
              <w:spacing w:after="0" w:line="240" w:lineRule="auto"/>
              <w:ind w:left="0"/>
              <w:jc w:val="center"/>
              <w:rPr>
                <w:rFonts w:asciiTheme="minorHAnsi" w:hAnsiTheme="minorHAnsi"/>
                <w:bCs/>
                <w:i/>
                <w:iCs/>
                <w:sz w:val="20"/>
                <w:szCs w:val="20"/>
              </w:rPr>
            </w:pPr>
            <w:r w:rsidRPr="00F56CE6">
              <w:rPr>
                <w:rFonts w:asciiTheme="minorHAnsi" w:hAnsiTheme="minorHAnsi"/>
                <w:sz w:val="20"/>
                <w:szCs w:val="20"/>
              </w:rPr>
              <w:t>Показатель</w:t>
            </w:r>
          </w:p>
        </w:tc>
        <w:tc>
          <w:tcPr>
            <w:tcW w:w="1212" w:type="dxa"/>
            <w:vMerge w:val="restart"/>
            <w:shd w:val="clear" w:color="auto" w:fill="auto"/>
            <w:vAlign w:val="center"/>
          </w:tcPr>
          <w:p w:rsidR="00BC6CB2" w:rsidRPr="00F56CE6" w:rsidRDefault="00BC6CB2" w:rsidP="00F56CE6">
            <w:pPr>
              <w:pStyle w:val="2"/>
              <w:suppressAutoHyphens/>
              <w:spacing w:after="0" w:line="240" w:lineRule="auto"/>
              <w:ind w:left="0"/>
              <w:jc w:val="center"/>
              <w:rPr>
                <w:rFonts w:asciiTheme="minorHAnsi" w:hAnsiTheme="minorHAnsi"/>
                <w:bCs/>
                <w:i/>
                <w:iCs/>
                <w:sz w:val="20"/>
                <w:szCs w:val="20"/>
              </w:rPr>
            </w:pPr>
            <w:r w:rsidRPr="00F56CE6">
              <w:rPr>
                <w:rFonts w:asciiTheme="minorHAnsi" w:hAnsiTheme="minorHAnsi"/>
                <w:sz w:val="20"/>
                <w:szCs w:val="20"/>
              </w:rPr>
              <w:t>2014 год</w:t>
            </w:r>
          </w:p>
          <w:p w:rsidR="00BC6CB2" w:rsidRPr="00F56CE6" w:rsidRDefault="00BC6CB2" w:rsidP="00F56CE6">
            <w:pPr>
              <w:pStyle w:val="2"/>
              <w:suppressAutoHyphens/>
              <w:spacing w:after="0" w:line="240" w:lineRule="auto"/>
              <w:ind w:left="0"/>
              <w:jc w:val="center"/>
              <w:rPr>
                <w:rFonts w:asciiTheme="minorHAnsi" w:hAnsiTheme="minorHAnsi"/>
                <w:bCs/>
                <w:i/>
                <w:iCs/>
                <w:sz w:val="20"/>
                <w:szCs w:val="20"/>
              </w:rPr>
            </w:pPr>
            <w:r w:rsidRPr="00F56CE6">
              <w:rPr>
                <w:rFonts w:asciiTheme="minorHAnsi" w:hAnsiTheme="minorHAnsi"/>
                <w:bCs/>
                <w:i/>
                <w:iCs/>
                <w:sz w:val="20"/>
                <w:szCs w:val="20"/>
              </w:rPr>
              <w:t>(отчет)</w:t>
            </w:r>
          </w:p>
        </w:tc>
        <w:tc>
          <w:tcPr>
            <w:tcW w:w="1169" w:type="dxa"/>
            <w:vMerge w:val="restart"/>
            <w:shd w:val="clear" w:color="auto" w:fill="auto"/>
          </w:tcPr>
          <w:p w:rsidR="00BC6CB2" w:rsidRPr="00F56CE6" w:rsidRDefault="00BC6CB2" w:rsidP="00F56CE6">
            <w:pPr>
              <w:pStyle w:val="2"/>
              <w:suppressAutoHyphens/>
              <w:spacing w:after="0" w:line="240" w:lineRule="auto"/>
              <w:ind w:left="0"/>
              <w:jc w:val="center"/>
              <w:rPr>
                <w:rFonts w:asciiTheme="minorHAnsi" w:hAnsiTheme="minorHAnsi"/>
                <w:bCs/>
                <w:i/>
                <w:iCs/>
                <w:sz w:val="20"/>
                <w:szCs w:val="20"/>
              </w:rPr>
            </w:pPr>
            <w:r w:rsidRPr="00F56CE6">
              <w:rPr>
                <w:rFonts w:asciiTheme="minorHAnsi" w:hAnsiTheme="minorHAnsi"/>
                <w:sz w:val="20"/>
                <w:szCs w:val="20"/>
              </w:rPr>
              <w:t>2015 год</w:t>
            </w:r>
          </w:p>
          <w:p w:rsidR="00BC6CB2" w:rsidRPr="00F56CE6" w:rsidRDefault="00BC6CB2" w:rsidP="00F56CE6">
            <w:pPr>
              <w:pStyle w:val="2"/>
              <w:suppressAutoHyphens/>
              <w:spacing w:after="0" w:line="240" w:lineRule="auto"/>
              <w:ind w:left="0"/>
              <w:jc w:val="center"/>
              <w:rPr>
                <w:rFonts w:asciiTheme="minorHAnsi" w:hAnsiTheme="minorHAnsi"/>
                <w:b/>
                <w:bCs/>
                <w:i/>
                <w:iCs/>
                <w:sz w:val="20"/>
                <w:szCs w:val="20"/>
              </w:rPr>
            </w:pPr>
            <w:r w:rsidRPr="00F56CE6">
              <w:rPr>
                <w:rFonts w:asciiTheme="minorHAnsi" w:hAnsiTheme="minorHAnsi"/>
                <w:sz w:val="20"/>
                <w:szCs w:val="20"/>
              </w:rPr>
              <w:t>(оценка)</w:t>
            </w:r>
          </w:p>
        </w:tc>
        <w:tc>
          <w:tcPr>
            <w:tcW w:w="3511" w:type="dxa"/>
            <w:gridSpan w:val="3"/>
            <w:shd w:val="clear" w:color="auto" w:fill="auto"/>
            <w:vAlign w:val="center"/>
          </w:tcPr>
          <w:p w:rsidR="00BC6CB2" w:rsidRPr="00F56CE6" w:rsidRDefault="00BC6CB2" w:rsidP="00F56CE6">
            <w:pPr>
              <w:jc w:val="center"/>
              <w:rPr>
                <w:rFonts w:asciiTheme="minorHAnsi" w:hAnsiTheme="minorHAnsi"/>
                <w:color w:val="FF0000"/>
                <w:sz w:val="20"/>
                <w:szCs w:val="20"/>
              </w:rPr>
            </w:pPr>
            <w:r w:rsidRPr="00F56CE6">
              <w:rPr>
                <w:rFonts w:asciiTheme="minorHAnsi" w:eastAsia="Calibri" w:hAnsiTheme="minorHAnsi"/>
                <w:sz w:val="20"/>
                <w:szCs w:val="20"/>
              </w:rPr>
              <w:t>Проект бюджета</w:t>
            </w:r>
          </w:p>
        </w:tc>
      </w:tr>
      <w:tr w:rsidR="00BC6CB2" w:rsidRPr="00F56CE6" w:rsidTr="00683802">
        <w:trPr>
          <w:trHeight w:val="137"/>
          <w:jc w:val="center"/>
        </w:trPr>
        <w:tc>
          <w:tcPr>
            <w:tcW w:w="4154" w:type="dxa"/>
            <w:vMerge/>
            <w:shd w:val="clear" w:color="auto" w:fill="auto"/>
          </w:tcPr>
          <w:p w:rsidR="00BC6CB2" w:rsidRPr="00F56CE6" w:rsidRDefault="00BC6CB2" w:rsidP="00F56CE6">
            <w:pPr>
              <w:pStyle w:val="2"/>
              <w:suppressAutoHyphens/>
              <w:spacing w:after="0" w:line="240" w:lineRule="auto"/>
              <w:ind w:left="0"/>
              <w:jc w:val="both"/>
              <w:rPr>
                <w:rFonts w:asciiTheme="minorHAnsi" w:hAnsiTheme="minorHAnsi"/>
                <w:bCs/>
                <w:i/>
                <w:iCs/>
                <w:sz w:val="20"/>
                <w:szCs w:val="20"/>
              </w:rPr>
            </w:pPr>
          </w:p>
        </w:tc>
        <w:tc>
          <w:tcPr>
            <w:tcW w:w="1212" w:type="dxa"/>
            <w:vMerge/>
            <w:shd w:val="clear" w:color="auto" w:fill="auto"/>
          </w:tcPr>
          <w:p w:rsidR="00BC6CB2" w:rsidRPr="00F56CE6" w:rsidRDefault="00BC6CB2" w:rsidP="00F56CE6">
            <w:pPr>
              <w:pStyle w:val="2"/>
              <w:suppressAutoHyphens/>
              <w:spacing w:after="0" w:line="240" w:lineRule="auto"/>
              <w:ind w:left="0"/>
              <w:jc w:val="both"/>
              <w:rPr>
                <w:rFonts w:asciiTheme="minorHAnsi" w:hAnsiTheme="minorHAnsi"/>
                <w:bCs/>
                <w:iCs/>
                <w:sz w:val="20"/>
                <w:szCs w:val="20"/>
              </w:rPr>
            </w:pPr>
          </w:p>
        </w:tc>
        <w:tc>
          <w:tcPr>
            <w:tcW w:w="1169" w:type="dxa"/>
            <w:vMerge/>
            <w:shd w:val="clear" w:color="auto" w:fill="auto"/>
          </w:tcPr>
          <w:p w:rsidR="00BC6CB2" w:rsidRPr="00F56CE6" w:rsidRDefault="00BC6CB2" w:rsidP="00F56CE6">
            <w:pPr>
              <w:pStyle w:val="2"/>
              <w:suppressAutoHyphens/>
              <w:spacing w:after="0" w:line="240" w:lineRule="auto"/>
              <w:ind w:left="0"/>
              <w:jc w:val="both"/>
              <w:rPr>
                <w:rFonts w:asciiTheme="minorHAnsi" w:hAnsiTheme="minorHAnsi"/>
                <w:bCs/>
                <w:iCs/>
                <w:sz w:val="20"/>
                <w:szCs w:val="20"/>
              </w:rPr>
            </w:pPr>
          </w:p>
        </w:tc>
        <w:tc>
          <w:tcPr>
            <w:tcW w:w="1170" w:type="dxa"/>
            <w:shd w:val="clear" w:color="auto" w:fill="auto"/>
          </w:tcPr>
          <w:p w:rsidR="00BC6CB2" w:rsidRPr="00F56CE6" w:rsidRDefault="00BC6CB2" w:rsidP="00F56CE6">
            <w:pPr>
              <w:pStyle w:val="2"/>
              <w:suppressAutoHyphens/>
              <w:spacing w:after="0" w:line="240" w:lineRule="auto"/>
              <w:ind w:left="0"/>
              <w:jc w:val="center"/>
              <w:rPr>
                <w:rFonts w:asciiTheme="minorHAnsi" w:hAnsiTheme="minorHAnsi"/>
                <w:b/>
                <w:bCs/>
                <w:iCs/>
                <w:sz w:val="20"/>
                <w:szCs w:val="20"/>
              </w:rPr>
            </w:pPr>
            <w:r w:rsidRPr="00F56CE6">
              <w:rPr>
                <w:rFonts w:asciiTheme="minorHAnsi" w:hAnsiTheme="minorHAnsi"/>
                <w:b/>
                <w:bCs/>
                <w:iCs/>
                <w:sz w:val="20"/>
                <w:szCs w:val="20"/>
              </w:rPr>
              <w:t>2016 год</w:t>
            </w:r>
          </w:p>
        </w:tc>
        <w:tc>
          <w:tcPr>
            <w:tcW w:w="1170" w:type="dxa"/>
            <w:shd w:val="clear" w:color="auto" w:fill="auto"/>
          </w:tcPr>
          <w:p w:rsidR="00BC6CB2" w:rsidRPr="00F56CE6" w:rsidRDefault="00BC6CB2" w:rsidP="00F56CE6">
            <w:pPr>
              <w:pStyle w:val="2"/>
              <w:suppressAutoHyphens/>
              <w:spacing w:after="0" w:line="240" w:lineRule="auto"/>
              <w:ind w:left="0"/>
              <w:jc w:val="center"/>
              <w:rPr>
                <w:rFonts w:asciiTheme="minorHAnsi" w:hAnsiTheme="minorHAnsi"/>
                <w:b/>
                <w:bCs/>
                <w:iCs/>
                <w:sz w:val="20"/>
                <w:szCs w:val="20"/>
              </w:rPr>
            </w:pPr>
            <w:r w:rsidRPr="00F56CE6">
              <w:rPr>
                <w:rFonts w:asciiTheme="minorHAnsi" w:hAnsiTheme="minorHAnsi"/>
                <w:b/>
                <w:bCs/>
                <w:iCs/>
                <w:sz w:val="20"/>
                <w:szCs w:val="20"/>
              </w:rPr>
              <w:t>2017 год</w:t>
            </w:r>
          </w:p>
        </w:tc>
        <w:tc>
          <w:tcPr>
            <w:tcW w:w="1171" w:type="dxa"/>
            <w:shd w:val="clear" w:color="auto" w:fill="auto"/>
          </w:tcPr>
          <w:p w:rsidR="00BC6CB2" w:rsidRPr="00F56CE6" w:rsidRDefault="00BC6CB2" w:rsidP="00F56CE6">
            <w:pPr>
              <w:pStyle w:val="2"/>
              <w:suppressAutoHyphens/>
              <w:spacing w:after="0" w:line="240" w:lineRule="auto"/>
              <w:ind w:left="0"/>
              <w:jc w:val="center"/>
              <w:rPr>
                <w:rFonts w:asciiTheme="minorHAnsi" w:hAnsiTheme="minorHAnsi"/>
                <w:b/>
                <w:bCs/>
                <w:iCs/>
                <w:sz w:val="20"/>
                <w:szCs w:val="20"/>
              </w:rPr>
            </w:pPr>
            <w:r w:rsidRPr="00F56CE6">
              <w:rPr>
                <w:rFonts w:asciiTheme="minorHAnsi" w:hAnsiTheme="minorHAnsi"/>
                <w:b/>
                <w:bCs/>
                <w:iCs/>
                <w:sz w:val="20"/>
                <w:szCs w:val="20"/>
              </w:rPr>
              <w:t>2018 год</w:t>
            </w:r>
          </w:p>
        </w:tc>
      </w:tr>
      <w:tr w:rsidR="00BC6CB2" w:rsidRPr="00F56CE6" w:rsidTr="00683802">
        <w:trPr>
          <w:trHeight w:val="66"/>
          <w:jc w:val="center"/>
        </w:trPr>
        <w:tc>
          <w:tcPr>
            <w:tcW w:w="4154" w:type="dxa"/>
            <w:shd w:val="clear" w:color="auto" w:fill="auto"/>
          </w:tcPr>
          <w:p w:rsidR="00BC6CB2" w:rsidRPr="00F56CE6" w:rsidRDefault="00BC6CB2" w:rsidP="00F56CE6">
            <w:pPr>
              <w:pStyle w:val="2"/>
              <w:suppressAutoHyphens/>
              <w:spacing w:after="0" w:line="240" w:lineRule="auto"/>
              <w:ind w:left="0"/>
              <w:jc w:val="both"/>
              <w:rPr>
                <w:rFonts w:asciiTheme="minorHAnsi" w:hAnsiTheme="minorHAnsi"/>
                <w:b/>
                <w:bCs/>
                <w:i/>
                <w:iCs/>
                <w:sz w:val="20"/>
                <w:szCs w:val="20"/>
              </w:rPr>
            </w:pPr>
            <w:r w:rsidRPr="00F56CE6">
              <w:rPr>
                <w:rFonts w:asciiTheme="minorHAnsi" w:hAnsiTheme="minorHAnsi"/>
                <w:b/>
                <w:sz w:val="20"/>
                <w:szCs w:val="20"/>
              </w:rPr>
              <w:t>БЕЗВОЗМЕЗДНЫЕ ПОСТУПЛЕНИЯ</w:t>
            </w:r>
          </w:p>
        </w:tc>
        <w:tc>
          <w:tcPr>
            <w:tcW w:w="1212" w:type="dxa"/>
            <w:shd w:val="clear" w:color="auto" w:fill="auto"/>
          </w:tcPr>
          <w:p w:rsidR="00BC6CB2" w:rsidRPr="00F56CE6" w:rsidRDefault="00BC6CB2" w:rsidP="00F56CE6">
            <w:pPr>
              <w:pStyle w:val="2"/>
              <w:suppressAutoHyphens/>
              <w:spacing w:after="0" w:line="240" w:lineRule="auto"/>
              <w:ind w:left="0"/>
              <w:jc w:val="center"/>
              <w:rPr>
                <w:rFonts w:asciiTheme="minorHAnsi" w:hAnsiTheme="minorHAnsi"/>
                <w:b/>
                <w:bCs/>
                <w:iCs/>
                <w:sz w:val="20"/>
                <w:szCs w:val="20"/>
              </w:rPr>
            </w:pPr>
            <w:r w:rsidRPr="00F56CE6">
              <w:rPr>
                <w:rFonts w:asciiTheme="minorHAnsi" w:hAnsiTheme="minorHAnsi"/>
                <w:b/>
                <w:bCs/>
                <w:iCs/>
                <w:sz w:val="20"/>
                <w:szCs w:val="20"/>
              </w:rPr>
              <w:t>3</w:t>
            </w:r>
            <w:r w:rsidR="00A378F0">
              <w:rPr>
                <w:rFonts w:asciiTheme="minorHAnsi" w:hAnsiTheme="minorHAnsi"/>
                <w:b/>
                <w:bCs/>
                <w:iCs/>
                <w:sz w:val="20"/>
                <w:szCs w:val="20"/>
              </w:rPr>
              <w:t xml:space="preserve"> </w:t>
            </w:r>
            <w:r w:rsidRPr="00F56CE6">
              <w:rPr>
                <w:rFonts w:asciiTheme="minorHAnsi" w:hAnsiTheme="minorHAnsi"/>
                <w:b/>
                <w:bCs/>
                <w:iCs/>
                <w:sz w:val="20"/>
                <w:szCs w:val="20"/>
              </w:rPr>
              <w:t>131</w:t>
            </w:r>
            <w:r w:rsidR="00A378F0">
              <w:rPr>
                <w:rFonts w:asciiTheme="minorHAnsi" w:hAnsiTheme="minorHAnsi"/>
                <w:b/>
                <w:bCs/>
                <w:iCs/>
                <w:sz w:val="20"/>
                <w:szCs w:val="20"/>
              </w:rPr>
              <w:t xml:space="preserve"> </w:t>
            </w:r>
            <w:r w:rsidRPr="00F56CE6">
              <w:rPr>
                <w:rFonts w:asciiTheme="minorHAnsi" w:hAnsiTheme="minorHAnsi"/>
                <w:b/>
                <w:bCs/>
                <w:iCs/>
                <w:sz w:val="20"/>
                <w:szCs w:val="20"/>
              </w:rPr>
              <w:t>026,8</w:t>
            </w:r>
          </w:p>
        </w:tc>
        <w:tc>
          <w:tcPr>
            <w:tcW w:w="1169" w:type="dxa"/>
            <w:shd w:val="clear" w:color="auto" w:fill="auto"/>
          </w:tcPr>
          <w:p w:rsidR="00BC6CB2" w:rsidRPr="00F56CE6" w:rsidRDefault="00BC6CB2" w:rsidP="00F56CE6">
            <w:pPr>
              <w:pStyle w:val="2"/>
              <w:suppressAutoHyphens/>
              <w:spacing w:after="0" w:line="240" w:lineRule="auto"/>
              <w:ind w:left="0"/>
              <w:jc w:val="center"/>
              <w:rPr>
                <w:rFonts w:asciiTheme="minorHAnsi" w:hAnsiTheme="minorHAnsi"/>
                <w:b/>
                <w:bCs/>
                <w:iCs/>
                <w:sz w:val="20"/>
                <w:szCs w:val="20"/>
              </w:rPr>
            </w:pPr>
            <w:r w:rsidRPr="00F56CE6">
              <w:rPr>
                <w:rFonts w:asciiTheme="minorHAnsi" w:hAnsiTheme="minorHAnsi"/>
                <w:b/>
                <w:bCs/>
                <w:iCs/>
                <w:sz w:val="20"/>
                <w:szCs w:val="20"/>
              </w:rPr>
              <w:t>3 170 374,0</w:t>
            </w:r>
          </w:p>
        </w:tc>
        <w:tc>
          <w:tcPr>
            <w:tcW w:w="1170" w:type="dxa"/>
            <w:shd w:val="clear" w:color="auto" w:fill="auto"/>
          </w:tcPr>
          <w:p w:rsidR="00BC6CB2" w:rsidRPr="00F56CE6" w:rsidRDefault="00BC6CB2" w:rsidP="00F56CE6">
            <w:pPr>
              <w:pStyle w:val="2"/>
              <w:suppressAutoHyphens/>
              <w:spacing w:after="0" w:line="240" w:lineRule="auto"/>
              <w:ind w:left="0"/>
              <w:jc w:val="center"/>
              <w:rPr>
                <w:rFonts w:asciiTheme="minorHAnsi" w:hAnsiTheme="minorHAnsi"/>
                <w:b/>
                <w:bCs/>
                <w:iCs/>
                <w:sz w:val="20"/>
                <w:szCs w:val="20"/>
              </w:rPr>
            </w:pPr>
            <w:r w:rsidRPr="00F56CE6">
              <w:rPr>
                <w:rFonts w:asciiTheme="minorHAnsi" w:hAnsiTheme="minorHAnsi"/>
                <w:b/>
                <w:bCs/>
                <w:iCs/>
                <w:sz w:val="20"/>
                <w:szCs w:val="20"/>
              </w:rPr>
              <w:t>3 215 288,9</w:t>
            </w:r>
          </w:p>
        </w:tc>
        <w:tc>
          <w:tcPr>
            <w:tcW w:w="1170" w:type="dxa"/>
            <w:shd w:val="clear" w:color="auto" w:fill="auto"/>
          </w:tcPr>
          <w:p w:rsidR="00BC6CB2" w:rsidRPr="00F56CE6" w:rsidRDefault="00BC6CB2" w:rsidP="00F56CE6">
            <w:pPr>
              <w:pStyle w:val="2"/>
              <w:suppressAutoHyphens/>
              <w:spacing w:after="0" w:line="240" w:lineRule="auto"/>
              <w:ind w:left="0"/>
              <w:jc w:val="center"/>
              <w:rPr>
                <w:rFonts w:asciiTheme="minorHAnsi" w:hAnsiTheme="minorHAnsi"/>
                <w:b/>
                <w:bCs/>
                <w:iCs/>
                <w:sz w:val="20"/>
                <w:szCs w:val="20"/>
              </w:rPr>
            </w:pPr>
            <w:r w:rsidRPr="00F56CE6">
              <w:rPr>
                <w:rFonts w:asciiTheme="minorHAnsi" w:hAnsiTheme="minorHAnsi"/>
                <w:b/>
                <w:bCs/>
                <w:iCs/>
                <w:sz w:val="20"/>
                <w:szCs w:val="20"/>
              </w:rPr>
              <w:t>3 202 534,1</w:t>
            </w:r>
          </w:p>
        </w:tc>
        <w:tc>
          <w:tcPr>
            <w:tcW w:w="1171" w:type="dxa"/>
            <w:shd w:val="clear" w:color="auto" w:fill="auto"/>
          </w:tcPr>
          <w:p w:rsidR="00BC6CB2" w:rsidRPr="00F56CE6" w:rsidRDefault="00BC6CB2" w:rsidP="00F56CE6">
            <w:pPr>
              <w:pStyle w:val="2"/>
              <w:suppressAutoHyphens/>
              <w:spacing w:after="0" w:line="240" w:lineRule="auto"/>
              <w:ind w:left="0"/>
              <w:jc w:val="center"/>
              <w:rPr>
                <w:rFonts w:asciiTheme="minorHAnsi" w:hAnsiTheme="minorHAnsi"/>
                <w:b/>
                <w:bCs/>
                <w:iCs/>
                <w:sz w:val="20"/>
                <w:szCs w:val="20"/>
              </w:rPr>
            </w:pPr>
            <w:r w:rsidRPr="00F56CE6">
              <w:rPr>
                <w:rFonts w:asciiTheme="minorHAnsi" w:hAnsiTheme="minorHAnsi"/>
                <w:b/>
                <w:bCs/>
                <w:iCs/>
                <w:sz w:val="20"/>
                <w:szCs w:val="20"/>
              </w:rPr>
              <w:t>3 202 534,1</w:t>
            </w:r>
          </w:p>
        </w:tc>
      </w:tr>
      <w:tr w:rsidR="00BC6CB2" w:rsidRPr="00F56CE6" w:rsidTr="00683802">
        <w:trPr>
          <w:trHeight w:val="403"/>
          <w:jc w:val="center"/>
        </w:trPr>
        <w:tc>
          <w:tcPr>
            <w:tcW w:w="4154" w:type="dxa"/>
            <w:shd w:val="clear" w:color="auto" w:fill="auto"/>
          </w:tcPr>
          <w:p w:rsidR="00BC6CB2" w:rsidRPr="00F56CE6" w:rsidRDefault="00BC6CB2" w:rsidP="00F56CE6">
            <w:pPr>
              <w:pStyle w:val="2"/>
              <w:suppressAutoHyphens/>
              <w:spacing w:after="0" w:line="240" w:lineRule="auto"/>
              <w:ind w:left="0"/>
              <w:jc w:val="both"/>
              <w:rPr>
                <w:rFonts w:asciiTheme="minorHAnsi" w:hAnsiTheme="minorHAnsi"/>
                <w:sz w:val="20"/>
                <w:szCs w:val="20"/>
              </w:rPr>
            </w:pPr>
            <w:r w:rsidRPr="00F56CE6">
              <w:rPr>
                <w:rFonts w:asciiTheme="minorHAnsi" w:hAnsiTheme="minorHAnsi"/>
                <w:sz w:val="20"/>
                <w:szCs w:val="20"/>
              </w:rPr>
              <w:t>Дотации бюджетам субъектов РФ и муниципальных образований</w:t>
            </w:r>
          </w:p>
        </w:tc>
        <w:tc>
          <w:tcPr>
            <w:tcW w:w="1212" w:type="dxa"/>
            <w:shd w:val="clear" w:color="auto" w:fill="auto"/>
          </w:tcPr>
          <w:p w:rsidR="00BC6CB2" w:rsidRPr="00F56CE6" w:rsidRDefault="00BC6CB2" w:rsidP="00F56CE6">
            <w:pPr>
              <w:pStyle w:val="2"/>
              <w:suppressAutoHyphens/>
              <w:spacing w:after="0" w:line="240" w:lineRule="auto"/>
              <w:ind w:left="0"/>
              <w:jc w:val="center"/>
              <w:rPr>
                <w:rFonts w:asciiTheme="minorHAnsi" w:hAnsiTheme="minorHAnsi"/>
                <w:bCs/>
                <w:iCs/>
                <w:sz w:val="20"/>
                <w:szCs w:val="20"/>
              </w:rPr>
            </w:pPr>
            <w:r w:rsidRPr="00F56CE6">
              <w:rPr>
                <w:rFonts w:asciiTheme="minorHAnsi" w:hAnsiTheme="minorHAnsi"/>
                <w:bCs/>
                <w:iCs/>
                <w:sz w:val="20"/>
                <w:szCs w:val="20"/>
              </w:rPr>
              <w:t>0,0</w:t>
            </w:r>
          </w:p>
        </w:tc>
        <w:tc>
          <w:tcPr>
            <w:tcW w:w="1169" w:type="dxa"/>
            <w:shd w:val="clear" w:color="auto" w:fill="auto"/>
          </w:tcPr>
          <w:p w:rsidR="00BC6CB2" w:rsidRPr="00F56CE6" w:rsidRDefault="00BC6CB2" w:rsidP="00F56CE6">
            <w:pPr>
              <w:pStyle w:val="2"/>
              <w:suppressAutoHyphens/>
              <w:spacing w:after="0" w:line="240" w:lineRule="auto"/>
              <w:ind w:left="0"/>
              <w:jc w:val="center"/>
              <w:rPr>
                <w:rFonts w:asciiTheme="minorHAnsi" w:hAnsiTheme="minorHAnsi"/>
                <w:bCs/>
                <w:iCs/>
                <w:sz w:val="20"/>
                <w:szCs w:val="20"/>
              </w:rPr>
            </w:pPr>
            <w:r w:rsidRPr="00F56CE6">
              <w:rPr>
                <w:rFonts w:asciiTheme="minorHAnsi" w:hAnsiTheme="minorHAnsi"/>
                <w:bCs/>
                <w:iCs/>
                <w:sz w:val="20"/>
                <w:szCs w:val="20"/>
              </w:rPr>
              <w:t>0,0</w:t>
            </w:r>
          </w:p>
        </w:tc>
        <w:tc>
          <w:tcPr>
            <w:tcW w:w="1170" w:type="dxa"/>
            <w:shd w:val="clear" w:color="auto" w:fill="auto"/>
          </w:tcPr>
          <w:p w:rsidR="00BC6CB2" w:rsidRPr="00F56CE6" w:rsidRDefault="00BC6CB2" w:rsidP="00F56CE6">
            <w:pPr>
              <w:jc w:val="center"/>
              <w:rPr>
                <w:rFonts w:asciiTheme="minorHAnsi" w:hAnsiTheme="minorHAnsi"/>
                <w:sz w:val="20"/>
                <w:szCs w:val="20"/>
              </w:rPr>
            </w:pPr>
            <w:r w:rsidRPr="00F56CE6">
              <w:rPr>
                <w:rFonts w:asciiTheme="minorHAnsi" w:hAnsiTheme="minorHAnsi"/>
                <w:sz w:val="20"/>
                <w:szCs w:val="20"/>
              </w:rPr>
              <w:t>94 490,5</w:t>
            </w:r>
          </w:p>
        </w:tc>
        <w:tc>
          <w:tcPr>
            <w:tcW w:w="1170" w:type="dxa"/>
            <w:shd w:val="clear" w:color="auto" w:fill="auto"/>
          </w:tcPr>
          <w:p w:rsidR="00BC6CB2" w:rsidRPr="00F56CE6" w:rsidRDefault="00BC6CB2" w:rsidP="00F56CE6">
            <w:pPr>
              <w:jc w:val="center"/>
              <w:rPr>
                <w:rFonts w:asciiTheme="minorHAnsi" w:hAnsiTheme="minorHAnsi"/>
                <w:sz w:val="20"/>
                <w:szCs w:val="20"/>
              </w:rPr>
            </w:pPr>
            <w:r w:rsidRPr="00F56CE6">
              <w:rPr>
                <w:rFonts w:asciiTheme="minorHAnsi" w:hAnsiTheme="minorHAnsi"/>
                <w:sz w:val="20"/>
                <w:szCs w:val="20"/>
              </w:rPr>
              <w:t>75 456,2</w:t>
            </w:r>
          </w:p>
        </w:tc>
        <w:tc>
          <w:tcPr>
            <w:tcW w:w="1171" w:type="dxa"/>
            <w:shd w:val="clear" w:color="auto" w:fill="auto"/>
          </w:tcPr>
          <w:p w:rsidR="00BC6CB2" w:rsidRPr="00F56CE6" w:rsidRDefault="00BC6CB2" w:rsidP="00F56CE6">
            <w:pPr>
              <w:jc w:val="center"/>
              <w:rPr>
                <w:rFonts w:asciiTheme="minorHAnsi" w:hAnsiTheme="minorHAnsi"/>
                <w:sz w:val="20"/>
                <w:szCs w:val="20"/>
              </w:rPr>
            </w:pPr>
            <w:r w:rsidRPr="00F56CE6">
              <w:rPr>
                <w:rFonts w:asciiTheme="minorHAnsi" w:hAnsiTheme="minorHAnsi"/>
                <w:sz w:val="20"/>
                <w:szCs w:val="20"/>
              </w:rPr>
              <w:t>75 456,2</w:t>
            </w:r>
          </w:p>
        </w:tc>
      </w:tr>
      <w:tr w:rsidR="00BC6CB2" w:rsidRPr="00F56CE6" w:rsidTr="00683802">
        <w:trPr>
          <w:trHeight w:val="228"/>
          <w:jc w:val="center"/>
        </w:trPr>
        <w:tc>
          <w:tcPr>
            <w:tcW w:w="4154" w:type="dxa"/>
            <w:shd w:val="clear" w:color="auto" w:fill="auto"/>
          </w:tcPr>
          <w:p w:rsidR="00BC6CB2" w:rsidRPr="00F56CE6" w:rsidRDefault="00BC6CB2" w:rsidP="00F56CE6">
            <w:pPr>
              <w:pStyle w:val="2"/>
              <w:suppressAutoHyphens/>
              <w:spacing w:after="0" w:line="240" w:lineRule="auto"/>
              <w:ind w:left="0"/>
              <w:rPr>
                <w:rFonts w:asciiTheme="minorHAnsi" w:hAnsiTheme="minorHAnsi"/>
                <w:b/>
                <w:bCs/>
                <w:i/>
                <w:iCs/>
                <w:sz w:val="20"/>
                <w:szCs w:val="20"/>
              </w:rPr>
            </w:pPr>
            <w:r w:rsidRPr="00F56CE6">
              <w:rPr>
                <w:rFonts w:asciiTheme="minorHAnsi" w:hAnsiTheme="minorHAnsi"/>
                <w:sz w:val="20"/>
                <w:szCs w:val="20"/>
              </w:rPr>
              <w:t>Субсидии</w:t>
            </w:r>
          </w:p>
        </w:tc>
        <w:tc>
          <w:tcPr>
            <w:tcW w:w="1212" w:type="dxa"/>
            <w:shd w:val="clear" w:color="auto" w:fill="auto"/>
          </w:tcPr>
          <w:p w:rsidR="00BC6CB2" w:rsidRPr="00F56CE6" w:rsidRDefault="00BC6CB2" w:rsidP="00F56CE6">
            <w:pPr>
              <w:jc w:val="center"/>
              <w:rPr>
                <w:rFonts w:asciiTheme="minorHAnsi" w:hAnsiTheme="minorHAnsi"/>
                <w:sz w:val="20"/>
                <w:szCs w:val="20"/>
              </w:rPr>
            </w:pPr>
            <w:r w:rsidRPr="00F56CE6">
              <w:rPr>
                <w:rFonts w:asciiTheme="minorHAnsi" w:hAnsiTheme="minorHAnsi"/>
                <w:sz w:val="20"/>
                <w:szCs w:val="20"/>
              </w:rPr>
              <w:t>314</w:t>
            </w:r>
            <w:r w:rsidR="00A378F0">
              <w:rPr>
                <w:rFonts w:asciiTheme="minorHAnsi" w:hAnsiTheme="minorHAnsi"/>
                <w:sz w:val="20"/>
                <w:szCs w:val="20"/>
              </w:rPr>
              <w:t> </w:t>
            </w:r>
            <w:r w:rsidRPr="00F56CE6">
              <w:rPr>
                <w:rFonts w:asciiTheme="minorHAnsi" w:hAnsiTheme="minorHAnsi"/>
                <w:sz w:val="20"/>
                <w:szCs w:val="20"/>
              </w:rPr>
              <w:t>826</w:t>
            </w:r>
            <w:r w:rsidR="00A378F0">
              <w:rPr>
                <w:rFonts w:asciiTheme="minorHAnsi" w:hAnsiTheme="minorHAnsi"/>
                <w:sz w:val="20"/>
                <w:szCs w:val="20"/>
              </w:rPr>
              <w:t>,0</w:t>
            </w:r>
          </w:p>
        </w:tc>
        <w:tc>
          <w:tcPr>
            <w:tcW w:w="1169" w:type="dxa"/>
            <w:shd w:val="clear" w:color="auto" w:fill="auto"/>
          </w:tcPr>
          <w:p w:rsidR="00BC6CB2" w:rsidRPr="00F56CE6" w:rsidRDefault="00BC6CB2" w:rsidP="00F56CE6">
            <w:pPr>
              <w:jc w:val="center"/>
              <w:rPr>
                <w:rFonts w:asciiTheme="minorHAnsi" w:hAnsiTheme="minorHAnsi"/>
                <w:sz w:val="20"/>
                <w:szCs w:val="20"/>
              </w:rPr>
            </w:pPr>
            <w:r w:rsidRPr="00F56CE6">
              <w:rPr>
                <w:rFonts w:asciiTheme="minorHAnsi" w:hAnsiTheme="minorHAnsi"/>
                <w:sz w:val="20"/>
                <w:szCs w:val="20"/>
              </w:rPr>
              <w:t>305 568,1</w:t>
            </w:r>
          </w:p>
        </w:tc>
        <w:tc>
          <w:tcPr>
            <w:tcW w:w="1170" w:type="dxa"/>
            <w:shd w:val="clear" w:color="auto" w:fill="auto"/>
          </w:tcPr>
          <w:p w:rsidR="00BC6CB2" w:rsidRPr="00F56CE6" w:rsidRDefault="00BC6CB2" w:rsidP="00F56CE6">
            <w:pPr>
              <w:jc w:val="center"/>
              <w:rPr>
                <w:rFonts w:asciiTheme="minorHAnsi" w:hAnsiTheme="minorHAnsi"/>
                <w:sz w:val="20"/>
                <w:szCs w:val="20"/>
              </w:rPr>
            </w:pPr>
            <w:r w:rsidRPr="00F56CE6">
              <w:rPr>
                <w:rFonts w:asciiTheme="minorHAnsi" w:hAnsiTheme="minorHAnsi"/>
                <w:sz w:val="20"/>
                <w:szCs w:val="20"/>
              </w:rPr>
              <w:t>162 976,8</w:t>
            </w:r>
          </w:p>
        </w:tc>
        <w:tc>
          <w:tcPr>
            <w:tcW w:w="1170" w:type="dxa"/>
            <w:shd w:val="clear" w:color="auto" w:fill="auto"/>
          </w:tcPr>
          <w:p w:rsidR="00BC6CB2" w:rsidRPr="00F56CE6" w:rsidRDefault="00BC6CB2" w:rsidP="00F56CE6">
            <w:pPr>
              <w:jc w:val="center"/>
              <w:rPr>
                <w:rFonts w:asciiTheme="minorHAnsi" w:hAnsiTheme="minorHAnsi"/>
                <w:sz w:val="20"/>
                <w:szCs w:val="20"/>
              </w:rPr>
            </w:pPr>
            <w:r w:rsidRPr="00F56CE6">
              <w:rPr>
                <w:rFonts w:asciiTheme="minorHAnsi" w:hAnsiTheme="minorHAnsi"/>
                <w:sz w:val="20"/>
                <w:szCs w:val="20"/>
              </w:rPr>
              <w:t>174 906,6</w:t>
            </w:r>
          </w:p>
        </w:tc>
        <w:tc>
          <w:tcPr>
            <w:tcW w:w="1171" w:type="dxa"/>
            <w:shd w:val="clear" w:color="auto" w:fill="auto"/>
          </w:tcPr>
          <w:p w:rsidR="00BC6CB2" w:rsidRPr="00F56CE6" w:rsidRDefault="00BC6CB2" w:rsidP="00F56CE6">
            <w:pPr>
              <w:jc w:val="center"/>
              <w:rPr>
                <w:rFonts w:asciiTheme="minorHAnsi" w:hAnsiTheme="minorHAnsi"/>
                <w:sz w:val="20"/>
                <w:szCs w:val="20"/>
              </w:rPr>
            </w:pPr>
            <w:r w:rsidRPr="00F56CE6">
              <w:rPr>
                <w:rFonts w:asciiTheme="minorHAnsi" w:hAnsiTheme="minorHAnsi"/>
                <w:sz w:val="20"/>
                <w:szCs w:val="20"/>
              </w:rPr>
              <w:t>174 906,6</w:t>
            </w:r>
          </w:p>
        </w:tc>
      </w:tr>
      <w:tr w:rsidR="00BC6CB2" w:rsidRPr="00F56CE6" w:rsidTr="00683802">
        <w:trPr>
          <w:trHeight w:val="228"/>
          <w:jc w:val="center"/>
        </w:trPr>
        <w:tc>
          <w:tcPr>
            <w:tcW w:w="4154" w:type="dxa"/>
            <w:shd w:val="clear" w:color="auto" w:fill="auto"/>
          </w:tcPr>
          <w:p w:rsidR="00BC6CB2" w:rsidRPr="00F56CE6" w:rsidRDefault="00BC6CB2" w:rsidP="00F56CE6">
            <w:pPr>
              <w:pStyle w:val="2"/>
              <w:suppressAutoHyphens/>
              <w:spacing w:after="0" w:line="240" w:lineRule="auto"/>
              <w:ind w:left="0"/>
              <w:rPr>
                <w:rFonts w:asciiTheme="minorHAnsi" w:hAnsiTheme="minorHAnsi"/>
                <w:b/>
                <w:bCs/>
                <w:i/>
                <w:iCs/>
                <w:sz w:val="20"/>
                <w:szCs w:val="20"/>
              </w:rPr>
            </w:pPr>
            <w:r w:rsidRPr="00F56CE6">
              <w:rPr>
                <w:rFonts w:asciiTheme="minorHAnsi" w:hAnsiTheme="minorHAnsi"/>
                <w:sz w:val="20"/>
                <w:szCs w:val="20"/>
              </w:rPr>
              <w:t>Субвенции</w:t>
            </w:r>
          </w:p>
        </w:tc>
        <w:tc>
          <w:tcPr>
            <w:tcW w:w="1212" w:type="dxa"/>
            <w:shd w:val="clear" w:color="auto" w:fill="auto"/>
          </w:tcPr>
          <w:p w:rsidR="00BC6CB2" w:rsidRPr="00F56CE6" w:rsidRDefault="00BC6CB2" w:rsidP="00F56CE6">
            <w:pPr>
              <w:jc w:val="center"/>
              <w:rPr>
                <w:rFonts w:asciiTheme="minorHAnsi" w:hAnsiTheme="minorHAnsi"/>
                <w:sz w:val="20"/>
                <w:szCs w:val="20"/>
              </w:rPr>
            </w:pPr>
            <w:r w:rsidRPr="00F56CE6">
              <w:rPr>
                <w:rFonts w:asciiTheme="minorHAnsi" w:hAnsiTheme="minorHAnsi"/>
                <w:sz w:val="20"/>
                <w:szCs w:val="20"/>
              </w:rPr>
              <w:t>2</w:t>
            </w:r>
            <w:r w:rsidR="00A378F0">
              <w:rPr>
                <w:rFonts w:asciiTheme="minorHAnsi" w:hAnsiTheme="minorHAnsi"/>
                <w:sz w:val="20"/>
                <w:szCs w:val="20"/>
              </w:rPr>
              <w:t xml:space="preserve"> </w:t>
            </w:r>
            <w:r w:rsidRPr="00F56CE6">
              <w:rPr>
                <w:rFonts w:asciiTheme="minorHAnsi" w:hAnsiTheme="minorHAnsi"/>
                <w:sz w:val="20"/>
                <w:szCs w:val="20"/>
              </w:rPr>
              <w:t>820</w:t>
            </w:r>
            <w:r w:rsidR="00A378F0">
              <w:rPr>
                <w:rFonts w:asciiTheme="minorHAnsi" w:hAnsiTheme="minorHAnsi"/>
                <w:sz w:val="20"/>
                <w:szCs w:val="20"/>
              </w:rPr>
              <w:t xml:space="preserve"> </w:t>
            </w:r>
            <w:r w:rsidRPr="00F56CE6">
              <w:rPr>
                <w:rFonts w:asciiTheme="minorHAnsi" w:hAnsiTheme="minorHAnsi"/>
                <w:sz w:val="20"/>
                <w:szCs w:val="20"/>
              </w:rPr>
              <w:t>709,9</w:t>
            </w:r>
          </w:p>
        </w:tc>
        <w:tc>
          <w:tcPr>
            <w:tcW w:w="1169" w:type="dxa"/>
            <w:shd w:val="clear" w:color="auto" w:fill="auto"/>
          </w:tcPr>
          <w:p w:rsidR="00BC6CB2" w:rsidRPr="00F56CE6" w:rsidRDefault="00BC6CB2" w:rsidP="00F56CE6">
            <w:pPr>
              <w:jc w:val="center"/>
              <w:rPr>
                <w:rFonts w:asciiTheme="minorHAnsi" w:hAnsiTheme="minorHAnsi"/>
                <w:sz w:val="20"/>
                <w:szCs w:val="20"/>
              </w:rPr>
            </w:pPr>
            <w:r w:rsidRPr="00F56CE6">
              <w:rPr>
                <w:rFonts w:asciiTheme="minorHAnsi" w:hAnsiTheme="minorHAnsi"/>
                <w:sz w:val="20"/>
                <w:szCs w:val="20"/>
              </w:rPr>
              <w:t>2 902 295,9</w:t>
            </w:r>
          </w:p>
        </w:tc>
        <w:tc>
          <w:tcPr>
            <w:tcW w:w="1170" w:type="dxa"/>
            <w:shd w:val="clear" w:color="auto" w:fill="auto"/>
          </w:tcPr>
          <w:p w:rsidR="00BC6CB2" w:rsidRPr="00F56CE6" w:rsidRDefault="00BC6CB2" w:rsidP="00F56CE6">
            <w:pPr>
              <w:jc w:val="center"/>
              <w:rPr>
                <w:rFonts w:asciiTheme="minorHAnsi" w:hAnsiTheme="minorHAnsi"/>
                <w:sz w:val="20"/>
                <w:szCs w:val="20"/>
              </w:rPr>
            </w:pPr>
            <w:r w:rsidRPr="00F56CE6">
              <w:rPr>
                <w:rFonts w:asciiTheme="minorHAnsi" w:hAnsiTheme="minorHAnsi"/>
                <w:sz w:val="20"/>
                <w:szCs w:val="20"/>
              </w:rPr>
              <w:t>2 954 421,2</w:t>
            </w:r>
          </w:p>
        </w:tc>
        <w:tc>
          <w:tcPr>
            <w:tcW w:w="1170" w:type="dxa"/>
            <w:shd w:val="clear" w:color="auto" w:fill="auto"/>
          </w:tcPr>
          <w:p w:rsidR="00BC6CB2" w:rsidRPr="00F56CE6" w:rsidRDefault="00BC6CB2" w:rsidP="00F56CE6">
            <w:pPr>
              <w:jc w:val="center"/>
              <w:rPr>
                <w:rFonts w:asciiTheme="minorHAnsi" w:hAnsiTheme="minorHAnsi"/>
                <w:sz w:val="20"/>
                <w:szCs w:val="20"/>
              </w:rPr>
            </w:pPr>
            <w:r w:rsidRPr="00F56CE6">
              <w:rPr>
                <w:rFonts w:asciiTheme="minorHAnsi" w:hAnsiTheme="minorHAnsi"/>
                <w:sz w:val="20"/>
                <w:szCs w:val="20"/>
              </w:rPr>
              <w:t>2 948 744,5</w:t>
            </w:r>
          </w:p>
        </w:tc>
        <w:tc>
          <w:tcPr>
            <w:tcW w:w="1171" w:type="dxa"/>
            <w:shd w:val="clear" w:color="auto" w:fill="auto"/>
          </w:tcPr>
          <w:p w:rsidR="00BC6CB2" w:rsidRPr="00F56CE6" w:rsidRDefault="00BC6CB2" w:rsidP="00F56CE6">
            <w:pPr>
              <w:jc w:val="center"/>
              <w:rPr>
                <w:rFonts w:asciiTheme="minorHAnsi" w:hAnsiTheme="minorHAnsi"/>
                <w:sz w:val="20"/>
                <w:szCs w:val="20"/>
              </w:rPr>
            </w:pPr>
            <w:r w:rsidRPr="00F56CE6">
              <w:rPr>
                <w:rFonts w:asciiTheme="minorHAnsi" w:hAnsiTheme="minorHAnsi"/>
                <w:sz w:val="20"/>
                <w:szCs w:val="20"/>
              </w:rPr>
              <w:t>2 948 744,5</w:t>
            </w:r>
          </w:p>
        </w:tc>
      </w:tr>
      <w:tr w:rsidR="00BC6CB2" w:rsidRPr="00F56CE6" w:rsidTr="00683802">
        <w:trPr>
          <w:trHeight w:val="228"/>
          <w:jc w:val="center"/>
        </w:trPr>
        <w:tc>
          <w:tcPr>
            <w:tcW w:w="4154" w:type="dxa"/>
            <w:shd w:val="clear" w:color="auto" w:fill="auto"/>
          </w:tcPr>
          <w:p w:rsidR="00BC6CB2" w:rsidRPr="00F56CE6" w:rsidRDefault="00BC6CB2" w:rsidP="00F56CE6">
            <w:pPr>
              <w:pStyle w:val="2"/>
              <w:suppressAutoHyphens/>
              <w:spacing w:after="0" w:line="240" w:lineRule="auto"/>
              <w:ind w:left="0"/>
              <w:rPr>
                <w:rFonts w:asciiTheme="minorHAnsi" w:hAnsiTheme="minorHAnsi"/>
                <w:b/>
                <w:bCs/>
                <w:i/>
                <w:iCs/>
                <w:sz w:val="20"/>
                <w:szCs w:val="20"/>
              </w:rPr>
            </w:pPr>
            <w:r w:rsidRPr="00F56CE6">
              <w:rPr>
                <w:rFonts w:asciiTheme="minorHAnsi" w:hAnsiTheme="minorHAnsi"/>
                <w:sz w:val="20"/>
                <w:szCs w:val="20"/>
              </w:rPr>
              <w:t>Иные межбюджетные трансферты</w:t>
            </w:r>
          </w:p>
        </w:tc>
        <w:tc>
          <w:tcPr>
            <w:tcW w:w="1212" w:type="dxa"/>
            <w:shd w:val="clear" w:color="auto" w:fill="auto"/>
          </w:tcPr>
          <w:p w:rsidR="00BC6CB2" w:rsidRPr="00F56CE6" w:rsidRDefault="00BC6CB2" w:rsidP="00F56CE6">
            <w:pPr>
              <w:jc w:val="center"/>
              <w:rPr>
                <w:rFonts w:asciiTheme="minorHAnsi" w:hAnsiTheme="minorHAnsi"/>
                <w:sz w:val="20"/>
                <w:szCs w:val="20"/>
              </w:rPr>
            </w:pPr>
            <w:r w:rsidRPr="00F56CE6">
              <w:rPr>
                <w:rFonts w:asciiTheme="minorHAnsi" w:hAnsiTheme="minorHAnsi"/>
                <w:sz w:val="20"/>
                <w:szCs w:val="20"/>
              </w:rPr>
              <w:t>7</w:t>
            </w:r>
            <w:r w:rsidR="00A378F0">
              <w:rPr>
                <w:rFonts w:asciiTheme="minorHAnsi" w:hAnsiTheme="minorHAnsi"/>
                <w:sz w:val="20"/>
                <w:szCs w:val="20"/>
              </w:rPr>
              <w:t xml:space="preserve"> </w:t>
            </w:r>
            <w:r w:rsidRPr="00F56CE6">
              <w:rPr>
                <w:rFonts w:asciiTheme="minorHAnsi" w:hAnsiTheme="minorHAnsi"/>
                <w:sz w:val="20"/>
                <w:szCs w:val="20"/>
              </w:rPr>
              <w:t>371,9</w:t>
            </w:r>
          </w:p>
        </w:tc>
        <w:tc>
          <w:tcPr>
            <w:tcW w:w="1169" w:type="dxa"/>
            <w:shd w:val="clear" w:color="auto" w:fill="auto"/>
          </w:tcPr>
          <w:p w:rsidR="00BC6CB2" w:rsidRPr="00F56CE6" w:rsidRDefault="00BC6CB2" w:rsidP="00F56CE6">
            <w:pPr>
              <w:jc w:val="center"/>
              <w:rPr>
                <w:rFonts w:asciiTheme="minorHAnsi" w:hAnsiTheme="minorHAnsi"/>
                <w:sz w:val="20"/>
                <w:szCs w:val="20"/>
              </w:rPr>
            </w:pPr>
            <w:r w:rsidRPr="00F56CE6">
              <w:rPr>
                <w:rFonts w:asciiTheme="minorHAnsi" w:hAnsiTheme="minorHAnsi"/>
                <w:sz w:val="20"/>
                <w:szCs w:val="20"/>
              </w:rPr>
              <w:t>10 566,8</w:t>
            </w:r>
          </w:p>
        </w:tc>
        <w:tc>
          <w:tcPr>
            <w:tcW w:w="1170" w:type="dxa"/>
            <w:shd w:val="clear" w:color="auto" w:fill="auto"/>
          </w:tcPr>
          <w:p w:rsidR="00BC6CB2" w:rsidRPr="00F56CE6" w:rsidRDefault="00BC6CB2" w:rsidP="00F56CE6">
            <w:pPr>
              <w:jc w:val="center"/>
              <w:rPr>
                <w:rFonts w:asciiTheme="minorHAnsi" w:hAnsiTheme="minorHAnsi"/>
                <w:sz w:val="20"/>
                <w:szCs w:val="20"/>
              </w:rPr>
            </w:pPr>
            <w:r w:rsidRPr="00F56CE6">
              <w:rPr>
                <w:rFonts w:asciiTheme="minorHAnsi" w:hAnsiTheme="minorHAnsi"/>
                <w:sz w:val="20"/>
                <w:szCs w:val="20"/>
              </w:rPr>
              <w:t>3 400,4</w:t>
            </w:r>
          </w:p>
        </w:tc>
        <w:tc>
          <w:tcPr>
            <w:tcW w:w="1170" w:type="dxa"/>
            <w:shd w:val="clear" w:color="auto" w:fill="auto"/>
          </w:tcPr>
          <w:p w:rsidR="00BC6CB2" w:rsidRPr="00F56CE6" w:rsidRDefault="00BC6CB2" w:rsidP="00F56CE6">
            <w:pPr>
              <w:jc w:val="center"/>
              <w:rPr>
                <w:rFonts w:asciiTheme="minorHAnsi" w:hAnsiTheme="minorHAnsi"/>
                <w:sz w:val="20"/>
                <w:szCs w:val="20"/>
              </w:rPr>
            </w:pPr>
            <w:r w:rsidRPr="00F56CE6">
              <w:rPr>
                <w:rFonts w:asciiTheme="minorHAnsi" w:hAnsiTheme="minorHAnsi"/>
                <w:sz w:val="20"/>
                <w:szCs w:val="20"/>
              </w:rPr>
              <w:t>3 426,8</w:t>
            </w:r>
          </w:p>
        </w:tc>
        <w:tc>
          <w:tcPr>
            <w:tcW w:w="1171" w:type="dxa"/>
            <w:shd w:val="clear" w:color="auto" w:fill="auto"/>
          </w:tcPr>
          <w:p w:rsidR="00BC6CB2" w:rsidRPr="00F56CE6" w:rsidRDefault="00BC6CB2" w:rsidP="00F56CE6">
            <w:pPr>
              <w:jc w:val="center"/>
              <w:rPr>
                <w:rFonts w:asciiTheme="minorHAnsi" w:hAnsiTheme="minorHAnsi"/>
                <w:sz w:val="20"/>
                <w:szCs w:val="20"/>
              </w:rPr>
            </w:pPr>
            <w:r w:rsidRPr="00F56CE6">
              <w:rPr>
                <w:rFonts w:asciiTheme="minorHAnsi" w:hAnsiTheme="minorHAnsi"/>
                <w:sz w:val="20"/>
                <w:szCs w:val="20"/>
              </w:rPr>
              <w:t>3 426,8</w:t>
            </w:r>
          </w:p>
        </w:tc>
      </w:tr>
      <w:tr w:rsidR="00BC6CB2" w:rsidRPr="00F56CE6" w:rsidTr="00683802">
        <w:trPr>
          <w:trHeight w:val="273"/>
          <w:jc w:val="center"/>
        </w:trPr>
        <w:tc>
          <w:tcPr>
            <w:tcW w:w="4154" w:type="dxa"/>
            <w:shd w:val="clear" w:color="auto" w:fill="auto"/>
          </w:tcPr>
          <w:p w:rsidR="00BC6CB2" w:rsidRPr="00F56CE6" w:rsidRDefault="00BC6CB2" w:rsidP="00F56CE6">
            <w:pPr>
              <w:pStyle w:val="2"/>
              <w:suppressAutoHyphens/>
              <w:spacing w:after="0" w:line="240" w:lineRule="auto"/>
              <w:ind w:left="0"/>
              <w:rPr>
                <w:rFonts w:asciiTheme="minorHAnsi" w:hAnsiTheme="minorHAnsi"/>
                <w:b/>
                <w:bCs/>
                <w:i/>
                <w:iCs/>
                <w:sz w:val="20"/>
                <w:szCs w:val="20"/>
              </w:rPr>
            </w:pPr>
            <w:r w:rsidRPr="00F56CE6">
              <w:rPr>
                <w:rFonts w:asciiTheme="minorHAnsi" w:hAnsiTheme="minorHAnsi"/>
                <w:sz w:val="20"/>
                <w:szCs w:val="20"/>
              </w:rPr>
              <w:t>Прочие безвозмездные поступления от других бюджетов бюджетной системы</w:t>
            </w:r>
          </w:p>
        </w:tc>
        <w:tc>
          <w:tcPr>
            <w:tcW w:w="1212" w:type="dxa"/>
            <w:shd w:val="clear" w:color="auto" w:fill="auto"/>
          </w:tcPr>
          <w:p w:rsidR="00BC6CB2" w:rsidRPr="00F56CE6" w:rsidRDefault="00BC6CB2" w:rsidP="00F56CE6">
            <w:pPr>
              <w:jc w:val="center"/>
              <w:rPr>
                <w:rFonts w:asciiTheme="minorHAnsi" w:hAnsiTheme="minorHAnsi"/>
                <w:sz w:val="20"/>
                <w:szCs w:val="20"/>
              </w:rPr>
            </w:pPr>
            <w:r w:rsidRPr="00F56CE6">
              <w:rPr>
                <w:rFonts w:asciiTheme="minorHAnsi" w:hAnsiTheme="minorHAnsi"/>
                <w:sz w:val="20"/>
                <w:szCs w:val="20"/>
              </w:rPr>
              <w:t>2</w:t>
            </w:r>
            <w:r w:rsidR="00A378F0">
              <w:rPr>
                <w:rFonts w:asciiTheme="minorHAnsi" w:hAnsiTheme="minorHAnsi"/>
                <w:sz w:val="20"/>
                <w:szCs w:val="20"/>
              </w:rPr>
              <w:t xml:space="preserve"> </w:t>
            </w:r>
            <w:r w:rsidRPr="00F56CE6">
              <w:rPr>
                <w:rFonts w:asciiTheme="minorHAnsi" w:hAnsiTheme="minorHAnsi"/>
                <w:sz w:val="20"/>
                <w:szCs w:val="20"/>
              </w:rPr>
              <w:t>951,8</w:t>
            </w:r>
          </w:p>
        </w:tc>
        <w:tc>
          <w:tcPr>
            <w:tcW w:w="1169" w:type="dxa"/>
            <w:shd w:val="clear" w:color="auto" w:fill="auto"/>
          </w:tcPr>
          <w:p w:rsidR="00BC6CB2" w:rsidRPr="00F56CE6" w:rsidRDefault="00DB2816" w:rsidP="00F56CE6">
            <w:pPr>
              <w:pStyle w:val="2"/>
              <w:suppressAutoHyphens/>
              <w:spacing w:after="0" w:line="240" w:lineRule="auto"/>
              <w:ind w:left="0"/>
              <w:jc w:val="center"/>
              <w:rPr>
                <w:rFonts w:asciiTheme="minorHAnsi" w:hAnsiTheme="minorHAnsi"/>
                <w:bCs/>
                <w:iCs/>
                <w:sz w:val="20"/>
                <w:szCs w:val="20"/>
              </w:rPr>
            </w:pPr>
            <w:r>
              <w:rPr>
                <w:rFonts w:asciiTheme="minorHAnsi" w:hAnsiTheme="minorHAnsi"/>
                <w:bCs/>
                <w:iCs/>
                <w:sz w:val="20"/>
                <w:szCs w:val="20"/>
              </w:rPr>
              <w:t>0,0</w:t>
            </w:r>
          </w:p>
        </w:tc>
        <w:tc>
          <w:tcPr>
            <w:tcW w:w="1170" w:type="dxa"/>
            <w:shd w:val="clear" w:color="auto" w:fill="auto"/>
          </w:tcPr>
          <w:p w:rsidR="00BC6CB2" w:rsidRPr="00F56CE6" w:rsidRDefault="00DB2816" w:rsidP="00F56CE6">
            <w:pPr>
              <w:pStyle w:val="2"/>
              <w:suppressAutoHyphens/>
              <w:spacing w:after="0" w:line="240" w:lineRule="auto"/>
              <w:ind w:left="0"/>
              <w:jc w:val="center"/>
              <w:rPr>
                <w:rFonts w:asciiTheme="minorHAnsi" w:hAnsiTheme="minorHAnsi"/>
                <w:bCs/>
                <w:iCs/>
                <w:sz w:val="20"/>
                <w:szCs w:val="20"/>
              </w:rPr>
            </w:pPr>
            <w:r>
              <w:rPr>
                <w:rFonts w:asciiTheme="minorHAnsi" w:hAnsiTheme="minorHAnsi"/>
                <w:bCs/>
                <w:iCs/>
                <w:sz w:val="20"/>
                <w:szCs w:val="20"/>
              </w:rPr>
              <w:t>0,0</w:t>
            </w:r>
          </w:p>
        </w:tc>
        <w:tc>
          <w:tcPr>
            <w:tcW w:w="1170" w:type="dxa"/>
            <w:shd w:val="clear" w:color="auto" w:fill="auto"/>
          </w:tcPr>
          <w:p w:rsidR="00BC6CB2" w:rsidRPr="00F56CE6" w:rsidRDefault="00DB2816" w:rsidP="00F56CE6">
            <w:pPr>
              <w:pStyle w:val="2"/>
              <w:suppressAutoHyphens/>
              <w:spacing w:after="0" w:line="240" w:lineRule="auto"/>
              <w:ind w:left="0"/>
              <w:jc w:val="center"/>
              <w:rPr>
                <w:rFonts w:asciiTheme="minorHAnsi" w:hAnsiTheme="minorHAnsi"/>
                <w:bCs/>
                <w:iCs/>
                <w:sz w:val="20"/>
                <w:szCs w:val="20"/>
              </w:rPr>
            </w:pPr>
            <w:r>
              <w:rPr>
                <w:rFonts w:asciiTheme="minorHAnsi" w:hAnsiTheme="minorHAnsi"/>
                <w:bCs/>
                <w:iCs/>
                <w:sz w:val="20"/>
                <w:szCs w:val="20"/>
              </w:rPr>
              <w:t>0,0</w:t>
            </w:r>
          </w:p>
        </w:tc>
        <w:tc>
          <w:tcPr>
            <w:tcW w:w="1171" w:type="dxa"/>
            <w:shd w:val="clear" w:color="auto" w:fill="auto"/>
          </w:tcPr>
          <w:p w:rsidR="00BC6CB2" w:rsidRPr="00F56CE6" w:rsidRDefault="00DB2816" w:rsidP="00F56CE6">
            <w:pPr>
              <w:pStyle w:val="2"/>
              <w:suppressAutoHyphens/>
              <w:spacing w:after="0" w:line="240" w:lineRule="auto"/>
              <w:ind w:left="0"/>
              <w:jc w:val="center"/>
              <w:rPr>
                <w:rFonts w:asciiTheme="minorHAnsi" w:hAnsiTheme="minorHAnsi"/>
                <w:bCs/>
                <w:iCs/>
                <w:sz w:val="20"/>
                <w:szCs w:val="20"/>
              </w:rPr>
            </w:pPr>
            <w:r>
              <w:rPr>
                <w:rFonts w:asciiTheme="minorHAnsi" w:hAnsiTheme="minorHAnsi"/>
                <w:bCs/>
                <w:iCs/>
                <w:sz w:val="20"/>
                <w:szCs w:val="20"/>
              </w:rPr>
              <w:t>0,0</w:t>
            </w:r>
          </w:p>
        </w:tc>
      </w:tr>
      <w:tr w:rsidR="00BC6CB2" w:rsidRPr="00F56CE6" w:rsidTr="00683802">
        <w:trPr>
          <w:trHeight w:val="776"/>
          <w:jc w:val="center"/>
        </w:trPr>
        <w:tc>
          <w:tcPr>
            <w:tcW w:w="4154" w:type="dxa"/>
            <w:shd w:val="clear" w:color="auto" w:fill="auto"/>
          </w:tcPr>
          <w:p w:rsidR="00BC6CB2" w:rsidRPr="00F56CE6" w:rsidRDefault="00BC6CB2" w:rsidP="00F56CE6">
            <w:pPr>
              <w:pStyle w:val="2"/>
              <w:suppressAutoHyphens/>
              <w:spacing w:after="0" w:line="240" w:lineRule="auto"/>
              <w:ind w:left="0"/>
              <w:rPr>
                <w:rFonts w:asciiTheme="minorHAnsi" w:hAnsiTheme="minorHAnsi"/>
                <w:b/>
                <w:bCs/>
                <w:i/>
                <w:iCs/>
                <w:sz w:val="20"/>
                <w:szCs w:val="20"/>
              </w:rPr>
            </w:pPr>
            <w:r w:rsidRPr="00F56CE6">
              <w:rPr>
                <w:rFonts w:asciiTheme="minorHAnsi" w:hAnsiTheme="minorHAnsi"/>
                <w:sz w:val="20"/>
                <w:szCs w:val="20"/>
              </w:rPr>
              <w:t>Доходы бюджетов бюджетной системы Российской Федерации от возврата организациями остатков субсидий прошлых лет</w:t>
            </w:r>
          </w:p>
        </w:tc>
        <w:tc>
          <w:tcPr>
            <w:tcW w:w="1212" w:type="dxa"/>
            <w:shd w:val="clear" w:color="auto" w:fill="auto"/>
          </w:tcPr>
          <w:p w:rsidR="00BC6CB2" w:rsidRPr="00F56CE6" w:rsidRDefault="00BC6CB2" w:rsidP="00F56CE6">
            <w:pPr>
              <w:jc w:val="center"/>
              <w:rPr>
                <w:rFonts w:asciiTheme="minorHAnsi" w:hAnsiTheme="minorHAnsi"/>
                <w:sz w:val="20"/>
                <w:szCs w:val="20"/>
              </w:rPr>
            </w:pPr>
            <w:r w:rsidRPr="00F56CE6">
              <w:rPr>
                <w:rFonts w:asciiTheme="minorHAnsi" w:hAnsiTheme="minorHAnsi"/>
                <w:sz w:val="20"/>
                <w:szCs w:val="20"/>
              </w:rPr>
              <w:t>149,7</w:t>
            </w:r>
          </w:p>
        </w:tc>
        <w:tc>
          <w:tcPr>
            <w:tcW w:w="1169" w:type="dxa"/>
            <w:shd w:val="clear" w:color="auto" w:fill="auto"/>
          </w:tcPr>
          <w:p w:rsidR="00BC6CB2" w:rsidRPr="00F56CE6" w:rsidRDefault="00BC6CB2" w:rsidP="00F56CE6">
            <w:pPr>
              <w:pStyle w:val="2"/>
              <w:suppressAutoHyphens/>
              <w:spacing w:after="0" w:line="240" w:lineRule="auto"/>
              <w:ind w:left="0"/>
              <w:jc w:val="center"/>
              <w:rPr>
                <w:rFonts w:asciiTheme="minorHAnsi" w:hAnsiTheme="minorHAnsi"/>
                <w:bCs/>
                <w:iCs/>
                <w:sz w:val="20"/>
                <w:szCs w:val="20"/>
              </w:rPr>
            </w:pPr>
            <w:r w:rsidRPr="00F56CE6">
              <w:rPr>
                <w:rFonts w:asciiTheme="minorHAnsi" w:hAnsiTheme="minorHAnsi"/>
                <w:bCs/>
                <w:iCs/>
                <w:sz w:val="20"/>
                <w:szCs w:val="20"/>
              </w:rPr>
              <w:t>1859,4</w:t>
            </w:r>
          </w:p>
        </w:tc>
        <w:tc>
          <w:tcPr>
            <w:tcW w:w="1170" w:type="dxa"/>
            <w:shd w:val="clear" w:color="auto" w:fill="auto"/>
          </w:tcPr>
          <w:p w:rsidR="00BC6CB2" w:rsidRPr="00F56CE6" w:rsidRDefault="00BC6CB2" w:rsidP="00F56CE6">
            <w:pPr>
              <w:pStyle w:val="2"/>
              <w:suppressAutoHyphens/>
              <w:spacing w:after="0" w:line="240" w:lineRule="auto"/>
              <w:ind w:left="0"/>
              <w:jc w:val="center"/>
              <w:rPr>
                <w:rFonts w:asciiTheme="minorHAnsi" w:hAnsiTheme="minorHAnsi"/>
                <w:bCs/>
                <w:iCs/>
                <w:sz w:val="20"/>
                <w:szCs w:val="20"/>
              </w:rPr>
            </w:pPr>
            <w:r w:rsidRPr="00F56CE6">
              <w:rPr>
                <w:rFonts w:asciiTheme="minorHAnsi" w:hAnsiTheme="minorHAnsi"/>
                <w:bCs/>
                <w:iCs/>
                <w:sz w:val="20"/>
                <w:szCs w:val="20"/>
              </w:rPr>
              <w:t>0,0</w:t>
            </w:r>
          </w:p>
        </w:tc>
        <w:tc>
          <w:tcPr>
            <w:tcW w:w="1170" w:type="dxa"/>
            <w:shd w:val="clear" w:color="auto" w:fill="auto"/>
          </w:tcPr>
          <w:p w:rsidR="00BC6CB2" w:rsidRPr="00F56CE6" w:rsidRDefault="00BC6CB2" w:rsidP="00F56CE6">
            <w:pPr>
              <w:pStyle w:val="2"/>
              <w:suppressAutoHyphens/>
              <w:spacing w:after="0" w:line="240" w:lineRule="auto"/>
              <w:ind w:left="0"/>
              <w:jc w:val="center"/>
              <w:rPr>
                <w:rFonts w:asciiTheme="minorHAnsi" w:hAnsiTheme="minorHAnsi"/>
                <w:bCs/>
                <w:iCs/>
                <w:sz w:val="20"/>
                <w:szCs w:val="20"/>
              </w:rPr>
            </w:pPr>
            <w:r w:rsidRPr="00F56CE6">
              <w:rPr>
                <w:rFonts w:asciiTheme="minorHAnsi" w:hAnsiTheme="minorHAnsi"/>
                <w:bCs/>
                <w:iCs/>
                <w:sz w:val="20"/>
                <w:szCs w:val="20"/>
              </w:rPr>
              <w:t>0,0</w:t>
            </w:r>
          </w:p>
        </w:tc>
        <w:tc>
          <w:tcPr>
            <w:tcW w:w="1171" w:type="dxa"/>
            <w:shd w:val="clear" w:color="auto" w:fill="auto"/>
          </w:tcPr>
          <w:p w:rsidR="00BC6CB2" w:rsidRPr="00F56CE6" w:rsidRDefault="00BC6CB2" w:rsidP="00F56CE6">
            <w:pPr>
              <w:pStyle w:val="2"/>
              <w:suppressAutoHyphens/>
              <w:spacing w:after="0" w:line="240" w:lineRule="auto"/>
              <w:ind w:left="0"/>
              <w:jc w:val="center"/>
              <w:rPr>
                <w:rFonts w:asciiTheme="minorHAnsi" w:hAnsiTheme="minorHAnsi"/>
                <w:bCs/>
                <w:iCs/>
                <w:sz w:val="20"/>
                <w:szCs w:val="20"/>
              </w:rPr>
            </w:pPr>
            <w:r w:rsidRPr="00F56CE6">
              <w:rPr>
                <w:rFonts w:asciiTheme="minorHAnsi" w:hAnsiTheme="minorHAnsi"/>
                <w:bCs/>
                <w:iCs/>
                <w:sz w:val="20"/>
                <w:szCs w:val="20"/>
              </w:rPr>
              <w:t>0,0</w:t>
            </w:r>
          </w:p>
        </w:tc>
      </w:tr>
      <w:tr w:rsidR="00BC6CB2" w:rsidRPr="00F56CE6" w:rsidTr="00683802">
        <w:trPr>
          <w:trHeight w:val="635"/>
          <w:jc w:val="center"/>
        </w:trPr>
        <w:tc>
          <w:tcPr>
            <w:tcW w:w="4154" w:type="dxa"/>
            <w:shd w:val="clear" w:color="auto" w:fill="auto"/>
          </w:tcPr>
          <w:p w:rsidR="00BC6CB2" w:rsidRPr="00F56CE6" w:rsidRDefault="00BC6CB2" w:rsidP="00F56CE6">
            <w:pPr>
              <w:pStyle w:val="2"/>
              <w:suppressAutoHyphens/>
              <w:spacing w:after="0" w:line="240" w:lineRule="auto"/>
              <w:ind w:left="0"/>
              <w:rPr>
                <w:rFonts w:asciiTheme="minorHAnsi" w:hAnsiTheme="minorHAnsi"/>
                <w:b/>
                <w:bCs/>
                <w:i/>
                <w:iCs/>
                <w:sz w:val="20"/>
                <w:szCs w:val="20"/>
              </w:rPr>
            </w:pPr>
            <w:r w:rsidRPr="00F56CE6">
              <w:rPr>
                <w:rFonts w:asciiTheme="minorHAnsi" w:hAnsiTheme="minorHAnsi"/>
                <w:sz w:val="20"/>
                <w:szCs w:val="20"/>
              </w:rPr>
              <w:t>Возврат остатков субсидий, субвенций и иных межбюджетных трансфертов, имеющих целевое назначение, прошлых лет</w:t>
            </w:r>
          </w:p>
        </w:tc>
        <w:tc>
          <w:tcPr>
            <w:tcW w:w="1212" w:type="dxa"/>
            <w:shd w:val="clear" w:color="auto" w:fill="auto"/>
          </w:tcPr>
          <w:p w:rsidR="00BC6CB2" w:rsidRPr="00F56CE6" w:rsidRDefault="00BC6CB2" w:rsidP="00F56CE6">
            <w:pPr>
              <w:jc w:val="center"/>
              <w:rPr>
                <w:rFonts w:asciiTheme="minorHAnsi" w:hAnsiTheme="minorHAnsi"/>
                <w:sz w:val="20"/>
                <w:szCs w:val="20"/>
              </w:rPr>
            </w:pPr>
            <w:r w:rsidRPr="00F56CE6">
              <w:rPr>
                <w:rFonts w:asciiTheme="minorHAnsi" w:hAnsiTheme="minorHAnsi"/>
                <w:sz w:val="20"/>
                <w:szCs w:val="20"/>
              </w:rPr>
              <w:t>-14</w:t>
            </w:r>
            <w:r w:rsidR="00A378F0">
              <w:rPr>
                <w:rFonts w:asciiTheme="minorHAnsi" w:hAnsiTheme="minorHAnsi"/>
                <w:sz w:val="20"/>
                <w:szCs w:val="20"/>
              </w:rPr>
              <w:t xml:space="preserve"> </w:t>
            </w:r>
            <w:r w:rsidRPr="00F56CE6">
              <w:rPr>
                <w:rFonts w:asciiTheme="minorHAnsi" w:hAnsiTheme="minorHAnsi"/>
                <w:sz w:val="20"/>
                <w:szCs w:val="20"/>
              </w:rPr>
              <w:t>982,5</w:t>
            </w:r>
          </w:p>
        </w:tc>
        <w:tc>
          <w:tcPr>
            <w:tcW w:w="1169" w:type="dxa"/>
            <w:shd w:val="clear" w:color="auto" w:fill="auto"/>
          </w:tcPr>
          <w:p w:rsidR="00BC6CB2" w:rsidRPr="00F56CE6" w:rsidRDefault="00BC6CB2" w:rsidP="00F56CE6">
            <w:pPr>
              <w:pStyle w:val="2"/>
              <w:suppressAutoHyphens/>
              <w:spacing w:after="0" w:line="240" w:lineRule="auto"/>
              <w:ind w:left="0"/>
              <w:jc w:val="center"/>
              <w:rPr>
                <w:rFonts w:asciiTheme="minorHAnsi" w:hAnsiTheme="minorHAnsi"/>
                <w:bCs/>
                <w:iCs/>
                <w:sz w:val="20"/>
                <w:szCs w:val="20"/>
              </w:rPr>
            </w:pPr>
            <w:r w:rsidRPr="00F56CE6">
              <w:rPr>
                <w:rFonts w:asciiTheme="minorHAnsi" w:hAnsiTheme="minorHAnsi"/>
                <w:bCs/>
                <w:iCs/>
                <w:sz w:val="20"/>
                <w:szCs w:val="20"/>
              </w:rPr>
              <w:t>-49</w:t>
            </w:r>
            <w:r w:rsidR="00A378F0">
              <w:rPr>
                <w:rFonts w:asciiTheme="minorHAnsi" w:hAnsiTheme="minorHAnsi"/>
                <w:bCs/>
                <w:iCs/>
                <w:sz w:val="20"/>
                <w:szCs w:val="20"/>
              </w:rPr>
              <w:t xml:space="preserve"> </w:t>
            </w:r>
            <w:r w:rsidRPr="00F56CE6">
              <w:rPr>
                <w:rFonts w:asciiTheme="minorHAnsi" w:hAnsiTheme="minorHAnsi"/>
                <w:bCs/>
                <w:iCs/>
                <w:sz w:val="20"/>
                <w:szCs w:val="20"/>
              </w:rPr>
              <w:t>916,2</w:t>
            </w:r>
          </w:p>
        </w:tc>
        <w:tc>
          <w:tcPr>
            <w:tcW w:w="1170" w:type="dxa"/>
            <w:shd w:val="clear" w:color="auto" w:fill="auto"/>
          </w:tcPr>
          <w:p w:rsidR="00BC6CB2" w:rsidRPr="00F56CE6" w:rsidRDefault="00BC6CB2" w:rsidP="00F56CE6">
            <w:pPr>
              <w:pStyle w:val="2"/>
              <w:suppressAutoHyphens/>
              <w:spacing w:after="0" w:line="240" w:lineRule="auto"/>
              <w:ind w:left="0"/>
              <w:jc w:val="center"/>
              <w:rPr>
                <w:rFonts w:asciiTheme="minorHAnsi" w:hAnsiTheme="minorHAnsi"/>
                <w:bCs/>
                <w:iCs/>
                <w:sz w:val="20"/>
                <w:szCs w:val="20"/>
              </w:rPr>
            </w:pPr>
            <w:r w:rsidRPr="00F56CE6">
              <w:rPr>
                <w:rFonts w:asciiTheme="minorHAnsi" w:hAnsiTheme="minorHAnsi"/>
                <w:bCs/>
                <w:iCs/>
                <w:sz w:val="20"/>
                <w:szCs w:val="20"/>
              </w:rPr>
              <w:t>0,0</w:t>
            </w:r>
          </w:p>
        </w:tc>
        <w:tc>
          <w:tcPr>
            <w:tcW w:w="1170" w:type="dxa"/>
            <w:shd w:val="clear" w:color="auto" w:fill="auto"/>
          </w:tcPr>
          <w:p w:rsidR="00BC6CB2" w:rsidRPr="00F56CE6" w:rsidRDefault="00BC6CB2" w:rsidP="00F56CE6">
            <w:pPr>
              <w:pStyle w:val="2"/>
              <w:suppressAutoHyphens/>
              <w:spacing w:after="0" w:line="240" w:lineRule="auto"/>
              <w:ind w:left="0"/>
              <w:jc w:val="center"/>
              <w:rPr>
                <w:rFonts w:asciiTheme="minorHAnsi" w:hAnsiTheme="minorHAnsi"/>
                <w:bCs/>
                <w:iCs/>
                <w:sz w:val="20"/>
                <w:szCs w:val="20"/>
              </w:rPr>
            </w:pPr>
            <w:r w:rsidRPr="00F56CE6">
              <w:rPr>
                <w:rFonts w:asciiTheme="minorHAnsi" w:hAnsiTheme="minorHAnsi"/>
                <w:bCs/>
                <w:iCs/>
                <w:sz w:val="20"/>
                <w:szCs w:val="20"/>
              </w:rPr>
              <w:t>0,0</w:t>
            </w:r>
          </w:p>
        </w:tc>
        <w:tc>
          <w:tcPr>
            <w:tcW w:w="1171" w:type="dxa"/>
            <w:shd w:val="clear" w:color="auto" w:fill="auto"/>
          </w:tcPr>
          <w:p w:rsidR="00BC6CB2" w:rsidRPr="00F56CE6" w:rsidRDefault="00BC6CB2" w:rsidP="00F56CE6">
            <w:pPr>
              <w:pStyle w:val="2"/>
              <w:suppressAutoHyphens/>
              <w:spacing w:after="0" w:line="240" w:lineRule="auto"/>
              <w:ind w:left="0"/>
              <w:jc w:val="center"/>
              <w:rPr>
                <w:rFonts w:asciiTheme="minorHAnsi" w:hAnsiTheme="minorHAnsi"/>
                <w:bCs/>
                <w:iCs/>
                <w:sz w:val="20"/>
                <w:szCs w:val="20"/>
              </w:rPr>
            </w:pPr>
            <w:r w:rsidRPr="00F56CE6">
              <w:rPr>
                <w:rFonts w:asciiTheme="minorHAnsi" w:hAnsiTheme="minorHAnsi"/>
                <w:bCs/>
                <w:iCs/>
                <w:sz w:val="20"/>
                <w:szCs w:val="20"/>
              </w:rPr>
              <w:t>0,0</w:t>
            </w:r>
          </w:p>
        </w:tc>
      </w:tr>
    </w:tbl>
    <w:p w:rsidR="00BC6CB2" w:rsidRPr="00204060" w:rsidRDefault="00BC6CB2" w:rsidP="00BC6CB2">
      <w:pPr>
        <w:ind w:firstLine="567"/>
        <w:jc w:val="right"/>
        <w:rPr>
          <w:sz w:val="22"/>
          <w:szCs w:val="22"/>
          <w:highlight w:val="yellow"/>
        </w:rPr>
      </w:pPr>
    </w:p>
    <w:p w:rsidR="00BC6CB2" w:rsidRPr="001A0C5A" w:rsidRDefault="00BC6CB2" w:rsidP="00DB2816">
      <w:pPr>
        <w:tabs>
          <w:tab w:val="left" w:pos="851"/>
          <w:tab w:val="left" w:pos="993"/>
          <w:tab w:val="num" w:pos="1276"/>
          <w:tab w:val="left" w:pos="1418"/>
          <w:tab w:val="num" w:pos="1701"/>
          <w:tab w:val="left" w:pos="2977"/>
        </w:tabs>
        <w:ind w:firstLine="567"/>
        <w:jc w:val="both"/>
        <w:rPr>
          <w:lang w:eastAsia="en-US"/>
        </w:rPr>
      </w:pPr>
      <w:r w:rsidRPr="001A0C5A">
        <w:rPr>
          <w:lang w:eastAsia="en-US"/>
        </w:rPr>
        <w:t>Прогнозируемые безвозмездные поступления в городской бюджет планируются в следующих объемах:</w:t>
      </w:r>
    </w:p>
    <w:p w:rsidR="00BC6CB2" w:rsidRPr="001A0C5A" w:rsidRDefault="00BC6CB2" w:rsidP="00DB2816">
      <w:pPr>
        <w:tabs>
          <w:tab w:val="left" w:pos="851"/>
          <w:tab w:val="left" w:pos="993"/>
          <w:tab w:val="num" w:pos="1276"/>
          <w:tab w:val="left" w:pos="1418"/>
          <w:tab w:val="num" w:pos="1701"/>
          <w:tab w:val="left" w:pos="2977"/>
        </w:tabs>
        <w:ind w:firstLine="567"/>
        <w:jc w:val="both"/>
        <w:rPr>
          <w:lang w:eastAsia="en-US"/>
        </w:rPr>
      </w:pPr>
      <w:r w:rsidRPr="001A0C5A">
        <w:rPr>
          <w:lang w:eastAsia="en-US"/>
        </w:rPr>
        <w:t xml:space="preserve">- 2016 год – 3 215 288,9 </w:t>
      </w:r>
      <w:proofErr w:type="spellStart"/>
      <w:r w:rsidRPr="001A0C5A">
        <w:rPr>
          <w:lang w:eastAsia="en-US"/>
        </w:rPr>
        <w:t>тыс</w:t>
      </w:r>
      <w:proofErr w:type="gramStart"/>
      <w:r w:rsidRPr="001A0C5A">
        <w:rPr>
          <w:lang w:eastAsia="en-US"/>
        </w:rPr>
        <w:t>.р</w:t>
      </w:r>
      <w:proofErr w:type="gramEnd"/>
      <w:r w:rsidRPr="001A0C5A">
        <w:rPr>
          <w:lang w:eastAsia="en-US"/>
        </w:rPr>
        <w:t>уб</w:t>
      </w:r>
      <w:proofErr w:type="spellEnd"/>
      <w:r w:rsidRPr="001A0C5A">
        <w:rPr>
          <w:lang w:eastAsia="en-US"/>
        </w:rPr>
        <w:t xml:space="preserve">. с увеличением на 44 914,9 </w:t>
      </w:r>
      <w:proofErr w:type="spellStart"/>
      <w:r w:rsidRPr="001A0C5A">
        <w:rPr>
          <w:lang w:eastAsia="en-US"/>
        </w:rPr>
        <w:t>тыс.руб</w:t>
      </w:r>
      <w:proofErr w:type="spellEnd"/>
      <w:r w:rsidRPr="001A0C5A">
        <w:rPr>
          <w:lang w:eastAsia="en-US"/>
        </w:rPr>
        <w:t>. к ожидаемому исполнению 2015 года;</w:t>
      </w:r>
    </w:p>
    <w:p w:rsidR="00BC6CB2" w:rsidRPr="001A0C5A" w:rsidRDefault="00BC6CB2" w:rsidP="00DB2816">
      <w:pPr>
        <w:tabs>
          <w:tab w:val="left" w:pos="851"/>
          <w:tab w:val="left" w:pos="993"/>
          <w:tab w:val="num" w:pos="1276"/>
          <w:tab w:val="left" w:pos="1418"/>
          <w:tab w:val="num" w:pos="1701"/>
          <w:tab w:val="left" w:pos="2977"/>
        </w:tabs>
        <w:ind w:firstLine="567"/>
        <w:jc w:val="both"/>
        <w:rPr>
          <w:lang w:eastAsia="en-US"/>
        </w:rPr>
      </w:pPr>
      <w:r w:rsidRPr="001A0C5A">
        <w:rPr>
          <w:lang w:eastAsia="en-US"/>
        </w:rPr>
        <w:t xml:space="preserve">- 2017, 2018 годы – 3 202 534,1 </w:t>
      </w:r>
      <w:proofErr w:type="spellStart"/>
      <w:r w:rsidRPr="001A0C5A">
        <w:rPr>
          <w:lang w:eastAsia="en-US"/>
        </w:rPr>
        <w:t>тыс</w:t>
      </w:r>
      <w:proofErr w:type="gramStart"/>
      <w:r w:rsidRPr="001A0C5A">
        <w:rPr>
          <w:lang w:eastAsia="en-US"/>
        </w:rPr>
        <w:t>.р</w:t>
      </w:r>
      <w:proofErr w:type="gramEnd"/>
      <w:r w:rsidRPr="001A0C5A">
        <w:rPr>
          <w:lang w:eastAsia="en-US"/>
        </w:rPr>
        <w:t>уб</w:t>
      </w:r>
      <w:proofErr w:type="spellEnd"/>
      <w:r w:rsidRPr="001A0C5A">
        <w:rPr>
          <w:lang w:eastAsia="en-US"/>
        </w:rPr>
        <w:t xml:space="preserve">. ежегодно с уменьшением на 12 754,8 </w:t>
      </w:r>
      <w:proofErr w:type="spellStart"/>
      <w:r w:rsidRPr="001A0C5A">
        <w:rPr>
          <w:lang w:eastAsia="en-US"/>
        </w:rPr>
        <w:t>тыс.руб</w:t>
      </w:r>
      <w:proofErr w:type="spellEnd"/>
      <w:r w:rsidRPr="001A0C5A">
        <w:rPr>
          <w:lang w:eastAsia="en-US"/>
        </w:rPr>
        <w:t>. к показателю 2016 года.</w:t>
      </w:r>
    </w:p>
    <w:p w:rsidR="00BC6CB2" w:rsidRPr="001A0C5A" w:rsidRDefault="00BC6CB2" w:rsidP="00BC6CB2">
      <w:pPr>
        <w:ind w:firstLine="567"/>
        <w:jc w:val="both"/>
      </w:pPr>
      <w:r w:rsidRPr="001A0C5A">
        <w:t xml:space="preserve">Изменяется структура безвозмездных поступлений. В их составе на 2016 год  предусмотрена дотация на выравнивание бюджетной обеспеченности МО «Город Архангельск» в сумме 94 490,5 </w:t>
      </w:r>
      <w:proofErr w:type="spellStart"/>
      <w:r w:rsidRPr="001A0C5A">
        <w:t>тыс</w:t>
      </w:r>
      <w:proofErr w:type="gramStart"/>
      <w:r w:rsidRPr="001A0C5A">
        <w:t>.р</w:t>
      </w:r>
      <w:proofErr w:type="gramEnd"/>
      <w:r w:rsidRPr="001A0C5A">
        <w:t>уб</w:t>
      </w:r>
      <w:proofErr w:type="spellEnd"/>
      <w:r w:rsidRPr="001A0C5A">
        <w:t xml:space="preserve">., на 2017, 2018 год – 75 456,2 </w:t>
      </w:r>
      <w:proofErr w:type="spellStart"/>
      <w:r w:rsidRPr="001A0C5A">
        <w:t>тыс.руб</w:t>
      </w:r>
      <w:proofErr w:type="spellEnd"/>
      <w:r w:rsidRPr="001A0C5A">
        <w:t>. ежегодно.</w:t>
      </w:r>
    </w:p>
    <w:p w:rsidR="00BC6CB2" w:rsidRPr="001A0C5A" w:rsidRDefault="00BC6CB2" w:rsidP="00BC6CB2">
      <w:pPr>
        <w:ind w:firstLine="567"/>
        <w:jc w:val="both"/>
      </w:pPr>
      <w:r w:rsidRPr="001A0C5A">
        <w:rPr>
          <w:b/>
          <w:i/>
        </w:rPr>
        <w:t>Субсидии</w:t>
      </w:r>
      <w:r w:rsidRPr="001A0C5A">
        <w:t xml:space="preserve"> из областного бюджета запланированы на 2016 год в объеме 162 976,8 </w:t>
      </w:r>
      <w:proofErr w:type="spellStart"/>
      <w:r w:rsidRPr="001A0C5A">
        <w:t>тыс</w:t>
      </w:r>
      <w:proofErr w:type="gramStart"/>
      <w:r w:rsidRPr="001A0C5A">
        <w:t>.р</w:t>
      </w:r>
      <w:proofErr w:type="gramEnd"/>
      <w:r w:rsidRPr="001A0C5A">
        <w:t>уб</w:t>
      </w:r>
      <w:proofErr w:type="spellEnd"/>
      <w:r w:rsidRPr="001A0C5A">
        <w:t xml:space="preserve">. (53,3% к оценке поступлений 2015 года </w:t>
      </w:r>
      <w:r w:rsidR="00DB2816" w:rsidRPr="001A0C5A">
        <w:t xml:space="preserve">, </w:t>
      </w:r>
      <w:r w:rsidRPr="001A0C5A">
        <w:t>51,8</w:t>
      </w:r>
      <w:r w:rsidR="00DB2816" w:rsidRPr="001A0C5A">
        <w:t xml:space="preserve">% - </w:t>
      </w:r>
      <w:r w:rsidRPr="001A0C5A">
        <w:t xml:space="preserve">к отчету 2014 года),  на 2017 и 2018 годы  –174 906,6 </w:t>
      </w:r>
      <w:proofErr w:type="spellStart"/>
      <w:r w:rsidRPr="001A0C5A">
        <w:t>тыс.руб</w:t>
      </w:r>
      <w:proofErr w:type="spellEnd"/>
      <w:r w:rsidRPr="001A0C5A">
        <w:t>. ежегодно (57,2% к оценке 2015</w:t>
      </w:r>
      <w:r w:rsidR="00DB2816" w:rsidRPr="001A0C5A">
        <w:t xml:space="preserve"> </w:t>
      </w:r>
      <w:r w:rsidRPr="001A0C5A">
        <w:t>года). Из 7 направлений предоставленных в 2015 году субсидий в прогнозных показателях на 2016-2018 год</w:t>
      </w:r>
      <w:r w:rsidR="00DB2816" w:rsidRPr="001A0C5A">
        <w:t>ы</w:t>
      </w:r>
      <w:r w:rsidRPr="001A0C5A">
        <w:t xml:space="preserve"> учтены  субсидии только по двум направлениям, а именно:</w:t>
      </w:r>
    </w:p>
    <w:p w:rsidR="00BC6CB2" w:rsidRPr="001A0C5A" w:rsidRDefault="00BC6CB2" w:rsidP="00BC6CB2">
      <w:pPr>
        <w:ind w:firstLine="567"/>
        <w:jc w:val="both"/>
      </w:pPr>
      <w:r w:rsidRPr="001A0C5A">
        <w:t xml:space="preserve">- осуществление дорожной деятельности в отношении автомобильных дорог общего пользования местного значения, капитального ремонта и ремонта дворовых территорий многоквартирных домов, проездов к дворовым территориям многоквартирных домов населенных пунктов, осуществляемых за счет бюджетных ассигнований муниципальных дорожных фондов,  в 2016 году в сумме 107 032,4 </w:t>
      </w:r>
      <w:proofErr w:type="spellStart"/>
      <w:r w:rsidRPr="001A0C5A">
        <w:t>тыс</w:t>
      </w:r>
      <w:proofErr w:type="gramStart"/>
      <w:r w:rsidRPr="001A0C5A">
        <w:t>.р</w:t>
      </w:r>
      <w:proofErr w:type="gramEnd"/>
      <w:r w:rsidRPr="001A0C5A">
        <w:t>уб</w:t>
      </w:r>
      <w:proofErr w:type="spellEnd"/>
      <w:r w:rsidRPr="001A0C5A">
        <w:t xml:space="preserve">., в 2017 и 2018 годах – в сумме 110 366,0 </w:t>
      </w:r>
      <w:proofErr w:type="spellStart"/>
      <w:r w:rsidRPr="001A0C5A">
        <w:t>тыс.руб</w:t>
      </w:r>
      <w:proofErr w:type="spellEnd"/>
      <w:r w:rsidRPr="001A0C5A">
        <w:t>. ежегодно</w:t>
      </w:r>
      <w:r w:rsidR="00DB2816" w:rsidRPr="001A0C5A">
        <w:t>;</w:t>
      </w:r>
    </w:p>
    <w:p w:rsidR="00BC6CB2" w:rsidRPr="001A0C5A" w:rsidRDefault="00BC6CB2" w:rsidP="00BC6CB2">
      <w:pPr>
        <w:ind w:firstLine="567"/>
        <w:jc w:val="both"/>
      </w:pPr>
      <w:r w:rsidRPr="001A0C5A">
        <w:t>- прочие субсидии на 2016-2018 год</w:t>
      </w:r>
      <w:r w:rsidR="00DB2816" w:rsidRPr="001A0C5A">
        <w:t>ы</w:t>
      </w:r>
      <w:r w:rsidRPr="001A0C5A">
        <w:t xml:space="preserve"> в размере 55 944,4 </w:t>
      </w:r>
      <w:proofErr w:type="spellStart"/>
      <w:r w:rsidRPr="001A0C5A">
        <w:t>тыс</w:t>
      </w:r>
      <w:proofErr w:type="gramStart"/>
      <w:r w:rsidRPr="001A0C5A">
        <w:t>.р</w:t>
      </w:r>
      <w:proofErr w:type="gramEnd"/>
      <w:r w:rsidRPr="001A0C5A">
        <w:t>уб</w:t>
      </w:r>
      <w:proofErr w:type="spellEnd"/>
      <w:r w:rsidRPr="001A0C5A">
        <w:t xml:space="preserve">., </w:t>
      </w:r>
      <w:r w:rsidRPr="001A0C5A">
        <w:tab/>
        <w:t xml:space="preserve">64 540,6 </w:t>
      </w:r>
      <w:proofErr w:type="spellStart"/>
      <w:r w:rsidRPr="001A0C5A">
        <w:t>тыс.руб</w:t>
      </w:r>
      <w:proofErr w:type="spellEnd"/>
      <w:r w:rsidRPr="001A0C5A">
        <w:t xml:space="preserve">., 64 540,6 </w:t>
      </w:r>
      <w:proofErr w:type="spellStart"/>
      <w:r w:rsidRPr="001A0C5A">
        <w:t>тыс.руб</w:t>
      </w:r>
      <w:proofErr w:type="spellEnd"/>
      <w:r w:rsidRPr="001A0C5A">
        <w:t xml:space="preserve">.  соответственно, в основном - на мероприятия по проведению оздоровительной кампании детей  в 2016 году в сумме 55 757,0 </w:t>
      </w:r>
      <w:proofErr w:type="spellStart"/>
      <w:r w:rsidRPr="001A0C5A">
        <w:t>тыс.руб</w:t>
      </w:r>
      <w:proofErr w:type="spellEnd"/>
      <w:r w:rsidRPr="001A0C5A">
        <w:t>., в 2017 и 201</w:t>
      </w:r>
      <w:r w:rsidR="00DB2816" w:rsidRPr="001A0C5A">
        <w:t xml:space="preserve">8 годах – в сумме 64 534,0 </w:t>
      </w:r>
      <w:proofErr w:type="spellStart"/>
      <w:r w:rsidR="00DB2816" w:rsidRPr="001A0C5A">
        <w:t>тыс.</w:t>
      </w:r>
      <w:r w:rsidRPr="001A0C5A">
        <w:t>руб</w:t>
      </w:r>
      <w:proofErr w:type="spellEnd"/>
      <w:r w:rsidRPr="001A0C5A">
        <w:t>. ежегодно.</w:t>
      </w:r>
    </w:p>
    <w:p w:rsidR="00BC6CB2" w:rsidRPr="001A0C5A" w:rsidRDefault="00BC6CB2" w:rsidP="00BC6CB2">
      <w:pPr>
        <w:ind w:firstLine="567"/>
        <w:jc w:val="both"/>
        <w:rPr>
          <w:bCs/>
          <w:iCs/>
        </w:rPr>
      </w:pPr>
      <w:r w:rsidRPr="001A0C5A">
        <w:rPr>
          <w:bCs/>
          <w:iCs/>
        </w:rPr>
        <w:t>Причины сокращения объемов субсидий на 2016 год по сравнению с 2015 годом</w:t>
      </w:r>
      <w:r w:rsidRPr="001A0C5A">
        <w:t xml:space="preserve"> </w:t>
      </w:r>
      <w:r w:rsidRPr="001A0C5A">
        <w:rPr>
          <w:bCs/>
          <w:iCs/>
        </w:rPr>
        <w:t>на 142 591,3 тыс. руб. в пояснительной записке к проекту  бюджета отсутствуют.</w:t>
      </w:r>
    </w:p>
    <w:p w:rsidR="00BC6CB2" w:rsidRPr="001A0C5A" w:rsidRDefault="00BC6CB2" w:rsidP="00BC6CB2">
      <w:pPr>
        <w:ind w:firstLine="567"/>
        <w:jc w:val="both"/>
      </w:pPr>
      <w:r w:rsidRPr="001A0C5A">
        <w:t xml:space="preserve">Объем </w:t>
      </w:r>
      <w:r w:rsidRPr="001A0C5A">
        <w:rPr>
          <w:b/>
          <w:i/>
        </w:rPr>
        <w:t>субвенций</w:t>
      </w:r>
      <w:r w:rsidRPr="001A0C5A">
        <w:t xml:space="preserve"> на 2016 год составляет 2 954 421,2 тыс. руб. (101,8% к оценке 2015 года и 104,7% к отчету 2014 года), на 2017 и 2018 годы – </w:t>
      </w:r>
      <w:r w:rsidR="00DB2816" w:rsidRPr="001A0C5A">
        <w:t xml:space="preserve">в общем объеме 2 948 744,5 </w:t>
      </w:r>
      <w:proofErr w:type="spellStart"/>
      <w:r w:rsidR="00DB2816" w:rsidRPr="001A0C5A">
        <w:t>тыс</w:t>
      </w:r>
      <w:proofErr w:type="gramStart"/>
      <w:r w:rsidR="00DB2816" w:rsidRPr="001A0C5A">
        <w:t>.</w:t>
      </w:r>
      <w:r w:rsidRPr="001A0C5A">
        <w:t>р</w:t>
      </w:r>
      <w:proofErr w:type="gramEnd"/>
      <w:r w:rsidRPr="001A0C5A">
        <w:t>уб</w:t>
      </w:r>
      <w:proofErr w:type="spellEnd"/>
      <w:r w:rsidRPr="001A0C5A">
        <w:t xml:space="preserve">. ежегодно (101,6% к оценке 2015 года), наиболее значимые из них: </w:t>
      </w:r>
    </w:p>
    <w:p w:rsidR="00BC6CB2" w:rsidRPr="001A0C5A" w:rsidRDefault="00BC6CB2" w:rsidP="00BC6CB2">
      <w:pPr>
        <w:ind w:firstLine="567"/>
        <w:jc w:val="both"/>
      </w:pPr>
      <w:r w:rsidRPr="001A0C5A">
        <w:t>-</w:t>
      </w:r>
      <w:r w:rsidR="00DB2816" w:rsidRPr="001A0C5A">
        <w:t xml:space="preserve"> </w:t>
      </w:r>
      <w:r w:rsidRPr="001A0C5A">
        <w:t xml:space="preserve">предоставление гражданам субсидий на оплату жилого помещения и коммунальных услуг  в  2016 году в сумме  187 389,3 </w:t>
      </w:r>
      <w:proofErr w:type="spellStart"/>
      <w:r w:rsidRPr="001A0C5A">
        <w:t>тыс</w:t>
      </w:r>
      <w:proofErr w:type="gramStart"/>
      <w:r w:rsidRPr="001A0C5A">
        <w:t>.р</w:t>
      </w:r>
      <w:proofErr w:type="gramEnd"/>
      <w:r w:rsidRPr="001A0C5A">
        <w:t>уб</w:t>
      </w:r>
      <w:proofErr w:type="spellEnd"/>
      <w:r w:rsidRPr="001A0C5A">
        <w:t xml:space="preserve">., в 2017 и 2018 годах – в сумме 223 911,6 </w:t>
      </w:r>
      <w:proofErr w:type="spellStart"/>
      <w:r w:rsidRPr="001A0C5A">
        <w:t>тыс.руб</w:t>
      </w:r>
      <w:proofErr w:type="spellEnd"/>
      <w:r w:rsidRPr="001A0C5A">
        <w:t>. ежегодно;</w:t>
      </w:r>
    </w:p>
    <w:p w:rsidR="00BC6CB2" w:rsidRPr="001A0C5A" w:rsidRDefault="00BC6CB2" w:rsidP="00BC6CB2">
      <w:pPr>
        <w:ind w:firstLine="567"/>
        <w:jc w:val="both"/>
      </w:pPr>
      <w:r w:rsidRPr="001A0C5A">
        <w:t xml:space="preserve">- </w:t>
      </w:r>
      <w:r w:rsidRPr="001A0C5A">
        <w:rPr>
          <w:bCs/>
          <w:iCs/>
        </w:rPr>
        <w:t xml:space="preserve">выполнение передаваемых полномочий Архангельской области в  2016 году в общем объеме 53 762,6 </w:t>
      </w:r>
      <w:proofErr w:type="spellStart"/>
      <w:r w:rsidRPr="001A0C5A">
        <w:rPr>
          <w:bCs/>
          <w:iCs/>
        </w:rPr>
        <w:t>тыс</w:t>
      </w:r>
      <w:proofErr w:type="gramStart"/>
      <w:r w:rsidRPr="001A0C5A">
        <w:rPr>
          <w:bCs/>
          <w:iCs/>
        </w:rPr>
        <w:t>.р</w:t>
      </w:r>
      <w:proofErr w:type="gramEnd"/>
      <w:r w:rsidRPr="001A0C5A">
        <w:rPr>
          <w:bCs/>
          <w:iCs/>
        </w:rPr>
        <w:t>уб</w:t>
      </w:r>
      <w:proofErr w:type="spellEnd"/>
      <w:r w:rsidRPr="001A0C5A">
        <w:rPr>
          <w:bCs/>
          <w:iCs/>
        </w:rPr>
        <w:t xml:space="preserve">., в 2017 и 2018 годах – в общем объеме 51 559,8 </w:t>
      </w:r>
      <w:proofErr w:type="spellStart"/>
      <w:r w:rsidRPr="001A0C5A">
        <w:rPr>
          <w:bCs/>
          <w:iCs/>
        </w:rPr>
        <w:t>тыс.руб</w:t>
      </w:r>
      <w:proofErr w:type="spellEnd"/>
      <w:r w:rsidRPr="001A0C5A">
        <w:rPr>
          <w:bCs/>
          <w:iCs/>
        </w:rPr>
        <w:t>.</w:t>
      </w:r>
      <w:r w:rsidR="00DB2816" w:rsidRPr="001A0C5A">
        <w:rPr>
          <w:bCs/>
          <w:iCs/>
        </w:rPr>
        <w:t xml:space="preserve"> ежегодно;</w:t>
      </w:r>
    </w:p>
    <w:p w:rsidR="00BC6CB2" w:rsidRPr="001A0C5A" w:rsidRDefault="00BC6CB2" w:rsidP="00BC6CB2">
      <w:pPr>
        <w:ind w:firstLine="567"/>
        <w:jc w:val="both"/>
      </w:pPr>
      <w:r w:rsidRPr="001A0C5A">
        <w:t>-</w:t>
      </w:r>
      <w:r w:rsidR="00DB2816" w:rsidRPr="001A0C5A">
        <w:t xml:space="preserve"> </w:t>
      </w:r>
      <w:r w:rsidRPr="001A0C5A">
        <w:t xml:space="preserve">обеспечение предоставления жилых помещений детям-сиротам и детям, оставшимся без попечения родителей, лицам из их числа по договорам социального найма по неисполненным судебным решениям, вступившим в законную силу с 1 января 2013 года,  в  2016 году в сумме 14 360,3 </w:t>
      </w:r>
      <w:proofErr w:type="spellStart"/>
      <w:r w:rsidRPr="001A0C5A">
        <w:t>тыс</w:t>
      </w:r>
      <w:proofErr w:type="gramStart"/>
      <w:r w:rsidRPr="001A0C5A">
        <w:t>.р</w:t>
      </w:r>
      <w:proofErr w:type="gramEnd"/>
      <w:r w:rsidRPr="001A0C5A">
        <w:t>уб</w:t>
      </w:r>
      <w:proofErr w:type="spellEnd"/>
      <w:r w:rsidRPr="001A0C5A">
        <w:t xml:space="preserve">., в 2017 и 2018 годах - в сумме 15 818,7 </w:t>
      </w:r>
      <w:proofErr w:type="spellStart"/>
      <w:r w:rsidRPr="001A0C5A">
        <w:t>тыс.руб</w:t>
      </w:r>
      <w:proofErr w:type="spellEnd"/>
      <w:r w:rsidRPr="001A0C5A">
        <w:t>. ежегодно;</w:t>
      </w:r>
    </w:p>
    <w:p w:rsidR="00BC6CB2" w:rsidRPr="001A0C5A" w:rsidRDefault="00BC6CB2" w:rsidP="00BC6CB2">
      <w:pPr>
        <w:ind w:firstLine="567"/>
        <w:jc w:val="both"/>
      </w:pPr>
      <w:r w:rsidRPr="001A0C5A">
        <w:t>-</w:t>
      </w:r>
      <w:r w:rsidRPr="001A0C5A">
        <w:tab/>
        <w:t xml:space="preserve">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w:t>
      </w:r>
      <w:r w:rsidRPr="001A0C5A">
        <w:lastRenderedPageBreak/>
        <w:t xml:space="preserve">помещений   в </w:t>
      </w:r>
      <w:r w:rsidR="00DB2816" w:rsidRPr="001A0C5A">
        <w:t xml:space="preserve">2016 году в сумме 25 968,6 </w:t>
      </w:r>
      <w:proofErr w:type="spellStart"/>
      <w:r w:rsidR="00DB2816" w:rsidRPr="001A0C5A">
        <w:t>тыс</w:t>
      </w:r>
      <w:proofErr w:type="gramStart"/>
      <w:r w:rsidR="00DB2816" w:rsidRPr="001A0C5A">
        <w:t>.</w:t>
      </w:r>
      <w:r w:rsidRPr="001A0C5A">
        <w:t>р</w:t>
      </w:r>
      <w:proofErr w:type="gramEnd"/>
      <w:r w:rsidRPr="001A0C5A">
        <w:t>уб</w:t>
      </w:r>
      <w:proofErr w:type="spellEnd"/>
      <w:r w:rsidRPr="001A0C5A">
        <w:t>., в  2017 и 201</w:t>
      </w:r>
      <w:r w:rsidR="00DB2816" w:rsidRPr="001A0C5A">
        <w:t xml:space="preserve">8 годах – в сумме 20 711,2 </w:t>
      </w:r>
      <w:proofErr w:type="spellStart"/>
      <w:r w:rsidR="00DB2816" w:rsidRPr="001A0C5A">
        <w:t>тыс.</w:t>
      </w:r>
      <w:r w:rsidRPr="001A0C5A">
        <w:t>руб</w:t>
      </w:r>
      <w:proofErr w:type="spellEnd"/>
      <w:r w:rsidRPr="001A0C5A">
        <w:t>. ежегодно;</w:t>
      </w:r>
    </w:p>
    <w:p w:rsidR="00BC6CB2" w:rsidRPr="001A0C5A" w:rsidRDefault="00BC6CB2" w:rsidP="00BC6CB2">
      <w:pPr>
        <w:ind w:firstLine="567"/>
        <w:jc w:val="both"/>
      </w:pPr>
      <w:r w:rsidRPr="001A0C5A">
        <w:t>-</w:t>
      </w:r>
      <w:r w:rsidRPr="001A0C5A">
        <w:tab/>
        <w:t xml:space="preserve">реализацию общеобразовательных программ в  2016 году в сумме 2 612 378,0 </w:t>
      </w:r>
      <w:proofErr w:type="spellStart"/>
      <w:r w:rsidRPr="001A0C5A">
        <w:t>тыс</w:t>
      </w:r>
      <w:proofErr w:type="gramStart"/>
      <w:r w:rsidRPr="001A0C5A">
        <w:t>.р</w:t>
      </w:r>
      <w:proofErr w:type="gramEnd"/>
      <w:r w:rsidRPr="001A0C5A">
        <w:t>уб</w:t>
      </w:r>
      <w:proofErr w:type="spellEnd"/>
      <w:r w:rsidRPr="001A0C5A">
        <w:t xml:space="preserve">., в  2017 и 2018 годах – в сумме 2 538 328,2 </w:t>
      </w:r>
      <w:proofErr w:type="spellStart"/>
      <w:r w:rsidRPr="001A0C5A">
        <w:t>тыс.руб</w:t>
      </w:r>
      <w:proofErr w:type="spellEnd"/>
      <w:r w:rsidRPr="001A0C5A">
        <w:t>. ежегодно;</w:t>
      </w:r>
    </w:p>
    <w:p w:rsidR="00BC6CB2" w:rsidRPr="001A0C5A" w:rsidRDefault="00BC6CB2" w:rsidP="00BC6CB2">
      <w:pPr>
        <w:ind w:firstLine="567"/>
        <w:jc w:val="both"/>
      </w:pPr>
      <w:r w:rsidRPr="001A0C5A">
        <w:t>-</w:t>
      </w:r>
      <w:r w:rsidRPr="001A0C5A">
        <w:tab/>
        <w:t xml:space="preserve">компенсацию родительской платы за присмотр и уход за детьми в образовательных организациях, реализующих образовательную программу дошкольного образования, в 2016 году в сумме 59 752,0 </w:t>
      </w:r>
      <w:proofErr w:type="spellStart"/>
      <w:r w:rsidRPr="001A0C5A">
        <w:t>тыс</w:t>
      </w:r>
      <w:proofErr w:type="gramStart"/>
      <w:r w:rsidRPr="001A0C5A">
        <w:t>.р</w:t>
      </w:r>
      <w:proofErr w:type="gramEnd"/>
      <w:r w:rsidRPr="001A0C5A">
        <w:t>уб</w:t>
      </w:r>
      <w:proofErr w:type="spellEnd"/>
      <w:r w:rsidRPr="001A0C5A">
        <w:t xml:space="preserve">., в 2017 и 2018 годах - в сумме 98 415,0 </w:t>
      </w:r>
      <w:proofErr w:type="spellStart"/>
      <w:r w:rsidRPr="001A0C5A">
        <w:t>тыс.руб</w:t>
      </w:r>
      <w:proofErr w:type="spellEnd"/>
      <w:r w:rsidRPr="001A0C5A">
        <w:t>. ежегодно.</w:t>
      </w:r>
    </w:p>
    <w:p w:rsidR="00B86E89" w:rsidRPr="001A0C5A" w:rsidRDefault="00B86E89" w:rsidP="006C23F4">
      <w:pPr>
        <w:ind w:firstLine="567"/>
        <w:jc w:val="center"/>
        <w:rPr>
          <w:b/>
        </w:rPr>
      </w:pPr>
    </w:p>
    <w:p w:rsidR="00554045" w:rsidRPr="001A0C5A" w:rsidRDefault="00B86E89" w:rsidP="00DB2816">
      <w:pPr>
        <w:spacing w:after="120"/>
        <w:ind w:firstLine="567"/>
        <w:jc w:val="center"/>
        <w:rPr>
          <w:b/>
        </w:rPr>
      </w:pPr>
      <w:r w:rsidRPr="001A0C5A">
        <w:rPr>
          <w:b/>
        </w:rPr>
        <w:t xml:space="preserve">4. </w:t>
      </w:r>
      <w:r w:rsidR="00554045" w:rsidRPr="001A0C5A">
        <w:rPr>
          <w:b/>
        </w:rPr>
        <w:t>Расходы городского бюджета</w:t>
      </w:r>
    </w:p>
    <w:p w:rsidR="004E6E0A" w:rsidRPr="001A0C5A" w:rsidRDefault="004E6E0A" w:rsidP="004E6E0A">
      <w:pPr>
        <w:ind w:firstLine="567"/>
        <w:jc w:val="both"/>
      </w:pPr>
      <w:r w:rsidRPr="001A0C5A">
        <w:rPr>
          <w:b/>
        </w:rPr>
        <w:t>4.1.</w:t>
      </w:r>
      <w:r w:rsidRPr="001A0C5A">
        <w:t xml:space="preserve"> Проектом решения расходы городского бюджета на 2016 год и на плановый период 2017 и 2018 годов предусмотрены в объеме 7 781 529,7 </w:t>
      </w:r>
      <w:proofErr w:type="spellStart"/>
      <w:r w:rsidRPr="001A0C5A">
        <w:t>тыс</w:t>
      </w:r>
      <w:proofErr w:type="gramStart"/>
      <w:r w:rsidRPr="001A0C5A">
        <w:t>.р</w:t>
      </w:r>
      <w:proofErr w:type="gramEnd"/>
      <w:r w:rsidRPr="001A0C5A">
        <w:t>уб</w:t>
      </w:r>
      <w:proofErr w:type="spellEnd"/>
      <w:r w:rsidRPr="001A0C5A">
        <w:t xml:space="preserve">., 7 474 216,0 </w:t>
      </w:r>
      <w:proofErr w:type="spellStart"/>
      <w:r w:rsidRPr="001A0C5A">
        <w:t>тыс.руб</w:t>
      </w:r>
      <w:proofErr w:type="spellEnd"/>
      <w:r w:rsidRPr="001A0C5A">
        <w:t xml:space="preserve">. и 7 232 743,4 </w:t>
      </w:r>
      <w:proofErr w:type="spellStart"/>
      <w:r w:rsidRPr="001A0C5A">
        <w:t>тыс.руб</w:t>
      </w:r>
      <w:proofErr w:type="spellEnd"/>
      <w:r w:rsidRPr="001A0C5A">
        <w:t xml:space="preserve">. соответственно. </w:t>
      </w:r>
    </w:p>
    <w:p w:rsidR="004E6E0A" w:rsidRPr="002262E6" w:rsidRDefault="004E6E0A" w:rsidP="002229F6">
      <w:pPr>
        <w:ind w:firstLine="567"/>
        <w:jc w:val="both"/>
        <w:rPr>
          <w:sz w:val="27"/>
          <w:szCs w:val="27"/>
        </w:rPr>
      </w:pPr>
      <w:r w:rsidRPr="001A0C5A">
        <w:t xml:space="preserve">Темпы роста и размер отклонений по сравнению с предыдущим периодом приведены </w:t>
      </w:r>
      <w:r w:rsidR="002229F6" w:rsidRPr="001A0C5A">
        <w:t xml:space="preserve">ниже </w:t>
      </w:r>
      <w:r w:rsidRPr="001A0C5A">
        <w:t xml:space="preserve">в </w:t>
      </w:r>
      <w:r w:rsidR="002229F6" w:rsidRPr="001A0C5A">
        <w:t>таблице.</w:t>
      </w:r>
      <w:r w:rsidRPr="001A0C5A">
        <w:t xml:space="preserve">                                               </w:t>
      </w:r>
      <w:r w:rsidRPr="002262E6">
        <w:rPr>
          <w:sz w:val="27"/>
          <w:szCs w:val="27"/>
        </w:rPr>
        <w:t xml:space="preserve">                                                                                                 </w:t>
      </w:r>
    </w:p>
    <w:p w:rsidR="002229F6" w:rsidRPr="00006044" w:rsidRDefault="002229F6" w:rsidP="002229F6">
      <w:pPr>
        <w:ind w:firstLine="567"/>
        <w:jc w:val="both"/>
        <w:rPr>
          <w:sz w:val="20"/>
          <w:szCs w:val="20"/>
        </w:rPr>
      </w:pPr>
    </w:p>
    <w:tbl>
      <w:tblPr>
        <w:tblW w:w="9673" w:type="dxa"/>
        <w:jc w:val="center"/>
        <w:tblInd w:w="93" w:type="dxa"/>
        <w:tblLook w:val="04A0" w:firstRow="1" w:lastRow="0" w:firstColumn="1" w:lastColumn="0" w:noHBand="0" w:noVBand="1"/>
      </w:tblPr>
      <w:tblGrid>
        <w:gridCol w:w="1948"/>
        <w:gridCol w:w="789"/>
        <w:gridCol w:w="1067"/>
        <w:gridCol w:w="1023"/>
        <w:gridCol w:w="1580"/>
        <w:gridCol w:w="1150"/>
        <w:gridCol w:w="1129"/>
        <w:gridCol w:w="987"/>
      </w:tblGrid>
      <w:tr w:rsidR="004E6E0A" w:rsidRPr="00AD69CF" w:rsidTr="001A0C5A">
        <w:trPr>
          <w:trHeight w:val="325"/>
          <w:jc w:val="center"/>
        </w:trPr>
        <w:tc>
          <w:tcPr>
            <w:tcW w:w="19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6E0A" w:rsidRPr="00AD69CF" w:rsidRDefault="004E6E0A" w:rsidP="00F56CE6">
            <w:pPr>
              <w:jc w:val="center"/>
              <w:rPr>
                <w:bCs/>
                <w:sz w:val="18"/>
                <w:szCs w:val="18"/>
              </w:rPr>
            </w:pPr>
            <w:r w:rsidRPr="00AD69CF">
              <w:rPr>
                <w:bCs/>
                <w:sz w:val="18"/>
                <w:szCs w:val="18"/>
              </w:rPr>
              <w:t>Показатели</w:t>
            </w:r>
          </w:p>
        </w:tc>
        <w:tc>
          <w:tcPr>
            <w:tcW w:w="7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6E0A" w:rsidRPr="00AD69CF" w:rsidRDefault="004E6E0A" w:rsidP="00F56CE6">
            <w:pPr>
              <w:jc w:val="center"/>
              <w:rPr>
                <w:bCs/>
                <w:sz w:val="18"/>
                <w:szCs w:val="18"/>
              </w:rPr>
            </w:pPr>
            <w:r w:rsidRPr="00AD69CF">
              <w:rPr>
                <w:bCs/>
                <w:sz w:val="18"/>
                <w:szCs w:val="18"/>
              </w:rPr>
              <w:t>Ед. изм</w:t>
            </w:r>
            <w:r w:rsidRPr="004648DA">
              <w:rPr>
                <w:bCs/>
                <w:sz w:val="18"/>
                <w:szCs w:val="18"/>
              </w:rPr>
              <w:t>.</w:t>
            </w:r>
          </w:p>
        </w:tc>
        <w:tc>
          <w:tcPr>
            <w:tcW w:w="1067" w:type="dxa"/>
            <w:vMerge w:val="restart"/>
            <w:tcBorders>
              <w:top w:val="single" w:sz="4" w:space="0" w:color="auto"/>
              <w:left w:val="single" w:sz="4" w:space="0" w:color="auto"/>
              <w:right w:val="single" w:sz="4" w:space="0" w:color="auto"/>
            </w:tcBorders>
            <w:vAlign w:val="center"/>
          </w:tcPr>
          <w:p w:rsidR="004E6E0A" w:rsidRDefault="004E6E0A" w:rsidP="00F56CE6">
            <w:pPr>
              <w:jc w:val="center"/>
              <w:rPr>
                <w:bCs/>
                <w:sz w:val="18"/>
                <w:szCs w:val="18"/>
              </w:rPr>
            </w:pPr>
            <w:r>
              <w:rPr>
                <w:bCs/>
                <w:sz w:val="18"/>
                <w:szCs w:val="18"/>
              </w:rPr>
              <w:t>2013 год</w:t>
            </w:r>
          </w:p>
        </w:tc>
        <w:tc>
          <w:tcPr>
            <w:tcW w:w="1023" w:type="dxa"/>
            <w:vMerge w:val="restart"/>
            <w:tcBorders>
              <w:top w:val="single" w:sz="4" w:space="0" w:color="auto"/>
              <w:left w:val="single" w:sz="4" w:space="0" w:color="auto"/>
              <w:right w:val="single" w:sz="4" w:space="0" w:color="auto"/>
            </w:tcBorders>
            <w:vAlign w:val="center"/>
          </w:tcPr>
          <w:p w:rsidR="004E6E0A" w:rsidRPr="00AD69CF" w:rsidRDefault="004E6E0A" w:rsidP="00F56CE6">
            <w:pPr>
              <w:jc w:val="center"/>
              <w:rPr>
                <w:bCs/>
                <w:sz w:val="18"/>
                <w:szCs w:val="18"/>
              </w:rPr>
            </w:pPr>
            <w:r>
              <w:rPr>
                <w:bCs/>
                <w:sz w:val="18"/>
                <w:szCs w:val="18"/>
              </w:rPr>
              <w:t>2014 год</w:t>
            </w:r>
          </w:p>
        </w:tc>
        <w:tc>
          <w:tcPr>
            <w:tcW w:w="1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6E0A" w:rsidRPr="004648DA" w:rsidRDefault="004E6E0A" w:rsidP="00F56CE6">
            <w:pPr>
              <w:jc w:val="center"/>
              <w:rPr>
                <w:bCs/>
                <w:sz w:val="18"/>
                <w:szCs w:val="18"/>
              </w:rPr>
            </w:pPr>
            <w:r w:rsidRPr="00AD69CF">
              <w:rPr>
                <w:bCs/>
                <w:sz w:val="18"/>
                <w:szCs w:val="18"/>
              </w:rPr>
              <w:t>201</w:t>
            </w:r>
            <w:r>
              <w:rPr>
                <w:bCs/>
                <w:sz w:val="18"/>
                <w:szCs w:val="18"/>
              </w:rPr>
              <w:t>5</w:t>
            </w:r>
            <w:r w:rsidRPr="00AD69CF">
              <w:rPr>
                <w:bCs/>
                <w:sz w:val="18"/>
                <w:szCs w:val="18"/>
              </w:rPr>
              <w:t xml:space="preserve"> </w:t>
            </w:r>
            <w:r>
              <w:rPr>
                <w:bCs/>
                <w:sz w:val="18"/>
                <w:szCs w:val="18"/>
              </w:rPr>
              <w:t xml:space="preserve">год </w:t>
            </w:r>
            <w:r w:rsidRPr="00AD69CF">
              <w:rPr>
                <w:bCs/>
                <w:sz w:val="18"/>
                <w:szCs w:val="18"/>
              </w:rPr>
              <w:t xml:space="preserve"> </w:t>
            </w:r>
          </w:p>
          <w:p w:rsidR="004E6E0A" w:rsidRPr="00AD69CF" w:rsidRDefault="004E6E0A" w:rsidP="00F56CE6">
            <w:pPr>
              <w:jc w:val="center"/>
              <w:rPr>
                <w:bCs/>
                <w:sz w:val="18"/>
                <w:szCs w:val="18"/>
              </w:rPr>
            </w:pPr>
            <w:r w:rsidRPr="006F74DB">
              <w:rPr>
                <w:bCs/>
                <w:sz w:val="18"/>
                <w:szCs w:val="18"/>
              </w:rPr>
              <w:t>(ред. от 21.10.2015 №275)</w:t>
            </w:r>
          </w:p>
        </w:tc>
        <w:tc>
          <w:tcPr>
            <w:tcW w:w="3266" w:type="dxa"/>
            <w:gridSpan w:val="3"/>
            <w:tcBorders>
              <w:top w:val="single" w:sz="4" w:space="0" w:color="auto"/>
              <w:left w:val="nil"/>
              <w:bottom w:val="single" w:sz="4" w:space="0" w:color="auto"/>
              <w:right w:val="single" w:sz="4" w:space="0" w:color="000000"/>
            </w:tcBorders>
            <w:shd w:val="clear" w:color="auto" w:fill="auto"/>
            <w:vAlign w:val="center"/>
            <w:hideMark/>
          </w:tcPr>
          <w:p w:rsidR="004E6E0A" w:rsidRPr="00AD69CF" w:rsidRDefault="004E6E0A" w:rsidP="00F56CE6">
            <w:pPr>
              <w:jc w:val="center"/>
              <w:rPr>
                <w:bCs/>
                <w:sz w:val="18"/>
                <w:szCs w:val="18"/>
              </w:rPr>
            </w:pPr>
            <w:r>
              <w:rPr>
                <w:bCs/>
                <w:sz w:val="18"/>
                <w:szCs w:val="18"/>
              </w:rPr>
              <w:t>П</w:t>
            </w:r>
            <w:r w:rsidRPr="00AD69CF">
              <w:rPr>
                <w:bCs/>
                <w:sz w:val="18"/>
                <w:szCs w:val="18"/>
              </w:rPr>
              <w:t>роект бюджета</w:t>
            </w:r>
          </w:p>
        </w:tc>
      </w:tr>
      <w:tr w:rsidR="004E6E0A" w:rsidRPr="00AD69CF" w:rsidTr="001A0C5A">
        <w:trPr>
          <w:trHeight w:val="346"/>
          <w:jc w:val="center"/>
        </w:trPr>
        <w:tc>
          <w:tcPr>
            <w:tcW w:w="1948" w:type="dxa"/>
            <w:vMerge/>
            <w:tcBorders>
              <w:top w:val="single" w:sz="4" w:space="0" w:color="auto"/>
              <w:left w:val="single" w:sz="4" w:space="0" w:color="auto"/>
              <w:bottom w:val="single" w:sz="4" w:space="0" w:color="000000"/>
              <w:right w:val="single" w:sz="4" w:space="0" w:color="auto"/>
            </w:tcBorders>
            <w:vAlign w:val="center"/>
            <w:hideMark/>
          </w:tcPr>
          <w:p w:rsidR="004E6E0A" w:rsidRPr="00AD69CF" w:rsidRDefault="004E6E0A" w:rsidP="00F56CE6">
            <w:pPr>
              <w:rPr>
                <w:bCs/>
                <w:sz w:val="18"/>
                <w:szCs w:val="18"/>
              </w:rPr>
            </w:pPr>
          </w:p>
        </w:tc>
        <w:tc>
          <w:tcPr>
            <w:tcW w:w="789" w:type="dxa"/>
            <w:vMerge/>
            <w:tcBorders>
              <w:top w:val="single" w:sz="4" w:space="0" w:color="auto"/>
              <w:left w:val="single" w:sz="4" w:space="0" w:color="auto"/>
              <w:bottom w:val="single" w:sz="4" w:space="0" w:color="000000"/>
              <w:right w:val="single" w:sz="4" w:space="0" w:color="auto"/>
            </w:tcBorders>
            <w:vAlign w:val="center"/>
            <w:hideMark/>
          </w:tcPr>
          <w:p w:rsidR="004E6E0A" w:rsidRPr="00AD69CF" w:rsidRDefault="004E6E0A" w:rsidP="00F56CE6">
            <w:pPr>
              <w:rPr>
                <w:bCs/>
                <w:sz w:val="18"/>
                <w:szCs w:val="18"/>
              </w:rPr>
            </w:pPr>
          </w:p>
        </w:tc>
        <w:tc>
          <w:tcPr>
            <w:tcW w:w="1067" w:type="dxa"/>
            <w:vMerge/>
            <w:tcBorders>
              <w:left w:val="single" w:sz="4" w:space="0" w:color="auto"/>
              <w:bottom w:val="single" w:sz="4" w:space="0" w:color="auto"/>
              <w:right w:val="single" w:sz="4" w:space="0" w:color="auto"/>
            </w:tcBorders>
          </w:tcPr>
          <w:p w:rsidR="004E6E0A" w:rsidRPr="00AD69CF" w:rsidRDefault="004E6E0A" w:rsidP="00F56CE6">
            <w:pPr>
              <w:jc w:val="center"/>
              <w:rPr>
                <w:bCs/>
                <w:sz w:val="18"/>
                <w:szCs w:val="18"/>
              </w:rPr>
            </w:pPr>
          </w:p>
        </w:tc>
        <w:tc>
          <w:tcPr>
            <w:tcW w:w="1023" w:type="dxa"/>
            <w:vMerge/>
            <w:tcBorders>
              <w:left w:val="single" w:sz="4" w:space="0" w:color="auto"/>
              <w:bottom w:val="single" w:sz="4" w:space="0" w:color="auto"/>
              <w:right w:val="single" w:sz="4" w:space="0" w:color="auto"/>
            </w:tcBorders>
          </w:tcPr>
          <w:p w:rsidR="004E6E0A" w:rsidRPr="00AD69CF" w:rsidRDefault="004E6E0A" w:rsidP="00F56CE6">
            <w:pPr>
              <w:jc w:val="center"/>
              <w:rPr>
                <w:bCs/>
                <w:sz w:val="18"/>
                <w:szCs w:val="18"/>
              </w:rPr>
            </w:pPr>
          </w:p>
        </w:tc>
        <w:tc>
          <w:tcPr>
            <w:tcW w:w="1580" w:type="dxa"/>
            <w:vMerge/>
            <w:tcBorders>
              <w:top w:val="single" w:sz="4" w:space="0" w:color="auto"/>
              <w:left w:val="single" w:sz="4" w:space="0" w:color="auto"/>
              <w:bottom w:val="single" w:sz="4" w:space="0" w:color="000000"/>
              <w:right w:val="single" w:sz="4" w:space="0" w:color="auto"/>
            </w:tcBorders>
            <w:vAlign w:val="center"/>
            <w:hideMark/>
          </w:tcPr>
          <w:p w:rsidR="004E6E0A" w:rsidRPr="00AD69CF" w:rsidRDefault="004E6E0A" w:rsidP="00F56CE6">
            <w:pPr>
              <w:jc w:val="center"/>
              <w:rPr>
                <w:bCs/>
                <w:sz w:val="18"/>
                <w:szCs w:val="18"/>
              </w:rPr>
            </w:pPr>
          </w:p>
        </w:tc>
        <w:tc>
          <w:tcPr>
            <w:tcW w:w="1150" w:type="dxa"/>
            <w:tcBorders>
              <w:top w:val="nil"/>
              <w:left w:val="nil"/>
              <w:bottom w:val="single" w:sz="4" w:space="0" w:color="auto"/>
              <w:right w:val="single" w:sz="4" w:space="0" w:color="auto"/>
            </w:tcBorders>
            <w:shd w:val="clear" w:color="auto" w:fill="auto"/>
            <w:vAlign w:val="center"/>
            <w:hideMark/>
          </w:tcPr>
          <w:p w:rsidR="004E6E0A" w:rsidRPr="00AD69CF" w:rsidRDefault="004E6E0A" w:rsidP="00F56CE6">
            <w:pPr>
              <w:jc w:val="center"/>
              <w:rPr>
                <w:bCs/>
                <w:sz w:val="18"/>
                <w:szCs w:val="18"/>
              </w:rPr>
            </w:pPr>
            <w:r w:rsidRPr="00AD69CF">
              <w:rPr>
                <w:bCs/>
                <w:sz w:val="18"/>
                <w:szCs w:val="18"/>
              </w:rPr>
              <w:t>201</w:t>
            </w:r>
            <w:r>
              <w:rPr>
                <w:bCs/>
                <w:sz w:val="18"/>
                <w:szCs w:val="18"/>
              </w:rPr>
              <w:t>6 год</w:t>
            </w:r>
          </w:p>
        </w:tc>
        <w:tc>
          <w:tcPr>
            <w:tcW w:w="1129" w:type="dxa"/>
            <w:tcBorders>
              <w:top w:val="nil"/>
              <w:left w:val="nil"/>
              <w:bottom w:val="single" w:sz="4" w:space="0" w:color="auto"/>
              <w:right w:val="single" w:sz="4" w:space="0" w:color="auto"/>
            </w:tcBorders>
            <w:shd w:val="clear" w:color="auto" w:fill="auto"/>
            <w:vAlign w:val="center"/>
            <w:hideMark/>
          </w:tcPr>
          <w:p w:rsidR="004E6E0A" w:rsidRPr="00AD69CF" w:rsidRDefault="004E6E0A" w:rsidP="00F56CE6">
            <w:pPr>
              <w:jc w:val="center"/>
              <w:rPr>
                <w:bCs/>
                <w:sz w:val="18"/>
                <w:szCs w:val="18"/>
              </w:rPr>
            </w:pPr>
            <w:r w:rsidRPr="00AD69CF">
              <w:rPr>
                <w:bCs/>
                <w:sz w:val="18"/>
                <w:szCs w:val="18"/>
              </w:rPr>
              <w:t>201</w:t>
            </w:r>
            <w:r>
              <w:rPr>
                <w:bCs/>
                <w:sz w:val="18"/>
                <w:szCs w:val="18"/>
              </w:rPr>
              <w:t>7 год</w:t>
            </w:r>
          </w:p>
        </w:tc>
        <w:tc>
          <w:tcPr>
            <w:tcW w:w="987" w:type="dxa"/>
            <w:tcBorders>
              <w:top w:val="nil"/>
              <w:left w:val="nil"/>
              <w:bottom w:val="single" w:sz="4" w:space="0" w:color="auto"/>
              <w:right w:val="single" w:sz="4" w:space="0" w:color="auto"/>
            </w:tcBorders>
            <w:shd w:val="clear" w:color="auto" w:fill="auto"/>
            <w:vAlign w:val="center"/>
            <w:hideMark/>
          </w:tcPr>
          <w:p w:rsidR="004E6E0A" w:rsidRPr="00AD69CF" w:rsidRDefault="004E6E0A" w:rsidP="00F56CE6">
            <w:pPr>
              <w:jc w:val="center"/>
              <w:rPr>
                <w:bCs/>
                <w:sz w:val="18"/>
                <w:szCs w:val="18"/>
              </w:rPr>
            </w:pPr>
            <w:r w:rsidRPr="00AD69CF">
              <w:rPr>
                <w:bCs/>
                <w:sz w:val="18"/>
                <w:szCs w:val="18"/>
              </w:rPr>
              <w:t>201</w:t>
            </w:r>
            <w:r>
              <w:rPr>
                <w:bCs/>
                <w:sz w:val="18"/>
                <w:szCs w:val="18"/>
              </w:rPr>
              <w:t>8 год</w:t>
            </w:r>
          </w:p>
        </w:tc>
      </w:tr>
      <w:tr w:rsidR="004E6E0A" w:rsidRPr="00AD69CF" w:rsidTr="001A0C5A">
        <w:trPr>
          <w:trHeight w:val="308"/>
          <w:jc w:val="center"/>
        </w:trPr>
        <w:tc>
          <w:tcPr>
            <w:tcW w:w="1948" w:type="dxa"/>
            <w:tcBorders>
              <w:top w:val="nil"/>
              <w:left w:val="single" w:sz="4" w:space="0" w:color="auto"/>
              <w:bottom w:val="single" w:sz="4" w:space="0" w:color="auto"/>
              <w:right w:val="single" w:sz="4" w:space="0" w:color="auto"/>
            </w:tcBorders>
            <w:shd w:val="clear" w:color="auto" w:fill="auto"/>
            <w:vAlign w:val="center"/>
            <w:hideMark/>
          </w:tcPr>
          <w:p w:rsidR="004E6E0A" w:rsidRPr="00AD69CF" w:rsidRDefault="004E6E0A" w:rsidP="00F56CE6">
            <w:pPr>
              <w:jc w:val="center"/>
              <w:rPr>
                <w:bCs/>
                <w:sz w:val="18"/>
                <w:szCs w:val="18"/>
              </w:rPr>
            </w:pPr>
            <w:r w:rsidRPr="004648DA">
              <w:rPr>
                <w:bCs/>
                <w:sz w:val="18"/>
                <w:szCs w:val="18"/>
              </w:rPr>
              <w:t>Р</w:t>
            </w:r>
            <w:r w:rsidRPr="00AD69CF">
              <w:rPr>
                <w:bCs/>
                <w:sz w:val="18"/>
                <w:szCs w:val="18"/>
              </w:rPr>
              <w:t>асходы</w:t>
            </w:r>
          </w:p>
        </w:tc>
        <w:tc>
          <w:tcPr>
            <w:tcW w:w="789" w:type="dxa"/>
            <w:tcBorders>
              <w:top w:val="nil"/>
              <w:left w:val="nil"/>
              <w:bottom w:val="single" w:sz="4" w:space="0" w:color="auto"/>
              <w:right w:val="single" w:sz="4" w:space="0" w:color="auto"/>
            </w:tcBorders>
            <w:shd w:val="clear" w:color="auto" w:fill="auto"/>
            <w:vAlign w:val="center"/>
            <w:hideMark/>
          </w:tcPr>
          <w:p w:rsidR="004E6E0A" w:rsidRPr="00AD69CF" w:rsidRDefault="004E6E0A" w:rsidP="00F56CE6">
            <w:pPr>
              <w:jc w:val="center"/>
              <w:rPr>
                <w:bCs/>
                <w:sz w:val="18"/>
                <w:szCs w:val="18"/>
              </w:rPr>
            </w:pPr>
            <w:r w:rsidRPr="00AD69CF">
              <w:rPr>
                <w:bCs/>
                <w:sz w:val="18"/>
                <w:szCs w:val="18"/>
              </w:rPr>
              <w:t>тыс. руб.</w:t>
            </w:r>
          </w:p>
        </w:tc>
        <w:tc>
          <w:tcPr>
            <w:tcW w:w="1067" w:type="dxa"/>
            <w:tcBorders>
              <w:top w:val="single" w:sz="4" w:space="0" w:color="auto"/>
              <w:left w:val="nil"/>
              <w:bottom w:val="single" w:sz="4" w:space="0" w:color="auto"/>
              <w:right w:val="single" w:sz="4" w:space="0" w:color="auto"/>
            </w:tcBorders>
            <w:vAlign w:val="center"/>
          </w:tcPr>
          <w:p w:rsidR="004E6E0A" w:rsidRDefault="004E6E0A" w:rsidP="00F56CE6">
            <w:pPr>
              <w:jc w:val="center"/>
              <w:rPr>
                <w:bCs/>
                <w:sz w:val="18"/>
                <w:szCs w:val="18"/>
              </w:rPr>
            </w:pPr>
            <w:r>
              <w:rPr>
                <w:bCs/>
                <w:sz w:val="18"/>
                <w:szCs w:val="18"/>
              </w:rPr>
              <w:t>8 244</w:t>
            </w:r>
            <w:r w:rsidR="002229F6">
              <w:rPr>
                <w:bCs/>
                <w:sz w:val="18"/>
                <w:szCs w:val="18"/>
              </w:rPr>
              <w:t> </w:t>
            </w:r>
            <w:r>
              <w:rPr>
                <w:bCs/>
                <w:sz w:val="18"/>
                <w:szCs w:val="18"/>
              </w:rPr>
              <w:t>322</w:t>
            </w:r>
          </w:p>
        </w:tc>
        <w:tc>
          <w:tcPr>
            <w:tcW w:w="1023" w:type="dxa"/>
            <w:tcBorders>
              <w:top w:val="single" w:sz="4" w:space="0" w:color="auto"/>
              <w:left w:val="single" w:sz="4" w:space="0" w:color="auto"/>
              <w:bottom w:val="single" w:sz="4" w:space="0" w:color="auto"/>
              <w:right w:val="single" w:sz="4" w:space="0" w:color="auto"/>
            </w:tcBorders>
            <w:vAlign w:val="center"/>
          </w:tcPr>
          <w:p w:rsidR="004E6E0A" w:rsidRPr="004648DA" w:rsidRDefault="004E6E0A" w:rsidP="00F56CE6">
            <w:pPr>
              <w:jc w:val="center"/>
              <w:rPr>
                <w:bCs/>
                <w:sz w:val="18"/>
                <w:szCs w:val="18"/>
              </w:rPr>
            </w:pPr>
            <w:r>
              <w:rPr>
                <w:bCs/>
                <w:sz w:val="18"/>
                <w:szCs w:val="18"/>
              </w:rPr>
              <w:t>7 659</w:t>
            </w:r>
            <w:r w:rsidR="002229F6">
              <w:rPr>
                <w:bCs/>
                <w:sz w:val="18"/>
                <w:szCs w:val="18"/>
              </w:rPr>
              <w:t> </w:t>
            </w:r>
            <w:r>
              <w:rPr>
                <w:bCs/>
                <w:sz w:val="18"/>
                <w:szCs w:val="18"/>
              </w:rPr>
              <w:t>411</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4E6E0A" w:rsidRPr="00AD69CF" w:rsidRDefault="004E6E0A" w:rsidP="00F56CE6">
            <w:pPr>
              <w:jc w:val="center"/>
              <w:rPr>
                <w:bCs/>
                <w:sz w:val="18"/>
                <w:szCs w:val="18"/>
              </w:rPr>
            </w:pPr>
            <w:r>
              <w:rPr>
                <w:bCs/>
                <w:sz w:val="18"/>
                <w:szCs w:val="18"/>
              </w:rPr>
              <w:t>7 879 232</w:t>
            </w:r>
          </w:p>
        </w:tc>
        <w:tc>
          <w:tcPr>
            <w:tcW w:w="1150" w:type="dxa"/>
            <w:tcBorders>
              <w:top w:val="nil"/>
              <w:left w:val="nil"/>
              <w:bottom w:val="single" w:sz="4" w:space="0" w:color="auto"/>
              <w:right w:val="single" w:sz="4" w:space="0" w:color="auto"/>
            </w:tcBorders>
            <w:shd w:val="clear" w:color="auto" w:fill="auto"/>
            <w:noWrap/>
            <w:vAlign w:val="center"/>
            <w:hideMark/>
          </w:tcPr>
          <w:p w:rsidR="004E6E0A" w:rsidRPr="00AD69CF" w:rsidRDefault="004E6E0A" w:rsidP="00F56CE6">
            <w:pPr>
              <w:jc w:val="center"/>
              <w:rPr>
                <w:bCs/>
                <w:sz w:val="18"/>
                <w:szCs w:val="18"/>
              </w:rPr>
            </w:pPr>
            <w:r>
              <w:rPr>
                <w:bCs/>
                <w:sz w:val="18"/>
                <w:szCs w:val="18"/>
              </w:rPr>
              <w:t>7 781 530</w:t>
            </w:r>
          </w:p>
        </w:tc>
        <w:tc>
          <w:tcPr>
            <w:tcW w:w="1129" w:type="dxa"/>
            <w:tcBorders>
              <w:top w:val="nil"/>
              <w:left w:val="nil"/>
              <w:bottom w:val="single" w:sz="4" w:space="0" w:color="auto"/>
              <w:right w:val="single" w:sz="4" w:space="0" w:color="auto"/>
            </w:tcBorders>
            <w:shd w:val="clear" w:color="auto" w:fill="auto"/>
            <w:noWrap/>
            <w:vAlign w:val="center"/>
            <w:hideMark/>
          </w:tcPr>
          <w:p w:rsidR="004E6E0A" w:rsidRPr="00AD69CF" w:rsidRDefault="004E6E0A" w:rsidP="00F56CE6">
            <w:pPr>
              <w:jc w:val="center"/>
              <w:rPr>
                <w:bCs/>
                <w:sz w:val="18"/>
                <w:szCs w:val="18"/>
              </w:rPr>
            </w:pPr>
            <w:r>
              <w:rPr>
                <w:bCs/>
                <w:sz w:val="18"/>
                <w:szCs w:val="18"/>
              </w:rPr>
              <w:t>7 474 216</w:t>
            </w:r>
          </w:p>
        </w:tc>
        <w:tc>
          <w:tcPr>
            <w:tcW w:w="987" w:type="dxa"/>
            <w:tcBorders>
              <w:top w:val="nil"/>
              <w:left w:val="nil"/>
              <w:bottom w:val="single" w:sz="4" w:space="0" w:color="auto"/>
              <w:right w:val="single" w:sz="4" w:space="0" w:color="auto"/>
            </w:tcBorders>
            <w:shd w:val="clear" w:color="auto" w:fill="auto"/>
            <w:noWrap/>
            <w:vAlign w:val="center"/>
            <w:hideMark/>
          </w:tcPr>
          <w:p w:rsidR="004E6E0A" w:rsidRPr="00AD69CF" w:rsidRDefault="004E6E0A" w:rsidP="00F56CE6">
            <w:pPr>
              <w:jc w:val="center"/>
              <w:rPr>
                <w:bCs/>
                <w:sz w:val="18"/>
                <w:szCs w:val="18"/>
              </w:rPr>
            </w:pPr>
            <w:r>
              <w:rPr>
                <w:bCs/>
                <w:sz w:val="18"/>
                <w:szCs w:val="18"/>
              </w:rPr>
              <w:t>7 232 743</w:t>
            </w:r>
          </w:p>
        </w:tc>
      </w:tr>
      <w:tr w:rsidR="004E6E0A" w:rsidRPr="00AD69CF" w:rsidTr="001A0C5A">
        <w:trPr>
          <w:trHeight w:val="342"/>
          <w:jc w:val="center"/>
        </w:trPr>
        <w:tc>
          <w:tcPr>
            <w:tcW w:w="1948" w:type="dxa"/>
            <w:tcBorders>
              <w:top w:val="nil"/>
              <w:left w:val="single" w:sz="4" w:space="0" w:color="auto"/>
              <w:bottom w:val="single" w:sz="4" w:space="0" w:color="auto"/>
              <w:right w:val="single" w:sz="4" w:space="0" w:color="auto"/>
            </w:tcBorders>
            <w:shd w:val="clear" w:color="auto" w:fill="auto"/>
            <w:vAlign w:val="center"/>
            <w:hideMark/>
          </w:tcPr>
          <w:p w:rsidR="004E6E0A" w:rsidRPr="00AD69CF" w:rsidRDefault="004E6E0A" w:rsidP="00F56CE6">
            <w:pPr>
              <w:jc w:val="center"/>
              <w:rPr>
                <w:bCs/>
                <w:sz w:val="18"/>
                <w:szCs w:val="18"/>
              </w:rPr>
            </w:pPr>
            <w:r w:rsidRPr="004648DA">
              <w:rPr>
                <w:bCs/>
                <w:sz w:val="18"/>
                <w:szCs w:val="18"/>
              </w:rPr>
              <w:t>Т</w:t>
            </w:r>
            <w:r w:rsidRPr="00AD69CF">
              <w:rPr>
                <w:bCs/>
                <w:sz w:val="18"/>
                <w:szCs w:val="18"/>
              </w:rPr>
              <w:t>емп роста</w:t>
            </w:r>
          </w:p>
        </w:tc>
        <w:tc>
          <w:tcPr>
            <w:tcW w:w="789" w:type="dxa"/>
            <w:tcBorders>
              <w:top w:val="nil"/>
              <w:left w:val="nil"/>
              <w:bottom w:val="single" w:sz="4" w:space="0" w:color="auto"/>
              <w:right w:val="single" w:sz="4" w:space="0" w:color="auto"/>
            </w:tcBorders>
            <w:shd w:val="clear" w:color="auto" w:fill="auto"/>
            <w:vAlign w:val="center"/>
            <w:hideMark/>
          </w:tcPr>
          <w:p w:rsidR="004E6E0A" w:rsidRPr="00AD69CF" w:rsidRDefault="004E6E0A" w:rsidP="00F56CE6">
            <w:pPr>
              <w:jc w:val="center"/>
              <w:rPr>
                <w:bCs/>
                <w:sz w:val="18"/>
                <w:szCs w:val="18"/>
              </w:rPr>
            </w:pPr>
            <w:r w:rsidRPr="00AD69CF">
              <w:rPr>
                <w:bCs/>
                <w:sz w:val="18"/>
                <w:szCs w:val="18"/>
              </w:rPr>
              <w:t>%</w:t>
            </w:r>
          </w:p>
        </w:tc>
        <w:tc>
          <w:tcPr>
            <w:tcW w:w="1067" w:type="dxa"/>
            <w:tcBorders>
              <w:top w:val="single" w:sz="4" w:space="0" w:color="auto"/>
              <w:left w:val="nil"/>
              <w:bottom w:val="single" w:sz="4" w:space="0" w:color="auto"/>
              <w:right w:val="single" w:sz="4" w:space="0" w:color="auto"/>
            </w:tcBorders>
            <w:vAlign w:val="center"/>
          </w:tcPr>
          <w:p w:rsidR="004E6E0A" w:rsidRPr="00483E19" w:rsidRDefault="004E6E0A" w:rsidP="00F56CE6">
            <w:pPr>
              <w:jc w:val="center"/>
              <w:rPr>
                <w:bCs/>
                <w:sz w:val="18"/>
                <w:szCs w:val="18"/>
              </w:rPr>
            </w:pPr>
            <w:r>
              <w:rPr>
                <w:bCs/>
                <w:sz w:val="18"/>
                <w:szCs w:val="18"/>
              </w:rPr>
              <w:t>-</w:t>
            </w:r>
          </w:p>
        </w:tc>
        <w:tc>
          <w:tcPr>
            <w:tcW w:w="1023" w:type="dxa"/>
            <w:tcBorders>
              <w:top w:val="single" w:sz="4" w:space="0" w:color="auto"/>
              <w:left w:val="single" w:sz="4" w:space="0" w:color="auto"/>
              <w:bottom w:val="single" w:sz="4" w:space="0" w:color="auto"/>
              <w:right w:val="single" w:sz="4" w:space="0" w:color="auto"/>
            </w:tcBorders>
            <w:vAlign w:val="center"/>
          </w:tcPr>
          <w:p w:rsidR="004E6E0A" w:rsidRPr="00483E19" w:rsidRDefault="004E6E0A" w:rsidP="00F56CE6">
            <w:pPr>
              <w:jc w:val="center"/>
              <w:rPr>
                <w:bCs/>
                <w:sz w:val="18"/>
                <w:szCs w:val="18"/>
              </w:rPr>
            </w:pPr>
            <w:r>
              <w:rPr>
                <w:bCs/>
                <w:sz w:val="18"/>
                <w:szCs w:val="18"/>
              </w:rPr>
              <w:t>92,9</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4E6E0A" w:rsidRPr="00AD69CF" w:rsidRDefault="004E6E0A" w:rsidP="00F56CE6">
            <w:pPr>
              <w:jc w:val="center"/>
              <w:rPr>
                <w:bCs/>
                <w:color w:val="000000"/>
                <w:sz w:val="18"/>
                <w:szCs w:val="18"/>
              </w:rPr>
            </w:pPr>
            <w:r>
              <w:rPr>
                <w:bCs/>
                <w:color w:val="000000"/>
                <w:sz w:val="18"/>
                <w:szCs w:val="18"/>
              </w:rPr>
              <w:t>102,9</w:t>
            </w:r>
          </w:p>
        </w:tc>
        <w:tc>
          <w:tcPr>
            <w:tcW w:w="1150" w:type="dxa"/>
            <w:tcBorders>
              <w:top w:val="nil"/>
              <w:left w:val="nil"/>
              <w:bottom w:val="single" w:sz="4" w:space="0" w:color="auto"/>
              <w:right w:val="single" w:sz="4" w:space="0" w:color="auto"/>
            </w:tcBorders>
            <w:shd w:val="clear" w:color="auto" w:fill="auto"/>
            <w:noWrap/>
            <w:vAlign w:val="center"/>
          </w:tcPr>
          <w:p w:rsidR="004E6E0A" w:rsidRPr="00AD69CF" w:rsidRDefault="004E6E0A" w:rsidP="00F56CE6">
            <w:pPr>
              <w:jc w:val="center"/>
              <w:rPr>
                <w:bCs/>
                <w:color w:val="000000"/>
                <w:sz w:val="18"/>
                <w:szCs w:val="18"/>
              </w:rPr>
            </w:pPr>
            <w:r>
              <w:rPr>
                <w:bCs/>
                <w:color w:val="000000"/>
                <w:sz w:val="18"/>
                <w:szCs w:val="18"/>
              </w:rPr>
              <w:t>98,8</w:t>
            </w:r>
          </w:p>
        </w:tc>
        <w:tc>
          <w:tcPr>
            <w:tcW w:w="1129" w:type="dxa"/>
            <w:tcBorders>
              <w:top w:val="nil"/>
              <w:left w:val="nil"/>
              <w:bottom w:val="single" w:sz="4" w:space="0" w:color="auto"/>
              <w:right w:val="single" w:sz="4" w:space="0" w:color="auto"/>
            </w:tcBorders>
            <w:shd w:val="clear" w:color="auto" w:fill="auto"/>
            <w:noWrap/>
            <w:vAlign w:val="center"/>
          </w:tcPr>
          <w:p w:rsidR="004E6E0A" w:rsidRPr="00AD69CF" w:rsidRDefault="004E6E0A" w:rsidP="00F56CE6">
            <w:pPr>
              <w:jc w:val="center"/>
              <w:rPr>
                <w:bCs/>
                <w:color w:val="000000"/>
                <w:sz w:val="18"/>
                <w:szCs w:val="18"/>
              </w:rPr>
            </w:pPr>
            <w:r>
              <w:rPr>
                <w:bCs/>
                <w:color w:val="000000"/>
                <w:sz w:val="18"/>
                <w:szCs w:val="18"/>
              </w:rPr>
              <w:t>96,1</w:t>
            </w:r>
          </w:p>
        </w:tc>
        <w:tc>
          <w:tcPr>
            <w:tcW w:w="987" w:type="dxa"/>
            <w:tcBorders>
              <w:top w:val="nil"/>
              <w:left w:val="nil"/>
              <w:bottom w:val="single" w:sz="4" w:space="0" w:color="auto"/>
              <w:right w:val="single" w:sz="4" w:space="0" w:color="auto"/>
            </w:tcBorders>
            <w:shd w:val="clear" w:color="auto" w:fill="auto"/>
            <w:noWrap/>
            <w:vAlign w:val="center"/>
          </w:tcPr>
          <w:p w:rsidR="004E6E0A" w:rsidRPr="00AD69CF" w:rsidRDefault="004E6E0A" w:rsidP="00F56CE6">
            <w:pPr>
              <w:jc w:val="center"/>
              <w:rPr>
                <w:bCs/>
                <w:color w:val="000000"/>
                <w:sz w:val="18"/>
                <w:szCs w:val="18"/>
              </w:rPr>
            </w:pPr>
            <w:r>
              <w:rPr>
                <w:bCs/>
                <w:color w:val="000000"/>
                <w:sz w:val="18"/>
                <w:szCs w:val="18"/>
              </w:rPr>
              <w:t>96,8</w:t>
            </w:r>
          </w:p>
        </w:tc>
      </w:tr>
      <w:tr w:rsidR="004E6E0A" w:rsidRPr="00AD69CF" w:rsidTr="001A0C5A">
        <w:trPr>
          <w:trHeight w:val="342"/>
          <w:jc w:val="center"/>
        </w:trPr>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4E6E0A" w:rsidRPr="004648DA" w:rsidRDefault="004E6E0A" w:rsidP="00F56CE6">
            <w:pPr>
              <w:jc w:val="center"/>
              <w:rPr>
                <w:bCs/>
                <w:sz w:val="18"/>
                <w:szCs w:val="18"/>
              </w:rPr>
            </w:pPr>
            <w:r>
              <w:rPr>
                <w:bCs/>
                <w:sz w:val="18"/>
                <w:szCs w:val="18"/>
              </w:rPr>
              <w:t>Отклонение от предыдущего периода</w:t>
            </w:r>
          </w:p>
        </w:tc>
        <w:tc>
          <w:tcPr>
            <w:tcW w:w="789" w:type="dxa"/>
            <w:tcBorders>
              <w:top w:val="single" w:sz="4" w:space="0" w:color="auto"/>
              <w:left w:val="nil"/>
              <w:bottom w:val="single" w:sz="4" w:space="0" w:color="auto"/>
              <w:right w:val="single" w:sz="4" w:space="0" w:color="auto"/>
            </w:tcBorders>
            <w:shd w:val="clear" w:color="auto" w:fill="auto"/>
            <w:vAlign w:val="center"/>
          </w:tcPr>
          <w:p w:rsidR="004E6E0A" w:rsidRPr="00AD69CF" w:rsidRDefault="004E6E0A" w:rsidP="00F56CE6">
            <w:pPr>
              <w:jc w:val="center"/>
              <w:rPr>
                <w:bCs/>
                <w:sz w:val="18"/>
                <w:szCs w:val="18"/>
              </w:rPr>
            </w:pPr>
            <w:r w:rsidRPr="00AD69CF">
              <w:rPr>
                <w:bCs/>
                <w:sz w:val="18"/>
                <w:szCs w:val="18"/>
              </w:rPr>
              <w:t>тыс. руб.</w:t>
            </w:r>
          </w:p>
        </w:tc>
        <w:tc>
          <w:tcPr>
            <w:tcW w:w="1067" w:type="dxa"/>
            <w:tcBorders>
              <w:top w:val="single" w:sz="4" w:space="0" w:color="auto"/>
              <w:left w:val="nil"/>
              <w:bottom w:val="single" w:sz="4" w:space="0" w:color="auto"/>
              <w:right w:val="single" w:sz="4" w:space="0" w:color="auto"/>
            </w:tcBorders>
            <w:vAlign w:val="center"/>
          </w:tcPr>
          <w:p w:rsidR="004E6E0A" w:rsidRDefault="004E6E0A" w:rsidP="00F56CE6">
            <w:pPr>
              <w:jc w:val="center"/>
              <w:rPr>
                <w:bCs/>
                <w:sz w:val="18"/>
                <w:szCs w:val="18"/>
              </w:rPr>
            </w:pPr>
            <w:r>
              <w:rPr>
                <w:bCs/>
                <w:sz w:val="18"/>
                <w:szCs w:val="18"/>
              </w:rPr>
              <w:t>-</w:t>
            </w:r>
          </w:p>
        </w:tc>
        <w:tc>
          <w:tcPr>
            <w:tcW w:w="1023" w:type="dxa"/>
            <w:tcBorders>
              <w:top w:val="single" w:sz="4" w:space="0" w:color="auto"/>
              <w:left w:val="single" w:sz="4" w:space="0" w:color="auto"/>
              <w:bottom w:val="single" w:sz="4" w:space="0" w:color="auto"/>
              <w:right w:val="single" w:sz="4" w:space="0" w:color="auto"/>
            </w:tcBorders>
            <w:vAlign w:val="center"/>
          </w:tcPr>
          <w:p w:rsidR="004E6E0A" w:rsidRDefault="004E6E0A" w:rsidP="00F56CE6">
            <w:pPr>
              <w:jc w:val="center"/>
              <w:rPr>
                <w:bCs/>
                <w:sz w:val="18"/>
                <w:szCs w:val="18"/>
              </w:rPr>
            </w:pPr>
            <w:r>
              <w:rPr>
                <w:bCs/>
                <w:sz w:val="18"/>
                <w:szCs w:val="18"/>
              </w:rPr>
              <w:t>- 584</w:t>
            </w:r>
            <w:r w:rsidR="002229F6">
              <w:rPr>
                <w:bCs/>
                <w:sz w:val="18"/>
                <w:szCs w:val="18"/>
              </w:rPr>
              <w:t> </w:t>
            </w:r>
            <w:r>
              <w:rPr>
                <w:bCs/>
                <w:sz w:val="18"/>
                <w:szCs w:val="18"/>
              </w:rPr>
              <w:t>911</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6E0A" w:rsidRDefault="004E6E0A" w:rsidP="00F56CE6">
            <w:pPr>
              <w:jc w:val="center"/>
              <w:rPr>
                <w:bCs/>
                <w:sz w:val="18"/>
                <w:szCs w:val="18"/>
              </w:rPr>
            </w:pPr>
          </w:p>
          <w:p w:rsidR="004E6E0A" w:rsidRPr="00641EDA" w:rsidRDefault="004E6E0A" w:rsidP="00F56CE6">
            <w:pPr>
              <w:jc w:val="center"/>
              <w:rPr>
                <w:bCs/>
                <w:sz w:val="18"/>
                <w:szCs w:val="18"/>
              </w:rPr>
            </w:pPr>
            <w:r>
              <w:rPr>
                <w:bCs/>
                <w:sz w:val="18"/>
                <w:szCs w:val="18"/>
              </w:rPr>
              <w:t>219 821</w:t>
            </w:r>
          </w:p>
          <w:p w:rsidR="004E6E0A" w:rsidRPr="00641EDA" w:rsidRDefault="004E6E0A" w:rsidP="00F56CE6">
            <w:pPr>
              <w:jc w:val="center"/>
              <w:rPr>
                <w:bCs/>
                <w:sz w:val="18"/>
                <w:szCs w:val="18"/>
              </w:rPr>
            </w:pPr>
          </w:p>
        </w:tc>
        <w:tc>
          <w:tcPr>
            <w:tcW w:w="1150" w:type="dxa"/>
            <w:tcBorders>
              <w:top w:val="single" w:sz="4" w:space="0" w:color="auto"/>
              <w:left w:val="nil"/>
              <w:bottom w:val="single" w:sz="4" w:space="0" w:color="auto"/>
              <w:right w:val="single" w:sz="4" w:space="0" w:color="auto"/>
            </w:tcBorders>
            <w:shd w:val="clear" w:color="auto" w:fill="auto"/>
            <w:noWrap/>
            <w:vAlign w:val="center"/>
          </w:tcPr>
          <w:p w:rsidR="004E6E0A" w:rsidRPr="00641EDA" w:rsidRDefault="004E6E0A" w:rsidP="00F56CE6">
            <w:pPr>
              <w:jc w:val="center"/>
              <w:rPr>
                <w:bCs/>
                <w:sz w:val="18"/>
                <w:szCs w:val="18"/>
              </w:rPr>
            </w:pPr>
            <w:r>
              <w:rPr>
                <w:bCs/>
                <w:sz w:val="18"/>
                <w:szCs w:val="18"/>
              </w:rPr>
              <w:t>- 97 703</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4E6E0A" w:rsidRPr="00641EDA" w:rsidRDefault="004E6E0A" w:rsidP="00F56CE6">
            <w:pPr>
              <w:jc w:val="center"/>
              <w:rPr>
                <w:bCs/>
                <w:sz w:val="18"/>
                <w:szCs w:val="18"/>
              </w:rPr>
            </w:pPr>
            <w:r>
              <w:rPr>
                <w:bCs/>
                <w:sz w:val="18"/>
                <w:szCs w:val="18"/>
              </w:rPr>
              <w:t>- 307 314</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E6E0A" w:rsidRPr="00641EDA" w:rsidRDefault="004E6E0A" w:rsidP="00F56CE6">
            <w:pPr>
              <w:jc w:val="center"/>
              <w:rPr>
                <w:bCs/>
                <w:sz w:val="18"/>
                <w:szCs w:val="18"/>
              </w:rPr>
            </w:pPr>
            <w:r>
              <w:rPr>
                <w:bCs/>
                <w:sz w:val="18"/>
                <w:szCs w:val="18"/>
              </w:rPr>
              <w:t>- 241 473</w:t>
            </w:r>
          </w:p>
        </w:tc>
      </w:tr>
    </w:tbl>
    <w:p w:rsidR="004E6E0A" w:rsidRPr="00770E88" w:rsidRDefault="004E6E0A" w:rsidP="004E6E0A">
      <w:pPr>
        <w:ind w:firstLine="567"/>
        <w:jc w:val="both"/>
        <w:rPr>
          <w:sz w:val="25"/>
          <w:szCs w:val="25"/>
        </w:rPr>
      </w:pPr>
    </w:p>
    <w:p w:rsidR="004E6E0A" w:rsidRPr="001A0C5A" w:rsidRDefault="004E6E0A" w:rsidP="004E6E0A">
      <w:pPr>
        <w:ind w:firstLine="567"/>
        <w:jc w:val="both"/>
      </w:pPr>
      <w:r w:rsidRPr="001A0C5A">
        <w:t xml:space="preserve">По сравнению с ожидаемой оценкой исполнения городского бюджета по расходам за 2015 год (7 913 639 </w:t>
      </w:r>
      <w:proofErr w:type="spellStart"/>
      <w:r w:rsidRPr="001A0C5A">
        <w:t>тыс</w:t>
      </w:r>
      <w:proofErr w:type="gramStart"/>
      <w:r w:rsidRPr="001A0C5A">
        <w:t>.р</w:t>
      </w:r>
      <w:proofErr w:type="gramEnd"/>
      <w:r w:rsidRPr="001A0C5A">
        <w:t>уб</w:t>
      </w:r>
      <w:proofErr w:type="spellEnd"/>
      <w:r w:rsidRPr="001A0C5A">
        <w:t xml:space="preserve">.) расходы городского бюджета на 2016 год согласно проекту решения уменьшаются на 132 110 </w:t>
      </w:r>
      <w:proofErr w:type="spellStart"/>
      <w:r w:rsidRPr="001A0C5A">
        <w:t>тыс.руб</w:t>
      </w:r>
      <w:proofErr w:type="spellEnd"/>
      <w:r w:rsidRPr="001A0C5A">
        <w:t xml:space="preserve">.  </w:t>
      </w:r>
    </w:p>
    <w:p w:rsidR="004E6E0A" w:rsidRPr="001A0C5A" w:rsidRDefault="004E6E0A" w:rsidP="004E6E0A">
      <w:pPr>
        <w:ind w:firstLine="567"/>
        <w:jc w:val="both"/>
      </w:pPr>
      <w:r w:rsidRPr="001A0C5A">
        <w:t xml:space="preserve">Расходы городского бюджета, предусмотренные проектом решения, </w:t>
      </w:r>
      <w:r w:rsidRPr="001A0C5A">
        <w:rPr>
          <w:b/>
          <w:i/>
        </w:rPr>
        <w:t>по разделам</w:t>
      </w:r>
      <w:r w:rsidRPr="001A0C5A">
        <w:t xml:space="preserve"> приведены в таблице</w:t>
      </w:r>
      <w:r w:rsidR="007767F4" w:rsidRPr="001A0C5A">
        <w:t>.</w:t>
      </w:r>
    </w:p>
    <w:p w:rsidR="004E6E0A" w:rsidRDefault="004E6E0A" w:rsidP="004E6E0A">
      <w:pPr>
        <w:jc w:val="right"/>
        <w:rPr>
          <w:sz w:val="20"/>
          <w:szCs w:val="20"/>
        </w:rPr>
      </w:pPr>
    </w:p>
    <w:p w:rsidR="004E6E0A" w:rsidRDefault="004E6E0A" w:rsidP="002262E6">
      <w:pPr>
        <w:jc w:val="center"/>
        <w:rPr>
          <w:sz w:val="20"/>
          <w:szCs w:val="20"/>
        </w:rPr>
      </w:pPr>
      <w:r w:rsidRPr="002619E9">
        <w:rPr>
          <w:noProof/>
        </w:rPr>
        <w:drawing>
          <wp:inline distT="0" distB="0" distL="0" distR="0" wp14:anchorId="408EF4D3" wp14:editId="47532901">
            <wp:extent cx="6361536" cy="3324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6290" cy="3326709"/>
                    </a:xfrm>
                    <a:prstGeom prst="rect">
                      <a:avLst/>
                    </a:prstGeom>
                    <a:noFill/>
                    <a:ln>
                      <a:noFill/>
                    </a:ln>
                  </pic:spPr>
                </pic:pic>
              </a:graphicData>
            </a:graphic>
          </wp:inline>
        </w:drawing>
      </w:r>
    </w:p>
    <w:p w:rsidR="004E6E0A" w:rsidRDefault="004E6E0A" w:rsidP="004E6E0A">
      <w:pPr>
        <w:jc w:val="right"/>
        <w:rPr>
          <w:sz w:val="20"/>
          <w:szCs w:val="20"/>
        </w:rPr>
      </w:pPr>
    </w:p>
    <w:p w:rsidR="004E6E0A" w:rsidRPr="001A0C5A" w:rsidRDefault="004E6E0A" w:rsidP="004E6E0A">
      <w:pPr>
        <w:ind w:firstLine="567"/>
        <w:jc w:val="both"/>
      </w:pPr>
      <w:r w:rsidRPr="001A0C5A">
        <w:t xml:space="preserve">Расходы городского бюджета на 2016 год по сравнению с расходами 2015 года предусмотрено уменьшить на 97 703 </w:t>
      </w:r>
      <w:proofErr w:type="spellStart"/>
      <w:r w:rsidRPr="001A0C5A">
        <w:t>тыс</w:t>
      </w:r>
      <w:proofErr w:type="gramStart"/>
      <w:r w:rsidRPr="001A0C5A">
        <w:t>.р</w:t>
      </w:r>
      <w:proofErr w:type="gramEnd"/>
      <w:r w:rsidRPr="001A0C5A">
        <w:t>уб</w:t>
      </w:r>
      <w:proofErr w:type="spellEnd"/>
      <w:r w:rsidRPr="001A0C5A">
        <w:t xml:space="preserve">. или на 1,2%. Сокращение расходов предусмотрено по 6 разделам на общую сумму 354 360 </w:t>
      </w:r>
      <w:proofErr w:type="spellStart"/>
      <w:r w:rsidRPr="001A0C5A">
        <w:t>тыс.руб</w:t>
      </w:r>
      <w:proofErr w:type="spellEnd"/>
      <w:r w:rsidRPr="001A0C5A">
        <w:t xml:space="preserve">., в том числе в основном за счет сокращения расходов городского бюджета по разделу 10 «Социальная политика» на 240 878 </w:t>
      </w:r>
      <w:proofErr w:type="spellStart"/>
      <w:r w:rsidRPr="001A0C5A">
        <w:t>тыс.руб</w:t>
      </w:r>
      <w:proofErr w:type="spellEnd"/>
      <w:r w:rsidRPr="001A0C5A">
        <w:t xml:space="preserve">. или 27,8% и по разделу 05 «Жилищно-коммунальное хозяйство» на 74175 </w:t>
      </w:r>
      <w:proofErr w:type="spellStart"/>
      <w:r w:rsidRPr="001A0C5A">
        <w:t>тыс</w:t>
      </w:r>
      <w:proofErr w:type="gramStart"/>
      <w:r w:rsidRPr="001A0C5A">
        <w:t>.р</w:t>
      </w:r>
      <w:proofErr w:type="gramEnd"/>
      <w:r w:rsidRPr="001A0C5A">
        <w:t>уб</w:t>
      </w:r>
      <w:proofErr w:type="spellEnd"/>
      <w:r w:rsidRPr="001A0C5A">
        <w:t xml:space="preserve">. или на 11,0%. По остальным 5 разделам расходы городского бюджета предусмотрено увеличить на общую сумму 256 657 </w:t>
      </w:r>
      <w:proofErr w:type="spellStart"/>
      <w:r w:rsidRPr="001A0C5A">
        <w:t>тыс.руб</w:t>
      </w:r>
      <w:proofErr w:type="spellEnd"/>
      <w:r w:rsidRPr="001A0C5A">
        <w:t>., в том числе</w:t>
      </w:r>
      <w:r w:rsidR="00B27BDB" w:rsidRPr="001A0C5A">
        <w:t xml:space="preserve"> по</w:t>
      </w:r>
      <w:r w:rsidRPr="001A0C5A">
        <w:t>:</w:t>
      </w:r>
    </w:p>
    <w:p w:rsidR="004E6E0A" w:rsidRPr="001A0C5A" w:rsidRDefault="004E6E0A" w:rsidP="004E6E0A">
      <w:pPr>
        <w:ind w:firstLine="567"/>
        <w:jc w:val="both"/>
      </w:pPr>
      <w:r w:rsidRPr="001A0C5A">
        <w:lastRenderedPageBreak/>
        <w:t>- 13 «Обслуживание муниципального долга» н</w:t>
      </w:r>
      <w:r w:rsidR="00B27BDB" w:rsidRPr="001A0C5A">
        <w:t xml:space="preserve">а 140 000 </w:t>
      </w:r>
      <w:proofErr w:type="spellStart"/>
      <w:r w:rsidR="00B27BDB" w:rsidRPr="001A0C5A">
        <w:t>тыс</w:t>
      </w:r>
      <w:proofErr w:type="gramStart"/>
      <w:r w:rsidR="00B27BDB" w:rsidRPr="001A0C5A">
        <w:t>.р</w:t>
      </w:r>
      <w:proofErr w:type="gramEnd"/>
      <w:r w:rsidR="00B27BDB" w:rsidRPr="001A0C5A">
        <w:t>уб</w:t>
      </w:r>
      <w:proofErr w:type="spellEnd"/>
      <w:r w:rsidR="00B27BDB" w:rsidRPr="001A0C5A">
        <w:t>. или на 70,0%;</w:t>
      </w:r>
    </w:p>
    <w:p w:rsidR="004E6E0A" w:rsidRPr="001A0C5A" w:rsidRDefault="004E6E0A" w:rsidP="004E6E0A">
      <w:pPr>
        <w:ind w:firstLine="567"/>
        <w:jc w:val="both"/>
      </w:pPr>
      <w:r w:rsidRPr="001A0C5A">
        <w:t xml:space="preserve">- 07 «Образование» на 77 119 </w:t>
      </w:r>
      <w:proofErr w:type="spellStart"/>
      <w:r w:rsidRPr="001A0C5A">
        <w:t>тыс</w:t>
      </w:r>
      <w:proofErr w:type="gramStart"/>
      <w:r w:rsidRPr="001A0C5A">
        <w:t>.р</w:t>
      </w:r>
      <w:proofErr w:type="gramEnd"/>
      <w:r w:rsidRPr="001A0C5A">
        <w:t>уб</w:t>
      </w:r>
      <w:proofErr w:type="spellEnd"/>
      <w:r w:rsidRPr="001A0C5A">
        <w:t>. или 1,8%;</w:t>
      </w:r>
    </w:p>
    <w:p w:rsidR="004E6E0A" w:rsidRPr="001A0C5A" w:rsidRDefault="004E6E0A" w:rsidP="004E6E0A">
      <w:pPr>
        <w:ind w:firstLine="567"/>
        <w:jc w:val="both"/>
      </w:pPr>
      <w:r w:rsidRPr="001A0C5A">
        <w:t xml:space="preserve">- 08 «Культура и кинематография» на 23 557 </w:t>
      </w:r>
      <w:proofErr w:type="spellStart"/>
      <w:r w:rsidRPr="001A0C5A">
        <w:t>тыс</w:t>
      </w:r>
      <w:proofErr w:type="gramStart"/>
      <w:r w:rsidRPr="001A0C5A">
        <w:t>.р</w:t>
      </w:r>
      <w:proofErr w:type="gramEnd"/>
      <w:r w:rsidRPr="001A0C5A">
        <w:t>уб</w:t>
      </w:r>
      <w:proofErr w:type="spellEnd"/>
      <w:r w:rsidRPr="001A0C5A">
        <w:t>. или на 8,5%;</w:t>
      </w:r>
    </w:p>
    <w:p w:rsidR="004E6E0A" w:rsidRPr="001A0C5A" w:rsidRDefault="004E6E0A" w:rsidP="004E6E0A">
      <w:pPr>
        <w:ind w:firstLine="567"/>
        <w:jc w:val="both"/>
      </w:pPr>
      <w:r w:rsidRPr="001A0C5A">
        <w:t xml:space="preserve">- 11 «Физическая культура и спорт» на 15 514 </w:t>
      </w:r>
      <w:proofErr w:type="spellStart"/>
      <w:r w:rsidRPr="001A0C5A">
        <w:t>тыс</w:t>
      </w:r>
      <w:proofErr w:type="gramStart"/>
      <w:r w:rsidRPr="001A0C5A">
        <w:t>.р</w:t>
      </w:r>
      <w:proofErr w:type="gramEnd"/>
      <w:r w:rsidRPr="001A0C5A">
        <w:t>уб</w:t>
      </w:r>
      <w:proofErr w:type="spellEnd"/>
      <w:r w:rsidRPr="001A0C5A">
        <w:t>. или на 36,0%</w:t>
      </w:r>
      <w:r w:rsidR="006603BF" w:rsidRPr="001A0C5A">
        <w:t>;</w:t>
      </w:r>
    </w:p>
    <w:p w:rsidR="004E6E0A" w:rsidRPr="001A0C5A" w:rsidRDefault="004E6E0A" w:rsidP="004E6E0A">
      <w:pPr>
        <w:ind w:firstLine="567"/>
        <w:jc w:val="both"/>
      </w:pPr>
      <w:r w:rsidRPr="001A0C5A">
        <w:t xml:space="preserve">- 12 «Средства массовой информации» на 467 </w:t>
      </w:r>
      <w:proofErr w:type="spellStart"/>
      <w:r w:rsidRPr="001A0C5A">
        <w:t>тыс</w:t>
      </w:r>
      <w:proofErr w:type="gramStart"/>
      <w:r w:rsidRPr="001A0C5A">
        <w:t>.р</w:t>
      </w:r>
      <w:proofErr w:type="gramEnd"/>
      <w:r w:rsidRPr="001A0C5A">
        <w:t>уб</w:t>
      </w:r>
      <w:proofErr w:type="spellEnd"/>
      <w:r w:rsidRPr="001A0C5A">
        <w:t>. или на 2,8%.</w:t>
      </w:r>
    </w:p>
    <w:p w:rsidR="004E6E0A" w:rsidRPr="001A0C5A" w:rsidRDefault="004E6E0A" w:rsidP="004E6E0A">
      <w:pPr>
        <w:ind w:firstLine="567"/>
        <w:jc w:val="both"/>
      </w:pPr>
      <w:r w:rsidRPr="001A0C5A">
        <w:t>Основную долю в структуре расходов городского бюджета на 2016 год, аналогично 2015 году, занимают расходы по разделу «Образование» - 56,7%, «Национальная экономика» - 9,6%, «Общегосударственные вопросы» - 8,3%, «Социальная политика» - 8,0%, «Жилищно-коммунальное хозяйство» - 7,7%.</w:t>
      </w:r>
    </w:p>
    <w:p w:rsidR="004E6E0A" w:rsidRPr="001A0C5A" w:rsidRDefault="004E6E0A" w:rsidP="004E6E0A">
      <w:pPr>
        <w:ind w:firstLine="567"/>
        <w:jc w:val="both"/>
      </w:pPr>
    </w:p>
    <w:p w:rsidR="004E6E0A" w:rsidRPr="001A0C5A" w:rsidRDefault="004E6E0A" w:rsidP="004E6E0A">
      <w:pPr>
        <w:ind w:firstLine="567"/>
        <w:jc w:val="both"/>
      </w:pPr>
      <w:r w:rsidRPr="001A0C5A">
        <w:t xml:space="preserve">В расходной части проекта городского бюджета на плановый период 2017 и 2018 годы (п.2 </w:t>
      </w:r>
      <w:r w:rsidR="0050590E" w:rsidRPr="001A0C5A">
        <w:t>ч</w:t>
      </w:r>
      <w:r w:rsidRPr="001A0C5A">
        <w:t xml:space="preserve">.2 ст.1 проекта решения) предусмотрены </w:t>
      </w:r>
      <w:r w:rsidRPr="001A0C5A">
        <w:rPr>
          <w:b/>
          <w:i/>
        </w:rPr>
        <w:t>«условно утвержденные расходы»</w:t>
      </w:r>
      <w:r w:rsidRPr="001A0C5A">
        <w:t xml:space="preserve"> 186 000,0 </w:t>
      </w:r>
      <w:proofErr w:type="spellStart"/>
      <w:r w:rsidRPr="001A0C5A">
        <w:t>тыс</w:t>
      </w:r>
      <w:proofErr w:type="gramStart"/>
      <w:r w:rsidRPr="001A0C5A">
        <w:t>.р</w:t>
      </w:r>
      <w:proofErr w:type="gramEnd"/>
      <w:r w:rsidRPr="001A0C5A">
        <w:t>уб</w:t>
      </w:r>
      <w:proofErr w:type="spellEnd"/>
      <w:r w:rsidRPr="001A0C5A">
        <w:t xml:space="preserve">. и 258 000,0 </w:t>
      </w:r>
      <w:proofErr w:type="spellStart"/>
      <w:r w:rsidRPr="001A0C5A">
        <w:t>тыс.руб</w:t>
      </w:r>
      <w:proofErr w:type="spellEnd"/>
      <w:r w:rsidRPr="001A0C5A">
        <w:t>. соответственно. Объем условно утвержд</w:t>
      </w:r>
      <w:r w:rsidR="0050590E" w:rsidRPr="001A0C5A">
        <w:t xml:space="preserve">енных </w:t>
      </w:r>
      <w:r w:rsidRPr="001A0C5A">
        <w:t xml:space="preserve"> расходов в проекте решения на 2017 и 2018 годы предусмотрен в пределах ограничений, установленных п.3 ст.184.1 БК РФ.</w:t>
      </w:r>
    </w:p>
    <w:p w:rsidR="004E6E0A" w:rsidRPr="001A0C5A" w:rsidRDefault="004E6E0A" w:rsidP="004E6E0A">
      <w:pPr>
        <w:ind w:firstLine="567"/>
        <w:jc w:val="both"/>
      </w:pPr>
    </w:p>
    <w:p w:rsidR="004E6E0A" w:rsidRPr="001A0C5A" w:rsidRDefault="004E6E0A" w:rsidP="004E6E0A">
      <w:pPr>
        <w:ind w:firstLine="567"/>
        <w:jc w:val="both"/>
      </w:pPr>
      <w:r w:rsidRPr="001A0C5A">
        <w:t xml:space="preserve">В проекте городского бюджета на 2016 год и </w:t>
      </w:r>
      <w:r w:rsidR="00EA38D6" w:rsidRPr="001A0C5A">
        <w:t xml:space="preserve">на </w:t>
      </w:r>
      <w:r w:rsidRPr="001A0C5A">
        <w:t xml:space="preserve">плановый период 2017 и 2018 годов предусмотрены бюджетные ассигнования </w:t>
      </w:r>
      <w:r w:rsidR="009A03F0" w:rsidRPr="001A0C5A">
        <w:t xml:space="preserve">по </w:t>
      </w:r>
      <w:r w:rsidRPr="001A0C5A">
        <w:t xml:space="preserve">19 главным распорядителям средств городского бюджета. Сводная информация </w:t>
      </w:r>
      <w:r w:rsidRPr="001A0C5A">
        <w:rPr>
          <w:b/>
          <w:i/>
        </w:rPr>
        <w:t>по главным распорядителям средств городского бюджета</w:t>
      </w:r>
      <w:r w:rsidRPr="001A0C5A">
        <w:t xml:space="preserve"> приведена </w:t>
      </w:r>
      <w:r w:rsidR="00EA38D6" w:rsidRPr="001A0C5A">
        <w:t>ниже в таблице.</w:t>
      </w:r>
    </w:p>
    <w:p w:rsidR="001C6585" w:rsidRPr="001A0C5A" w:rsidRDefault="001C6585" w:rsidP="001C6585">
      <w:pPr>
        <w:ind w:firstLine="567"/>
        <w:jc w:val="both"/>
      </w:pPr>
    </w:p>
    <w:p w:rsidR="001C6585" w:rsidRPr="001A0C5A" w:rsidRDefault="001C6585" w:rsidP="001C6585">
      <w:pPr>
        <w:ind w:firstLine="567"/>
        <w:jc w:val="both"/>
      </w:pPr>
      <w:r w:rsidRPr="001A0C5A">
        <w:t>Наибольший объем расходов в 2016 году и плановом периоде 2017 и 2018 год</w:t>
      </w:r>
      <w:r w:rsidR="009A03F0" w:rsidRPr="001A0C5A">
        <w:t>ов</w:t>
      </w:r>
      <w:r w:rsidRPr="001A0C5A">
        <w:t xml:space="preserve"> приходится на департамент образования Администрации муниципального образования «Город Архангельск» и департамент городского хозяйства Администрации муниципального образования «Город Архангельск». </w:t>
      </w:r>
    </w:p>
    <w:p w:rsidR="001C6585" w:rsidRPr="001A0C5A" w:rsidRDefault="001C6585" w:rsidP="001C6585">
      <w:pPr>
        <w:ind w:firstLine="567"/>
        <w:jc w:val="both"/>
      </w:pPr>
      <w:r w:rsidRPr="001A0C5A">
        <w:t xml:space="preserve">По департаменту образования Администрации муниципального образования «Город Архангельск» доля расходов в общем объеме расходов городского бюджета увеличивается с 52,4% в 2016 году до 56,4% в 2018 году по сравнению с 50,5% в 2015 году. </w:t>
      </w:r>
    </w:p>
    <w:p w:rsidR="001C6585" w:rsidRPr="001A0C5A" w:rsidRDefault="001C6585" w:rsidP="001C6585">
      <w:pPr>
        <w:ind w:firstLine="567"/>
        <w:jc w:val="both"/>
      </w:pPr>
      <w:r w:rsidRPr="001A0C5A">
        <w:t>По департаменту городского хозяйства Администрации муниципального образования «Город Архангельск» предусмотрено сокращение расходов с 22,1% в 2016 году до 16,5% в 2018 году по сравнению с 25,0% в 2015 году.</w:t>
      </w:r>
    </w:p>
    <w:p w:rsidR="001C6585" w:rsidRPr="001A0C5A" w:rsidRDefault="001C6585" w:rsidP="001C6585">
      <w:pPr>
        <w:ind w:firstLine="567"/>
        <w:jc w:val="both"/>
      </w:pPr>
      <w:r w:rsidRPr="001A0C5A">
        <w:t xml:space="preserve">Уменьшение расходов городского бюджета на 2016 год по сравнению с 2015 годом предусмотрено по 12 главным распорядителям средств городского бюджета, в основном за счет уменьшения расходов по департаменту городского хозяйства Администрации муниципального образования «Город Архангельск» на 248 924 </w:t>
      </w:r>
      <w:proofErr w:type="spellStart"/>
      <w:r w:rsidRPr="001A0C5A">
        <w:t>тыс</w:t>
      </w:r>
      <w:proofErr w:type="gramStart"/>
      <w:r w:rsidRPr="001A0C5A">
        <w:t>.р</w:t>
      </w:r>
      <w:proofErr w:type="gramEnd"/>
      <w:r w:rsidRPr="001A0C5A">
        <w:t>уб</w:t>
      </w:r>
      <w:proofErr w:type="spellEnd"/>
      <w:r w:rsidRPr="001A0C5A">
        <w:t xml:space="preserve">. и управлению по вопросам семьи, опеки и попечительства Администрации муниципального образования «Город Архангельск» на 122 947 </w:t>
      </w:r>
      <w:proofErr w:type="spellStart"/>
      <w:r w:rsidRPr="001A0C5A">
        <w:t>тыс.руб</w:t>
      </w:r>
      <w:proofErr w:type="spellEnd"/>
      <w:r w:rsidRPr="001A0C5A">
        <w:t xml:space="preserve">. По 7 главным распорядителям средств городского бюджета предусмотрено увеличение расходов. Наибольший рост приходится на департамент образования Администрации муниципального образования «Город Архангельск» - 96 058 </w:t>
      </w:r>
      <w:proofErr w:type="spellStart"/>
      <w:r w:rsidRPr="001A0C5A">
        <w:t>тыс</w:t>
      </w:r>
      <w:proofErr w:type="gramStart"/>
      <w:r w:rsidRPr="001A0C5A">
        <w:t>.р</w:t>
      </w:r>
      <w:proofErr w:type="gramEnd"/>
      <w:r w:rsidRPr="001A0C5A">
        <w:t>уб</w:t>
      </w:r>
      <w:proofErr w:type="spellEnd"/>
      <w:r w:rsidRPr="001A0C5A">
        <w:t>.</w:t>
      </w:r>
    </w:p>
    <w:p w:rsidR="001C6585" w:rsidRPr="00A50EDA" w:rsidRDefault="001C6585" w:rsidP="004E6E0A">
      <w:pPr>
        <w:ind w:firstLine="567"/>
        <w:jc w:val="both"/>
        <w:rPr>
          <w:sz w:val="27"/>
          <w:szCs w:val="27"/>
        </w:rPr>
      </w:pPr>
    </w:p>
    <w:p w:rsidR="004E6E0A" w:rsidRDefault="004E6E0A" w:rsidP="004E6E0A">
      <w:pPr>
        <w:autoSpaceDE w:val="0"/>
        <w:autoSpaceDN w:val="0"/>
        <w:adjustRightInd w:val="0"/>
        <w:jc w:val="center"/>
        <w:outlineLvl w:val="2"/>
        <w:rPr>
          <w:sz w:val="20"/>
          <w:szCs w:val="20"/>
        </w:rPr>
      </w:pPr>
      <w:r w:rsidRPr="00F805FC">
        <w:rPr>
          <w:noProof/>
        </w:rPr>
        <w:lastRenderedPageBreak/>
        <w:drawing>
          <wp:inline distT="0" distB="0" distL="0" distR="0" wp14:anchorId="5C58E9D9" wp14:editId="5A10058B">
            <wp:extent cx="6319084" cy="76009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5931" cy="7609186"/>
                    </a:xfrm>
                    <a:prstGeom prst="rect">
                      <a:avLst/>
                    </a:prstGeom>
                    <a:noFill/>
                    <a:ln>
                      <a:noFill/>
                    </a:ln>
                  </pic:spPr>
                </pic:pic>
              </a:graphicData>
            </a:graphic>
          </wp:inline>
        </w:drawing>
      </w:r>
    </w:p>
    <w:p w:rsidR="004E6E0A" w:rsidRPr="00852DD7" w:rsidRDefault="004E6E0A" w:rsidP="004E6E0A">
      <w:pPr>
        <w:autoSpaceDE w:val="0"/>
        <w:autoSpaceDN w:val="0"/>
        <w:adjustRightInd w:val="0"/>
        <w:jc w:val="right"/>
        <w:outlineLvl w:val="2"/>
        <w:rPr>
          <w:sz w:val="10"/>
          <w:szCs w:val="10"/>
        </w:rPr>
      </w:pPr>
    </w:p>
    <w:p w:rsidR="00F10A0C" w:rsidRPr="00600614" w:rsidRDefault="00F10A0C" w:rsidP="004E6E0A">
      <w:pPr>
        <w:ind w:firstLine="567"/>
        <w:jc w:val="both"/>
        <w:rPr>
          <w:sz w:val="16"/>
          <w:szCs w:val="16"/>
        </w:rPr>
      </w:pPr>
    </w:p>
    <w:p w:rsidR="00F10A0C" w:rsidRPr="001A0C5A" w:rsidRDefault="00F10A0C" w:rsidP="00F10A0C">
      <w:pPr>
        <w:shd w:val="clear" w:color="auto" w:fill="FFFFFF" w:themeFill="background1"/>
        <w:ind w:firstLine="567"/>
        <w:jc w:val="both"/>
      </w:pPr>
      <w:r w:rsidRPr="001A0C5A">
        <w:rPr>
          <w:b/>
        </w:rPr>
        <w:t>4.2.</w:t>
      </w:r>
      <w:r w:rsidRPr="001A0C5A">
        <w:t xml:space="preserve"> Статьей 5 текстовой части проекта решения на 2016 год предусмотрено предоставление </w:t>
      </w:r>
      <w:r w:rsidRPr="001A0C5A">
        <w:rPr>
          <w:b/>
        </w:rPr>
        <w:t>субсидий</w:t>
      </w:r>
      <w:r w:rsidRPr="001A0C5A">
        <w:t xml:space="preserve"> юридическим лицам, индивидуальным предпринимателям, физическим лицам и некоммерческим организациям, не являющимся казенными учреждениями, в том числе:</w:t>
      </w:r>
    </w:p>
    <w:p w:rsidR="00F10A0C" w:rsidRPr="001A0C5A" w:rsidRDefault="00F10A0C" w:rsidP="00F10A0C">
      <w:pPr>
        <w:shd w:val="clear" w:color="auto" w:fill="FFFFFF" w:themeFill="background1"/>
        <w:ind w:firstLine="567"/>
        <w:jc w:val="both"/>
      </w:pPr>
      <w:r w:rsidRPr="001A0C5A">
        <w:t>1) по пункту 1 - юридическим лицам (за исключением субсидий государственным (муниципальным) учреждениям), индивидуальным предпринимателям, физическим лицам в 12 случаях, из них субсидии предоставляются по 3 видам расходов на возмещение убытков и по 9 видам расходов на возмещение затрат.</w:t>
      </w:r>
    </w:p>
    <w:p w:rsidR="00F10A0C" w:rsidRPr="001A0C5A" w:rsidRDefault="009A03F0" w:rsidP="00F10A0C">
      <w:pPr>
        <w:shd w:val="clear" w:color="auto" w:fill="FFFFFF" w:themeFill="background1"/>
        <w:ind w:firstLine="567"/>
        <w:jc w:val="both"/>
      </w:pPr>
      <w:proofErr w:type="gramStart"/>
      <w:r w:rsidRPr="001A0C5A">
        <w:t>В</w:t>
      </w:r>
      <w:r w:rsidR="00F10A0C" w:rsidRPr="001A0C5A">
        <w:t xml:space="preserve"> 2016 году</w:t>
      </w:r>
      <w:r w:rsidRPr="001A0C5A">
        <w:t xml:space="preserve"> предоставление субсидий </w:t>
      </w:r>
      <w:r w:rsidR="00F10A0C" w:rsidRPr="001A0C5A">
        <w:t>по сравнению с субсидиями, утвержденными решением Архангельской городской Думы от 11.12.2014 №193 «О городском бюджете на 2015 год и на плановый период 2016 и 2017 годов» (в ред. от 21.10.2015 №275)</w:t>
      </w:r>
      <w:r w:rsidR="0056407C" w:rsidRPr="001A0C5A">
        <w:t>,</w:t>
      </w:r>
      <w:r w:rsidR="00F10A0C" w:rsidRPr="001A0C5A">
        <w:t xml:space="preserve"> не предусмотрено на возмещение муниципальному унитарному предприятию «</w:t>
      </w:r>
      <w:proofErr w:type="spellStart"/>
      <w:r w:rsidR="00F10A0C" w:rsidRPr="001A0C5A">
        <w:t>Архкомхоз</w:t>
      </w:r>
      <w:proofErr w:type="spellEnd"/>
      <w:r w:rsidR="00F10A0C" w:rsidRPr="001A0C5A">
        <w:t>» муниципального образования «Город Архангельск» затрат, связанных с выполнением работ:</w:t>
      </w:r>
      <w:proofErr w:type="gramEnd"/>
    </w:p>
    <w:p w:rsidR="00F10A0C" w:rsidRPr="001A0C5A" w:rsidRDefault="00F10A0C" w:rsidP="00F10A0C">
      <w:pPr>
        <w:shd w:val="clear" w:color="auto" w:fill="FFFFFF" w:themeFill="background1"/>
        <w:ind w:firstLine="567"/>
        <w:jc w:val="both"/>
      </w:pPr>
      <w:r w:rsidRPr="001A0C5A">
        <w:lastRenderedPageBreak/>
        <w:t>- по ремонту (в том числе капитального характера) мостов и путепроводов, а также затрат по обеспечению их транспортной безопасности;</w:t>
      </w:r>
    </w:p>
    <w:p w:rsidR="00F10A0C" w:rsidRPr="001A0C5A" w:rsidRDefault="00F10A0C" w:rsidP="00F10A0C">
      <w:pPr>
        <w:shd w:val="clear" w:color="auto" w:fill="FFFFFF" w:themeFill="background1"/>
        <w:ind w:firstLine="567"/>
        <w:jc w:val="both"/>
      </w:pPr>
      <w:r w:rsidRPr="001A0C5A">
        <w:t>- по текущему ремонту сетей дренажно-ливневой канализации и дренажных насосных станций.</w:t>
      </w:r>
    </w:p>
    <w:p w:rsidR="00F10A0C" w:rsidRPr="001A0C5A" w:rsidRDefault="00F10A0C" w:rsidP="00F10A0C">
      <w:pPr>
        <w:shd w:val="clear" w:color="auto" w:fill="FFFFFF" w:themeFill="background1"/>
        <w:ind w:firstLine="567"/>
        <w:jc w:val="both"/>
      </w:pPr>
      <w:r w:rsidRPr="001A0C5A">
        <w:t xml:space="preserve">Размер субсидий на 2016 год, указанный в пояснительной записке к проекту решения, по сравнению с данными ведомственных целевых программ на 2015 год (в соответствующих редакциях), увеличен по 2 субсидиям: </w:t>
      </w:r>
    </w:p>
    <w:p w:rsidR="00F10A0C" w:rsidRPr="001A0C5A" w:rsidRDefault="00F10A0C" w:rsidP="00F10A0C">
      <w:pPr>
        <w:shd w:val="clear" w:color="auto" w:fill="FFFFFF" w:themeFill="background1"/>
        <w:ind w:firstLine="567"/>
        <w:jc w:val="both"/>
      </w:pPr>
      <w:r w:rsidRPr="001A0C5A">
        <w:t>- субсиди</w:t>
      </w:r>
      <w:r w:rsidR="00EC3EC5" w:rsidRPr="001A0C5A">
        <w:t>и</w:t>
      </w:r>
      <w:r w:rsidRPr="001A0C5A">
        <w:t xml:space="preserve"> управляющим организациям и товариществам собственников жилья на проведение работ по капитальному ремонту многоквартирных домов в целях исполнения судебных актов по искам к муниципальному образованию «Город Архангельск» на 576,7 </w:t>
      </w:r>
      <w:proofErr w:type="spellStart"/>
      <w:r w:rsidRPr="001A0C5A">
        <w:t>тыс</w:t>
      </w:r>
      <w:proofErr w:type="gramStart"/>
      <w:r w:rsidRPr="001A0C5A">
        <w:t>.р</w:t>
      </w:r>
      <w:proofErr w:type="gramEnd"/>
      <w:r w:rsidRPr="001A0C5A">
        <w:t>уб</w:t>
      </w:r>
      <w:proofErr w:type="spellEnd"/>
      <w:r w:rsidRPr="001A0C5A">
        <w:t>.;</w:t>
      </w:r>
    </w:p>
    <w:p w:rsidR="00F10A0C" w:rsidRPr="001A0C5A" w:rsidRDefault="00F10A0C" w:rsidP="00F10A0C">
      <w:pPr>
        <w:shd w:val="clear" w:color="auto" w:fill="FFFFFF" w:themeFill="background1"/>
        <w:ind w:firstLine="567"/>
        <w:jc w:val="both"/>
      </w:pPr>
      <w:r w:rsidRPr="001A0C5A">
        <w:t xml:space="preserve">- субсидии на возмещение затрат организаций, связанных с оказанием ими услуг по уличному освещению на 1 021,0 </w:t>
      </w:r>
      <w:proofErr w:type="spellStart"/>
      <w:r w:rsidRPr="001A0C5A">
        <w:t>тыс</w:t>
      </w:r>
      <w:proofErr w:type="gramStart"/>
      <w:r w:rsidRPr="001A0C5A">
        <w:t>.р</w:t>
      </w:r>
      <w:proofErr w:type="gramEnd"/>
      <w:r w:rsidRPr="001A0C5A">
        <w:t>уб</w:t>
      </w:r>
      <w:proofErr w:type="spellEnd"/>
      <w:r w:rsidRPr="001A0C5A">
        <w:t>.</w:t>
      </w:r>
    </w:p>
    <w:p w:rsidR="00F10A0C" w:rsidRPr="001A0C5A" w:rsidRDefault="00F10A0C" w:rsidP="00F10A0C">
      <w:pPr>
        <w:shd w:val="clear" w:color="auto" w:fill="FFFFFF" w:themeFill="background1"/>
        <w:ind w:firstLine="567"/>
        <w:jc w:val="both"/>
      </w:pPr>
      <w:r w:rsidRPr="001A0C5A">
        <w:t xml:space="preserve">По остальным 10 субсидиям на 2016 год предусмотрено сокращение финансирования, в том числе основные суммы приходятся </w:t>
      </w:r>
      <w:proofErr w:type="gramStart"/>
      <w:r w:rsidRPr="001A0C5A">
        <w:t>на</w:t>
      </w:r>
      <w:proofErr w:type="gramEnd"/>
      <w:r w:rsidRPr="001A0C5A">
        <w:t>:</w:t>
      </w:r>
    </w:p>
    <w:p w:rsidR="00F10A0C" w:rsidRPr="001A0C5A" w:rsidRDefault="00F10A0C" w:rsidP="00F10A0C">
      <w:pPr>
        <w:shd w:val="clear" w:color="auto" w:fill="FFFFFF" w:themeFill="background1"/>
        <w:ind w:firstLine="567"/>
        <w:jc w:val="both"/>
      </w:pPr>
      <w:r w:rsidRPr="001A0C5A">
        <w:t xml:space="preserve">- возмещение убытков перевозчиков, осуществляющих перевозки пассажиров и багажа автобусами большого класса по маршрутам регулярных автобусных перевозок на территории муниципального образования «Город Архангельск» на 24 796 </w:t>
      </w:r>
      <w:proofErr w:type="spellStart"/>
      <w:r w:rsidRPr="001A0C5A">
        <w:t>тыс</w:t>
      </w:r>
      <w:proofErr w:type="gramStart"/>
      <w:r w:rsidRPr="001A0C5A">
        <w:t>.р</w:t>
      </w:r>
      <w:proofErr w:type="gramEnd"/>
      <w:r w:rsidRPr="001A0C5A">
        <w:t>уб</w:t>
      </w:r>
      <w:proofErr w:type="spellEnd"/>
      <w:r w:rsidRPr="001A0C5A">
        <w:t>.;</w:t>
      </w:r>
    </w:p>
    <w:p w:rsidR="00F10A0C" w:rsidRPr="001A0C5A" w:rsidRDefault="00F10A0C" w:rsidP="00F10A0C">
      <w:pPr>
        <w:shd w:val="clear" w:color="auto" w:fill="FFFFFF" w:themeFill="background1"/>
        <w:ind w:firstLine="567"/>
        <w:jc w:val="both"/>
      </w:pPr>
      <w:r w:rsidRPr="001A0C5A">
        <w:t>- возмещение затрат муниципального унитарного предприятия «</w:t>
      </w:r>
      <w:proofErr w:type="spellStart"/>
      <w:r w:rsidRPr="001A0C5A">
        <w:t>Архкомхоз</w:t>
      </w:r>
      <w:proofErr w:type="spellEnd"/>
      <w:r w:rsidRPr="001A0C5A">
        <w:t xml:space="preserve">» муниципального образования «Город Архангельск», связанных с выполнением работ по содержанию мостов и путепроводов на 23 407 </w:t>
      </w:r>
      <w:proofErr w:type="spellStart"/>
      <w:r w:rsidRPr="001A0C5A">
        <w:t>тыс</w:t>
      </w:r>
      <w:proofErr w:type="gramStart"/>
      <w:r w:rsidRPr="001A0C5A">
        <w:t>.р</w:t>
      </w:r>
      <w:proofErr w:type="gramEnd"/>
      <w:r w:rsidRPr="001A0C5A">
        <w:t>уб</w:t>
      </w:r>
      <w:proofErr w:type="spellEnd"/>
      <w:r w:rsidRPr="001A0C5A">
        <w:t>.;</w:t>
      </w:r>
    </w:p>
    <w:p w:rsidR="00F10A0C" w:rsidRPr="001A0C5A" w:rsidRDefault="00F10A0C" w:rsidP="00F10A0C">
      <w:pPr>
        <w:shd w:val="clear" w:color="auto" w:fill="FFFFFF" w:themeFill="background1"/>
        <w:ind w:firstLine="567"/>
        <w:jc w:val="both"/>
      </w:pPr>
      <w:r w:rsidRPr="001A0C5A">
        <w:t>- возмещение затрат муниципального унитарного предприятия «</w:t>
      </w:r>
      <w:proofErr w:type="spellStart"/>
      <w:r w:rsidRPr="001A0C5A">
        <w:t>Архкомхоз</w:t>
      </w:r>
      <w:proofErr w:type="spellEnd"/>
      <w:r w:rsidRPr="001A0C5A">
        <w:t xml:space="preserve">» муниципального образования «Город Архангельск», связанных с выполнением работ по содержанию сетей дренажно-ливневой канализации и дренажных насосных станций на 11 928 </w:t>
      </w:r>
      <w:proofErr w:type="spellStart"/>
      <w:r w:rsidRPr="001A0C5A">
        <w:t>тыс</w:t>
      </w:r>
      <w:proofErr w:type="gramStart"/>
      <w:r w:rsidRPr="001A0C5A">
        <w:t>.р</w:t>
      </w:r>
      <w:proofErr w:type="gramEnd"/>
      <w:r w:rsidRPr="001A0C5A">
        <w:t>уб</w:t>
      </w:r>
      <w:proofErr w:type="spellEnd"/>
      <w:r w:rsidRPr="001A0C5A">
        <w:t>.</w:t>
      </w:r>
    </w:p>
    <w:p w:rsidR="00F10A0C" w:rsidRPr="001A0C5A" w:rsidRDefault="00F10A0C" w:rsidP="00F10A0C">
      <w:pPr>
        <w:shd w:val="clear" w:color="auto" w:fill="FFFFFF" w:themeFill="background1"/>
        <w:ind w:firstLine="567"/>
        <w:jc w:val="both"/>
      </w:pPr>
      <w:r w:rsidRPr="001A0C5A">
        <w:t xml:space="preserve">Учитывая информацию, приведенную в пояснительной записке к проекту решения, выделение данных субсидий предусмотрено в рамках 3-х ведомственных целевых программ, на 2015 год выделение субсидий осуществлялось в рамках 4 ведомственных целевых программ. </w:t>
      </w:r>
    </w:p>
    <w:p w:rsidR="00F10A0C" w:rsidRPr="001A0C5A" w:rsidRDefault="00F10A0C" w:rsidP="00F10A0C">
      <w:pPr>
        <w:shd w:val="clear" w:color="auto" w:fill="FFFFFF" w:themeFill="background1"/>
        <w:ind w:firstLine="567"/>
        <w:jc w:val="both"/>
      </w:pPr>
      <w:r w:rsidRPr="001A0C5A">
        <w:t xml:space="preserve">Сводная информация приведена </w:t>
      </w:r>
      <w:r w:rsidR="00363004" w:rsidRPr="001A0C5A">
        <w:t xml:space="preserve">ниже </w:t>
      </w:r>
      <w:r w:rsidRPr="001A0C5A">
        <w:t>в таблице</w:t>
      </w:r>
      <w:r w:rsidR="00363004" w:rsidRPr="001A0C5A">
        <w:t>.</w:t>
      </w:r>
    </w:p>
    <w:p w:rsidR="00F10A0C" w:rsidRPr="001A0C5A" w:rsidRDefault="00F10A0C" w:rsidP="00F10A0C">
      <w:pPr>
        <w:shd w:val="clear" w:color="auto" w:fill="FFFFFF" w:themeFill="background1"/>
        <w:ind w:firstLine="567"/>
        <w:jc w:val="right"/>
        <w:rPr>
          <w:sz w:val="20"/>
          <w:szCs w:val="20"/>
        </w:rPr>
      </w:pPr>
      <w:r w:rsidRPr="00363004">
        <w:rPr>
          <w:rFonts w:asciiTheme="minorHAnsi" w:hAnsiTheme="minorHAnsi"/>
          <w:sz w:val="20"/>
          <w:szCs w:val="20"/>
        </w:rPr>
        <w:t xml:space="preserve"> </w:t>
      </w:r>
      <w:r w:rsidR="00363004" w:rsidRPr="001A0C5A">
        <w:rPr>
          <w:sz w:val="20"/>
          <w:szCs w:val="20"/>
        </w:rPr>
        <w:t>(</w:t>
      </w:r>
      <w:proofErr w:type="spellStart"/>
      <w:r w:rsidRPr="001A0C5A">
        <w:rPr>
          <w:sz w:val="20"/>
          <w:szCs w:val="20"/>
        </w:rPr>
        <w:t>тыс</w:t>
      </w:r>
      <w:proofErr w:type="gramStart"/>
      <w:r w:rsidRPr="001A0C5A">
        <w:rPr>
          <w:sz w:val="20"/>
          <w:szCs w:val="20"/>
        </w:rPr>
        <w:t>.р</w:t>
      </w:r>
      <w:proofErr w:type="gramEnd"/>
      <w:r w:rsidRPr="001A0C5A">
        <w:rPr>
          <w:sz w:val="20"/>
          <w:szCs w:val="20"/>
        </w:rPr>
        <w:t>уб</w:t>
      </w:r>
      <w:proofErr w:type="spellEnd"/>
      <w:r w:rsidRPr="001A0C5A">
        <w:rPr>
          <w:sz w:val="20"/>
          <w:szCs w:val="20"/>
        </w:rPr>
        <w:t>.</w:t>
      </w:r>
      <w:r w:rsidR="00363004" w:rsidRPr="001A0C5A">
        <w:rPr>
          <w:sz w:val="20"/>
          <w:szCs w:val="20"/>
        </w:rPr>
        <w:t>)</w:t>
      </w:r>
    </w:p>
    <w:tbl>
      <w:tblPr>
        <w:tblStyle w:val="a7"/>
        <w:tblW w:w="0" w:type="auto"/>
        <w:jc w:val="center"/>
        <w:tblLook w:val="04A0" w:firstRow="1" w:lastRow="0" w:firstColumn="1" w:lastColumn="0" w:noHBand="0" w:noVBand="1"/>
      </w:tblPr>
      <w:tblGrid>
        <w:gridCol w:w="3225"/>
        <w:gridCol w:w="937"/>
        <w:gridCol w:w="2866"/>
        <w:gridCol w:w="949"/>
        <w:gridCol w:w="935"/>
        <w:gridCol w:w="924"/>
      </w:tblGrid>
      <w:tr w:rsidR="00F10A0C" w:rsidRPr="00363004" w:rsidTr="001A0C5A">
        <w:trPr>
          <w:trHeight w:val="224"/>
          <w:jc w:val="center"/>
        </w:trPr>
        <w:tc>
          <w:tcPr>
            <w:tcW w:w="4162" w:type="dxa"/>
            <w:gridSpan w:val="2"/>
            <w:vAlign w:val="center"/>
            <w:hideMark/>
          </w:tcPr>
          <w:p w:rsidR="00F10A0C" w:rsidRPr="00363004" w:rsidRDefault="00F10A0C" w:rsidP="00F56CE6">
            <w:pPr>
              <w:shd w:val="clear" w:color="auto" w:fill="FFFFFF" w:themeFill="background1"/>
              <w:jc w:val="center"/>
              <w:rPr>
                <w:b/>
                <w:bCs/>
                <w:sz w:val="16"/>
                <w:szCs w:val="16"/>
              </w:rPr>
            </w:pPr>
            <w:r w:rsidRPr="00363004">
              <w:rPr>
                <w:b/>
                <w:bCs/>
                <w:sz w:val="16"/>
                <w:szCs w:val="16"/>
              </w:rPr>
              <w:t>2015 год</w:t>
            </w:r>
          </w:p>
        </w:tc>
        <w:tc>
          <w:tcPr>
            <w:tcW w:w="5674" w:type="dxa"/>
            <w:gridSpan w:val="4"/>
            <w:vAlign w:val="center"/>
            <w:hideMark/>
          </w:tcPr>
          <w:p w:rsidR="00F10A0C" w:rsidRPr="00363004" w:rsidRDefault="00F10A0C" w:rsidP="00F56CE6">
            <w:pPr>
              <w:shd w:val="clear" w:color="auto" w:fill="FFFFFF" w:themeFill="background1"/>
              <w:jc w:val="center"/>
              <w:rPr>
                <w:b/>
                <w:bCs/>
                <w:sz w:val="16"/>
                <w:szCs w:val="16"/>
              </w:rPr>
            </w:pPr>
            <w:r w:rsidRPr="00363004">
              <w:rPr>
                <w:b/>
                <w:bCs/>
                <w:sz w:val="16"/>
                <w:szCs w:val="16"/>
              </w:rPr>
              <w:t>проект бюджета</w:t>
            </w:r>
          </w:p>
        </w:tc>
      </w:tr>
      <w:tr w:rsidR="00F10A0C" w:rsidRPr="00363004" w:rsidTr="001A0C5A">
        <w:trPr>
          <w:trHeight w:val="406"/>
          <w:jc w:val="center"/>
        </w:trPr>
        <w:tc>
          <w:tcPr>
            <w:tcW w:w="3225" w:type="dxa"/>
            <w:vAlign w:val="center"/>
            <w:hideMark/>
          </w:tcPr>
          <w:p w:rsidR="00F10A0C" w:rsidRPr="00363004" w:rsidRDefault="00F10A0C" w:rsidP="00F56CE6">
            <w:pPr>
              <w:shd w:val="clear" w:color="auto" w:fill="FFFFFF" w:themeFill="background1"/>
              <w:jc w:val="center"/>
              <w:rPr>
                <w:b/>
                <w:bCs/>
                <w:sz w:val="16"/>
                <w:szCs w:val="16"/>
              </w:rPr>
            </w:pPr>
            <w:r w:rsidRPr="00363004">
              <w:rPr>
                <w:b/>
                <w:bCs/>
                <w:sz w:val="16"/>
                <w:szCs w:val="16"/>
              </w:rPr>
              <w:t>наименование субсидии</w:t>
            </w:r>
          </w:p>
        </w:tc>
        <w:tc>
          <w:tcPr>
            <w:tcW w:w="937" w:type="dxa"/>
            <w:vAlign w:val="center"/>
            <w:hideMark/>
          </w:tcPr>
          <w:p w:rsidR="00F10A0C" w:rsidRPr="00363004" w:rsidRDefault="00F10A0C" w:rsidP="00F56CE6">
            <w:pPr>
              <w:shd w:val="clear" w:color="auto" w:fill="FFFFFF" w:themeFill="background1"/>
              <w:jc w:val="center"/>
              <w:rPr>
                <w:b/>
                <w:bCs/>
                <w:sz w:val="16"/>
                <w:szCs w:val="16"/>
              </w:rPr>
            </w:pPr>
            <w:r w:rsidRPr="00363004">
              <w:rPr>
                <w:b/>
                <w:bCs/>
                <w:sz w:val="16"/>
                <w:szCs w:val="16"/>
              </w:rPr>
              <w:t>по данным программ</w:t>
            </w:r>
          </w:p>
        </w:tc>
        <w:tc>
          <w:tcPr>
            <w:tcW w:w="2866" w:type="dxa"/>
            <w:vAlign w:val="center"/>
            <w:hideMark/>
          </w:tcPr>
          <w:p w:rsidR="00F10A0C" w:rsidRPr="00363004" w:rsidRDefault="00F10A0C" w:rsidP="00F56CE6">
            <w:pPr>
              <w:shd w:val="clear" w:color="auto" w:fill="FFFFFF" w:themeFill="background1"/>
              <w:jc w:val="center"/>
              <w:rPr>
                <w:b/>
                <w:bCs/>
                <w:sz w:val="16"/>
                <w:szCs w:val="16"/>
              </w:rPr>
            </w:pPr>
            <w:r w:rsidRPr="00363004">
              <w:rPr>
                <w:b/>
                <w:bCs/>
                <w:sz w:val="16"/>
                <w:szCs w:val="16"/>
              </w:rPr>
              <w:t>наименование субсидии</w:t>
            </w:r>
          </w:p>
        </w:tc>
        <w:tc>
          <w:tcPr>
            <w:tcW w:w="949" w:type="dxa"/>
            <w:noWrap/>
            <w:vAlign w:val="center"/>
            <w:hideMark/>
          </w:tcPr>
          <w:p w:rsidR="00F10A0C" w:rsidRPr="00363004" w:rsidRDefault="00F10A0C" w:rsidP="00F56CE6">
            <w:pPr>
              <w:shd w:val="clear" w:color="auto" w:fill="FFFFFF" w:themeFill="background1"/>
              <w:jc w:val="center"/>
              <w:rPr>
                <w:b/>
                <w:bCs/>
                <w:sz w:val="16"/>
                <w:szCs w:val="16"/>
              </w:rPr>
            </w:pPr>
            <w:r w:rsidRPr="00363004">
              <w:rPr>
                <w:b/>
                <w:bCs/>
                <w:sz w:val="16"/>
                <w:szCs w:val="16"/>
              </w:rPr>
              <w:t>2016</w:t>
            </w:r>
            <w:r w:rsidR="005B7B9F">
              <w:rPr>
                <w:b/>
                <w:bCs/>
                <w:sz w:val="16"/>
                <w:szCs w:val="16"/>
              </w:rPr>
              <w:t xml:space="preserve"> год</w:t>
            </w:r>
          </w:p>
        </w:tc>
        <w:tc>
          <w:tcPr>
            <w:tcW w:w="935" w:type="dxa"/>
            <w:noWrap/>
            <w:vAlign w:val="center"/>
            <w:hideMark/>
          </w:tcPr>
          <w:p w:rsidR="00F10A0C" w:rsidRPr="00363004" w:rsidRDefault="00F10A0C" w:rsidP="00F56CE6">
            <w:pPr>
              <w:shd w:val="clear" w:color="auto" w:fill="FFFFFF" w:themeFill="background1"/>
              <w:jc w:val="center"/>
              <w:rPr>
                <w:b/>
                <w:bCs/>
                <w:sz w:val="16"/>
                <w:szCs w:val="16"/>
              </w:rPr>
            </w:pPr>
            <w:r w:rsidRPr="00363004">
              <w:rPr>
                <w:b/>
                <w:bCs/>
                <w:sz w:val="16"/>
                <w:szCs w:val="16"/>
              </w:rPr>
              <w:t>2017</w:t>
            </w:r>
            <w:r w:rsidR="005B7B9F">
              <w:rPr>
                <w:b/>
                <w:bCs/>
                <w:sz w:val="16"/>
                <w:szCs w:val="16"/>
              </w:rPr>
              <w:t xml:space="preserve"> год</w:t>
            </w:r>
          </w:p>
        </w:tc>
        <w:tc>
          <w:tcPr>
            <w:tcW w:w="924" w:type="dxa"/>
            <w:noWrap/>
            <w:vAlign w:val="center"/>
            <w:hideMark/>
          </w:tcPr>
          <w:p w:rsidR="00F10A0C" w:rsidRPr="00363004" w:rsidRDefault="00F10A0C" w:rsidP="00F56CE6">
            <w:pPr>
              <w:shd w:val="clear" w:color="auto" w:fill="FFFFFF" w:themeFill="background1"/>
              <w:jc w:val="center"/>
              <w:rPr>
                <w:b/>
                <w:bCs/>
                <w:sz w:val="16"/>
                <w:szCs w:val="16"/>
              </w:rPr>
            </w:pPr>
            <w:r w:rsidRPr="00363004">
              <w:rPr>
                <w:b/>
                <w:bCs/>
                <w:sz w:val="16"/>
                <w:szCs w:val="16"/>
              </w:rPr>
              <w:t>2018</w:t>
            </w:r>
            <w:r w:rsidR="005B7B9F">
              <w:rPr>
                <w:b/>
                <w:bCs/>
                <w:sz w:val="16"/>
                <w:szCs w:val="16"/>
              </w:rPr>
              <w:t xml:space="preserve"> год</w:t>
            </w:r>
          </w:p>
        </w:tc>
      </w:tr>
      <w:tr w:rsidR="00F10A0C" w:rsidRPr="00363004" w:rsidTr="001A0C5A">
        <w:trPr>
          <w:trHeight w:val="674"/>
          <w:jc w:val="center"/>
        </w:trPr>
        <w:tc>
          <w:tcPr>
            <w:tcW w:w="4162" w:type="dxa"/>
            <w:gridSpan w:val="2"/>
            <w:vAlign w:val="center"/>
            <w:hideMark/>
          </w:tcPr>
          <w:p w:rsidR="00F10A0C" w:rsidRPr="00363004" w:rsidRDefault="00F10A0C" w:rsidP="00F56CE6">
            <w:pPr>
              <w:shd w:val="clear" w:color="auto" w:fill="FFFFFF" w:themeFill="background1"/>
              <w:jc w:val="center"/>
              <w:rPr>
                <w:sz w:val="16"/>
                <w:szCs w:val="16"/>
              </w:rPr>
            </w:pPr>
            <w:r w:rsidRPr="00363004">
              <w:rPr>
                <w:sz w:val="16"/>
                <w:szCs w:val="16"/>
              </w:rPr>
              <w:t xml:space="preserve">Ведомственная целевая программа </w:t>
            </w:r>
            <w:r w:rsidRPr="00363004">
              <w:rPr>
                <w:sz w:val="16"/>
                <w:szCs w:val="16"/>
              </w:rPr>
              <w:br/>
              <w:t xml:space="preserve">"Развитие городского пассажирского транспорта   </w:t>
            </w:r>
            <w:r w:rsidRPr="00363004">
              <w:rPr>
                <w:sz w:val="16"/>
                <w:szCs w:val="16"/>
              </w:rPr>
              <w:br/>
              <w:t>муниципального образования "Город Архангельск" (в ред. от 08.10.2015 №861), на период 2013-2015 годы</w:t>
            </w:r>
          </w:p>
        </w:tc>
        <w:tc>
          <w:tcPr>
            <w:tcW w:w="5674" w:type="dxa"/>
            <w:gridSpan w:val="4"/>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Ведомственная целевая программа  "Развитие городского хозяйства на территории муниципального образования "Город Архангельск"</w:t>
            </w:r>
          </w:p>
        </w:tc>
      </w:tr>
      <w:tr w:rsidR="00F10A0C" w:rsidRPr="00363004" w:rsidTr="001A0C5A">
        <w:trPr>
          <w:trHeight w:val="684"/>
          <w:jc w:val="center"/>
        </w:trPr>
        <w:tc>
          <w:tcPr>
            <w:tcW w:w="3225" w:type="dxa"/>
            <w:hideMark/>
          </w:tcPr>
          <w:p w:rsidR="00F10A0C" w:rsidRPr="00363004" w:rsidRDefault="00F10A0C" w:rsidP="00F56CE6">
            <w:pPr>
              <w:shd w:val="clear" w:color="auto" w:fill="FFFFFF" w:themeFill="background1"/>
              <w:rPr>
                <w:sz w:val="16"/>
                <w:szCs w:val="16"/>
              </w:rPr>
            </w:pPr>
            <w:r w:rsidRPr="00363004">
              <w:rPr>
                <w:sz w:val="16"/>
                <w:szCs w:val="16"/>
              </w:rPr>
              <w:t xml:space="preserve">возмещение убытков перевозчиков, осуществляющих перевозки пассажиров и багажа автобусами на острове </w:t>
            </w:r>
            <w:proofErr w:type="spellStart"/>
            <w:r w:rsidRPr="00363004">
              <w:rPr>
                <w:sz w:val="16"/>
                <w:szCs w:val="16"/>
              </w:rPr>
              <w:t>Кего</w:t>
            </w:r>
            <w:proofErr w:type="spellEnd"/>
            <w:r w:rsidRPr="00363004">
              <w:rPr>
                <w:sz w:val="16"/>
                <w:szCs w:val="16"/>
              </w:rPr>
              <w:t xml:space="preserve"> и на острове </w:t>
            </w:r>
            <w:proofErr w:type="spellStart"/>
            <w:r w:rsidRPr="00363004">
              <w:rPr>
                <w:sz w:val="16"/>
                <w:szCs w:val="16"/>
              </w:rPr>
              <w:t>Бревенник</w:t>
            </w:r>
            <w:proofErr w:type="spellEnd"/>
          </w:p>
        </w:tc>
        <w:tc>
          <w:tcPr>
            <w:tcW w:w="937"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2 300,0</w:t>
            </w:r>
          </w:p>
        </w:tc>
        <w:tc>
          <w:tcPr>
            <w:tcW w:w="2866" w:type="dxa"/>
            <w:hideMark/>
          </w:tcPr>
          <w:p w:rsidR="00F10A0C" w:rsidRPr="00363004" w:rsidRDefault="00F10A0C" w:rsidP="00F56CE6">
            <w:pPr>
              <w:shd w:val="clear" w:color="auto" w:fill="FFFFFF" w:themeFill="background1"/>
              <w:rPr>
                <w:sz w:val="16"/>
                <w:szCs w:val="16"/>
              </w:rPr>
            </w:pPr>
            <w:r w:rsidRPr="00363004">
              <w:rPr>
                <w:sz w:val="16"/>
                <w:szCs w:val="16"/>
              </w:rPr>
              <w:t xml:space="preserve">возмещение убытков перевозчиков, осуществляющих перевозки пассажиров и багажа автобусами по маршрутам регулярных автобусных перевозок на островах </w:t>
            </w:r>
            <w:proofErr w:type="spellStart"/>
            <w:r w:rsidRPr="00363004">
              <w:rPr>
                <w:sz w:val="16"/>
                <w:szCs w:val="16"/>
              </w:rPr>
              <w:t>Кего</w:t>
            </w:r>
            <w:proofErr w:type="spellEnd"/>
            <w:r w:rsidRPr="00363004">
              <w:rPr>
                <w:sz w:val="16"/>
                <w:szCs w:val="16"/>
              </w:rPr>
              <w:t xml:space="preserve"> и </w:t>
            </w:r>
            <w:proofErr w:type="spellStart"/>
            <w:r w:rsidRPr="00363004">
              <w:rPr>
                <w:sz w:val="16"/>
                <w:szCs w:val="16"/>
              </w:rPr>
              <w:t>Бревенник</w:t>
            </w:r>
            <w:proofErr w:type="spellEnd"/>
          </w:p>
        </w:tc>
        <w:tc>
          <w:tcPr>
            <w:tcW w:w="949"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1 794,0</w:t>
            </w:r>
          </w:p>
        </w:tc>
        <w:tc>
          <w:tcPr>
            <w:tcW w:w="935"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1 600,0</w:t>
            </w:r>
          </w:p>
        </w:tc>
        <w:tc>
          <w:tcPr>
            <w:tcW w:w="924"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1 200,0</w:t>
            </w:r>
          </w:p>
        </w:tc>
      </w:tr>
      <w:tr w:rsidR="00F10A0C" w:rsidRPr="00363004" w:rsidTr="001A0C5A">
        <w:trPr>
          <w:trHeight w:val="901"/>
          <w:jc w:val="center"/>
        </w:trPr>
        <w:tc>
          <w:tcPr>
            <w:tcW w:w="3225" w:type="dxa"/>
            <w:hideMark/>
          </w:tcPr>
          <w:p w:rsidR="00F10A0C" w:rsidRPr="00363004" w:rsidRDefault="00F10A0C" w:rsidP="00F56CE6">
            <w:pPr>
              <w:shd w:val="clear" w:color="auto" w:fill="FFFFFF" w:themeFill="background1"/>
              <w:rPr>
                <w:sz w:val="16"/>
                <w:szCs w:val="16"/>
              </w:rPr>
            </w:pPr>
            <w:r w:rsidRPr="00363004">
              <w:rPr>
                <w:sz w:val="16"/>
                <w:szCs w:val="16"/>
              </w:rPr>
              <w:t>возмещение убытков перевозчиков, осуществляющих перевозки пассажиров и багажа автобусами большого класса по городским маршрутам на территории муниципального образования "Город Архангельск"</w:t>
            </w:r>
          </w:p>
        </w:tc>
        <w:tc>
          <w:tcPr>
            <w:tcW w:w="937"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53 396,2</w:t>
            </w:r>
          </w:p>
        </w:tc>
        <w:tc>
          <w:tcPr>
            <w:tcW w:w="2866" w:type="dxa"/>
            <w:hideMark/>
          </w:tcPr>
          <w:p w:rsidR="00F10A0C" w:rsidRPr="00363004" w:rsidRDefault="00F10A0C" w:rsidP="00F56CE6">
            <w:pPr>
              <w:shd w:val="clear" w:color="auto" w:fill="FFFFFF" w:themeFill="background1"/>
              <w:rPr>
                <w:sz w:val="16"/>
                <w:szCs w:val="16"/>
              </w:rPr>
            </w:pPr>
            <w:r w:rsidRPr="00363004">
              <w:rPr>
                <w:sz w:val="16"/>
                <w:szCs w:val="16"/>
              </w:rPr>
              <w:t>возмещение убытков перевозчиков, осуществляющих перевозки пассажиров и багажа автобусами большого класса по маршрутам регулярных автобусных перевозок на территории муниципального образования "Город Архангельск"</w:t>
            </w:r>
          </w:p>
        </w:tc>
        <w:tc>
          <w:tcPr>
            <w:tcW w:w="949"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28 600,0</w:t>
            </w:r>
          </w:p>
        </w:tc>
        <w:tc>
          <w:tcPr>
            <w:tcW w:w="935"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w:t>
            </w:r>
          </w:p>
        </w:tc>
        <w:tc>
          <w:tcPr>
            <w:tcW w:w="924"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w:t>
            </w:r>
          </w:p>
        </w:tc>
      </w:tr>
      <w:tr w:rsidR="00F10A0C" w:rsidRPr="00363004" w:rsidTr="001A0C5A">
        <w:trPr>
          <w:trHeight w:val="632"/>
          <w:jc w:val="center"/>
        </w:trPr>
        <w:tc>
          <w:tcPr>
            <w:tcW w:w="4162" w:type="dxa"/>
            <w:gridSpan w:val="2"/>
            <w:hideMark/>
          </w:tcPr>
          <w:p w:rsidR="00F10A0C" w:rsidRPr="00363004" w:rsidRDefault="00F10A0C" w:rsidP="00F56CE6">
            <w:pPr>
              <w:shd w:val="clear" w:color="auto" w:fill="FFFFFF" w:themeFill="background1"/>
              <w:jc w:val="center"/>
              <w:rPr>
                <w:sz w:val="16"/>
                <w:szCs w:val="16"/>
              </w:rPr>
            </w:pPr>
            <w:r w:rsidRPr="00363004">
              <w:rPr>
                <w:sz w:val="16"/>
                <w:szCs w:val="16"/>
              </w:rPr>
              <w:t xml:space="preserve">Ведомственная целевая программа </w:t>
            </w:r>
            <w:r w:rsidRPr="00363004">
              <w:rPr>
                <w:sz w:val="16"/>
                <w:szCs w:val="16"/>
              </w:rPr>
              <w:br/>
              <w:t xml:space="preserve">"Развитие городского хозяйства на территории </w:t>
            </w:r>
            <w:r w:rsidRPr="00363004">
              <w:rPr>
                <w:sz w:val="16"/>
                <w:szCs w:val="16"/>
              </w:rPr>
              <w:br/>
              <w:t xml:space="preserve">муниципального образования "Город Архангельск" (в </w:t>
            </w:r>
            <w:proofErr w:type="spellStart"/>
            <w:proofErr w:type="gramStart"/>
            <w:r w:rsidRPr="00363004">
              <w:rPr>
                <w:sz w:val="16"/>
                <w:szCs w:val="16"/>
              </w:rPr>
              <w:t>ред</w:t>
            </w:r>
            <w:proofErr w:type="spellEnd"/>
            <w:proofErr w:type="gramEnd"/>
            <w:r w:rsidRPr="00363004">
              <w:rPr>
                <w:sz w:val="16"/>
                <w:szCs w:val="16"/>
              </w:rPr>
              <w:t xml:space="preserve"> от 30.10.2015 №934),  на период 2014-2016 годы</w:t>
            </w:r>
          </w:p>
        </w:tc>
        <w:tc>
          <w:tcPr>
            <w:tcW w:w="2866" w:type="dxa"/>
            <w:vMerge w:val="restart"/>
            <w:hideMark/>
          </w:tcPr>
          <w:p w:rsidR="00F10A0C" w:rsidRPr="00363004" w:rsidRDefault="00F10A0C" w:rsidP="00F56CE6">
            <w:pPr>
              <w:shd w:val="clear" w:color="auto" w:fill="FFFFFF" w:themeFill="background1"/>
              <w:rPr>
                <w:sz w:val="16"/>
                <w:szCs w:val="16"/>
              </w:rPr>
            </w:pPr>
            <w:r w:rsidRPr="00363004">
              <w:rPr>
                <w:sz w:val="16"/>
                <w:szCs w:val="16"/>
              </w:rPr>
              <w:t>возмещение затрат муниципального унитарного предприятия "</w:t>
            </w:r>
            <w:proofErr w:type="spellStart"/>
            <w:r w:rsidRPr="00363004">
              <w:rPr>
                <w:sz w:val="16"/>
                <w:szCs w:val="16"/>
              </w:rPr>
              <w:t>Горсвет</w:t>
            </w:r>
            <w:proofErr w:type="spellEnd"/>
            <w:r w:rsidRPr="00363004">
              <w:rPr>
                <w:sz w:val="16"/>
                <w:szCs w:val="16"/>
              </w:rPr>
              <w:t>" муниципального образования "Город Архангельск", связанных с выполнением работ по содержанию и ремонту светофорных объектов, дорожных знаков и указателей</w:t>
            </w:r>
          </w:p>
        </w:tc>
        <w:tc>
          <w:tcPr>
            <w:tcW w:w="949" w:type="dxa"/>
            <w:vMerge w:val="restart"/>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21 299,1</w:t>
            </w:r>
          </w:p>
        </w:tc>
        <w:tc>
          <w:tcPr>
            <w:tcW w:w="935" w:type="dxa"/>
            <w:vMerge w:val="restart"/>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16 698,9</w:t>
            </w:r>
          </w:p>
        </w:tc>
        <w:tc>
          <w:tcPr>
            <w:tcW w:w="924" w:type="dxa"/>
            <w:vMerge w:val="restart"/>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12 600,5</w:t>
            </w:r>
          </w:p>
        </w:tc>
      </w:tr>
      <w:tr w:rsidR="00F10A0C" w:rsidRPr="00363004" w:rsidTr="001A0C5A">
        <w:trPr>
          <w:trHeight w:val="703"/>
          <w:jc w:val="center"/>
        </w:trPr>
        <w:tc>
          <w:tcPr>
            <w:tcW w:w="3225" w:type="dxa"/>
            <w:hideMark/>
          </w:tcPr>
          <w:p w:rsidR="00F10A0C" w:rsidRPr="00363004" w:rsidRDefault="00F10A0C" w:rsidP="00F56CE6">
            <w:pPr>
              <w:shd w:val="clear" w:color="auto" w:fill="FFFFFF" w:themeFill="background1"/>
              <w:rPr>
                <w:sz w:val="16"/>
                <w:szCs w:val="16"/>
              </w:rPr>
            </w:pPr>
            <w:r w:rsidRPr="00363004">
              <w:rPr>
                <w:sz w:val="16"/>
                <w:szCs w:val="16"/>
              </w:rPr>
              <w:t>возмещение затрат муниципального унитарного предприятия "</w:t>
            </w:r>
            <w:proofErr w:type="spellStart"/>
            <w:r w:rsidRPr="00363004">
              <w:rPr>
                <w:sz w:val="16"/>
                <w:szCs w:val="16"/>
              </w:rPr>
              <w:t>Горсвет</w:t>
            </w:r>
            <w:proofErr w:type="spellEnd"/>
            <w:r w:rsidRPr="00363004">
              <w:rPr>
                <w:sz w:val="16"/>
                <w:szCs w:val="16"/>
              </w:rPr>
              <w:t>" муниципального образования "Город Архангельск", связанных с выполнением работ по содержанию и ремонту светофорных объектов, дорожных знаков и указателей</w:t>
            </w:r>
          </w:p>
        </w:tc>
        <w:tc>
          <w:tcPr>
            <w:tcW w:w="937"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21 411,2</w:t>
            </w:r>
          </w:p>
        </w:tc>
        <w:tc>
          <w:tcPr>
            <w:tcW w:w="2866" w:type="dxa"/>
            <w:vMerge/>
            <w:hideMark/>
          </w:tcPr>
          <w:p w:rsidR="00F10A0C" w:rsidRPr="00363004" w:rsidRDefault="00F10A0C" w:rsidP="00F56CE6">
            <w:pPr>
              <w:shd w:val="clear" w:color="auto" w:fill="FFFFFF" w:themeFill="background1"/>
              <w:rPr>
                <w:sz w:val="16"/>
                <w:szCs w:val="16"/>
              </w:rPr>
            </w:pPr>
          </w:p>
        </w:tc>
        <w:tc>
          <w:tcPr>
            <w:tcW w:w="949" w:type="dxa"/>
            <w:vMerge/>
            <w:vAlign w:val="center"/>
            <w:hideMark/>
          </w:tcPr>
          <w:p w:rsidR="00F10A0C" w:rsidRPr="00363004" w:rsidRDefault="00F10A0C" w:rsidP="00F56CE6">
            <w:pPr>
              <w:shd w:val="clear" w:color="auto" w:fill="FFFFFF" w:themeFill="background1"/>
              <w:rPr>
                <w:sz w:val="16"/>
                <w:szCs w:val="16"/>
              </w:rPr>
            </w:pPr>
          </w:p>
        </w:tc>
        <w:tc>
          <w:tcPr>
            <w:tcW w:w="935" w:type="dxa"/>
            <w:vMerge/>
            <w:vAlign w:val="center"/>
            <w:hideMark/>
          </w:tcPr>
          <w:p w:rsidR="00F10A0C" w:rsidRPr="00363004" w:rsidRDefault="00F10A0C" w:rsidP="00F56CE6">
            <w:pPr>
              <w:shd w:val="clear" w:color="auto" w:fill="FFFFFF" w:themeFill="background1"/>
              <w:rPr>
                <w:sz w:val="16"/>
                <w:szCs w:val="16"/>
              </w:rPr>
            </w:pPr>
          </w:p>
        </w:tc>
        <w:tc>
          <w:tcPr>
            <w:tcW w:w="924" w:type="dxa"/>
            <w:vMerge/>
            <w:vAlign w:val="center"/>
            <w:hideMark/>
          </w:tcPr>
          <w:p w:rsidR="00F10A0C" w:rsidRPr="00363004" w:rsidRDefault="00F10A0C" w:rsidP="00F56CE6">
            <w:pPr>
              <w:shd w:val="clear" w:color="auto" w:fill="FFFFFF" w:themeFill="background1"/>
              <w:rPr>
                <w:sz w:val="16"/>
                <w:szCs w:val="16"/>
              </w:rPr>
            </w:pPr>
          </w:p>
        </w:tc>
      </w:tr>
      <w:tr w:rsidR="00F10A0C" w:rsidRPr="00363004" w:rsidTr="001A0C5A">
        <w:trPr>
          <w:trHeight w:val="934"/>
          <w:jc w:val="center"/>
        </w:trPr>
        <w:tc>
          <w:tcPr>
            <w:tcW w:w="3225" w:type="dxa"/>
            <w:hideMark/>
          </w:tcPr>
          <w:p w:rsidR="00F10A0C" w:rsidRPr="00363004" w:rsidRDefault="00F10A0C" w:rsidP="00F56CE6">
            <w:pPr>
              <w:shd w:val="clear" w:color="auto" w:fill="FFFFFF" w:themeFill="background1"/>
              <w:rPr>
                <w:sz w:val="16"/>
                <w:szCs w:val="16"/>
              </w:rPr>
            </w:pPr>
            <w:r w:rsidRPr="00363004">
              <w:rPr>
                <w:sz w:val="16"/>
                <w:szCs w:val="16"/>
              </w:rPr>
              <w:t>возмещение муниципальному унитарному предприятию "</w:t>
            </w:r>
            <w:proofErr w:type="spellStart"/>
            <w:r w:rsidRPr="00363004">
              <w:rPr>
                <w:sz w:val="16"/>
                <w:szCs w:val="16"/>
              </w:rPr>
              <w:t>Архкомхоз</w:t>
            </w:r>
            <w:proofErr w:type="spellEnd"/>
            <w:r w:rsidRPr="00363004">
              <w:rPr>
                <w:sz w:val="16"/>
                <w:szCs w:val="16"/>
              </w:rPr>
              <w:t xml:space="preserve">" муниципального образования "Город Архангельск" затрат, связанных с выполнением работ по содержанию и ремонту (в том числе капитального характера) мостов и путепроводов, а также затрат по обеспечению их транспортной </w:t>
            </w:r>
            <w:r w:rsidRPr="00363004">
              <w:rPr>
                <w:sz w:val="16"/>
                <w:szCs w:val="16"/>
              </w:rPr>
              <w:lastRenderedPageBreak/>
              <w:t>безопасности</w:t>
            </w:r>
          </w:p>
        </w:tc>
        <w:tc>
          <w:tcPr>
            <w:tcW w:w="937"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lastRenderedPageBreak/>
              <w:t>72 906,8</w:t>
            </w:r>
          </w:p>
        </w:tc>
        <w:tc>
          <w:tcPr>
            <w:tcW w:w="2866" w:type="dxa"/>
            <w:hideMark/>
          </w:tcPr>
          <w:p w:rsidR="00F10A0C" w:rsidRPr="00363004" w:rsidRDefault="00F10A0C" w:rsidP="00F56CE6">
            <w:pPr>
              <w:shd w:val="clear" w:color="auto" w:fill="FFFFFF" w:themeFill="background1"/>
              <w:rPr>
                <w:sz w:val="16"/>
                <w:szCs w:val="16"/>
              </w:rPr>
            </w:pPr>
            <w:r w:rsidRPr="00363004">
              <w:rPr>
                <w:sz w:val="16"/>
                <w:szCs w:val="16"/>
              </w:rPr>
              <w:t>возмещение затрат муниципального унитарного предприятия "</w:t>
            </w:r>
            <w:proofErr w:type="spellStart"/>
            <w:r w:rsidRPr="00363004">
              <w:rPr>
                <w:sz w:val="16"/>
                <w:szCs w:val="16"/>
              </w:rPr>
              <w:t>Архкомхоз</w:t>
            </w:r>
            <w:proofErr w:type="spellEnd"/>
            <w:r w:rsidRPr="00363004">
              <w:rPr>
                <w:sz w:val="16"/>
                <w:szCs w:val="16"/>
              </w:rPr>
              <w:t>" муниципального образования "Город Архангельск", связанных с выполнением работ по содержанию мостов и путепроводов</w:t>
            </w:r>
          </w:p>
        </w:tc>
        <w:tc>
          <w:tcPr>
            <w:tcW w:w="949"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49 500,0</w:t>
            </w:r>
          </w:p>
        </w:tc>
        <w:tc>
          <w:tcPr>
            <w:tcW w:w="935"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44 701,2</w:t>
            </w:r>
          </w:p>
        </w:tc>
        <w:tc>
          <w:tcPr>
            <w:tcW w:w="924"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33 701,1</w:t>
            </w:r>
          </w:p>
        </w:tc>
      </w:tr>
      <w:tr w:rsidR="00F10A0C" w:rsidRPr="00363004" w:rsidTr="001A0C5A">
        <w:trPr>
          <w:trHeight w:val="940"/>
          <w:jc w:val="center"/>
        </w:trPr>
        <w:tc>
          <w:tcPr>
            <w:tcW w:w="3225" w:type="dxa"/>
            <w:hideMark/>
          </w:tcPr>
          <w:p w:rsidR="00F10A0C" w:rsidRPr="00363004" w:rsidRDefault="00F10A0C" w:rsidP="00F56CE6">
            <w:pPr>
              <w:shd w:val="clear" w:color="auto" w:fill="FFFFFF" w:themeFill="background1"/>
              <w:rPr>
                <w:sz w:val="16"/>
                <w:szCs w:val="16"/>
              </w:rPr>
            </w:pPr>
            <w:r w:rsidRPr="00363004">
              <w:rPr>
                <w:sz w:val="16"/>
                <w:szCs w:val="16"/>
              </w:rPr>
              <w:lastRenderedPageBreak/>
              <w:t>возмещение затрат муниципального унитарного предприятия "</w:t>
            </w:r>
            <w:proofErr w:type="spellStart"/>
            <w:r w:rsidRPr="00363004">
              <w:rPr>
                <w:sz w:val="16"/>
                <w:szCs w:val="16"/>
              </w:rPr>
              <w:t>Архкомхоз</w:t>
            </w:r>
            <w:proofErr w:type="spellEnd"/>
            <w:r w:rsidRPr="00363004">
              <w:rPr>
                <w:sz w:val="16"/>
                <w:szCs w:val="16"/>
              </w:rPr>
              <w:t>" муниципального образования "Город Архангельск", связанных с выполнением работ по содержанию и текущему ремонту сетей дренажно-ливневой канализации и дренажных насосных станций</w:t>
            </w:r>
          </w:p>
        </w:tc>
        <w:tc>
          <w:tcPr>
            <w:tcW w:w="937"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54 197,1</w:t>
            </w:r>
          </w:p>
        </w:tc>
        <w:tc>
          <w:tcPr>
            <w:tcW w:w="2866" w:type="dxa"/>
            <w:hideMark/>
          </w:tcPr>
          <w:p w:rsidR="00F10A0C" w:rsidRPr="00363004" w:rsidRDefault="00F10A0C" w:rsidP="00F56CE6">
            <w:pPr>
              <w:shd w:val="clear" w:color="auto" w:fill="FFFFFF" w:themeFill="background1"/>
              <w:rPr>
                <w:sz w:val="16"/>
                <w:szCs w:val="16"/>
              </w:rPr>
            </w:pPr>
            <w:r w:rsidRPr="00363004">
              <w:rPr>
                <w:sz w:val="16"/>
                <w:szCs w:val="16"/>
              </w:rPr>
              <w:t>возмещение затрат муниципального унитарного предприятия "</w:t>
            </w:r>
            <w:proofErr w:type="spellStart"/>
            <w:r w:rsidRPr="00363004">
              <w:rPr>
                <w:sz w:val="16"/>
                <w:szCs w:val="16"/>
              </w:rPr>
              <w:t>Архкомхоз</w:t>
            </w:r>
            <w:proofErr w:type="spellEnd"/>
            <w:r w:rsidRPr="00363004">
              <w:rPr>
                <w:sz w:val="16"/>
                <w:szCs w:val="16"/>
              </w:rPr>
              <w:t>" муниципального образования "Город Архангельск", связанных с выполнением работ по содержанию сетей дренажно-ливневой канализации и дренажных насосных станций</w:t>
            </w:r>
          </w:p>
        </w:tc>
        <w:tc>
          <w:tcPr>
            <w:tcW w:w="949"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42 269,6</w:t>
            </w:r>
          </w:p>
        </w:tc>
        <w:tc>
          <w:tcPr>
            <w:tcW w:w="935"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38 100,1</w:t>
            </w:r>
          </w:p>
        </w:tc>
        <w:tc>
          <w:tcPr>
            <w:tcW w:w="924"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28 698,8</w:t>
            </w:r>
          </w:p>
        </w:tc>
      </w:tr>
      <w:tr w:rsidR="00F10A0C" w:rsidRPr="00363004" w:rsidTr="001A0C5A">
        <w:trPr>
          <w:trHeight w:val="872"/>
          <w:jc w:val="center"/>
        </w:trPr>
        <w:tc>
          <w:tcPr>
            <w:tcW w:w="3225" w:type="dxa"/>
            <w:hideMark/>
          </w:tcPr>
          <w:p w:rsidR="00F10A0C" w:rsidRPr="00363004" w:rsidRDefault="00F10A0C" w:rsidP="00F56CE6">
            <w:pPr>
              <w:shd w:val="clear" w:color="auto" w:fill="FFFFFF" w:themeFill="background1"/>
              <w:rPr>
                <w:sz w:val="16"/>
                <w:szCs w:val="16"/>
              </w:rPr>
            </w:pPr>
            <w:r w:rsidRPr="00363004">
              <w:rPr>
                <w:sz w:val="16"/>
                <w:szCs w:val="16"/>
              </w:rPr>
              <w:t xml:space="preserve">управляющим организациям и товариществам собственников жилья </w:t>
            </w:r>
            <w:proofErr w:type="gramStart"/>
            <w:r w:rsidRPr="00363004">
              <w:rPr>
                <w:sz w:val="16"/>
                <w:szCs w:val="16"/>
              </w:rPr>
              <w:t>на проведение работ по капитальному ремонту многоквартирных домов в целях исполнения судебных актов по искам к муниципальному образованию</w:t>
            </w:r>
            <w:proofErr w:type="gramEnd"/>
            <w:r w:rsidRPr="00363004">
              <w:rPr>
                <w:sz w:val="16"/>
                <w:szCs w:val="16"/>
              </w:rPr>
              <w:t xml:space="preserve"> "Город Архангельск"</w:t>
            </w:r>
          </w:p>
        </w:tc>
        <w:tc>
          <w:tcPr>
            <w:tcW w:w="937"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107 023,3</w:t>
            </w:r>
          </w:p>
        </w:tc>
        <w:tc>
          <w:tcPr>
            <w:tcW w:w="2866" w:type="dxa"/>
            <w:hideMark/>
          </w:tcPr>
          <w:p w:rsidR="00F10A0C" w:rsidRPr="00363004" w:rsidRDefault="00F10A0C" w:rsidP="00F56CE6">
            <w:pPr>
              <w:shd w:val="clear" w:color="auto" w:fill="FFFFFF" w:themeFill="background1"/>
              <w:rPr>
                <w:sz w:val="16"/>
                <w:szCs w:val="16"/>
              </w:rPr>
            </w:pPr>
            <w:r w:rsidRPr="00363004">
              <w:rPr>
                <w:sz w:val="16"/>
                <w:szCs w:val="16"/>
              </w:rPr>
              <w:t xml:space="preserve">управляющим организациям и товариществам собственников жилья </w:t>
            </w:r>
            <w:proofErr w:type="gramStart"/>
            <w:r w:rsidRPr="00363004">
              <w:rPr>
                <w:sz w:val="16"/>
                <w:szCs w:val="16"/>
              </w:rPr>
              <w:t>на проведение работ по капитальному ремонту многоквартирных домов в целях исполнения судебных актов по искам к муниципальному образованию</w:t>
            </w:r>
            <w:proofErr w:type="gramEnd"/>
            <w:r w:rsidRPr="00363004">
              <w:rPr>
                <w:sz w:val="16"/>
                <w:szCs w:val="16"/>
              </w:rPr>
              <w:t xml:space="preserve"> "Город Архангельск"</w:t>
            </w:r>
          </w:p>
        </w:tc>
        <w:tc>
          <w:tcPr>
            <w:tcW w:w="949"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107 600,0</w:t>
            </w:r>
          </w:p>
        </w:tc>
        <w:tc>
          <w:tcPr>
            <w:tcW w:w="935"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48 000,0</w:t>
            </w:r>
          </w:p>
        </w:tc>
        <w:tc>
          <w:tcPr>
            <w:tcW w:w="924"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30 000,0</w:t>
            </w:r>
          </w:p>
        </w:tc>
      </w:tr>
      <w:tr w:rsidR="00F10A0C" w:rsidRPr="00363004" w:rsidTr="001A0C5A">
        <w:trPr>
          <w:trHeight w:val="817"/>
          <w:jc w:val="center"/>
        </w:trPr>
        <w:tc>
          <w:tcPr>
            <w:tcW w:w="3225" w:type="dxa"/>
            <w:hideMark/>
          </w:tcPr>
          <w:p w:rsidR="00F10A0C" w:rsidRPr="00363004" w:rsidRDefault="00F10A0C" w:rsidP="00F56CE6">
            <w:pPr>
              <w:shd w:val="clear" w:color="auto" w:fill="FFFFFF" w:themeFill="background1"/>
              <w:rPr>
                <w:sz w:val="16"/>
                <w:szCs w:val="16"/>
              </w:rPr>
            </w:pPr>
            <w:r w:rsidRPr="00363004">
              <w:rPr>
                <w:sz w:val="16"/>
                <w:szCs w:val="16"/>
              </w:rPr>
              <w:t>возмещение убытков муниципального унитарного предприятия "Городские бани" муниципального образования "Город Архангельск", связанных с оказанием банных услуг по тарифам, не обеспечивающим возмещение издержек</w:t>
            </w:r>
          </w:p>
        </w:tc>
        <w:tc>
          <w:tcPr>
            <w:tcW w:w="937"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34 553,0</w:t>
            </w:r>
          </w:p>
        </w:tc>
        <w:tc>
          <w:tcPr>
            <w:tcW w:w="2866" w:type="dxa"/>
            <w:hideMark/>
          </w:tcPr>
          <w:p w:rsidR="00F10A0C" w:rsidRPr="00363004" w:rsidRDefault="00F10A0C" w:rsidP="00F56CE6">
            <w:pPr>
              <w:shd w:val="clear" w:color="auto" w:fill="FFFFFF" w:themeFill="background1"/>
              <w:rPr>
                <w:sz w:val="16"/>
                <w:szCs w:val="16"/>
              </w:rPr>
            </w:pPr>
            <w:r w:rsidRPr="00363004">
              <w:rPr>
                <w:sz w:val="16"/>
                <w:szCs w:val="16"/>
              </w:rPr>
              <w:t>возмещение убытков муниципального унитарного предприятия "Городские бани" муниципального образования "Город Архангельск", связанных с оказанием банных услуг по тарифам, не обеспечивающим возмещение издержек</w:t>
            </w:r>
          </w:p>
        </w:tc>
        <w:tc>
          <w:tcPr>
            <w:tcW w:w="949"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26 950,0</w:t>
            </w:r>
          </w:p>
        </w:tc>
        <w:tc>
          <w:tcPr>
            <w:tcW w:w="935"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24 300,0</w:t>
            </w:r>
          </w:p>
        </w:tc>
        <w:tc>
          <w:tcPr>
            <w:tcW w:w="924"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18 300,0</w:t>
            </w:r>
          </w:p>
        </w:tc>
      </w:tr>
      <w:tr w:rsidR="00F10A0C" w:rsidRPr="00363004" w:rsidTr="001A0C5A">
        <w:trPr>
          <w:trHeight w:val="348"/>
          <w:jc w:val="center"/>
        </w:trPr>
        <w:tc>
          <w:tcPr>
            <w:tcW w:w="3225" w:type="dxa"/>
            <w:hideMark/>
          </w:tcPr>
          <w:p w:rsidR="00F10A0C" w:rsidRPr="00363004" w:rsidRDefault="00F10A0C" w:rsidP="00F56CE6">
            <w:pPr>
              <w:shd w:val="clear" w:color="auto" w:fill="FFFFFF" w:themeFill="background1"/>
              <w:rPr>
                <w:sz w:val="16"/>
                <w:szCs w:val="16"/>
              </w:rPr>
            </w:pPr>
            <w:r w:rsidRPr="00363004">
              <w:rPr>
                <w:sz w:val="16"/>
                <w:szCs w:val="16"/>
              </w:rPr>
              <w:t>возмещение затрат организаций, связанных с оказанием ими услуг по уличному освещению</w:t>
            </w:r>
          </w:p>
        </w:tc>
        <w:tc>
          <w:tcPr>
            <w:tcW w:w="937"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105 079,0</w:t>
            </w:r>
          </w:p>
        </w:tc>
        <w:tc>
          <w:tcPr>
            <w:tcW w:w="2866" w:type="dxa"/>
            <w:hideMark/>
          </w:tcPr>
          <w:p w:rsidR="00F10A0C" w:rsidRPr="00363004" w:rsidRDefault="00F10A0C" w:rsidP="00F56CE6">
            <w:pPr>
              <w:shd w:val="clear" w:color="auto" w:fill="FFFFFF" w:themeFill="background1"/>
              <w:rPr>
                <w:sz w:val="16"/>
                <w:szCs w:val="16"/>
              </w:rPr>
            </w:pPr>
            <w:r w:rsidRPr="00363004">
              <w:rPr>
                <w:sz w:val="16"/>
                <w:szCs w:val="16"/>
              </w:rPr>
              <w:t>возмещение затрат организаций, связанных с оказанием ими услуг по уличному освещению</w:t>
            </w:r>
          </w:p>
        </w:tc>
        <w:tc>
          <w:tcPr>
            <w:tcW w:w="949"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106 100,0</w:t>
            </w:r>
          </w:p>
        </w:tc>
        <w:tc>
          <w:tcPr>
            <w:tcW w:w="935"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84 500,0</w:t>
            </w:r>
          </w:p>
        </w:tc>
        <w:tc>
          <w:tcPr>
            <w:tcW w:w="924"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84 500,0</w:t>
            </w:r>
          </w:p>
        </w:tc>
      </w:tr>
      <w:tr w:rsidR="00F10A0C" w:rsidRPr="00363004" w:rsidTr="001A0C5A">
        <w:trPr>
          <w:trHeight w:val="589"/>
          <w:jc w:val="center"/>
        </w:trPr>
        <w:tc>
          <w:tcPr>
            <w:tcW w:w="4162" w:type="dxa"/>
            <w:gridSpan w:val="2"/>
            <w:vAlign w:val="center"/>
            <w:hideMark/>
          </w:tcPr>
          <w:p w:rsidR="00F10A0C" w:rsidRPr="00363004" w:rsidRDefault="00F10A0C" w:rsidP="00F56CE6">
            <w:pPr>
              <w:shd w:val="clear" w:color="auto" w:fill="FFFFFF" w:themeFill="background1"/>
              <w:jc w:val="center"/>
              <w:rPr>
                <w:sz w:val="16"/>
                <w:szCs w:val="16"/>
              </w:rPr>
            </w:pPr>
            <w:r w:rsidRPr="00363004">
              <w:rPr>
                <w:sz w:val="16"/>
                <w:szCs w:val="16"/>
              </w:rPr>
              <w:t xml:space="preserve">Ведомственная целевая программа </w:t>
            </w:r>
            <w:r w:rsidRPr="00363004">
              <w:rPr>
                <w:sz w:val="16"/>
                <w:szCs w:val="16"/>
              </w:rPr>
              <w:br/>
              <w:t xml:space="preserve">"Муниципальное управление муниципального образования </w:t>
            </w:r>
            <w:r w:rsidRPr="00363004">
              <w:rPr>
                <w:sz w:val="16"/>
                <w:szCs w:val="16"/>
              </w:rPr>
              <w:br/>
              <w:t>"Город Архангельск" (в ред. от 27.10.2015 №920), на период 2014-2016 годы</w:t>
            </w:r>
          </w:p>
        </w:tc>
        <w:tc>
          <w:tcPr>
            <w:tcW w:w="5674" w:type="dxa"/>
            <w:gridSpan w:val="4"/>
            <w:vAlign w:val="center"/>
            <w:hideMark/>
          </w:tcPr>
          <w:p w:rsidR="00F10A0C" w:rsidRPr="00363004" w:rsidRDefault="00F10A0C" w:rsidP="00F56CE6">
            <w:pPr>
              <w:shd w:val="clear" w:color="auto" w:fill="FFFFFF" w:themeFill="background1"/>
              <w:jc w:val="center"/>
              <w:rPr>
                <w:sz w:val="16"/>
                <w:szCs w:val="16"/>
              </w:rPr>
            </w:pPr>
            <w:r w:rsidRPr="00363004">
              <w:rPr>
                <w:sz w:val="16"/>
                <w:szCs w:val="16"/>
              </w:rPr>
              <w:t>Ведомственная целевая программа "Муниципальное управление муниципального образования "Город Архангельск"</w:t>
            </w:r>
          </w:p>
        </w:tc>
      </w:tr>
      <w:tr w:rsidR="00F10A0C" w:rsidRPr="00363004" w:rsidTr="001A0C5A">
        <w:trPr>
          <w:trHeight w:val="644"/>
          <w:jc w:val="center"/>
        </w:trPr>
        <w:tc>
          <w:tcPr>
            <w:tcW w:w="3225" w:type="dxa"/>
            <w:hideMark/>
          </w:tcPr>
          <w:p w:rsidR="00F10A0C" w:rsidRPr="00363004" w:rsidRDefault="00F10A0C" w:rsidP="00F56CE6">
            <w:pPr>
              <w:shd w:val="clear" w:color="auto" w:fill="FFFFFF" w:themeFill="background1"/>
              <w:rPr>
                <w:sz w:val="16"/>
                <w:szCs w:val="16"/>
              </w:rPr>
            </w:pPr>
            <w:r w:rsidRPr="00363004">
              <w:rPr>
                <w:sz w:val="16"/>
                <w:szCs w:val="16"/>
              </w:rPr>
              <w:t>возмещение части затрат, связанных с доставкой товаров, реализуемых населению, на островные территории муниципального образования "Город Архангельск"</w:t>
            </w:r>
          </w:p>
        </w:tc>
        <w:tc>
          <w:tcPr>
            <w:tcW w:w="937"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950,0</w:t>
            </w:r>
          </w:p>
        </w:tc>
        <w:tc>
          <w:tcPr>
            <w:tcW w:w="2866" w:type="dxa"/>
            <w:hideMark/>
          </w:tcPr>
          <w:p w:rsidR="00F10A0C" w:rsidRPr="00363004" w:rsidRDefault="00F10A0C" w:rsidP="00F56CE6">
            <w:pPr>
              <w:shd w:val="clear" w:color="auto" w:fill="FFFFFF" w:themeFill="background1"/>
              <w:rPr>
                <w:sz w:val="16"/>
                <w:szCs w:val="16"/>
              </w:rPr>
            </w:pPr>
            <w:r w:rsidRPr="00363004">
              <w:rPr>
                <w:sz w:val="16"/>
                <w:szCs w:val="16"/>
              </w:rPr>
              <w:t>возмещение части затрат, связанных с доставкой товаров, реализуемых населению, на островные территории муниципального образования "Город Архангельск"</w:t>
            </w:r>
          </w:p>
        </w:tc>
        <w:tc>
          <w:tcPr>
            <w:tcW w:w="949"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824,9</w:t>
            </w:r>
          </w:p>
        </w:tc>
        <w:tc>
          <w:tcPr>
            <w:tcW w:w="935"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667,9</w:t>
            </w:r>
          </w:p>
        </w:tc>
        <w:tc>
          <w:tcPr>
            <w:tcW w:w="924" w:type="dxa"/>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503,6</w:t>
            </w:r>
          </w:p>
        </w:tc>
      </w:tr>
      <w:tr w:rsidR="00F10A0C" w:rsidRPr="00363004" w:rsidTr="001A0C5A">
        <w:trPr>
          <w:trHeight w:val="543"/>
          <w:jc w:val="center"/>
        </w:trPr>
        <w:tc>
          <w:tcPr>
            <w:tcW w:w="4162" w:type="dxa"/>
            <w:gridSpan w:val="2"/>
            <w:vAlign w:val="center"/>
            <w:hideMark/>
          </w:tcPr>
          <w:p w:rsidR="00F10A0C" w:rsidRPr="00363004" w:rsidRDefault="00F10A0C" w:rsidP="00F56CE6">
            <w:pPr>
              <w:shd w:val="clear" w:color="auto" w:fill="FFFFFF" w:themeFill="background1"/>
              <w:jc w:val="center"/>
              <w:rPr>
                <w:sz w:val="16"/>
                <w:szCs w:val="16"/>
              </w:rPr>
            </w:pPr>
            <w:r w:rsidRPr="00363004">
              <w:rPr>
                <w:sz w:val="16"/>
                <w:szCs w:val="16"/>
              </w:rPr>
              <w:t xml:space="preserve">Ведомственная целевая программа </w:t>
            </w:r>
            <w:r w:rsidRPr="00363004">
              <w:rPr>
                <w:sz w:val="16"/>
                <w:szCs w:val="16"/>
              </w:rPr>
              <w:br/>
              <w:t>"Поддержка и развитие субъектов малого и среднего предпринимательства в городе Архангельске" (в ред. от 06.10.2015 №847), на период 2013-2015 годы</w:t>
            </w:r>
          </w:p>
        </w:tc>
        <w:tc>
          <w:tcPr>
            <w:tcW w:w="5674" w:type="dxa"/>
            <w:gridSpan w:val="4"/>
            <w:vAlign w:val="center"/>
            <w:hideMark/>
          </w:tcPr>
          <w:p w:rsidR="00F10A0C" w:rsidRPr="00363004" w:rsidRDefault="00F10A0C" w:rsidP="00F56CE6">
            <w:pPr>
              <w:shd w:val="clear" w:color="auto" w:fill="FFFFFF" w:themeFill="background1"/>
              <w:jc w:val="center"/>
              <w:rPr>
                <w:sz w:val="16"/>
                <w:szCs w:val="16"/>
              </w:rPr>
            </w:pPr>
            <w:r w:rsidRPr="00363004">
              <w:rPr>
                <w:sz w:val="16"/>
                <w:szCs w:val="16"/>
              </w:rPr>
              <w:t>Ведомственная целевая программа "Поддержка и развитие субъектов малого и среднего предпринимательства в муниципальном образовании "Город Архангельск"</w:t>
            </w:r>
          </w:p>
        </w:tc>
      </w:tr>
      <w:tr w:rsidR="00F10A0C" w:rsidRPr="00363004" w:rsidTr="001A0C5A">
        <w:trPr>
          <w:trHeight w:val="1507"/>
          <w:jc w:val="center"/>
        </w:trPr>
        <w:tc>
          <w:tcPr>
            <w:tcW w:w="3225" w:type="dxa"/>
            <w:hideMark/>
          </w:tcPr>
          <w:p w:rsidR="00F10A0C" w:rsidRPr="00363004" w:rsidRDefault="00F10A0C" w:rsidP="00F56CE6">
            <w:pPr>
              <w:shd w:val="clear" w:color="auto" w:fill="FFFFFF" w:themeFill="background1"/>
              <w:rPr>
                <w:sz w:val="16"/>
                <w:szCs w:val="16"/>
              </w:rPr>
            </w:pPr>
            <w:r w:rsidRPr="00363004">
              <w:rPr>
                <w:sz w:val="16"/>
                <w:szCs w:val="16"/>
              </w:rPr>
              <w:t>возмещение части затрат субъектам малого и среднего предпринимательства, связанных с:</w:t>
            </w:r>
            <w:r w:rsidRPr="00363004">
              <w:rPr>
                <w:sz w:val="16"/>
                <w:szCs w:val="16"/>
              </w:rPr>
              <w:br/>
              <w:t xml:space="preserve">приобретением лицензионных программных продуктов; участием в </w:t>
            </w:r>
            <w:proofErr w:type="spellStart"/>
            <w:r w:rsidRPr="00363004">
              <w:rPr>
                <w:sz w:val="16"/>
                <w:szCs w:val="16"/>
              </w:rPr>
              <w:t>выставочно</w:t>
            </w:r>
            <w:proofErr w:type="spellEnd"/>
            <w:r w:rsidRPr="00363004">
              <w:rPr>
                <w:sz w:val="16"/>
                <w:szCs w:val="16"/>
              </w:rPr>
              <w:t>-ярмарочных мероприятиях; программ по энергосбережению, включая затраты на технологическое присоединение к объектам электросетевого хозяйства;</w:t>
            </w:r>
            <w:r w:rsidRPr="00363004">
              <w:rPr>
                <w:sz w:val="16"/>
                <w:szCs w:val="16"/>
              </w:rPr>
              <w:br/>
              <w:t>профессиональной подготовкой, переподготовкой и повышением квалификации работников</w:t>
            </w:r>
          </w:p>
        </w:tc>
        <w:tc>
          <w:tcPr>
            <w:tcW w:w="937" w:type="dxa"/>
            <w:vMerge w:val="restart"/>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1 647,5</w:t>
            </w:r>
          </w:p>
        </w:tc>
        <w:tc>
          <w:tcPr>
            <w:tcW w:w="2866" w:type="dxa"/>
            <w:hideMark/>
          </w:tcPr>
          <w:p w:rsidR="00F10A0C" w:rsidRPr="00363004" w:rsidRDefault="00F10A0C" w:rsidP="00F56CE6">
            <w:pPr>
              <w:shd w:val="clear" w:color="auto" w:fill="FFFFFF" w:themeFill="background1"/>
              <w:rPr>
                <w:sz w:val="16"/>
                <w:szCs w:val="16"/>
              </w:rPr>
            </w:pPr>
            <w:r w:rsidRPr="00363004">
              <w:rPr>
                <w:sz w:val="16"/>
                <w:szCs w:val="16"/>
              </w:rPr>
              <w:t xml:space="preserve">возмещение части затрат субъектам малого и среднего предпринимательства, связанных с: </w:t>
            </w:r>
            <w:r w:rsidRPr="00363004">
              <w:rPr>
                <w:sz w:val="16"/>
                <w:szCs w:val="16"/>
              </w:rPr>
              <w:br/>
              <w:t xml:space="preserve">приобретением лицензионных программных продуктов; участием в </w:t>
            </w:r>
            <w:proofErr w:type="spellStart"/>
            <w:r w:rsidRPr="00363004">
              <w:rPr>
                <w:sz w:val="16"/>
                <w:szCs w:val="16"/>
              </w:rPr>
              <w:t>выставочно</w:t>
            </w:r>
            <w:proofErr w:type="spellEnd"/>
            <w:r w:rsidRPr="00363004">
              <w:rPr>
                <w:sz w:val="16"/>
                <w:szCs w:val="16"/>
              </w:rPr>
              <w:t>-ярмарочных мероприятиях; реализацией программ по энергосбережению, включая затраты на технологическое присоединение к объектам электросетевого хозяйства; профессиональной подготовкой, переподготовкой и повышением квалификации работников</w:t>
            </w:r>
          </w:p>
        </w:tc>
        <w:tc>
          <w:tcPr>
            <w:tcW w:w="949" w:type="dxa"/>
            <w:vMerge w:val="restart"/>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1 260,9</w:t>
            </w:r>
          </w:p>
        </w:tc>
        <w:tc>
          <w:tcPr>
            <w:tcW w:w="935" w:type="dxa"/>
            <w:vMerge w:val="restart"/>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1 125,6</w:t>
            </w:r>
          </w:p>
        </w:tc>
        <w:tc>
          <w:tcPr>
            <w:tcW w:w="924" w:type="dxa"/>
            <w:vMerge w:val="restart"/>
            <w:noWrap/>
            <w:vAlign w:val="center"/>
            <w:hideMark/>
          </w:tcPr>
          <w:p w:rsidR="00F10A0C" w:rsidRPr="00363004" w:rsidRDefault="00F10A0C" w:rsidP="005B7B9F">
            <w:pPr>
              <w:shd w:val="clear" w:color="auto" w:fill="FFFFFF" w:themeFill="background1"/>
              <w:jc w:val="center"/>
              <w:rPr>
                <w:sz w:val="16"/>
                <w:szCs w:val="16"/>
              </w:rPr>
            </w:pPr>
            <w:r w:rsidRPr="00363004">
              <w:rPr>
                <w:sz w:val="16"/>
                <w:szCs w:val="16"/>
              </w:rPr>
              <w:t>821,6</w:t>
            </w:r>
          </w:p>
        </w:tc>
      </w:tr>
      <w:tr w:rsidR="00F10A0C" w:rsidRPr="00363004" w:rsidTr="001A0C5A">
        <w:trPr>
          <w:trHeight w:val="805"/>
          <w:jc w:val="center"/>
        </w:trPr>
        <w:tc>
          <w:tcPr>
            <w:tcW w:w="3225" w:type="dxa"/>
            <w:vMerge w:val="restart"/>
            <w:hideMark/>
          </w:tcPr>
          <w:p w:rsidR="00F10A0C" w:rsidRPr="00363004" w:rsidRDefault="00F10A0C" w:rsidP="00F56CE6">
            <w:pPr>
              <w:shd w:val="clear" w:color="auto" w:fill="FFFFFF" w:themeFill="background1"/>
              <w:rPr>
                <w:sz w:val="16"/>
                <w:szCs w:val="16"/>
              </w:rPr>
            </w:pPr>
            <w:r w:rsidRPr="00363004">
              <w:rPr>
                <w:sz w:val="16"/>
                <w:szCs w:val="16"/>
              </w:rPr>
              <w:t>организация субъектами малого и среднего предпринимательства групп дневного времяпрепровождения детей дошкольного возраста и иных подобных им видов деятельности по уходу и присмотру за детьми</w:t>
            </w:r>
          </w:p>
        </w:tc>
        <w:tc>
          <w:tcPr>
            <w:tcW w:w="937" w:type="dxa"/>
            <w:vMerge/>
            <w:hideMark/>
          </w:tcPr>
          <w:p w:rsidR="00F10A0C" w:rsidRPr="00363004" w:rsidRDefault="00F10A0C" w:rsidP="00F56CE6">
            <w:pPr>
              <w:shd w:val="clear" w:color="auto" w:fill="FFFFFF" w:themeFill="background1"/>
              <w:rPr>
                <w:sz w:val="16"/>
                <w:szCs w:val="16"/>
              </w:rPr>
            </w:pPr>
          </w:p>
        </w:tc>
        <w:tc>
          <w:tcPr>
            <w:tcW w:w="2866" w:type="dxa"/>
            <w:hideMark/>
          </w:tcPr>
          <w:p w:rsidR="00F10A0C" w:rsidRPr="00363004" w:rsidRDefault="00F10A0C" w:rsidP="00F56CE6">
            <w:pPr>
              <w:shd w:val="clear" w:color="auto" w:fill="FFFFFF" w:themeFill="background1"/>
              <w:rPr>
                <w:sz w:val="16"/>
                <w:szCs w:val="16"/>
              </w:rPr>
            </w:pPr>
            <w:r w:rsidRPr="00363004">
              <w:rPr>
                <w:sz w:val="16"/>
                <w:szCs w:val="16"/>
              </w:rPr>
              <w:t>организация субъектами малого и среднего предпринимательства групп дневного времяпрепровождения детей дошкольного возраста и иных подобных им видов деятельности по уходу и присмотру за детьми</w:t>
            </w:r>
          </w:p>
        </w:tc>
        <w:tc>
          <w:tcPr>
            <w:tcW w:w="949" w:type="dxa"/>
            <w:vMerge/>
            <w:hideMark/>
          </w:tcPr>
          <w:p w:rsidR="00F10A0C" w:rsidRPr="00363004" w:rsidRDefault="00F10A0C" w:rsidP="00F56CE6">
            <w:pPr>
              <w:shd w:val="clear" w:color="auto" w:fill="FFFFFF" w:themeFill="background1"/>
              <w:rPr>
                <w:sz w:val="16"/>
                <w:szCs w:val="16"/>
              </w:rPr>
            </w:pPr>
          </w:p>
        </w:tc>
        <w:tc>
          <w:tcPr>
            <w:tcW w:w="935" w:type="dxa"/>
            <w:vMerge/>
            <w:hideMark/>
          </w:tcPr>
          <w:p w:rsidR="00F10A0C" w:rsidRPr="00363004" w:rsidRDefault="00F10A0C" w:rsidP="00F56CE6">
            <w:pPr>
              <w:shd w:val="clear" w:color="auto" w:fill="FFFFFF" w:themeFill="background1"/>
              <w:rPr>
                <w:sz w:val="16"/>
                <w:szCs w:val="16"/>
              </w:rPr>
            </w:pPr>
          </w:p>
        </w:tc>
        <w:tc>
          <w:tcPr>
            <w:tcW w:w="924" w:type="dxa"/>
            <w:vMerge/>
            <w:hideMark/>
          </w:tcPr>
          <w:p w:rsidR="00F10A0C" w:rsidRPr="00363004" w:rsidRDefault="00F10A0C" w:rsidP="00F56CE6">
            <w:pPr>
              <w:shd w:val="clear" w:color="auto" w:fill="FFFFFF" w:themeFill="background1"/>
              <w:rPr>
                <w:sz w:val="16"/>
                <w:szCs w:val="16"/>
              </w:rPr>
            </w:pPr>
          </w:p>
        </w:tc>
      </w:tr>
      <w:tr w:rsidR="00F10A0C" w:rsidRPr="00363004" w:rsidTr="001A0C5A">
        <w:trPr>
          <w:trHeight w:val="403"/>
          <w:jc w:val="center"/>
        </w:trPr>
        <w:tc>
          <w:tcPr>
            <w:tcW w:w="3225" w:type="dxa"/>
            <w:vMerge/>
            <w:hideMark/>
          </w:tcPr>
          <w:p w:rsidR="00F10A0C" w:rsidRPr="00363004" w:rsidRDefault="00F10A0C" w:rsidP="00F56CE6">
            <w:pPr>
              <w:shd w:val="clear" w:color="auto" w:fill="FFFFFF" w:themeFill="background1"/>
              <w:rPr>
                <w:sz w:val="16"/>
                <w:szCs w:val="16"/>
              </w:rPr>
            </w:pPr>
          </w:p>
        </w:tc>
        <w:tc>
          <w:tcPr>
            <w:tcW w:w="937" w:type="dxa"/>
            <w:vMerge/>
            <w:hideMark/>
          </w:tcPr>
          <w:p w:rsidR="00F10A0C" w:rsidRPr="00363004" w:rsidRDefault="00F10A0C" w:rsidP="00F56CE6">
            <w:pPr>
              <w:shd w:val="clear" w:color="auto" w:fill="FFFFFF" w:themeFill="background1"/>
              <w:rPr>
                <w:sz w:val="16"/>
                <w:szCs w:val="16"/>
              </w:rPr>
            </w:pPr>
          </w:p>
        </w:tc>
        <w:tc>
          <w:tcPr>
            <w:tcW w:w="2866" w:type="dxa"/>
            <w:hideMark/>
          </w:tcPr>
          <w:p w:rsidR="00F10A0C" w:rsidRPr="00363004" w:rsidRDefault="00F10A0C" w:rsidP="00F56CE6">
            <w:pPr>
              <w:shd w:val="clear" w:color="auto" w:fill="FFFFFF" w:themeFill="background1"/>
              <w:rPr>
                <w:sz w:val="16"/>
                <w:szCs w:val="16"/>
              </w:rPr>
            </w:pPr>
            <w:r w:rsidRPr="00363004">
              <w:rPr>
                <w:sz w:val="16"/>
                <w:szCs w:val="16"/>
              </w:rPr>
              <w:t>создание начинающими субъектами малого и среднего предпринимательства собственного бизнеса</w:t>
            </w:r>
          </w:p>
        </w:tc>
        <w:tc>
          <w:tcPr>
            <w:tcW w:w="949" w:type="dxa"/>
            <w:vMerge/>
            <w:hideMark/>
          </w:tcPr>
          <w:p w:rsidR="00F10A0C" w:rsidRPr="00363004" w:rsidRDefault="00F10A0C" w:rsidP="00F56CE6">
            <w:pPr>
              <w:shd w:val="clear" w:color="auto" w:fill="FFFFFF" w:themeFill="background1"/>
              <w:rPr>
                <w:sz w:val="16"/>
                <w:szCs w:val="16"/>
              </w:rPr>
            </w:pPr>
          </w:p>
        </w:tc>
        <w:tc>
          <w:tcPr>
            <w:tcW w:w="935" w:type="dxa"/>
            <w:vMerge/>
            <w:hideMark/>
          </w:tcPr>
          <w:p w:rsidR="00F10A0C" w:rsidRPr="00363004" w:rsidRDefault="00F10A0C" w:rsidP="00F56CE6">
            <w:pPr>
              <w:shd w:val="clear" w:color="auto" w:fill="FFFFFF" w:themeFill="background1"/>
              <w:rPr>
                <w:sz w:val="16"/>
                <w:szCs w:val="16"/>
              </w:rPr>
            </w:pPr>
          </w:p>
        </w:tc>
        <w:tc>
          <w:tcPr>
            <w:tcW w:w="924" w:type="dxa"/>
            <w:vMerge/>
            <w:hideMark/>
          </w:tcPr>
          <w:p w:rsidR="00F10A0C" w:rsidRPr="00363004" w:rsidRDefault="00F10A0C" w:rsidP="00F56CE6">
            <w:pPr>
              <w:shd w:val="clear" w:color="auto" w:fill="FFFFFF" w:themeFill="background1"/>
              <w:rPr>
                <w:sz w:val="16"/>
                <w:szCs w:val="16"/>
              </w:rPr>
            </w:pPr>
          </w:p>
        </w:tc>
      </w:tr>
      <w:tr w:rsidR="00F10A0C" w:rsidRPr="00363004" w:rsidTr="001A0C5A">
        <w:trPr>
          <w:trHeight w:val="118"/>
          <w:jc w:val="center"/>
        </w:trPr>
        <w:tc>
          <w:tcPr>
            <w:tcW w:w="7028" w:type="dxa"/>
            <w:gridSpan w:val="3"/>
            <w:hideMark/>
          </w:tcPr>
          <w:p w:rsidR="00F10A0C" w:rsidRPr="00363004" w:rsidRDefault="00F10A0C" w:rsidP="00F56CE6">
            <w:pPr>
              <w:shd w:val="clear" w:color="auto" w:fill="FFFFFF" w:themeFill="background1"/>
              <w:jc w:val="center"/>
              <w:rPr>
                <w:b/>
                <w:bCs/>
                <w:sz w:val="16"/>
                <w:szCs w:val="16"/>
              </w:rPr>
            </w:pPr>
            <w:r w:rsidRPr="00363004">
              <w:rPr>
                <w:b/>
                <w:bCs/>
                <w:sz w:val="16"/>
                <w:szCs w:val="16"/>
              </w:rPr>
              <w:t>итого</w:t>
            </w:r>
          </w:p>
        </w:tc>
        <w:tc>
          <w:tcPr>
            <w:tcW w:w="949" w:type="dxa"/>
            <w:noWrap/>
            <w:hideMark/>
          </w:tcPr>
          <w:p w:rsidR="00F10A0C" w:rsidRPr="00363004" w:rsidRDefault="00F10A0C" w:rsidP="00F56CE6">
            <w:pPr>
              <w:shd w:val="clear" w:color="auto" w:fill="FFFFFF" w:themeFill="background1"/>
              <w:rPr>
                <w:b/>
                <w:bCs/>
                <w:sz w:val="16"/>
                <w:szCs w:val="16"/>
              </w:rPr>
            </w:pPr>
            <w:r w:rsidRPr="00363004">
              <w:rPr>
                <w:b/>
                <w:bCs/>
                <w:sz w:val="16"/>
                <w:szCs w:val="16"/>
              </w:rPr>
              <w:t>386 198,5</w:t>
            </w:r>
          </w:p>
        </w:tc>
        <w:tc>
          <w:tcPr>
            <w:tcW w:w="935" w:type="dxa"/>
            <w:noWrap/>
            <w:hideMark/>
          </w:tcPr>
          <w:p w:rsidR="00F10A0C" w:rsidRPr="00363004" w:rsidRDefault="00F10A0C" w:rsidP="00F56CE6">
            <w:pPr>
              <w:shd w:val="clear" w:color="auto" w:fill="FFFFFF" w:themeFill="background1"/>
              <w:rPr>
                <w:b/>
                <w:bCs/>
                <w:sz w:val="16"/>
                <w:szCs w:val="16"/>
              </w:rPr>
            </w:pPr>
            <w:r w:rsidRPr="00363004">
              <w:rPr>
                <w:b/>
                <w:bCs/>
                <w:sz w:val="16"/>
                <w:szCs w:val="16"/>
              </w:rPr>
              <w:t>259 693,7</w:t>
            </w:r>
          </w:p>
        </w:tc>
        <w:tc>
          <w:tcPr>
            <w:tcW w:w="924" w:type="dxa"/>
            <w:noWrap/>
            <w:hideMark/>
          </w:tcPr>
          <w:p w:rsidR="00F10A0C" w:rsidRPr="00363004" w:rsidRDefault="00F10A0C" w:rsidP="00F56CE6">
            <w:pPr>
              <w:shd w:val="clear" w:color="auto" w:fill="FFFFFF" w:themeFill="background1"/>
              <w:rPr>
                <w:b/>
                <w:bCs/>
                <w:sz w:val="16"/>
                <w:szCs w:val="16"/>
              </w:rPr>
            </w:pPr>
            <w:r w:rsidRPr="00363004">
              <w:rPr>
                <w:b/>
                <w:bCs/>
                <w:sz w:val="16"/>
                <w:szCs w:val="16"/>
              </w:rPr>
              <w:t>210 325,6</w:t>
            </w:r>
          </w:p>
        </w:tc>
      </w:tr>
    </w:tbl>
    <w:p w:rsidR="00F10A0C" w:rsidRDefault="00F10A0C" w:rsidP="00F10A0C">
      <w:pPr>
        <w:shd w:val="clear" w:color="auto" w:fill="FFFFFF" w:themeFill="background1"/>
        <w:jc w:val="right"/>
        <w:rPr>
          <w:sz w:val="20"/>
          <w:szCs w:val="20"/>
        </w:rPr>
      </w:pPr>
    </w:p>
    <w:p w:rsidR="00F10A0C" w:rsidRPr="001A0C5A" w:rsidRDefault="00F10A0C" w:rsidP="00F10A0C">
      <w:pPr>
        <w:shd w:val="clear" w:color="auto" w:fill="FFFFFF" w:themeFill="background1"/>
        <w:ind w:firstLine="567"/>
        <w:jc w:val="both"/>
      </w:pPr>
      <w:r w:rsidRPr="001A0C5A">
        <w:t>2) по пункту 2 - иным некоммерческим организациям, не являющимся государственными (муниципальными) учреждениями, в рамках реализации четырех ведомственных целевых программ и двух муниципальных программ.</w:t>
      </w:r>
    </w:p>
    <w:p w:rsidR="00F10A0C" w:rsidRPr="001A0C5A" w:rsidRDefault="00F10A0C" w:rsidP="00F10A0C">
      <w:pPr>
        <w:shd w:val="clear" w:color="auto" w:fill="FFFFFF" w:themeFill="background1"/>
        <w:ind w:firstLine="567"/>
        <w:jc w:val="both"/>
      </w:pPr>
      <w:r w:rsidRPr="001A0C5A">
        <w:t>3) по пункту 3 - гранты некоммерческим организациям, не являющимся казенными учреждениями, в форме субсидий по результатам проводимых конкурсов в рамках реализации двух ведомственных целевых программ и одной муниципальной программы.</w:t>
      </w:r>
    </w:p>
    <w:p w:rsidR="00F10A0C" w:rsidRPr="001A0C5A" w:rsidRDefault="00F10A0C" w:rsidP="004E6E0A">
      <w:pPr>
        <w:ind w:firstLine="567"/>
        <w:jc w:val="both"/>
      </w:pPr>
    </w:p>
    <w:p w:rsidR="00A43DA0" w:rsidRPr="001A0C5A" w:rsidRDefault="00201503" w:rsidP="00BB3E69">
      <w:pPr>
        <w:ind w:firstLine="567"/>
        <w:jc w:val="both"/>
      </w:pPr>
      <w:r w:rsidRPr="001A0C5A">
        <w:rPr>
          <w:b/>
        </w:rPr>
        <w:t>4.</w:t>
      </w:r>
      <w:r w:rsidR="00F10A0C" w:rsidRPr="001A0C5A">
        <w:rPr>
          <w:b/>
        </w:rPr>
        <w:t>3</w:t>
      </w:r>
      <w:r w:rsidRPr="001A0C5A">
        <w:rPr>
          <w:b/>
        </w:rPr>
        <w:t>.</w:t>
      </w:r>
      <w:r w:rsidRPr="001A0C5A">
        <w:t xml:space="preserve"> </w:t>
      </w:r>
      <w:r w:rsidR="00D20606" w:rsidRPr="001A0C5A">
        <w:t xml:space="preserve">По проекту решения </w:t>
      </w:r>
      <w:r w:rsidR="003B6146" w:rsidRPr="001A0C5A">
        <w:t xml:space="preserve">общий объем бюджетных ассигнований на </w:t>
      </w:r>
      <w:r w:rsidR="003B6146" w:rsidRPr="001A0C5A">
        <w:rPr>
          <w:b/>
          <w:i/>
        </w:rPr>
        <w:t xml:space="preserve">исполнение публичных нормативных обязательств </w:t>
      </w:r>
      <w:r w:rsidR="003B6146" w:rsidRPr="001A0C5A">
        <w:t xml:space="preserve">муниципального образования </w:t>
      </w:r>
      <w:r w:rsidR="00D20606" w:rsidRPr="001A0C5A">
        <w:t>«</w:t>
      </w:r>
      <w:r w:rsidR="003B6146" w:rsidRPr="001A0C5A">
        <w:t>Город Архангельск</w:t>
      </w:r>
      <w:r w:rsidR="00D20606" w:rsidRPr="001A0C5A">
        <w:t>»</w:t>
      </w:r>
      <w:r w:rsidR="003B6146" w:rsidRPr="001A0C5A">
        <w:t xml:space="preserve"> </w:t>
      </w:r>
      <w:r w:rsidR="00D20606" w:rsidRPr="001A0C5A">
        <w:lastRenderedPageBreak/>
        <w:t xml:space="preserve">установлен </w:t>
      </w:r>
      <w:r w:rsidR="003B6146" w:rsidRPr="001A0C5A">
        <w:t>на 201</w:t>
      </w:r>
      <w:r w:rsidR="007D7190" w:rsidRPr="001A0C5A">
        <w:t>6</w:t>
      </w:r>
      <w:r w:rsidR="003B6146" w:rsidRPr="001A0C5A">
        <w:t xml:space="preserve"> год в сумме </w:t>
      </w:r>
      <w:r w:rsidR="00502CC8" w:rsidRPr="001A0C5A">
        <w:t xml:space="preserve">285 471,5 </w:t>
      </w:r>
      <w:proofErr w:type="spellStart"/>
      <w:r w:rsidR="003B6146" w:rsidRPr="001A0C5A">
        <w:t>тыс</w:t>
      </w:r>
      <w:proofErr w:type="gramStart"/>
      <w:r w:rsidR="003B6146" w:rsidRPr="001A0C5A">
        <w:t>.р</w:t>
      </w:r>
      <w:proofErr w:type="gramEnd"/>
      <w:r w:rsidR="003B6146" w:rsidRPr="001A0C5A">
        <w:t>уб</w:t>
      </w:r>
      <w:proofErr w:type="spellEnd"/>
      <w:r w:rsidR="00D20606" w:rsidRPr="001A0C5A">
        <w:t>.</w:t>
      </w:r>
      <w:r w:rsidR="003B6146" w:rsidRPr="001A0C5A">
        <w:t>, на 201</w:t>
      </w:r>
      <w:r w:rsidR="00502CC8" w:rsidRPr="001A0C5A">
        <w:t>7</w:t>
      </w:r>
      <w:r w:rsidR="003B6146" w:rsidRPr="001A0C5A">
        <w:t xml:space="preserve"> год </w:t>
      </w:r>
      <w:r w:rsidR="00A5579F" w:rsidRPr="001A0C5A">
        <w:t>–</w:t>
      </w:r>
      <w:r w:rsidR="00D20606" w:rsidRPr="001A0C5A">
        <w:t xml:space="preserve"> </w:t>
      </w:r>
      <w:r w:rsidR="00502CC8" w:rsidRPr="001A0C5A">
        <w:t xml:space="preserve">341 520,4 </w:t>
      </w:r>
      <w:proofErr w:type="spellStart"/>
      <w:r w:rsidR="003B6146" w:rsidRPr="001A0C5A">
        <w:t>тыс.руб</w:t>
      </w:r>
      <w:proofErr w:type="spellEnd"/>
      <w:r w:rsidR="00D20606" w:rsidRPr="001A0C5A">
        <w:t xml:space="preserve">., </w:t>
      </w:r>
      <w:r w:rsidR="003B6146" w:rsidRPr="001A0C5A">
        <w:t>на 201</w:t>
      </w:r>
      <w:r w:rsidR="00502CC8" w:rsidRPr="001A0C5A">
        <w:t>8</w:t>
      </w:r>
      <w:r w:rsidR="003B6146" w:rsidRPr="001A0C5A">
        <w:t xml:space="preserve"> год </w:t>
      </w:r>
      <w:r w:rsidR="00A5579F" w:rsidRPr="001A0C5A">
        <w:t>–</w:t>
      </w:r>
      <w:r w:rsidR="00C41EB9" w:rsidRPr="001A0C5A">
        <w:t xml:space="preserve"> </w:t>
      </w:r>
      <w:r w:rsidR="00502CC8" w:rsidRPr="001A0C5A">
        <w:t xml:space="preserve">341 510,4 </w:t>
      </w:r>
      <w:proofErr w:type="spellStart"/>
      <w:r w:rsidR="00C41EB9" w:rsidRPr="001A0C5A">
        <w:t>тыс.руб</w:t>
      </w:r>
      <w:proofErr w:type="spellEnd"/>
      <w:r w:rsidR="00C41EB9" w:rsidRPr="001A0C5A">
        <w:t>.</w:t>
      </w:r>
      <w:r w:rsidR="00A43DA0" w:rsidRPr="001A0C5A">
        <w:t xml:space="preserve"> </w:t>
      </w:r>
    </w:p>
    <w:p w:rsidR="00791354" w:rsidRPr="001A0C5A" w:rsidRDefault="00A43DA0" w:rsidP="00BB3E69">
      <w:pPr>
        <w:ind w:firstLine="567"/>
        <w:jc w:val="both"/>
      </w:pPr>
      <w:r w:rsidRPr="001A0C5A">
        <w:t>Проектом решения объем бюджетных ассигнований на исполнение публичных нормативных обязательств на 201</w:t>
      </w:r>
      <w:r w:rsidR="00115E2B" w:rsidRPr="001A0C5A">
        <w:t>6</w:t>
      </w:r>
      <w:r w:rsidRPr="001A0C5A">
        <w:t xml:space="preserve"> год по сравнению с плановым показателем 201</w:t>
      </w:r>
      <w:r w:rsidR="00115E2B" w:rsidRPr="001A0C5A">
        <w:t>5</w:t>
      </w:r>
      <w:r w:rsidRPr="001A0C5A">
        <w:t xml:space="preserve"> года планируется в размере меньшем на </w:t>
      </w:r>
      <w:r w:rsidR="00002CED" w:rsidRPr="001A0C5A">
        <w:t>69 061,4</w:t>
      </w:r>
      <w:r w:rsidRPr="001A0C5A">
        <w:t xml:space="preserve"> </w:t>
      </w:r>
      <w:proofErr w:type="spellStart"/>
      <w:r w:rsidRPr="001A0C5A">
        <w:t>тыс</w:t>
      </w:r>
      <w:proofErr w:type="gramStart"/>
      <w:r w:rsidRPr="001A0C5A">
        <w:t>.р</w:t>
      </w:r>
      <w:proofErr w:type="gramEnd"/>
      <w:r w:rsidRPr="001A0C5A">
        <w:t>уб</w:t>
      </w:r>
      <w:proofErr w:type="spellEnd"/>
      <w:r w:rsidRPr="001A0C5A">
        <w:t xml:space="preserve">. </w:t>
      </w:r>
      <w:r w:rsidR="00BC4CBF" w:rsidRPr="001A0C5A">
        <w:t xml:space="preserve">или на 19,5%. </w:t>
      </w:r>
      <w:r w:rsidRPr="001A0C5A">
        <w:t>Показатель ожидаемого исполнения за 201</w:t>
      </w:r>
      <w:r w:rsidR="00115E2B" w:rsidRPr="001A0C5A">
        <w:t>5</w:t>
      </w:r>
      <w:r w:rsidRPr="001A0C5A">
        <w:t xml:space="preserve"> год в пояснительной записке к проекту решения не приводится.</w:t>
      </w:r>
    </w:p>
    <w:p w:rsidR="00F51242" w:rsidRPr="00043434" w:rsidRDefault="00043434" w:rsidP="00043434">
      <w:pPr>
        <w:ind w:firstLine="567"/>
        <w:jc w:val="right"/>
        <w:rPr>
          <w:sz w:val="18"/>
          <w:szCs w:val="18"/>
        </w:rPr>
      </w:pPr>
      <w:r w:rsidRPr="00043434">
        <w:rPr>
          <w:sz w:val="18"/>
          <w:szCs w:val="18"/>
        </w:rPr>
        <w:t>(</w:t>
      </w:r>
      <w:proofErr w:type="spellStart"/>
      <w:r w:rsidRPr="00043434">
        <w:rPr>
          <w:sz w:val="18"/>
          <w:szCs w:val="18"/>
        </w:rPr>
        <w:t>тыс</w:t>
      </w:r>
      <w:proofErr w:type="gramStart"/>
      <w:r w:rsidRPr="00043434">
        <w:rPr>
          <w:sz w:val="18"/>
          <w:szCs w:val="18"/>
        </w:rPr>
        <w:t>.р</w:t>
      </w:r>
      <w:proofErr w:type="gramEnd"/>
      <w:r w:rsidRPr="00043434">
        <w:rPr>
          <w:sz w:val="18"/>
          <w:szCs w:val="18"/>
        </w:rPr>
        <w:t>уб</w:t>
      </w:r>
      <w:proofErr w:type="spellEnd"/>
      <w:r w:rsidRPr="00043434">
        <w:rPr>
          <w:sz w:val="18"/>
          <w:szCs w:val="18"/>
        </w:rPr>
        <w:t>.)</w:t>
      </w:r>
    </w:p>
    <w:p w:rsidR="00043434" w:rsidRDefault="00115E2B" w:rsidP="00043434">
      <w:pPr>
        <w:jc w:val="both"/>
        <w:rPr>
          <w:sz w:val="25"/>
          <w:szCs w:val="25"/>
        </w:rPr>
      </w:pPr>
      <w:r w:rsidRPr="00115E2B">
        <w:rPr>
          <w:noProof/>
        </w:rPr>
        <w:drawing>
          <wp:inline distT="0" distB="0" distL="0" distR="0" wp14:anchorId="217792FF" wp14:editId="034F08CC">
            <wp:extent cx="6335227" cy="18764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46444" cy="1879747"/>
                    </a:xfrm>
                    <a:prstGeom prst="rect">
                      <a:avLst/>
                    </a:prstGeom>
                    <a:noFill/>
                    <a:ln>
                      <a:noFill/>
                    </a:ln>
                  </pic:spPr>
                </pic:pic>
              </a:graphicData>
            </a:graphic>
          </wp:inline>
        </w:drawing>
      </w:r>
    </w:p>
    <w:p w:rsidR="00043434" w:rsidRDefault="00043434" w:rsidP="00BB3E69">
      <w:pPr>
        <w:ind w:firstLine="567"/>
        <w:jc w:val="both"/>
        <w:rPr>
          <w:sz w:val="25"/>
          <w:szCs w:val="25"/>
        </w:rPr>
      </w:pPr>
    </w:p>
    <w:p w:rsidR="00F027FE" w:rsidRPr="001A0C5A" w:rsidRDefault="00F027FE" w:rsidP="00F027FE">
      <w:pPr>
        <w:ind w:firstLine="567"/>
        <w:jc w:val="both"/>
      </w:pPr>
      <w:r w:rsidRPr="001A0C5A">
        <w:t xml:space="preserve">В структуре общих расходов городского бюджета указанные расходные обязательства составят в 2016 году – </w:t>
      </w:r>
      <w:r w:rsidR="001F0808" w:rsidRPr="001A0C5A">
        <w:t>3,7</w:t>
      </w:r>
      <w:r w:rsidRPr="001A0C5A">
        <w:t xml:space="preserve"> % (</w:t>
      </w:r>
      <w:r w:rsidR="001F0808" w:rsidRPr="001A0C5A">
        <w:t xml:space="preserve">по решению о городском бюджете </w:t>
      </w:r>
      <w:r w:rsidRPr="001A0C5A">
        <w:t>в 2015 году – 4,</w:t>
      </w:r>
      <w:r w:rsidR="001F0808" w:rsidRPr="001A0C5A">
        <w:t>5</w:t>
      </w:r>
      <w:r w:rsidRPr="001A0C5A">
        <w:t xml:space="preserve"> %).</w:t>
      </w:r>
    </w:p>
    <w:p w:rsidR="006A435C" w:rsidRPr="001A0C5A" w:rsidRDefault="006A435C" w:rsidP="006A435C">
      <w:pPr>
        <w:ind w:firstLine="567"/>
        <w:jc w:val="both"/>
      </w:pPr>
      <w:r w:rsidRPr="001A0C5A">
        <w:t>В перечень публичных нормативных обязательств на 2016-2018 годы включено 18 публичных нормативных обязательств (в 2015 году показатель аналогичный).</w:t>
      </w:r>
    </w:p>
    <w:p w:rsidR="00A43DA0" w:rsidRPr="001A0C5A" w:rsidRDefault="00A43DA0" w:rsidP="00F027FE">
      <w:pPr>
        <w:ind w:firstLine="567"/>
        <w:jc w:val="both"/>
      </w:pPr>
      <w:r w:rsidRPr="001A0C5A">
        <w:t xml:space="preserve">В разрезе программ </w:t>
      </w:r>
      <w:r w:rsidR="004746E9" w:rsidRPr="001A0C5A">
        <w:t xml:space="preserve">информация о </w:t>
      </w:r>
      <w:r w:rsidRPr="001A0C5A">
        <w:t>бюджетных ассигновани</w:t>
      </w:r>
      <w:r w:rsidR="004746E9" w:rsidRPr="001A0C5A">
        <w:t>ях</w:t>
      </w:r>
      <w:r w:rsidRPr="001A0C5A">
        <w:t xml:space="preserve"> на исполнение публичных нормативных обязательств муниципального образования «Город Архангельск» на 201</w:t>
      </w:r>
      <w:r w:rsidR="00115E2B" w:rsidRPr="001A0C5A">
        <w:t>6</w:t>
      </w:r>
      <w:r w:rsidRPr="001A0C5A">
        <w:t xml:space="preserve"> год и на плановый период 201</w:t>
      </w:r>
      <w:r w:rsidR="00115E2B" w:rsidRPr="001A0C5A">
        <w:t>7</w:t>
      </w:r>
      <w:r w:rsidRPr="001A0C5A">
        <w:t xml:space="preserve"> и 201</w:t>
      </w:r>
      <w:r w:rsidR="00115E2B" w:rsidRPr="001A0C5A">
        <w:t>8</w:t>
      </w:r>
      <w:r w:rsidRPr="001A0C5A">
        <w:t xml:space="preserve"> годов приведен</w:t>
      </w:r>
      <w:r w:rsidR="004746E9" w:rsidRPr="001A0C5A">
        <w:t>а</w:t>
      </w:r>
      <w:r w:rsidRPr="001A0C5A">
        <w:t xml:space="preserve"> ниже в таблице.</w:t>
      </w:r>
    </w:p>
    <w:p w:rsidR="007D7190" w:rsidRPr="00A50EDA" w:rsidRDefault="007D7190" w:rsidP="00A43DA0">
      <w:pPr>
        <w:ind w:firstLine="567"/>
        <w:jc w:val="both"/>
        <w:rPr>
          <w:sz w:val="27"/>
          <w:szCs w:val="27"/>
        </w:rPr>
      </w:pPr>
    </w:p>
    <w:p w:rsidR="007D7190" w:rsidRDefault="00400F20" w:rsidP="007D7190">
      <w:pPr>
        <w:jc w:val="both"/>
        <w:rPr>
          <w:sz w:val="25"/>
          <w:szCs w:val="25"/>
        </w:rPr>
      </w:pPr>
      <w:r w:rsidRPr="00400F20">
        <w:rPr>
          <w:noProof/>
        </w:rPr>
        <w:lastRenderedPageBreak/>
        <w:drawing>
          <wp:inline distT="0" distB="0" distL="0" distR="0" wp14:anchorId="4E960EC5" wp14:editId="6DC17E65">
            <wp:extent cx="6170731" cy="96393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6948" cy="9649011"/>
                    </a:xfrm>
                    <a:prstGeom prst="rect">
                      <a:avLst/>
                    </a:prstGeom>
                    <a:noFill/>
                    <a:ln>
                      <a:noFill/>
                    </a:ln>
                  </pic:spPr>
                </pic:pic>
              </a:graphicData>
            </a:graphic>
          </wp:inline>
        </w:drawing>
      </w:r>
    </w:p>
    <w:p w:rsidR="002901DC" w:rsidRDefault="002901DC" w:rsidP="00BB3E69">
      <w:pPr>
        <w:autoSpaceDE w:val="0"/>
        <w:autoSpaceDN w:val="0"/>
        <w:adjustRightInd w:val="0"/>
        <w:ind w:firstLine="567"/>
        <w:jc w:val="both"/>
        <w:rPr>
          <w:b/>
          <w:sz w:val="25"/>
          <w:szCs w:val="25"/>
        </w:rPr>
      </w:pPr>
    </w:p>
    <w:p w:rsidR="00AD7DA0" w:rsidRPr="00D31415" w:rsidRDefault="00AD7DA0" w:rsidP="00BB3E69">
      <w:pPr>
        <w:autoSpaceDE w:val="0"/>
        <w:autoSpaceDN w:val="0"/>
        <w:adjustRightInd w:val="0"/>
        <w:ind w:firstLine="567"/>
        <w:jc w:val="both"/>
      </w:pPr>
      <w:r w:rsidRPr="00D31415">
        <w:rPr>
          <w:b/>
        </w:rPr>
        <w:lastRenderedPageBreak/>
        <w:t>4.</w:t>
      </w:r>
      <w:r w:rsidR="00F10A0C" w:rsidRPr="00D31415">
        <w:rPr>
          <w:b/>
        </w:rPr>
        <w:t>4</w:t>
      </w:r>
      <w:r w:rsidRPr="00D31415">
        <w:rPr>
          <w:b/>
        </w:rPr>
        <w:t>.</w:t>
      </w:r>
      <w:r w:rsidRPr="00D31415">
        <w:t xml:space="preserve"> </w:t>
      </w:r>
      <w:r w:rsidR="00CD0121" w:rsidRPr="00D31415">
        <w:t xml:space="preserve">В соответствии с </w:t>
      </w:r>
      <w:r w:rsidRPr="00D31415">
        <w:t>проект</w:t>
      </w:r>
      <w:r w:rsidR="00CD0121" w:rsidRPr="00D31415">
        <w:t>ом</w:t>
      </w:r>
      <w:r w:rsidRPr="00D31415">
        <w:t xml:space="preserve"> решения объем бюджетных ассигнований </w:t>
      </w:r>
      <w:r w:rsidRPr="00D31415">
        <w:rPr>
          <w:b/>
          <w:i/>
        </w:rPr>
        <w:t xml:space="preserve">муниципального дорожного фонда </w:t>
      </w:r>
      <w:r w:rsidRPr="00D31415">
        <w:t xml:space="preserve">муниципального образования «Город Архангельск» </w:t>
      </w:r>
      <w:r w:rsidR="00CD0121" w:rsidRPr="00D31415">
        <w:t xml:space="preserve">установлен </w:t>
      </w:r>
      <w:r w:rsidRPr="00D31415">
        <w:t>на 201</w:t>
      </w:r>
      <w:r w:rsidR="00DC6221" w:rsidRPr="00D31415">
        <w:t>6</w:t>
      </w:r>
      <w:r w:rsidRPr="00D31415">
        <w:t xml:space="preserve"> год в сумме </w:t>
      </w:r>
      <w:r w:rsidR="00DC6221" w:rsidRPr="00D31415">
        <w:t xml:space="preserve">653 091,4 </w:t>
      </w:r>
      <w:r w:rsidRPr="00D31415">
        <w:t>тыс. руб., на 201</w:t>
      </w:r>
      <w:r w:rsidR="00DC6221" w:rsidRPr="00D31415">
        <w:t>7</w:t>
      </w:r>
      <w:r w:rsidRPr="00D31415">
        <w:t xml:space="preserve"> год </w:t>
      </w:r>
      <w:r w:rsidR="00CD0121" w:rsidRPr="00D31415">
        <w:t>–</w:t>
      </w:r>
      <w:r w:rsidRPr="00D31415">
        <w:t xml:space="preserve"> </w:t>
      </w:r>
      <w:r w:rsidR="00DC6221" w:rsidRPr="00D31415">
        <w:t>549 577,1</w:t>
      </w:r>
      <w:r w:rsidRPr="00D31415">
        <w:t xml:space="preserve"> </w:t>
      </w:r>
      <w:proofErr w:type="spellStart"/>
      <w:r w:rsidRPr="00D31415">
        <w:t>тыс</w:t>
      </w:r>
      <w:proofErr w:type="gramStart"/>
      <w:r w:rsidRPr="00D31415">
        <w:t>.р</w:t>
      </w:r>
      <w:proofErr w:type="gramEnd"/>
      <w:r w:rsidRPr="00D31415">
        <w:t>уб</w:t>
      </w:r>
      <w:proofErr w:type="spellEnd"/>
      <w:r w:rsidRPr="00D31415">
        <w:t xml:space="preserve">., </w:t>
      </w:r>
      <w:r w:rsidR="00CD0121" w:rsidRPr="00D31415">
        <w:t xml:space="preserve">на </w:t>
      </w:r>
      <w:r w:rsidRPr="00D31415">
        <w:t>201</w:t>
      </w:r>
      <w:r w:rsidR="00DC6221" w:rsidRPr="00D31415">
        <w:t>8</w:t>
      </w:r>
      <w:r w:rsidRPr="00D31415">
        <w:t xml:space="preserve"> год  -</w:t>
      </w:r>
      <w:r w:rsidR="00DC6221" w:rsidRPr="00D31415">
        <w:t xml:space="preserve"> 397 470,1</w:t>
      </w:r>
      <w:r w:rsidRPr="00D31415">
        <w:t xml:space="preserve"> </w:t>
      </w:r>
      <w:proofErr w:type="spellStart"/>
      <w:r w:rsidRPr="00D31415">
        <w:t>тыс.руб</w:t>
      </w:r>
      <w:proofErr w:type="spellEnd"/>
      <w:r w:rsidRPr="00D31415">
        <w:t xml:space="preserve">. </w:t>
      </w:r>
    </w:p>
    <w:p w:rsidR="00611A97" w:rsidRPr="00D31415" w:rsidRDefault="00611A97" w:rsidP="00611A97">
      <w:pPr>
        <w:ind w:firstLine="567"/>
        <w:jc w:val="both"/>
        <w:rPr>
          <w:color w:val="FF0000"/>
        </w:rPr>
      </w:pPr>
      <w:r w:rsidRPr="00D31415">
        <w:t>Проектом решения объем бюджетных ассигнований муниципального дорожного фонда на 201</w:t>
      </w:r>
      <w:r w:rsidR="0082581B" w:rsidRPr="00D31415">
        <w:t>6</w:t>
      </w:r>
      <w:r w:rsidRPr="00D31415">
        <w:t xml:space="preserve"> год по сравнению с </w:t>
      </w:r>
      <w:r w:rsidR="0082581B" w:rsidRPr="00D31415">
        <w:t xml:space="preserve">оценкой ожидаемого исполнения </w:t>
      </w:r>
      <w:r w:rsidR="005B7B9F" w:rsidRPr="00D31415">
        <w:t xml:space="preserve">в 2015 году </w:t>
      </w:r>
      <w:r w:rsidRPr="00D31415">
        <w:t xml:space="preserve">планируется в </w:t>
      </w:r>
      <w:r w:rsidR="0082581B" w:rsidRPr="00D31415">
        <w:t xml:space="preserve">меньшем </w:t>
      </w:r>
      <w:r w:rsidRPr="00D31415">
        <w:t xml:space="preserve">размере на </w:t>
      </w:r>
      <w:r w:rsidR="0082581B" w:rsidRPr="00D31415">
        <w:t xml:space="preserve">75 169,2 </w:t>
      </w:r>
      <w:proofErr w:type="spellStart"/>
      <w:r w:rsidRPr="00D31415">
        <w:t>тыс</w:t>
      </w:r>
      <w:proofErr w:type="gramStart"/>
      <w:r w:rsidRPr="00D31415">
        <w:t>.р</w:t>
      </w:r>
      <w:proofErr w:type="gramEnd"/>
      <w:r w:rsidRPr="00D31415">
        <w:t>уб</w:t>
      </w:r>
      <w:proofErr w:type="spellEnd"/>
      <w:r w:rsidRPr="00D31415">
        <w:t xml:space="preserve">. </w:t>
      </w:r>
      <w:r w:rsidR="00BC6EEE" w:rsidRPr="00D31415">
        <w:t>или на 10,3%. В плановом периоде наблюдается тенденция к снижению объема бюджетных ассигнований муниципального дорожного фонда, а именно: в 2017 году на 103 5</w:t>
      </w:r>
      <w:r w:rsidR="000600FF" w:rsidRPr="00D31415">
        <w:t>14</w:t>
      </w:r>
      <w:r w:rsidR="00BC6EEE" w:rsidRPr="00D31415">
        <w:t>,</w:t>
      </w:r>
      <w:r w:rsidR="000600FF" w:rsidRPr="00D31415">
        <w:t>3</w:t>
      </w:r>
      <w:r w:rsidR="00BC6EEE" w:rsidRPr="00D31415">
        <w:t xml:space="preserve"> </w:t>
      </w:r>
      <w:proofErr w:type="spellStart"/>
      <w:r w:rsidR="00BC6EEE" w:rsidRPr="00D31415">
        <w:t>тыс.руб</w:t>
      </w:r>
      <w:proofErr w:type="spellEnd"/>
      <w:r w:rsidR="00BC6EEE" w:rsidRPr="00D31415">
        <w:t>. или на 15,8%, в 2018 году на 152 107,0</w:t>
      </w:r>
      <w:r w:rsidR="003755F5" w:rsidRPr="00D31415">
        <w:t xml:space="preserve"> </w:t>
      </w:r>
      <w:proofErr w:type="spellStart"/>
      <w:r w:rsidR="00BC6EEE" w:rsidRPr="00D31415">
        <w:t>тыс</w:t>
      </w:r>
      <w:proofErr w:type="gramStart"/>
      <w:r w:rsidR="00BC6EEE" w:rsidRPr="00D31415">
        <w:t>.р</w:t>
      </w:r>
      <w:proofErr w:type="gramEnd"/>
      <w:r w:rsidR="00BC6EEE" w:rsidRPr="00D31415">
        <w:t>уб</w:t>
      </w:r>
      <w:proofErr w:type="spellEnd"/>
      <w:r w:rsidR="00BC6EEE" w:rsidRPr="00D31415">
        <w:t>. или на 27,7% по сравнению с предыдущим годом.</w:t>
      </w:r>
    </w:p>
    <w:p w:rsidR="00DC6221" w:rsidRDefault="00DC6221" w:rsidP="00D31415">
      <w:pPr>
        <w:autoSpaceDE w:val="0"/>
        <w:autoSpaceDN w:val="0"/>
        <w:adjustRightInd w:val="0"/>
        <w:jc w:val="center"/>
        <w:rPr>
          <w:sz w:val="25"/>
          <w:szCs w:val="25"/>
        </w:rPr>
      </w:pPr>
      <w:r w:rsidRPr="00DC6221">
        <w:rPr>
          <w:noProof/>
        </w:rPr>
        <w:drawing>
          <wp:inline distT="0" distB="0" distL="0" distR="0" wp14:anchorId="4D5D3350" wp14:editId="0B867402">
            <wp:extent cx="6229350" cy="2330336"/>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33143" cy="2331755"/>
                    </a:xfrm>
                    <a:prstGeom prst="rect">
                      <a:avLst/>
                    </a:prstGeom>
                    <a:noFill/>
                    <a:ln>
                      <a:noFill/>
                    </a:ln>
                  </pic:spPr>
                </pic:pic>
              </a:graphicData>
            </a:graphic>
          </wp:inline>
        </w:drawing>
      </w:r>
    </w:p>
    <w:p w:rsidR="00DC6221" w:rsidRPr="00FA7222" w:rsidRDefault="00DC6221" w:rsidP="00BB3E69">
      <w:pPr>
        <w:autoSpaceDE w:val="0"/>
        <w:autoSpaceDN w:val="0"/>
        <w:adjustRightInd w:val="0"/>
        <w:ind w:firstLine="567"/>
        <w:jc w:val="both"/>
        <w:rPr>
          <w:sz w:val="16"/>
          <w:szCs w:val="16"/>
        </w:rPr>
      </w:pPr>
    </w:p>
    <w:p w:rsidR="00AD7DA0" w:rsidRPr="00D31415" w:rsidRDefault="00AD7DA0" w:rsidP="00BB3E69">
      <w:pPr>
        <w:autoSpaceDE w:val="0"/>
        <w:autoSpaceDN w:val="0"/>
        <w:adjustRightInd w:val="0"/>
        <w:ind w:firstLine="567"/>
        <w:jc w:val="both"/>
      </w:pPr>
      <w:r w:rsidRPr="00D31415">
        <w:t xml:space="preserve">Направления использования бюджетных ассигнований муниципального дорожного фонда муниципального образования «Город Архангельск» по проекту решения приведены </w:t>
      </w:r>
      <w:r w:rsidR="00CB670B" w:rsidRPr="00D31415">
        <w:t>ниже в таблице.</w:t>
      </w:r>
    </w:p>
    <w:p w:rsidR="00B663AA" w:rsidRDefault="00B663AA" w:rsidP="00B663AA">
      <w:pPr>
        <w:autoSpaceDE w:val="0"/>
        <w:autoSpaceDN w:val="0"/>
        <w:adjustRightInd w:val="0"/>
        <w:ind w:right="142"/>
        <w:jc w:val="right"/>
        <w:rPr>
          <w:color w:val="000000" w:themeColor="text1"/>
          <w:sz w:val="20"/>
          <w:szCs w:val="20"/>
        </w:rPr>
      </w:pPr>
      <w:r>
        <w:rPr>
          <w:sz w:val="20"/>
          <w:szCs w:val="20"/>
        </w:rPr>
        <w:t>(</w:t>
      </w:r>
      <w:proofErr w:type="spellStart"/>
      <w:r w:rsidR="00852DD7">
        <w:rPr>
          <w:color w:val="000000" w:themeColor="text1"/>
          <w:sz w:val="20"/>
          <w:szCs w:val="20"/>
        </w:rPr>
        <w:t>тыс</w:t>
      </w:r>
      <w:proofErr w:type="gramStart"/>
      <w:r w:rsidR="00852DD7">
        <w:rPr>
          <w:color w:val="000000" w:themeColor="text1"/>
          <w:sz w:val="20"/>
          <w:szCs w:val="20"/>
        </w:rPr>
        <w:t>.</w:t>
      </w:r>
      <w:r w:rsidRPr="00AA171E">
        <w:rPr>
          <w:color w:val="000000" w:themeColor="text1"/>
          <w:sz w:val="20"/>
          <w:szCs w:val="20"/>
        </w:rPr>
        <w:t>р</w:t>
      </w:r>
      <w:proofErr w:type="gramEnd"/>
      <w:r w:rsidRPr="00AA171E">
        <w:rPr>
          <w:color w:val="000000" w:themeColor="text1"/>
          <w:sz w:val="20"/>
          <w:szCs w:val="20"/>
        </w:rPr>
        <w:t>уб</w:t>
      </w:r>
      <w:proofErr w:type="spellEnd"/>
      <w:r w:rsidRPr="00AA171E">
        <w:rPr>
          <w:color w:val="000000" w:themeColor="text1"/>
          <w:sz w:val="20"/>
          <w:szCs w:val="20"/>
        </w:rPr>
        <w:t>.</w:t>
      </w:r>
      <w:r>
        <w:rPr>
          <w:color w:val="000000" w:themeColor="text1"/>
          <w:sz w:val="20"/>
          <w:szCs w:val="20"/>
        </w:rPr>
        <w:t>)</w:t>
      </w:r>
    </w:p>
    <w:tbl>
      <w:tblPr>
        <w:tblW w:w="9645" w:type="dxa"/>
        <w:jc w:val="center"/>
        <w:tblInd w:w="103" w:type="dxa"/>
        <w:tblLayout w:type="fixed"/>
        <w:tblLook w:val="04A0" w:firstRow="1" w:lastRow="0" w:firstColumn="1" w:lastColumn="0" w:noHBand="0" w:noVBand="1"/>
      </w:tblPr>
      <w:tblGrid>
        <w:gridCol w:w="517"/>
        <w:gridCol w:w="5442"/>
        <w:gridCol w:w="651"/>
        <w:gridCol w:w="1057"/>
        <w:gridCol w:w="985"/>
        <w:gridCol w:w="993"/>
      </w:tblGrid>
      <w:tr w:rsidR="008133AA" w:rsidRPr="00852DD7" w:rsidTr="00852DD7">
        <w:trPr>
          <w:trHeight w:val="306"/>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3AA" w:rsidRPr="00852DD7" w:rsidRDefault="008133AA" w:rsidP="008133AA">
            <w:pPr>
              <w:jc w:val="center"/>
              <w:rPr>
                <w:color w:val="000000"/>
                <w:sz w:val="18"/>
                <w:szCs w:val="18"/>
              </w:rPr>
            </w:pPr>
            <w:r w:rsidRPr="00852DD7">
              <w:rPr>
                <w:color w:val="000000"/>
                <w:sz w:val="18"/>
                <w:szCs w:val="18"/>
              </w:rPr>
              <w:t xml:space="preserve">№ </w:t>
            </w:r>
            <w:proofErr w:type="gramStart"/>
            <w:r w:rsidRPr="00852DD7">
              <w:rPr>
                <w:color w:val="000000"/>
                <w:sz w:val="18"/>
                <w:szCs w:val="18"/>
              </w:rPr>
              <w:t>п</w:t>
            </w:r>
            <w:proofErr w:type="gramEnd"/>
            <w:r w:rsidRPr="00852DD7">
              <w:rPr>
                <w:color w:val="000000"/>
                <w:sz w:val="18"/>
                <w:szCs w:val="18"/>
              </w:rPr>
              <w:t>/п</w:t>
            </w:r>
          </w:p>
        </w:tc>
        <w:tc>
          <w:tcPr>
            <w:tcW w:w="54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3AA" w:rsidRPr="00852DD7" w:rsidRDefault="008133AA" w:rsidP="008133AA">
            <w:pPr>
              <w:jc w:val="center"/>
              <w:rPr>
                <w:color w:val="000000"/>
                <w:sz w:val="18"/>
                <w:szCs w:val="18"/>
              </w:rPr>
            </w:pPr>
            <w:r w:rsidRPr="00852DD7">
              <w:rPr>
                <w:color w:val="000000"/>
                <w:sz w:val="18"/>
                <w:szCs w:val="18"/>
              </w:rPr>
              <w:t>Наименование</w:t>
            </w:r>
          </w:p>
        </w:tc>
        <w:tc>
          <w:tcPr>
            <w:tcW w:w="6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133AA" w:rsidRPr="00852DD7" w:rsidRDefault="00EF4065" w:rsidP="00EF4065">
            <w:pPr>
              <w:ind w:left="-70" w:right="-108"/>
              <w:jc w:val="center"/>
              <w:rPr>
                <w:sz w:val="15"/>
                <w:szCs w:val="15"/>
              </w:rPr>
            </w:pPr>
            <w:r w:rsidRPr="00852DD7">
              <w:rPr>
                <w:sz w:val="15"/>
                <w:szCs w:val="15"/>
              </w:rPr>
              <w:t>Группа вида расходов</w:t>
            </w:r>
          </w:p>
        </w:tc>
        <w:tc>
          <w:tcPr>
            <w:tcW w:w="3035" w:type="dxa"/>
            <w:gridSpan w:val="3"/>
            <w:tcBorders>
              <w:top w:val="single" w:sz="4" w:space="0" w:color="auto"/>
              <w:left w:val="nil"/>
              <w:bottom w:val="single" w:sz="4" w:space="0" w:color="auto"/>
              <w:right w:val="single" w:sz="4" w:space="0" w:color="auto"/>
            </w:tcBorders>
            <w:shd w:val="clear" w:color="auto" w:fill="auto"/>
            <w:vAlign w:val="center"/>
            <w:hideMark/>
          </w:tcPr>
          <w:p w:rsidR="008133AA" w:rsidRPr="00852DD7" w:rsidRDefault="008133AA" w:rsidP="008133AA">
            <w:pPr>
              <w:jc w:val="center"/>
              <w:rPr>
                <w:color w:val="000000"/>
                <w:sz w:val="18"/>
                <w:szCs w:val="18"/>
              </w:rPr>
            </w:pPr>
            <w:r w:rsidRPr="00852DD7">
              <w:rPr>
                <w:color w:val="000000"/>
                <w:sz w:val="18"/>
                <w:szCs w:val="18"/>
              </w:rPr>
              <w:t>Проект решения</w:t>
            </w:r>
          </w:p>
        </w:tc>
      </w:tr>
      <w:tr w:rsidR="008133AA" w:rsidRPr="00852DD7" w:rsidTr="00852DD7">
        <w:trPr>
          <w:trHeight w:val="306"/>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rsidR="008133AA" w:rsidRPr="00852DD7" w:rsidRDefault="008133AA" w:rsidP="008133AA">
            <w:pPr>
              <w:rPr>
                <w:color w:val="000000"/>
                <w:sz w:val="18"/>
                <w:szCs w:val="18"/>
              </w:rPr>
            </w:pPr>
          </w:p>
        </w:tc>
        <w:tc>
          <w:tcPr>
            <w:tcW w:w="5442" w:type="dxa"/>
            <w:vMerge/>
            <w:tcBorders>
              <w:top w:val="single" w:sz="4" w:space="0" w:color="auto"/>
              <w:left w:val="single" w:sz="4" w:space="0" w:color="auto"/>
              <w:bottom w:val="single" w:sz="4" w:space="0" w:color="auto"/>
              <w:right w:val="single" w:sz="4" w:space="0" w:color="auto"/>
            </w:tcBorders>
            <w:vAlign w:val="center"/>
            <w:hideMark/>
          </w:tcPr>
          <w:p w:rsidR="008133AA" w:rsidRPr="00852DD7" w:rsidRDefault="008133AA" w:rsidP="008133AA">
            <w:pPr>
              <w:rPr>
                <w:color w:val="000000"/>
                <w:sz w:val="18"/>
                <w:szCs w:val="18"/>
              </w:rPr>
            </w:pPr>
          </w:p>
        </w:tc>
        <w:tc>
          <w:tcPr>
            <w:tcW w:w="651" w:type="dxa"/>
            <w:vMerge/>
            <w:tcBorders>
              <w:top w:val="single" w:sz="4" w:space="0" w:color="auto"/>
              <w:left w:val="single" w:sz="4" w:space="0" w:color="auto"/>
              <w:bottom w:val="single" w:sz="4" w:space="0" w:color="000000"/>
              <w:right w:val="single" w:sz="4" w:space="0" w:color="auto"/>
            </w:tcBorders>
            <w:vAlign w:val="center"/>
            <w:hideMark/>
          </w:tcPr>
          <w:p w:rsidR="008133AA" w:rsidRPr="00852DD7" w:rsidRDefault="008133AA" w:rsidP="008133AA">
            <w:pPr>
              <w:rPr>
                <w:sz w:val="18"/>
                <w:szCs w:val="18"/>
              </w:rPr>
            </w:pP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center"/>
              <w:rPr>
                <w:color w:val="000000"/>
                <w:sz w:val="18"/>
                <w:szCs w:val="18"/>
              </w:rPr>
            </w:pPr>
            <w:r w:rsidRPr="00852DD7">
              <w:rPr>
                <w:color w:val="000000"/>
                <w:sz w:val="18"/>
                <w:szCs w:val="18"/>
              </w:rPr>
              <w:t>2016 год</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center"/>
              <w:rPr>
                <w:color w:val="000000"/>
                <w:sz w:val="18"/>
                <w:szCs w:val="18"/>
              </w:rPr>
            </w:pPr>
            <w:r w:rsidRPr="00852DD7">
              <w:rPr>
                <w:color w:val="000000"/>
                <w:sz w:val="18"/>
                <w:szCs w:val="18"/>
              </w:rPr>
              <w:t>2017 год</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center"/>
              <w:rPr>
                <w:color w:val="000000"/>
                <w:sz w:val="18"/>
                <w:szCs w:val="18"/>
              </w:rPr>
            </w:pPr>
            <w:r w:rsidRPr="00852DD7">
              <w:rPr>
                <w:color w:val="000000"/>
                <w:sz w:val="18"/>
                <w:szCs w:val="18"/>
              </w:rPr>
              <w:t>2018 год</w:t>
            </w:r>
          </w:p>
        </w:tc>
      </w:tr>
      <w:tr w:rsidR="008133AA" w:rsidRPr="00852DD7" w:rsidTr="00852DD7">
        <w:trPr>
          <w:trHeight w:val="310"/>
          <w:jc w:val="center"/>
        </w:trPr>
        <w:tc>
          <w:tcPr>
            <w:tcW w:w="517" w:type="dxa"/>
            <w:tcBorders>
              <w:top w:val="nil"/>
              <w:left w:val="single" w:sz="4" w:space="0" w:color="auto"/>
              <w:bottom w:val="nil"/>
              <w:right w:val="single" w:sz="4" w:space="0" w:color="auto"/>
            </w:tcBorders>
            <w:shd w:val="clear" w:color="auto" w:fill="auto"/>
            <w:noWrap/>
            <w:vAlign w:val="center"/>
            <w:hideMark/>
          </w:tcPr>
          <w:p w:rsidR="008133AA" w:rsidRPr="00852DD7" w:rsidRDefault="008133AA" w:rsidP="008133AA">
            <w:pPr>
              <w:jc w:val="center"/>
              <w:rPr>
                <w:b/>
                <w:bCs/>
                <w:color w:val="000000"/>
                <w:sz w:val="18"/>
                <w:szCs w:val="18"/>
              </w:rPr>
            </w:pPr>
            <w:r w:rsidRPr="00852DD7">
              <w:rPr>
                <w:b/>
                <w:bCs/>
                <w:color w:val="000000"/>
                <w:sz w:val="18"/>
                <w:szCs w:val="18"/>
              </w:rPr>
              <w:t>1</w:t>
            </w:r>
          </w:p>
        </w:tc>
        <w:tc>
          <w:tcPr>
            <w:tcW w:w="5442" w:type="dxa"/>
            <w:tcBorders>
              <w:top w:val="nil"/>
              <w:left w:val="nil"/>
              <w:bottom w:val="single" w:sz="4" w:space="0" w:color="auto"/>
              <w:right w:val="single" w:sz="4" w:space="0" w:color="auto"/>
            </w:tcBorders>
            <w:shd w:val="clear" w:color="auto" w:fill="auto"/>
            <w:hideMark/>
          </w:tcPr>
          <w:p w:rsidR="008133AA" w:rsidRPr="00852DD7" w:rsidRDefault="008133AA" w:rsidP="008133AA">
            <w:pPr>
              <w:rPr>
                <w:b/>
                <w:bCs/>
                <w:color w:val="000000"/>
                <w:sz w:val="18"/>
                <w:szCs w:val="18"/>
              </w:rPr>
            </w:pPr>
            <w:r w:rsidRPr="00852DD7">
              <w:rPr>
                <w:b/>
                <w:bCs/>
                <w:color w:val="000000"/>
                <w:sz w:val="18"/>
                <w:szCs w:val="18"/>
              </w:rPr>
              <w:t>МП «Комплексное развитие территории муниципального образования  "Город Архангельск» (ЦС 20)</w:t>
            </w:r>
          </w:p>
        </w:tc>
        <w:tc>
          <w:tcPr>
            <w:tcW w:w="651"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both"/>
              <w:rPr>
                <w:i/>
                <w:iCs/>
                <w:color w:val="000000"/>
                <w:sz w:val="18"/>
                <w:szCs w:val="18"/>
              </w:rPr>
            </w:pPr>
            <w:r w:rsidRPr="00852DD7">
              <w:rPr>
                <w:i/>
                <w:iCs/>
                <w:color w:val="000000"/>
                <w:sz w:val="18"/>
                <w:szCs w:val="18"/>
              </w:rPr>
              <w:t> </w:t>
            </w: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b/>
                <w:bCs/>
                <w:color w:val="000000"/>
                <w:sz w:val="18"/>
                <w:szCs w:val="18"/>
              </w:rPr>
            </w:pPr>
            <w:r w:rsidRPr="00852DD7">
              <w:rPr>
                <w:b/>
                <w:bCs/>
                <w:color w:val="000000"/>
                <w:sz w:val="18"/>
                <w:szCs w:val="18"/>
              </w:rPr>
              <w:t>582 305,4</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b/>
                <w:bCs/>
                <w:color w:val="000000"/>
                <w:sz w:val="18"/>
                <w:szCs w:val="18"/>
              </w:rPr>
            </w:pPr>
            <w:r w:rsidRPr="00852DD7">
              <w:rPr>
                <w:b/>
                <w:bCs/>
                <w:color w:val="000000"/>
                <w:sz w:val="18"/>
                <w:szCs w:val="18"/>
              </w:rPr>
              <w:t>491 476,0</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b/>
                <w:bCs/>
                <w:color w:val="000000"/>
                <w:sz w:val="18"/>
                <w:szCs w:val="18"/>
              </w:rPr>
            </w:pPr>
            <w:r w:rsidRPr="00852DD7">
              <w:rPr>
                <w:b/>
                <w:bCs/>
                <w:color w:val="000000"/>
                <w:sz w:val="18"/>
                <w:szCs w:val="18"/>
              </w:rPr>
              <w:t>397 470,1</w:t>
            </w:r>
          </w:p>
        </w:tc>
      </w:tr>
      <w:tr w:rsidR="008133AA" w:rsidRPr="00852DD7" w:rsidTr="00852DD7">
        <w:trPr>
          <w:trHeight w:val="145"/>
          <w:jc w:val="center"/>
        </w:trPr>
        <w:tc>
          <w:tcPr>
            <w:tcW w:w="517" w:type="dxa"/>
            <w:tcBorders>
              <w:top w:val="single" w:sz="4" w:space="0" w:color="auto"/>
              <w:left w:val="single" w:sz="4" w:space="0" w:color="auto"/>
              <w:bottom w:val="nil"/>
              <w:right w:val="single" w:sz="4" w:space="0" w:color="auto"/>
            </w:tcBorders>
            <w:shd w:val="clear" w:color="auto" w:fill="auto"/>
            <w:noWrap/>
            <w:vAlign w:val="center"/>
            <w:hideMark/>
          </w:tcPr>
          <w:p w:rsidR="008133AA" w:rsidRPr="00852DD7" w:rsidRDefault="008133AA" w:rsidP="008133AA">
            <w:pPr>
              <w:jc w:val="center"/>
              <w:rPr>
                <w:b/>
                <w:bCs/>
                <w:i/>
                <w:iCs/>
                <w:color w:val="000000"/>
                <w:sz w:val="18"/>
                <w:szCs w:val="18"/>
              </w:rPr>
            </w:pPr>
            <w:r w:rsidRPr="00852DD7">
              <w:rPr>
                <w:b/>
                <w:bCs/>
                <w:i/>
                <w:iCs/>
                <w:color w:val="000000"/>
                <w:sz w:val="18"/>
                <w:szCs w:val="18"/>
              </w:rPr>
              <w:t>1.1</w:t>
            </w:r>
          </w:p>
        </w:tc>
        <w:tc>
          <w:tcPr>
            <w:tcW w:w="5442" w:type="dxa"/>
            <w:tcBorders>
              <w:top w:val="nil"/>
              <w:left w:val="nil"/>
              <w:bottom w:val="single" w:sz="4" w:space="0" w:color="auto"/>
              <w:right w:val="single" w:sz="4" w:space="0" w:color="auto"/>
            </w:tcBorders>
            <w:shd w:val="clear" w:color="auto" w:fill="auto"/>
            <w:hideMark/>
          </w:tcPr>
          <w:p w:rsidR="008133AA" w:rsidRPr="00852DD7" w:rsidRDefault="008133AA" w:rsidP="008133AA">
            <w:pPr>
              <w:rPr>
                <w:b/>
                <w:bCs/>
                <w:i/>
                <w:iCs/>
                <w:color w:val="000000"/>
                <w:sz w:val="18"/>
                <w:szCs w:val="18"/>
              </w:rPr>
            </w:pPr>
            <w:r w:rsidRPr="00852DD7">
              <w:rPr>
                <w:b/>
                <w:bCs/>
                <w:i/>
                <w:iCs/>
                <w:color w:val="000000"/>
                <w:sz w:val="18"/>
                <w:szCs w:val="18"/>
              </w:rPr>
              <w:t>ВЦП «Развитие городского хозяйства на территории муниципального образования «Город Архангельск» (ЦС 202)</w:t>
            </w:r>
          </w:p>
        </w:tc>
        <w:tc>
          <w:tcPr>
            <w:tcW w:w="651"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both"/>
              <w:rPr>
                <w:i/>
                <w:iCs/>
                <w:color w:val="000000"/>
                <w:sz w:val="18"/>
                <w:szCs w:val="18"/>
              </w:rPr>
            </w:pPr>
            <w:r w:rsidRPr="00852DD7">
              <w:rPr>
                <w:i/>
                <w:iCs/>
                <w:color w:val="000000"/>
                <w:sz w:val="18"/>
                <w:szCs w:val="18"/>
              </w:rPr>
              <w:t> </w:t>
            </w: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b/>
                <w:bCs/>
                <w:color w:val="000000"/>
                <w:sz w:val="18"/>
                <w:szCs w:val="18"/>
              </w:rPr>
            </w:pPr>
            <w:r w:rsidRPr="00852DD7">
              <w:rPr>
                <w:b/>
                <w:bCs/>
                <w:color w:val="000000"/>
                <w:sz w:val="18"/>
                <w:szCs w:val="18"/>
              </w:rPr>
              <w:t>566 992,4</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b/>
                <w:bCs/>
                <w:color w:val="000000"/>
                <w:sz w:val="18"/>
                <w:szCs w:val="18"/>
              </w:rPr>
            </w:pPr>
            <w:r w:rsidRPr="00852DD7">
              <w:rPr>
                <w:b/>
                <w:bCs/>
                <w:color w:val="000000"/>
                <w:sz w:val="18"/>
                <w:szCs w:val="18"/>
              </w:rPr>
              <w:t>477 576,0</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b/>
                <w:bCs/>
                <w:color w:val="000000"/>
                <w:sz w:val="18"/>
                <w:szCs w:val="18"/>
              </w:rPr>
            </w:pPr>
            <w:r w:rsidRPr="00852DD7">
              <w:rPr>
                <w:b/>
                <w:bCs/>
                <w:color w:val="000000"/>
                <w:sz w:val="18"/>
                <w:szCs w:val="18"/>
              </w:rPr>
              <w:t>387 070,1</w:t>
            </w:r>
          </w:p>
        </w:tc>
      </w:tr>
      <w:tr w:rsidR="008133AA" w:rsidRPr="00852DD7" w:rsidTr="00852DD7">
        <w:trPr>
          <w:trHeight w:val="325"/>
          <w:jc w:val="center"/>
        </w:trPr>
        <w:tc>
          <w:tcPr>
            <w:tcW w:w="517" w:type="dxa"/>
            <w:tcBorders>
              <w:top w:val="single" w:sz="4" w:space="0" w:color="auto"/>
              <w:left w:val="single" w:sz="4" w:space="0" w:color="auto"/>
              <w:bottom w:val="nil"/>
              <w:right w:val="single" w:sz="4" w:space="0" w:color="auto"/>
            </w:tcBorders>
            <w:shd w:val="clear" w:color="auto" w:fill="auto"/>
            <w:noWrap/>
            <w:vAlign w:val="center"/>
            <w:hideMark/>
          </w:tcPr>
          <w:p w:rsidR="008133AA" w:rsidRPr="00852DD7" w:rsidRDefault="008133AA" w:rsidP="008133AA">
            <w:pPr>
              <w:jc w:val="center"/>
              <w:rPr>
                <w:color w:val="000000"/>
                <w:sz w:val="18"/>
                <w:szCs w:val="18"/>
              </w:rPr>
            </w:pPr>
            <w:r w:rsidRPr="00852DD7">
              <w:rPr>
                <w:color w:val="000000"/>
                <w:sz w:val="18"/>
                <w:szCs w:val="18"/>
              </w:rPr>
              <w:t> </w:t>
            </w:r>
          </w:p>
        </w:tc>
        <w:tc>
          <w:tcPr>
            <w:tcW w:w="5442"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rPr>
                <w:color w:val="000000"/>
                <w:sz w:val="18"/>
                <w:szCs w:val="18"/>
              </w:rPr>
            </w:pPr>
            <w:r w:rsidRPr="00852DD7">
              <w:rPr>
                <w:color w:val="000000"/>
                <w:sz w:val="18"/>
                <w:szCs w:val="18"/>
              </w:rPr>
              <w:t>содержание и ремонт автомобильных дорог общего пользования местного значения в границах МО «Город Архангельск»</w:t>
            </w:r>
          </w:p>
        </w:tc>
        <w:tc>
          <w:tcPr>
            <w:tcW w:w="651"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center"/>
              <w:rPr>
                <w:color w:val="000000"/>
                <w:sz w:val="18"/>
                <w:szCs w:val="18"/>
              </w:rPr>
            </w:pPr>
            <w:r w:rsidRPr="00852DD7">
              <w:rPr>
                <w:color w:val="000000"/>
                <w:sz w:val="18"/>
                <w:szCs w:val="18"/>
              </w:rPr>
              <w:t>200</w:t>
            </w: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442 222,9</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370 875,8</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306 671,7</w:t>
            </w:r>
          </w:p>
        </w:tc>
      </w:tr>
      <w:tr w:rsidR="008133AA" w:rsidRPr="00852DD7" w:rsidTr="00852DD7">
        <w:trPr>
          <w:trHeight w:val="315"/>
          <w:jc w:val="center"/>
        </w:trPr>
        <w:tc>
          <w:tcPr>
            <w:tcW w:w="517" w:type="dxa"/>
            <w:tcBorders>
              <w:top w:val="single" w:sz="4" w:space="0" w:color="auto"/>
              <w:left w:val="single" w:sz="4" w:space="0" w:color="auto"/>
              <w:bottom w:val="nil"/>
              <w:right w:val="single" w:sz="4" w:space="0" w:color="auto"/>
            </w:tcBorders>
            <w:shd w:val="clear" w:color="auto" w:fill="auto"/>
            <w:noWrap/>
            <w:vAlign w:val="center"/>
            <w:hideMark/>
          </w:tcPr>
          <w:p w:rsidR="008133AA" w:rsidRPr="00852DD7" w:rsidRDefault="008133AA" w:rsidP="008133AA">
            <w:pPr>
              <w:jc w:val="center"/>
              <w:rPr>
                <w:color w:val="000000"/>
                <w:sz w:val="18"/>
                <w:szCs w:val="18"/>
              </w:rPr>
            </w:pPr>
            <w:r w:rsidRPr="00852DD7">
              <w:rPr>
                <w:color w:val="000000"/>
                <w:sz w:val="18"/>
                <w:szCs w:val="18"/>
              </w:rPr>
              <w:t> </w:t>
            </w:r>
          </w:p>
        </w:tc>
        <w:tc>
          <w:tcPr>
            <w:tcW w:w="5442"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i/>
                <w:iCs/>
                <w:color w:val="000000"/>
                <w:sz w:val="18"/>
                <w:szCs w:val="18"/>
              </w:rPr>
            </w:pPr>
            <w:r w:rsidRPr="00852DD7">
              <w:rPr>
                <w:i/>
                <w:iCs/>
                <w:color w:val="000000"/>
                <w:sz w:val="18"/>
                <w:szCs w:val="18"/>
              </w:rPr>
              <w:t xml:space="preserve">в </w:t>
            </w:r>
            <w:proofErr w:type="spellStart"/>
            <w:r w:rsidRPr="00852DD7">
              <w:rPr>
                <w:i/>
                <w:iCs/>
                <w:color w:val="000000"/>
                <w:sz w:val="18"/>
                <w:szCs w:val="18"/>
              </w:rPr>
              <w:t>т.ч</w:t>
            </w:r>
            <w:proofErr w:type="spellEnd"/>
            <w:r w:rsidRPr="00852DD7">
              <w:rPr>
                <w:i/>
                <w:iCs/>
                <w:color w:val="000000"/>
                <w:sz w:val="18"/>
                <w:szCs w:val="18"/>
              </w:rPr>
              <w:t xml:space="preserve">. за счет субсидий на осуществление дорожной деятельности </w:t>
            </w:r>
          </w:p>
        </w:tc>
        <w:tc>
          <w:tcPr>
            <w:tcW w:w="651"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i/>
                <w:iCs/>
                <w:color w:val="000000"/>
                <w:sz w:val="18"/>
                <w:szCs w:val="18"/>
              </w:rPr>
            </w:pPr>
            <w:r w:rsidRPr="00852DD7">
              <w:rPr>
                <w:i/>
                <w:iCs/>
                <w:color w:val="000000"/>
                <w:sz w:val="18"/>
                <w:szCs w:val="18"/>
              </w:rPr>
              <w:t> </w:t>
            </w: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i/>
                <w:iCs/>
                <w:color w:val="000000"/>
                <w:sz w:val="18"/>
                <w:szCs w:val="18"/>
              </w:rPr>
            </w:pPr>
            <w:r w:rsidRPr="00852DD7">
              <w:rPr>
                <w:i/>
                <w:iCs/>
                <w:color w:val="000000"/>
                <w:sz w:val="18"/>
                <w:szCs w:val="18"/>
              </w:rPr>
              <w:t>107 032,4</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i/>
                <w:iCs/>
                <w:color w:val="000000"/>
                <w:sz w:val="18"/>
                <w:szCs w:val="18"/>
              </w:rPr>
            </w:pPr>
            <w:r w:rsidRPr="00852DD7">
              <w:rPr>
                <w:i/>
                <w:iCs/>
                <w:color w:val="000000"/>
                <w:sz w:val="18"/>
                <w:szCs w:val="18"/>
              </w:rPr>
              <w:t>110 366,0</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i/>
                <w:iCs/>
                <w:color w:val="000000"/>
                <w:sz w:val="18"/>
                <w:szCs w:val="18"/>
              </w:rPr>
            </w:pPr>
            <w:r w:rsidRPr="00852DD7">
              <w:rPr>
                <w:i/>
                <w:iCs/>
                <w:color w:val="000000"/>
                <w:sz w:val="18"/>
                <w:szCs w:val="18"/>
              </w:rPr>
              <w:t>110 366,0</w:t>
            </w:r>
          </w:p>
        </w:tc>
      </w:tr>
      <w:tr w:rsidR="008133AA" w:rsidRPr="00852DD7" w:rsidTr="00852DD7">
        <w:trPr>
          <w:trHeight w:val="306"/>
          <w:jc w:val="center"/>
        </w:trPr>
        <w:tc>
          <w:tcPr>
            <w:tcW w:w="517" w:type="dxa"/>
            <w:tcBorders>
              <w:top w:val="single" w:sz="4" w:space="0" w:color="auto"/>
              <w:left w:val="single" w:sz="4" w:space="0" w:color="auto"/>
              <w:bottom w:val="nil"/>
              <w:right w:val="single" w:sz="4" w:space="0" w:color="auto"/>
            </w:tcBorders>
            <w:shd w:val="clear" w:color="auto" w:fill="auto"/>
            <w:noWrap/>
            <w:vAlign w:val="center"/>
            <w:hideMark/>
          </w:tcPr>
          <w:p w:rsidR="008133AA" w:rsidRPr="00852DD7" w:rsidRDefault="008133AA" w:rsidP="008133AA">
            <w:pPr>
              <w:jc w:val="center"/>
              <w:rPr>
                <w:color w:val="000000"/>
                <w:sz w:val="18"/>
                <w:szCs w:val="18"/>
              </w:rPr>
            </w:pPr>
            <w:r w:rsidRPr="00852DD7">
              <w:rPr>
                <w:color w:val="000000"/>
                <w:sz w:val="18"/>
                <w:szCs w:val="18"/>
              </w:rPr>
              <w:t> </w:t>
            </w:r>
          </w:p>
        </w:tc>
        <w:tc>
          <w:tcPr>
            <w:tcW w:w="5442"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rPr>
                <w:color w:val="000000"/>
                <w:sz w:val="18"/>
                <w:szCs w:val="18"/>
              </w:rPr>
            </w:pPr>
            <w:r w:rsidRPr="00852DD7">
              <w:rPr>
                <w:color w:val="000000"/>
                <w:sz w:val="18"/>
                <w:szCs w:val="18"/>
              </w:rPr>
              <w:t>содержание и ремонт барьерных и пешеходных ограждений</w:t>
            </w:r>
          </w:p>
        </w:tc>
        <w:tc>
          <w:tcPr>
            <w:tcW w:w="651"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center"/>
              <w:rPr>
                <w:color w:val="000000"/>
                <w:sz w:val="18"/>
                <w:szCs w:val="18"/>
              </w:rPr>
            </w:pPr>
            <w:r w:rsidRPr="00852DD7">
              <w:rPr>
                <w:color w:val="000000"/>
                <w:sz w:val="18"/>
                <w:szCs w:val="18"/>
              </w:rPr>
              <w:t>200</w:t>
            </w: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6 500,0</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4 300,4</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3 298,8</w:t>
            </w:r>
          </w:p>
        </w:tc>
      </w:tr>
      <w:tr w:rsidR="008133AA" w:rsidRPr="00852DD7" w:rsidTr="00852DD7">
        <w:trPr>
          <w:trHeight w:val="255"/>
          <w:jc w:val="center"/>
        </w:trPr>
        <w:tc>
          <w:tcPr>
            <w:tcW w:w="517" w:type="dxa"/>
            <w:tcBorders>
              <w:top w:val="single" w:sz="4" w:space="0" w:color="auto"/>
              <w:left w:val="single" w:sz="4" w:space="0" w:color="auto"/>
              <w:bottom w:val="nil"/>
              <w:right w:val="single" w:sz="4" w:space="0" w:color="auto"/>
            </w:tcBorders>
            <w:shd w:val="clear" w:color="auto" w:fill="auto"/>
            <w:noWrap/>
            <w:vAlign w:val="center"/>
            <w:hideMark/>
          </w:tcPr>
          <w:p w:rsidR="008133AA" w:rsidRPr="00852DD7" w:rsidRDefault="008133AA" w:rsidP="008133AA">
            <w:pPr>
              <w:jc w:val="center"/>
              <w:rPr>
                <w:color w:val="000000"/>
                <w:sz w:val="18"/>
                <w:szCs w:val="18"/>
              </w:rPr>
            </w:pPr>
            <w:r w:rsidRPr="00852DD7">
              <w:rPr>
                <w:color w:val="000000"/>
                <w:sz w:val="18"/>
                <w:szCs w:val="18"/>
              </w:rPr>
              <w:t> </w:t>
            </w:r>
          </w:p>
        </w:tc>
        <w:tc>
          <w:tcPr>
            <w:tcW w:w="5442"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both"/>
              <w:rPr>
                <w:color w:val="000000"/>
                <w:sz w:val="18"/>
                <w:szCs w:val="18"/>
              </w:rPr>
            </w:pPr>
            <w:r w:rsidRPr="00852DD7">
              <w:rPr>
                <w:color w:val="000000"/>
                <w:sz w:val="18"/>
                <w:szCs w:val="18"/>
              </w:rPr>
              <w:t>сезонное содержание мест временного складирования снега на территории МО «Город Архангельск»</w:t>
            </w:r>
          </w:p>
        </w:tc>
        <w:tc>
          <w:tcPr>
            <w:tcW w:w="651"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center"/>
              <w:rPr>
                <w:color w:val="000000"/>
                <w:sz w:val="18"/>
                <w:szCs w:val="18"/>
              </w:rPr>
            </w:pPr>
            <w:r w:rsidRPr="00852DD7">
              <w:rPr>
                <w:color w:val="000000"/>
                <w:sz w:val="18"/>
                <w:szCs w:val="18"/>
              </w:rPr>
              <w:t>200</w:t>
            </w: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5 200,8</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2 899,6</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2 099,2</w:t>
            </w:r>
          </w:p>
        </w:tc>
      </w:tr>
      <w:tr w:rsidR="008133AA" w:rsidRPr="00852DD7" w:rsidTr="00852DD7">
        <w:trPr>
          <w:trHeight w:val="594"/>
          <w:jc w:val="center"/>
        </w:trPr>
        <w:tc>
          <w:tcPr>
            <w:tcW w:w="517" w:type="dxa"/>
            <w:tcBorders>
              <w:top w:val="single" w:sz="4" w:space="0" w:color="auto"/>
              <w:left w:val="single" w:sz="4" w:space="0" w:color="auto"/>
              <w:bottom w:val="nil"/>
              <w:right w:val="single" w:sz="4" w:space="0" w:color="auto"/>
            </w:tcBorders>
            <w:shd w:val="clear" w:color="auto" w:fill="auto"/>
            <w:noWrap/>
            <w:vAlign w:val="center"/>
            <w:hideMark/>
          </w:tcPr>
          <w:p w:rsidR="008133AA" w:rsidRPr="00852DD7" w:rsidRDefault="008133AA" w:rsidP="008133AA">
            <w:pPr>
              <w:jc w:val="center"/>
              <w:rPr>
                <w:color w:val="000000"/>
                <w:sz w:val="18"/>
                <w:szCs w:val="18"/>
              </w:rPr>
            </w:pPr>
            <w:r w:rsidRPr="00852DD7">
              <w:rPr>
                <w:color w:val="000000"/>
                <w:sz w:val="18"/>
                <w:szCs w:val="18"/>
              </w:rPr>
              <w:t> </w:t>
            </w:r>
          </w:p>
        </w:tc>
        <w:tc>
          <w:tcPr>
            <w:tcW w:w="5442"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both"/>
              <w:rPr>
                <w:color w:val="000000"/>
                <w:sz w:val="18"/>
                <w:szCs w:val="18"/>
              </w:rPr>
            </w:pPr>
            <w:r w:rsidRPr="00852DD7">
              <w:rPr>
                <w:color w:val="000000"/>
                <w:sz w:val="18"/>
                <w:szCs w:val="18"/>
              </w:rPr>
              <w:t>возмещение затрат МУП «</w:t>
            </w:r>
            <w:proofErr w:type="spellStart"/>
            <w:r w:rsidRPr="00852DD7">
              <w:rPr>
                <w:color w:val="000000"/>
                <w:sz w:val="18"/>
                <w:szCs w:val="18"/>
              </w:rPr>
              <w:t>Архкомхоз</w:t>
            </w:r>
            <w:proofErr w:type="spellEnd"/>
            <w:r w:rsidRPr="00852DD7">
              <w:rPr>
                <w:color w:val="000000"/>
                <w:sz w:val="18"/>
                <w:szCs w:val="18"/>
              </w:rPr>
              <w:t>» МО «Город Архангельск», связанных с выполнением работ по содержанию мостов и путепроводов</w:t>
            </w:r>
          </w:p>
        </w:tc>
        <w:tc>
          <w:tcPr>
            <w:tcW w:w="651"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center"/>
              <w:rPr>
                <w:color w:val="000000"/>
                <w:sz w:val="18"/>
                <w:szCs w:val="18"/>
              </w:rPr>
            </w:pPr>
            <w:r w:rsidRPr="00852DD7">
              <w:rPr>
                <w:color w:val="000000"/>
                <w:sz w:val="18"/>
                <w:szCs w:val="18"/>
              </w:rPr>
              <w:t>800</w:t>
            </w: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49 500,0</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44 701,2</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33 701,1</w:t>
            </w:r>
          </w:p>
        </w:tc>
      </w:tr>
      <w:tr w:rsidR="008133AA" w:rsidRPr="00852DD7" w:rsidTr="00852DD7">
        <w:trPr>
          <w:trHeight w:val="560"/>
          <w:jc w:val="center"/>
        </w:trPr>
        <w:tc>
          <w:tcPr>
            <w:tcW w:w="517" w:type="dxa"/>
            <w:tcBorders>
              <w:top w:val="single" w:sz="4" w:space="0" w:color="auto"/>
              <w:left w:val="single" w:sz="4" w:space="0" w:color="auto"/>
              <w:bottom w:val="nil"/>
              <w:right w:val="single" w:sz="4" w:space="0" w:color="auto"/>
            </w:tcBorders>
            <w:shd w:val="clear" w:color="auto" w:fill="auto"/>
            <w:noWrap/>
            <w:vAlign w:val="center"/>
            <w:hideMark/>
          </w:tcPr>
          <w:p w:rsidR="008133AA" w:rsidRPr="00852DD7" w:rsidRDefault="008133AA" w:rsidP="008133AA">
            <w:pPr>
              <w:jc w:val="center"/>
              <w:rPr>
                <w:color w:val="000000"/>
                <w:sz w:val="18"/>
                <w:szCs w:val="18"/>
              </w:rPr>
            </w:pPr>
            <w:r w:rsidRPr="00852DD7">
              <w:rPr>
                <w:color w:val="000000"/>
                <w:sz w:val="18"/>
                <w:szCs w:val="18"/>
              </w:rPr>
              <w:t> </w:t>
            </w:r>
          </w:p>
        </w:tc>
        <w:tc>
          <w:tcPr>
            <w:tcW w:w="5442"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both"/>
              <w:rPr>
                <w:color w:val="000000"/>
                <w:sz w:val="18"/>
                <w:szCs w:val="18"/>
              </w:rPr>
            </w:pPr>
            <w:r w:rsidRPr="00852DD7">
              <w:rPr>
                <w:color w:val="000000"/>
                <w:sz w:val="18"/>
                <w:szCs w:val="18"/>
              </w:rPr>
              <w:t>возмещение затрат МУП «</w:t>
            </w:r>
            <w:proofErr w:type="spellStart"/>
            <w:r w:rsidRPr="00852DD7">
              <w:rPr>
                <w:color w:val="000000"/>
                <w:sz w:val="18"/>
                <w:szCs w:val="18"/>
              </w:rPr>
              <w:t>Архкомхоз</w:t>
            </w:r>
            <w:proofErr w:type="spellEnd"/>
            <w:r w:rsidRPr="00852DD7">
              <w:rPr>
                <w:color w:val="000000"/>
                <w:sz w:val="18"/>
                <w:szCs w:val="18"/>
              </w:rPr>
              <w:t>» МО «Город Архангельск», связанных с выполнением работ по содержанию сетей дренажно-ливневой канализации и дренажных насосных станций</w:t>
            </w:r>
          </w:p>
        </w:tc>
        <w:tc>
          <w:tcPr>
            <w:tcW w:w="651"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center"/>
              <w:rPr>
                <w:color w:val="000000"/>
                <w:sz w:val="18"/>
                <w:szCs w:val="18"/>
              </w:rPr>
            </w:pPr>
            <w:r w:rsidRPr="00852DD7">
              <w:rPr>
                <w:color w:val="000000"/>
                <w:sz w:val="18"/>
                <w:szCs w:val="18"/>
              </w:rPr>
              <w:t>800</w:t>
            </w: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42 269,6</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38 100,1</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28 698,8</w:t>
            </w:r>
          </w:p>
        </w:tc>
      </w:tr>
      <w:tr w:rsidR="008133AA" w:rsidRPr="00852DD7" w:rsidTr="00852DD7">
        <w:trPr>
          <w:trHeight w:val="323"/>
          <w:jc w:val="center"/>
        </w:trPr>
        <w:tc>
          <w:tcPr>
            <w:tcW w:w="517" w:type="dxa"/>
            <w:tcBorders>
              <w:top w:val="single" w:sz="4" w:space="0" w:color="auto"/>
              <w:left w:val="single" w:sz="4" w:space="0" w:color="auto"/>
              <w:bottom w:val="nil"/>
              <w:right w:val="single" w:sz="4" w:space="0" w:color="auto"/>
            </w:tcBorders>
            <w:shd w:val="clear" w:color="auto" w:fill="auto"/>
            <w:noWrap/>
            <w:vAlign w:val="center"/>
            <w:hideMark/>
          </w:tcPr>
          <w:p w:rsidR="008133AA" w:rsidRPr="00852DD7" w:rsidRDefault="008133AA" w:rsidP="008133AA">
            <w:pPr>
              <w:jc w:val="center"/>
              <w:rPr>
                <w:color w:val="000000"/>
                <w:sz w:val="18"/>
                <w:szCs w:val="18"/>
              </w:rPr>
            </w:pPr>
            <w:r w:rsidRPr="00852DD7">
              <w:rPr>
                <w:color w:val="000000"/>
                <w:sz w:val="18"/>
                <w:szCs w:val="18"/>
              </w:rPr>
              <w:t> </w:t>
            </w:r>
          </w:p>
        </w:tc>
        <w:tc>
          <w:tcPr>
            <w:tcW w:w="5442"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both"/>
              <w:rPr>
                <w:color w:val="000000"/>
                <w:sz w:val="18"/>
                <w:szCs w:val="18"/>
              </w:rPr>
            </w:pPr>
            <w:r w:rsidRPr="00852DD7">
              <w:rPr>
                <w:color w:val="000000"/>
                <w:sz w:val="18"/>
                <w:szCs w:val="18"/>
              </w:rPr>
              <w:t>возмещение затрат МУП «</w:t>
            </w:r>
            <w:proofErr w:type="spellStart"/>
            <w:r w:rsidRPr="00852DD7">
              <w:rPr>
                <w:color w:val="000000"/>
                <w:sz w:val="18"/>
                <w:szCs w:val="18"/>
              </w:rPr>
              <w:t>Горсвет</w:t>
            </w:r>
            <w:proofErr w:type="spellEnd"/>
            <w:r w:rsidRPr="00852DD7">
              <w:rPr>
                <w:color w:val="000000"/>
                <w:sz w:val="18"/>
                <w:szCs w:val="18"/>
              </w:rPr>
              <w:t>» МО «Город Архангельск», связанных с выполнением работ по содержанию и ремонту светофорных объектов, дорожных знаков и указател</w:t>
            </w:r>
            <w:r w:rsidR="00920885" w:rsidRPr="00852DD7">
              <w:rPr>
                <w:color w:val="000000"/>
                <w:sz w:val="18"/>
                <w:szCs w:val="18"/>
              </w:rPr>
              <w:t>е</w:t>
            </w:r>
            <w:r w:rsidRPr="00852DD7">
              <w:rPr>
                <w:color w:val="000000"/>
                <w:sz w:val="18"/>
                <w:szCs w:val="18"/>
              </w:rPr>
              <w:t>й</w:t>
            </w:r>
          </w:p>
        </w:tc>
        <w:tc>
          <w:tcPr>
            <w:tcW w:w="651"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center"/>
              <w:rPr>
                <w:color w:val="000000"/>
                <w:sz w:val="18"/>
                <w:szCs w:val="18"/>
              </w:rPr>
            </w:pPr>
            <w:r w:rsidRPr="00852DD7">
              <w:rPr>
                <w:color w:val="000000"/>
                <w:sz w:val="18"/>
                <w:szCs w:val="18"/>
              </w:rPr>
              <w:t>800</w:t>
            </w: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21 299,1</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16 698,9</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12 600,5</w:t>
            </w:r>
          </w:p>
        </w:tc>
      </w:tr>
      <w:tr w:rsidR="008133AA" w:rsidRPr="00852DD7" w:rsidTr="00852DD7">
        <w:trPr>
          <w:trHeight w:val="347"/>
          <w:jc w:val="center"/>
        </w:trPr>
        <w:tc>
          <w:tcPr>
            <w:tcW w:w="517" w:type="dxa"/>
            <w:tcBorders>
              <w:top w:val="single" w:sz="4" w:space="0" w:color="auto"/>
              <w:left w:val="single" w:sz="4" w:space="0" w:color="auto"/>
              <w:bottom w:val="nil"/>
              <w:right w:val="single" w:sz="4" w:space="0" w:color="auto"/>
            </w:tcBorders>
            <w:shd w:val="clear" w:color="auto" w:fill="auto"/>
            <w:noWrap/>
            <w:vAlign w:val="center"/>
            <w:hideMark/>
          </w:tcPr>
          <w:p w:rsidR="008133AA" w:rsidRPr="00852DD7" w:rsidRDefault="008133AA" w:rsidP="008133AA">
            <w:pPr>
              <w:jc w:val="center"/>
              <w:rPr>
                <w:b/>
                <w:bCs/>
                <w:i/>
                <w:iCs/>
                <w:color w:val="000000"/>
                <w:sz w:val="18"/>
                <w:szCs w:val="18"/>
              </w:rPr>
            </w:pPr>
            <w:r w:rsidRPr="00852DD7">
              <w:rPr>
                <w:b/>
                <w:bCs/>
                <w:i/>
                <w:iCs/>
                <w:color w:val="000000"/>
                <w:sz w:val="18"/>
                <w:szCs w:val="18"/>
              </w:rPr>
              <w:t>1.2</w:t>
            </w:r>
          </w:p>
        </w:tc>
        <w:tc>
          <w:tcPr>
            <w:tcW w:w="5442" w:type="dxa"/>
            <w:tcBorders>
              <w:top w:val="nil"/>
              <w:left w:val="nil"/>
              <w:bottom w:val="single" w:sz="4" w:space="0" w:color="auto"/>
              <w:right w:val="single" w:sz="4" w:space="0" w:color="auto"/>
            </w:tcBorders>
            <w:shd w:val="clear" w:color="auto" w:fill="auto"/>
            <w:hideMark/>
          </w:tcPr>
          <w:p w:rsidR="008133AA" w:rsidRPr="00852DD7" w:rsidRDefault="008133AA" w:rsidP="008133AA">
            <w:pPr>
              <w:rPr>
                <w:b/>
                <w:bCs/>
                <w:i/>
                <w:iCs/>
                <w:color w:val="000000"/>
                <w:sz w:val="18"/>
                <w:szCs w:val="18"/>
              </w:rPr>
            </w:pPr>
            <w:r w:rsidRPr="00852DD7">
              <w:rPr>
                <w:b/>
                <w:bCs/>
                <w:i/>
                <w:iCs/>
                <w:color w:val="000000"/>
                <w:sz w:val="18"/>
                <w:szCs w:val="18"/>
              </w:rPr>
              <w:t>ВЦП «Капитальный ремонт объектов муниципального образования «Город Архангельск» (ЦС 203)</w:t>
            </w:r>
          </w:p>
        </w:tc>
        <w:tc>
          <w:tcPr>
            <w:tcW w:w="651"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both"/>
              <w:rPr>
                <w:i/>
                <w:iCs/>
                <w:color w:val="000000"/>
                <w:sz w:val="18"/>
                <w:szCs w:val="18"/>
              </w:rPr>
            </w:pPr>
            <w:r w:rsidRPr="00852DD7">
              <w:rPr>
                <w:i/>
                <w:iCs/>
                <w:color w:val="000000"/>
                <w:sz w:val="18"/>
                <w:szCs w:val="18"/>
              </w:rPr>
              <w:t> </w:t>
            </w: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b/>
                <w:bCs/>
                <w:color w:val="000000"/>
                <w:sz w:val="18"/>
                <w:szCs w:val="18"/>
              </w:rPr>
            </w:pPr>
            <w:r w:rsidRPr="00852DD7">
              <w:rPr>
                <w:b/>
                <w:bCs/>
                <w:color w:val="000000"/>
                <w:sz w:val="18"/>
                <w:szCs w:val="18"/>
              </w:rPr>
              <w:t>15 313,0</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b/>
                <w:bCs/>
                <w:color w:val="000000"/>
                <w:sz w:val="18"/>
                <w:szCs w:val="18"/>
              </w:rPr>
            </w:pPr>
            <w:r w:rsidRPr="00852DD7">
              <w:rPr>
                <w:b/>
                <w:bCs/>
                <w:color w:val="000000"/>
                <w:sz w:val="18"/>
                <w:szCs w:val="18"/>
              </w:rPr>
              <w:t>13 900,0</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b/>
                <w:bCs/>
                <w:color w:val="000000"/>
                <w:sz w:val="18"/>
                <w:szCs w:val="18"/>
              </w:rPr>
            </w:pPr>
            <w:r w:rsidRPr="00852DD7">
              <w:rPr>
                <w:b/>
                <w:bCs/>
                <w:color w:val="000000"/>
                <w:sz w:val="18"/>
                <w:szCs w:val="18"/>
              </w:rPr>
              <w:t>10 400,0</w:t>
            </w:r>
          </w:p>
        </w:tc>
      </w:tr>
      <w:tr w:rsidR="008133AA" w:rsidRPr="00852DD7" w:rsidTr="00852DD7">
        <w:trPr>
          <w:trHeight w:val="193"/>
          <w:jc w:val="center"/>
        </w:trPr>
        <w:tc>
          <w:tcPr>
            <w:tcW w:w="517" w:type="dxa"/>
            <w:tcBorders>
              <w:top w:val="single" w:sz="4" w:space="0" w:color="auto"/>
              <w:left w:val="single" w:sz="4" w:space="0" w:color="auto"/>
              <w:bottom w:val="nil"/>
              <w:right w:val="single" w:sz="4" w:space="0" w:color="auto"/>
            </w:tcBorders>
            <w:shd w:val="clear" w:color="auto" w:fill="auto"/>
            <w:noWrap/>
            <w:vAlign w:val="center"/>
            <w:hideMark/>
          </w:tcPr>
          <w:p w:rsidR="008133AA" w:rsidRPr="00852DD7" w:rsidRDefault="008133AA" w:rsidP="008133AA">
            <w:pPr>
              <w:jc w:val="center"/>
              <w:rPr>
                <w:color w:val="000000"/>
                <w:sz w:val="18"/>
                <w:szCs w:val="18"/>
              </w:rPr>
            </w:pPr>
            <w:r w:rsidRPr="00852DD7">
              <w:rPr>
                <w:color w:val="000000"/>
                <w:sz w:val="18"/>
                <w:szCs w:val="18"/>
              </w:rPr>
              <w:t> </w:t>
            </w:r>
          </w:p>
        </w:tc>
        <w:tc>
          <w:tcPr>
            <w:tcW w:w="5442"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both"/>
              <w:rPr>
                <w:color w:val="000000"/>
                <w:sz w:val="18"/>
                <w:szCs w:val="18"/>
              </w:rPr>
            </w:pPr>
            <w:r w:rsidRPr="00852DD7">
              <w:rPr>
                <w:color w:val="000000"/>
                <w:sz w:val="18"/>
                <w:szCs w:val="18"/>
              </w:rPr>
              <w:t>капитальный ремонт автомобильных дорог общего пользования местного значения в границах МО «Город Архангельск»</w:t>
            </w:r>
          </w:p>
        </w:tc>
        <w:tc>
          <w:tcPr>
            <w:tcW w:w="651"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center"/>
              <w:rPr>
                <w:color w:val="000000"/>
                <w:sz w:val="18"/>
                <w:szCs w:val="18"/>
              </w:rPr>
            </w:pPr>
            <w:r w:rsidRPr="00852DD7">
              <w:rPr>
                <w:color w:val="000000"/>
                <w:sz w:val="18"/>
                <w:szCs w:val="18"/>
              </w:rPr>
              <w:t>200</w:t>
            </w: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15 313,0</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13 900,0</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10 400,0</w:t>
            </w:r>
          </w:p>
        </w:tc>
      </w:tr>
      <w:tr w:rsidR="008133AA" w:rsidRPr="00852DD7" w:rsidTr="00852DD7">
        <w:trPr>
          <w:trHeight w:val="61"/>
          <w:jc w:val="center"/>
        </w:trPr>
        <w:tc>
          <w:tcPr>
            <w:tcW w:w="517" w:type="dxa"/>
            <w:tcBorders>
              <w:top w:val="single" w:sz="4" w:space="0" w:color="auto"/>
              <w:left w:val="single" w:sz="4" w:space="0" w:color="auto"/>
              <w:bottom w:val="nil"/>
              <w:right w:val="single" w:sz="4" w:space="0" w:color="auto"/>
            </w:tcBorders>
            <w:shd w:val="clear" w:color="auto" w:fill="auto"/>
            <w:noWrap/>
            <w:vAlign w:val="center"/>
            <w:hideMark/>
          </w:tcPr>
          <w:p w:rsidR="008133AA" w:rsidRPr="00852DD7" w:rsidRDefault="008133AA" w:rsidP="008133AA">
            <w:pPr>
              <w:jc w:val="center"/>
              <w:rPr>
                <w:color w:val="000000"/>
                <w:sz w:val="18"/>
                <w:szCs w:val="18"/>
              </w:rPr>
            </w:pPr>
            <w:r w:rsidRPr="00852DD7">
              <w:rPr>
                <w:color w:val="000000"/>
                <w:sz w:val="18"/>
                <w:szCs w:val="18"/>
              </w:rPr>
              <w:t> </w:t>
            </w:r>
          </w:p>
        </w:tc>
        <w:tc>
          <w:tcPr>
            <w:tcW w:w="5442"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both"/>
              <w:rPr>
                <w:color w:val="000000"/>
                <w:sz w:val="18"/>
                <w:szCs w:val="18"/>
              </w:rPr>
            </w:pPr>
            <w:r w:rsidRPr="00852DD7">
              <w:rPr>
                <w:color w:val="000000"/>
                <w:sz w:val="18"/>
                <w:szCs w:val="18"/>
              </w:rPr>
              <w:t xml:space="preserve">в </w:t>
            </w:r>
            <w:proofErr w:type="spellStart"/>
            <w:r w:rsidRPr="00852DD7">
              <w:rPr>
                <w:color w:val="000000"/>
                <w:sz w:val="18"/>
                <w:szCs w:val="18"/>
              </w:rPr>
              <w:t>т.ч</w:t>
            </w:r>
            <w:proofErr w:type="spellEnd"/>
            <w:r w:rsidRPr="00852DD7">
              <w:rPr>
                <w:color w:val="000000"/>
                <w:sz w:val="18"/>
                <w:szCs w:val="18"/>
              </w:rPr>
              <w:t>.:</w:t>
            </w:r>
          </w:p>
        </w:tc>
        <w:tc>
          <w:tcPr>
            <w:tcW w:w="651"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both"/>
              <w:rPr>
                <w:i/>
                <w:iCs/>
                <w:color w:val="000000"/>
                <w:sz w:val="18"/>
                <w:szCs w:val="18"/>
              </w:rPr>
            </w:pPr>
            <w:r w:rsidRPr="00852DD7">
              <w:rPr>
                <w:i/>
                <w:iCs/>
                <w:color w:val="000000"/>
                <w:sz w:val="18"/>
                <w:szCs w:val="18"/>
              </w:rPr>
              <w:t> </w:t>
            </w: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b/>
                <w:bCs/>
                <w:color w:val="000000"/>
                <w:sz w:val="18"/>
                <w:szCs w:val="18"/>
              </w:rPr>
            </w:pPr>
            <w:r w:rsidRPr="00852DD7">
              <w:rPr>
                <w:b/>
                <w:bCs/>
                <w:color w:val="000000"/>
                <w:sz w:val="18"/>
                <w:szCs w:val="18"/>
              </w:rPr>
              <w:t> </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b/>
                <w:bCs/>
                <w:color w:val="000000"/>
                <w:sz w:val="18"/>
                <w:szCs w:val="18"/>
              </w:rPr>
            </w:pPr>
            <w:r w:rsidRPr="00852DD7">
              <w:rPr>
                <w:b/>
                <w:bCs/>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b/>
                <w:bCs/>
                <w:color w:val="000000"/>
                <w:sz w:val="18"/>
                <w:szCs w:val="18"/>
              </w:rPr>
            </w:pPr>
            <w:r w:rsidRPr="00852DD7">
              <w:rPr>
                <w:b/>
                <w:bCs/>
                <w:color w:val="000000"/>
                <w:sz w:val="18"/>
                <w:szCs w:val="18"/>
              </w:rPr>
              <w:t> </w:t>
            </w:r>
          </w:p>
        </w:tc>
      </w:tr>
      <w:tr w:rsidR="008133AA" w:rsidRPr="00852DD7" w:rsidTr="00852DD7">
        <w:trPr>
          <w:trHeight w:val="376"/>
          <w:jc w:val="center"/>
        </w:trPr>
        <w:tc>
          <w:tcPr>
            <w:tcW w:w="517" w:type="dxa"/>
            <w:tcBorders>
              <w:top w:val="single" w:sz="4" w:space="0" w:color="auto"/>
              <w:left w:val="single" w:sz="4" w:space="0" w:color="auto"/>
              <w:bottom w:val="nil"/>
              <w:right w:val="single" w:sz="4" w:space="0" w:color="auto"/>
            </w:tcBorders>
            <w:shd w:val="clear" w:color="auto" w:fill="auto"/>
            <w:noWrap/>
            <w:vAlign w:val="center"/>
            <w:hideMark/>
          </w:tcPr>
          <w:p w:rsidR="008133AA" w:rsidRPr="00852DD7" w:rsidRDefault="008133AA" w:rsidP="008133AA">
            <w:pPr>
              <w:jc w:val="center"/>
              <w:rPr>
                <w:color w:val="000000"/>
                <w:sz w:val="18"/>
                <w:szCs w:val="18"/>
              </w:rPr>
            </w:pPr>
            <w:r w:rsidRPr="00852DD7">
              <w:rPr>
                <w:color w:val="000000"/>
                <w:sz w:val="18"/>
                <w:szCs w:val="18"/>
              </w:rPr>
              <w:t> </w:t>
            </w:r>
          </w:p>
        </w:tc>
        <w:tc>
          <w:tcPr>
            <w:tcW w:w="5442"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both"/>
              <w:rPr>
                <w:color w:val="000000"/>
                <w:sz w:val="18"/>
                <w:szCs w:val="18"/>
              </w:rPr>
            </w:pPr>
            <w:r w:rsidRPr="00852DD7">
              <w:rPr>
                <w:color w:val="000000"/>
                <w:sz w:val="18"/>
                <w:szCs w:val="18"/>
              </w:rPr>
              <w:t>проектирование капитального ремонта проезда от дома №162 до дома №166 корпус 1 и корпус 2 по улице Школьной</w:t>
            </w:r>
          </w:p>
        </w:tc>
        <w:tc>
          <w:tcPr>
            <w:tcW w:w="651"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center"/>
              <w:rPr>
                <w:color w:val="000000"/>
                <w:sz w:val="18"/>
                <w:szCs w:val="18"/>
              </w:rPr>
            </w:pPr>
            <w:r w:rsidRPr="00852DD7">
              <w:rPr>
                <w:color w:val="000000"/>
                <w:sz w:val="18"/>
                <w:szCs w:val="18"/>
              </w:rPr>
              <w:t>200</w:t>
            </w: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0,0</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2 000,0</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0,0</w:t>
            </w:r>
          </w:p>
        </w:tc>
      </w:tr>
      <w:tr w:rsidR="008133AA" w:rsidRPr="00852DD7" w:rsidTr="00852DD7">
        <w:trPr>
          <w:trHeight w:val="414"/>
          <w:jc w:val="center"/>
        </w:trPr>
        <w:tc>
          <w:tcPr>
            <w:tcW w:w="517" w:type="dxa"/>
            <w:tcBorders>
              <w:top w:val="single" w:sz="4" w:space="0" w:color="auto"/>
              <w:left w:val="single" w:sz="4" w:space="0" w:color="auto"/>
              <w:bottom w:val="nil"/>
              <w:right w:val="single" w:sz="4" w:space="0" w:color="auto"/>
            </w:tcBorders>
            <w:shd w:val="clear" w:color="auto" w:fill="auto"/>
            <w:noWrap/>
            <w:vAlign w:val="center"/>
            <w:hideMark/>
          </w:tcPr>
          <w:p w:rsidR="008133AA" w:rsidRPr="00852DD7" w:rsidRDefault="008133AA" w:rsidP="008133AA">
            <w:pPr>
              <w:jc w:val="center"/>
              <w:rPr>
                <w:color w:val="000000"/>
                <w:sz w:val="18"/>
                <w:szCs w:val="18"/>
              </w:rPr>
            </w:pPr>
            <w:r w:rsidRPr="00852DD7">
              <w:rPr>
                <w:color w:val="000000"/>
                <w:sz w:val="18"/>
                <w:szCs w:val="18"/>
              </w:rPr>
              <w:t> </w:t>
            </w:r>
          </w:p>
        </w:tc>
        <w:tc>
          <w:tcPr>
            <w:tcW w:w="5442"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both"/>
              <w:rPr>
                <w:color w:val="000000"/>
                <w:sz w:val="18"/>
                <w:szCs w:val="18"/>
              </w:rPr>
            </w:pPr>
            <w:r w:rsidRPr="00852DD7">
              <w:rPr>
                <w:color w:val="000000"/>
                <w:sz w:val="18"/>
                <w:szCs w:val="18"/>
              </w:rPr>
              <w:t xml:space="preserve">капитальный ремонт </w:t>
            </w:r>
            <w:proofErr w:type="spellStart"/>
            <w:r w:rsidRPr="00852DD7">
              <w:rPr>
                <w:color w:val="000000"/>
                <w:sz w:val="18"/>
                <w:szCs w:val="18"/>
              </w:rPr>
              <w:t>пр</w:t>
            </w:r>
            <w:proofErr w:type="gramStart"/>
            <w:r w:rsidRPr="00852DD7">
              <w:rPr>
                <w:color w:val="000000"/>
                <w:sz w:val="18"/>
                <w:szCs w:val="18"/>
              </w:rPr>
              <w:t>.С</w:t>
            </w:r>
            <w:proofErr w:type="gramEnd"/>
            <w:r w:rsidRPr="00852DD7">
              <w:rPr>
                <w:color w:val="000000"/>
                <w:sz w:val="18"/>
                <w:szCs w:val="18"/>
              </w:rPr>
              <w:t>оветских</w:t>
            </w:r>
            <w:proofErr w:type="spellEnd"/>
            <w:r w:rsidRPr="00852DD7">
              <w:rPr>
                <w:color w:val="000000"/>
                <w:sz w:val="18"/>
                <w:szCs w:val="18"/>
              </w:rPr>
              <w:t xml:space="preserve"> Космонавтов на участке от </w:t>
            </w:r>
            <w:proofErr w:type="spellStart"/>
            <w:r w:rsidRPr="00852DD7">
              <w:rPr>
                <w:color w:val="000000"/>
                <w:sz w:val="18"/>
                <w:szCs w:val="18"/>
              </w:rPr>
              <w:t>ул.Розы</w:t>
            </w:r>
            <w:proofErr w:type="spellEnd"/>
            <w:r w:rsidRPr="00852DD7">
              <w:rPr>
                <w:color w:val="000000"/>
                <w:sz w:val="18"/>
                <w:szCs w:val="18"/>
              </w:rPr>
              <w:t xml:space="preserve"> Люксембург до </w:t>
            </w:r>
            <w:proofErr w:type="spellStart"/>
            <w:r w:rsidRPr="00852DD7">
              <w:rPr>
                <w:color w:val="000000"/>
                <w:sz w:val="18"/>
                <w:szCs w:val="18"/>
              </w:rPr>
              <w:t>ул.Воскресенской</w:t>
            </w:r>
            <w:proofErr w:type="spellEnd"/>
            <w:r w:rsidRPr="00852DD7">
              <w:rPr>
                <w:color w:val="000000"/>
                <w:sz w:val="18"/>
                <w:szCs w:val="18"/>
              </w:rPr>
              <w:t xml:space="preserve"> </w:t>
            </w:r>
          </w:p>
        </w:tc>
        <w:tc>
          <w:tcPr>
            <w:tcW w:w="651"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center"/>
              <w:rPr>
                <w:color w:val="000000"/>
                <w:sz w:val="18"/>
                <w:szCs w:val="18"/>
              </w:rPr>
            </w:pPr>
            <w:r w:rsidRPr="00852DD7">
              <w:rPr>
                <w:color w:val="000000"/>
                <w:sz w:val="18"/>
                <w:szCs w:val="18"/>
              </w:rPr>
              <w:t>200</w:t>
            </w: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0,0</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11 900,0</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10 400,0</w:t>
            </w:r>
          </w:p>
        </w:tc>
      </w:tr>
      <w:tr w:rsidR="008133AA" w:rsidRPr="00852DD7" w:rsidTr="00852DD7">
        <w:trPr>
          <w:trHeight w:val="261"/>
          <w:jc w:val="center"/>
        </w:trPr>
        <w:tc>
          <w:tcPr>
            <w:tcW w:w="517" w:type="dxa"/>
            <w:tcBorders>
              <w:top w:val="single" w:sz="4" w:space="0" w:color="auto"/>
              <w:left w:val="single" w:sz="4" w:space="0" w:color="auto"/>
              <w:bottom w:val="nil"/>
              <w:right w:val="single" w:sz="4" w:space="0" w:color="auto"/>
            </w:tcBorders>
            <w:shd w:val="clear" w:color="auto" w:fill="auto"/>
            <w:noWrap/>
            <w:vAlign w:val="center"/>
            <w:hideMark/>
          </w:tcPr>
          <w:p w:rsidR="008133AA" w:rsidRPr="00852DD7" w:rsidRDefault="008133AA" w:rsidP="008133AA">
            <w:pPr>
              <w:jc w:val="center"/>
              <w:rPr>
                <w:color w:val="000000"/>
                <w:sz w:val="18"/>
                <w:szCs w:val="18"/>
              </w:rPr>
            </w:pPr>
            <w:r w:rsidRPr="00852DD7">
              <w:rPr>
                <w:color w:val="000000"/>
                <w:sz w:val="18"/>
                <w:szCs w:val="18"/>
              </w:rPr>
              <w:t> </w:t>
            </w:r>
          </w:p>
        </w:tc>
        <w:tc>
          <w:tcPr>
            <w:tcW w:w="5442"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both"/>
              <w:rPr>
                <w:color w:val="000000"/>
                <w:sz w:val="18"/>
                <w:szCs w:val="18"/>
              </w:rPr>
            </w:pPr>
            <w:r w:rsidRPr="00852DD7">
              <w:rPr>
                <w:color w:val="000000"/>
                <w:sz w:val="18"/>
                <w:szCs w:val="18"/>
              </w:rPr>
              <w:t>проектирование и капитальный ремонт остановок общественного транспорта</w:t>
            </w:r>
          </w:p>
        </w:tc>
        <w:tc>
          <w:tcPr>
            <w:tcW w:w="651"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center"/>
              <w:rPr>
                <w:color w:val="000000"/>
                <w:sz w:val="18"/>
                <w:szCs w:val="18"/>
              </w:rPr>
            </w:pPr>
            <w:r w:rsidRPr="00852DD7">
              <w:rPr>
                <w:color w:val="000000"/>
                <w:sz w:val="18"/>
                <w:szCs w:val="18"/>
              </w:rPr>
              <w:t>200</w:t>
            </w: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15 313,0</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0,0</w:t>
            </w:r>
          </w:p>
        </w:tc>
      </w:tr>
      <w:tr w:rsidR="008133AA" w:rsidRPr="00852DD7" w:rsidTr="00852DD7">
        <w:trPr>
          <w:trHeight w:val="382"/>
          <w:jc w:val="center"/>
        </w:trPr>
        <w:tc>
          <w:tcPr>
            <w:tcW w:w="517" w:type="dxa"/>
            <w:tcBorders>
              <w:top w:val="single" w:sz="4" w:space="0" w:color="auto"/>
              <w:left w:val="single" w:sz="4" w:space="0" w:color="auto"/>
              <w:bottom w:val="nil"/>
              <w:right w:val="single" w:sz="4" w:space="0" w:color="auto"/>
            </w:tcBorders>
            <w:shd w:val="clear" w:color="auto" w:fill="auto"/>
            <w:noWrap/>
            <w:vAlign w:val="center"/>
            <w:hideMark/>
          </w:tcPr>
          <w:p w:rsidR="008133AA" w:rsidRPr="00852DD7" w:rsidRDefault="008133AA" w:rsidP="008133AA">
            <w:pPr>
              <w:jc w:val="center"/>
              <w:rPr>
                <w:b/>
                <w:bCs/>
                <w:color w:val="000000"/>
                <w:sz w:val="18"/>
                <w:szCs w:val="18"/>
              </w:rPr>
            </w:pPr>
            <w:r w:rsidRPr="00852DD7">
              <w:rPr>
                <w:b/>
                <w:bCs/>
                <w:color w:val="000000"/>
                <w:sz w:val="18"/>
                <w:szCs w:val="18"/>
              </w:rPr>
              <w:t>2</w:t>
            </w:r>
          </w:p>
        </w:tc>
        <w:tc>
          <w:tcPr>
            <w:tcW w:w="5442" w:type="dxa"/>
            <w:tcBorders>
              <w:top w:val="nil"/>
              <w:left w:val="nil"/>
              <w:bottom w:val="single" w:sz="4" w:space="0" w:color="auto"/>
              <w:right w:val="single" w:sz="4" w:space="0" w:color="auto"/>
            </w:tcBorders>
            <w:shd w:val="clear" w:color="auto" w:fill="auto"/>
            <w:hideMark/>
          </w:tcPr>
          <w:p w:rsidR="008133AA" w:rsidRPr="00852DD7" w:rsidRDefault="008133AA" w:rsidP="008133AA">
            <w:pPr>
              <w:rPr>
                <w:b/>
                <w:bCs/>
                <w:color w:val="000000"/>
                <w:sz w:val="18"/>
                <w:szCs w:val="18"/>
              </w:rPr>
            </w:pPr>
            <w:r w:rsidRPr="00852DD7">
              <w:rPr>
                <w:b/>
                <w:bCs/>
                <w:color w:val="000000"/>
                <w:sz w:val="18"/>
                <w:szCs w:val="18"/>
              </w:rPr>
              <w:t>МП  «Развитие города Архангельска как административного центра Архангельской области» (ЦС 60)</w:t>
            </w:r>
          </w:p>
        </w:tc>
        <w:tc>
          <w:tcPr>
            <w:tcW w:w="651"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both"/>
              <w:rPr>
                <w:i/>
                <w:iCs/>
                <w:color w:val="000000"/>
                <w:sz w:val="18"/>
                <w:szCs w:val="18"/>
              </w:rPr>
            </w:pPr>
            <w:r w:rsidRPr="00852DD7">
              <w:rPr>
                <w:i/>
                <w:iCs/>
                <w:color w:val="000000"/>
                <w:sz w:val="18"/>
                <w:szCs w:val="18"/>
              </w:rPr>
              <w:t> </w:t>
            </w: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b/>
                <w:bCs/>
                <w:color w:val="000000"/>
                <w:sz w:val="18"/>
                <w:szCs w:val="18"/>
              </w:rPr>
            </w:pPr>
            <w:r w:rsidRPr="00852DD7">
              <w:rPr>
                <w:b/>
                <w:bCs/>
                <w:color w:val="000000"/>
                <w:sz w:val="18"/>
                <w:szCs w:val="18"/>
              </w:rPr>
              <w:t>70 786,0</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b/>
                <w:bCs/>
                <w:color w:val="000000"/>
                <w:sz w:val="18"/>
                <w:szCs w:val="18"/>
              </w:rPr>
            </w:pPr>
            <w:r w:rsidRPr="00852DD7">
              <w:rPr>
                <w:b/>
                <w:bCs/>
                <w:color w:val="000000"/>
                <w:sz w:val="18"/>
                <w:szCs w:val="18"/>
              </w:rPr>
              <w:t>58 101,1</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b/>
                <w:bCs/>
                <w:color w:val="000000"/>
                <w:sz w:val="18"/>
                <w:szCs w:val="18"/>
              </w:rPr>
            </w:pPr>
            <w:r w:rsidRPr="00852DD7">
              <w:rPr>
                <w:b/>
                <w:bCs/>
                <w:color w:val="000000"/>
                <w:sz w:val="18"/>
                <w:szCs w:val="18"/>
              </w:rPr>
              <w:t>0,0</w:t>
            </w:r>
          </w:p>
        </w:tc>
      </w:tr>
      <w:tr w:rsidR="008133AA" w:rsidRPr="00852DD7" w:rsidTr="00852DD7">
        <w:trPr>
          <w:trHeight w:val="61"/>
          <w:jc w:val="center"/>
        </w:trPr>
        <w:tc>
          <w:tcPr>
            <w:tcW w:w="517" w:type="dxa"/>
            <w:tcBorders>
              <w:top w:val="single" w:sz="4" w:space="0" w:color="auto"/>
              <w:left w:val="single" w:sz="4" w:space="0" w:color="auto"/>
              <w:bottom w:val="nil"/>
              <w:right w:val="single" w:sz="4" w:space="0" w:color="auto"/>
            </w:tcBorders>
            <w:shd w:val="clear" w:color="auto" w:fill="auto"/>
            <w:noWrap/>
            <w:vAlign w:val="center"/>
            <w:hideMark/>
          </w:tcPr>
          <w:p w:rsidR="008133AA" w:rsidRPr="00852DD7" w:rsidRDefault="008133AA" w:rsidP="008133AA">
            <w:pPr>
              <w:jc w:val="center"/>
              <w:rPr>
                <w:color w:val="000000"/>
                <w:sz w:val="18"/>
                <w:szCs w:val="18"/>
              </w:rPr>
            </w:pPr>
            <w:r w:rsidRPr="00852DD7">
              <w:rPr>
                <w:color w:val="000000"/>
                <w:sz w:val="18"/>
                <w:szCs w:val="18"/>
              </w:rPr>
              <w:t> </w:t>
            </w:r>
          </w:p>
        </w:tc>
        <w:tc>
          <w:tcPr>
            <w:tcW w:w="5442"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both"/>
              <w:rPr>
                <w:i/>
                <w:iCs/>
                <w:color w:val="000000"/>
                <w:sz w:val="18"/>
                <w:szCs w:val="18"/>
              </w:rPr>
            </w:pPr>
            <w:r w:rsidRPr="00852DD7">
              <w:rPr>
                <w:i/>
                <w:iCs/>
                <w:color w:val="000000"/>
                <w:sz w:val="18"/>
                <w:szCs w:val="18"/>
              </w:rPr>
              <w:t xml:space="preserve">в </w:t>
            </w:r>
            <w:proofErr w:type="spellStart"/>
            <w:r w:rsidRPr="00852DD7">
              <w:rPr>
                <w:i/>
                <w:iCs/>
                <w:color w:val="000000"/>
                <w:sz w:val="18"/>
                <w:szCs w:val="18"/>
              </w:rPr>
              <w:t>т.ч</w:t>
            </w:r>
            <w:proofErr w:type="spellEnd"/>
            <w:r w:rsidRPr="00852DD7">
              <w:rPr>
                <w:i/>
                <w:iCs/>
                <w:color w:val="000000"/>
                <w:sz w:val="18"/>
                <w:szCs w:val="18"/>
              </w:rPr>
              <w:t>.</w:t>
            </w:r>
          </w:p>
        </w:tc>
        <w:tc>
          <w:tcPr>
            <w:tcW w:w="651"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both"/>
              <w:rPr>
                <w:i/>
                <w:iCs/>
                <w:color w:val="000000"/>
                <w:sz w:val="18"/>
                <w:szCs w:val="18"/>
              </w:rPr>
            </w:pPr>
            <w:r w:rsidRPr="00852DD7">
              <w:rPr>
                <w:i/>
                <w:iCs/>
                <w:color w:val="000000"/>
                <w:sz w:val="18"/>
                <w:szCs w:val="18"/>
              </w:rPr>
              <w:t> </w:t>
            </w: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b/>
                <w:bCs/>
                <w:color w:val="000000"/>
                <w:sz w:val="18"/>
                <w:szCs w:val="18"/>
              </w:rPr>
            </w:pPr>
            <w:r w:rsidRPr="00852DD7">
              <w:rPr>
                <w:b/>
                <w:bCs/>
                <w:color w:val="000000"/>
                <w:sz w:val="18"/>
                <w:szCs w:val="18"/>
              </w:rPr>
              <w:t> </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b/>
                <w:bCs/>
                <w:color w:val="000000"/>
                <w:sz w:val="18"/>
                <w:szCs w:val="18"/>
              </w:rPr>
            </w:pPr>
            <w:r w:rsidRPr="00852DD7">
              <w:rPr>
                <w:b/>
                <w:bCs/>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i/>
                <w:iCs/>
                <w:color w:val="000000"/>
                <w:sz w:val="18"/>
                <w:szCs w:val="18"/>
              </w:rPr>
            </w:pPr>
            <w:r w:rsidRPr="00852DD7">
              <w:rPr>
                <w:i/>
                <w:iCs/>
                <w:color w:val="000000"/>
                <w:sz w:val="18"/>
                <w:szCs w:val="18"/>
              </w:rPr>
              <w:t> </w:t>
            </w:r>
          </w:p>
        </w:tc>
      </w:tr>
      <w:tr w:rsidR="008133AA" w:rsidRPr="00852DD7" w:rsidTr="00852DD7">
        <w:trPr>
          <w:trHeight w:val="407"/>
          <w:jc w:val="center"/>
        </w:trPr>
        <w:tc>
          <w:tcPr>
            <w:tcW w:w="517" w:type="dxa"/>
            <w:tcBorders>
              <w:top w:val="single" w:sz="4" w:space="0" w:color="auto"/>
              <w:left w:val="single" w:sz="4" w:space="0" w:color="auto"/>
              <w:bottom w:val="nil"/>
              <w:right w:val="single" w:sz="4" w:space="0" w:color="auto"/>
            </w:tcBorders>
            <w:shd w:val="clear" w:color="auto" w:fill="auto"/>
            <w:noWrap/>
            <w:vAlign w:val="center"/>
            <w:hideMark/>
          </w:tcPr>
          <w:p w:rsidR="008133AA" w:rsidRPr="00852DD7" w:rsidRDefault="008133AA" w:rsidP="008133AA">
            <w:pPr>
              <w:jc w:val="center"/>
              <w:rPr>
                <w:color w:val="000000"/>
                <w:sz w:val="18"/>
                <w:szCs w:val="18"/>
              </w:rPr>
            </w:pPr>
            <w:r w:rsidRPr="00852DD7">
              <w:rPr>
                <w:color w:val="000000"/>
                <w:sz w:val="18"/>
                <w:szCs w:val="18"/>
              </w:rPr>
              <w:t> </w:t>
            </w:r>
          </w:p>
        </w:tc>
        <w:tc>
          <w:tcPr>
            <w:tcW w:w="5442"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both"/>
              <w:rPr>
                <w:color w:val="000000"/>
                <w:sz w:val="18"/>
                <w:szCs w:val="18"/>
              </w:rPr>
            </w:pPr>
            <w:r w:rsidRPr="00852DD7">
              <w:rPr>
                <w:color w:val="000000"/>
                <w:sz w:val="18"/>
                <w:szCs w:val="18"/>
              </w:rPr>
              <w:t xml:space="preserve">капитальный ремонт совмещенного Северодвинского мостового перехода </w:t>
            </w:r>
          </w:p>
        </w:tc>
        <w:tc>
          <w:tcPr>
            <w:tcW w:w="651"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center"/>
              <w:rPr>
                <w:color w:val="000000"/>
                <w:sz w:val="18"/>
                <w:szCs w:val="18"/>
              </w:rPr>
            </w:pPr>
            <w:r w:rsidRPr="00852DD7">
              <w:rPr>
                <w:color w:val="000000"/>
                <w:sz w:val="18"/>
                <w:szCs w:val="18"/>
              </w:rPr>
              <w:t>200</w:t>
            </w: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58 728,0</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45 636,0</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0,0</w:t>
            </w:r>
          </w:p>
        </w:tc>
      </w:tr>
      <w:tr w:rsidR="008133AA" w:rsidRPr="00852DD7" w:rsidTr="00852DD7">
        <w:trPr>
          <w:trHeight w:val="240"/>
          <w:jc w:val="center"/>
        </w:trPr>
        <w:tc>
          <w:tcPr>
            <w:tcW w:w="517" w:type="dxa"/>
            <w:tcBorders>
              <w:top w:val="single" w:sz="4" w:space="0" w:color="auto"/>
              <w:left w:val="single" w:sz="4" w:space="0" w:color="auto"/>
              <w:bottom w:val="nil"/>
              <w:right w:val="single" w:sz="4" w:space="0" w:color="auto"/>
            </w:tcBorders>
            <w:shd w:val="clear" w:color="auto" w:fill="auto"/>
            <w:noWrap/>
            <w:vAlign w:val="center"/>
            <w:hideMark/>
          </w:tcPr>
          <w:p w:rsidR="008133AA" w:rsidRPr="00852DD7" w:rsidRDefault="008133AA" w:rsidP="008133AA">
            <w:pPr>
              <w:jc w:val="center"/>
              <w:rPr>
                <w:color w:val="000000"/>
                <w:sz w:val="18"/>
                <w:szCs w:val="18"/>
              </w:rPr>
            </w:pPr>
            <w:r w:rsidRPr="00852DD7">
              <w:rPr>
                <w:color w:val="000000"/>
                <w:sz w:val="18"/>
                <w:szCs w:val="18"/>
              </w:rPr>
              <w:lastRenderedPageBreak/>
              <w:t> </w:t>
            </w:r>
          </w:p>
        </w:tc>
        <w:tc>
          <w:tcPr>
            <w:tcW w:w="5442"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both"/>
              <w:rPr>
                <w:color w:val="000000"/>
                <w:sz w:val="18"/>
                <w:szCs w:val="18"/>
              </w:rPr>
            </w:pPr>
            <w:r w:rsidRPr="00852DD7">
              <w:rPr>
                <w:color w:val="000000"/>
                <w:sz w:val="18"/>
                <w:szCs w:val="18"/>
              </w:rPr>
              <w:t xml:space="preserve">реконструкция </w:t>
            </w:r>
            <w:proofErr w:type="spellStart"/>
            <w:r w:rsidRPr="00852DD7">
              <w:rPr>
                <w:color w:val="000000"/>
                <w:sz w:val="18"/>
                <w:szCs w:val="18"/>
              </w:rPr>
              <w:t>пр</w:t>
            </w:r>
            <w:proofErr w:type="gramStart"/>
            <w:r w:rsidRPr="00852DD7">
              <w:rPr>
                <w:color w:val="000000"/>
                <w:sz w:val="18"/>
                <w:szCs w:val="18"/>
              </w:rPr>
              <w:t>.Л</w:t>
            </w:r>
            <w:proofErr w:type="gramEnd"/>
            <w:r w:rsidRPr="00852DD7">
              <w:rPr>
                <w:color w:val="000000"/>
                <w:sz w:val="18"/>
                <w:szCs w:val="18"/>
              </w:rPr>
              <w:t>енинградского</w:t>
            </w:r>
            <w:proofErr w:type="spellEnd"/>
            <w:r w:rsidRPr="00852DD7">
              <w:rPr>
                <w:color w:val="000000"/>
                <w:sz w:val="18"/>
                <w:szCs w:val="18"/>
              </w:rPr>
              <w:t xml:space="preserve"> от </w:t>
            </w:r>
            <w:proofErr w:type="spellStart"/>
            <w:r w:rsidRPr="00852DD7">
              <w:rPr>
                <w:color w:val="000000"/>
                <w:sz w:val="18"/>
                <w:szCs w:val="18"/>
              </w:rPr>
              <w:t>ул.Первомайской</w:t>
            </w:r>
            <w:proofErr w:type="spellEnd"/>
            <w:r w:rsidRPr="00852DD7">
              <w:rPr>
                <w:color w:val="000000"/>
                <w:sz w:val="18"/>
                <w:szCs w:val="18"/>
              </w:rPr>
              <w:t xml:space="preserve"> до </w:t>
            </w:r>
            <w:proofErr w:type="spellStart"/>
            <w:r w:rsidRPr="00852DD7">
              <w:rPr>
                <w:color w:val="000000"/>
                <w:sz w:val="18"/>
                <w:szCs w:val="18"/>
              </w:rPr>
              <w:t>ул.Смольный</w:t>
            </w:r>
            <w:proofErr w:type="spellEnd"/>
            <w:r w:rsidRPr="00852DD7">
              <w:rPr>
                <w:color w:val="000000"/>
                <w:sz w:val="18"/>
                <w:szCs w:val="18"/>
              </w:rPr>
              <w:t xml:space="preserve"> Буян</w:t>
            </w:r>
          </w:p>
        </w:tc>
        <w:tc>
          <w:tcPr>
            <w:tcW w:w="651"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center"/>
              <w:rPr>
                <w:color w:val="000000"/>
                <w:sz w:val="18"/>
                <w:szCs w:val="18"/>
              </w:rPr>
            </w:pPr>
            <w:r w:rsidRPr="00852DD7">
              <w:rPr>
                <w:color w:val="000000"/>
                <w:sz w:val="18"/>
                <w:szCs w:val="18"/>
              </w:rPr>
              <w:t>400</w:t>
            </w: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12 058,0</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0,0</w:t>
            </w:r>
          </w:p>
        </w:tc>
      </w:tr>
      <w:tr w:rsidR="008133AA" w:rsidRPr="00852DD7" w:rsidTr="00852DD7">
        <w:trPr>
          <w:trHeight w:val="306"/>
          <w:jc w:val="center"/>
        </w:trPr>
        <w:tc>
          <w:tcPr>
            <w:tcW w:w="517" w:type="dxa"/>
            <w:tcBorders>
              <w:top w:val="single" w:sz="4" w:space="0" w:color="auto"/>
              <w:left w:val="single" w:sz="4" w:space="0" w:color="auto"/>
              <w:bottom w:val="nil"/>
              <w:right w:val="single" w:sz="4" w:space="0" w:color="auto"/>
            </w:tcBorders>
            <w:shd w:val="clear" w:color="auto" w:fill="auto"/>
            <w:noWrap/>
            <w:vAlign w:val="center"/>
            <w:hideMark/>
          </w:tcPr>
          <w:p w:rsidR="008133AA" w:rsidRPr="00852DD7" w:rsidRDefault="008133AA" w:rsidP="008133AA">
            <w:pPr>
              <w:jc w:val="center"/>
              <w:rPr>
                <w:color w:val="000000"/>
                <w:sz w:val="18"/>
                <w:szCs w:val="18"/>
              </w:rPr>
            </w:pPr>
            <w:r w:rsidRPr="00852DD7">
              <w:rPr>
                <w:color w:val="000000"/>
                <w:sz w:val="18"/>
                <w:szCs w:val="18"/>
              </w:rPr>
              <w:t> </w:t>
            </w:r>
          </w:p>
        </w:tc>
        <w:tc>
          <w:tcPr>
            <w:tcW w:w="5442"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both"/>
              <w:rPr>
                <w:color w:val="000000"/>
                <w:sz w:val="18"/>
                <w:szCs w:val="18"/>
              </w:rPr>
            </w:pPr>
            <w:r w:rsidRPr="00852DD7">
              <w:rPr>
                <w:color w:val="000000"/>
                <w:sz w:val="18"/>
                <w:szCs w:val="18"/>
              </w:rPr>
              <w:t xml:space="preserve">реконструкция </w:t>
            </w:r>
            <w:proofErr w:type="spellStart"/>
            <w:r w:rsidRPr="00852DD7">
              <w:rPr>
                <w:color w:val="000000"/>
                <w:sz w:val="18"/>
                <w:szCs w:val="18"/>
              </w:rPr>
              <w:t>пр</w:t>
            </w:r>
            <w:proofErr w:type="gramStart"/>
            <w:r w:rsidRPr="00852DD7">
              <w:rPr>
                <w:color w:val="000000"/>
                <w:sz w:val="18"/>
                <w:szCs w:val="18"/>
              </w:rPr>
              <w:t>.Л</w:t>
            </w:r>
            <w:proofErr w:type="gramEnd"/>
            <w:r w:rsidRPr="00852DD7">
              <w:rPr>
                <w:color w:val="000000"/>
                <w:sz w:val="18"/>
                <w:szCs w:val="18"/>
              </w:rPr>
              <w:t>омоносова</w:t>
            </w:r>
            <w:proofErr w:type="spellEnd"/>
            <w:r w:rsidRPr="00852DD7">
              <w:rPr>
                <w:color w:val="000000"/>
                <w:sz w:val="18"/>
                <w:szCs w:val="18"/>
              </w:rPr>
              <w:t xml:space="preserve"> от </w:t>
            </w:r>
            <w:proofErr w:type="spellStart"/>
            <w:r w:rsidRPr="00852DD7">
              <w:rPr>
                <w:color w:val="000000"/>
                <w:sz w:val="18"/>
                <w:szCs w:val="18"/>
              </w:rPr>
              <w:t>ул.Смольный</w:t>
            </w:r>
            <w:proofErr w:type="spellEnd"/>
            <w:r w:rsidRPr="00852DD7">
              <w:rPr>
                <w:color w:val="000000"/>
                <w:sz w:val="18"/>
                <w:szCs w:val="18"/>
              </w:rPr>
              <w:t xml:space="preserve"> Буян до </w:t>
            </w:r>
            <w:proofErr w:type="spellStart"/>
            <w:r w:rsidRPr="00852DD7">
              <w:rPr>
                <w:color w:val="000000"/>
                <w:sz w:val="18"/>
                <w:szCs w:val="18"/>
              </w:rPr>
              <w:t>ул.Выучейского</w:t>
            </w:r>
            <w:proofErr w:type="spellEnd"/>
          </w:p>
        </w:tc>
        <w:tc>
          <w:tcPr>
            <w:tcW w:w="651"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center"/>
              <w:rPr>
                <w:color w:val="000000"/>
                <w:sz w:val="18"/>
                <w:szCs w:val="18"/>
              </w:rPr>
            </w:pPr>
            <w:r w:rsidRPr="00852DD7">
              <w:rPr>
                <w:color w:val="000000"/>
                <w:sz w:val="18"/>
                <w:szCs w:val="18"/>
              </w:rPr>
              <w:t>400</w:t>
            </w: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0,0</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12 465,1</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color w:val="000000"/>
                <w:sz w:val="18"/>
                <w:szCs w:val="18"/>
              </w:rPr>
            </w:pPr>
            <w:r w:rsidRPr="00852DD7">
              <w:rPr>
                <w:color w:val="000000"/>
                <w:sz w:val="18"/>
                <w:szCs w:val="18"/>
              </w:rPr>
              <w:t>0,0</w:t>
            </w:r>
          </w:p>
        </w:tc>
      </w:tr>
      <w:tr w:rsidR="008133AA" w:rsidRPr="00852DD7" w:rsidTr="00852DD7">
        <w:trPr>
          <w:trHeight w:val="306"/>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33AA" w:rsidRPr="00852DD7" w:rsidRDefault="008133AA" w:rsidP="008133AA">
            <w:pPr>
              <w:jc w:val="center"/>
              <w:rPr>
                <w:color w:val="000000"/>
                <w:sz w:val="18"/>
                <w:szCs w:val="18"/>
              </w:rPr>
            </w:pPr>
            <w:r w:rsidRPr="00852DD7">
              <w:rPr>
                <w:color w:val="000000"/>
                <w:sz w:val="18"/>
                <w:szCs w:val="18"/>
              </w:rPr>
              <w:t> </w:t>
            </w:r>
          </w:p>
        </w:tc>
        <w:tc>
          <w:tcPr>
            <w:tcW w:w="5442"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both"/>
              <w:rPr>
                <w:b/>
                <w:bCs/>
                <w:color w:val="000000"/>
                <w:sz w:val="18"/>
                <w:szCs w:val="18"/>
              </w:rPr>
            </w:pPr>
            <w:r w:rsidRPr="00852DD7">
              <w:rPr>
                <w:b/>
                <w:bCs/>
                <w:color w:val="000000"/>
                <w:sz w:val="18"/>
                <w:szCs w:val="18"/>
              </w:rPr>
              <w:t>Итого</w:t>
            </w:r>
          </w:p>
        </w:tc>
        <w:tc>
          <w:tcPr>
            <w:tcW w:w="651"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both"/>
              <w:rPr>
                <w:i/>
                <w:iCs/>
                <w:color w:val="000000"/>
                <w:sz w:val="18"/>
                <w:szCs w:val="18"/>
              </w:rPr>
            </w:pPr>
            <w:r w:rsidRPr="00852DD7">
              <w:rPr>
                <w:i/>
                <w:iCs/>
                <w:color w:val="000000"/>
                <w:sz w:val="18"/>
                <w:szCs w:val="18"/>
              </w:rPr>
              <w:t> </w:t>
            </w:r>
          </w:p>
        </w:tc>
        <w:tc>
          <w:tcPr>
            <w:tcW w:w="1057"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b/>
                <w:bCs/>
                <w:color w:val="000000"/>
                <w:sz w:val="18"/>
                <w:szCs w:val="18"/>
              </w:rPr>
            </w:pPr>
            <w:r w:rsidRPr="00852DD7">
              <w:rPr>
                <w:b/>
                <w:bCs/>
                <w:color w:val="000000"/>
                <w:sz w:val="18"/>
                <w:szCs w:val="18"/>
              </w:rPr>
              <w:t>653 091,4</w:t>
            </w:r>
          </w:p>
        </w:tc>
        <w:tc>
          <w:tcPr>
            <w:tcW w:w="985"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b/>
                <w:bCs/>
                <w:color w:val="000000"/>
                <w:sz w:val="18"/>
                <w:szCs w:val="18"/>
              </w:rPr>
            </w:pPr>
            <w:r w:rsidRPr="00852DD7">
              <w:rPr>
                <w:b/>
                <w:bCs/>
                <w:color w:val="000000"/>
                <w:sz w:val="18"/>
                <w:szCs w:val="18"/>
              </w:rPr>
              <w:t>549 577,1</w:t>
            </w:r>
          </w:p>
        </w:tc>
        <w:tc>
          <w:tcPr>
            <w:tcW w:w="993" w:type="dxa"/>
            <w:tcBorders>
              <w:top w:val="nil"/>
              <w:left w:val="nil"/>
              <w:bottom w:val="single" w:sz="4" w:space="0" w:color="auto"/>
              <w:right w:val="single" w:sz="4" w:space="0" w:color="auto"/>
            </w:tcBorders>
            <w:shd w:val="clear" w:color="auto" w:fill="auto"/>
            <w:vAlign w:val="center"/>
            <w:hideMark/>
          </w:tcPr>
          <w:p w:rsidR="008133AA" w:rsidRPr="00852DD7" w:rsidRDefault="008133AA" w:rsidP="008133AA">
            <w:pPr>
              <w:jc w:val="right"/>
              <w:rPr>
                <w:b/>
                <w:bCs/>
                <w:color w:val="000000"/>
                <w:sz w:val="18"/>
                <w:szCs w:val="18"/>
              </w:rPr>
            </w:pPr>
            <w:r w:rsidRPr="00852DD7">
              <w:rPr>
                <w:b/>
                <w:bCs/>
                <w:color w:val="000000"/>
                <w:sz w:val="18"/>
                <w:szCs w:val="18"/>
              </w:rPr>
              <w:t>397 470,1</w:t>
            </w:r>
          </w:p>
        </w:tc>
      </w:tr>
    </w:tbl>
    <w:p w:rsidR="00F3634C" w:rsidRPr="00973781" w:rsidRDefault="00F3634C" w:rsidP="008133AA">
      <w:pPr>
        <w:autoSpaceDE w:val="0"/>
        <w:autoSpaceDN w:val="0"/>
        <w:adjustRightInd w:val="0"/>
        <w:jc w:val="both"/>
        <w:rPr>
          <w:sz w:val="16"/>
          <w:szCs w:val="16"/>
        </w:rPr>
      </w:pPr>
    </w:p>
    <w:p w:rsidR="00D91E44" w:rsidRPr="00D31415" w:rsidRDefault="00FA3BB0" w:rsidP="00197822">
      <w:pPr>
        <w:autoSpaceDE w:val="0"/>
        <w:autoSpaceDN w:val="0"/>
        <w:adjustRightInd w:val="0"/>
        <w:ind w:firstLine="567"/>
        <w:jc w:val="both"/>
      </w:pPr>
      <w:proofErr w:type="gramStart"/>
      <w:r w:rsidRPr="00D31415">
        <w:t xml:space="preserve">Пунктом 11 ст.13 Федерального закона от 08.11.2007 №257-ФЗ  </w:t>
      </w:r>
      <w:r w:rsidR="00591438" w:rsidRPr="00D31415">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D31415">
        <w:t>к полномочиям органов местного самоуправления в области использования автомобильных дорог и осуществления дорожной деятельности отнесено утверждение нормативов финансовых затрат на капитальный ремонт, ремонт, содержание автомобильных дорог местного значения и правил расчета</w:t>
      </w:r>
      <w:proofErr w:type="gramEnd"/>
      <w:r w:rsidRPr="00D31415">
        <w:t xml:space="preserve"> размера ассигнований местного бюджета на указанные цели. </w:t>
      </w:r>
    </w:p>
    <w:p w:rsidR="00F23ABB" w:rsidRPr="00D31415" w:rsidRDefault="00F23ABB" w:rsidP="00197822">
      <w:pPr>
        <w:autoSpaceDE w:val="0"/>
        <w:autoSpaceDN w:val="0"/>
        <w:adjustRightInd w:val="0"/>
        <w:ind w:firstLine="567"/>
        <w:jc w:val="both"/>
      </w:pPr>
      <w:r w:rsidRPr="00D31415">
        <w:t xml:space="preserve">Постановлением мэрии </w:t>
      </w:r>
      <w:proofErr w:type="spellStart"/>
      <w:r w:rsidRPr="00D31415">
        <w:t>г</w:t>
      </w:r>
      <w:proofErr w:type="gramStart"/>
      <w:r w:rsidR="00197822" w:rsidRPr="00D31415">
        <w:t>.</w:t>
      </w:r>
      <w:r w:rsidRPr="00D31415">
        <w:t>А</w:t>
      </w:r>
      <w:proofErr w:type="gramEnd"/>
      <w:r w:rsidRPr="00D31415">
        <w:t>рхангельска</w:t>
      </w:r>
      <w:proofErr w:type="spellEnd"/>
      <w:r w:rsidRPr="00D31415">
        <w:t xml:space="preserve"> от 16.04.2015 №318 утверждены Правила расчета размера бюджетных ассигнований городского бюджета на капитальный ремонт, ремонт и содержание автомобильных дорог общего пользования местного значения муниципального образования «Город Архангельск». Нормативы финансовых затрат на ремонт и содержание автомобильных дорог общего пользования местного значения муниципального образования «Город Архангельск» на 2016 год и на плановый период 2017 и 2018 годов утверждены постановлением мэрии </w:t>
      </w:r>
      <w:proofErr w:type="spellStart"/>
      <w:r w:rsidRPr="00D31415">
        <w:t>г</w:t>
      </w:r>
      <w:proofErr w:type="gramStart"/>
      <w:r w:rsidR="00197822" w:rsidRPr="00D31415">
        <w:t>.</w:t>
      </w:r>
      <w:r w:rsidRPr="00D31415">
        <w:t>А</w:t>
      </w:r>
      <w:proofErr w:type="gramEnd"/>
      <w:r w:rsidRPr="00D31415">
        <w:t>рхангельска</w:t>
      </w:r>
      <w:proofErr w:type="spellEnd"/>
      <w:r w:rsidRPr="00D31415">
        <w:t xml:space="preserve"> от 15.06.2015 №519.</w:t>
      </w:r>
    </w:p>
    <w:p w:rsidR="00F23ABB" w:rsidRPr="00D31415" w:rsidRDefault="00F23ABB" w:rsidP="00197822">
      <w:pPr>
        <w:autoSpaceDE w:val="0"/>
        <w:autoSpaceDN w:val="0"/>
        <w:adjustRightInd w:val="0"/>
        <w:ind w:firstLine="567"/>
        <w:jc w:val="both"/>
      </w:pPr>
      <w:r w:rsidRPr="00D31415">
        <w:t xml:space="preserve">Таким образом, на момент составления проекта решения </w:t>
      </w:r>
      <w:r w:rsidR="00F646CC" w:rsidRPr="00D31415">
        <w:t xml:space="preserve">мэрией города </w:t>
      </w:r>
      <w:r w:rsidRPr="00D31415">
        <w:t>не утверждены нормативы финансовых затрат на капитальный ремонт автомобильных дорог местного значения.</w:t>
      </w:r>
    </w:p>
    <w:p w:rsidR="00852B25" w:rsidRPr="00D31415" w:rsidRDefault="00852B25" w:rsidP="00197822">
      <w:pPr>
        <w:autoSpaceDE w:val="0"/>
        <w:autoSpaceDN w:val="0"/>
        <w:adjustRightInd w:val="0"/>
        <w:ind w:firstLine="567"/>
        <w:jc w:val="both"/>
        <w:rPr>
          <w:rFonts w:eastAsiaTheme="minorHAnsi"/>
          <w:lang w:eastAsia="en-US"/>
        </w:rPr>
      </w:pPr>
      <w:r w:rsidRPr="00D31415">
        <w:t xml:space="preserve">Согласно </w:t>
      </w:r>
      <w:r w:rsidR="008B4A7E" w:rsidRPr="00D31415">
        <w:t>пояснительной записк</w:t>
      </w:r>
      <w:r w:rsidR="00301AE2" w:rsidRPr="00D31415">
        <w:t>е</w:t>
      </w:r>
      <w:r w:rsidR="008B4A7E" w:rsidRPr="00D31415">
        <w:t xml:space="preserve"> к проекту </w:t>
      </w:r>
      <w:r w:rsidR="00301AE2" w:rsidRPr="00D31415">
        <w:t xml:space="preserve">решения </w:t>
      </w:r>
      <w:r w:rsidRPr="00D31415">
        <w:t>б</w:t>
      </w:r>
      <w:r w:rsidR="008B4A7E" w:rsidRPr="00D31415">
        <w:t xml:space="preserve">юджетные ассигнования на капитальный ремонт совмещенного Северодвинского мостового перехода определялись в соответствии с проектной документацией, </w:t>
      </w:r>
      <w:r w:rsidRPr="00D31415">
        <w:rPr>
          <w:rFonts w:eastAsiaTheme="minorHAnsi"/>
          <w:lang w:eastAsia="en-US"/>
        </w:rPr>
        <w:t xml:space="preserve">информация о том каким образом рассчитывались объемы бюджетных ассигнований на </w:t>
      </w:r>
      <w:r w:rsidRPr="00D31415">
        <w:t xml:space="preserve">капитальный ремонт </w:t>
      </w:r>
      <w:proofErr w:type="spellStart"/>
      <w:r w:rsidRPr="00D31415">
        <w:t>пр</w:t>
      </w:r>
      <w:proofErr w:type="gramStart"/>
      <w:r w:rsidRPr="00D31415">
        <w:t>.С</w:t>
      </w:r>
      <w:proofErr w:type="gramEnd"/>
      <w:r w:rsidRPr="00D31415">
        <w:t>оветских</w:t>
      </w:r>
      <w:proofErr w:type="spellEnd"/>
      <w:r w:rsidRPr="00D31415">
        <w:t xml:space="preserve"> Космонавтов на участке от ул. Розы Люксембург до ул. Воскресенской в</w:t>
      </w:r>
      <w:r w:rsidR="00FA5D5A" w:rsidRPr="00D31415">
        <w:t xml:space="preserve"> д</w:t>
      </w:r>
      <w:r w:rsidR="00FA5D5A" w:rsidRPr="00D31415">
        <w:rPr>
          <w:rFonts w:eastAsiaTheme="minorHAnsi"/>
          <w:lang w:eastAsia="en-US"/>
        </w:rPr>
        <w:t>окументах и материалах, представл</w:t>
      </w:r>
      <w:r w:rsidR="00FE4562" w:rsidRPr="00D31415">
        <w:rPr>
          <w:rFonts w:eastAsiaTheme="minorHAnsi"/>
          <w:lang w:eastAsia="en-US"/>
        </w:rPr>
        <w:t xml:space="preserve">енных </w:t>
      </w:r>
      <w:r w:rsidR="00FA5D5A" w:rsidRPr="00D31415">
        <w:rPr>
          <w:rFonts w:eastAsiaTheme="minorHAnsi"/>
          <w:lang w:eastAsia="en-US"/>
        </w:rPr>
        <w:t>одновременно с проектом бюджета, отсутствует</w:t>
      </w:r>
      <w:r w:rsidR="00301AE2" w:rsidRPr="00D31415">
        <w:rPr>
          <w:rFonts w:eastAsiaTheme="minorHAnsi"/>
          <w:lang w:eastAsia="en-US"/>
        </w:rPr>
        <w:t>.</w:t>
      </w:r>
      <w:r w:rsidRPr="00D31415">
        <w:rPr>
          <w:rFonts w:eastAsiaTheme="minorHAnsi"/>
          <w:lang w:eastAsia="en-US"/>
        </w:rPr>
        <w:t xml:space="preserve"> </w:t>
      </w:r>
    </w:p>
    <w:p w:rsidR="000600FF" w:rsidRPr="00852DD7" w:rsidRDefault="000600FF" w:rsidP="005A4E26">
      <w:pPr>
        <w:autoSpaceDE w:val="0"/>
        <w:autoSpaceDN w:val="0"/>
        <w:adjustRightInd w:val="0"/>
        <w:ind w:firstLine="567"/>
        <w:jc w:val="both"/>
        <w:rPr>
          <w:b/>
          <w:sz w:val="16"/>
          <w:szCs w:val="16"/>
        </w:rPr>
      </w:pPr>
    </w:p>
    <w:p w:rsidR="00C05F90" w:rsidRPr="00D31415" w:rsidRDefault="00BB3E69" w:rsidP="00C05F90">
      <w:pPr>
        <w:autoSpaceDE w:val="0"/>
        <w:autoSpaceDN w:val="0"/>
        <w:adjustRightInd w:val="0"/>
        <w:ind w:firstLine="567"/>
        <w:jc w:val="both"/>
      </w:pPr>
      <w:r w:rsidRPr="00D31415">
        <w:rPr>
          <w:b/>
        </w:rPr>
        <w:t>4.</w:t>
      </w:r>
      <w:r w:rsidR="00F10A0C" w:rsidRPr="00D31415">
        <w:rPr>
          <w:b/>
        </w:rPr>
        <w:t>5</w:t>
      </w:r>
      <w:r w:rsidRPr="00D31415">
        <w:rPr>
          <w:b/>
        </w:rPr>
        <w:t>.</w:t>
      </w:r>
      <w:r w:rsidRPr="00D31415">
        <w:t xml:space="preserve"> </w:t>
      </w:r>
      <w:r w:rsidR="00C05F90" w:rsidRPr="00D31415">
        <w:t xml:space="preserve">В проекте решения о городском бюджете </w:t>
      </w:r>
      <w:r w:rsidR="00C05F90" w:rsidRPr="00D31415">
        <w:rPr>
          <w:b/>
          <w:i/>
        </w:rPr>
        <w:t>резервный фонд</w:t>
      </w:r>
      <w:r w:rsidR="00C05F90" w:rsidRPr="00D31415">
        <w:t xml:space="preserve"> Администрации муниципального образования «Город Архангельск» на 2016 год запланирован в сумме 46 000,0 </w:t>
      </w:r>
      <w:proofErr w:type="spellStart"/>
      <w:r w:rsidR="00C05F90" w:rsidRPr="00D31415">
        <w:t>тыс</w:t>
      </w:r>
      <w:proofErr w:type="gramStart"/>
      <w:r w:rsidR="00C05F90" w:rsidRPr="00D31415">
        <w:t>.р</w:t>
      </w:r>
      <w:proofErr w:type="gramEnd"/>
      <w:r w:rsidR="00C05F90" w:rsidRPr="00D31415">
        <w:t>уб</w:t>
      </w:r>
      <w:proofErr w:type="spellEnd"/>
      <w:r w:rsidR="00C05F90" w:rsidRPr="00D31415">
        <w:t xml:space="preserve">.  По сравнению </w:t>
      </w:r>
      <w:r w:rsidR="00144E32" w:rsidRPr="00D31415">
        <w:t>с</w:t>
      </w:r>
      <w:r w:rsidR="00C05F90" w:rsidRPr="00D31415">
        <w:t xml:space="preserve"> решением Архангельской городской Думы от 11.12.2015 № 193 «О городском бюджете  на 2015 год и на плановый период 2016 и 2017 годов»</w:t>
      </w:r>
      <w:r w:rsidR="00144E32" w:rsidRPr="00D31415">
        <w:t xml:space="preserve"> </w:t>
      </w:r>
      <w:r w:rsidR="00C05F90" w:rsidRPr="00D31415">
        <w:t>размер резервного</w:t>
      </w:r>
      <w:r w:rsidR="00144E32" w:rsidRPr="00D31415">
        <w:t xml:space="preserve"> фонда на 2016 год не изменен,</w:t>
      </w:r>
      <w:r w:rsidR="00C05F90" w:rsidRPr="00D31415">
        <w:t xml:space="preserve"> на 2017 год размер резервного фонда уменьшен с 46 000,0 </w:t>
      </w:r>
      <w:proofErr w:type="spellStart"/>
      <w:r w:rsidR="00C05F90" w:rsidRPr="00D31415">
        <w:t>тыс</w:t>
      </w:r>
      <w:proofErr w:type="gramStart"/>
      <w:r w:rsidR="00C05F90" w:rsidRPr="00D31415">
        <w:t>.р</w:t>
      </w:r>
      <w:proofErr w:type="gramEnd"/>
      <w:r w:rsidR="00C05F90" w:rsidRPr="00D31415">
        <w:t>уб</w:t>
      </w:r>
      <w:proofErr w:type="spellEnd"/>
      <w:r w:rsidR="00C05F90" w:rsidRPr="00D31415">
        <w:t xml:space="preserve">. </w:t>
      </w:r>
      <w:r w:rsidR="00144E32" w:rsidRPr="00D31415">
        <w:t>до</w:t>
      </w:r>
      <w:r w:rsidR="00C05F90" w:rsidRPr="00D31415">
        <w:t xml:space="preserve"> 32 350,0 </w:t>
      </w:r>
      <w:proofErr w:type="spellStart"/>
      <w:r w:rsidR="00C05F90" w:rsidRPr="00D31415">
        <w:t>тыс.руб</w:t>
      </w:r>
      <w:proofErr w:type="spellEnd"/>
      <w:r w:rsidR="00C05F90" w:rsidRPr="00D31415">
        <w:t xml:space="preserve">. На  2018 год  запланирован в сумме 24 400,0 </w:t>
      </w:r>
      <w:proofErr w:type="spellStart"/>
      <w:r w:rsidR="00C05F90" w:rsidRPr="00D31415">
        <w:t>тыс.руб</w:t>
      </w:r>
      <w:proofErr w:type="spellEnd"/>
      <w:r w:rsidR="00C05F90" w:rsidRPr="00D31415">
        <w:t xml:space="preserve">. </w:t>
      </w:r>
    </w:p>
    <w:p w:rsidR="00C05F90" w:rsidRPr="00F87B2F" w:rsidRDefault="00C05F90" w:rsidP="00C05F90">
      <w:pPr>
        <w:jc w:val="right"/>
        <w:rPr>
          <w:sz w:val="18"/>
          <w:szCs w:val="18"/>
        </w:rPr>
      </w:pPr>
      <w:r>
        <w:rPr>
          <w:sz w:val="18"/>
          <w:szCs w:val="18"/>
        </w:rPr>
        <w:t>(</w:t>
      </w:r>
      <w:proofErr w:type="spellStart"/>
      <w:r w:rsidRPr="00F87B2F">
        <w:rPr>
          <w:sz w:val="18"/>
          <w:szCs w:val="18"/>
        </w:rPr>
        <w:t>тыс</w:t>
      </w:r>
      <w:proofErr w:type="gramStart"/>
      <w:r w:rsidRPr="00F87B2F">
        <w:rPr>
          <w:sz w:val="18"/>
          <w:szCs w:val="18"/>
        </w:rPr>
        <w:t>.р</w:t>
      </w:r>
      <w:proofErr w:type="gramEnd"/>
      <w:r w:rsidRPr="00F87B2F">
        <w:rPr>
          <w:sz w:val="18"/>
          <w:szCs w:val="18"/>
        </w:rPr>
        <w:t>уб</w:t>
      </w:r>
      <w:proofErr w:type="spellEnd"/>
      <w:r w:rsidRPr="00F87B2F">
        <w:rPr>
          <w:sz w:val="18"/>
          <w:szCs w:val="18"/>
        </w:rPr>
        <w:t>.</w:t>
      </w:r>
      <w:r>
        <w:rPr>
          <w:sz w:val="18"/>
          <w:szCs w:val="18"/>
        </w:rPr>
        <w:t>)</w:t>
      </w:r>
    </w:p>
    <w:tbl>
      <w:tblPr>
        <w:tblW w:w="4659"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46"/>
        <w:gridCol w:w="1226"/>
        <w:gridCol w:w="1289"/>
        <w:gridCol w:w="1318"/>
      </w:tblGrid>
      <w:tr w:rsidR="00C05F90" w:rsidRPr="00852DD7" w:rsidTr="00683802">
        <w:trPr>
          <w:jc w:val="center"/>
        </w:trPr>
        <w:tc>
          <w:tcPr>
            <w:tcW w:w="2999" w:type="pct"/>
            <w:vMerge w:val="restart"/>
          </w:tcPr>
          <w:p w:rsidR="00C05F90" w:rsidRPr="00852DD7" w:rsidRDefault="00C05F90" w:rsidP="00F56CE6">
            <w:pPr>
              <w:jc w:val="center"/>
              <w:rPr>
                <w:rFonts w:asciiTheme="minorHAnsi" w:hAnsiTheme="minorHAnsi"/>
                <w:b/>
                <w:bCs/>
                <w:i/>
                <w:iCs/>
                <w:sz w:val="19"/>
                <w:szCs w:val="19"/>
              </w:rPr>
            </w:pPr>
            <w:r w:rsidRPr="00852DD7">
              <w:rPr>
                <w:rFonts w:asciiTheme="minorHAnsi" w:hAnsiTheme="minorHAnsi"/>
                <w:bCs/>
                <w:iCs/>
                <w:sz w:val="19"/>
                <w:szCs w:val="19"/>
              </w:rPr>
              <w:t>Наименование</w:t>
            </w:r>
          </w:p>
        </w:tc>
        <w:tc>
          <w:tcPr>
            <w:tcW w:w="2001" w:type="pct"/>
            <w:gridSpan w:val="3"/>
          </w:tcPr>
          <w:p w:rsidR="00C05F90" w:rsidRPr="00852DD7" w:rsidRDefault="00C05F90" w:rsidP="00F56CE6">
            <w:pPr>
              <w:jc w:val="center"/>
              <w:rPr>
                <w:rFonts w:asciiTheme="minorHAnsi" w:hAnsiTheme="minorHAnsi"/>
                <w:b/>
                <w:bCs/>
                <w:i/>
                <w:iCs/>
                <w:sz w:val="19"/>
                <w:szCs w:val="19"/>
              </w:rPr>
            </w:pPr>
            <w:r w:rsidRPr="00852DD7">
              <w:rPr>
                <w:rFonts w:asciiTheme="minorHAnsi" w:hAnsiTheme="minorHAnsi"/>
                <w:bCs/>
                <w:iCs/>
                <w:sz w:val="19"/>
                <w:szCs w:val="19"/>
              </w:rPr>
              <w:t>Проект решения о бюджете</w:t>
            </w:r>
          </w:p>
        </w:tc>
      </w:tr>
      <w:tr w:rsidR="00C05F90" w:rsidRPr="00852DD7" w:rsidTr="00683802">
        <w:trPr>
          <w:jc w:val="center"/>
        </w:trPr>
        <w:tc>
          <w:tcPr>
            <w:tcW w:w="2999" w:type="pct"/>
            <w:vMerge/>
          </w:tcPr>
          <w:p w:rsidR="00C05F90" w:rsidRPr="00852DD7" w:rsidRDefault="00C05F90" w:rsidP="00F56CE6">
            <w:pPr>
              <w:jc w:val="both"/>
              <w:rPr>
                <w:rFonts w:asciiTheme="minorHAnsi" w:hAnsiTheme="minorHAnsi"/>
                <w:b/>
                <w:bCs/>
                <w:i/>
                <w:iCs/>
                <w:sz w:val="19"/>
                <w:szCs w:val="19"/>
              </w:rPr>
            </w:pPr>
          </w:p>
        </w:tc>
        <w:tc>
          <w:tcPr>
            <w:tcW w:w="640" w:type="pct"/>
          </w:tcPr>
          <w:p w:rsidR="00C05F90" w:rsidRPr="00852DD7" w:rsidRDefault="00C05F90" w:rsidP="00F56CE6">
            <w:pPr>
              <w:jc w:val="center"/>
              <w:rPr>
                <w:rFonts w:asciiTheme="minorHAnsi" w:hAnsiTheme="minorHAnsi"/>
                <w:sz w:val="19"/>
                <w:szCs w:val="19"/>
              </w:rPr>
            </w:pPr>
            <w:r w:rsidRPr="00852DD7">
              <w:rPr>
                <w:rFonts w:asciiTheme="minorHAnsi" w:hAnsiTheme="minorHAnsi"/>
                <w:sz w:val="19"/>
                <w:szCs w:val="19"/>
              </w:rPr>
              <w:t>2016 год</w:t>
            </w:r>
          </w:p>
        </w:tc>
        <w:tc>
          <w:tcPr>
            <w:tcW w:w="673" w:type="pct"/>
          </w:tcPr>
          <w:p w:rsidR="00C05F90" w:rsidRPr="00852DD7" w:rsidRDefault="00C05F90" w:rsidP="00F56CE6">
            <w:pPr>
              <w:jc w:val="center"/>
              <w:rPr>
                <w:rFonts w:asciiTheme="minorHAnsi" w:hAnsiTheme="minorHAnsi"/>
                <w:sz w:val="19"/>
                <w:szCs w:val="19"/>
              </w:rPr>
            </w:pPr>
            <w:r w:rsidRPr="00852DD7">
              <w:rPr>
                <w:rFonts w:asciiTheme="minorHAnsi" w:hAnsiTheme="minorHAnsi"/>
                <w:sz w:val="19"/>
                <w:szCs w:val="19"/>
              </w:rPr>
              <w:t>2017 год</w:t>
            </w:r>
          </w:p>
        </w:tc>
        <w:tc>
          <w:tcPr>
            <w:tcW w:w="688" w:type="pct"/>
          </w:tcPr>
          <w:p w:rsidR="00C05F90" w:rsidRPr="00852DD7" w:rsidRDefault="00C05F90" w:rsidP="00F56CE6">
            <w:pPr>
              <w:jc w:val="center"/>
              <w:rPr>
                <w:rFonts w:asciiTheme="minorHAnsi" w:hAnsiTheme="minorHAnsi"/>
                <w:sz w:val="19"/>
                <w:szCs w:val="19"/>
              </w:rPr>
            </w:pPr>
            <w:r w:rsidRPr="00852DD7">
              <w:rPr>
                <w:rFonts w:asciiTheme="minorHAnsi" w:hAnsiTheme="minorHAnsi"/>
                <w:sz w:val="19"/>
                <w:szCs w:val="19"/>
              </w:rPr>
              <w:t>2018 год</w:t>
            </w:r>
          </w:p>
        </w:tc>
      </w:tr>
      <w:tr w:rsidR="00C05F90" w:rsidRPr="00852DD7" w:rsidTr="00683802">
        <w:trPr>
          <w:jc w:val="center"/>
        </w:trPr>
        <w:tc>
          <w:tcPr>
            <w:tcW w:w="2999" w:type="pct"/>
          </w:tcPr>
          <w:p w:rsidR="00C05F90" w:rsidRPr="00852DD7" w:rsidRDefault="00C05F90" w:rsidP="00F56CE6">
            <w:pPr>
              <w:jc w:val="both"/>
              <w:rPr>
                <w:rFonts w:asciiTheme="minorHAnsi" w:hAnsiTheme="minorHAnsi"/>
                <w:b/>
                <w:bCs/>
                <w:i/>
                <w:iCs/>
                <w:sz w:val="19"/>
                <w:szCs w:val="19"/>
              </w:rPr>
            </w:pPr>
            <w:r w:rsidRPr="00852DD7">
              <w:rPr>
                <w:rFonts w:asciiTheme="minorHAnsi" w:hAnsiTheme="minorHAnsi"/>
                <w:b/>
                <w:bCs/>
                <w:iCs/>
                <w:sz w:val="19"/>
                <w:szCs w:val="19"/>
              </w:rPr>
              <w:t>Всего</w:t>
            </w:r>
          </w:p>
        </w:tc>
        <w:tc>
          <w:tcPr>
            <w:tcW w:w="640" w:type="pct"/>
            <w:vAlign w:val="center"/>
          </w:tcPr>
          <w:p w:rsidR="00C05F90" w:rsidRPr="00852DD7" w:rsidRDefault="00C05F90" w:rsidP="00F56CE6">
            <w:pPr>
              <w:jc w:val="center"/>
              <w:rPr>
                <w:rFonts w:asciiTheme="minorHAnsi" w:hAnsiTheme="minorHAnsi"/>
                <w:b/>
                <w:sz w:val="19"/>
                <w:szCs w:val="19"/>
              </w:rPr>
            </w:pPr>
            <w:r w:rsidRPr="00852DD7">
              <w:rPr>
                <w:rFonts w:asciiTheme="minorHAnsi" w:hAnsiTheme="minorHAnsi"/>
                <w:b/>
                <w:sz w:val="19"/>
                <w:szCs w:val="19"/>
              </w:rPr>
              <w:t>46 000,0</w:t>
            </w:r>
          </w:p>
        </w:tc>
        <w:tc>
          <w:tcPr>
            <w:tcW w:w="673" w:type="pct"/>
            <w:vAlign w:val="center"/>
          </w:tcPr>
          <w:p w:rsidR="00C05F90" w:rsidRPr="00852DD7" w:rsidRDefault="00C05F90" w:rsidP="00F56CE6">
            <w:pPr>
              <w:jc w:val="center"/>
              <w:rPr>
                <w:rFonts w:asciiTheme="minorHAnsi" w:hAnsiTheme="minorHAnsi"/>
                <w:b/>
                <w:sz w:val="19"/>
                <w:szCs w:val="19"/>
              </w:rPr>
            </w:pPr>
            <w:r w:rsidRPr="00852DD7">
              <w:rPr>
                <w:rFonts w:asciiTheme="minorHAnsi" w:hAnsiTheme="minorHAnsi"/>
                <w:b/>
                <w:sz w:val="19"/>
                <w:szCs w:val="19"/>
              </w:rPr>
              <w:t>32 350,0</w:t>
            </w:r>
          </w:p>
        </w:tc>
        <w:tc>
          <w:tcPr>
            <w:tcW w:w="688" w:type="pct"/>
            <w:vAlign w:val="center"/>
          </w:tcPr>
          <w:p w:rsidR="00C05F90" w:rsidRPr="00852DD7" w:rsidRDefault="00C05F90" w:rsidP="00F56CE6">
            <w:pPr>
              <w:jc w:val="center"/>
              <w:rPr>
                <w:rFonts w:asciiTheme="minorHAnsi" w:hAnsiTheme="minorHAnsi"/>
                <w:b/>
                <w:sz w:val="19"/>
                <w:szCs w:val="19"/>
              </w:rPr>
            </w:pPr>
            <w:r w:rsidRPr="00852DD7">
              <w:rPr>
                <w:rFonts w:asciiTheme="minorHAnsi" w:hAnsiTheme="minorHAnsi"/>
                <w:b/>
                <w:sz w:val="19"/>
                <w:szCs w:val="19"/>
              </w:rPr>
              <w:t>24 400,0</w:t>
            </w:r>
          </w:p>
        </w:tc>
      </w:tr>
      <w:tr w:rsidR="00C05F90" w:rsidRPr="00852DD7" w:rsidTr="00683802">
        <w:trPr>
          <w:jc w:val="center"/>
        </w:trPr>
        <w:tc>
          <w:tcPr>
            <w:tcW w:w="2999" w:type="pct"/>
          </w:tcPr>
          <w:p w:rsidR="00C05F90" w:rsidRPr="00852DD7" w:rsidRDefault="00C05F90" w:rsidP="00F56CE6">
            <w:pPr>
              <w:jc w:val="both"/>
              <w:rPr>
                <w:rFonts w:asciiTheme="minorHAnsi" w:hAnsiTheme="minorHAnsi"/>
                <w:b/>
                <w:bCs/>
                <w:i/>
                <w:iCs/>
                <w:sz w:val="19"/>
                <w:szCs w:val="19"/>
              </w:rPr>
            </w:pPr>
            <w:r w:rsidRPr="00852DD7">
              <w:rPr>
                <w:rFonts w:asciiTheme="minorHAnsi" w:hAnsiTheme="minorHAnsi"/>
                <w:bCs/>
                <w:iCs/>
                <w:spacing w:val="-2"/>
                <w:sz w:val="19"/>
                <w:szCs w:val="19"/>
              </w:rPr>
              <w:t xml:space="preserve"> На финансовое обеспечение непредвиденных расходов территориальных округов муниципального образования «Город Архангельск», из них </w:t>
            </w:r>
            <w:proofErr w:type="gramStart"/>
            <w:r w:rsidRPr="00852DD7">
              <w:rPr>
                <w:rFonts w:asciiTheme="minorHAnsi" w:hAnsiTheme="minorHAnsi"/>
                <w:bCs/>
                <w:iCs/>
                <w:spacing w:val="-2"/>
                <w:sz w:val="19"/>
                <w:szCs w:val="19"/>
              </w:rPr>
              <w:t>в</w:t>
            </w:r>
            <w:proofErr w:type="gramEnd"/>
            <w:r w:rsidRPr="00852DD7">
              <w:rPr>
                <w:rFonts w:asciiTheme="minorHAnsi" w:hAnsiTheme="minorHAnsi"/>
                <w:bCs/>
                <w:iCs/>
                <w:spacing w:val="-2"/>
                <w:sz w:val="19"/>
                <w:szCs w:val="19"/>
              </w:rPr>
              <w:t>:</w:t>
            </w:r>
          </w:p>
        </w:tc>
        <w:tc>
          <w:tcPr>
            <w:tcW w:w="640" w:type="pct"/>
            <w:vAlign w:val="center"/>
          </w:tcPr>
          <w:p w:rsidR="00C05F90" w:rsidRPr="00852DD7" w:rsidRDefault="00C05F90" w:rsidP="00F56CE6">
            <w:pPr>
              <w:jc w:val="center"/>
              <w:rPr>
                <w:rFonts w:asciiTheme="minorHAnsi" w:hAnsiTheme="minorHAnsi"/>
                <w:sz w:val="19"/>
                <w:szCs w:val="19"/>
              </w:rPr>
            </w:pPr>
            <w:r w:rsidRPr="00852DD7">
              <w:rPr>
                <w:rFonts w:asciiTheme="minorHAnsi" w:hAnsiTheme="minorHAnsi"/>
                <w:sz w:val="19"/>
                <w:szCs w:val="19"/>
              </w:rPr>
              <w:t>21 000,0</w:t>
            </w:r>
          </w:p>
        </w:tc>
        <w:tc>
          <w:tcPr>
            <w:tcW w:w="673" w:type="pct"/>
            <w:vAlign w:val="center"/>
          </w:tcPr>
          <w:p w:rsidR="00C05F90" w:rsidRPr="00852DD7" w:rsidRDefault="00C05F90" w:rsidP="00F56CE6">
            <w:pPr>
              <w:jc w:val="center"/>
              <w:rPr>
                <w:rFonts w:asciiTheme="minorHAnsi" w:hAnsiTheme="minorHAnsi"/>
                <w:sz w:val="19"/>
                <w:szCs w:val="19"/>
              </w:rPr>
            </w:pPr>
            <w:r w:rsidRPr="00852DD7">
              <w:rPr>
                <w:rFonts w:asciiTheme="minorHAnsi" w:hAnsiTheme="minorHAnsi"/>
                <w:sz w:val="19"/>
                <w:szCs w:val="19"/>
              </w:rPr>
              <w:t>14 750,0</w:t>
            </w:r>
          </w:p>
        </w:tc>
        <w:tc>
          <w:tcPr>
            <w:tcW w:w="688" w:type="pct"/>
            <w:vAlign w:val="center"/>
          </w:tcPr>
          <w:p w:rsidR="00C05F90" w:rsidRPr="00852DD7" w:rsidRDefault="00C05F90" w:rsidP="00F56CE6">
            <w:pPr>
              <w:jc w:val="center"/>
              <w:rPr>
                <w:rFonts w:asciiTheme="minorHAnsi" w:hAnsiTheme="minorHAnsi"/>
                <w:sz w:val="19"/>
                <w:szCs w:val="19"/>
              </w:rPr>
            </w:pPr>
            <w:r w:rsidRPr="00852DD7">
              <w:rPr>
                <w:rFonts w:asciiTheme="minorHAnsi" w:hAnsiTheme="minorHAnsi"/>
                <w:sz w:val="19"/>
                <w:szCs w:val="19"/>
              </w:rPr>
              <w:t>11 100,0</w:t>
            </w:r>
          </w:p>
        </w:tc>
      </w:tr>
      <w:tr w:rsidR="00C05F90" w:rsidRPr="00852DD7" w:rsidTr="00683802">
        <w:trPr>
          <w:jc w:val="center"/>
        </w:trPr>
        <w:tc>
          <w:tcPr>
            <w:tcW w:w="2999" w:type="pct"/>
          </w:tcPr>
          <w:p w:rsidR="00C05F90" w:rsidRPr="00852DD7" w:rsidRDefault="00C05F90" w:rsidP="00F56CE6">
            <w:pPr>
              <w:jc w:val="both"/>
              <w:rPr>
                <w:rFonts w:asciiTheme="minorHAnsi" w:hAnsiTheme="minorHAnsi"/>
                <w:b/>
                <w:bCs/>
                <w:i/>
                <w:iCs/>
                <w:sz w:val="19"/>
                <w:szCs w:val="19"/>
              </w:rPr>
            </w:pPr>
            <w:proofErr w:type="gramStart"/>
            <w:r w:rsidRPr="00852DD7">
              <w:rPr>
                <w:rFonts w:asciiTheme="minorHAnsi" w:hAnsiTheme="minorHAnsi"/>
                <w:bCs/>
                <w:i/>
                <w:iCs/>
                <w:sz w:val="19"/>
                <w:szCs w:val="19"/>
              </w:rPr>
              <w:t>Ломоносовском территориальном округе</w:t>
            </w:r>
            <w:proofErr w:type="gramEnd"/>
          </w:p>
        </w:tc>
        <w:tc>
          <w:tcPr>
            <w:tcW w:w="640"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4 168,8</w:t>
            </w:r>
          </w:p>
        </w:tc>
        <w:tc>
          <w:tcPr>
            <w:tcW w:w="673"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2 928.1</w:t>
            </w:r>
          </w:p>
        </w:tc>
        <w:tc>
          <w:tcPr>
            <w:tcW w:w="688"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2 203.5</w:t>
            </w:r>
          </w:p>
        </w:tc>
      </w:tr>
      <w:tr w:rsidR="00C05F90" w:rsidRPr="00852DD7" w:rsidTr="00683802">
        <w:trPr>
          <w:jc w:val="center"/>
        </w:trPr>
        <w:tc>
          <w:tcPr>
            <w:tcW w:w="2999" w:type="pct"/>
          </w:tcPr>
          <w:p w:rsidR="00C05F90" w:rsidRPr="00852DD7" w:rsidRDefault="00C05F90" w:rsidP="00F56CE6">
            <w:pPr>
              <w:jc w:val="both"/>
              <w:rPr>
                <w:rFonts w:asciiTheme="minorHAnsi" w:hAnsiTheme="minorHAnsi"/>
                <w:b/>
                <w:bCs/>
                <w:i/>
                <w:iCs/>
                <w:sz w:val="19"/>
                <w:szCs w:val="19"/>
              </w:rPr>
            </w:pPr>
            <w:proofErr w:type="gramStart"/>
            <w:r w:rsidRPr="00852DD7">
              <w:rPr>
                <w:rFonts w:asciiTheme="minorHAnsi" w:hAnsiTheme="minorHAnsi"/>
                <w:bCs/>
                <w:i/>
                <w:iCs/>
                <w:sz w:val="19"/>
                <w:szCs w:val="19"/>
              </w:rPr>
              <w:t xml:space="preserve">территориальном округе </w:t>
            </w:r>
            <w:proofErr w:type="spellStart"/>
            <w:r w:rsidRPr="00852DD7">
              <w:rPr>
                <w:rFonts w:asciiTheme="minorHAnsi" w:hAnsiTheme="minorHAnsi"/>
                <w:bCs/>
                <w:i/>
                <w:iCs/>
                <w:sz w:val="19"/>
                <w:szCs w:val="19"/>
              </w:rPr>
              <w:t>Варавино</w:t>
            </w:r>
            <w:proofErr w:type="spellEnd"/>
            <w:r w:rsidRPr="00852DD7">
              <w:rPr>
                <w:rFonts w:asciiTheme="minorHAnsi" w:hAnsiTheme="minorHAnsi"/>
                <w:bCs/>
                <w:i/>
                <w:iCs/>
                <w:sz w:val="19"/>
                <w:szCs w:val="19"/>
              </w:rPr>
              <w:t>-Фактория</w:t>
            </w:r>
            <w:proofErr w:type="gramEnd"/>
          </w:p>
        </w:tc>
        <w:tc>
          <w:tcPr>
            <w:tcW w:w="640"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2 207,4</w:t>
            </w:r>
          </w:p>
        </w:tc>
        <w:tc>
          <w:tcPr>
            <w:tcW w:w="673"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1 550,4</w:t>
            </w:r>
          </w:p>
        </w:tc>
        <w:tc>
          <w:tcPr>
            <w:tcW w:w="688"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1 166.7</w:t>
            </w:r>
          </w:p>
        </w:tc>
      </w:tr>
      <w:tr w:rsidR="00C05F90" w:rsidRPr="00852DD7" w:rsidTr="00683802">
        <w:trPr>
          <w:jc w:val="center"/>
        </w:trPr>
        <w:tc>
          <w:tcPr>
            <w:tcW w:w="2999" w:type="pct"/>
          </w:tcPr>
          <w:p w:rsidR="00C05F90" w:rsidRPr="00852DD7" w:rsidRDefault="00C05F90" w:rsidP="00F56CE6">
            <w:pPr>
              <w:jc w:val="both"/>
              <w:rPr>
                <w:rFonts w:asciiTheme="minorHAnsi" w:hAnsiTheme="minorHAnsi"/>
                <w:b/>
                <w:bCs/>
                <w:i/>
                <w:iCs/>
                <w:sz w:val="19"/>
                <w:szCs w:val="19"/>
              </w:rPr>
            </w:pPr>
            <w:proofErr w:type="spellStart"/>
            <w:proofErr w:type="gramStart"/>
            <w:r w:rsidRPr="00852DD7">
              <w:rPr>
                <w:rFonts w:asciiTheme="minorHAnsi" w:hAnsiTheme="minorHAnsi"/>
                <w:bCs/>
                <w:i/>
                <w:iCs/>
                <w:sz w:val="19"/>
                <w:szCs w:val="19"/>
              </w:rPr>
              <w:t>Маймаксанском</w:t>
            </w:r>
            <w:proofErr w:type="spellEnd"/>
            <w:r w:rsidRPr="00852DD7">
              <w:rPr>
                <w:rFonts w:asciiTheme="minorHAnsi" w:hAnsiTheme="minorHAnsi"/>
                <w:bCs/>
                <w:i/>
                <w:iCs/>
                <w:sz w:val="19"/>
                <w:szCs w:val="19"/>
              </w:rPr>
              <w:t xml:space="preserve"> территориальном округе</w:t>
            </w:r>
            <w:proofErr w:type="gramEnd"/>
          </w:p>
        </w:tc>
        <w:tc>
          <w:tcPr>
            <w:tcW w:w="640"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1 288,4</w:t>
            </w:r>
          </w:p>
        </w:tc>
        <w:tc>
          <w:tcPr>
            <w:tcW w:w="673"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904,9</w:t>
            </w:r>
          </w:p>
        </w:tc>
        <w:tc>
          <w:tcPr>
            <w:tcW w:w="688"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681,0</w:t>
            </w:r>
          </w:p>
        </w:tc>
      </w:tr>
      <w:tr w:rsidR="00C05F90" w:rsidRPr="00852DD7" w:rsidTr="00683802">
        <w:trPr>
          <w:jc w:val="center"/>
        </w:trPr>
        <w:tc>
          <w:tcPr>
            <w:tcW w:w="2999" w:type="pct"/>
          </w:tcPr>
          <w:p w:rsidR="00C05F90" w:rsidRPr="00852DD7" w:rsidRDefault="00C05F90" w:rsidP="00F56CE6">
            <w:pPr>
              <w:jc w:val="both"/>
              <w:rPr>
                <w:rFonts w:asciiTheme="minorHAnsi" w:hAnsiTheme="minorHAnsi"/>
                <w:b/>
                <w:bCs/>
                <w:i/>
                <w:iCs/>
                <w:sz w:val="19"/>
                <w:szCs w:val="19"/>
              </w:rPr>
            </w:pPr>
            <w:proofErr w:type="gramStart"/>
            <w:r w:rsidRPr="00852DD7">
              <w:rPr>
                <w:rFonts w:asciiTheme="minorHAnsi" w:hAnsiTheme="minorHAnsi"/>
                <w:bCs/>
                <w:i/>
                <w:iCs/>
                <w:sz w:val="19"/>
                <w:szCs w:val="19"/>
              </w:rPr>
              <w:t>территориальном округе Майская горка</w:t>
            </w:r>
            <w:proofErr w:type="gramEnd"/>
          </w:p>
        </w:tc>
        <w:tc>
          <w:tcPr>
            <w:tcW w:w="640"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2 549,4</w:t>
            </w:r>
          </w:p>
        </w:tc>
        <w:tc>
          <w:tcPr>
            <w:tcW w:w="673"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1 790,6</w:t>
            </w:r>
          </w:p>
        </w:tc>
        <w:tc>
          <w:tcPr>
            <w:tcW w:w="688"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1 347,5</w:t>
            </w:r>
          </w:p>
        </w:tc>
      </w:tr>
      <w:tr w:rsidR="00C05F90" w:rsidRPr="00852DD7" w:rsidTr="00683802">
        <w:trPr>
          <w:jc w:val="center"/>
        </w:trPr>
        <w:tc>
          <w:tcPr>
            <w:tcW w:w="2999" w:type="pct"/>
          </w:tcPr>
          <w:p w:rsidR="00C05F90" w:rsidRPr="00852DD7" w:rsidRDefault="00C05F90" w:rsidP="00F56CE6">
            <w:pPr>
              <w:jc w:val="both"/>
              <w:rPr>
                <w:rFonts w:asciiTheme="minorHAnsi" w:hAnsiTheme="minorHAnsi"/>
                <w:b/>
                <w:bCs/>
                <w:i/>
                <w:iCs/>
                <w:sz w:val="19"/>
                <w:szCs w:val="19"/>
              </w:rPr>
            </w:pPr>
            <w:proofErr w:type="gramStart"/>
            <w:r w:rsidRPr="00852DD7">
              <w:rPr>
                <w:rFonts w:asciiTheme="minorHAnsi" w:hAnsiTheme="minorHAnsi"/>
                <w:bCs/>
                <w:i/>
                <w:iCs/>
                <w:sz w:val="19"/>
                <w:szCs w:val="19"/>
              </w:rPr>
              <w:t>Октябрьском территориальном округе</w:t>
            </w:r>
            <w:proofErr w:type="gramEnd"/>
          </w:p>
        </w:tc>
        <w:tc>
          <w:tcPr>
            <w:tcW w:w="640"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4 982,7</w:t>
            </w:r>
          </w:p>
        </w:tc>
        <w:tc>
          <w:tcPr>
            <w:tcW w:w="673"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3 499,8</w:t>
            </w:r>
          </w:p>
        </w:tc>
        <w:tc>
          <w:tcPr>
            <w:tcW w:w="688"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2 633,8</w:t>
            </w:r>
          </w:p>
        </w:tc>
      </w:tr>
      <w:tr w:rsidR="00C05F90" w:rsidRPr="00852DD7" w:rsidTr="00683802">
        <w:trPr>
          <w:jc w:val="center"/>
        </w:trPr>
        <w:tc>
          <w:tcPr>
            <w:tcW w:w="2999" w:type="pct"/>
          </w:tcPr>
          <w:p w:rsidR="00C05F90" w:rsidRPr="00852DD7" w:rsidRDefault="00C05F90" w:rsidP="00F56CE6">
            <w:pPr>
              <w:jc w:val="both"/>
              <w:rPr>
                <w:rFonts w:asciiTheme="minorHAnsi" w:hAnsiTheme="minorHAnsi"/>
                <w:b/>
                <w:bCs/>
                <w:i/>
                <w:iCs/>
                <w:sz w:val="19"/>
                <w:szCs w:val="19"/>
              </w:rPr>
            </w:pPr>
            <w:proofErr w:type="spellStart"/>
            <w:r w:rsidRPr="00852DD7">
              <w:rPr>
                <w:rFonts w:asciiTheme="minorHAnsi" w:hAnsiTheme="minorHAnsi"/>
                <w:bCs/>
                <w:i/>
                <w:iCs/>
                <w:sz w:val="19"/>
                <w:szCs w:val="19"/>
              </w:rPr>
              <w:t>Исакогорском</w:t>
            </w:r>
            <w:proofErr w:type="spellEnd"/>
            <w:r w:rsidRPr="00852DD7">
              <w:rPr>
                <w:rFonts w:asciiTheme="minorHAnsi" w:hAnsiTheme="minorHAnsi"/>
                <w:bCs/>
                <w:i/>
                <w:iCs/>
                <w:sz w:val="19"/>
                <w:szCs w:val="19"/>
              </w:rPr>
              <w:t xml:space="preserve"> и </w:t>
            </w:r>
            <w:proofErr w:type="spellStart"/>
            <w:r w:rsidRPr="00852DD7">
              <w:rPr>
                <w:rFonts w:asciiTheme="minorHAnsi" w:hAnsiTheme="minorHAnsi"/>
                <w:bCs/>
                <w:i/>
                <w:iCs/>
                <w:sz w:val="19"/>
                <w:szCs w:val="19"/>
              </w:rPr>
              <w:t>Цигломенском</w:t>
            </w:r>
            <w:proofErr w:type="spellEnd"/>
            <w:r w:rsidRPr="00852DD7">
              <w:rPr>
                <w:rFonts w:asciiTheme="minorHAnsi" w:hAnsiTheme="minorHAnsi"/>
                <w:bCs/>
                <w:i/>
                <w:iCs/>
                <w:sz w:val="19"/>
                <w:szCs w:val="19"/>
              </w:rPr>
              <w:t xml:space="preserve"> территориальных </w:t>
            </w:r>
            <w:proofErr w:type="gramStart"/>
            <w:r w:rsidRPr="00852DD7">
              <w:rPr>
                <w:rFonts w:asciiTheme="minorHAnsi" w:hAnsiTheme="minorHAnsi"/>
                <w:bCs/>
                <w:i/>
                <w:iCs/>
                <w:sz w:val="19"/>
                <w:szCs w:val="19"/>
              </w:rPr>
              <w:t>округах</w:t>
            </w:r>
            <w:proofErr w:type="gramEnd"/>
          </w:p>
        </w:tc>
        <w:tc>
          <w:tcPr>
            <w:tcW w:w="640"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2 212,3</w:t>
            </w:r>
          </w:p>
        </w:tc>
        <w:tc>
          <w:tcPr>
            <w:tcW w:w="673"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1 553,9</w:t>
            </w:r>
          </w:p>
        </w:tc>
        <w:tc>
          <w:tcPr>
            <w:tcW w:w="688"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1 169,4</w:t>
            </w:r>
          </w:p>
        </w:tc>
      </w:tr>
      <w:tr w:rsidR="00C05F90" w:rsidRPr="00852DD7" w:rsidTr="00683802">
        <w:trPr>
          <w:jc w:val="center"/>
        </w:trPr>
        <w:tc>
          <w:tcPr>
            <w:tcW w:w="2999" w:type="pct"/>
          </w:tcPr>
          <w:p w:rsidR="00C05F90" w:rsidRPr="00852DD7" w:rsidRDefault="00C05F90" w:rsidP="00F56CE6">
            <w:pPr>
              <w:jc w:val="both"/>
              <w:rPr>
                <w:rFonts w:asciiTheme="minorHAnsi" w:hAnsiTheme="minorHAnsi"/>
                <w:b/>
                <w:bCs/>
                <w:i/>
                <w:iCs/>
                <w:sz w:val="19"/>
                <w:szCs w:val="19"/>
              </w:rPr>
            </w:pPr>
            <w:proofErr w:type="spellStart"/>
            <w:proofErr w:type="gramStart"/>
            <w:r w:rsidRPr="00852DD7">
              <w:rPr>
                <w:rFonts w:asciiTheme="minorHAnsi" w:hAnsiTheme="minorHAnsi"/>
                <w:bCs/>
                <w:i/>
                <w:iCs/>
                <w:sz w:val="19"/>
                <w:szCs w:val="19"/>
              </w:rPr>
              <w:t>Соломбальском</w:t>
            </w:r>
            <w:proofErr w:type="spellEnd"/>
            <w:r w:rsidRPr="00852DD7">
              <w:rPr>
                <w:rFonts w:asciiTheme="minorHAnsi" w:hAnsiTheme="minorHAnsi"/>
                <w:bCs/>
                <w:i/>
                <w:iCs/>
                <w:sz w:val="19"/>
                <w:szCs w:val="19"/>
              </w:rPr>
              <w:t xml:space="preserve"> территориальном округе</w:t>
            </w:r>
            <w:proofErr w:type="gramEnd"/>
          </w:p>
        </w:tc>
        <w:tc>
          <w:tcPr>
            <w:tcW w:w="640"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2 116,1</w:t>
            </w:r>
          </w:p>
        </w:tc>
        <w:tc>
          <w:tcPr>
            <w:tcW w:w="673"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1 486,3</w:t>
            </w:r>
          </w:p>
        </w:tc>
        <w:tc>
          <w:tcPr>
            <w:tcW w:w="688"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1 118,5</w:t>
            </w:r>
          </w:p>
        </w:tc>
      </w:tr>
      <w:tr w:rsidR="00C05F90" w:rsidRPr="00852DD7" w:rsidTr="00683802">
        <w:trPr>
          <w:jc w:val="center"/>
        </w:trPr>
        <w:tc>
          <w:tcPr>
            <w:tcW w:w="2999" w:type="pct"/>
          </w:tcPr>
          <w:p w:rsidR="00C05F90" w:rsidRPr="00852DD7" w:rsidRDefault="00C05F90" w:rsidP="00F56CE6">
            <w:pPr>
              <w:jc w:val="both"/>
              <w:rPr>
                <w:rFonts w:asciiTheme="minorHAnsi" w:hAnsiTheme="minorHAnsi"/>
                <w:b/>
                <w:bCs/>
                <w:i/>
                <w:iCs/>
                <w:sz w:val="19"/>
                <w:szCs w:val="19"/>
              </w:rPr>
            </w:pPr>
            <w:proofErr w:type="gramStart"/>
            <w:r w:rsidRPr="00852DD7">
              <w:rPr>
                <w:rFonts w:asciiTheme="minorHAnsi" w:hAnsiTheme="minorHAnsi"/>
                <w:bCs/>
                <w:i/>
                <w:iCs/>
                <w:sz w:val="19"/>
                <w:szCs w:val="19"/>
              </w:rPr>
              <w:t>Северном территориальном округе</w:t>
            </w:r>
            <w:proofErr w:type="gramEnd"/>
          </w:p>
        </w:tc>
        <w:tc>
          <w:tcPr>
            <w:tcW w:w="640"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1 474,9</w:t>
            </w:r>
          </w:p>
        </w:tc>
        <w:tc>
          <w:tcPr>
            <w:tcW w:w="673"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1  36,0</w:t>
            </w:r>
          </w:p>
        </w:tc>
        <w:tc>
          <w:tcPr>
            <w:tcW w:w="688" w:type="pct"/>
            <w:vAlign w:val="center"/>
          </w:tcPr>
          <w:p w:rsidR="00C05F90" w:rsidRPr="00852DD7" w:rsidRDefault="00C05F90" w:rsidP="00F56CE6">
            <w:pPr>
              <w:jc w:val="center"/>
              <w:rPr>
                <w:rFonts w:asciiTheme="minorHAnsi" w:hAnsiTheme="minorHAnsi"/>
                <w:i/>
                <w:sz w:val="19"/>
                <w:szCs w:val="19"/>
              </w:rPr>
            </w:pPr>
            <w:r w:rsidRPr="00852DD7">
              <w:rPr>
                <w:rFonts w:asciiTheme="minorHAnsi" w:hAnsiTheme="minorHAnsi"/>
                <w:i/>
                <w:sz w:val="19"/>
                <w:szCs w:val="19"/>
              </w:rPr>
              <w:t>779,6</w:t>
            </w:r>
          </w:p>
        </w:tc>
      </w:tr>
      <w:tr w:rsidR="00C05F90" w:rsidRPr="00852DD7" w:rsidTr="00683802">
        <w:trPr>
          <w:jc w:val="center"/>
        </w:trPr>
        <w:tc>
          <w:tcPr>
            <w:tcW w:w="2999" w:type="pct"/>
          </w:tcPr>
          <w:p w:rsidR="00C05F90" w:rsidRPr="00852DD7" w:rsidRDefault="00C05F90" w:rsidP="00F56CE6">
            <w:pPr>
              <w:jc w:val="both"/>
              <w:rPr>
                <w:rFonts w:asciiTheme="minorHAnsi" w:hAnsiTheme="minorHAnsi"/>
                <w:b/>
                <w:bCs/>
                <w:i/>
                <w:iCs/>
                <w:sz w:val="19"/>
                <w:szCs w:val="19"/>
              </w:rPr>
            </w:pPr>
            <w:r w:rsidRPr="00852DD7">
              <w:rPr>
                <w:rFonts w:asciiTheme="minorHAnsi" w:hAnsiTheme="minorHAnsi"/>
                <w:bCs/>
                <w:iCs/>
                <w:sz w:val="19"/>
                <w:szCs w:val="19"/>
              </w:rPr>
              <w:t xml:space="preserve"> На финансовое обеспечение непредвиденных расходов Администрации муниципального образования «Город Архангельск»</w:t>
            </w:r>
          </w:p>
        </w:tc>
        <w:tc>
          <w:tcPr>
            <w:tcW w:w="640" w:type="pct"/>
            <w:vAlign w:val="center"/>
          </w:tcPr>
          <w:p w:rsidR="00C05F90" w:rsidRPr="00852DD7" w:rsidRDefault="00C05F90" w:rsidP="00F56CE6">
            <w:pPr>
              <w:jc w:val="center"/>
              <w:rPr>
                <w:rFonts w:asciiTheme="minorHAnsi" w:hAnsiTheme="minorHAnsi"/>
                <w:sz w:val="19"/>
                <w:szCs w:val="19"/>
              </w:rPr>
            </w:pPr>
            <w:r w:rsidRPr="00852DD7">
              <w:rPr>
                <w:rFonts w:asciiTheme="minorHAnsi" w:hAnsiTheme="minorHAnsi"/>
                <w:sz w:val="19"/>
                <w:szCs w:val="19"/>
              </w:rPr>
              <w:t>25 000,0</w:t>
            </w:r>
          </w:p>
        </w:tc>
        <w:tc>
          <w:tcPr>
            <w:tcW w:w="673" w:type="pct"/>
            <w:vAlign w:val="center"/>
          </w:tcPr>
          <w:p w:rsidR="00C05F90" w:rsidRPr="00852DD7" w:rsidRDefault="00C05F90" w:rsidP="00F56CE6">
            <w:pPr>
              <w:jc w:val="center"/>
              <w:rPr>
                <w:rFonts w:asciiTheme="minorHAnsi" w:hAnsiTheme="minorHAnsi"/>
                <w:sz w:val="19"/>
                <w:szCs w:val="19"/>
              </w:rPr>
            </w:pPr>
            <w:r w:rsidRPr="00852DD7">
              <w:rPr>
                <w:rFonts w:asciiTheme="minorHAnsi" w:hAnsiTheme="minorHAnsi"/>
                <w:sz w:val="19"/>
                <w:szCs w:val="19"/>
              </w:rPr>
              <w:t>17 600,0</w:t>
            </w:r>
          </w:p>
        </w:tc>
        <w:tc>
          <w:tcPr>
            <w:tcW w:w="688" w:type="pct"/>
            <w:vAlign w:val="center"/>
          </w:tcPr>
          <w:p w:rsidR="00C05F90" w:rsidRPr="00852DD7" w:rsidRDefault="00C05F90" w:rsidP="00F56CE6">
            <w:pPr>
              <w:jc w:val="center"/>
              <w:rPr>
                <w:rFonts w:asciiTheme="minorHAnsi" w:hAnsiTheme="minorHAnsi"/>
                <w:sz w:val="19"/>
                <w:szCs w:val="19"/>
              </w:rPr>
            </w:pPr>
            <w:r w:rsidRPr="00852DD7">
              <w:rPr>
                <w:rFonts w:asciiTheme="minorHAnsi" w:hAnsiTheme="minorHAnsi"/>
                <w:sz w:val="19"/>
                <w:szCs w:val="19"/>
              </w:rPr>
              <w:t>13 300,0</w:t>
            </w:r>
          </w:p>
        </w:tc>
      </w:tr>
    </w:tbl>
    <w:p w:rsidR="00C05F90" w:rsidRPr="0077106F" w:rsidRDefault="00C05F90" w:rsidP="00C05F90">
      <w:pPr>
        <w:ind w:firstLine="567"/>
        <w:jc w:val="both"/>
        <w:rPr>
          <w:sz w:val="16"/>
          <w:szCs w:val="16"/>
        </w:rPr>
      </w:pPr>
    </w:p>
    <w:p w:rsidR="00C05F90" w:rsidRPr="00683802" w:rsidRDefault="00C05F90" w:rsidP="00144E32">
      <w:pPr>
        <w:autoSpaceDE w:val="0"/>
        <w:autoSpaceDN w:val="0"/>
        <w:adjustRightInd w:val="0"/>
        <w:ind w:firstLine="567"/>
        <w:jc w:val="both"/>
      </w:pPr>
      <w:proofErr w:type="gramStart"/>
      <w:r w:rsidRPr="00683802">
        <w:t>По проекту решения на 2016 год и на плановый период 2017 и 2018 годов размер резервного фонда (</w:t>
      </w:r>
      <w:r w:rsidR="00A12960" w:rsidRPr="00683802">
        <w:t>ч.ч.</w:t>
      </w:r>
      <w:r w:rsidRPr="00683802">
        <w:t xml:space="preserve">1, 2, 3 ст.6 проекта решения) установлен с учетом ограничения, установленного </w:t>
      </w:r>
      <w:r w:rsidR="00A12960" w:rsidRPr="00683802">
        <w:t xml:space="preserve">ст.81 </w:t>
      </w:r>
      <w:r w:rsidRPr="00683802">
        <w:t xml:space="preserve">БК РФ, и составляет на 2016, 2017 и  2018 годы  0,6%, 0,4% и  0,3%  </w:t>
      </w:r>
      <w:r w:rsidR="00A12960" w:rsidRPr="00683802">
        <w:t xml:space="preserve">соответственно </w:t>
      </w:r>
      <w:r w:rsidRPr="00683802">
        <w:t>общего объе</w:t>
      </w:r>
      <w:r w:rsidR="00A12960" w:rsidRPr="00683802">
        <w:t>ма расходов городского бюджета</w:t>
      </w:r>
      <w:r w:rsidRPr="00683802">
        <w:t>.</w:t>
      </w:r>
      <w:proofErr w:type="gramEnd"/>
    </w:p>
    <w:p w:rsidR="00C05F90" w:rsidRPr="00683802" w:rsidRDefault="00C05F90" w:rsidP="00144E32">
      <w:pPr>
        <w:autoSpaceDE w:val="0"/>
        <w:autoSpaceDN w:val="0"/>
        <w:adjustRightInd w:val="0"/>
        <w:ind w:firstLine="567"/>
        <w:jc w:val="both"/>
      </w:pPr>
      <w:r w:rsidRPr="00683802">
        <w:t>Размер резервного фонда, предусмотренный на 2016 год, аналогичен размеру, утвержденному  решениями о городском бюджете на предыдущие 2014 и 2015 годы, как по сумме – 46 000,0</w:t>
      </w:r>
      <w:r w:rsidR="00A12960" w:rsidRPr="00683802">
        <w:t xml:space="preserve"> </w:t>
      </w:r>
      <w:proofErr w:type="spellStart"/>
      <w:r w:rsidRPr="00683802">
        <w:t>тыс</w:t>
      </w:r>
      <w:proofErr w:type="gramStart"/>
      <w:r w:rsidRPr="00683802">
        <w:t>.р</w:t>
      </w:r>
      <w:proofErr w:type="gramEnd"/>
      <w:r w:rsidRPr="00683802">
        <w:t>уб</w:t>
      </w:r>
      <w:proofErr w:type="spellEnd"/>
      <w:r w:rsidRPr="00683802">
        <w:t xml:space="preserve">., так и по процентному отношению в расходах – 0,6 %.  </w:t>
      </w:r>
    </w:p>
    <w:p w:rsidR="00C05F90" w:rsidRPr="00683802" w:rsidRDefault="00C05F90" w:rsidP="00144E32">
      <w:pPr>
        <w:autoSpaceDE w:val="0"/>
        <w:autoSpaceDN w:val="0"/>
        <w:adjustRightInd w:val="0"/>
        <w:ind w:firstLine="567"/>
        <w:jc w:val="both"/>
      </w:pPr>
      <w:r w:rsidRPr="00683802">
        <w:lastRenderedPageBreak/>
        <w:t>В соответствии со ст.81 БК РФ:</w:t>
      </w:r>
    </w:p>
    <w:p w:rsidR="00C05F90" w:rsidRPr="00683802" w:rsidRDefault="00C05F90" w:rsidP="00144E32">
      <w:pPr>
        <w:autoSpaceDE w:val="0"/>
        <w:autoSpaceDN w:val="0"/>
        <w:adjustRightInd w:val="0"/>
        <w:ind w:firstLine="567"/>
        <w:jc w:val="both"/>
      </w:pPr>
      <w:r w:rsidRPr="00683802">
        <w:t>- создание резервного фонда местной администрации предусматривается в расходной части бюджета (п.1);</w:t>
      </w:r>
    </w:p>
    <w:p w:rsidR="00C05F90" w:rsidRPr="00683802" w:rsidRDefault="00C05F90" w:rsidP="00144E32">
      <w:pPr>
        <w:autoSpaceDE w:val="0"/>
        <w:autoSpaceDN w:val="0"/>
        <w:adjustRightInd w:val="0"/>
        <w:ind w:firstLine="567"/>
        <w:jc w:val="both"/>
      </w:pPr>
      <w:r w:rsidRPr="00683802">
        <w:t>- размер резервного фонда местной администрации устанавливается решением о бюджете и не может превышать 3% утвержденного решением общего объема расходов (п.3);</w:t>
      </w:r>
    </w:p>
    <w:p w:rsidR="00C05F90" w:rsidRPr="00683802" w:rsidRDefault="00C05F90" w:rsidP="00144E32">
      <w:pPr>
        <w:autoSpaceDE w:val="0"/>
        <w:autoSpaceDN w:val="0"/>
        <w:adjustRightInd w:val="0"/>
        <w:ind w:firstLine="567"/>
        <w:jc w:val="both"/>
      </w:pPr>
      <w:r w:rsidRPr="00683802">
        <w:t>- средства резервного фонда местной администрации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(п.4);</w:t>
      </w:r>
    </w:p>
    <w:p w:rsidR="00C05F90" w:rsidRPr="00683802" w:rsidRDefault="00C05F90" w:rsidP="00144E32">
      <w:pPr>
        <w:autoSpaceDE w:val="0"/>
        <w:autoSpaceDN w:val="0"/>
        <w:adjustRightInd w:val="0"/>
        <w:ind w:firstLine="567"/>
        <w:jc w:val="both"/>
      </w:pPr>
      <w:r w:rsidRPr="00683802">
        <w:t>- порядок использования бюджетных ассигнований резервного фонда местной администрации, предусмотренных в составе местного бюджета, устанавливается местной администрацией (п.6).</w:t>
      </w:r>
    </w:p>
    <w:p w:rsidR="00C05F90" w:rsidRPr="00683802" w:rsidRDefault="00C05F90" w:rsidP="00144E32">
      <w:pPr>
        <w:autoSpaceDE w:val="0"/>
        <w:autoSpaceDN w:val="0"/>
        <w:adjustRightInd w:val="0"/>
        <w:ind w:firstLine="567"/>
        <w:jc w:val="both"/>
      </w:pPr>
      <w:r w:rsidRPr="00683802">
        <w:t xml:space="preserve">Таким образом, бюджетное законодательство предусматривает создание резервного фонда местной администрации, определяет его максимальный размер и направления расходования средств резервного фонда. Местной администрации предоставлено лишь право </w:t>
      </w:r>
      <w:proofErr w:type="gramStart"/>
      <w:r w:rsidRPr="00683802">
        <w:t>установить</w:t>
      </w:r>
      <w:proofErr w:type="gramEnd"/>
      <w:r w:rsidRPr="00683802">
        <w:t xml:space="preserve"> порядок использования бюджетных ассигнований резервного фонда.</w:t>
      </w:r>
    </w:p>
    <w:p w:rsidR="00C05F90" w:rsidRPr="00683802" w:rsidRDefault="00C05F90" w:rsidP="00144E32">
      <w:pPr>
        <w:autoSpaceDE w:val="0"/>
        <w:autoSpaceDN w:val="0"/>
        <w:adjustRightInd w:val="0"/>
        <w:ind w:firstLine="567"/>
        <w:jc w:val="both"/>
      </w:pPr>
      <w:proofErr w:type="gramStart"/>
      <w:r w:rsidRPr="00683802">
        <w:t xml:space="preserve">Под непредвиденными расходами понимаются расходы, носящие случайный, но вероятный характер, т.е. такие расходы, возникновение потребности в которых нельзя было предусмотреть заранее в силу обстоятельств объективного характера и которые не могли быть учтены при формировании расходов местного бюджета на соответствующий финансовый год и на плановый период и не могут быть отложены на очередной финансовый год. </w:t>
      </w:r>
      <w:proofErr w:type="gramEnd"/>
    </w:p>
    <w:p w:rsidR="00C05F90" w:rsidRPr="00683802" w:rsidRDefault="00C05F90" w:rsidP="00144E32">
      <w:pPr>
        <w:autoSpaceDE w:val="0"/>
        <w:autoSpaceDN w:val="0"/>
        <w:adjustRightInd w:val="0"/>
        <w:ind w:firstLine="567"/>
        <w:jc w:val="both"/>
      </w:pPr>
      <w:r w:rsidRPr="00683802">
        <w:t>Случайность потребностей в указанных расходах выражается в том, что при составлении, рассмотрении и утверждении бюджета нельзя предвидеть возникнут они или нет. Их вероятность состоит в том, что при составлении, рассмотрении и утверждении бюджета допускается возможность их наступления.</w:t>
      </w:r>
    </w:p>
    <w:p w:rsidR="00C05F90" w:rsidRPr="00683802" w:rsidRDefault="00C05F90" w:rsidP="00144E32">
      <w:pPr>
        <w:autoSpaceDE w:val="0"/>
        <w:autoSpaceDN w:val="0"/>
        <w:adjustRightInd w:val="0"/>
        <w:ind w:firstLine="567"/>
        <w:jc w:val="both"/>
      </w:pPr>
      <w:r w:rsidRPr="00683802">
        <w:t>Пунктом 3.3.2 Положения о бюджетном процессе установлено, что объем средств резервного фонда, предусмотренного для финансового обеспечения непредвиденных расходов округов, для каждого территориального округа определяется исходя из численности проживающего в данном округе населения.</w:t>
      </w:r>
    </w:p>
    <w:p w:rsidR="00C05F90" w:rsidRPr="00683802" w:rsidRDefault="00C05F90" w:rsidP="00144E32">
      <w:pPr>
        <w:ind w:firstLine="567"/>
        <w:jc w:val="both"/>
      </w:pPr>
      <w:proofErr w:type="gramStart"/>
      <w:r w:rsidRPr="00683802">
        <w:t xml:space="preserve">Контрольно-счетная палата считает, что в проекте городского бюджета создание резервного фонда с разделением </w:t>
      </w:r>
      <w:r w:rsidRPr="00683802">
        <w:rPr>
          <w:i/>
        </w:rPr>
        <w:t>на финансовое обеспечение непредвиденных расходов территориальных округов муниципального образования «Город Архангельск»</w:t>
      </w:r>
      <w:r w:rsidRPr="00683802">
        <w:t xml:space="preserve"> (с разделением финансирования по территориальным округам) и</w:t>
      </w:r>
      <w:r w:rsidRPr="00683802">
        <w:rPr>
          <w:i/>
        </w:rPr>
        <w:t xml:space="preserve"> на финансовое обеспечение непредвиденных расходов Администрации муниципального образования «Город Архангельск»</w:t>
      </w:r>
      <w:r w:rsidR="00FE4562" w:rsidRPr="00683802">
        <w:rPr>
          <w:i/>
        </w:rPr>
        <w:t xml:space="preserve"> </w:t>
      </w:r>
      <w:r w:rsidRPr="00683802">
        <w:t xml:space="preserve">противоречит БК РФ, так как изначально планируется распределение </w:t>
      </w:r>
      <w:r w:rsidRPr="00683802">
        <w:rPr>
          <w:u w:val="single"/>
        </w:rPr>
        <w:t>непредвиденных</w:t>
      </w:r>
      <w:r w:rsidRPr="00683802">
        <w:t xml:space="preserve"> расходов исходя из численности проживающего населения в каждом округе.</w:t>
      </w:r>
      <w:proofErr w:type="gramEnd"/>
    </w:p>
    <w:p w:rsidR="00C05F90" w:rsidRPr="00683802" w:rsidRDefault="00C05F90" w:rsidP="00144E32">
      <w:pPr>
        <w:autoSpaceDE w:val="0"/>
        <w:autoSpaceDN w:val="0"/>
        <w:adjustRightInd w:val="0"/>
        <w:ind w:firstLine="567"/>
        <w:jc w:val="both"/>
      </w:pPr>
      <w:r w:rsidRPr="00683802">
        <w:t xml:space="preserve">Кроме того, контрольно-счетная палата неоднократно в своих заключениях на проекты городского бюджета и в заключениях на годовые отчеты об исполнении городского бюджета указывала на нарушения бюджетного </w:t>
      </w:r>
      <w:proofErr w:type="gramStart"/>
      <w:r w:rsidRPr="00683802">
        <w:t>законодательства</w:t>
      </w:r>
      <w:proofErr w:type="gramEnd"/>
      <w:r w:rsidRPr="00683802">
        <w:t xml:space="preserve"> как в части формирования, так и использования резервного фонда.</w:t>
      </w:r>
    </w:p>
    <w:p w:rsidR="009A7F81" w:rsidRPr="00852DD7" w:rsidRDefault="009A7F81" w:rsidP="00C05F90">
      <w:pPr>
        <w:autoSpaceDE w:val="0"/>
        <w:autoSpaceDN w:val="0"/>
        <w:adjustRightInd w:val="0"/>
        <w:ind w:firstLine="709"/>
        <w:jc w:val="both"/>
        <w:rPr>
          <w:sz w:val="16"/>
          <w:szCs w:val="16"/>
        </w:rPr>
      </w:pPr>
    </w:p>
    <w:p w:rsidR="00382ADF" w:rsidRPr="00683802" w:rsidRDefault="00382ADF" w:rsidP="00621FBC">
      <w:pPr>
        <w:ind w:firstLine="567"/>
        <w:jc w:val="both"/>
      </w:pPr>
      <w:r w:rsidRPr="00683802">
        <w:rPr>
          <w:b/>
        </w:rPr>
        <w:t>4.</w:t>
      </w:r>
      <w:r w:rsidR="00F10A0C" w:rsidRPr="00683802">
        <w:rPr>
          <w:b/>
        </w:rPr>
        <w:t>6</w:t>
      </w:r>
      <w:r w:rsidRPr="00683802">
        <w:rPr>
          <w:b/>
        </w:rPr>
        <w:t xml:space="preserve">. </w:t>
      </w:r>
      <w:r w:rsidRPr="00683802">
        <w:t xml:space="preserve">Бюджетные ассигнования </w:t>
      </w:r>
      <w:r w:rsidRPr="00683802">
        <w:rPr>
          <w:b/>
          <w:i/>
        </w:rPr>
        <w:t>на реализацию программ</w:t>
      </w:r>
    </w:p>
    <w:p w:rsidR="00382ADF" w:rsidRPr="00683802" w:rsidRDefault="00382ADF" w:rsidP="00621FBC">
      <w:pPr>
        <w:pStyle w:val="ConsPlusNormal"/>
        <w:ind w:firstLine="567"/>
        <w:jc w:val="both"/>
      </w:pPr>
      <w:r w:rsidRPr="00683802">
        <w:rPr>
          <w:b/>
        </w:rPr>
        <w:t>4.</w:t>
      </w:r>
      <w:r w:rsidR="00F10A0C" w:rsidRPr="00683802">
        <w:rPr>
          <w:b/>
        </w:rPr>
        <w:t>6</w:t>
      </w:r>
      <w:r w:rsidRPr="00683802">
        <w:rPr>
          <w:b/>
        </w:rPr>
        <w:t>.1.</w:t>
      </w:r>
      <w:r w:rsidRPr="00683802">
        <w:t xml:space="preserve"> В соответствии с основными направлениями бюджетной и налоговой политики муниципального образования «Город Архангельск» на 2016 год и на плановый период 2017 и 2018 годов, утвержденными постановлением мэра </w:t>
      </w:r>
      <w:proofErr w:type="spellStart"/>
      <w:r w:rsidRPr="00683802">
        <w:t>г</w:t>
      </w:r>
      <w:proofErr w:type="gramStart"/>
      <w:r w:rsidRPr="00683802">
        <w:t>.А</w:t>
      </w:r>
      <w:proofErr w:type="gramEnd"/>
      <w:r w:rsidRPr="00683802">
        <w:t>рхангельска</w:t>
      </w:r>
      <w:proofErr w:type="spellEnd"/>
      <w:r w:rsidRPr="00683802">
        <w:t xml:space="preserve"> от 29.05.2015 №464 (далее – Основные направления бюджетной и налоговой политики муниципального образования «Город Архангельск»), одним из основных направлений в области расходов городского бюджета определена оптимизация структуры расходов городского бюджета.</w:t>
      </w:r>
    </w:p>
    <w:p w:rsidR="00382ADF" w:rsidRPr="00683802" w:rsidRDefault="00382ADF" w:rsidP="00621FBC">
      <w:pPr>
        <w:ind w:firstLine="567"/>
        <w:jc w:val="both"/>
      </w:pPr>
      <w:r w:rsidRPr="00683802">
        <w:t>Бюджетные ассигнования на реализацию муниципальных программ муниципального образования «Город Архангельск» предусмотрены:</w:t>
      </w:r>
    </w:p>
    <w:p w:rsidR="00382ADF" w:rsidRPr="00683802" w:rsidRDefault="00382ADF" w:rsidP="00621FBC">
      <w:pPr>
        <w:ind w:firstLine="567"/>
        <w:jc w:val="both"/>
      </w:pPr>
      <w:r w:rsidRPr="00683802">
        <w:t xml:space="preserve">- в 2016 году в объеме 7 612 807,2 </w:t>
      </w:r>
      <w:proofErr w:type="spellStart"/>
      <w:r w:rsidRPr="00683802">
        <w:t>тыс</w:t>
      </w:r>
      <w:proofErr w:type="gramStart"/>
      <w:r w:rsidRPr="00683802">
        <w:t>.р</w:t>
      </w:r>
      <w:proofErr w:type="gramEnd"/>
      <w:r w:rsidRPr="00683802">
        <w:t>уб</w:t>
      </w:r>
      <w:proofErr w:type="spellEnd"/>
      <w:r w:rsidR="00623557" w:rsidRPr="00683802">
        <w:t>.</w:t>
      </w:r>
      <w:r w:rsidRPr="00683802">
        <w:t xml:space="preserve"> или 97,8% общих расходов городского бюджета;</w:t>
      </w:r>
    </w:p>
    <w:p w:rsidR="00382ADF" w:rsidRPr="00683802" w:rsidRDefault="00382ADF" w:rsidP="00621FBC">
      <w:pPr>
        <w:ind w:firstLine="567"/>
        <w:jc w:val="both"/>
      </w:pPr>
      <w:r w:rsidRPr="00683802">
        <w:t xml:space="preserve">- в 2017 году в объеме 7 165 518,7 </w:t>
      </w:r>
      <w:proofErr w:type="spellStart"/>
      <w:r w:rsidRPr="00683802">
        <w:t>тыс</w:t>
      </w:r>
      <w:proofErr w:type="gramStart"/>
      <w:r w:rsidRPr="00683802">
        <w:t>.р</w:t>
      </w:r>
      <w:proofErr w:type="gramEnd"/>
      <w:r w:rsidRPr="00683802">
        <w:t>уб</w:t>
      </w:r>
      <w:proofErr w:type="spellEnd"/>
      <w:r w:rsidR="00623557" w:rsidRPr="00683802">
        <w:t>.</w:t>
      </w:r>
      <w:r w:rsidRPr="00683802">
        <w:t xml:space="preserve"> или 98,3% общих расходов городского бюджета (без учета условно утвержденных расходов);</w:t>
      </w:r>
    </w:p>
    <w:p w:rsidR="00382ADF" w:rsidRPr="00683802" w:rsidRDefault="00382ADF" w:rsidP="00621FBC">
      <w:pPr>
        <w:ind w:firstLine="567"/>
        <w:jc w:val="both"/>
      </w:pPr>
      <w:r w:rsidRPr="00683802">
        <w:t xml:space="preserve">- в 2018 году в объеме 6 862 987,5 </w:t>
      </w:r>
      <w:proofErr w:type="spellStart"/>
      <w:r w:rsidRPr="00683802">
        <w:t>тыс</w:t>
      </w:r>
      <w:proofErr w:type="gramStart"/>
      <w:r w:rsidRPr="00683802">
        <w:t>.р</w:t>
      </w:r>
      <w:proofErr w:type="gramEnd"/>
      <w:r w:rsidRPr="00683802">
        <w:t>уб</w:t>
      </w:r>
      <w:proofErr w:type="spellEnd"/>
      <w:r w:rsidR="00623557" w:rsidRPr="00683802">
        <w:t>.</w:t>
      </w:r>
      <w:r w:rsidRPr="00683802">
        <w:t xml:space="preserve"> или 98,4% общих расходов городского бюджета (без учета условно утвержденных расходов).</w:t>
      </w:r>
    </w:p>
    <w:p w:rsidR="00382ADF" w:rsidRPr="00683802" w:rsidRDefault="00382ADF" w:rsidP="00621FBC">
      <w:pPr>
        <w:autoSpaceDE w:val="0"/>
        <w:autoSpaceDN w:val="0"/>
        <w:adjustRightInd w:val="0"/>
        <w:ind w:firstLine="567"/>
        <w:jc w:val="both"/>
      </w:pPr>
      <w:r w:rsidRPr="00683802">
        <w:t xml:space="preserve">В соответствии с </w:t>
      </w:r>
      <w:hyperlink r:id="rId18" w:history="1">
        <w:r w:rsidRPr="00683802">
          <w:t>Перечнем</w:t>
        </w:r>
      </w:hyperlink>
      <w:r w:rsidRPr="00683802">
        <w:t xml:space="preserve"> муниципальных программ муниципального образования «Город Архангельск», утвержденным постановлением мэрии </w:t>
      </w:r>
      <w:proofErr w:type="spellStart"/>
      <w:r w:rsidRPr="00683802">
        <w:t>г</w:t>
      </w:r>
      <w:proofErr w:type="gramStart"/>
      <w:r w:rsidR="00834800" w:rsidRPr="00683802">
        <w:t>.</w:t>
      </w:r>
      <w:r w:rsidRPr="00683802">
        <w:t>А</w:t>
      </w:r>
      <w:proofErr w:type="gramEnd"/>
      <w:r w:rsidRPr="00683802">
        <w:t>рхангельска</w:t>
      </w:r>
      <w:proofErr w:type="spellEnd"/>
      <w:r w:rsidRPr="00683802">
        <w:t xml:space="preserve"> от 07.04.2014 №285, </w:t>
      </w:r>
      <w:r w:rsidRPr="00683802">
        <w:lastRenderedPageBreak/>
        <w:t>согласно проекту городского бюджета в 2016 году будут реализованы следующие муниципальные программы муниципального образования «Город Архангельск» (далее – МП, муниципальная программа):</w:t>
      </w:r>
    </w:p>
    <w:p w:rsidR="00382ADF" w:rsidRPr="00683802" w:rsidRDefault="00382ADF" w:rsidP="00621FBC">
      <w:pPr>
        <w:autoSpaceDE w:val="0"/>
        <w:autoSpaceDN w:val="0"/>
        <w:adjustRightInd w:val="0"/>
        <w:ind w:firstLine="567"/>
        <w:jc w:val="both"/>
      </w:pPr>
      <w:r w:rsidRPr="00683802">
        <w:t>- МП «Развитие социальной сферы муниципального образования «Город Архангельск»</w:t>
      </w:r>
      <w:r w:rsidR="00621FBC" w:rsidRPr="00683802">
        <w:t xml:space="preserve"> (</w:t>
      </w:r>
      <w:proofErr w:type="gramStart"/>
      <w:r w:rsidRPr="00683802">
        <w:t>утверждена</w:t>
      </w:r>
      <w:proofErr w:type="gramEnd"/>
      <w:r w:rsidRPr="00683802">
        <w:t xml:space="preserve"> постановлением мэрии города от 31.10.2014 №910</w:t>
      </w:r>
      <w:r w:rsidR="00621FBC" w:rsidRPr="00683802">
        <w:t>)</w:t>
      </w:r>
      <w:r w:rsidRPr="00683802">
        <w:t>;</w:t>
      </w:r>
    </w:p>
    <w:p w:rsidR="00382ADF" w:rsidRPr="00683802" w:rsidRDefault="00382ADF" w:rsidP="00621FBC">
      <w:pPr>
        <w:autoSpaceDE w:val="0"/>
        <w:autoSpaceDN w:val="0"/>
        <w:adjustRightInd w:val="0"/>
        <w:ind w:firstLine="567"/>
        <w:jc w:val="both"/>
      </w:pPr>
      <w:r w:rsidRPr="00683802">
        <w:t>- МП «Комплексное развитие территории муниципального образования «Город Архангельск»</w:t>
      </w:r>
      <w:r w:rsidR="00621FBC" w:rsidRPr="00683802">
        <w:t xml:space="preserve"> (</w:t>
      </w:r>
      <w:proofErr w:type="gramStart"/>
      <w:r w:rsidRPr="00683802">
        <w:t>утверждена</w:t>
      </w:r>
      <w:proofErr w:type="gramEnd"/>
      <w:r w:rsidRPr="00683802">
        <w:t xml:space="preserve"> постановлением мэрии города от 30.10.2014 №904</w:t>
      </w:r>
      <w:r w:rsidR="00621FBC" w:rsidRPr="00683802">
        <w:t>)</w:t>
      </w:r>
      <w:r w:rsidRPr="00683802">
        <w:t>;</w:t>
      </w:r>
    </w:p>
    <w:p w:rsidR="00382ADF" w:rsidRPr="00683802" w:rsidRDefault="00382ADF" w:rsidP="00621FBC">
      <w:pPr>
        <w:ind w:firstLine="567"/>
        <w:jc w:val="both"/>
      </w:pPr>
      <w:r w:rsidRPr="00683802">
        <w:t>- МП «Совершенствование муниципального управления муниципального образования «Город Архангельск»</w:t>
      </w:r>
      <w:r w:rsidR="00621FBC" w:rsidRPr="00683802">
        <w:t xml:space="preserve"> (</w:t>
      </w:r>
      <w:proofErr w:type="gramStart"/>
      <w:r w:rsidRPr="00683802">
        <w:t>утверждена</w:t>
      </w:r>
      <w:proofErr w:type="gramEnd"/>
      <w:r w:rsidRPr="00683802">
        <w:t xml:space="preserve"> постановлением мэрии города от 30.10.2014 №903</w:t>
      </w:r>
      <w:r w:rsidR="00621FBC" w:rsidRPr="00683802">
        <w:t>)</w:t>
      </w:r>
      <w:r w:rsidRPr="00683802">
        <w:t>;</w:t>
      </w:r>
    </w:p>
    <w:p w:rsidR="00382ADF" w:rsidRPr="00683802" w:rsidRDefault="00382ADF" w:rsidP="00621FBC">
      <w:pPr>
        <w:ind w:firstLine="567"/>
        <w:jc w:val="both"/>
      </w:pPr>
      <w:r w:rsidRPr="00683802">
        <w:t>- МП «Развитие города Архангельска как административного центра Архангельской области»</w:t>
      </w:r>
      <w:r w:rsidR="00621FBC" w:rsidRPr="00683802">
        <w:t xml:space="preserve"> (</w:t>
      </w:r>
      <w:proofErr w:type="gramStart"/>
      <w:r w:rsidRPr="00683802">
        <w:t>утверждена</w:t>
      </w:r>
      <w:proofErr w:type="gramEnd"/>
      <w:r w:rsidRPr="00683802">
        <w:t xml:space="preserve"> постановлением мэрии города от 13.12.2011 №608</w:t>
      </w:r>
      <w:r w:rsidR="00621FBC" w:rsidRPr="00683802">
        <w:t>)</w:t>
      </w:r>
      <w:r w:rsidRPr="00683802">
        <w:t>.</w:t>
      </w:r>
    </w:p>
    <w:p w:rsidR="00382ADF" w:rsidRPr="00683802" w:rsidRDefault="00382ADF" w:rsidP="00621FBC">
      <w:pPr>
        <w:ind w:firstLine="567"/>
        <w:jc w:val="both"/>
      </w:pPr>
      <w:r w:rsidRPr="00683802">
        <w:t xml:space="preserve">Указанные муниципальные программы, за исключением МП «Развитие города Архангельска как административного центра Архангельской области», фактически состоят из ведомственных целевых программ муниципального образования «Город Архангельск» (далее – ВЦП, ведомственные целевые программы), утвержденных и реализуемых с 2013 - 2014 гг. </w:t>
      </w:r>
    </w:p>
    <w:p w:rsidR="00382ADF" w:rsidRPr="00683802" w:rsidRDefault="00382ADF" w:rsidP="00382ADF">
      <w:pPr>
        <w:ind w:firstLine="567"/>
        <w:jc w:val="both"/>
      </w:pPr>
      <w:r w:rsidRPr="00683802">
        <w:t>В ходе экспертизы установлено, что резкое снижение количества муниципальных программ в 2016 году связано с прекращением действия 12 муниципальных программ, срок реализации которых</w:t>
      </w:r>
      <w:r w:rsidR="00C758F0" w:rsidRPr="00683802">
        <w:t xml:space="preserve"> </w:t>
      </w:r>
      <w:r w:rsidRPr="00683802">
        <w:t>заканчивается в 2015 году. Пост</w:t>
      </w:r>
      <w:r w:rsidR="00972E59" w:rsidRPr="00683802">
        <w:t xml:space="preserve">ановлением мэрии </w:t>
      </w:r>
      <w:proofErr w:type="spellStart"/>
      <w:r w:rsidR="00972E59" w:rsidRPr="00683802">
        <w:t>г</w:t>
      </w:r>
      <w:proofErr w:type="gramStart"/>
      <w:r w:rsidR="00972E59" w:rsidRPr="00683802">
        <w:t>.А</w:t>
      </w:r>
      <w:proofErr w:type="gramEnd"/>
      <w:r w:rsidR="00972E59" w:rsidRPr="00683802">
        <w:t>рхангельска</w:t>
      </w:r>
      <w:proofErr w:type="spellEnd"/>
      <w:r w:rsidR="00972E59" w:rsidRPr="00683802">
        <w:t xml:space="preserve"> </w:t>
      </w:r>
      <w:r w:rsidRPr="00683802">
        <w:t xml:space="preserve">от 31.12.2014 №1210 срок действия муниципальной программы «Развитие города Архангельска как административного центра Архангельской области» продлен на 2017 год.   </w:t>
      </w:r>
    </w:p>
    <w:p w:rsidR="00382ADF" w:rsidRPr="00683802" w:rsidRDefault="00382ADF" w:rsidP="00382ADF">
      <w:pPr>
        <w:widowControl w:val="0"/>
        <w:autoSpaceDE w:val="0"/>
        <w:autoSpaceDN w:val="0"/>
        <w:adjustRightInd w:val="0"/>
        <w:spacing w:before="120"/>
        <w:ind w:firstLine="539"/>
        <w:jc w:val="both"/>
      </w:pPr>
      <w:r w:rsidRPr="00683802">
        <w:rPr>
          <w:b/>
        </w:rPr>
        <w:t>4.</w:t>
      </w:r>
      <w:r w:rsidR="00F10A0C" w:rsidRPr="00683802">
        <w:rPr>
          <w:b/>
        </w:rPr>
        <w:t>6</w:t>
      </w:r>
      <w:r w:rsidRPr="00683802">
        <w:rPr>
          <w:b/>
        </w:rPr>
        <w:t>.2.</w:t>
      </w:r>
      <w:r w:rsidRPr="00683802">
        <w:t xml:space="preserve"> Анализ распределения общего объема бюджетных ассигнований на реализацию муниципальных программ  в 2016 году показал следующее (Приложение №1). </w:t>
      </w:r>
    </w:p>
    <w:p w:rsidR="00382ADF" w:rsidRPr="00683802" w:rsidRDefault="00382ADF" w:rsidP="00382ADF">
      <w:pPr>
        <w:widowControl w:val="0"/>
        <w:autoSpaceDE w:val="0"/>
        <w:autoSpaceDN w:val="0"/>
        <w:adjustRightInd w:val="0"/>
        <w:ind w:firstLine="540"/>
        <w:jc w:val="both"/>
      </w:pPr>
      <w:r w:rsidRPr="00683802">
        <w:t xml:space="preserve">Наибольший объем бюджетных ассигнований от общего </w:t>
      </w:r>
      <w:r w:rsidR="00525EA8" w:rsidRPr="00683802">
        <w:t>объема бюджетных</w:t>
      </w:r>
      <w:r w:rsidRPr="00683802">
        <w:t xml:space="preserve"> ассигнований на реализацию программ предусмотрен по следующим муниципальным программам:</w:t>
      </w:r>
    </w:p>
    <w:p w:rsidR="00382ADF" w:rsidRPr="00683802" w:rsidRDefault="00382ADF" w:rsidP="00382ADF">
      <w:pPr>
        <w:widowControl w:val="0"/>
        <w:autoSpaceDE w:val="0"/>
        <w:autoSpaceDN w:val="0"/>
        <w:adjustRightInd w:val="0"/>
        <w:ind w:firstLine="540"/>
        <w:jc w:val="both"/>
      </w:pPr>
      <w:r w:rsidRPr="00683802">
        <w:t xml:space="preserve">- МП «Развитие социальной сферы муниципального образования «Город Архангельск» - 65,4% (подпрограмма ВЦП «Развитие образования на территории муниципального образования «Город Архангельск» - 53,6% общего </w:t>
      </w:r>
      <w:r w:rsidR="00525EA8" w:rsidRPr="00683802">
        <w:t>объема</w:t>
      </w:r>
      <w:r w:rsidRPr="00683802">
        <w:t xml:space="preserve"> бюджетных ассигнований на реализацию программ; 81,9% </w:t>
      </w:r>
      <w:r w:rsidR="00525EA8" w:rsidRPr="00683802">
        <w:t>объема</w:t>
      </w:r>
      <w:r w:rsidRPr="00683802">
        <w:t xml:space="preserve"> бюджетных ассигнований на реализацию муниципальной программы);</w:t>
      </w:r>
    </w:p>
    <w:p w:rsidR="00382ADF" w:rsidRPr="00683802" w:rsidRDefault="00382ADF" w:rsidP="00382ADF">
      <w:pPr>
        <w:widowControl w:val="0"/>
        <w:autoSpaceDE w:val="0"/>
        <w:autoSpaceDN w:val="0"/>
        <w:adjustRightInd w:val="0"/>
        <w:ind w:firstLine="540"/>
        <w:jc w:val="both"/>
      </w:pPr>
      <w:r w:rsidRPr="00683802">
        <w:t xml:space="preserve">- МП «Комплексное развитие территории муниципального образования «Город Архангельск»» - 21,6% (подпрограмма ВЦП «Развитие городского хозяйства на территории муниципального образования «Город Архангельск» - 20,1% общего </w:t>
      </w:r>
      <w:r w:rsidR="00525EA8" w:rsidRPr="00683802">
        <w:t>объема</w:t>
      </w:r>
      <w:r w:rsidRPr="00683802">
        <w:t xml:space="preserve"> бюджетных ассигнований на реализацию программ; 93,0% </w:t>
      </w:r>
      <w:r w:rsidR="00525EA8" w:rsidRPr="00683802">
        <w:t>объема</w:t>
      </w:r>
      <w:r w:rsidRPr="00683802">
        <w:t xml:space="preserve"> бюджетных ассигнований на реализацию муниципальной программы);</w:t>
      </w:r>
    </w:p>
    <w:p w:rsidR="00382ADF" w:rsidRPr="00683802" w:rsidRDefault="00382ADF" w:rsidP="00382ADF">
      <w:pPr>
        <w:widowControl w:val="0"/>
        <w:autoSpaceDE w:val="0"/>
        <w:autoSpaceDN w:val="0"/>
        <w:adjustRightInd w:val="0"/>
        <w:ind w:firstLine="540"/>
        <w:jc w:val="both"/>
      </w:pPr>
      <w:r w:rsidRPr="00683802">
        <w:t xml:space="preserve">- МП «Совершенствование муниципального управления муниципального образования «Город Архангельск» - 12,0% (подпрограмма ВЦП «Муниципальное управление муниципального образования «Город Архангельск» - 6,0% общего </w:t>
      </w:r>
      <w:r w:rsidR="00525EA8" w:rsidRPr="00683802">
        <w:t xml:space="preserve">объема </w:t>
      </w:r>
      <w:r w:rsidRPr="00683802">
        <w:t xml:space="preserve">бюджетных ассигнований на реализацию программ; 49,7% </w:t>
      </w:r>
      <w:r w:rsidR="00525EA8" w:rsidRPr="00683802">
        <w:t>объема</w:t>
      </w:r>
      <w:r w:rsidRPr="00683802">
        <w:t xml:space="preserve"> бюджетных ассигнований на реализацию муниципальной программы). </w:t>
      </w:r>
    </w:p>
    <w:p w:rsidR="00382ADF" w:rsidRPr="00683802" w:rsidRDefault="00382ADF" w:rsidP="00382ADF">
      <w:pPr>
        <w:widowControl w:val="0"/>
        <w:autoSpaceDE w:val="0"/>
        <w:autoSpaceDN w:val="0"/>
        <w:adjustRightInd w:val="0"/>
        <w:ind w:firstLine="540"/>
        <w:jc w:val="both"/>
      </w:pPr>
      <w:r w:rsidRPr="00683802">
        <w:t xml:space="preserve">Объем бюджетных ассигнований на реализацию мероприятий муниципальных программ на 2016 год уменьшен по сравнению с 2015 годом на 99 438,0 </w:t>
      </w:r>
      <w:proofErr w:type="spellStart"/>
      <w:r w:rsidRPr="00683802">
        <w:t>тыс</w:t>
      </w:r>
      <w:proofErr w:type="gramStart"/>
      <w:r w:rsidRPr="00683802">
        <w:t>.р</w:t>
      </w:r>
      <w:proofErr w:type="gramEnd"/>
      <w:r w:rsidRPr="00683802">
        <w:t>уб</w:t>
      </w:r>
      <w:proofErr w:type="spellEnd"/>
      <w:r w:rsidRPr="00683802">
        <w:t>.</w:t>
      </w:r>
    </w:p>
    <w:p w:rsidR="00382ADF" w:rsidRPr="00683802" w:rsidRDefault="00382ADF" w:rsidP="00382ADF">
      <w:pPr>
        <w:widowControl w:val="0"/>
        <w:autoSpaceDE w:val="0"/>
        <w:autoSpaceDN w:val="0"/>
        <w:adjustRightInd w:val="0"/>
        <w:ind w:firstLine="540"/>
        <w:jc w:val="both"/>
      </w:pPr>
      <w:proofErr w:type="gramStart"/>
      <w:r w:rsidRPr="00683802">
        <w:t>По результатам сравнительного анализа</w:t>
      </w:r>
      <w:r w:rsidR="00FE4562" w:rsidRPr="00683802">
        <w:t xml:space="preserve"> </w:t>
      </w:r>
      <w:r w:rsidRPr="00683802">
        <w:t>предусмотренного в проекте городского бюджета на 2016 год размера бюджетных ассигнований на реализацию муниципальных программ, а также</w:t>
      </w:r>
      <w:r w:rsidR="00525EA8" w:rsidRPr="00683802">
        <w:t xml:space="preserve"> ведомственных целевых программ </w:t>
      </w:r>
      <w:r w:rsidRPr="00683802">
        <w:t>и объема бюджетных ассигнований на реализацию этих программ в городском бюджете на 2015 год, утвержденным решением Архангельской городской Думы от 11.12.2014 №193 (ред. от 23.09.2015), установлены значительные изменения финансирования следующих программ:</w:t>
      </w:r>
      <w:proofErr w:type="gramEnd"/>
    </w:p>
    <w:p w:rsidR="00382ADF" w:rsidRPr="00683802" w:rsidRDefault="00382ADF" w:rsidP="00382ADF">
      <w:pPr>
        <w:pStyle w:val="a6"/>
        <w:widowControl w:val="0"/>
        <w:autoSpaceDE w:val="0"/>
        <w:autoSpaceDN w:val="0"/>
        <w:adjustRightInd w:val="0"/>
        <w:spacing w:before="120"/>
        <w:ind w:left="567"/>
        <w:jc w:val="both"/>
      </w:pPr>
      <w:r w:rsidRPr="00683802">
        <w:rPr>
          <w:u w:val="single"/>
        </w:rPr>
        <w:t>увеличивается размер бюджетных ассигнований на реализацию</w:t>
      </w:r>
      <w:r w:rsidRPr="00683802">
        <w:t>:</w:t>
      </w:r>
    </w:p>
    <w:p w:rsidR="00382ADF" w:rsidRPr="00683802" w:rsidRDefault="00382ADF" w:rsidP="002F4E78">
      <w:pPr>
        <w:widowControl w:val="0"/>
        <w:autoSpaceDE w:val="0"/>
        <w:autoSpaceDN w:val="0"/>
        <w:adjustRightInd w:val="0"/>
        <w:ind w:firstLine="540"/>
        <w:jc w:val="both"/>
      </w:pPr>
      <w:r w:rsidRPr="00683802">
        <w:t xml:space="preserve">1) МП «Совершенствование муниципального управления муниципального образования «Город Архангельск» на 124 158,0 </w:t>
      </w:r>
      <w:proofErr w:type="spellStart"/>
      <w:r w:rsidRPr="00683802">
        <w:t>тыс</w:t>
      </w:r>
      <w:proofErr w:type="gramStart"/>
      <w:r w:rsidRPr="00683802">
        <w:t>.р</w:t>
      </w:r>
      <w:proofErr w:type="gramEnd"/>
      <w:r w:rsidRPr="00683802">
        <w:t>уб</w:t>
      </w:r>
      <w:proofErr w:type="spellEnd"/>
      <w:r w:rsidRPr="00683802">
        <w:t>. или на 15,7%, в том числе</w:t>
      </w:r>
      <w:r w:rsidR="002F4E78" w:rsidRPr="00683802">
        <w:t xml:space="preserve"> по </w:t>
      </w:r>
      <w:r w:rsidRPr="00683802">
        <w:t xml:space="preserve">ВЦП «Муниципальные финансы муниципального образования «Город Архангельск» на 143 114,8 </w:t>
      </w:r>
      <w:proofErr w:type="spellStart"/>
      <w:r w:rsidRPr="00683802">
        <w:t>тыс.руб</w:t>
      </w:r>
      <w:proofErr w:type="spellEnd"/>
      <w:r w:rsidRPr="00683802">
        <w:t xml:space="preserve">. или на 61,6% в основном за счет увеличения бюджетных ассигнований на обслуживание государственного (муниципального) долга на 140 000,0 </w:t>
      </w:r>
      <w:proofErr w:type="spellStart"/>
      <w:r w:rsidRPr="00683802">
        <w:t>тыс.руб</w:t>
      </w:r>
      <w:proofErr w:type="spellEnd"/>
      <w:r w:rsidRPr="00683802">
        <w:t>.;</w:t>
      </w:r>
    </w:p>
    <w:p w:rsidR="00382ADF" w:rsidRPr="00683802" w:rsidRDefault="00883378" w:rsidP="00382ADF">
      <w:pPr>
        <w:widowControl w:val="0"/>
        <w:autoSpaceDE w:val="0"/>
        <w:autoSpaceDN w:val="0"/>
        <w:adjustRightInd w:val="0"/>
        <w:ind w:firstLine="540"/>
        <w:jc w:val="both"/>
      </w:pPr>
      <w:r w:rsidRPr="00683802">
        <w:t xml:space="preserve">2) </w:t>
      </w:r>
      <w:r w:rsidR="00382ADF" w:rsidRPr="00683802">
        <w:t xml:space="preserve">МП «Развитие города Архангельска как административного центра Архангельской области» на 44 401,4 </w:t>
      </w:r>
      <w:proofErr w:type="spellStart"/>
      <w:r w:rsidR="00382ADF" w:rsidRPr="00683802">
        <w:t>тыс</w:t>
      </w:r>
      <w:proofErr w:type="gramStart"/>
      <w:r w:rsidR="00382ADF" w:rsidRPr="00683802">
        <w:t>.р</w:t>
      </w:r>
      <w:proofErr w:type="gramEnd"/>
      <w:r w:rsidR="00382ADF" w:rsidRPr="00683802">
        <w:t>уб</w:t>
      </w:r>
      <w:proofErr w:type="spellEnd"/>
      <w:r w:rsidR="00382ADF" w:rsidRPr="00683802">
        <w:t xml:space="preserve">. или в 2,7 раза в основном за счет увеличения бюджетных ассигнований на закупку товаров, работ услуг по подразделу 0409 «Дорожное хозяйство (дорожные фонды)», направленных на ремонт совмещенного Северодвинского мостового </w:t>
      </w:r>
      <w:r w:rsidR="00382ADF" w:rsidRPr="00683802">
        <w:lastRenderedPageBreak/>
        <w:t>перехода в сумме 58 720,0 руб.;</w:t>
      </w:r>
    </w:p>
    <w:p w:rsidR="00382ADF" w:rsidRPr="00683802" w:rsidRDefault="00382ADF" w:rsidP="00382ADF">
      <w:pPr>
        <w:widowControl w:val="0"/>
        <w:autoSpaceDE w:val="0"/>
        <w:autoSpaceDN w:val="0"/>
        <w:adjustRightInd w:val="0"/>
        <w:ind w:firstLine="540"/>
        <w:jc w:val="both"/>
      </w:pPr>
      <w:r w:rsidRPr="00683802">
        <w:t xml:space="preserve">3) МП «Развитие социальной сферы на территории муниципального образования «Город Архангельск» на 213 443,6 </w:t>
      </w:r>
      <w:proofErr w:type="spellStart"/>
      <w:r w:rsidRPr="00683802">
        <w:t>тыс</w:t>
      </w:r>
      <w:proofErr w:type="gramStart"/>
      <w:r w:rsidRPr="00683802">
        <w:t>.р</w:t>
      </w:r>
      <w:proofErr w:type="gramEnd"/>
      <w:r w:rsidRPr="00683802">
        <w:t>уб</w:t>
      </w:r>
      <w:proofErr w:type="spellEnd"/>
      <w:r w:rsidRPr="00683802">
        <w:t>. или на 4,5%, в том числе:</w:t>
      </w:r>
    </w:p>
    <w:p w:rsidR="00382ADF" w:rsidRPr="00683802" w:rsidRDefault="00382ADF" w:rsidP="00382ADF">
      <w:pPr>
        <w:pStyle w:val="a6"/>
        <w:widowControl w:val="0"/>
        <w:numPr>
          <w:ilvl w:val="0"/>
          <w:numId w:val="6"/>
        </w:numPr>
        <w:tabs>
          <w:tab w:val="left" w:pos="851"/>
        </w:tabs>
        <w:autoSpaceDE w:val="0"/>
        <w:autoSpaceDN w:val="0"/>
        <w:adjustRightInd w:val="0"/>
        <w:ind w:left="0" w:firstLine="567"/>
        <w:jc w:val="both"/>
      </w:pPr>
      <w:r w:rsidRPr="00683802">
        <w:t>ВЦП «Развитие образования на территории муниципального образования «Город Архангельск» на 105 916,5 тыс. руб. или на 2,7%;</w:t>
      </w:r>
    </w:p>
    <w:p w:rsidR="00382ADF" w:rsidRPr="00683802" w:rsidRDefault="00382ADF" w:rsidP="00382ADF">
      <w:pPr>
        <w:pStyle w:val="a6"/>
        <w:widowControl w:val="0"/>
        <w:numPr>
          <w:ilvl w:val="0"/>
          <w:numId w:val="6"/>
        </w:numPr>
        <w:tabs>
          <w:tab w:val="left" w:pos="851"/>
        </w:tabs>
        <w:autoSpaceDE w:val="0"/>
        <w:autoSpaceDN w:val="0"/>
        <w:adjustRightInd w:val="0"/>
        <w:ind w:left="0" w:firstLine="568"/>
        <w:jc w:val="both"/>
      </w:pPr>
      <w:r w:rsidRPr="00683802">
        <w:t xml:space="preserve">ВЦП «Культура и молодежная политика муниципального образования «Город Архангельск» (является продолжением ВЦП «Культура Архангельска») </w:t>
      </w:r>
      <w:r w:rsidR="0017553A" w:rsidRPr="00683802">
        <w:t xml:space="preserve">на 47 562,8 </w:t>
      </w:r>
      <w:proofErr w:type="spellStart"/>
      <w:r w:rsidR="0017553A" w:rsidRPr="00683802">
        <w:t>тыс</w:t>
      </w:r>
      <w:proofErr w:type="gramStart"/>
      <w:r w:rsidR="0017553A" w:rsidRPr="00683802">
        <w:t>.</w:t>
      </w:r>
      <w:r w:rsidRPr="00683802">
        <w:t>р</w:t>
      </w:r>
      <w:proofErr w:type="gramEnd"/>
      <w:r w:rsidRPr="00683802">
        <w:t>уб</w:t>
      </w:r>
      <w:proofErr w:type="spellEnd"/>
      <w:r w:rsidRPr="00683802">
        <w:t>. или на 12,4%;</w:t>
      </w:r>
    </w:p>
    <w:p w:rsidR="00382ADF" w:rsidRPr="00683802" w:rsidRDefault="00382ADF" w:rsidP="00382ADF">
      <w:pPr>
        <w:pStyle w:val="a6"/>
        <w:widowControl w:val="0"/>
        <w:numPr>
          <w:ilvl w:val="0"/>
          <w:numId w:val="6"/>
        </w:numPr>
        <w:tabs>
          <w:tab w:val="left" w:pos="709"/>
        </w:tabs>
        <w:autoSpaceDE w:val="0"/>
        <w:autoSpaceDN w:val="0"/>
        <w:adjustRightInd w:val="0"/>
        <w:ind w:left="0" w:firstLine="567"/>
        <w:jc w:val="both"/>
      </w:pPr>
      <w:r w:rsidRPr="00683802">
        <w:t>ВЦП «Развитие физической культуры и спорта на территории муниципального образования «Город Архангельск» на 46 876,2 или на 22,0%.</w:t>
      </w:r>
    </w:p>
    <w:p w:rsidR="00382ADF" w:rsidRPr="00683802" w:rsidRDefault="00382ADF" w:rsidP="00382ADF">
      <w:pPr>
        <w:pStyle w:val="a6"/>
        <w:widowControl w:val="0"/>
        <w:tabs>
          <w:tab w:val="left" w:pos="709"/>
        </w:tabs>
        <w:autoSpaceDE w:val="0"/>
        <w:autoSpaceDN w:val="0"/>
        <w:adjustRightInd w:val="0"/>
        <w:ind w:left="0" w:firstLine="567"/>
        <w:jc w:val="both"/>
      </w:pPr>
      <w:r w:rsidRPr="00683802">
        <w:t>Размер бюджетных ассигнований указанных ведомственных целевых программ увеличен в основном за счет увеличения бюджетных ассигнований на предоставление субсидий бюджетным, автономным учреждениям (в том числе на финансовое обеспечение выполнения муниципальных заданий и иные цели) и иным некоммерческим организациям.</w:t>
      </w:r>
    </w:p>
    <w:p w:rsidR="00382ADF" w:rsidRPr="00683802" w:rsidRDefault="00382ADF" w:rsidP="00382ADF">
      <w:pPr>
        <w:pStyle w:val="a6"/>
        <w:widowControl w:val="0"/>
        <w:tabs>
          <w:tab w:val="left" w:pos="709"/>
        </w:tabs>
        <w:autoSpaceDE w:val="0"/>
        <w:autoSpaceDN w:val="0"/>
        <w:adjustRightInd w:val="0"/>
        <w:ind w:left="0" w:firstLine="567"/>
        <w:jc w:val="both"/>
      </w:pPr>
      <w:r w:rsidRPr="00683802">
        <w:t>Вместе с тем, в 2016 году в рамках МП «Развитие социальной сферы на территории муниципального образования «Город Архангельск» будет продолжена реализация мероприятий программ, заканчивающих свое действие в 2015 году и имеющих социальную направленность.</w:t>
      </w:r>
    </w:p>
    <w:p w:rsidR="00382ADF" w:rsidRPr="00683802" w:rsidRDefault="00382ADF" w:rsidP="00382ADF">
      <w:pPr>
        <w:widowControl w:val="0"/>
        <w:autoSpaceDE w:val="0"/>
        <w:autoSpaceDN w:val="0"/>
        <w:adjustRightInd w:val="0"/>
        <w:spacing w:before="120"/>
        <w:ind w:firstLine="539"/>
        <w:jc w:val="both"/>
      </w:pPr>
      <w:r w:rsidRPr="00683802">
        <w:rPr>
          <w:u w:val="single"/>
        </w:rPr>
        <w:t>снижается размер бюджетных ассигнований на реализацию</w:t>
      </w:r>
      <w:r w:rsidRPr="00683802">
        <w:t>:</w:t>
      </w:r>
    </w:p>
    <w:p w:rsidR="00382ADF" w:rsidRPr="00683802" w:rsidRDefault="00382ADF" w:rsidP="00382ADF">
      <w:pPr>
        <w:widowControl w:val="0"/>
        <w:autoSpaceDE w:val="0"/>
        <w:autoSpaceDN w:val="0"/>
        <w:adjustRightInd w:val="0"/>
        <w:ind w:firstLine="540"/>
        <w:jc w:val="both"/>
      </w:pPr>
      <w:r w:rsidRPr="00683802">
        <w:t>1) МП «Комплексное развитие территории муниципального образования «Город Архангельск» на 261 235,0</w:t>
      </w:r>
      <w:r w:rsidR="0017553A" w:rsidRPr="00683802">
        <w:t xml:space="preserve"> </w:t>
      </w:r>
      <w:proofErr w:type="spellStart"/>
      <w:r w:rsidR="0017553A" w:rsidRPr="00683802">
        <w:t>тыс</w:t>
      </w:r>
      <w:proofErr w:type="gramStart"/>
      <w:r w:rsidR="0017553A" w:rsidRPr="00683802">
        <w:t>.</w:t>
      </w:r>
      <w:r w:rsidRPr="00683802">
        <w:t>р</w:t>
      </w:r>
      <w:proofErr w:type="gramEnd"/>
      <w:r w:rsidRPr="00683802">
        <w:t>уб</w:t>
      </w:r>
      <w:proofErr w:type="spellEnd"/>
      <w:r w:rsidRPr="00683802">
        <w:t>. или на 13,7%, в том числе:</w:t>
      </w:r>
    </w:p>
    <w:p w:rsidR="00382ADF" w:rsidRPr="00683802" w:rsidRDefault="00382ADF" w:rsidP="00382ADF">
      <w:pPr>
        <w:pStyle w:val="a6"/>
        <w:widowControl w:val="0"/>
        <w:numPr>
          <w:ilvl w:val="0"/>
          <w:numId w:val="6"/>
        </w:numPr>
        <w:tabs>
          <w:tab w:val="left" w:pos="709"/>
        </w:tabs>
        <w:autoSpaceDE w:val="0"/>
        <w:autoSpaceDN w:val="0"/>
        <w:adjustRightInd w:val="0"/>
        <w:ind w:left="0" w:firstLine="567"/>
        <w:jc w:val="both"/>
      </w:pPr>
      <w:r w:rsidRPr="00683802">
        <w:t xml:space="preserve">ВЦП «Капитальный ремонт объектов муниципального образования «Город Архангельск» на 32 855,0 </w:t>
      </w:r>
      <w:proofErr w:type="spellStart"/>
      <w:r w:rsidRPr="00683802">
        <w:t>тыс</w:t>
      </w:r>
      <w:proofErr w:type="gramStart"/>
      <w:r w:rsidRPr="00683802">
        <w:t>.р</w:t>
      </w:r>
      <w:proofErr w:type="gramEnd"/>
      <w:r w:rsidRPr="00683802">
        <w:t>уб</w:t>
      </w:r>
      <w:proofErr w:type="spellEnd"/>
      <w:r w:rsidRPr="00683802">
        <w:t xml:space="preserve">. или на 42,9% в основном за счет снижения бюджетных ассигнований по </w:t>
      </w:r>
      <w:r w:rsidR="0017553A" w:rsidRPr="00683802">
        <w:t xml:space="preserve">разделам, </w:t>
      </w:r>
      <w:r w:rsidRPr="00683802">
        <w:t xml:space="preserve">подразделам: </w:t>
      </w:r>
    </w:p>
    <w:p w:rsidR="00382ADF" w:rsidRPr="00683802" w:rsidRDefault="00382ADF" w:rsidP="00382ADF">
      <w:pPr>
        <w:pStyle w:val="a6"/>
        <w:widowControl w:val="0"/>
        <w:numPr>
          <w:ilvl w:val="0"/>
          <w:numId w:val="8"/>
        </w:numPr>
        <w:tabs>
          <w:tab w:val="left" w:pos="709"/>
        </w:tabs>
        <w:autoSpaceDE w:val="0"/>
        <w:autoSpaceDN w:val="0"/>
        <w:adjustRightInd w:val="0"/>
        <w:ind w:left="851" w:hanging="284"/>
        <w:jc w:val="both"/>
      </w:pPr>
      <w:r w:rsidRPr="00683802">
        <w:t xml:space="preserve">07 «Образование» - на 21 795,8 </w:t>
      </w:r>
      <w:proofErr w:type="spellStart"/>
      <w:r w:rsidRPr="00683802">
        <w:t>тыс</w:t>
      </w:r>
      <w:proofErr w:type="gramStart"/>
      <w:r w:rsidRPr="00683802">
        <w:t>.р</w:t>
      </w:r>
      <w:proofErr w:type="gramEnd"/>
      <w:r w:rsidRPr="00683802">
        <w:t>уб</w:t>
      </w:r>
      <w:proofErr w:type="spellEnd"/>
      <w:r w:rsidRPr="00683802">
        <w:t>., направленных в рамках программы на капитальный ремонт муниципальных образовательных учреждений;</w:t>
      </w:r>
    </w:p>
    <w:p w:rsidR="00382ADF" w:rsidRPr="00683802" w:rsidRDefault="00382ADF" w:rsidP="00382ADF">
      <w:pPr>
        <w:pStyle w:val="a6"/>
        <w:widowControl w:val="0"/>
        <w:numPr>
          <w:ilvl w:val="0"/>
          <w:numId w:val="8"/>
        </w:numPr>
        <w:tabs>
          <w:tab w:val="left" w:pos="709"/>
        </w:tabs>
        <w:autoSpaceDE w:val="0"/>
        <w:autoSpaceDN w:val="0"/>
        <w:adjustRightInd w:val="0"/>
        <w:ind w:left="851" w:hanging="284"/>
        <w:jc w:val="both"/>
      </w:pPr>
      <w:r w:rsidRPr="00683802">
        <w:t xml:space="preserve">0502 «Коммунальное хозяйство» - на 14 288,0 </w:t>
      </w:r>
      <w:proofErr w:type="spellStart"/>
      <w:r w:rsidRPr="00683802">
        <w:t>тыс</w:t>
      </w:r>
      <w:proofErr w:type="gramStart"/>
      <w:r w:rsidRPr="00683802">
        <w:t>.р</w:t>
      </w:r>
      <w:proofErr w:type="gramEnd"/>
      <w:r w:rsidRPr="00683802">
        <w:t>уб</w:t>
      </w:r>
      <w:proofErr w:type="spellEnd"/>
      <w:r w:rsidRPr="00683802">
        <w:t xml:space="preserve">., направленных на капитальный ремонт объектов коммунального хозяйства, находящихся в муниципальной собственности. </w:t>
      </w:r>
    </w:p>
    <w:p w:rsidR="00382ADF" w:rsidRPr="00683802" w:rsidRDefault="00382ADF" w:rsidP="00382ADF">
      <w:pPr>
        <w:pStyle w:val="a6"/>
        <w:widowControl w:val="0"/>
        <w:tabs>
          <w:tab w:val="left" w:pos="709"/>
        </w:tabs>
        <w:autoSpaceDE w:val="0"/>
        <w:autoSpaceDN w:val="0"/>
        <w:adjustRightInd w:val="0"/>
        <w:ind w:left="0" w:firstLine="567"/>
        <w:jc w:val="both"/>
      </w:pPr>
      <w:r w:rsidRPr="00683802">
        <w:t xml:space="preserve">Вместе с тем, расходы на реализацию ведомственной целевой программы направлены на продолжение реализации мероприятий по сохранению объектов культурного наследия муниципальной программы «Памятники истории и культуры Архангельска (2013-2015 годы)» в размере 3 818,8 </w:t>
      </w:r>
      <w:proofErr w:type="spellStart"/>
      <w:r w:rsidRPr="00683802">
        <w:t>тыс</w:t>
      </w:r>
      <w:proofErr w:type="gramStart"/>
      <w:r w:rsidRPr="00683802">
        <w:t>.р</w:t>
      </w:r>
      <w:proofErr w:type="gramEnd"/>
      <w:r w:rsidRPr="00683802">
        <w:t>уб</w:t>
      </w:r>
      <w:proofErr w:type="spellEnd"/>
      <w:r w:rsidRPr="00683802">
        <w:t>.</w:t>
      </w:r>
    </w:p>
    <w:p w:rsidR="00382ADF" w:rsidRPr="00683802" w:rsidRDefault="00382ADF" w:rsidP="00382ADF">
      <w:pPr>
        <w:pStyle w:val="a6"/>
        <w:widowControl w:val="0"/>
        <w:numPr>
          <w:ilvl w:val="0"/>
          <w:numId w:val="6"/>
        </w:numPr>
        <w:tabs>
          <w:tab w:val="left" w:pos="709"/>
        </w:tabs>
        <w:autoSpaceDE w:val="0"/>
        <w:autoSpaceDN w:val="0"/>
        <w:adjustRightInd w:val="0"/>
        <w:ind w:left="0" w:firstLine="567"/>
        <w:jc w:val="both"/>
      </w:pPr>
      <w:r w:rsidRPr="00683802">
        <w:t xml:space="preserve">ВЦП «Благоустройство в территориальных округах муниципального образования «Город Архангельск» на 17 568,3 </w:t>
      </w:r>
      <w:proofErr w:type="spellStart"/>
      <w:r w:rsidRPr="00683802">
        <w:t>тыс</w:t>
      </w:r>
      <w:proofErr w:type="gramStart"/>
      <w:r w:rsidRPr="00683802">
        <w:t>.р</w:t>
      </w:r>
      <w:proofErr w:type="gramEnd"/>
      <w:r w:rsidRPr="00683802">
        <w:t>уб</w:t>
      </w:r>
      <w:proofErr w:type="spellEnd"/>
      <w:r w:rsidRPr="00683802">
        <w:t xml:space="preserve">. или на 21,1% в основном за счет снижения бюджетных ассигнований на санитарное содержание территорий общего пользования, содержание и текущий ремонт имущества казны на 11 130,0 </w:t>
      </w:r>
      <w:proofErr w:type="spellStart"/>
      <w:r w:rsidRPr="00683802">
        <w:t>тыс.руб</w:t>
      </w:r>
      <w:proofErr w:type="spellEnd"/>
      <w:r w:rsidRPr="00683802">
        <w:t xml:space="preserve">., расходов на озеленение территорий общего пользования на 4 482,8 </w:t>
      </w:r>
      <w:proofErr w:type="spellStart"/>
      <w:r w:rsidRPr="00683802">
        <w:t>тыс.руб</w:t>
      </w:r>
      <w:proofErr w:type="spellEnd"/>
      <w:r w:rsidRPr="00683802">
        <w:t>.</w:t>
      </w:r>
    </w:p>
    <w:p w:rsidR="00382ADF" w:rsidRPr="00683802" w:rsidRDefault="00382ADF" w:rsidP="00382ADF">
      <w:pPr>
        <w:pStyle w:val="a6"/>
        <w:widowControl w:val="0"/>
        <w:numPr>
          <w:ilvl w:val="0"/>
          <w:numId w:val="6"/>
        </w:numPr>
        <w:tabs>
          <w:tab w:val="left" w:pos="709"/>
        </w:tabs>
        <w:autoSpaceDE w:val="0"/>
        <w:autoSpaceDN w:val="0"/>
        <w:adjustRightInd w:val="0"/>
        <w:ind w:left="0" w:firstLine="567"/>
        <w:jc w:val="both"/>
      </w:pPr>
      <w:r w:rsidRPr="00683802">
        <w:t xml:space="preserve">ВЦП «Развитие городского хозяйства на территории муниципального образования «Город Архангельск» на 12 468,3 </w:t>
      </w:r>
      <w:proofErr w:type="spellStart"/>
      <w:r w:rsidRPr="00683802">
        <w:t>тыс</w:t>
      </w:r>
      <w:proofErr w:type="gramStart"/>
      <w:r w:rsidRPr="00683802">
        <w:t>.р</w:t>
      </w:r>
      <w:proofErr w:type="gramEnd"/>
      <w:r w:rsidRPr="00683802">
        <w:t>уб</w:t>
      </w:r>
      <w:proofErr w:type="spellEnd"/>
      <w:r w:rsidRPr="00683802">
        <w:t>., в том числе за счет снижения бюджетных ассигнований по подразделам:</w:t>
      </w:r>
    </w:p>
    <w:p w:rsidR="00382ADF" w:rsidRPr="00683802" w:rsidRDefault="00382ADF" w:rsidP="00382ADF">
      <w:pPr>
        <w:pStyle w:val="a6"/>
        <w:widowControl w:val="0"/>
        <w:numPr>
          <w:ilvl w:val="0"/>
          <w:numId w:val="7"/>
        </w:numPr>
        <w:tabs>
          <w:tab w:val="left" w:pos="851"/>
        </w:tabs>
        <w:autoSpaceDE w:val="0"/>
        <w:autoSpaceDN w:val="0"/>
        <w:adjustRightInd w:val="0"/>
        <w:ind w:left="851" w:hanging="284"/>
        <w:jc w:val="both"/>
      </w:pPr>
      <w:r w:rsidRPr="00683802">
        <w:t xml:space="preserve">0501 «Жилищное хозяйство» на 14 904,2 </w:t>
      </w:r>
      <w:proofErr w:type="spellStart"/>
      <w:r w:rsidRPr="00683802">
        <w:t>тыс</w:t>
      </w:r>
      <w:proofErr w:type="gramStart"/>
      <w:r w:rsidRPr="00683802">
        <w:t>.р</w:t>
      </w:r>
      <w:proofErr w:type="gramEnd"/>
      <w:r w:rsidRPr="00683802">
        <w:t>уб</w:t>
      </w:r>
      <w:proofErr w:type="spellEnd"/>
      <w:r w:rsidRPr="00683802">
        <w:t>.;</w:t>
      </w:r>
    </w:p>
    <w:p w:rsidR="00382ADF" w:rsidRPr="00683802" w:rsidRDefault="00382ADF" w:rsidP="00382ADF">
      <w:pPr>
        <w:pStyle w:val="a6"/>
        <w:widowControl w:val="0"/>
        <w:numPr>
          <w:ilvl w:val="0"/>
          <w:numId w:val="7"/>
        </w:numPr>
        <w:tabs>
          <w:tab w:val="left" w:pos="851"/>
        </w:tabs>
        <w:autoSpaceDE w:val="0"/>
        <w:autoSpaceDN w:val="0"/>
        <w:adjustRightInd w:val="0"/>
        <w:ind w:left="851" w:hanging="284"/>
        <w:jc w:val="both"/>
      </w:pPr>
      <w:r w:rsidRPr="00683802">
        <w:t xml:space="preserve">1003 «Социальное обеспечение населения» на 27 027,7 </w:t>
      </w:r>
      <w:proofErr w:type="spellStart"/>
      <w:r w:rsidRPr="00683802">
        <w:t>тыс</w:t>
      </w:r>
      <w:proofErr w:type="gramStart"/>
      <w:r w:rsidRPr="00683802">
        <w:t>.р</w:t>
      </w:r>
      <w:proofErr w:type="gramEnd"/>
      <w:r w:rsidRPr="00683802">
        <w:t>уб</w:t>
      </w:r>
      <w:proofErr w:type="spellEnd"/>
      <w:r w:rsidRPr="00683802">
        <w:t>., в том числе снижены бюджетные ассигнования на:</w:t>
      </w:r>
    </w:p>
    <w:p w:rsidR="00382ADF" w:rsidRPr="00683802" w:rsidRDefault="00382ADF" w:rsidP="00382ADF">
      <w:pPr>
        <w:pStyle w:val="a6"/>
        <w:widowControl w:val="0"/>
        <w:autoSpaceDE w:val="0"/>
        <w:autoSpaceDN w:val="0"/>
        <w:adjustRightInd w:val="0"/>
        <w:ind w:left="0" w:firstLine="567"/>
        <w:jc w:val="both"/>
      </w:pPr>
      <w:r w:rsidRPr="00683802">
        <w:t xml:space="preserve">- расходы по внесению управляющим организациям, товариществам собственникам жилья, жилищным, жилищно-строительным 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за содержание жилых помещений в меньшем размере, чем для собственников помещений в многоквартирных домах на 23 000,0 </w:t>
      </w:r>
      <w:proofErr w:type="spellStart"/>
      <w:r w:rsidRPr="00683802">
        <w:t>тыс</w:t>
      </w:r>
      <w:proofErr w:type="gramStart"/>
      <w:r w:rsidRPr="00683802">
        <w:t>.р</w:t>
      </w:r>
      <w:proofErr w:type="gramEnd"/>
      <w:r w:rsidRPr="00683802">
        <w:t>уб</w:t>
      </w:r>
      <w:proofErr w:type="spellEnd"/>
      <w:r w:rsidRPr="00683802">
        <w:t>.;</w:t>
      </w:r>
    </w:p>
    <w:p w:rsidR="00382ADF" w:rsidRPr="00683802" w:rsidRDefault="00382ADF" w:rsidP="00382ADF">
      <w:pPr>
        <w:pStyle w:val="a6"/>
        <w:widowControl w:val="0"/>
        <w:autoSpaceDE w:val="0"/>
        <w:autoSpaceDN w:val="0"/>
        <w:adjustRightInd w:val="0"/>
        <w:ind w:left="0" w:firstLine="567"/>
        <w:jc w:val="both"/>
      </w:pPr>
      <w:r w:rsidRPr="00683802">
        <w:t xml:space="preserve">- расходы на осуществление выплат гражданам денежных средств на основании мировых соглашений, заключенных во исполнение судебных актов о предоставлении жилых помещений гражданам, с которыми заключены договоры социального найма жилых помещений, признанных непригодными для проживания, и утвержденных определениями суда, вступившими в законную силу, на 50 000,0 </w:t>
      </w:r>
      <w:proofErr w:type="spellStart"/>
      <w:r w:rsidRPr="00683802">
        <w:t>тыс</w:t>
      </w:r>
      <w:proofErr w:type="gramStart"/>
      <w:r w:rsidRPr="00683802">
        <w:t>.р</w:t>
      </w:r>
      <w:proofErr w:type="gramEnd"/>
      <w:r w:rsidRPr="00683802">
        <w:t>уб</w:t>
      </w:r>
      <w:proofErr w:type="spellEnd"/>
      <w:r w:rsidRPr="00683802">
        <w:t>.</w:t>
      </w:r>
    </w:p>
    <w:p w:rsidR="00382ADF" w:rsidRPr="00683802" w:rsidRDefault="00382ADF" w:rsidP="00382ADF">
      <w:pPr>
        <w:pStyle w:val="a6"/>
        <w:widowControl w:val="0"/>
        <w:tabs>
          <w:tab w:val="left" w:pos="851"/>
        </w:tabs>
        <w:autoSpaceDE w:val="0"/>
        <w:autoSpaceDN w:val="0"/>
        <w:adjustRightInd w:val="0"/>
        <w:ind w:left="0" w:firstLine="567"/>
        <w:contextualSpacing w:val="0"/>
        <w:jc w:val="both"/>
      </w:pPr>
      <w:r w:rsidRPr="00683802">
        <w:t xml:space="preserve">Вместе с тем, расходы на реализацию мероприятий ВЦП «Развитие городского пассажирского транспорта муниципального образования «Город Архангельск», срок </w:t>
      </w:r>
      <w:proofErr w:type="gramStart"/>
      <w:r w:rsidRPr="00683802">
        <w:t>реализации</w:t>
      </w:r>
      <w:proofErr w:type="gramEnd"/>
      <w:r w:rsidRPr="00683802">
        <w:t xml:space="preserve"> </w:t>
      </w:r>
      <w:r w:rsidRPr="00683802">
        <w:lastRenderedPageBreak/>
        <w:t>которой заканчивается в 2015 году, учтены в рамках ВЦП «Развитие городского хозяйства на территории муниципального образования «Город Архангельск» в размере:</w:t>
      </w:r>
    </w:p>
    <w:p w:rsidR="00382ADF" w:rsidRPr="00683802" w:rsidRDefault="00382ADF" w:rsidP="00382ADF">
      <w:pPr>
        <w:pStyle w:val="a6"/>
        <w:widowControl w:val="0"/>
        <w:tabs>
          <w:tab w:val="left" w:pos="851"/>
        </w:tabs>
        <w:autoSpaceDE w:val="0"/>
        <w:autoSpaceDN w:val="0"/>
        <w:adjustRightInd w:val="0"/>
        <w:ind w:left="0" w:firstLine="567"/>
        <w:contextualSpacing w:val="0"/>
        <w:jc w:val="both"/>
      </w:pPr>
      <w:r w:rsidRPr="00683802">
        <w:t xml:space="preserve">- 88 580,0 </w:t>
      </w:r>
      <w:proofErr w:type="spellStart"/>
      <w:r w:rsidRPr="00683802">
        <w:t>тыс</w:t>
      </w:r>
      <w:proofErr w:type="gramStart"/>
      <w:r w:rsidRPr="00683802">
        <w:t>.р</w:t>
      </w:r>
      <w:proofErr w:type="gramEnd"/>
      <w:r w:rsidRPr="00683802">
        <w:t>уб</w:t>
      </w:r>
      <w:proofErr w:type="spellEnd"/>
      <w:r w:rsidRPr="00683802">
        <w:t>. по подразделу 0408 «Транспорт» (перевозка людей ледокольными буксирами в весенний и осенний период, возмещение убытков перевозчиков, осуществляющих перевозки на островных территориях и автобусами большого класса);</w:t>
      </w:r>
    </w:p>
    <w:p w:rsidR="00382ADF" w:rsidRPr="00683802" w:rsidRDefault="00382ADF" w:rsidP="00382ADF">
      <w:pPr>
        <w:pStyle w:val="a6"/>
        <w:widowControl w:val="0"/>
        <w:tabs>
          <w:tab w:val="left" w:pos="851"/>
        </w:tabs>
        <w:autoSpaceDE w:val="0"/>
        <w:autoSpaceDN w:val="0"/>
        <w:adjustRightInd w:val="0"/>
        <w:ind w:left="0" w:firstLine="567"/>
        <w:contextualSpacing w:val="0"/>
        <w:jc w:val="both"/>
      </w:pPr>
      <w:r w:rsidRPr="00683802">
        <w:t xml:space="preserve">- 83 818,0 </w:t>
      </w:r>
      <w:proofErr w:type="spellStart"/>
      <w:r w:rsidRPr="00683802">
        <w:t>тыс</w:t>
      </w:r>
      <w:proofErr w:type="gramStart"/>
      <w:r w:rsidRPr="00683802">
        <w:t>.р</w:t>
      </w:r>
      <w:proofErr w:type="gramEnd"/>
      <w:r w:rsidRPr="00683802">
        <w:t>уб</w:t>
      </w:r>
      <w:proofErr w:type="spellEnd"/>
      <w:r w:rsidRPr="00683802">
        <w:t>. по подразделу 1003 «Социальное обеспечение население» (предоставление бесплатного проезда гражданам, достигшим возраста 70 лет и старше и сопровождающим их лицам и категории граждан, установленных статьями 2 и 4 Федерального закона от 12.01.1995 №5-ФЗ «О ветеранах» в транспорте по городским автобусным маршрутам).</w:t>
      </w:r>
    </w:p>
    <w:p w:rsidR="00382ADF" w:rsidRPr="00683802" w:rsidRDefault="00382ADF" w:rsidP="00382ADF">
      <w:pPr>
        <w:pStyle w:val="a6"/>
        <w:widowControl w:val="0"/>
        <w:tabs>
          <w:tab w:val="left" w:pos="851"/>
        </w:tabs>
        <w:autoSpaceDE w:val="0"/>
        <w:autoSpaceDN w:val="0"/>
        <w:adjustRightInd w:val="0"/>
        <w:ind w:left="0" w:firstLine="567"/>
        <w:contextualSpacing w:val="0"/>
        <w:jc w:val="both"/>
      </w:pPr>
      <w:r w:rsidRPr="00683802">
        <w:t>Для сравнения объем финансового обеспечения реализации мероприятий ВЦП «Развитие городского пассажирского транспорта муниципального образования «Город Архангельск» в городском бюджете на 2015 год (уточненной сводной бюджетной росписи) утвержден в следующих размерах:</w:t>
      </w:r>
    </w:p>
    <w:p w:rsidR="00382ADF" w:rsidRPr="00683802" w:rsidRDefault="00382ADF" w:rsidP="00382ADF">
      <w:pPr>
        <w:pStyle w:val="a6"/>
        <w:widowControl w:val="0"/>
        <w:tabs>
          <w:tab w:val="left" w:pos="851"/>
        </w:tabs>
        <w:autoSpaceDE w:val="0"/>
        <w:autoSpaceDN w:val="0"/>
        <w:adjustRightInd w:val="0"/>
        <w:ind w:left="0" w:firstLine="567"/>
        <w:contextualSpacing w:val="0"/>
        <w:jc w:val="both"/>
      </w:pPr>
      <w:r w:rsidRPr="00683802">
        <w:t xml:space="preserve">- обеспечение перевозки людей ледокольными буксирами в весенний и осенний период – 118 205,0 </w:t>
      </w:r>
      <w:proofErr w:type="spellStart"/>
      <w:r w:rsidRPr="00683802">
        <w:t>тыс</w:t>
      </w:r>
      <w:proofErr w:type="gramStart"/>
      <w:r w:rsidRPr="00683802">
        <w:t>.р</w:t>
      </w:r>
      <w:proofErr w:type="gramEnd"/>
      <w:r w:rsidRPr="00683802">
        <w:t>уб</w:t>
      </w:r>
      <w:proofErr w:type="spellEnd"/>
      <w:r w:rsidRPr="00683802">
        <w:t>.;</w:t>
      </w:r>
    </w:p>
    <w:p w:rsidR="00382ADF" w:rsidRPr="00683802" w:rsidRDefault="00382ADF" w:rsidP="00382ADF">
      <w:pPr>
        <w:pStyle w:val="a6"/>
        <w:widowControl w:val="0"/>
        <w:tabs>
          <w:tab w:val="left" w:pos="851"/>
        </w:tabs>
        <w:autoSpaceDE w:val="0"/>
        <w:autoSpaceDN w:val="0"/>
        <w:adjustRightInd w:val="0"/>
        <w:ind w:left="0" w:firstLine="567"/>
        <w:contextualSpacing w:val="0"/>
        <w:jc w:val="both"/>
      </w:pPr>
      <w:r w:rsidRPr="00683802">
        <w:t>-  возмещение убытков перевозчиков, осуществляющих перевозки пассажиров и багажа автобусами большого класса по городским маршрутам на территории муниципального образования «Город Архангельск»</w:t>
      </w:r>
      <w:r w:rsidR="0017553A" w:rsidRPr="00683802">
        <w:t>,</w:t>
      </w:r>
      <w:r w:rsidRPr="00683802">
        <w:t xml:space="preserve"> – 53 396,2 </w:t>
      </w:r>
      <w:proofErr w:type="spellStart"/>
      <w:r w:rsidRPr="00683802">
        <w:t>тыс</w:t>
      </w:r>
      <w:proofErr w:type="gramStart"/>
      <w:r w:rsidRPr="00683802">
        <w:t>.р</w:t>
      </w:r>
      <w:proofErr w:type="gramEnd"/>
      <w:r w:rsidRPr="00683802">
        <w:t>уб</w:t>
      </w:r>
      <w:proofErr w:type="spellEnd"/>
      <w:r w:rsidRPr="00683802">
        <w:t>.;</w:t>
      </w:r>
    </w:p>
    <w:p w:rsidR="00382ADF" w:rsidRPr="00683802" w:rsidRDefault="00382ADF" w:rsidP="00382ADF">
      <w:pPr>
        <w:pStyle w:val="a6"/>
        <w:widowControl w:val="0"/>
        <w:tabs>
          <w:tab w:val="left" w:pos="851"/>
        </w:tabs>
        <w:autoSpaceDE w:val="0"/>
        <w:autoSpaceDN w:val="0"/>
        <w:adjustRightInd w:val="0"/>
        <w:ind w:left="0" w:firstLine="567"/>
        <w:jc w:val="both"/>
      </w:pPr>
      <w:r w:rsidRPr="00683802">
        <w:t xml:space="preserve">- возмещение убытков перевозчиков, осуществляющих перевозки пассажиров и багажа автобусами на острове </w:t>
      </w:r>
      <w:proofErr w:type="spellStart"/>
      <w:r w:rsidRPr="00683802">
        <w:t>Кего</w:t>
      </w:r>
      <w:proofErr w:type="spellEnd"/>
      <w:r w:rsidRPr="00683802">
        <w:t xml:space="preserve"> и на острове </w:t>
      </w:r>
      <w:proofErr w:type="spellStart"/>
      <w:r w:rsidRPr="00683802">
        <w:t>Бревенник</w:t>
      </w:r>
      <w:proofErr w:type="spellEnd"/>
      <w:r w:rsidR="0017553A" w:rsidRPr="00683802">
        <w:t>,</w:t>
      </w:r>
      <w:r w:rsidRPr="00683802">
        <w:t xml:space="preserve"> – 2 300 </w:t>
      </w:r>
      <w:proofErr w:type="spellStart"/>
      <w:r w:rsidRPr="00683802">
        <w:t>тыс</w:t>
      </w:r>
      <w:proofErr w:type="gramStart"/>
      <w:r w:rsidRPr="00683802">
        <w:t>.р</w:t>
      </w:r>
      <w:proofErr w:type="gramEnd"/>
      <w:r w:rsidRPr="00683802">
        <w:t>уб</w:t>
      </w:r>
      <w:proofErr w:type="spellEnd"/>
      <w:r w:rsidRPr="00683802">
        <w:t>.;</w:t>
      </w:r>
    </w:p>
    <w:p w:rsidR="00382ADF" w:rsidRPr="00683802" w:rsidRDefault="00382ADF" w:rsidP="00382ADF">
      <w:pPr>
        <w:pStyle w:val="a6"/>
        <w:widowControl w:val="0"/>
        <w:tabs>
          <w:tab w:val="left" w:pos="851"/>
        </w:tabs>
        <w:autoSpaceDE w:val="0"/>
        <w:autoSpaceDN w:val="0"/>
        <w:adjustRightInd w:val="0"/>
        <w:ind w:left="0" w:firstLine="567"/>
        <w:contextualSpacing w:val="0"/>
        <w:jc w:val="both"/>
      </w:pPr>
      <w:r w:rsidRPr="00683802">
        <w:t>- предоставление бесплатного проезда гражданам, достигшим возраста 70 лет и старше и сопровождающим их лицам в транспорте по городским автобусным маршрутам</w:t>
      </w:r>
      <w:r w:rsidR="0017553A" w:rsidRPr="00683802">
        <w:t>,</w:t>
      </w:r>
      <w:r w:rsidRPr="00683802">
        <w:t xml:space="preserve"> – 57 365,0 </w:t>
      </w:r>
      <w:proofErr w:type="spellStart"/>
      <w:r w:rsidRPr="00683802">
        <w:t>тыс</w:t>
      </w:r>
      <w:proofErr w:type="gramStart"/>
      <w:r w:rsidRPr="00683802">
        <w:t>.р</w:t>
      </w:r>
      <w:proofErr w:type="gramEnd"/>
      <w:r w:rsidRPr="00683802">
        <w:t>уб</w:t>
      </w:r>
      <w:proofErr w:type="spellEnd"/>
      <w:r w:rsidRPr="00683802">
        <w:t>.;</w:t>
      </w:r>
    </w:p>
    <w:p w:rsidR="00382ADF" w:rsidRPr="00683802" w:rsidRDefault="00382ADF" w:rsidP="00382ADF">
      <w:pPr>
        <w:pStyle w:val="a6"/>
        <w:widowControl w:val="0"/>
        <w:tabs>
          <w:tab w:val="left" w:pos="851"/>
        </w:tabs>
        <w:autoSpaceDE w:val="0"/>
        <w:autoSpaceDN w:val="0"/>
        <w:adjustRightInd w:val="0"/>
        <w:ind w:left="0" w:firstLine="567"/>
        <w:contextualSpacing w:val="0"/>
        <w:jc w:val="both"/>
      </w:pPr>
      <w:r w:rsidRPr="00683802">
        <w:t xml:space="preserve">- предоставление бесплатного проезда категории граждан, установленных статьями 2 и 4 Федерального закона от 12.01.1995 №5-ФЗ «О ветеранах» в транспорте по городским автобусным маршрутам – 3 426,8 </w:t>
      </w:r>
      <w:proofErr w:type="spellStart"/>
      <w:r w:rsidRPr="00683802">
        <w:t>тыс</w:t>
      </w:r>
      <w:proofErr w:type="gramStart"/>
      <w:r w:rsidRPr="00683802">
        <w:t>.р</w:t>
      </w:r>
      <w:proofErr w:type="gramEnd"/>
      <w:r w:rsidRPr="00683802">
        <w:t>уб</w:t>
      </w:r>
      <w:proofErr w:type="spellEnd"/>
      <w:r w:rsidRPr="00683802">
        <w:t>.</w:t>
      </w:r>
    </w:p>
    <w:p w:rsidR="00382ADF" w:rsidRPr="00683802" w:rsidRDefault="00382ADF" w:rsidP="00382ADF">
      <w:pPr>
        <w:pStyle w:val="a6"/>
        <w:widowControl w:val="0"/>
        <w:tabs>
          <w:tab w:val="left" w:pos="851"/>
        </w:tabs>
        <w:autoSpaceDE w:val="0"/>
        <w:autoSpaceDN w:val="0"/>
        <w:adjustRightInd w:val="0"/>
        <w:ind w:left="0" w:firstLine="567"/>
        <w:jc w:val="both"/>
      </w:pPr>
      <w:r w:rsidRPr="00683802">
        <w:t xml:space="preserve">2) ВЦП «Социальная политика» на 28 667,8 </w:t>
      </w:r>
      <w:proofErr w:type="spellStart"/>
      <w:r w:rsidRPr="00683802">
        <w:t>тыс</w:t>
      </w:r>
      <w:proofErr w:type="gramStart"/>
      <w:r w:rsidRPr="00683802">
        <w:t>.р</w:t>
      </w:r>
      <w:proofErr w:type="gramEnd"/>
      <w:r w:rsidRPr="00683802">
        <w:t>уб</w:t>
      </w:r>
      <w:proofErr w:type="spellEnd"/>
      <w:r w:rsidRPr="00683802">
        <w:t xml:space="preserve">. или на 14,6% за счет сокращения на 111 493,0 </w:t>
      </w:r>
      <w:proofErr w:type="spellStart"/>
      <w:r w:rsidRPr="00683802">
        <w:t>тыс.руб</w:t>
      </w:r>
      <w:proofErr w:type="spellEnd"/>
      <w:r w:rsidRPr="00683802">
        <w:t>. бюджетных ассигнований на предоставление субсидий муниципальным учреждения, подведомственным управлению по вопросам семьи, опеки и попечительства мэрии города Архангельска:</w:t>
      </w:r>
    </w:p>
    <w:p w:rsidR="00382ADF" w:rsidRPr="00683802" w:rsidRDefault="00382ADF" w:rsidP="00382ADF">
      <w:pPr>
        <w:pStyle w:val="a6"/>
        <w:widowControl w:val="0"/>
        <w:tabs>
          <w:tab w:val="left" w:pos="851"/>
        </w:tabs>
        <w:autoSpaceDE w:val="0"/>
        <w:autoSpaceDN w:val="0"/>
        <w:adjustRightInd w:val="0"/>
        <w:ind w:left="0" w:firstLine="567"/>
        <w:jc w:val="both"/>
      </w:pPr>
      <w:r w:rsidRPr="00683802">
        <w:t xml:space="preserve">- муниципальному бюджетному учреждению муниципального образования «Город Архангельск» «Центр защиты прав несовершеннолетних «Душа» в связи с его ликвидацией (постановление мэрии </w:t>
      </w:r>
      <w:proofErr w:type="spellStart"/>
      <w:r w:rsidRPr="00683802">
        <w:t>г</w:t>
      </w:r>
      <w:proofErr w:type="gramStart"/>
      <w:r w:rsidRPr="00683802">
        <w:t>.А</w:t>
      </w:r>
      <w:proofErr w:type="gramEnd"/>
      <w:r w:rsidRPr="00683802">
        <w:t>рхангельска</w:t>
      </w:r>
      <w:proofErr w:type="spellEnd"/>
      <w:r w:rsidRPr="00683802">
        <w:t xml:space="preserve"> от 29.09.2015 №822);</w:t>
      </w:r>
    </w:p>
    <w:p w:rsidR="00382ADF" w:rsidRPr="00683802" w:rsidRDefault="00382ADF" w:rsidP="00382ADF">
      <w:pPr>
        <w:pStyle w:val="a6"/>
        <w:widowControl w:val="0"/>
        <w:tabs>
          <w:tab w:val="left" w:pos="851"/>
        </w:tabs>
        <w:autoSpaceDE w:val="0"/>
        <w:autoSpaceDN w:val="0"/>
        <w:adjustRightInd w:val="0"/>
        <w:ind w:left="0" w:firstLine="567"/>
        <w:jc w:val="both"/>
      </w:pPr>
      <w:r w:rsidRPr="00683802">
        <w:t>-  муниципальному бюджетному учреждению муниципального образования «Город Архангельск» «Центр помощи совершеннолетним подопечным» и муниципальному бюджетному учреждению муниципального образования «Город Архангельск» «Центр охраны прав детства» в связи с их передачей в государственную собственность Архангельской области (решение Архангельской городской Думы от 23.09.2015 №263).</w:t>
      </w:r>
    </w:p>
    <w:p w:rsidR="00382ADF" w:rsidRPr="00683802" w:rsidRDefault="00382ADF" w:rsidP="00382ADF">
      <w:pPr>
        <w:widowControl w:val="0"/>
        <w:autoSpaceDE w:val="0"/>
        <w:autoSpaceDN w:val="0"/>
        <w:adjustRightInd w:val="0"/>
        <w:ind w:firstLine="540"/>
        <w:jc w:val="both"/>
      </w:pPr>
      <w:r w:rsidRPr="00683802">
        <w:t>Вместе с тем в рамках мероприятий ведомственной программы:</w:t>
      </w:r>
    </w:p>
    <w:p w:rsidR="00382ADF" w:rsidRPr="00683802" w:rsidRDefault="00382ADF" w:rsidP="00382ADF">
      <w:pPr>
        <w:widowControl w:val="0"/>
        <w:autoSpaceDE w:val="0"/>
        <w:autoSpaceDN w:val="0"/>
        <w:adjustRightInd w:val="0"/>
        <w:ind w:firstLine="540"/>
        <w:jc w:val="both"/>
      </w:pPr>
      <w:r w:rsidRPr="00683802">
        <w:t xml:space="preserve">- увеличены бюджетные ассигнования на осуществление ежемесячных доплат к пенсиям отдельным категориям лиц на 18 507,5 </w:t>
      </w:r>
      <w:proofErr w:type="spellStart"/>
      <w:r w:rsidRPr="00683802">
        <w:t>тыс</w:t>
      </w:r>
      <w:proofErr w:type="gramStart"/>
      <w:r w:rsidRPr="00683802">
        <w:t>.р</w:t>
      </w:r>
      <w:proofErr w:type="gramEnd"/>
      <w:r w:rsidRPr="00683802">
        <w:t>уб</w:t>
      </w:r>
      <w:proofErr w:type="spellEnd"/>
      <w:r w:rsidRPr="00683802">
        <w:t xml:space="preserve">.; </w:t>
      </w:r>
    </w:p>
    <w:p w:rsidR="00382ADF" w:rsidRPr="00683802" w:rsidRDefault="00382ADF" w:rsidP="00382ADF">
      <w:pPr>
        <w:widowControl w:val="0"/>
        <w:autoSpaceDE w:val="0"/>
        <w:autoSpaceDN w:val="0"/>
        <w:adjustRightInd w:val="0"/>
        <w:ind w:firstLine="540"/>
        <w:jc w:val="both"/>
      </w:pPr>
      <w:r w:rsidRPr="00683802">
        <w:t xml:space="preserve">- предусмотрены бюджетные ассигнования на единовременную оплату (компенсацию) стоимости путевок и проезда в организации отдыха и оздоровления детей в каникулярный период в размере 54 017,7 </w:t>
      </w:r>
      <w:proofErr w:type="spellStart"/>
      <w:r w:rsidRPr="00683802">
        <w:t>тыс</w:t>
      </w:r>
      <w:proofErr w:type="gramStart"/>
      <w:r w:rsidRPr="00683802">
        <w:t>.р</w:t>
      </w:r>
      <w:proofErr w:type="gramEnd"/>
      <w:r w:rsidRPr="00683802">
        <w:t>уб</w:t>
      </w:r>
      <w:proofErr w:type="spellEnd"/>
      <w:r w:rsidRPr="00683802">
        <w:t>., ранее предусмотренные в рамках МП «Семья и дети Архангельска (2013-2015 годы)».</w:t>
      </w:r>
    </w:p>
    <w:p w:rsidR="00382ADF" w:rsidRPr="00683802" w:rsidRDefault="00382ADF" w:rsidP="00623557">
      <w:pPr>
        <w:widowControl w:val="0"/>
        <w:autoSpaceDE w:val="0"/>
        <w:autoSpaceDN w:val="0"/>
        <w:adjustRightInd w:val="0"/>
        <w:ind w:firstLine="567"/>
        <w:jc w:val="both"/>
      </w:pPr>
      <w:r w:rsidRPr="00683802">
        <w:t>Кроме того в рамках ВЦП «Социальная политика» будет продолжена реализация мероприятий МП «Старшее поколение на 2013-2015 годы».</w:t>
      </w:r>
    </w:p>
    <w:p w:rsidR="00382ADF" w:rsidRPr="00683802" w:rsidRDefault="00382ADF" w:rsidP="00623557">
      <w:pPr>
        <w:widowControl w:val="0"/>
        <w:autoSpaceDE w:val="0"/>
        <w:autoSpaceDN w:val="0"/>
        <w:adjustRightInd w:val="0"/>
        <w:ind w:firstLine="567"/>
        <w:jc w:val="both"/>
      </w:pPr>
      <w:r w:rsidRPr="00683802">
        <w:t xml:space="preserve">В ходе анализа установлено, что в проекте городского бюджета на 2016 год предусмотрены бюджетные ассигнования на реализацию новых ведомственных целевых программ, которые будут входить в структуру трех ранее утвержденных муниципальных программ. </w:t>
      </w:r>
    </w:p>
    <w:p w:rsidR="00382ADF" w:rsidRPr="00683802" w:rsidRDefault="00382ADF" w:rsidP="00382ADF">
      <w:pPr>
        <w:widowControl w:val="0"/>
        <w:autoSpaceDE w:val="0"/>
        <w:autoSpaceDN w:val="0"/>
        <w:adjustRightInd w:val="0"/>
        <w:ind w:firstLine="540"/>
        <w:jc w:val="both"/>
      </w:pPr>
      <w:r w:rsidRPr="00683802">
        <w:t xml:space="preserve">Бюджетные ассигнования на реализацию новых ведомственных целевых программ предусмотрены в объеме 48 573,5 </w:t>
      </w:r>
      <w:proofErr w:type="spellStart"/>
      <w:r w:rsidRPr="00683802">
        <w:t>тыс</w:t>
      </w:r>
      <w:proofErr w:type="gramStart"/>
      <w:r w:rsidRPr="00683802">
        <w:t>.р</w:t>
      </w:r>
      <w:proofErr w:type="gramEnd"/>
      <w:r w:rsidRPr="00683802">
        <w:t>уб</w:t>
      </w:r>
      <w:proofErr w:type="spellEnd"/>
      <w:r w:rsidRPr="00683802">
        <w:t>., в том числе:</w:t>
      </w:r>
    </w:p>
    <w:p w:rsidR="00382ADF" w:rsidRPr="00683802" w:rsidRDefault="00382ADF" w:rsidP="00382ADF">
      <w:pPr>
        <w:widowControl w:val="0"/>
        <w:autoSpaceDE w:val="0"/>
        <w:autoSpaceDN w:val="0"/>
        <w:adjustRightInd w:val="0"/>
        <w:ind w:firstLine="540"/>
        <w:jc w:val="both"/>
      </w:pPr>
      <w:r w:rsidRPr="00683802">
        <w:t>- в составе МП «Развитие социальной сферы муниципального образования «Город Архангельск»:</w:t>
      </w:r>
    </w:p>
    <w:p w:rsidR="00382ADF" w:rsidRPr="00683802" w:rsidRDefault="00382ADF" w:rsidP="00382ADF">
      <w:pPr>
        <w:pStyle w:val="a6"/>
        <w:widowControl w:val="0"/>
        <w:numPr>
          <w:ilvl w:val="0"/>
          <w:numId w:val="10"/>
        </w:numPr>
        <w:tabs>
          <w:tab w:val="left" w:pos="709"/>
        </w:tabs>
        <w:autoSpaceDE w:val="0"/>
        <w:autoSpaceDN w:val="0"/>
        <w:adjustRightInd w:val="0"/>
        <w:ind w:left="0" w:firstLine="567"/>
        <w:jc w:val="both"/>
      </w:pPr>
      <w:r w:rsidRPr="00683802">
        <w:t xml:space="preserve">Подпрограмма «Обеспечение сохранности жилых помещений и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- 41 529,8 </w:t>
      </w:r>
      <w:proofErr w:type="spellStart"/>
      <w:r w:rsidRPr="00683802">
        <w:t>тыс</w:t>
      </w:r>
      <w:proofErr w:type="gramStart"/>
      <w:r w:rsidRPr="00683802">
        <w:t>.р</w:t>
      </w:r>
      <w:proofErr w:type="gramEnd"/>
      <w:r w:rsidRPr="00683802">
        <w:t>уб</w:t>
      </w:r>
      <w:proofErr w:type="spellEnd"/>
      <w:r w:rsidRPr="00683802">
        <w:t xml:space="preserve">.; мероприятия </w:t>
      </w:r>
      <w:r w:rsidRPr="00683802">
        <w:lastRenderedPageBreak/>
        <w:t xml:space="preserve">подпрограммы ранее входили в перечень мероприятий МП «Семья и дети Архангельска (2013-2015 годы)» с объемом финансирования на 2015 год - 36 322,2 </w:t>
      </w:r>
      <w:proofErr w:type="spellStart"/>
      <w:r w:rsidRPr="00683802">
        <w:t>тыс.руб</w:t>
      </w:r>
      <w:proofErr w:type="spellEnd"/>
      <w:r w:rsidRPr="00683802">
        <w:t>.;</w:t>
      </w:r>
    </w:p>
    <w:p w:rsidR="00382ADF" w:rsidRPr="00683802" w:rsidRDefault="00382ADF" w:rsidP="00382ADF">
      <w:pPr>
        <w:pStyle w:val="a6"/>
        <w:widowControl w:val="0"/>
        <w:numPr>
          <w:ilvl w:val="0"/>
          <w:numId w:val="10"/>
        </w:numPr>
        <w:tabs>
          <w:tab w:val="left" w:pos="709"/>
        </w:tabs>
        <w:autoSpaceDE w:val="0"/>
        <w:autoSpaceDN w:val="0"/>
        <w:adjustRightInd w:val="0"/>
        <w:ind w:left="0" w:firstLine="567"/>
        <w:jc w:val="both"/>
      </w:pPr>
      <w:r w:rsidRPr="00683802">
        <w:t xml:space="preserve">ВЦП «Профилактика безнадзорности и правонарушений несовершеннолетних» - 226,1 </w:t>
      </w:r>
      <w:proofErr w:type="spellStart"/>
      <w:r w:rsidRPr="00683802">
        <w:t>тыс</w:t>
      </w:r>
      <w:proofErr w:type="gramStart"/>
      <w:r w:rsidRPr="00683802">
        <w:t>.р</w:t>
      </w:r>
      <w:proofErr w:type="gramEnd"/>
      <w:r w:rsidRPr="00683802">
        <w:t>уб</w:t>
      </w:r>
      <w:proofErr w:type="spellEnd"/>
      <w:r w:rsidRPr="00683802">
        <w:t>.</w:t>
      </w:r>
      <w:r w:rsidR="0017553A" w:rsidRPr="00683802">
        <w:t>;</w:t>
      </w:r>
    </w:p>
    <w:p w:rsidR="00382ADF" w:rsidRPr="00683802" w:rsidRDefault="00382ADF" w:rsidP="00382ADF">
      <w:pPr>
        <w:pStyle w:val="a6"/>
        <w:widowControl w:val="0"/>
        <w:tabs>
          <w:tab w:val="left" w:pos="709"/>
        </w:tabs>
        <w:autoSpaceDE w:val="0"/>
        <w:autoSpaceDN w:val="0"/>
        <w:adjustRightInd w:val="0"/>
        <w:ind w:left="0" w:firstLine="567"/>
        <w:jc w:val="both"/>
      </w:pPr>
      <w:r w:rsidRPr="00683802">
        <w:t>- в составе МП «Комплексное развитие территории муниципального образования «Город Архангельск»:</w:t>
      </w:r>
    </w:p>
    <w:p w:rsidR="00382ADF" w:rsidRPr="00683802" w:rsidRDefault="00382ADF" w:rsidP="00382ADF">
      <w:pPr>
        <w:pStyle w:val="a6"/>
        <w:widowControl w:val="0"/>
        <w:numPr>
          <w:ilvl w:val="0"/>
          <w:numId w:val="11"/>
        </w:numPr>
        <w:tabs>
          <w:tab w:val="left" w:pos="709"/>
        </w:tabs>
        <w:autoSpaceDE w:val="0"/>
        <w:autoSpaceDN w:val="0"/>
        <w:adjustRightInd w:val="0"/>
        <w:ind w:left="0" w:firstLine="567"/>
        <w:jc w:val="both"/>
      </w:pPr>
      <w:r w:rsidRPr="00683802">
        <w:t xml:space="preserve">ВЦП «Обеспечение жильем молодых семей муниципального образования «Город Архангельск» - 5 000,0 </w:t>
      </w:r>
      <w:proofErr w:type="spellStart"/>
      <w:r w:rsidRPr="00683802">
        <w:t>тыс</w:t>
      </w:r>
      <w:proofErr w:type="gramStart"/>
      <w:r w:rsidRPr="00683802">
        <w:t>.р</w:t>
      </w:r>
      <w:proofErr w:type="gramEnd"/>
      <w:r w:rsidRPr="00683802">
        <w:t>уб</w:t>
      </w:r>
      <w:proofErr w:type="spellEnd"/>
      <w:r w:rsidRPr="00683802">
        <w:t xml:space="preserve">.; в 2015 году финансовое обеспечение мероприятия осуществлялось в рамках МП «Обеспечение жильем молодых семей города Архангельска (2012 - 2015 годы)» в размере 16 601,9 </w:t>
      </w:r>
      <w:proofErr w:type="spellStart"/>
      <w:r w:rsidRPr="00683802">
        <w:t>тыс.руб</w:t>
      </w:r>
      <w:proofErr w:type="spellEnd"/>
      <w:r w:rsidRPr="00683802">
        <w:t>.</w:t>
      </w:r>
    </w:p>
    <w:p w:rsidR="00382ADF" w:rsidRPr="00683802" w:rsidRDefault="00382ADF" w:rsidP="00382ADF">
      <w:pPr>
        <w:pStyle w:val="a6"/>
        <w:widowControl w:val="0"/>
        <w:tabs>
          <w:tab w:val="left" w:pos="709"/>
        </w:tabs>
        <w:autoSpaceDE w:val="0"/>
        <w:autoSpaceDN w:val="0"/>
        <w:adjustRightInd w:val="0"/>
        <w:ind w:left="0" w:firstLine="567"/>
        <w:jc w:val="both"/>
      </w:pPr>
      <w:r w:rsidRPr="00683802">
        <w:t>- в составе МП Совершенствование муниципального управления муниципального образования «Город Архангельск»:</w:t>
      </w:r>
    </w:p>
    <w:p w:rsidR="00382ADF" w:rsidRPr="00683802" w:rsidRDefault="00382ADF" w:rsidP="00382ADF">
      <w:pPr>
        <w:pStyle w:val="a6"/>
        <w:widowControl w:val="0"/>
        <w:numPr>
          <w:ilvl w:val="0"/>
          <w:numId w:val="11"/>
        </w:numPr>
        <w:tabs>
          <w:tab w:val="left" w:pos="709"/>
        </w:tabs>
        <w:autoSpaceDE w:val="0"/>
        <w:autoSpaceDN w:val="0"/>
        <w:adjustRightInd w:val="0"/>
        <w:ind w:left="0" w:firstLine="567"/>
        <w:jc w:val="both"/>
      </w:pPr>
      <w:r w:rsidRPr="00683802">
        <w:t xml:space="preserve">ВЦП Развитие и поддержка территориального общественного самоуправления на территории муниципального образования «Город Архангельск» - 1 817,6 </w:t>
      </w:r>
      <w:proofErr w:type="spellStart"/>
      <w:r w:rsidRPr="00683802">
        <w:t>тыс</w:t>
      </w:r>
      <w:proofErr w:type="gramStart"/>
      <w:r w:rsidRPr="00683802">
        <w:t>.р</w:t>
      </w:r>
      <w:proofErr w:type="gramEnd"/>
      <w:r w:rsidRPr="00683802">
        <w:t>уб</w:t>
      </w:r>
      <w:proofErr w:type="spellEnd"/>
      <w:r w:rsidRPr="00683802">
        <w:t>.; мероприятия подпрограммы ранее входили в перечень мероприятий МП «Развитие и поддержка территориального общественного самоуправления на территории муниципального образования «Город Архангельск» на 2013 - 2015 годы».</w:t>
      </w:r>
    </w:p>
    <w:p w:rsidR="00382ADF" w:rsidRPr="00683802" w:rsidRDefault="00382ADF" w:rsidP="00382ADF">
      <w:pPr>
        <w:widowControl w:val="0"/>
        <w:autoSpaceDE w:val="0"/>
        <w:autoSpaceDN w:val="0"/>
        <w:adjustRightInd w:val="0"/>
        <w:spacing w:before="120"/>
        <w:ind w:firstLine="539"/>
        <w:jc w:val="both"/>
      </w:pPr>
      <w:r w:rsidRPr="00683802">
        <w:rPr>
          <w:b/>
        </w:rPr>
        <w:t>4.</w:t>
      </w:r>
      <w:r w:rsidR="0017553A" w:rsidRPr="00683802">
        <w:rPr>
          <w:b/>
        </w:rPr>
        <w:t>6</w:t>
      </w:r>
      <w:r w:rsidRPr="00683802">
        <w:rPr>
          <w:b/>
        </w:rPr>
        <w:t>.3.</w:t>
      </w:r>
      <w:r w:rsidRPr="00683802">
        <w:t xml:space="preserve"> Согласно п.2 ст.172 БК РФ составление проекта бюджета основывается на государственных (муниципальных) программах (проектах государственных (муниципальных) программ, проектах изменений указанных программ).</w:t>
      </w:r>
    </w:p>
    <w:p w:rsidR="00382ADF" w:rsidRPr="00683802" w:rsidRDefault="00382ADF" w:rsidP="00382ADF">
      <w:pPr>
        <w:widowControl w:val="0"/>
        <w:autoSpaceDE w:val="0"/>
        <w:autoSpaceDN w:val="0"/>
        <w:adjustRightInd w:val="0"/>
        <w:ind w:firstLine="540"/>
        <w:jc w:val="both"/>
      </w:pPr>
      <w:r w:rsidRPr="00683802">
        <w:t xml:space="preserve">Одновременно с проектом городского бюджета на 2016 год и плановый период 2017 и 2018 годов  в контрольно-счетную палату представлены проекты изменений в паспорта муниципальных программ города Архангельска, утвержденных постановлениями мэрии </w:t>
      </w:r>
      <w:proofErr w:type="spellStart"/>
      <w:r w:rsidRPr="00683802">
        <w:t>г</w:t>
      </w:r>
      <w:proofErr w:type="gramStart"/>
      <w:r w:rsidR="009E0132" w:rsidRPr="00683802">
        <w:t>.</w:t>
      </w:r>
      <w:r w:rsidRPr="00683802">
        <w:t>А</w:t>
      </w:r>
      <w:proofErr w:type="gramEnd"/>
      <w:r w:rsidRPr="00683802">
        <w:t>рхангельска</w:t>
      </w:r>
      <w:proofErr w:type="spellEnd"/>
      <w:r w:rsidRPr="00683802">
        <w:t xml:space="preserve">, объем финансирования которых, в целом </w:t>
      </w:r>
      <w:r w:rsidRPr="00683802">
        <w:rPr>
          <w:u w:val="single"/>
        </w:rPr>
        <w:t>приведен в соответствие</w:t>
      </w:r>
      <w:r w:rsidRPr="00683802">
        <w:t xml:space="preserve"> с объемом бюджетных ассигнований на 2016 год. </w:t>
      </w:r>
    </w:p>
    <w:p w:rsidR="00382ADF" w:rsidRPr="00683802" w:rsidRDefault="00382ADF" w:rsidP="00382ADF">
      <w:pPr>
        <w:widowControl w:val="0"/>
        <w:autoSpaceDE w:val="0"/>
        <w:autoSpaceDN w:val="0"/>
        <w:adjustRightInd w:val="0"/>
        <w:ind w:firstLine="540"/>
        <w:jc w:val="both"/>
      </w:pPr>
      <w:r w:rsidRPr="00683802">
        <w:t xml:space="preserve">Объем бюджетных ассигнований в проекте городского бюджета на 2016 год и плановый период 2017 и 2018 годов по ведомственным целевым программам,  являющимися подпрограммами муниципальных программ, </w:t>
      </w:r>
      <w:r w:rsidRPr="00683802">
        <w:rPr>
          <w:i/>
        </w:rPr>
        <w:t xml:space="preserve">не соответствует объемам финансирования на 2016 год, установленным постановлениями мэрии </w:t>
      </w:r>
      <w:proofErr w:type="spellStart"/>
      <w:r w:rsidRPr="00683802">
        <w:rPr>
          <w:i/>
        </w:rPr>
        <w:t>г</w:t>
      </w:r>
      <w:proofErr w:type="gramStart"/>
      <w:r w:rsidR="009E0132" w:rsidRPr="00683802">
        <w:rPr>
          <w:i/>
        </w:rPr>
        <w:t>.</w:t>
      </w:r>
      <w:r w:rsidRPr="00683802">
        <w:rPr>
          <w:i/>
        </w:rPr>
        <w:t>А</w:t>
      </w:r>
      <w:proofErr w:type="gramEnd"/>
      <w:r w:rsidRPr="00683802">
        <w:rPr>
          <w:i/>
        </w:rPr>
        <w:t>рхангельска</w:t>
      </w:r>
      <w:proofErr w:type="spellEnd"/>
      <w:r w:rsidRPr="00683802">
        <w:rPr>
          <w:i/>
        </w:rPr>
        <w:t xml:space="preserve"> об утверждении ведомственных целевых программ.</w:t>
      </w:r>
      <w:r w:rsidRPr="00683802">
        <w:t xml:space="preserve"> </w:t>
      </w:r>
    </w:p>
    <w:p w:rsidR="00382ADF" w:rsidRPr="00683802" w:rsidRDefault="00382ADF" w:rsidP="00382ADF">
      <w:pPr>
        <w:widowControl w:val="0"/>
        <w:autoSpaceDE w:val="0"/>
        <w:autoSpaceDN w:val="0"/>
        <w:adjustRightInd w:val="0"/>
        <w:ind w:firstLine="540"/>
        <w:jc w:val="both"/>
      </w:pPr>
      <w:r w:rsidRPr="00683802">
        <w:rPr>
          <w:u w:val="single"/>
        </w:rPr>
        <w:t>Наибольшие отклонения</w:t>
      </w:r>
      <w:r w:rsidRPr="00683802">
        <w:t xml:space="preserve"> в проекте городского бюджета на 2016 год установлены по следующим ведомственным целевым программам (подпрограммам муниципальных программ):</w:t>
      </w:r>
    </w:p>
    <w:p w:rsidR="00382ADF" w:rsidRPr="00683802" w:rsidRDefault="00382ADF" w:rsidP="00382ADF">
      <w:pPr>
        <w:widowControl w:val="0"/>
        <w:autoSpaceDE w:val="0"/>
        <w:autoSpaceDN w:val="0"/>
        <w:adjustRightInd w:val="0"/>
        <w:ind w:firstLine="540"/>
        <w:jc w:val="both"/>
      </w:pPr>
      <w:r w:rsidRPr="00683802">
        <w:t xml:space="preserve">- ВЦП «Развитие образования на территории муниципального образования «Город Архангельск» (увеличение на 1 137 859,3 </w:t>
      </w:r>
      <w:proofErr w:type="spellStart"/>
      <w:r w:rsidRPr="00683802">
        <w:t>тыс</w:t>
      </w:r>
      <w:proofErr w:type="gramStart"/>
      <w:r w:rsidRPr="00683802">
        <w:t>.р</w:t>
      </w:r>
      <w:proofErr w:type="gramEnd"/>
      <w:r w:rsidRPr="00683802">
        <w:t>уб</w:t>
      </w:r>
      <w:proofErr w:type="spellEnd"/>
      <w:r w:rsidRPr="00683802">
        <w:t>.);</w:t>
      </w:r>
    </w:p>
    <w:p w:rsidR="00382ADF" w:rsidRPr="00683802" w:rsidRDefault="00382ADF" w:rsidP="00382ADF">
      <w:pPr>
        <w:widowControl w:val="0"/>
        <w:autoSpaceDE w:val="0"/>
        <w:autoSpaceDN w:val="0"/>
        <w:adjustRightInd w:val="0"/>
        <w:ind w:firstLine="540"/>
        <w:jc w:val="both"/>
      </w:pPr>
      <w:r w:rsidRPr="00683802">
        <w:t>- ВЦП «Развитие городского хозяйства на территории муниципального образования «Город Архангельск</w:t>
      </w:r>
      <w:r w:rsidR="00B445EE" w:rsidRPr="00683802">
        <w:t xml:space="preserve">» (увеличение на 336 059,7 </w:t>
      </w:r>
      <w:proofErr w:type="spellStart"/>
      <w:r w:rsidR="00B445EE" w:rsidRPr="00683802">
        <w:t>тыс</w:t>
      </w:r>
      <w:proofErr w:type="gramStart"/>
      <w:r w:rsidR="00B445EE" w:rsidRPr="00683802">
        <w:t>.</w:t>
      </w:r>
      <w:r w:rsidRPr="00683802">
        <w:t>р</w:t>
      </w:r>
      <w:proofErr w:type="gramEnd"/>
      <w:r w:rsidRPr="00683802">
        <w:t>уб</w:t>
      </w:r>
      <w:proofErr w:type="spellEnd"/>
      <w:r w:rsidRPr="00683802">
        <w:t>.);</w:t>
      </w:r>
    </w:p>
    <w:p w:rsidR="00382ADF" w:rsidRPr="00683802" w:rsidRDefault="00382ADF" w:rsidP="00382ADF">
      <w:pPr>
        <w:widowControl w:val="0"/>
        <w:autoSpaceDE w:val="0"/>
        <w:autoSpaceDN w:val="0"/>
        <w:adjustRightInd w:val="0"/>
        <w:ind w:firstLine="540"/>
        <w:jc w:val="both"/>
      </w:pPr>
      <w:r w:rsidRPr="00683802">
        <w:t>- ВЦП «Муниципальные финансы муниципального образования «Город Архангельск» (увели</w:t>
      </w:r>
      <w:r w:rsidR="00B445EE" w:rsidRPr="00683802">
        <w:t xml:space="preserve">чение на 161 550,1 </w:t>
      </w:r>
      <w:proofErr w:type="spellStart"/>
      <w:r w:rsidR="00B445EE" w:rsidRPr="00683802">
        <w:t>тыс</w:t>
      </w:r>
      <w:proofErr w:type="gramStart"/>
      <w:r w:rsidR="00B445EE" w:rsidRPr="00683802">
        <w:t>.</w:t>
      </w:r>
      <w:r w:rsidRPr="00683802">
        <w:t>р</w:t>
      </w:r>
      <w:proofErr w:type="gramEnd"/>
      <w:r w:rsidRPr="00683802">
        <w:t>уб</w:t>
      </w:r>
      <w:proofErr w:type="spellEnd"/>
      <w:r w:rsidRPr="00683802">
        <w:t>.).</w:t>
      </w:r>
    </w:p>
    <w:p w:rsidR="00382ADF" w:rsidRPr="00683802" w:rsidRDefault="00382ADF" w:rsidP="00623557">
      <w:pPr>
        <w:spacing w:before="120"/>
        <w:ind w:firstLine="567"/>
        <w:jc w:val="both"/>
      </w:pPr>
      <w:r w:rsidRPr="00683802">
        <w:rPr>
          <w:b/>
        </w:rPr>
        <w:t>4.</w:t>
      </w:r>
      <w:r w:rsidR="00F10A0C" w:rsidRPr="00683802">
        <w:rPr>
          <w:b/>
        </w:rPr>
        <w:t>6</w:t>
      </w:r>
      <w:r w:rsidRPr="00683802">
        <w:rPr>
          <w:b/>
        </w:rPr>
        <w:t>.</w:t>
      </w:r>
      <w:r w:rsidR="0017553A" w:rsidRPr="00683802">
        <w:rPr>
          <w:b/>
        </w:rPr>
        <w:t>4</w:t>
      </w:r>
      <w:r w:rsidR="00623557" w:rsidRPr="00683802">
        <w:rPr>
          <w:b/>
        </w:rPr>
        <w:t>.</w:t>
      </w:r>
      <w:r w:rsidR="00623557" w:rsidRPr="00683802">
        <w:t xml:space="preserve"> </w:t>
      </w:r>
      <w:r w:rsidRPr="00683802">
        <w:t>В соответствии с разделом II Основных направлений бюджетной и налоговой политики муниципального образования «Город Архангельск» основной целью бюджетной политики на 2016 год и на плановый период 2017 и 2018 годов остается обеспечение сбалансированности и устойчивости городского бюджета. Для достижения указанной цели необходимо повышение эффективности расходов городского бюджета.</w:t>
      </w:r>
    </w:p>
    <w:p w:rsidR="00382ADF" w:rsidRPr="00683802" w:rsidRDefault="00382ADF" w:rsidP="00623557">
      <w:pPr>
        <w:autoSpaceDE w:val="0"/>
        <w:autoSpaceDN w:val="0"/>
        <w:adjustRightInd w:val="0"/>
        <w:ind w:firstLine="567"/>
        <w:jc w:val="both"/>
      </w:pPr>
      <w:r w:rsidRPr="00683802">
        <w:t xml:space="preserve">Методика оценки эффективности реализации муниципальных и ведомственных целевых программ муниципального образования «Город Архангельск» утверждена постановлением мэрии </w:t>
      </w:r>
      <w:proofErr w:type="spellStart"/>
      <w:r w:rsidRPr="00683802">
        <w:t>г</w:t>
      </w:r>
      <w:proofErr w:type="gramStart"/>
      <w:r w:rsidRPr="00683802">
        <w:t>.А</w:t>
      </w:r>
      <w:proofErr w:type="gramEnd"/>
      <w:r w:rsidRPr="00683802">
        <w:t>рхангельска</w:t>
      </w:r>
      <w:proofErr w:type="spellEnd"/>
      <w:r w:rsidRPr="00683802">
        <w:t xml:space="preserve"> от 05.07.2012 №188 (ред. от 31.12.2014 №1216).</w:t>
      </w:r>
    </w:p>
    <w:p w:rsidR="00382ADF" w:rsidRPr="00683802" w:rsidRDefault="00382ADF" w:rsidP="00623557">
      <w:pPr>
        <w:autoSpaceDE w:val="0"/>
        <w:autoSpaceDN w:val="0"/>
        <w:adjustRightInd w:val="0"/>
        <w:ind w:firstLine="567"/>
        <w:jc w:val="both"/>
      </w:pPr>
      <w:r w:rsidRPr="00683802">
        <w:t xml:space="preserve">Одним из критериев оценки эффективности реализации ведомственных целевых программ является финансовое исполнение программы в соотношении к объему финансирования, утвержденного в ведомственной целевой программе. </w:t>
      </w:r>
    </w:p>
    <w:p w:rsidR="00382ADF" w:rsidRPr="00683802" w:rsidRDefault="00382ADF" w:rsidP="00623557">
      <w:pPr>
        <w:autoSpaceDE w:val="0"/>
        <w:autoSpaceDN w:val="0"/>
        <w:adjustRightInd w:val="0"/>
        <w:ind w:firstLine="567"/>
        <w:jc w:val="both"/>
      </w:pPr>
      <w:r w:rsidRPr="00683802">
        <w:t>В соответствии с данными отчета об исполнении городского бюджета за 9 месяцев 2015 года кассовое исполнение отдельных ведомственных программ составляет менее 50%, в том числе:</w:t>
      </w:r>
    </w:p>
    <w:p w:rsidR="00382ADF" w:rsidRPr="00683802" w:rsidRDefault="00382ADF" w:rsidP="00623557">
      <w:pPr>
        <w:autoSpaceDE w:val="0"/>
        <w:autoSpaceDN w:val="0"/>
        <w:adjustRightInd w:val="0"/>
        <w:ind w:firstLine="567"/>
        <w:jc w:val="both"/>
      </w:pPr>
      <w:r w:rsidRPr="00683802">
        <w:t xml:space="preserve">- подпрограмма «Подготовка градостроительной и землеустроительной документации муниципального образования «Город Архангельск» - исполнение нулевое, вместе с тем в городском бюджете на 2016 год предусмотрено дальнейшее финансирование мероприятий подпрограммы в объеме 780 </w:t>
      </w:r>
      <w:proofErr w:type="spellStart"/>
      <w:r w:rsidRPr="00683802">
        <w:t>тыс</w:t>
      </w:r>
      <w:proofErr w:type="gramStart"/>
      <w:r w:rsidRPr="00683802">
        <w:t>.р</w:t>
      </w:r>
      <w:proofErr w:type="gramEnd"/>
      <w:r w:rsidRPr="00683802">
        <w:t>уб</w:t>
      </w:r>
      <w:proofErr w:type="spellEnd"/>
      <w:r w:rsidRPr="00683802">
        <w:t>.;</w:t>
      </w:r>
    </w:p>
    <w:p w:rsidR="00382ADF" w:rsidRPr="00683802" w:rsidRDefault="00382ADF" w:rsidP="00623557">
      <w:pPr>
        <w:autoSpaceDE w:val="0"/>
        <w:autoSpaceDN w:val="0"/>
        <w:adjustRightInd w:val="0"/>
        <w:ind w:firstLine="567"/>
        <w:jc w:val="both"/>
      </w:pPr>
      <w:r w:rsidRPr="00683802">
        <w:lastRenderedPageBreak/>
        <w:t xml:space="preserve">- ВЦП «Капитальный ремонт объектов муниципального образования «Город Архангельск» - исполнение 9 967,8 </w:t>
      </w:r>
      <w:proofErr w:type="spellStart"/>
      <w:r w:rsidRPr="00683802">
        <w:t>тыс</w:t>
      </w:r>
      <w:proofErr w:type="gramStart"/>
      <w:r w:rsidRPr="00683802">
        <w:t>.р</w:t>
      </w:r>
      <w:proofErr w:type="gramEnd"/>
      <w:r w:rsidRPr="00683802">
        <w:t>уб</w:t>
      </w:r>
      <w:proofErr w:type="spellEnd"/>
      <w:r w:rsidRPr="00683802">
        <w:t xml:space="preserve">. (13,0% утвержденных решением о городском бюджете на 2015 год бюджетных ассигнований; 39,0% уточненной сводной бюджетной росписи на 01.10.2015). Согласно данным Пояснительной записки к отчету об исполнении городского бюджета за 2014 год ВЦП «Капитальный ремонт объектов муниципальной собственности муниципального образования «Город Архангельск» </w:t>
      </w:r>
      <w:proofErr w:type="gramStart"/>
      <w:r w:rsidRPr="00683802">
        <w:t>признана</w:t>
      </w:r>
      <w:proofErr w:type="gramEnd"/>
      <w:r w:rsidRPr="00683802">
        <w:t xml:space="preserve"> слабоэффективной. Вместе с тем при низком кассовом исполнении объем бюджетных ассигнований на 2016 год увеличивается на 15 531,0 </w:t>
      </w:r>
      <w:proofErr w:type="spellStart"/>
      <w:r w:rsidRPr="00683802">
        <w:t>тыс.руб</w:t>
      </w:r>
      <w:proofErr w:type="spellEnd"/>
      <w:r w:rsidRPr="00683802">
        <w:t xml:space="preserve">. по сравнению с размером финансового обеспечения реализации ведомственной целевой программы на 2015 год, утвержденного постановление мэрии </w:t>
      </w:r>
      <w:proofErr w:type="spellStart"/>
      <w:r w:rsidRPr="00683802">
        <w:t>г</w:t>
      </w:r>
      <w:proofErr w:type="gramStart"/>
      <w:r w:rsidRPr="00683802">
        <w:t>.А</w:t>
      </w:r>
      <w:proofErr w:type="gramEnd"/>
      <w:r w:rsidRPr="00683802">
        <w:t>рхангельска</w:t>
      </w:r>
      <w:proofErr w:type="spellEnd"/>
      <w:r w:rsidRPr="00683802">
        <w:t xml:space="preserve"> от 08.10.2015 №864;</w:t>
      </w:r>
    </w:p>
    <w:p w:rsidR="00382ADF" w:rsidRPr="00683802" w:rsidRDefault="00382ADF" w:rsidP="00382ADF">
      <w:pPr>
        <w:autoSpaceDE w:val="0"/>
        <w:autoSpaceDN w:val="0"/>
        <w:adjustRightInd w:val="0"/>
        <w:ind w:firstLine="540"/>
        <w:jc w:val="both"/>
      </w:pPr>
      <w:r w:rsidRPr="00683802">
        <w:t xml:space="preserve">- ВЦП «Развитие въездного и внутреннего туризма в муниципальном образовании «Город Архангельск» - исполнение 151,4 </w:t>
      </w:r>
      <w:proofErr w:type="spellStart"/>
      <w:r w:rsidRPr="00683802">
        <w:t>тыс</w:t>
      </w:r>
      <w:proofErr w:type="gramStart"/>
      <w:r w:rsidRPr="00683802">
        <w:t>.р</w:t>
      </w:r>
      <w:proofErr w:type="gramEnd"/>
      <w:r w:rsidRPr="00683802">
        <w:t>уб</w:t>
      </w:r>
      <w:proofErr w:type="spellEnd"/>
      <w:r w:rsidRPr="00683802">
        <w:t>. (20,5 % к утвержденным бюджетным назначениям (сводной бюджетной росписи));</w:t>
      </w:r>
    </w:p>
    <w:p w:rsidR="00382ADF" w:rsidRPr="00683802" w:rsidRDefault="00382ADF" w:rsidP="00382ADF">
      <w:pPr>
        <w:autoSpaceDE w:val="0"/>
        <w:autoSpaceDN w:val="0"/>
        <w:adjustRightInd w:val="0"/>
        <w:ind w:firstLine="540"/>
        <w:jc w:val="both"/>
      </w:pPr>
      <w:r w:rsidRPr="00683802">
        <w:t xml:space="preserve">- ВЦП «Поддержка и развитие субъектов малого и среднего предпринимательства в муниципальном образовании «Город Архангельск» - исполнение 479,1 </w:t>
      </w:r>
      <w:proofErr w:type="spellStart"/>
      <w:r w:rsidRPr="00683802">
        <w:t>тыс</w:t>
      </w:r>
      <w:proofErr w:type="gramStart"/>
      <w:r w:rsidRPr="00683802">
        <w:t>.р</w:t>
      </w:r>
      <w:proofErr w:type="gramEnd"/>
      <w:r w:rsidRPr="00683802">
        <w:t>уб</w:t>
      </w:r>
      <w:proofErr w:type="spellEnd"/>
      <w:r w:rsidRPr="00683802">
        <w:t xml:space="preserve">. (27,3% утвержденных бюджетных назначений, 11,0% сводной бюджетной росписи). </w:t>
      </w:r>
    </w:p>
    <w:p w:rsidR="007F76AD" w:rsidRPr="00683802" w:rsidRDefault="00382ADF" w:rsidP="00382ADF">
      <w:pPr>
        <w:ind w:firstLine="567"/>
        <w:jc w:val="both"/>
      </w:pPr>
      <w:r w:rsidRPr="00683802">
        <w:t xml:space="preserve">На основании вышеизложенного контрольно-счетная палата полагает, что отдельные ведомственные </w:t>
      </w:r>
      <w:r w:rsidR="00A25B21" w:rsidRPr="00683802">
        <w:t xml:space="preserve">целевые </w:t>
      </w:r>
      <w:r w:rsidRPr="00683802">
        <w:t>программы не отвечают в полной мере целям (обеспечение сбалансированности и устойчивости городского бюджета) и задачам бюджетной политики на 2016 год и на плановый период 2017 и 2018 годов, а именно повышени</w:t>
      </w:r>
      <w:r w:rsidR="00FE4562" w:rsidRPr="00683802">
        <w:t>ю</w:t>
      </w:r>
      <w:r w:rsidRPr="00683802">
        <w:t xml:space="preserve"> эффективности расходов городского бюджета.</w:t>
      </w:r>
    </w:p>
    <w:p w:rsidR="00623557" w:rsidRPr="00852DD7" w:rsidRDefault="00623557" w:rsidP="00382ADF">
      <w:pPr>
        <w:ind w:firstLine="567"/>
        <w:jc w:val="both"/>
        <w:rPr>
          <w:sz w:val="16"/>
          <w:szCs w:val="16"/>
        </w:rPr>
      </w:pPr>
    </w:p>
    <w:p w:rsidR="00911949" w:rsidRDefault="007676A2" w:rsidP="00911949">
      <w:pPr>
        <w:ind w:firstLine="567"/>
        <w:jc w:val="both"/>
      </w:pPr>
      <w:r w:rsidRPr="00683802">
        <w:rPr>
          <w:b/>
        </w:rPr>
        <w:t>4.</w:t>
      </w:r>
      <w:r w:rsidR="00F10A0C" w:rsidRPr="00683802">
        <w:rPr>
          <w:b/>
        </w:rPr>
        <w:t>7</w:t>
      </w:r>
      <w:r w:rsidRPr="00683802">
        <w:rPr>
          <w:b/>
        </w:rPr>
        <w:t>.</w:t>
      </w:r>
      <w:r w:rsidRPr="00683802">
        <w:t xml:space="preserve"> </w:t>
      </w:r>
      <w:r w:rsidR="00911949" w:rsidRPr="00683802">
        <w:t xml:space="preserve">В соответствии с проектом решения бюджетные ассигнования на </w:t>
      </w:r>
      <w:r w:rsidR="00911949" w:rsidRPr="00683802">
        <w:rPr>
          <w:b/>
          <w:i/>
        </w:rPr>
        <w:t>капитальные вложения в объекты муниципальной собственности</w:t>
      </w:r>
      <w:r w:rsidR="00911949" w:rsidRPr="00683802">
        <w:t xml:space="preserve"> муниципального образования «Город Архангельск»</w:t>
      </w:r>
      <w:r w:rsidR="00911949" w:rsidRPr="00683802">
        <w:rPr>
          <w:b/>
          <w:i/>
        </w:rPr>
        <w:t xml:space="preserve"> </w:t>
      </w:r>
      <w:r w:rsidR="00911949" w:rsidRPr="00683802">
        <w:t xml:space="preserve">на 2016 год установлены в объеме 119 459,0 </w:t>
      </w:r>
      <w:proofErr w:type="spellStart"/>
      <w:r w:rsidR="00911949" w:rsidRPr="00683802">
        <w:t>тыс</w:t>
      </w:r>
      <w:proofErr w:type="gramStart"/>
      <w:r w:rsidR="00911949" w:rsidRPr="00683802">
        <w:t>.р</w:t>
      </w:r>
      <w:proofErr w:type="gramEnd"/>
      <w:r w:rsidR="00911949" w:rsidRPr="00683802">
        <w:t>уб</w:t>
      </w:r>
      <w:proofErr w:type="spellEnd"/>
      <w:r w:rsidR="00911949" w:rsidRPr="00683802">
        <w:t xml:space="preserve">., на 2017 год – 83 670,5 </w:t>
      </w:r>
      <w:proofErr w:type="spellStart"/>
      <w:r w:rsidR="00911949" w:rsidRPr="00683802">
        <w:t>тыс.руб</w:t>
      </w:r>
      <w:proofErr w:type="spellEnd"/>
      <w:r w:rsidR="00911949" w:rsidRPr="00683802">
        <w:t xml:space="preserve">., на 2018 год – 63 017,4 </w:t>
      </w:r>
      <w:proofErr w:type="spellStart"/>
      <w:r w:rsidR="00911949" w:rsidRPr="00683802">
        <w:t>тыс.руб</w:t>
      </w:r>
      <w:proofErr w:type="spellEnd"/>
      <w:r w:rsidR="00911949" w:rsidRPr="00683802">
        <w:t>.</w:t>
      </w:r>
    </w:p>
    <w:p w:rsidR="00683802" w:rsidRPr="00852DD7" w:rsidRDefault="00683802" w:rsidP="00911949">
      <w:pPr>
        <w:ind w:firstLine="567"/>
        <w:jc w:val="both"/>
        <w:rPr>
          <w:sz w:val="16"/>
          <w:szCs w:val="16"/>
        </w:rPr>
      </w:pPr>
    </w:p>
    <w:p w:rsidR="00911949" w:rsidRDefault="00911949" w:rsidP="00911949">
      <w:pPr>
        <w:jc w:val="center"/>
        <w:rPr>
          <w:sz w:val="20"/>
          <w:szCs w:val="20"/>
        </w:rPr>
      </w:pPr>
      <w:r w:rsidRPr="004A7BCD">
        <w:rPr>
          <w:noProof/>
        </w:rPr>
        <w:drawing>
          <wp:inline distT="0" distB="0" distL="0" distR="0" wp14:anchorId="46643012" wp14:editId="0C950047">
            <wp:extent cx="5867400" cy="31466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66945" cy="3146421"/>
                    </a:xfrm>
                    <a:prstGeom prst="rect">
                      <a:avLst/>
                    </a:prstGeom>
                    <a:noFill/>
                    <a:ln>
                      <a:noFill/>
                    </a:ln>
                  </pic:spPr>
                </pic:pic>
              </a:graphicData>
            </a:graphic>
          </wp:inline>
        </w:drawing>
      </w:r>
    </w:p>
    <w:p w:rsidR="00911949" w:rsidRDefault="00911949" w:rsidP="00911949">
      <w:pPr>
        <w:ind w:firstLine="567"/>
        <w:jc w:val="right"/>
        <w:rPr>
          <w:sz w:val="20"/>
          <w:szCs w:val="20"/>
        </w:rPr>
      </w:pPr>
    </w:p>
    <w:p w:rsidR="00911949" w:rsidRPr="00683802" w:rsidRDefault="00911949" w:rsidP="00911949">
      <w:pPr>
        <w:ind w:firstLine="567"/>
        <w:jc w:val="both"/>
      </w:pPr>
      <w:r w:rsidRPr="00683802">
        <w:t xml:space="preserve">Основная доля бюджетных </w:t>
      </w:r>
      <w:r w:rsidR="00BD7316" w:rsidRPr="00683802">
        <w:t>ассигнований на осуществление бюджетных инвестиций в объекты муниципальной собственности муниципального образования «Город Архангельск»</w:t>
      </w:r>
      <w:r w:rsidR="00BD7316" w:rsidRPr="00683802">
        <w:rPr>
          <w:b/>
          <w:i/>
        </w:rPr>
        <w:t xml:space="preserve"> </w:t>
      </w:r>
      <w:r w:rsidRPr="00683802">
        <w:t xml:space="preserve">на 2015 и 2016 годы приходится на раздел </w:t>
      </w:r>
      <w:r w:rsidR="00174E0D" w:rsidRPr="00683802">
        <w:t xml:space="preserve">05 </w:t>
      </w:r>
      <w:r w:rsidRPr="00683802">
        <w:t xml:space="preserve">«Жилищно-коммунальное хозяйство» (более 50%) подраздел </w:t>
      </w:r>
      <w:r w:rsidR="00174E0D" w:rsidRPr="00683802">
        <w:t xml:space="preserve">0503 </w:t>
      </w:r>
      <w:r w:rsidRPr="00683802">
        <w:t>«Благоустройство». По сравнению с 2015 годом в проекте бюджета не предусмотрено финансирование по подразделу</w:t>
      </w:r>
      <w:r w:rsidR="00174E0D" w:rsidRPr="00683802">
        <w:t xml:space="preserve"> 0501 </w:t>
      </w:r>
      <w:r w:rsidRPr="00683802">
        <w:t xml:space="preserve">«Жилищное хозяйство» (расходы на приобретение жилых помещений) и разделу </w:t>
      </w:r>
      <w:r w:rsidR="00174E0D" w:rsidRPr="00683802">
        <w:t xml:space="preserve">07 </w:t>
      </w:r>
      <w:r w:rsidRPr="00683802">
        <w:t>«Образование».</w:t>
      </w:r>
    </w:p>
    <w:p w:rsidR="00911949" w:rsidRPr="00683802" w:rsidRDefault="00911949" w:rsidP="00911949">
      <w:pPr>
        <w:ind w:firstLine="567"/>
        <w:jc w:val="both"/>
      </w:pPr>
      <w:r w:rsidRPr="00683802">
        <w:t>Объем бюджетных ассигнований на 2016 год по сравнению с объемом бюджетных ассигнований на 2015 год, утвержденны</w:t>
      </w:r>
      <w:r w:rsidR="00174E0D" w:rsidRPr="00683802">
        <w:t>м</w:t>
      </w:r>
      <w:r w:rsidRPr="00683802">
        <w:t xml:space="preserve"> решением Архангельской городской Думы от 11.12.2014 №193 «О городском бюджете на 2015 год и на плановый период 2016 и 2017 годов» (в ред. от 21.10.2015 №275), планируется уменьшить на общую сумму 16 822,4 </w:t>
      </w:r>
      <w:proofErr w:type="spellStart"/>
      <w:r w:rsidRPr="00683802">
        <w:t>тыс</w:t>
      </w:r>
      <w:proofErr w:type="gramStart"/>
      <w:r w:rsidRPr="00683802">
        <w:t>.р</w:t>
      </w:r>
      <w:proofErr w:type="gramEnd"/>
      <w:r w:rsidRPr="00683802">
        <w:t>уб</w:t>
      </w:r>
      <w:proofErr w:type="spellEnd"/>
      <w:r w:rsidRPr="00683802">
        <w:t>., в том числе:</w:t>
      </w:r>
    </w:p>
    <w:p w:rsidR="00911949" w:rsidRPr="00683802" w:rsidRDefault="00911949" w:rsidP="00911949">
      <w:pPr>
        <w:ind w:firstLine="567"/>
        <w:jc w:val="both"/>
      </w:pPr>
      <w:r w:rsidRPr="00683802">
        <w:lastRenderedPageBreak/>
        <w:t xml:space="preserve">- уменьшить на общую сумму 53 139,3 </w:t>
      </w:r>
      <w:proofErr w:type="spellStart"/>
      <w:r w:rsidRPr="00683802">
        <w:t>тыс</w:t>
      </w:r>
      <w:proofErr w:type="gramStart"/>
      <w:r w:rsidRPr="00683802">
        <w:t>.р</w:t>
      </w:r>
      <w:proofErr w:type="gramEnd"/>
      <w:r w:rsidRPr="00683802">
        <w:t>уб</w:t>
      </w:r>
      <w:proofErr w:type="spellEnd"/>
      <w:r w:rsidRPr="00683802">
        <w:t xml:space="preserve">., из основная сумма приходится на раздел </w:t>
      </w:r>
      <w:r w:rsidR="00174E0D" w:rsidRPr="00683802">
        <w:t xml:space="preserve">05 </w:t>
      </w:r>
      <w:r w:rsidRPr="00683802">
        <w:t xml:space="preserve">«Жилищно-коммунальное хозяйство» подраздел </w:t>
      </w:r>
      <w:r w:rsidR="00174E0D" w:rsidRPr="00683802">
        <w:t xml:space="preserve">0501 </w:t>
      </w:r>
      <w:r w:rsidRPr="00683802">
        <w:t>«Жилищное хозяйство» - 28 258,3 тыс. руб.;</w:t>
      </w:r>
    </w:p>
    <w:p w:rsidR="00911949" w:rsidRPr="00683802" w:rsidRDefault="00911949" w:rsidP="00911949">
      <w:pPr>
        <w:ind w:firstLine="567"/>
        <w:jc w:val="both"/>
      </w:pPr>
      <w:r w:rsidRPr="00683802">
        <w:t xml:space="preserve">- увеличить на общую сумму 36 316,9 </w:t>
      </w:r>
      <w:proofErr w:type="spellStart"/>
      <w:r w:rsidRPr="00683802">
        <w:t>тыс</w:t>
      </w:r>
      <w:proofErr w:type="gramStart"/>
      <w:r w:rsidRPr="00683802">
        <w:t>.р</w:t>
      </w:r>
      <w:proofErr w:type="gramEnd"/>
      <w:r w:rsidRPr="00683802">
        <w:t>уб</w:t>
      </w:r>
      <w:proofErr w:type="spellEnd"/>
      <w:r w:rsidRPr="00683802">
        <w:t xml:space="preserve">., из них основная сумма приходится на раздел </w:t>
      </w:r>
      <w:r w:rsidR="00174E0D" w:rsidRPr="00683802">
        <w:t xml:space="preserve">05 </w:t>
      </w:r>
      <w:r w:rsidRPr="00683802">
        <w:t xml:space="preserve">«Жилищно-коммунальное хозяйство» подраздел </w:t>
      </w:r>
      <w:r w:rsidR="00174E0D" w:rsidRPr="00683802">
        <w:t xml:space="preserve">0503 </w:t>
      </w:r>
      <w:r w:rsidRPr="00683802">
        <w:t xml:space="preserve">«Благоустройство» - 21 603,2 </w:t>
      </w:r>
      <w:proofErr w:type="spellStart"/>
      <w:r w:rsidRPr="00683802">
        <w:t>тыс.руб</w:t>
      </w:r>
      <w:proofErr w:type="spellEnd"/>
      <w:r w:rsidRPr="00683802">
        <w:t>.</w:t>
      </w:r>
    </w:p>
    <w:p w:rsidR="00911949" w:rsidRPr="00683802" w:rsidRDefault="00911949" w:rsidP="00911949">
      <w:pPr>
        <w:ind w:firstLine="567"/>
        <w:jc w:val="both"/>
      </w:pPr>
      <w:proofErr w:type="gramStart"/>
      <w:r w:rsidRPr="00683802">
        <w:t>Капитальные вложения в объекты муниципальной собственности муниципального образования «Город Архангельск» в проекте бюджета отражены в рамках программной и непрограммной частей.</w:t>
      </w:r>
      <w:proofErr w:type="gramEnd"/>
      <w:r w:rsidRPr="00683802">
        <w:t xml:space="preserve"> </w:t>
      </w:r>
      <w:proofErr w:type="gramStart"/>
      <w:r w:rsidRPr="00683802">
        <w:t xml:space="preserve">В рамках программной части по муниципальной программе «Развитие социальной сферы муниципального образования «Город Архангельск» по разделу </w:t>
      </w:r>
      <w:r w:rsidR="00CE773A" w:rsidRPr="00683802">
        <w:t xml:space="preserve">10 </w:t>
      </w:r>
      <w:r w:rsidRPr="00683802">
        <w:t xml:space="preserve">«Социальная политика» и по муниципальной программы «Развитие города Архангельска как административного центра Архангельской области» по разделу </w:t>
      </w:r>
      <w:r w:rsidR="00CE773A" w:rsidRPr="00683802">
        <w:t xml:space="preserve">04 </w:t>
      </w:r>
      <w:r w:rsidRPr="00683802">
        <w:t>«Национальная экономика».</w:t>
      </w:r>
      <w:proofErr w:type="gramEnd"/>
    </w:p>
    <w:p w:rsidR="00911949" w:rsidRPr="00683802" w:rsidRDefault="00911949" w:rsidP="00911949">
      <w:pPr>
        <w:ind w:firstLine="567"/>
        <w:jc w:val="both"/>
      </w:pPr>
      <w:r w:rsidRPr="00683802">
        <w:t xml:space="preserve">В рамках непрограммной части на 2016 год предусмотрены расходы по разделу </w:t>
      </w:r>
      <w:r w:rsidR="00CE773A" w:rsidRPr="00683802">
        <w:t xml:space="preserve">05 </w:t>
      </w:r>
      <w:r w:rsidRPr="00683802">
        <w:t>«Жилищно-коммунальное хозяйство» на строительство объектов муниципальной собственности, расходы по которым осуществлялись и в 2015 году, а именно:</w:t>
      </w:r>
    </w:p>
    <w:p w:rsidR="00911949" w:rsidRPr="00683802" w:rsidRDefault="00911949" w:rsidP="00911949">
      <w:pPr>
        <w:ind w:firstLine="567"/>
        <w:jc w:val="both"/>
      </w:pPr>
      <w:r w:rsidRPr="00683802">
        <w:t>-</w:t>
      </w:r>
      <w:r w:rsidRPr="00683802">
        <w:tab/>
        <w:t xml:space="preserve">строительство бани в жилом районе 29 лесозавода в 2016 году в сумме 5 395,0 </w:t>
      </w:r>
      <w:proofErr w:type="spellStart"/>
      <w:r w:rsidRPr="00683802">
        <w:t>тыс</w:t>
      </w:r>
      <w:proofErr w:type="gramStart"/>
      <w:r w:rsidRPr="00683802">
        <w:t>.р</w:t>
      </w:r>
      <w:proofErr w:type="gramEnd"/>
      <w:r w:rsidRPr="00683802">
        <w:t>уб</w:t>
      </w:r>
      <w:proofErr w:type="spellEnd"/>
      <w:r w:rsidRPr="00683802">
        <w:t>.;</w:t>
      </w:r>
    </w:p>
    <w:p w:rsidR="00911949" w:rsidRPr="00683802" w:rsidRDefault="00911949" w:rsidP="00911949">
      <w:pPr>
        <w:ind w:firstLine="567"/>
        <w:jc w:val="both"/>
      </w:pPr>
      <w:r w:rsidRPr="00683802">
        <w:t>-</w:t>
      </w:r>
      <w:r w:rsidRPr="00683802">
        <w:tab/>
        <w:t xml:space="preserve">строительство кладбища в деревне </w:t>
      </w:r>
      <w:proofErr w:type="spellStart"/>
      <w:r w:rsidRPr="00683802">
        <w:t>Валдушки</w:t>
      </w:r>
      <w:proofErr w:type="spellEnd"/>
      <w:r w:rsidRPr="00683802">
        <w:t xml:space="preserve">, кладбища в </w:t>
      </w:r>
      <w:proofErr w:type="spellStart"/>
      <w:r w:rsidRPr="00683802">
        <w:t>Соломбальском</w:t>
      </w:r>
      <w:proofErr w:type="spellEnd"/>
      <w:r w:rsidRPr="00683802">
        <w:t xml:space="preserve"> территориальном округе (расширение кладбища «Южная </w:t>
      </w:r>
      <w:proofErr w:type="spellStart"/>
      <w:r w:rsidRPr="00683802">
        <w:t>Маймакса</w:t>
      </w:r>
      <w:proofErr w:type="spellEnd"/>
      <w:r w:rsidRPr="00683802">
        <w:t xml:space="preserve">» (Северный участок) (участок 5,13 га), кладбища по </w:t>
      </w:r>
      <w:proofErr w:type="spellStart"/>
      <w:r w:rsidRPr="00683802">
        <w:t>Маймаксанскому</w:t>
      </w:r>
      <w:proofErr w:type="spellEnd"/>
      <w:r w:rsidRPr="00683802">
        <w:t xml:space="preserve"> шоссе на общую сумму 41</w:t>
      </w:r>
      <w:r w:rsidR="00CE773A" w:rsidRPr="00683802">
        <w:t xml:space="preserve"> </w:t>
      </w:r>
      <w:r w:rsidRPr="00683802">
        <w:t xml:space="preserve">583,2 </w:t>
      </w:r>
      <w:proofErr w:type="spellStart"/>
      <w:r w:rsidRPr="00683802">
        <w:t>тыс</w:t>
      </w:r>
      <w:proofErr w:type="gramStart"/>
      <w:r w:rsidRPr="00683802">
        <w:t>.р</w:t>
      </w:r>
      <w:proofErr w:type="gramEnd"/>
      <w:r w:rsidRPr="00683802">
        <w:t>уб</w:t>
      </w:r>
      <w:proofErr w:type="spellEnd"/>
      <w:r w:rsidRPr="00683802">
        <w:t>.</w:t>
      </w:r>
      <w:r w:rsidR="00C70AE2" w:rsidRPr="00683802">
        <w:t>;</w:t>
      </w:r>
    </w:p>
    <w:p w:rsidR="00911949" w:rsidRPr="00683802" w:rsidRDefault="00911949" w:rsidP="00911949">
      <w:pPr>
        <w:ind w:firstLine="567"/>
        <w:jc w:val="both"/>
      </w:pPr>
      <w:r w:rsidRPr="00683802">
        <w:t>-</w:t>
      </w:r>
      <w:r w:rsidRPr="00683802">
        <w:tab/>
        <w:t xml:space="preserve">строительство линий наружного освещения на территории муниципального образования «Город Архангельск» в сумме 20 137,0  </w:t>
      </w:r>
      <w:proofErr w:type="spellStart"/>
      <w:r w:rsidRPr="00683802">
        <w:t>тыс</w:t>
      </w:r>
      <w:proofErr w:type="gramStart"/>
      <w:r w:rsidRPr="00683802">
        <w:t>.р</w:t>
      </w:r>
      <w:proofErr w:type="gramEnd"/>
      <w:r w:rsidRPr="00683802">
        <w:t>уб</w:t>
      </w:r>
      <w:proofErr w:type="spellEnd"/>
      <w:r w:rsidRPr="00683802">
        <w:t>.</w:t>
      </w:r>
    </w:p>
    <w:p w:rsidR="00911949" w:rsidRPr="00852DD7" w:rsidRDefault="00911949" w:rsidP="00911949">
      <w:pPr>
        <w:ind w:firstLine="567"/>
        <w:jc w:val="both"/>
        <w:rPr>
          <w:sz w:val="16"/>
          <w:szCs w:val="16"/>
        </w:rPr>
      </w:pPr>
    </w:p>
    <w:p w:rsidR="00402789" w:rsidRPr="00683802" w:rsidRDefault="00402789" w:rsidP="004576EB">
      <w:pPr>
        <w:pStyle w:val="a6"/>
        <w:numPr>
          <w:ilvl w:val="0"/>
          <w:numId w:val="12"/>
        </w:numPr>
        <w:spacing w:before="120" w:after="120"/>
        <w:jc w:val="center"/>
        <w:rPr>
          <w:b/>
        </w:rPr>
      </w:pPr>
      <w:r w:rsidRPr="00683802">
        <w:rPr>
          <w:b/>
        </w:rPr>
        <w:t xml:space="preserve">Муниципальный </w:t>
      </w:r>
      <w:r w:rsidR="00613D1E" w:rsidRPr="00683802">
        <w:rPr>
          <w:b/>
        </w:rPr>
        <w:t xml:space="preserve">внутренний </w:t>
      </w:r>
      <w:r w:rsidRPr="00683802">
        <w:rPr>
          <w:b/>
        </w:rPr>
        <w:t>долг</w:t>
      </w:r>
    </w:p>
    <w:p w:rsidR="00D9348B" w:rsidRPr="00683802" w:rsidRDefault="00873DB9" w:rsidP="00BE1841">
      <w:pPr>
        <w:autoSpaceDE w:val="0"/>
        <w:autoSpaceDN w:val="0"/>
        <w:adjustRightInd w:val="0"/>
        <w:ind w:firstLine="567"/>
        <w:jc w:val="both"/>
      </w:pPr>
      <w:r w:rsidRPr="00683802">
        <w:t xml:space="preserve">Проектом решения </w:t>
      </w:r>
      <w:r w:rsidR="00BD2717" w:rsidRPr="00683802">
        <w:t xml:space="preserve">верхний предел муниципального </w:t>
      </w:r>
      <w:r w:rsidR="00613D1E" w:rsidRPr="00683802">
        <w:t xml:space="preserve">внутреннего </w:t>
      </w:r>
      <w:r w:rsidR="00BD2717" w:rsidRPr="00683802">
        <w:t xml:space="preserve">долга </w:t>
      </w:r>
      <w:r w:rsidR="00613D1E" w:rsidRPr="00683802">
        <w:t xml:space="preserve">муниципального образования «Город Архангельск» </w:t>
      </w:r>
      <w:r w:rsidRPr="00683802">
        <w:t xml:space="preserve">установлен </w:t>
      </w:r>
      <w:r w:rsidR="00BD2717" w:rsidRPr="00683802">
        <w:t>на 01.01.201</w:t>
      </w:r>
      <w:r w:rsidR="00613D1E" w:rsidRPr="00683802">
        <w:t>7</w:t>
      </w:r>
      <w:r w:rsidR="00BD2717" w:rsidRPr="00683802">
        <w:t xml:space="preserve"> </w:t>
      </w:r>
      <w:r w:rsidRPr="00683802">
        <w:t xml:space="preserve">в сумме </w:t>
      </w:r>
      <w:r w:rsidR="00613D1E" w:rsidRPr="00683802">
        <w:t>4049 400</w:t>
      </w:r>
      <w:r w:rsidR="00AB0AC5" w:rsidRPr="00683802">
        <w:t>,0</w:t>
      </w:r>
      <w:r w:rsidR="00D9348B" w:rsidRPr="00683802">
        <w:t xml:space="preserve"> </w:t>
      </w:r>
      <w:proofErr w:type="spellStart"/>
      <w:r w:rsidR="00BD2717" w:rsidRPr="00683802">
        <w:t>тыс</w:t>
      </w:r>
      <w:proofErr w:type="gramStart"/>
      <w:r w:rsidR="00BD2717" w:rsidRPr="00683802">
        <w:t>.р</w:t>
      </w:r>
      <w:proofErr w:type="gramEnd"/>
      <w:r w:rsidR="00BD2717" w:rsidRPr="00683802">
        <w:t>уб</w:t>
      </w:r>
      <w:proofErr w:type="spellEnd"/>
      <w:r w:rsidR="00BD2717" w:rsidRPr="00683802">
        <w:t>., на 01.01.201</w:t>
      </w:r>
      <w:r w:rsidR="00613D1E" w:rsidRPr="00683802">
        <w:t>8</w:t>
      </w:r>
      <w:r w:rsidRPr="00683802">
        <w:t xml:space="preserve"> </w:t>
      </w:r>
      <w:r w:rsidR="00613D1E" w:rsidRPr="00683802">
        <w:t>–</w:t>
      </w:r>
      <w:r w:rsidRPr="00683802">
        <w:t xml:space="preserve"> </w:t>
      </w:r>
      <w:r w:rsidR="00613D1E" w:rsidRPr="00683802">
        <w:t>4 063 900</w:t>
      </w:r>
      <w:r w:rsidR="00D9348B" w:rsidRPr="00683802">
        <w:t xml:space="preserve">,0 </w:t>
      </w:r>
      <w:proofErr w:type="spellStart"/>
      <w:r w:rsidR="00BD2717" w:rsidRPr="00683802">
        <w:t>тыс.руб</w:t>
      </w:r>
      <w:proofErr w:type="spellEnd"/>
      <w:r w:rsidR="00BD2717" w:rsidRPr="00683802">
        <w:t>., на 01.01.201</w:t>
      </w:r>
      <w:r w:rsidR="00613D1E" w:rsidRPr="00683802">
        <w:t>9</w:t>
      </w:r>
      <w:r w:rsidRPr="00683802">
        <w:t xml:space="preserve"> </w:t>
      </w:r>
      <w:r w:rsidR="00613D1E" w:rsidRPr="00683802">
        <w:t>–</w:t>
      </w:r>
      <w:r w:rsidRPr="00683802">
        <w:t xml:space="preserve"> </w:t>
      </w:r>
      <w:r w:rsidR="00613D1E" w:rsidRPr="00683802">
        <w:t>3 837 400</w:t>
      </w:r>
      <w:r w:rsidR="00D9348B" w:rsidRPr="00683802">
        <w:t xml:space="preserve">,0 </w:t>
      </w:r>
      <w:proofErr w:type="spellStart"/>
      <w:r w:rsidR="00BD2717" w:rsidRPr="00683802">
        <w:t>тыс.руб</w:t>
      </w:r>
      <w:proofErr w:type="spellEnd"/>
      <w:r w:rsidR="00BD2717" w:rsidRPr="00683802">
        <w:t>. (</w:t>
      </w:r>
      <w:r w:rsidR="00613D1E" w:rsidRPr="00683802">
        <w:t>ч</w:t>
      </w:r>
      <w:r w:rsidR="00BD2717" w:rsidRPr="00683802">
        <w:t>.1 ст.</w:t>
      </w:r>
      <w:r w:rsidR="00613D1E" w:rsidRPr="00683802">
        <w:t>8</w:t>
      </w:r>
      <w:r w:rsidR="00BD2717" w:rsidRPr="00683802">
        <w:t xml:space="preserve"> проекта решения</w:t>
      </w:r>
      <w:r w:rsidR="00C66617" w:rsidRPr="00683802">
        <w:t xml:space="preserve">). </w:t>
      </w:r>
      <w:r w:rsidR="009A3998" w:rsidRPr="00683802">
        <w:t xml:space="preserve">Верхний предел долга по муниципальным гарантиям муниципального образования «Город Архангельск» </w:t>
      </w:r>
      <w:r w:rsidRPr="00683802">
        <w:t xml:space="preserve">на вышеуказанные даты </w:t>
      </w:r>
      <w:r w:rsidR="009A3998" w:rsidRPr="00683802">
        <w:t xml:space="preserve">установлен в сумме 0,0 </w:t>
      </w:r>
      <w:proofErr w:type="spellStart"/>
      <w:r w:rsidR="009A3998" w:rsidRPr="00683802">
        <w:t>тыс</w:t>
      </w:r>
      <w:proofErr w:type="gramStart"/>
      <w:r w:rsidR="009A3998" w:rsidRPr="00683802">
        <w:t>.р</w:t>
      </w:r>
      <w:proofErr w:type="gramEnd"/>
      <w:r w:rsidR="009A3998" w:rsidRPr="00683802">
        <w:t>уб</w:t>
      </w:r>
      <w:proofErr w:type="spellEnd"/>
      <w:r w:rsidR="009A3998" w:rsidRPr="00683802">
        <w:t xml:space="preserve">. </w:t>
      </w:r>
    </w:p>
    <w:p w:rsidR="00873DB9" w:rsidRPr="00683802" w:rsidRDefault="00873DB9" w:rsidP="00873DB9">
      <w:pPr>
        <w:autoSpaceDE w:val="0"/>
        <w:autoSpaceDN w:val="0"/>
        <w:adjustRightInd w:val="0"/>
        <w:ind w:firstLine="567"/>
        <w:jc w:val="both"/>
      </w:pPr>
      <w:r w:rsidRPr="00683802">
        <w:t xml:space="preserve">Проектом решения предельный объем муниципального </w:t>
      </w:r>
      <w:r w:rsidR="00613D1E" w:rsidRPr="00683802">
        <w:t xml:space="preserve">внутреннего </w:t>
      </w:r>
      <w:r w:rsidRPr="00683802">
        <w:t>долга на 201</w:t>
      </w:r>
      <w:r w:rsidR="00AB0AC5" w:rsidRPr="00683802">
        <w:t>6</w:t>
      </w:r>
      <w:r w:rsidRPr="00683802">
        <w:t xml:space="preserve"> год и на  плановый период 201</w:t>
      </w:r>
      <w:r w:rsidR="00AB0AC5" w:rsidRPr="00683802">
        <w:t>7</w:t>
      </w:r>
      <w:r w:rsidRPr="00683802">
        <w:t xml:space="preserve"> и 201</w:t>
      </w:r>
      <w:r w:rsidR="00AB0AC5" w:rsidRPr="00683802">
        <w:t>8</w:t>
      </w:r>
      <w:r w:rsidRPr="00683802">
        <w:t xml:space="preserve"> годов  установлен в сумме </w:t>
      </w:r>
      <w:r w:rsidR="00AB0AC5" w:rsidRPr="00683802">
        <w:t xml:space="preserve">4 049 400,0 </w:t>
      </w:r>
      <w:r w:rsidRPr="00683802">
        <w:t xml:space="preserve"> </w:t>
      </w:r>
      <w:proofErr w:type="spellStart"/>
      <w:r w:rsidRPr="00683802">
        <w:t>тыс</w:t>
      </w:r>
      <w:proofErr w:type="gramStart"/>
      <w:r w:rsidRPr="00683802">
        <w:t>.р</w:t>
      </w:r>
      <w:proofErr w:type="gramEnd"/>
      <w:r w:rsidRPr="00683802">
        <w:t>уб</w:t>
      </w:r>
      <w:proofErr w:type="spellEnd"/>
      <w:r w:rsidRPr="00683802">
        <w:t xml:space="preserve">., </w:t>
      </w:r>
      <w:r w:rsidR="00EF44C6" w:rsidRPr="00683802">
        <w:t xml:space="preserve">4063 900,0 </w:t>
      </w:r>
      <w:r w:rsidRPr="00683802">
        <w:t xml:space="preserve"> </w:t>
      </w:r>
      <w:proofErr w:type="spellStart"/>
      <w:r w:rsidRPr="00683802">
        <w:t>тыс.руб</w:t>
      </w:r>
      <w:proofErr w:type="spellEnd"/>
      <w:r w:rsidRPr="00683802">
        <w:t xml:space="preserve">., </w:t>
      </w:r>
      <w:r w:rsidR="00EF44C6" w:rsidRPr="00683802">
        <w:t xml:space="preserve">3 837 400,0 </w:t>
      </w:r>
      <w:proofErr w:type="spellStart"/>
      <w:r w:rsidRPr="00683802">
        <w:t>тыс.руб</w:t>
      </w:r>
      <w:proofErr w:type="spellEnd"/>
      <w:r w:rsidRPr="00683802">
        <w:t>. соответственно (</w:t>
      </w:r>
      <w:r w:rsidR="00EF44C6" w:rsidRPr="00683802">
        <w:t>ч</w:t>
      </w:r>
      <w:r w:rsidRPr="00683802">
        <w:t>.2 ст.</w:t>
      </w:r>
      <w:r w:rsidR="00EF44C6" w:rsidRPr="00683802">
        <w:t>8</w:t>
      </w:r>
      <w:r w:rsidRPr="00683802">
        <w:t xml:space="preserve"> проекта решения), т.е.</w:t>
      </w:r>
      <w:r w:rsidR="00BB76E0" w:rsidRPr="00683802">
        <w:t xml:space="preserve"> </w:t>
      </w:r>
      <w:r w:rsidRPr="00683802">
        <w:t>с учетом ограничения, установленного п.3 ст.107 БК РФ.</w:t>
      </w:r>
    </w:p>
    <w:p w:rsidR="008E75A8" w:rsidRPr="00683802" w:rsidRDefault="008E75A8" w:rsidP="008E75A8">
      <w:pPr>
        <w:autoSpaceDE w:val="0"/>
        <w:autoSpaceDN w:val="0"/>
        <w:adjustRightInd w:val="0"/>
        <w:ind w:firstLine="567"/>
        <w:jc w:val="both"/>
      </w:pPr>
      <w:r w:rsidRPr="00683802">
        <w:t xml:space="preserve">При объеме муниципального внутреннего долга на 01.01.2015 в размере 1 230 000,0 </w:t>
      </w:r>
      <w:proofErr w:type="spellStart"/>
      <w:r w:rsidRPr="00683802">
        <w:t>тыс</w:t>
      </w:r>
      <w:proofErr w:type="gramStart"/>
      <w:r w:rsidRPr="00683802">
        <w:t>.р</w:t>
      </w:r>
      <w:proofErr w:type="gramEnd"/>
      <w:r w:rsidRPr="00683802">
        <w:t>уб</w:t>
      </w:r>
      <w:proofErr w:type="spellEnd"/>
      <w:r w:rsidRPr="00683802">
        <w:t xml:space="preserve">. ожидаемый объем муниципального внутреннего долга на 01.01.2016 планируется в </w:t>
      </w:r>
      <w:r w:rsidR="007D1EDA" w:rsidRPr="00683802">
        <w:t>размере</w:t>
      </w:r>
      <w:r w:rsidRPr="00683802">
        <w:t xml:space="preserve"> 1 649 400,0 </w:t>
      </w:r>
      <w:proofErr w:type="spellStart"/>
      <w:r w:rsidRPr="00683802">
        <w:t>тыс.руб</w:t>
      </w:r>
      <w:proofErr w:type="spellEnd"/>
      <w:r w:rsidRPr="00683802">
        <w:t xml:space="preserve">. </w:t>
      </w:r>
    </w:p>
    <w:p w:rsidR="004A1ED5" w:rsidRPr="00683802" w:rsidRDefault="007335EB" w:rsidP="007335EB">
      <w:pPr>
        <w:autoSpaceDE w:val="0"/>
        <w:autoSpaceDN w:val="0"/>
        <w:adjustRightInd w:val="0"/>
        <w:ind w:firstLine="567"/>
        <w:jc w:val="both"/>
      </w:pPr>
      <w:r w:rsidRPr="00683802">
        <w:t xml:space="preserve">Предельный объем муниципального </w:t>
      </w:r>
      <w:r w:rsidR="00C66617" w:rsidRPr="00683802">
        <w:t xml:space="preserve">внутреннего </w:t>
      </w:r>
      <w:r w:rsidRPr="00683802">
        <w:t>долга на 201</w:t>
      </w:r>
      <w:r w:rsidR="00D8144F" w:rsidRPr="00683802">
        <w:t>6</w:t>
      </w:r>
      <w:r w:rsidRPr="00683802">
        <w:t xml:space="preserve"> год по сравнению с 201</w:t>
      </w:r>
      <w:r w:rsidR="00C66617" w:rsidRPr="00683802">
        <w:t>5</w:t>
      </w:r>
      <w:r w:rsidRPr="00683802">
        <w:t xml:space="preserve"> годом</w:t>
      </w:r>
      <w:r w:rsidR="00531C17" w:rsidRPr="00683802">
        <w:t xml:space="preserve"> </w:t>
      </w:r>
      <w:r w:rsidRPr="00683802">
        <w:t xml:space="preserve">(решение  Архангельской городской Думы от </w:t>
      </w:r>
      <w:r w:rsidR="004A1ED5" w:rsidRPr="00683802">
        <w:t>11</w:t>
      </w:r>
      <w:r w:rsidRPr="00683802">
        <w:t>.12.201</w:t>
      </w:r>
      <w:r w:rsidR="004A1ED5" w:rsidRPr="00683802">
        <w:t>4 №193</w:t>
      </w:r>
      <w:r w:rsidR="00C07B12" w:rsidRPr="00683802">
        <w:t xml:space="preserve"> «О городском бюджете на 201</w:t>
      </w:r>
      <w:r w:rsidR="004A1ED5" w:rsidRPr="00683802">
        <w:t>5</w:t>
      </w:r>
      <w:r w:rsidR="00C07B12" w:rsidRPr="00683802">
        <w:t xml:space="preserve"> год и на плановый период 201</w:t>
      </w:r>
      <w:r w:rsidR="004A1ED5" w:rsidRPr="00683802">
        <w:t>6</w:t>
      </w:r>
      <w:r w:rsidR="00C07B12" w:rsidRPr="00683802">
        <w:t xml:space="preserve"> и 201</w:t>
      </w:r>
      <w:r w:rsidR="004A1ED5" w:rsidRPr="00683802">
        <w:t>7</w:t>
      </w:r>
      <w:r w:rsidR="00C07B12" w:rsidRPr="00683802">
        <w:t xml:space="preserve"> годов»</w:t>
      </w:r>
      <w:r w:rsidRPr="00683802">
        <w:t xml:space="preserve">) планируется в </w:t>
      </w:r>
      <w:r w:rsidR="004A1ED5" w:rsidRPr="00683802">
        <w:t xml:space="preserve">большем </w:t>
      </w:r>
      <w:r w:rsidRPr="00683802">
        <w:t xml:space="preserve">размере на </w:t>
      </w:r>
      <w:r w:rsidR="004A1ED5" w:rsidRPr="00683802">
        <w:t xml:space="preserve">78 400,0 </w:t>
      </w:r>
      <w:proofErr w:type="spellStart"/>
      <w:r w:rsidRPr="00683802">
        <w:t>тыс</w:t>
      </w:r>
      <w:proofErr w:type="gramStart"/>
      <w:r w:rsidRPr="00683802">
        <w:t>.р</w:t>
      </w:r>
      <w:proofErr w:type="gramEnd"/>
      <w:r w:rsidRPr="00683802">
        <w:t>уб</w:t>
      </w:r>
      <w:proofErr w:type="spellEnd"/>
      <w:r w:rsidRPr="00683802">
        <w:t xml:space="preserve">. </w:t>
      </w:r>
      <w:r w:rsidR="004A1ED5" w:rsidRPr="00683802">
        <w:t xml:space="preserve">или на 2,0%. </w:t>
      </w:r>
      <w:r w:rsidR="00F46CB1" w:rsidRPr="00683802">
        <w:t>П</w:t>
      </w:r>
      <w:r w:rsidR="004A1ED5" w:rsidRPr="00683802">
        <w:t xml:space="preserve">редельный объем муниципального внутреннего долга </w:t>
      </w:r>
      <w:r w:rsidR="00F46CB1" w:rsidRPr="00683802">
        <w:t xml:space="preserve">на 2017 год по сравнению с 2016 годом </w:t>
      </w:r>
      <w:r w:rsidR="004A1ED5" w:rsidRPr="00683802">
        <w:t xml:space="preserve">прогнозируется в объеме большем на 14 500,0 </w:t>
      </w:r>
      <w:proofErr w:type="spellStart"/>
      <w:r w:rsidR="004A1ED5" w:rsidRPr="00683802">
        <w:t>тыс</w:t>
      </w:r>
      <w:proofErr w:type="gramStart"/>
      <w:r w:rsidR="004A1ED5" w:rsidRPr="00683802">
        <w:t>.р</w:t>
      </w:r>
      <w:proofErr w:type="gramEnd"/>
      <w:r w:rsidR="004A1ED5" w:rsidRPr="00683802">
        <w:t>уб</w:t>
      </w:r>
      <w:proofErr w:type="spellEnd"/>
      <w:r w:rsidR="004A1ED5" w:rsidRPr="00683802">
        <w:t>.</w:t>
      </w:r>
      <w:r w:rsidR="00F46CB1" w:rsidRPr="00683802">
        <w:t xml:space="preserve"> или на 0,4%</w:t>
      </w:r>
      <w:r w:rsidR="004A1ED5" w:rsidRPr="00683802">
        <w:t xml:space="preserve">, на 2018 год – в меньшем по отношению к 2017 году на 226 500,0 </w:t>
      </w:r>
      <w:proofErr w:type="spellStart"/>
      <w:r w:rsidR="004A1ED5" w:rsidRPr="00683802">
        <w:t>тыс.руб</w:t>
      </w:r>
      <w:proofErr w:type="spellEnd"/>
      <w:r w:rsidR="004A1ED5" w:rsidRPr="00683802">
        <w:t>.</w:t>
      </w:r>
      <w:r w:rsidR="00F46CB1" w:rsidRPr="00683802">
        <w:t xml:space="preserve"> или на 5,6%.</w:t>
      </w:r>
    </w:p>
    <w:p w:rsidR="00D8144F" w:rsidRDefault="00C66617" w:rsidP="00683802">
      <w:pPr>
        <w:autoSpaceDE w:val="0"/>
        <w:autoSpaceDN w:val="0"/>
        <w:adjustRightInd w:val="0"/>
        <w:jc w:val="center"/>
        <w:rPr>
          <w:sz w:val="25"/>
          <w:szCs w:val="25"/>
        </w:rPr>
      </w:pPr>
      <w:r w:rsidRPr="00C66617">
        <w:rPr>
          <w:noProof/>
        </w:rPr>
        <w:drawing>
          <wp:inline distT="0" distB="0" distL="0" distR="0" wp14:anchorId="5E981615" wp14:editId="0B941DB1">
            <wp:extent cx="6162675" cy="2748969"/>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63306" cy="2749250"/>
                    </a:xfrm>
                    <a:prstGeom prst="rect">
                      <a:avLst/>
                    </a:prstGeom>
                    <a:noFill/>
                    <a:ln>
                      <a:noFill/>
                    </a:ln>
                  </pic:spPr>
                </pic:pic>
              </a:graphicData>
            </a:graphic>
          </wp:inline>
        </w:drawing>
      </w:r>
    </w:p>
    <w:p w:rsidR="00BE3C5B" w:rsidRPr="00683802" w:rsidRDefault="00BD2717" w:rsidP="00BE1841">
      <w:pPr>
        <w:autoSpaceDE w:val="0"/>
        <w:autoSpaceDN w:val="0"/>
        <w:adjustRightInd w:val="0"/>
        <w:ind w:firstLine="567"/>
        <w:jc w:val="both"/>
      </w:pPr>
      <w:r w:rsidRPr="00683802">
        <w:lastRenderedPageBreak/>
        <w:t>По проекту решения объем муниципальных заимствований на 201</w:t>
      </w:r>
      <w:r w:rsidR="00CF4894" w:rsidRPr="00683802">
        <w:t>6</w:t>
      </w:r>
      <w:r w:rsidRPr="00683802">
        <w:t>-201</w:t>
      </w:r>
      <w:r w:rsidR="00CF4894" w:rsidRPr="00683802">
        <w:t>8</w:t>
      </w:r>
      <w:r w:rsidR="00743A74" w:rsidRPr="00683802">
        <w:t xml:space="preserve"> </w:t>
      </w:r>
      <w:r w:rsidRPr="00683802">
        <w:t xml:space="preserve">годы </w:t>
      </w:r>
      <w:r w:rsidR="00CF4894" w:rsidRPr="00683802">
        <w:t>запланирован в сумме 2 753 808,0</w:t>
      </w:r>
      <w:r w:rsidR="00BE3C5B" w:rsidRPr="00683802">
        <w:t xml:space="preserve"> </w:t>
      </w:r>
      <w:proofErr w:type="spellStart"/>
      <w:r w:rsidR="00BE3C5B" w:rsidRPr="00683802">
        <w:t>тыс</w:t>
      </w:r>
      <w:proofErr w:type="gramStart"/>
      <w:r w:rsidR="00BE3C5B" w:rsidRPr="00683802">
        <w:t>.р</w:t>
      </w:r>
      <w:proofErr w:type="gramEnd"/>
      <w:r w:rsidR="00BE3C5B" w:rsidRPr="00683802">
        <w:t>уб</w:t>
      </w:r>
      <w:proofErr w:type="spellEnd"/>
      <w:r w:rsidR="00BE3C5B" w:rsidRPr="00683802">
        <w:t xml:space="preserve">., </w:t>
      </w:r>
      <w:r w:rsidR="00CF4894" w:rsidRPr="00683802">
        <w:t>2 351 909,0</w:t>
      </w:r>
      <w:r w:rsidR="00C07B12" w:rsidRPr="00683802">
        <w:t xml:space="preserve"> </w:t>
      </w:r>
      <w:proofErr w:type="spellStart"/>
      <w:r w:rsidR="00C07B12" w:rsidRPr="00683802">
        <w:t>тыс.руб</w:t>
      </w:r>
      <w:proofErr w:type="spellEnd"/>
      <w:r w:rsidR="00C07B12" w:rsidRPr="00683802">
        <w:t xml:space="preserve">., </w:t>
      </w:r>
      <w:r w:rsidR="00CF4894" w:rsidRPr="00683802">
        <w:t xml:space="preserve">1 982 218,0 </w:t>
      </w:r>
      <w:proofErr w:type="spellStart"/>
      <w:r w:rsidR="00C07B12" w:rsidRPr="00683802">
        <w:t>тыс.руб</w:t>
      </w:r>
      <w:proofErr w:type="spellEnd"/>
      <w:r w:rsidR="00C07B12" w:rsidRPr="00683802">
        <w:t>. соответственно</w:t>
      </w:r>
      <w:r w:rsidR="007C77D2" w:rsidRPr="00683802">
        <w:t>.</w:t>
      </w:r>
      <w:r w:rsidR="00DC00DA" w:rsidRPr="00683802">
        <w:t xml:space="preserve"> </w:t>
      </w:r>
    </w:p>
    <w:p w:rsidR="004A6E6A" w:rsidRPr="00683802" w:rsidRDefault="004A6E6A" w:rsidP="00BE1841">
      <w:pPr>
        <w:autoSpaceDE w:val="0"/>
        <w:autoSpaceDN w:val="0"/>
        <w:adjustRightInd w:val="0"/>
        <w:ind w:firstLine="567"/>
        <w:jc w:val="both"/>
      </w:pPr>
      <w:r w:rsidRPr="00683802">
        <w:t xml:space="preserve">В </w:t>
      </w:r>
      <w:r w:rsidR="002240CC" w:rsidRPr="00683802">
        <w:t>201</w:t>
      </w:r>
      <w:r w:rsidR="00DC00DA" w:rsidRPr="00683802">
        <w:t>6</w:t>
      </w:r>
      <w:r w:rsidR="002240CC" w:rsidRPr="00683802">
        <w:t xml:space="preserve"> год</w:t>
      </w:r>
      <w:r w:rsidRPr="00683802">
        <w:t>у</w:t>
      </w:r>
      <w:r w:rsidR="002240CC" w:rsidRPr="00683802">
        <w:t xml:space="preserve"> по сравнению с 201</w:t>
      </w:r>
      <w:r w:rsidR="00DC00DA" w:rsidRPr="00683802">
        <w:t>5</w:t>
      </w:r>
      <w:r w:rsidR="002240CC" w:rsidRPr="00683802">
        <w:t xml:space="preserve"> годом (</w:t>
      </w:r>
      <w:r w:rsidR="00C07B12" w:rsidRPr="00683802">
        <w:t xml:space="preserve">решение  Архангельской городской Думы от </w:t>
      </w:r>
      <w:r w:rsidR="009C0F9D" w:rsidRPr="00683802">
        <w:t>11</w:t>
      </w:r>
      <w:r w:rsidR="00C07B12" w:rsidRPr="00683802">
        <w:t>.12.201</w:t>
      </w:r>
      <w:r w:rsidR="009C0F9D" w:rsidRPr="00683802">
        <w:t>4</w:t>
      </w:r>
      <w:r w:rsidR="00C07B12" w:rsidRPr="00683802">
        <w:t xml:space="preserve"> №</w:t>
      </w:r>
      <w:r w:rsidR="009C0F9D" w:rsidRPr="00683802">
        <w:t xml:space="preserve">193 </w:t>
      </w:r>
      <w:r w:rsidR="00C07B12" w:rsidRPr="00683802">
        <w:t>«О городском бюджете на 201</w:t>
      </w:r>
      <w:r w:rsidR="009C0F9D" w:rsidRPr="00683802">
        <w:t>5</w:t>
      </w:r>
      <w:r w:rsidR="00C07B12" w:rsidRPr="00683802">
        <w:t xml:space="preserve"> год и на плановый период 201</w:t>
      </w:r>
      <w:r w:rsidR="009C0F9D" w:rsidRPr="00683802">
        <w:t>6</w:t>
      </w:r>
      <w:r w:rsidR="00C07B12" w:rsidRPr="00683802">
        <w:t xml:space="preserve"> и 201</w:t>
      </w:r>
      <w:r w:rsidR="009C0F9D" w:rsidRPr="00683802">
        <w:t>7</w:t>
      </w:r>
      <w:r w:rsidR="00C07B12" w:rsidRPr="00683802">
        <w:t xml:space="preserve"> годов»)</w:t>
      </w:r>
      <w:r w:rsidR="002240CC" w:rsidRPr="00683802">
        <w:t xml:space="preserve"> </w:t>
      </w:r>
      <w:r w:rsidR="00B67356" w:rsidRPr="00683802">
        <w:t xml:space="preserve">планируется </w:t>
      </w:r>
      <w:r w:rsidRPr="00683802">
        <w:t xml:space="preserve">увеличение объема муниципальных заимствований </w:t>
      </w:r>
      <w:r w:rsidR="00B67356" w:rsidRPr="00683802">
        <w:t xml:space="preserve">на </w:t>
      </w:r>
      <w:r w:rsidRPr="00683802">
        <w:t xml:space="preserve">203 808,0 </w:t>
      </w:r>
      <w:proofErr w:type="spellStart"/>
      <w:r w:rsidR="00694B64" w:rsidRPr="00683802">
        <w:t>тыс</w:t>
      </w:r>
      <w:proofErr w:type="gramStart"/>
      <w:r w:rsidR="00694B64" w:rsidRPr="00683802">
        <w:t>.р</w:t>
      </w:r>
      <w:proofErr w:type="gramEnd"/>
      <w:r w:rsidR="00694B64" w:rsidRPr="00683802">
        <w:t>уб</w:t>
      </w:r>
      <w:proofErr w:type="spellEnd"/>
      <w:r w:rsidR="00694B64" w:rsidRPr="00683802">
        <w:t xml:space="preserve">. или </w:t>
      </w:r>
      <w:r w:rsidRPr="00683802">
        <w:t xml:space="preserve">на 8,0%, в течение планового периода – снижение, а именно: в </w:t>
      </w:r>
      <w:r w:rsidR="00B67356" w:rsidRPr="00683802">
        <w:t>201</w:t>
      </w:r>
      <w:r w:rsidRPr="00683802">
        <w:t>7 году по сравнению с 2016</w:t>
      </w:r>
      <w:r w:rsidR="00B67356" w:rsidRPr="00683802">
        <w:t xml:space="preserve"> годом –</w:t>
      </w:r>
      <w:r w:rsidRPr="00683802">
        <w:t xml:space="preserve"> на 401 899,0 </w:t>
      </w:r>
      <w:r w:rsidR="00694B64" w:rsidRPr="00683802">
        <w:t xml:space="preserve"> </w:t>
      </w:r>
      <w:proofErr w:type="spellStart"/>
      <w:r w:rsidR="00694B64" w:rsidRPr="00683802">
        <w:t>тыс</w:t>
      </w:r>
      <w:proofErr w:type="gramStart"/>
      <w:r w:rsidR="00694B64" w:rsidRPr="00683802">
        <w:t>.р</w:t>
      </w:r>
      <w:proofErr w:type="gramEnd"/>
      <w:r w:rsidR="00694B64" w:rsidRPr="00683802">
        <w:t>уб</w:t>
      </w:r>
      <w:proofErr w:type="spellEnd"/>
      <w:r w:rsidR="00694B64" w:rsidRPr="00683802">
        <w:t xml:space="preserve">. или </w:t>
      </w:r>
      <w:r w:rsidR="00B67356" w:rsidRPr="00683802">
        <w:t xml:space="preserve">на </w:t>
      </w:r>
      <w:r w:rsidR="005B4888" w:rsidRPr="00683802">
        <w:t>14,6</w:t>
      </w:r>
      <w:r w:rsidR="00B67356" w:rsidRPr="00683802">
        <w:t xml:space="preserve">%, в 2017 году по сравнению с 2016 годом </w:t>
      </w:r>
      <w:r w:rsidR="00694B64" w:rsidRPr="00683802">
        <w:t>–</w:t>
      </w:r>
      <w:r w:rsidR="00B67356" w:rsidRPr="00683802">
        <w:t xml:space="preserve"> </w:t>
      </w:r>
      <w:r w:rsidR="00694B64" w:rsidRPr="00683802">
        <w:t xml:space="preserve">на </w:t>
      </w:r>
      <w:r w:rsidR="005B4888" w:rsidRPr="00683802">
        <w:t xml:space="preserve">369 691,0 </w:t>
      </w:r>
      <w:proofErr w:type="spellStart"/>
      <w:r w:rsidR="00694B64" w:rsidRPr="00683802">
        <w:t>тыс.руб</w:t>
      </w:r>
      <w:proofErr w:type="spellEnd"/>
      <w:r w:rsidR="00694B64" w:rsidRPr="00683802">
        <w:t xml:space="preserve">. или на </w:t>
      </w:r>
      <w:r w:rsidR="005B4888" w:rsidRPr="00683802">
        <w:t>15,7</w:t>
      </w:r>
      <w:r w:rsidR="00694B64" w:rsidRPr="00683802">
        <w:t>%.</w:t>
      </w:r>
      <w:r w:rsidR="00A828BD" w:rsidRPr="00683802">
        <w:t xml:space="preserve"> </w:t>
      </w:r>
    </w:p>
    <w:p w:rsidR="004A6E6A" w:rsidRPr="00683802" w:rsidRDefault="00F356D0" w:rsidP="00BE1841">
      <w:pPr>
        <w:autoSpaceDE w:val="0"/>
        <w:autoSpaceDN w:val="0"/>
        <w:adjustRightInd w:val="0"/>
        <w:ind w:firstLine="567"/>
        <w:jc w:val="both"/>
      </w:pPr>
      <w:r w:rsidRPr="00683802">
        <w:t xml:space="preserve">В проекте решения на 2016-2018 годы запланировано привлечение как кредитов кредитных организаций, так и бюджетных кредитов из федерального бюджета на пополнение остатков средств на счете городского бюджета (353 808,0 </w:t>
      </w:r>
      <w:proofErr w:type="spellStart"/>
      <w:r w:rsidRPr="00683802">
        <w:t>тыс</w:t>
      </w:r>
      <w:proofErr w:type="gramStart"/>
      <w:r w:rsidRPr="00683802">
        <w:t>.р</w:t>
      </w:r>
      <w:proofErr w:type="gramEnd"/>
      <w:r w:rsidRPr="00683802">
        <w:t>уб</w:t>
      </w:r>
      <w:proofErr w:type="spellEnd"/>
      <w:r w:rsidRPr="00683802">
        <w:t xml:space="preserve">., 351 909,0 </w:t>
      </w:r>
      <w:proofErr w:type="spellStart"/>
      <w:r w:rsidRPr="00683802">
        <w:t>тыс.руб</w:t>
      </w:r>
      <w:proofErr w:type="spellEnd"/>
      <w:r w:rsidRPr="00683802">
        <w:t xml:space="preserve">. и 332 218,0 </w:t>
      </w:r>
      <w:proofErr w:type="spellStart"/>
      <w:r w:rsidRPr="00683802">
        <w:t>тыс.руб</w:t>
      </w:r>
      <w:proofErr w:type="spellEnd"/>
      <w:r w:rsidRPr="00683802">
        <w:t>. соответственно).</w:t>
      </w:r>
    </w:p>
    <w:p w:rsidR="00BD2717" w:rsidRPr="00683802" w:rsidRDefault="00FA3726" w:rsidP="00BE1841">
      <w:pPr>
        <w:autoSpaceDE w:val="0"/>
        <w:autoSpaceDN w:val="0"/>
        <w:adjustRightInd w:val="0"/>
        <w:ind w:firstLine="567"/>
        <w:jc w:val="both"/>
      </w:pPr>
      <w:r w:rsidRPr="00683802">
        <w:t>О</w:t>
      </w:r>
      <w:r w:rsidR="00BD2717" w:rsidRPr="00683802">
        <w:t xml:space="preserve">бъем муниципальных заимствований на </w:t>
      </w:r>
      <w:r w:rsidRPr="00683802">
        <w:t>201</w:t>
      </w:r>
      <w:r w:rsidR="00F356D0" w:rsidRPr="00683802">
        <w:t>6</w:t>
      </w:r>
      <w:r w:rsidRPr="00683802">
        <w:t>-201</w:t>
      </w:r>
      <w:r w:rsidR="00F356D0" w:rsidRPr="00683802">
        <w:t>8</w:t>
      </w:r>
      <w:r w:rsidR="00BD2717" w:rsidRPr="00683802">
        <w:t xml:space="preserve"> год</w:t>
      </w:r>
      <w:r w:rsidRPr="00683802">
        <w:t xml:space="preserve">ы запланирован с учетом ограничения, </w:t>
      </w:r>
      <w:r w:rsidR="00BD2717" w:rsidRPr="00683802">
        <w:t xml:space="preserve"> </w:t>
      </w:r>
      <w:r w:rsidRPr="00683802">
        <w:t xml:space="preserve">установленного </w:t>
      </w:r>
      <w:r w:rsidR="00BD2717" w:rsidRPr="00683802">
        <w:t>ст.106 БК РФ</w:t>
      </w:r>
      <w:r w:rsidR="00232D77" w:rsidRPr="00683802">
        <w:t>.</w:t>
      </w:r>
    </w:p>
    <w:p w:rsidR="0078513E" w:rsidRPr="00683802" w:rsidRDefault="009B442C" w:rsidP="00BE1841">
      <w:pPr>
        <w:autoSpaceDE w:val="0"/>
        <w:autoSpaceDN w:val="0"/>
        <w:adjustRightInd w:val="0"/>
        <w:ind w:firstLine="567"/>
        <w:jc w:val="both"/>
      </w:pPr>
      <w:r w:rsidRPr="00683802">
        <w:t>В 201</w:t>
      </w:r>
      <w:r w:rsidR="0078513E" w:rsidRPr="00683802">
        <w:t>6</w:t>
      </w:r>
      <w:r w:rsidRPr="00683802">
        <w:t xml:space="preserve"> – 201</w:t>
      </w:r>
      <w:r w:rsidR="0078513E" w:rsidRPr="00683802">
        <w:t>8</w:t>
      </w:r>
      <w:r w:rsidRPr="00683802">
        <w:t xml:space="preserve">  годах объем средств, направляемых на погашение кредитов  кредитных организаций, бюджетных кредитов</w:t>
      </w:r>
      <w:r w:rsidR="00485C15" w:rsidRPr="00683802">
        <w:t>,</w:t>
      </w:r>
      <w:r w:rsidRPr="00683802">
        <w:t xml:space="preserve"> </w:t>
      </w:r>
      <w:r w:rsidR="00232D77" w:rsidRPr="00683802">
        <w:t>запланирован в сумме</w:t>
      </w:r>
      <w:r w:rsidRPr="00683802">
        <w:t xml:space="preserve"> </w:t>
      </w:r>
      <w:r w:rsidR="0078513E" w:rsidRPr="00683802">
        <w:t xml:space="preserve">2 339 308,0 </w:t>
      </w:r>
      <w:proofErr w:type="spellStart"/>
      <w:r w:rsidR="0078513E" w:rsidRPr="00683802">
        <w:t>тыс</w:t>
      </w:r>
      <w:proofErr w:type="gramStart"/>
      <w:r w:rsidR="0078513E" w:rsidRPr="00683802">
        <w:t>.р</w:t>
      </w:r>
      <w:proofErr w:type="gramEnd"/>
      <w:r w:rsidR="0078513E" w:rsidRPr="00683802">
        <w:t>уб</w:t>
      </w:r>
      <w:proofErr w:type="spellEnd"/>
      <w:r w:rsidR="0078513E" w:rsidRPr="00683802">
        <w:t xml:space="preserve">., </w:t>
      </w:r>
      <w:r w:rsidR="003A0E9D" w:rsidRPr="00683802">
        <w:t xml:space="preserve">2 228 409,0 </w:t>
      </w:r>
      <w:proofErr w:type="spellStart"/>
      <w:r w:rsidR="003A0E9D" w:rsidRPr="00683802">
        <w:t>тыс.руб</w:t>
      </w:r>
      <w:proofErr w:type="spellEnd"/>
      <w:r w:rsidR="003A0E9D" w:rsidRPr="00683802">
        <w:t xml:space="preserve">. и 1 864 218,0 </w:t>
      </w:r>
      <w:proofErr w:type="spellStart"/>
      <w:r w:rsidR="003A0E9D" w:rsidRPr="00683802">
        <w:t>тыс.руб</w:t>
      </w:r>
      <w:proofErr w:type="spellEnd"/>
      <w:r w:rsidR="003A0E9D" w:rsidRPr="00683802">
        <w:t xml:space="preserve">. соответственно. </w:t>
      </w:r>
      <w:r w:rsidR="002A77B6" w:rsidRPr="00683802">
        <w:t>В проекте городского бюджета пл</w:t>
      </w:r>
      <w:r w:rsidR="003A0E9D" w:rsidRPr="00683802">
        <w:t xml:space="preserve">анируется снижение объемов средств, направляемых на  погашение кредитов кредитных организаций в валюте Российской Федерации: в 2016 году по сравнению с 2015 годом (решение  Архангельской городской Думы от 11.12.2014 №193 «О городском бюджете на 2015 год и на плановый период 2016 и 2017 годов») – на 143 450,0 </w:t>
      </w:r>
      <w:proofErr w:type="spellStart"/>
      <w:r w:rsidR="003A0E9D" w:rsidRPr="00683802">
        <w:t>тыс</w:t>
      </w:r>
      <w:proofErr w:type="gramStart"/>
      <w:r w:rsidR="003A0E9D" w:rsidRPr="00683802">
        <w:t>.р</w:t>
      </w:r>
      <w:proofErr w:type="gramEnd"/>
      <w:r w:rsidR="003A0E9D" w:rsidRPr="00683802">
        <w:t>уб</w:t>
      </w:r>
      <w:proofErr w:type="spellEnd"/>
      <w:r w:rsidR="003A0E9D" w:rsidRPr="00683802">
        <w:t xml:space="preserve">. или на 6,7%, в 2017 году по сравнению с 2016 годом </w:t>
      </w:r>
      <w:r w:rsidR="00657CD4" w:rsidRPr="00683802">
        <w:t>–</w:t>
      </w:r>
      <w:r w:rsidR="003A0E9D" w:rsidRPr="00683802">
        <w:t xml:space="preserve"> </w:t>
      </w:r>
      <w:r w:rsidR="00657CD4" w:rsidRPr="00683802">
        <w:t xml:space="preserve">на 109 000,0 </w:t>
      </w:r>
      <w:proofErr w:type="spellStart"/>
      <w:r w:rsidR="00657CD4" w:rsidRPr="00683802">
        <w:t>тыс</w:t>
      </w:r>
      <w:proofErr w:type="gramStart"/>
      <w:r w:rsidR="00657CD4" w:rsidRPr="00683802">
        <w:t>.р</w:t>
      </w:r>
      <w:proofErr w:type="gramEnd"/>
      <w:r w:rsidR="00657CD4" w:rsidRPr="00683802">
        <w:t>уб</w:t>
      </w:r>
      <w:proofErr w:type="spellEnd"/>
      <w:r w:rsidR="00657CD4" w:rsidRPr="00683802">
        <w:t xml:space="preserve">. или на 5,5%, в 2018 году по сравнению с 2017 годом – на 344 500,0 </w:t>
      </w:r>
      <w:proofErr w:type="spellStart"/>
      <w:r w:rsidR="00657CD4" w:rsidRPr="00683802">
        <w:t>тыс.руб</w:t>
      </w:r>
      <w:proofErr w:type="spellEnd"/>
      <w:r w:rsidR="00657CD4" w:rsidRPr="00683802">
        <w:t>. или на 18,4%.</w:t>
      </w:r>
    </w:p>
    <w:tbl>
      <w:tblPr>
        <w:tblW w:w="9498" w:type="dxa"/>
        <w:jc w:val="center"/>
        <w:tblInd w:w="108" w:type="dxa"/>
        <w:tblLook w:val="04A0" w:firstRow="1" w:lastRow="0" w:firstColumn="1" w:lastColumn="0" w:noHBand="0" w:noVBand="1"/>
      </w:tblPr>
      <w:tblGrid>
        <w:gridCol w:w="3261"/>
        <w:gridCol w:w="1344"/>
        <w:gridCol w:w="1065"/>
        <w:gridCol w:w="1276"/>
        <w:gridCol w:w="1276"/>
        <w:gridCol w:w="1276"/>
      </w:tblGrid>
      <w:tr w:rsidR="00657CD4" w:rsidRPr="00852DD7" w:rsidTr="00683802">
        <w:trPr>
          <w:trHeight w:val="321"/>
          <w:jc w:val="center"/>
        </w:trPr>
        <w:tc>
          <w:tcPr>
            <w:tcW w:w="3261" w:type="dxa"/>
            <w:tcBorders>
              <w:top w:val="nil"/>
              <w:left w:val="nil"/>
              <w:bottom w:val="nil"/>
              <w:right w:val="nil"/>
            </w:tcBorders>
            <w:shd w:val="clear" w:color="auto" w:fill="auto"/>
            <w:noWrap/>
            <w:vAlign w:val="bottom"/>
            <w:hideMark/>
          </w:tcPr>
          <w:p w:rsidR="00657CD4" w:rsidRPr="00852DD7" w:rsidRDefault="00657CD4" w:rsidP="00657CD4">
            <w:pPr>
              <w:rPr>
                <w:rFonts w:asciiTheme="minorHAnsi" w:hAnsiTheme="minorHAnsi"/>
                <w:color w:val="000000"/>
                <w:sz w:val="18"/>
                <w:szCs w:val="18"/>
              </w:rPr>
            </w:pPr>
          </w:p>
        </w:tc>
        <w:tc>
          <w:tcPr>
            <w:tcW w:w="1344" w:type="dxa"/>
            <w:tcBorders>
              <w:top w:val="nil"/>
              <w:left w:val="nil"/>
              <w:bottom w:val="nil"/>
              <w:right w:val="nil"/>
            </w:tcBorders>
            <w:shd w:val="clear" w:color="auto" w:fill="auto"/>
            <w:noWrap/>
            <w:vAlign w:val="bottom"/>
            <w:hideMark/>
          </w:tcPr>
          <w:p w:rsidR="00657CD4" w:rsidRPr="00852DD7" w:rsidRDefault="00657CD4" w:rsidP="00657CD4">
            <w:pPr>
              <w:rPr>
                <w:rFonts w:asciiTheme="minorHAnsi" w:hAnsiTheme="minorHAnsi"/>
                <w:color w:val="000000"/>
                <w:sz w:val="18"/>
                <w:szCs w:val="18"/>
              </w:rPr>
            </w:pPr>
          </w:p>
        </w:tc>
        <w:tc>
          <w:tcPr>
            <w:tcW w:w="1065" w:type="dxa"/>
            <w:tcBorders>
              <w:top w:val="nil"/>
              <w:left w:val="nil"/>
              <w:bottom w:val="nil"/>
              <w:right w:val="nil"/>
            </w:tcBorders>
            <w:shd w:val="clear" w:color="auto" w:fill="auto"/>
            <w:noWrap/>
            <w:vAlign w:val="bottom"/>
            <w:hideMark/>
          </w:tcPr>
          <w:p w:rsidR="00657CD4" w:rsidRPr="00852DD7" w:rsidRDefault="00657CD4" w:rsidP="00657CD4">
            <w:pPr>
              <w:rPr>
                <w:rFonts w:asciiTheme="minorHAnsi" w:hAnsiTheme="minorHAnsi"/>
                <w:color w:val="000000"/>
                <w:sz w:val="18"/>
                <w:szCs w:val="18"/>
              </w:rPr>
            </w:pPr>
          </w:p>
        </w:tc>
        <w:tc>
          <w:tcPr>
            <w:tcW w:w="1276" w:type="dxa"/>
            <w:tcBorders>
              <w:top w:val="nil"/>
              <w:left w:val="nil"/>
              <w:bottom w:val="nil"/>
              <w:right w:val="nil"/>
            </w:tcBorders>
            <w:shd w:val="clear" w:color="auto" w:fill="auto"/>
            <w:noWrap/>
            <w:vAlign w:val="bottom"/>
            <w:hideMark/>
          </w:tcPr>
          <w:p w:rsidR="00657CD4" w:rsidRPr="00852DD7" w:rsidRDefault="00657CD4" w:rsidP="00657CD4">
            <w:pPr>
              <w:rPr>
                <w:rFonts w:asciiTheme="minorHAnsi" w:hAnsiTheme="minorHAnsi"/>
                <w:color w:val="000000"/>
                <w:sz w:val="18"/>
                <w:szCs w:val="18"/>
              </w:rPr>
            </w:pPr>
          </w:p>
        </w:tc>
        <w:tc>
          <w:tcPr>
            <w:tcW w:w="1276" w:type="dxa"/>
            <w:tcBorders>
              <w:top w:val="nil"/>
              <w:left w:val="nil"/>
              <w:bottom w:val="nil"/>
              <w:right w:val="nil"/>
            </w:tcBorders>
            <w:shd w:val="clear" w:color="auto" w:fill="auto"/>
            <w:noWrap/>
            <w:vAlign w:val="bottom"/>
            <w:hideMark/>
          </w:tcPr>
          <w:p w:rsidR="00657CD4" w:rsidRPr="00852DD7" w:rsidRDefault="00657CD4" w:rsidP="00657CD4">
            <w:pPr>
              <w:rPr>
                <w:rFonts w:asciiTheme="minorHAnsi" w:hAnsiTheme="minorHAnsi"/>
                <w:color w:val="000000"/>
                <w:sz w:val="18"/>
                <w:szCs w:val="18"/>
              </w:rPr>
            </w:pPr>
          </w:p>
        </w:tc>
        <w:tc>
          <w:tcPr>
            <w:tcW w:w="1276" w:type="dxa"/>
            <w:tcBorders>
              <w:top w:val="nil"/>
              <w:left w:val="nil"/>
              <w:bottom w:val="nil"/>
              <w:right w:val="nil"/>
            </w:tcBorders>
            <w:shd w:val="clear" w:color="auto" w:fill="auto"/>
            <w:noWrap/>
            <w:vAlign w:val="bottom"/>
            <w:hideMark/>
          </w:tcPr>
          <w:p w:rsidR="00657CD4" w:rsidRPr="00852DD7" w:rsidRDefault="00657CD4" w:rsidP="00685E91">
            <w:pPr>
              <w:jc w:val="right"/>
              <w:rPr>
                <w:rFonts w:asciiTheme="minorHAnsi" w:hAnsiTheme="minorHAnsi"/>
                <w:color w:val="000000"/>
                <w:sz w:val="18"/>
                <w:szCs w:val="18"/>
              </w:rPr>
            </w:pPr>
            <w:r w:rsidRPr="00852DD7">
              <w:rPr>
                <w:rFonts w:asciiTheme="minorHAnsi" w:hAnsiTheme="minorHAnsi"/>
                <w:color w:val="000000"/>
                <w:sz w:val="18"/>
                <w:szCs w:val="18"/>
              </w:rPr>
              <w:t>(</w:t>
            </w:r>
            <w:proofErr w:type="spellStart"/>
            <w:r w:rsidRPr="00852DD7">
              <w:rPr>
                <w:rFonts w:asciiTheme="minorHAnsi" w:hAnsiTheme="minorHAnsi"/>
                <w:color w:val="000000"/>
                <w:sz w:val="18"/>
                <w:szCs w:val="18"/>
              </w:rPr>
              <w:t>тыс</w:t>
            </w:r>
            <w:proofErr w:type="gramStart"/>
            <w:r w:rsidRPr="00852DD7">
              <w:rPr>
                <w:rFonts w:asciiTheme="minorHAnsi" w:hAnsiTheme="minorHAnsi"/>
                <w:color w:val="000000"/>
                <w:sz w:val="18"/>
                <w:szCs w:val="18"/>
              </w:rPr>
              <w:t>.р</w:t>
            </w:r>
            <w:proofErr w:type="gramEnd"/>
            <w:r w:rsidRPr="00852DD7">
              <w:rPr>
                <w:rFonts w:asciiTheme="minorHAnsi" w:hAnsiTheme="minorHAnsi"/>
                <w:color w:val="000000"/>
                <w:sz w:val="18"/>
                <w:szCs w:val="18"/>
              </w:rPr>
              <w:t>уб</w:t>
            </w:r>
            <w:proofErr w:type="spellEnd"/>
            <w:r w:rsidRPr="00852DD7">
              <w:rPr>
                <w:rFonts w:asciiTheme="minorHAnsi" w:hAnsiTheme="minorHAnsi"/>
                <w:color w:val="000000"/>
                <w:sz w:val="18"/>
                <w:szCs w:val="18"/>
              </w:rPr>
              <w:t>.)</w:t>
            </w:r>
          </w:p>
        </w:tc>
      </w:tr>
      <w:tr w:rsidR="00657CD4" w:rsidRPr="00852DD7" w:rsidTr="00683802">
        <w:trPr>
          <w:trHeight w:val="337"/>
          <w:jc w:val="center"/>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7CD4" w:rsidRPr="00852DD7" w:rsidRDefault="00657CD4" w:rsidP="00657CD4">
            <w:pPr>
              <w:jc w:val="center"/>
              <w:rPr>
                <w:rFonts w:asciiTheme="minorHAnsi" w:hAnsiTheme="minorHAnsi"/>
                <w:color w:val="000000"/>
                <w:sz w:val="18"/>
                <w:szCs w:val="18"/>
              </w:rPr>
            </w:pPr>
            <w:r w:rsidRPr="00852DD7">
              <w:rPr>
                <w:rFonts w:asciiTheme="minorHAnsi" w:hAnsiTheme="minorHAnsi"/>
                <w:color w:val="000000"/>
                <w:sz w:val="18"/>
                <w:szCs w:val="18"/>
              </w:rPr>
              <w:t>Наименование</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657CD4" w:rsidRPr="00852DD7" w:rsidRDefault="00657CD4" w:rsidP="00657CD4">
            <w:pPr>
              <w:jc w:val="center"/>
              <w:rPr>
                <w:rFonts w:asciiTheme="minorHAnsi" w:hAnsiTheme="minorHAnsi"/>
                <w:b/>
                <w:bCs/>
                <w:color w:val="000000"/>
                <w:sz w:val="18"/>
                <w:szCs w:val="18"/>
              </w:rPr>
            </w:pPr>
            <w:r w:rsidRPr="00852DD7">
              <w:rPr>
                <w:rFonts w:asciiTheme="minorHAnsi" w:hAnsiTheme="minorHAnsi"/>
                <w:b/>
                <w:bCs/>
                <w:color w:val="000000"/>
                <w:sz w:val="18"/>
                <w:szCs w:val="18"/>
              </w:rPr>
              <w:t>2015 год</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657CD4" w:rsidRPr="00852DD7" w:rsidRDefault="00657CD4" w:rsidP="00657CD4">
            <w:pPr>
              <w:jc w:val="center"/>
              <w:rPr>
                <w:rFonts w:asciiTheme="minorHAnsi" w:hAnsiTheme="minorHAnsi"/>
                <w:b/>
                <w:bCs/>
                <w:color w:val="000000"/>
                <w:sz w:val="18"/>
                <w:szCs w:val="18"/>
              </w:rPr>
            </w:pPr>
            <w:r w:rsidRPr="00852DD7">
              <w:rPr>
                <w:rFonts w:asciiTheme="minorHAnsi" w:hAnsiTheme="minorHAnsi"/>
                <w:b/>
                <w:bCs/>
                <w:color w:val="000000"/>
                <w:sz w:val="18"/>
                <w:szCs w:val="18"/>
              </w:rPr>
              <w:t>2015 год</w:t>
            </w:r>
          </w:p>
        </w:tc>
        <w:tc>
          <w:tcPr>
            <w:tcW w:w="3828" w:type="dxa"/>
            <w:gridSpan w:val="3"/>
            <w:tcBorders>
              <w:top w:val="single" w:sz="4" w:space="0" w:color="auto"/>
              <w:left w:val="nil"/>
              <w:bottom w:val="single" w:sz="4" w:space="0" w:color="auto"/>
              <w:right w:val="single" w:sz="4" w:space="0" w:color="auto"/>
            </w:tcBorders>
            <w:shd w:val="clear" w:color="auto" w:fill="auto"/>
            <w:vAlign w:val="center"/>
            <w:hideMark/>
          </w:tcPr>
          <w:p w:rsidR="00657CD4" w:rsidRPr="00852DD7" w:rsidRDefault="00657CD4" w:rsidP="00657CD4">
            <w:pPr>
              <w:jc w:val="center"/>
              <w:rPr>
                <w:rFonts w:asciiTheme="minorHAnsi" w:hAnsiTheme="minorHAnsi"/>
                <w:color w:val="000000"/>
                <w:sz w:val="18"/>
                <w:szCs w:val="18"/>
              </w:rPr>
            </w:pPr>
            <w:r w:rsidRPr="00852DD7">
              <w:rPr>
                <w:rFonts w:asciiTheme="minorHAnsi" w:hAnsiTheme="minorHAnsi"/>
                <w:color w:val="000000"/>
                <w:sz w:val="18"/>
                <w:szCs w:val="18"/>
              </w:rPr>
              <w:t>Проект бюджета</w:t>
            </w:r>
          </w:p>
        </w:tc>
      </w:tr>
      <w:tr w:rsidR="00657CD4" w:rsidRPr="00852DD7" w:rsidTr="00683802">
        <w:trPr>
          <w:trHeight w:val="337"/>
          <w:jc w:val="center"/>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657CD4" w:rsidRPr="00852DD7" w:rsidRDefault="00657CD4" w:rsidP="00657CD4">
            <w:pPr>
              <w:rPr>
                <w:rFonts w:asciiTheme="minorHAnsi" w:hAnsiTheme="minorHAnsi"/>
                <w:color w:val="000000"/>
                <w:sz w:val="18"/>
                <w:szCs w:val="18"/>
              </w:rPr>
            </w:pPr>
          </w:p>
        </w:tc>
        <w:tc>
          <w:tcPr>
            <w:tcW w:w="1344"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center"/>
              <w:rPr>
                <w:rFonts w:asciiTheme="minorHAnsi" w:hAnsiTheme="minorHAnsi"/>
                <w:color w:val="000000"/>
                <w:sz w:val="18"/>
                <w:szCs w:val="18"/>
              </w:rPr>
            </w:pPr>
            <w:r w:rsidRPr="00852DD7">
              <w:rPr>
                <w:rFonts w:asciiTheme="minorHAnsi" w:hAnsiTheme="minorHAnsi"/>
                <w:color w:val="000000"/>
                <w:sz w:val="18"/>
                <w:szCs w:val="18"/>
              </w:rPr>
              <w:t>(решение)</w:t>
            </w:r>
          </w:p>
        </w:tc>
        <w:tc>
          <w:tcPr>
            <w:tcW w:w="1065"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center"/>
              <w:rPr>
                <w:rFonts w:asciiTheme="minorHAnsi" w:hAnsiTheme="minorHAnsi"/>
                <w:color w:val="000000"/>
                <w:sz w:val="18"/>
                <w:szCs w:val="18"/>
              </w:rPr>
            </w:pPr>
            <w:r w:rsidRPr="00852DD7">
              <w:rPr>
                <w:rFonts w:asciiTheme="minorHAnsi" w:hAnsiTheme="minorHAnsi"/>
                <w:color w:val="000000"/>
                <w:sz w:val="18"/>
                <w:szCs w:val="18"/>
              </w:rPr>
              <w:t>оценка</w:t>
            </w:r>
          </w:p>
        </w:tc>
        <w:tc>
          <w:tcPr>
            <w:tcW w:w="1276"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center"/>
              <w:rPr>
                <w:rFonts w:asciiTheme="minorHAnsi" w:hAnsiTheme="minorHAnsi"/>
                <w:b/>
                <w:bCs/>
                <w:color w:val="000000"/>
                <w:sz w:val="18"/>
                <w:szCs w:val="18"/>
              </w:rPr>
            </w:pPr>
            <w:r w:rsidRPr="00852DD7">
              <w:rPr>
                <w:rFonts w:asciiTheme="minorHAnsi" w:hAnsiTheme="minorHAnsi"/>
                <w:b/>
                <w:bCs/>
                <w:color w:val="000000"/>
                <w:sz w:val="18"/>
                <w:szCs w:val="18"/>
              </w:rPr>
              <w:t>2016 год</w:t>
            </w:r>
          </w:p>
        </w:tc>
        <w:tc>
          <w:tcPr>
            <w:tcW w:w="1276"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center"/>
              <w:rPr>
                <w:rFonts w:asciiTheme="minorHAnsi" w:hAnsiTheme="minorHAnsi"/>
                <w:b/>
                <w:bCs/>
                <w:color w:val="000000"/>
                <w:sz w:val="18"/>
                <w:szCs w:val="18"/>
              </w:rPr>
            </w:pPr>
            <w:r w:rsidRPr="00852DD7">
              <w:rPr>
                <w:rFonts w:asciiTheme="minorHAnsi" w:hAnsiTheme="minorHAnsi"/>
                <w:b/>
                <w:bCs/>
                <w:color w:val="000000"/>
                <w:sz w:val="18"/>
                <w:szCs w:val="18"/>
              </w:rPr>
              <w:t>2017 год</w:t>
            </w:r>
          </w:p>
        </w:tc>
        <w:tc>
          <w:tcPr>
            <w:tcW w:w="1276"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center"/>
              <w:rPr>
                <w:rFonts w:asciiTheme="minorHAnsi" w:hAnsiTheme="minorHAnsi"/>
                <w:b/>
                <w:bCs/>
                <w:color w:val="000000"/>
                <w:sz w:val="18"/>
                <w:szCs w:val="18"/>
              </w:rPr>
            </w:pPr>
            <w:r w:rsidRPr="00852DD7">
              <w:rPr>
                <w:rFonts w:asciiTheme="minorHAnsi" w:hAnsiTheme="minorHAnsi"/>
                <w:b/>
                <w:bCs/>
                <w:color w:val="000000"/>
                <w:sz w:val="18"/>
                <w:szCs w:val="18"/>
              </w:rPr>
              <w:t>2018 год</w:t>
            </w:r>
          </w:p>
        </w:tc>
      </w:tr>
      <w:tr w:rsidR="00657CD4" w:rsidRPr="00852DD7" w:rsidTr="00683802">
        <w:trPr>
          <w:trHeight w:val="321"/>
          <w:jc w:val="center"/>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657CD4" w:rsidRPr="00852DD7" w:rsidRDefault="00657CD4" w:rsidP="00657CD4">
            <w:pPr>
              <w:rPr>
                <w:rFonts w:asciiTheme="minorHAnsi" w:hAnsiTheme="minorHAnsi"/>
                <w:b/>
                <w:color w:val="000000"/>
                <w:sz w:val="18"/>
                <w:szCs w:val="18"/>
              </w:rPr>
            </w:pPr>
            <w:r w:rsidRPr="00852DD7">
              <w:rPr>
                <w:rFonts w:asciiTheme="minorHAnsi" w:hAnsiTheme="minorHAnsi"/>
                <w:b/>
                <w:color w:val="000000"/>
                <w:sz w:val="18"/>
                <w:szCs w:val="18"/>
              </w:rPr>
              <w:t>Кредиты кредитных организаций в валюте Российской Федерации</w:t>
            </w:r>
          </w:p>
        </w:tc>
        <w:tc>
          <w:tcPr>
            <w:tcW w:w="1344"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b/>
                <w:color w:val="000000"/>
                <w:sz w:val="18"/>
                <w:szCs w:val="18"/>
              </w:rPr>
            </w:pPr>
            <w:r w:rsidRPr="00852DD7">
              <w:rPr>
                <w:rFonts w:asciiTheme="minorHAnsi" w:hAnsiTheme="minorHAnsi"/>
                <w:b/>
                <w:color w:val="000000"/>
                <w:sz w:val="18"/>
                <w:szCs w:val="18"/>
              </w:rPr>
              <w:t>421 050,0</w:t>
            </w:r>
          </w:p>
        </w:tc>
        <w:tc>
          <w:tcPr>
            <w:tcW w:w="1065"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b/>
                <w:color w:val="000000"/>
                <w:sz w:val="18"/>
                <w:szCs w:val="18"/>
              </w:rPr>
            </w:pPr>
            <w:r w:rsidRPr="00852DD7">
              <w:rPr>
                <w:rFonts w:asciiTheme="minorHAnsi" w:hAnsiTheme="minorHAnsi"/>
                <w:b/>
                <w:color w:val="000000"/>
                <w:sz w:val="18"/>
                <w:szCs w:val="18"/>
              </w:rPr>
              <w:t>419 400,0</w:t>
            </w:r>
          </w:p>
        </w:tc>
        <w:tc>
          <w:tcPr>
            <w:tcW w:w="1276"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b/>
                <w:color w:val="000000"/>
                <w:sz w:val="18"/>
                <w:szCs w:val="18"/>
              </w:rPr>
            </w:pPr>
            <w:r w:rsidRPr="00852DD7">
              <w:rPr>
                <w:rFonts w:asciiTheme="minorHAnsi" w:hAnsiTheme="minorHAnsi"/>
                <w:b/>
                <w:color w:val="000000"/>
                <w:sz w:val="18"/>
                <w:szCs w:val="18"/>
              </w:rPr>
              <w:t>414 500,0</w:t>
            </w:r>
          </w:p>
        </w:tc>
        <w:tc>
          <w:tcPr>
            <w:tcW w:w="1276"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b/>
                <w:color w:val="000000"/>
                <w:sz w:val="18"/>
                <w:szCs w:val="18"/>
              </w:rPr>
            </w:pPr>
            <w:r w:rsidRPr="00852DD7">
              <w:rPr>
                <w:rFonts w:asciiTheme="minorHAnsi" w:hAnsiTheme="minorHAnsi"/>
                <w:b/>
                <w:color w:val="000000"/>
                <w:sz w:val="18"/>
                <w:szCs w:val="18"/>
              </w:rPr>
              <w:t>123 500,0</w:t>
            </w:r>
          </w:p>
        </w:tc>
        <w:tc>
          <w:tcPr>
            <w:tcW w:w="1276"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b/>
                <w:color w:val="000000"/>
                <w:sz w:val="18"/>
                <w:szCs w:val="18"/>
              </w:rPr>
            </w:pPr>
            <w:r w:rsidRPr="00852DD7">
              <w:rPr>
                <w:rFonts w:asciiTheme="minorHAnsi" w:hAnsiTheme="minorHAnsi"/>
                <w:b/>
                <w:color w:val="000000"/>
                <w:sz w:val="18"/>
                <w:szCs w:val="18"/>
              </w:rPr>
              <w:t>118 000,0</w:t>
            </w:r>
          </w:p>
        </w:tc>
      </w:tr>
      <w:tr w:rsidR="00657CD4" w:rsidRPr="00852DD7" w:rsidTr="00683802">
        <w:trPr>
          <w:trHeight w:val="321"/>
          <w:jc w:val="center"/>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657CD4" w:rsidRPr="00852DD7" w:rsidRDefault="00657CD4" w:rsidP="00657CD4">
            <w:pPr>
              <w:rPr>
                <w:rFonts w:asciiTheme="minorHAnsi" w:hAnsiTheme="minorHAnsi"/>
                <w:color w:val="000000"/>
                <w:sz w:val="18"/>
                <w:szCs w:val="18"/>
              </w:rPr>
            </w:pPr>
            <w:r w:rsidRPr="00852DD7">
              <w:rPr>
                <w:rFonts w:asciiTheme="minorHAnsi" w:hAnsiTheme="minorHAnsi"/>
                <w:color w:val="000000"/>
                <w:sz w:val="18"/>
                <w:szCs w:val="18"/>
              </w:rPr>
              <w:t>получение кредитов</w:t>
            </w:r>
          </w:p>
        </w:tc>
        <w:tc>
          <w:tcPr>
            <w:tcW w:w="1344"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color w:val="000000"/>
                <w:sz w:val="18"/>
                <w:szCs w:val="18"/>
              </w:rPr>
            </w:pPr>
            <w:r w:rsidRPr="00852DD7">
              <w:rPr>
                <w:rFonts w:asciiTheme="minorHAnsi" w:hAnsiTheme="minorHAnsi"/>
                <w:color w:val="000000"/>
                <w:sz w:val="18"/>
                <w:szCs w:val="18"/>
              </w:rPr>
              <w:t>2 550 000,0</w:t>
            </w:r>
          </w:p>
        </w:tc>
        <w:tc>
          <w:tcPr>
            <w:tcW w:w="1065"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color w:val="000000"/>
                <w:sz w:val="18"/>
                <w:szCs w:val="18"/>
              </w:rPr>
            </w:pPr>
            <w:r w:rsidRPr="00852DD7">
              <w:rPr>
                <w:rFonts w:asciiTheme="minorHAnsi" w:hAnsiTheme="minorHAnsi"/>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color w:val="000000"/>
                <w:sz w:val="18"/>
                <w:szCs w:val="18"/>
              </w:rPr>
            </w:pPr>
            <w:r w:rsidRPr="00852DD7">
              <w:rPr>
                <w:rFonts w:asciiTheme="minorHAnsi" w:hAnsiTheme="minorHAnsi"/>
                <w:color w:val="000000"/>
                <w:sz w:val="18"/>
                <w:szCs w:val="18"/>
              </w:rPr>
              <w:t>2 400 000,0</w:t>
            </w:r>
          </w:p>
        </w:tc>
        <w:tc>
          <w:tcPr>
            <w:tcW w:w="1276"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color w:val="000000"/>
                <w:sz w:val="18"/>
                <w:szCs w:val="18"/>
              </w:rPr>
            </w:pPr>
            <w:r w:rsidRPr="00852DD7">
              <w:rPr>
                <w:rFonts w:asciiTheme="minorHAnsi" w:hAnsiTheme="minorHAnsi"/>
                <w:color w:val="000000"/>
                <w:sz w:val="18"/>
                <w:szCs w:val="18"/>
              </w:rPr>
              <w:t>2 000 000,0</w:t>
            </w:r>
          </w:p>
        </w:tc>
        <w:tc>
          <w:tcPr>
            <w:tcW w:w="1276"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color w:val="000000"/>
                <w:sz w:val="18"/>
                <w:szCs w:val="18"/>
              </w:rPr>
            </w:pPr>
            <w:r w:rsidRPr="00852DD7">
              <w:rPr>
                <w:rFonts w:asciiTheme="minorHAnsi" w:hAnsiTheme="minorHAnsi"/>
                <w:color w:val="000000"/>
                <w:sz w:val="18"/>
                <w:szCs w:val="18"/>
              </w:rPr>
              <w:t>1 650 000,0</w:t>
            </w:r>
          </w:p>
        </w:tc>
      </w:tr>
      <w:tr w:rsidR="00657CD4" w:rsidRPr="00852DD7" w:rsidTr="00683802">
        <w:trPr>
          <w:trHeight w:val="321"/>
          <w:jc w:val="center"/>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657CD4" w:rsidRPr="00852DD7" w:rsidRDefault="00657CD4" w:rsidP="00657CD4">
            <w:pPr>
              <w:rPr>
                <w:rFonts w:asciiTheme="minorHAnsi" w:hAnsiTheme="minorHAnsi"/>
                <w:color w:val="000000"/>
                <w:sz w:val="18"/>
                <w:szCs w:val="18"/>
              </w:rPr>
            </w:pPr>
            <w:r w:rsidRPr="00852DD7">
              <w:rPr>
                <w:rFonts w:asciiTheme="minorHAnsi" w:hAnsiTheme="minorHAnsi"/>
                <w:color w:val="000000"/>
                <w:sz w:val="18"/>
                <w:szCs w:val="18"/>
              </w:rPr>
              <w:t>погашение  кредитов</w:t>
            </w:r>
          </w:p>
        </w:tc>
        <w:tc>
          <w:tcPr>
            <w:tcW w:w="1344"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color w:val="000000"/>
                <w:sz w:val="18"/>
                <w:szCs w:val="18"/>
              </w:rPr>
            </w:pPr>
            <w:r w:rsidRPr="00852DD7">
              <w:rPr>
                <w:rFonts w:asciiTheme="minorHAnsi" w:hAnsiTheme="minorHAnsi"/>
                <w:color w:val="000000"/>
                <w:sz w:val="18"/>
                <w:szCs w:val="18"/>
              </w:rPr>
              <w:t>2 128 950,0</w:t>
            </w:r>
          </w:p>
        </w:tc>
        <w:tc>
          <w:tcPr>
            <w:tcW w:w="1065"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color w:val="000000"/>
                <w:sz w:val="18"/>
                <w:szCs w:val="18"/>
              </w:rPr>
            </w:pPr>
            <w:r w:rsidRPr="00852DD7">
              <w:rPr>
                <w:rFonts w:asciiTheme="minorHAnsi" w:hAnsiTheme="minorHAnsi"/>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color w:val="000000"/>
                <w:sz w:val="18"/>
                <w:szCs w:val="18"/>
              </w:rPr>
            </w:pPr>
            <w:r w:rsidRPr="00852DD7">
              <w:rPr>
                <w:rFonts w:asciiTheme="minorHAnsi" w:hAnsiTheme="minorHAnsi"/>
                <w:color w:val="000000"/>
                <w:sz w:val="18"/>
                <w:szCs w:val="18"/>
              </w:rPr>
              <w:t>1 985 500,0</w:t>
            </w:r>
          </w:p>
        </w:tc>
        <w:tc>
          <w:tcPr>
            <w:tcW w:w="1276"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color w:val="000000"/>
                <w:sz w:val="18"/>
                <w:szCs w:val="18"/>
              </w:rPr>
            </w:pPr>
            <w:r w:rsidRPr="00852DD7">
              <w:rPr>
                <w:rFonts w:asciiTheme="minorHAnsi" w:hAnsiTheme="minorHAnsi"/>
                <w:color w:val="000000"/>
                <w:sz w:val="18"/>
                <w:szCs w:val="18"/>
              </w:rPr>
              <w:t>1 876 500,0</w:t>
            </w:r>
          </w:p>
        </w:tc>
        <w:tc>
          <w:tcPr>
            <w:tcW w:w="1276"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color w:val="000000"/>
                <w:sz w:val="18"/>
                <w:szCs w:val="18"/>
              </w:rPr>
            </w:pPr>
            <w:r w:rsidRPr="00852DD7">
              <w:rPr>
                <w:rFonts w:asciiTheme="minorHAnsi" w:hAnsiTheme="minorHAnsi"/>
                <w:color w:val="000000"/>
                <w:sz w:val="18"/>
                <w:szCs w:val="18"/>
              </w:rPr>
              <w:t>1 532 000,0</w:t>
            </w:r>
          </w:p>
        </w:tc>
      </w:tr>
      <w:tr w:rsidR="00657CD4" w:rsidRPr="00852DD7" w:rsidTr="00683802">
        <w:trPr>
          <w:trHeight w:val="642"/>
          <w:jc w:val="center"/>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657CD4" w:rsidRPr="00852DD7" w:rsidRDefault="00657CD4" w:rsidP="00657CD4">
            <w:pPr>
              <w:rPr>
                <w:rFonts w:asciiTheme="minorHAnsi" w:hAnsiTheme="minorHAnsi"/>
                <w:b/>
                <w:color w:val="000000"/>
                <w:sz w:val="18"/>
                <w:szCs w:val="18"/>
              </w:rPr>
            </w:pPr>
            <w:r w:rsidRPr="00852DD7">
              <w:rPr>
                <w:rFonts w:asciiTheme="minorHAnsi" w:hAnsiTheme="minorHAnsi"/>
                <w:b/>
                <w:color w:val="000000"/>
                <w:sz w:val="18"/>
                <w:szCs w:val="18"/>
              </w:rPr>
              <w:t>Бюджетные кредиты от других бюджетов бюджетной системы Российской Федерации</w:t>
            </w:r>
          </w:p>
        </w:tc>
        <w:tc>
          <w:tcPr>
            <w:tcW w:w="1344"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b/>
                <w:color w:val="000000"/>
                <w:sz w:val="18"/>
                <w:szCs w:val="18"/>
              </w:rPr>
            </w:pPr>
            <w:r w:rsidRPr="00852DD7">
              <w:rPr>
                <w:rFonts w:asciiTheme="minorHAnsi" w:hAnsiTheme="minorHAnsi"/>
                <w:b/>
                <w:color w:val="000000"/>
                <w:sz w:val="18"/>
                <w:szCs w:val="18"/>
              </w:rPr>
              <w:t>0,0</w:t>
            </w:r>
          </w:p>
        </w:tc>
        <w:tc>
          <w:tcPr>
            <w:tcW w:w="1065"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b/>
                <w:color w:val="000000"/>
                <w:sz w:val="18"/>
                <w:szCs w:val="18"/>
              </w:rPr>
            </w:pPr>
            <w:r w:rsidRPr="00852DD7">
              <w:rPr>
                <w:rFonts w:asciiTheme="minorHAnsi" w:hAnsiTheme="minorHAnsi"/>
                <w:b/>
                <w:color w:val="000000"/>
                <w:sz w:val="18"/>
                <w:szCs w:val="18"/>
              </w:rPr>
              <w:t>0,0</w:t>
            </w:r>
          </w:p>
        </w:tc>
        <w:tc>
          <w:tcPr>
            <w:tcW w:w="1276"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b/>
                <w:color w:val="000000"/>
                <w:sz w:val="18"/>
                <w:szCs w:val="18"/>
              </w:rPr>
            </w:pPr>
            <w:r w:rsidRPr="00852DD7">
              <w:rPr>
                <w:rFonts w:asciiTheme="minorHAnsi" w:hAnsiTheme="minorHAnsi"/>
                <w:b/>
                <w:color w:val="000000"/>
                <w:sz w:val="18"/>
                <w:szCs w:val="18"/>
              </w:rPr>
              <w:t>0,0</w:t>
            </w:r>
          </w:p>
        </w:tc>
        <w:tc>
          <w:tcPr>
            <w:tcW w:w="1276"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b/>
                <w:color w:val="000000"/>
                <w:sz w:val="18"/>
                <w:szCs w:val="18"/>
              </w:rPr>
            </w:pPr>
            <w:r w:rsidRPr="00852DD7">
              <w:rPr>
                <w:rFonts w:asciiTheme="minorHAnsi" w:hAnsiTheme="minorHAnsi"/>
                <w:b/>
                <w:color w:val="000000"/>
                <w:sz w:val="18"/>
                <w:szCs w:val="18"/>
              </w:rPr>
              <w:t>0,0</w:t>
            </w:r>
          </w:p>
        </w:tc>
        <w:tc>
          <w:tcPr>
            <w:tcW w:w="1276"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b/>
                <w:color w:val="000000"/>
                <w:sz w:val="18"/>
                <w:szCs w:val="18"/>
              </w:rPr>
            </w:pPr>
            <w:r w:rsidRPr="00852DD7">
              <w:rPr>
                <w:rFonts w:asciiTheme="minorHAnsi" w:hAnsiTheme="minorHAnsi"/>
                <w:b/>
                <w:color w:val="000000"/>
                <w:sz w:val="18"/>
                <w:szCs w:val="18"/>
              </w:rPr>
              <w:t>0,0</w:t>
            </w:r>
          </w:p>
        </w:tc>
      </w:tr>
      <w:tr w:rsidR="00657CD4" w:rsidRPr="00852DD7" w:rsidTr="00683802">
        <w:trPr>
          <w:trHeight w:val="321"/>
          <w:jc w:val="center"/>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657CD4" w:rsidRPr="00852DD7" w:rsidRDefault="00657CD4" w:rsidP="00657CD4">
            <w:pPr>
              <w:rPr>
                <w:rFonts w:asciiTheme="minorHAnsi" w:hAnsiTheme="minorHAnsi"/>
                <w:color w:val="000000"/>
                <w:sz w:val="18"/>
                <w:szCs w:val="18"/>
              </w:rPr>
            </w:pPr>
            <w:r w:rsidRPr="00852DD7">
              <w:rPr>
                <w:rFonts w:asciiTheme="minorHAnsi" w:hAnsiTheme="minorHAnsi"/>
                <w:color w:val="000000"/>
                <w:sz w:val="18"/>
                <w:szCs w:val="18"/>
              </w:rPr>
              <w:t>получение бюджетных кредитов</w:t>
            </w:r>
          </w:p>
        </w:tc>
        <w:tc>
          <w:tcPr>
            <w:tcW w:w="1344"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color w:val="000000"/>
                <w:sz w:val="18"/>
                <w:szCs w:val="18"/>
              </w:rPr>
            </w:pPr>
            <w:r w:rsidRPr="00852DD7">
              <w:rPr>
                <w:rFonts w:asciiTheme="minorHAnsi" w:hAnsiTheme="minorHAnsi"/>
                <w:color w:val="000000"/>
                <w:sz w:val="18"/>
                <w:szCs w:val="18"/>
              </w:rPr>
              <w:t>0,0</w:t>
            </w:r>
          </w:p>
        </w:tc>
        <w:tc>
          <w:tcPr>
            <w:tcW w:w="1065"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color w:val="000000"/>
                <w:sz w:val="18"/>
                <w:szCs w:val="18"/>
              </w:rPr>
            </w:pPr>
            <w:r w:rsidRPr="00852DD7">
              <w:rPr>
                <w:rFonts w:asciiTheme="minorHAnsi" w:hAnsiTheme="minorHAnsi"/>
                <w:color w:val="000000"/>
                <w:sz w:val="18"/>
                <w:szCs w:val="18"/>
              </w:rPr>
              <w:t>0,0</w:t>
            </w:r>
          </w:p>
        </w:tc>
        <w:tc>
          <w:tcPr>
            <w:tcW w:w="1276"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color w:val="000000"/>
                <w:sz w:val="18"/>
                <w:szCs w:val="18"/>
              </w:rPr>
            </w:pPr>
            <w:r w:rsidRPr="00852DD7">
              <w:rPr>
                <w:rFonts w:asciiTheme="minorHAnsi" w:hAnsiTheme="minorHAnsi"/>
                <w:color w:val="000000"/>
                <w:sz w:val="18"/>
                <w:szCs w:val="18"/>
              </w:rPr>
              <w:t>353 808,0</w:t>
            </w:r>
          </w:p>
        </w:tc>
        <w:tc>
          <w:tcPr>
            <w:tcW w:w="1276"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color w:val="000000"/>
                <w:sz w:val="18"/>
                <w:szCs w:val="18"/>
              </w:rPr>
            </w:pPr>
            <w:r w:rsidRPr="00852DD7">
              <w:rPr>
                <w:rFonts w:asciiTheme="minorHAnsi" w:hAnsiTheme="minorHAnsi"/>
                <w:color w:val="000000"/>
                <w:sz w:val="18"/>
                <w:szCs w:val="18"/>
              </w:rPr>
              <w:t>351 909,0</w:t>
            </w:r>
          </w:p>
        </w:tc>
        <w:tc>
          <w:tcPr>
            <w:tcW w:w="1276"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color w:val="000000"/>
                <w:sz w:val="18"/>
                <w:szCs w:val="18"/>
              </w:rPr>
            </w:pPr>
            <w:r w:rsidRPr="00852DD7">
              <w:rPr>
                <w:rFonts w:asciiTheme="minorHAnsi" w:hAnsiTheme="minorHAnsi"/>
                <w:color w:val="000000"/>
                <w:sz w:val="18"/>
                <w:szCs w:val="18"/>
              </w:rPr>
              <w:t>332 218,0</w:t>
            </w:r>
          </w:p>
        </w:tc>
      </w:tr>
      <w:tr w:rsidR="00657CD4" w:rsidRPr="00852DD7" w:rsidTr="00683802">
        <w:trPr>
          <w:trHeight w:val="321"/>
          <w:jc w:val="center"/>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657CD4" w:rsidRPr="00852DD7" w:rsidRDefault="00657CD4" w:rsidP="00657CD4">
            <w:pPr>
              <w:rPr>
                <w:rFonts w:asciiTheme="minorHAnsi" w:hAnsiTheme="minorHAnsi"/>
                <w:color w:val="000000"/>
                <w:sz w:val="18"/>
                <w:szCs w:val="18"/>
              </w:rPr>
            </w:pPr>
            <w:r w:rsidRPr="00852DD7">
              <w:rPr>
                <w:rFonts w:asciiTheme="minorHAnsi" w:hAnsiTheme="minorHAnsi"/>
                <w:color w:val="000000"/>
                <w:sz w:val="18"/>
                <w:szCs w:val="18"/>
              </w:rPr>
              <w:t>погашение бюджетных кредитов</w:t>
            </w:r>
          </w:p>
        </w:tc>
        <w:tc>
          <w:tcPr>
            <w:tcW w:w="1344"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color w:val="000000"/>
                <w:sz w:val="18"/>
                <w:szCs w:val="18"/>
              </w:rPr>
            </w:pPr>
            <w:r w:rsidRPr="00852DD7">
              <w:rPr>
                <w:rFonts w:asciiTheme="minorHAnsi" w:hAnsiTheme="minorHAnsi"/>
                <w:color w:val="000000"/>
                <w:sz w:val="18"/>
                <w:szCs w:val="18"/>
              </w:rPr>
              <w:t>0,0</w:t>
            </w:r>
          </w:p>
        </w:tc>
        <w:tc>
          <w:tcPr>
            <w:tcW w:w="1065"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color w:val="000000"/>
                <w:sz w:val="18"/>
                <w:szCs w:val="18"/>
              </w:rPr>
            </w:pPr>
            <w:r w:rsidRPr="00852DD7">
              <w:rPr>
                <w:rFonts w:asciiTheme="minorHAnsi" w:hAnsiTheme="minorHAnsi"/>
                <w:color w:val="000000"/>
                <w:sz w:val="18"/>
                <w:szCs w:val="18"/>
              </w:rPr>
              <w:t>0,0</w:t>
            </w:r>
          </w:p>
        </w:tc>
        <w:tc>
          <w:tcPr>
            <w:tcW w:w="1276"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color w:val="000000"/>
                <w:sz w:val="18"/>
                <w:szCs w:val="18"/>
              </w:rPr>
            </w:pPr>
            <w:r w:rsidRPr="00852DD7">
              <w:rPr>
                <w:rFonts w:asciiTheme="minorHAnsi" w:hAnsiTheme="minorHAnsi"/>
                <w:color w:val="000000"/>
                <w:sz w:val="18"/>
                <w:szCs w:val="18"/>
              </w:rPr>
              <w:t>353 808,0</w:t>
            </w:r>
          </w:p>
        </w:tc>
        <w:tc>
          <w:tcPr>
            <w:tcW w:w="1276"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color w:val="000000"/>
                <w:sz w:val="18"/>
                <w:szCs w:val="18"/>
              </w:rPr>
            </w:pPr>
            <w:r w:rsidRPr="00852DD7">
              <w:rPr>
                <w:rFonts w:asciiTheme="minorHAnsi" w:hAnsiTheme="minorHAnsi"/>
                <w:color w:val="000000"/>
                <w:sz w:val="18"/>
                <w:szCs w:val="18"/>
              </w:rPr>
              <w:t>351 909,0</w:t>
            </w:r>
          </w:p>
        </w:tc>
        <w:tc>
          <w:tcPr>
            <w:tcW w:w="1276" w:type="dxa"/>
            <w:tcBorders>
              <w:top w:val="nil"/>
              <w:left w:val="nil"/>
              <w:bottom w:val="single" w:sz="4" w:space="0" w:color="auto"/>
              <w:right w:val="single" w:sz="4" w:space="0" w:color="auto"/>
            </w:tcBorders>
            <w:shd w:val="clear" w:color="auto" w:fill="auto"/>
            <w:vAlign w:val="center"/>
            <w:hideMark/>
          </w:tcPr>
          <w:p w:rsidR="00657CD4" w:rsidRPr="00852DD7" w:rsidRDefault="00657CD4" w:rsidP="00657CD4">
            <w:pPr>
              <w:jc w:val="right"/>
              <w:rPr>
                <w:rFonts w:asciiTheme="minorHAnsi" w:hAnsiTheme="minorHAnsi"/>
                <w:color w:val="000000"/>
                <w:sz w:val="18"/>
                <w:szCs w:val="18"/>
              </w:rPr>
            </w:pPr>
            <w:r w:rsidRPr="00852DD7">
              <w:rPr>
                <w:rFonts w:asciiTheme="minorHAnsi" w:hAnsiTheme="minorHAnsi"/>
                <w:color w:val="000000"/>
                <w:sz w:val="18"/>
                <w:szCs w:val="18"/>
              </w:rPr>
              <w:t>332 218,0</w:t>
            </w:r>
          </w:p>
        </w:tc>
      </w:tr>
    </w:tbl>
    <w:p w:rsidR="0078513E" w:rsidRPr="00594FDD" w:rsidRDefault="0078513E" w:rsidP="00657CD4">
      <w:pPr>
        <w:autoSpaceDE w:val="0"/>
        <w:autoSpaceDN w:val="0"/>
        <w:adjustRightInd w:val="0"/>
        <w:jc w:val="both"/>
        <w:rPr>
          <w:sz w:val="16"/>
          <w:szCs w:val="16"/>
        </w:rPr>
      </w:pPr>
    </w:p>
    <w:p w:rsidR="001D72C5" w:rsidRPr="00683802" w:rsidRDefault="000344D6" w:rsidP="00BE1841">
      <w:pPr>
        <w:autoSpaceDE w:val="0"/>
        <w:autoSpaceDN w:val="0"/>
        <w:adjustRightInd w:val="0"/>
        <w:ind w:firstLine="567"/>
        <w:jc w:val="both"/>
      </w:pPr>
      <w:r w:rsidRPr="00683802">
        <w:t>Проектом решения</w:t>
      </w:r>
      <w:r w:rsidR="003D3C42" w:rsidRPr="00683802">
        <w:t xml:space="preserve"> объем расходов на обслуживание муниципального долга муниципального образования «Город Архангельск» на 201</w:t>
      </w:r>
      <w:r w:rsidR="002A77B6" w:rsidRPr="00683802">
        <w:t>6</w:t>
      </w:r>
      <w:r w:rsidR="003D3C42" w:rsidRPr="00683802">
        <w:t>-201</w:t>
      </w:r>
      <w:r w:rsidR="002A77B6" w:rsidRPr="00683802">
        <w:t>8</w:t>
      </w:r>
      <w:r w:rsidR="003D3C42" w:rsidRPr="00683802">
        <w:t xml:space="preserve"> годы предусмотрен в объеме </w:t>
      </w:r>
      <w:r w:rsidR="002A77B6" w:rsidRPr="00683802">
        <w:t>340</w:t>
      </w:r>
      <w:r w:rsidR="003D3C42" w:rsidRPr="00683802">
        <w:t xml:space="preserve"> 000,0 </w:t>
      </w:r>
      <w:proofErr w:type="spellStart"/>
      <w:r w:rsidR="003D3C42" w:rsidRPr="00683802">
        <w:t>тыс</w:t>
      </w:r>
      <w:proofErr w:type="gramStart"/>
      <w:r w:rsidR="00D5593B" w:rsidRPr="00683802">
        <w:t>.</w:t>
      </w:r>
      <w:r w:rsidR="003D3C42" w:rsidRPr="00683802">
        <w:t>р</w:t>
      </w:r>
      <w:proofErr w:type="gramEnd"/>
      <w:r w:rsidR="003D3C42" w:rsidRPr="00683802">
        <w:t>уб</w:t>
      </w:r>
      <w:proofErr w:type="spellEnd"/>
      <w:r w:rsidR="003D3C42" w:rsidRPr="00683802">
        <w:t xml:space="preserve">., </w:t>
      </w:r>
      <w:r w:rsidR="002A77B6" w:rsidRPr="00683802">
        <w:t>372</w:t>
      </w:r>
      <w:r w:rsidR="003D3C42" w:rsidRPr="00683802">
        <w:t xml:space="preserve"> 000,0 </w:t>
      </w:r>
      <w:proofErr w:type="spellStart"/>
      <w:r w:rsidR="003D3C42" w:rsidRPr="00683802">
        <w:t>тыс.руб</w:t>
      </w:r>
      <w:proofErr w:type="spellEnd"/>
      <w:r w:rsidR="003D3C42" w:rsidRPr="00683802">
        <w:t xml:space="preserve">. и </w:t>
      </w:r>
      <w:r w:rsidR="002A77B6" w:rsidRPr="00683802">
        <w:t>392</w:t>
      </w:r>
      <w:r w:rsidR="003D3C42" w:rsidRPr="00683802">
        <w:t xml:space="preserve"> 000,0 </w:t>
      </w:r>
      <w:proofErr w:type="spellStart"/>
      <w:r w:rsidR="003D3C42" w:rsidRPr="00683802">
        <w:t>тыс.руб</w:t>
      </w:r>
      <w:proofErr w:type="spellEnd"/>
      <w:r w:rsidR="003D3C42" w:rsidRPr="00683802">
        <w:t>. соответственно.</w:t>
      </w:r>
    </w:p>
    <w:p w:rsidR="002E6E88" w:rsidRPr="00683802" w:rsidRDefault="002E6E88" w:rsidP="00BE1841">
      <w:pPr>
        <w:autoSpaceDE w:val="0"/>
        <w:autoSpaceDN w:val="0"/>
        <w:adjustRightInd w:val="0"/>
        <w:ind w:firstLine="567"/>
        <w:jc w:val="both"/>
      </w:pPr>
      <w:r w:rsidRPr="00683802">
        <w:t>Расходы на обслуживание муниципального долга на 201</w:t>
      </w:r>
      <w:r w:rsidR="00034A9C" w:rsidRPr="00683802">
        <w:t>6</w:t>
      </w:r>
      <w:r w:rsidRPr="00683802">
        <w:t xml:space="preserve"> год увелич</w:t>
      </w:r>
      <w:r w:rsidR="00DF61BF" w:rsidRPr="00683802">
        <w:t xml:space="preserve">ены </w:t>
      </w:r>
      <w:r w:rsidRPr="00683802">
        <w:t xml:space="preserve">на </w:t>
      </w:r>
      <w:r w:rsidR="000112F1" w:rsidRPr="00683802">
        <w:t xml:space="preserve">140 000,0 </w:t>
      </w:r>
      <w:proofErr w:type="spellStart"/>
      <w:r w:rsidR="000112F1" w:rsidRPr="00683802">
        <w:t>тыс</w:t>
      </w:r>
      <w:proofErr w:type="gramStart"/>
      <w:r w:rsidR="000112F1" w:rsidRPr="00683802">
        <w:t>.р</w:t>
      </w:r>
      <w:proofErr w:type="gramEnd"/>
      <w:r w:rsidR="000112F1" w:rsidRPr="00683802">
        <w:t>уб</w:t>
      </w:r>
      <w:proofErr w:type="spellEnd"/>
      <w:r w:rsidR="000112F1" w:rsidRPr="00683802">
        <w:t xml:space="preserve">. или в 1,7 раза </w:t>
      </w:r>
      <w:r w:rsidR="00530486" w:rsidRPr="00683802">
        <w:t xml:space="preserve">(по решению </w:t>
      </w:r>
      <w:r w:rsidR="004B3238" w:rsidRPr="00683802">
        <w:t xml:space="preserve">Архангельской городской Думы от </w:t>
      </w:r>
      <w:r w:rsidR="00034A9C" w:rsidRPr="00683802">
        <w:t>11</w:t>
      </w:r>
      <w:r w:rsidR="004B3238" w:rsidRPr="00683802">
        <w:t>.12.201</w:t>
      </w:r>
      <w:r w:rsidR="00034A9C" w:rsidRPr="00683802">
        <w:t>4</w:t>
      </w:r>
      <w:r w:rsidR="004B3238" w:rsidRPr="00683802">
        <w:t xml:space="preserve"> №</w:t>
      </w:r>
      <w:r w:rsidR="00034A9C" w:rsidRPr="00683802">
        <w:t xml:space="preserve">193 </w:t>
      </w:r>
      <w:r w:rsidR="004B3238" w:rsidRPr="00683802">
        <w:t>«О городском бюджете на 201</w:t>
      </w:r>
      <w:r w:rsidR="00034A9C" w:rsidRPr="00683802">
        <w:t>5</w:t>
      </w:r>
      <w:r w:rsidR="004B3238" w:rsidRPr="00683802">
        <w:t xml:space="preserve"> год и на плановый период 201</w:t>
      </w:r>
      <w:r w:rsidR="00034A9C" w:rsidRPr="00683802">
        <w:t>6</w:t>
      </w:r>
      <w:r w:rsidR="004B3238" w:rsidRPr="00683802">
        <w:t xml:space="preserve"> и 201</w:t>
      </w:r>
      <w:r w:rsidR="00034A9C" w:rsidRPr="00683802">
        <w:t>7</w:t>
      </w:r>
      <w:r w:rsidR="004B3238" w:rsidRPr="00683802">
        <w:t xml:space="preserve"> годов» </w:t>
      </w:r>
      <w:r w:rsidR="00034A9C" w:rsidRPr="00683802">
        <w:t xml:space="preserve">(в </w:t>
      </w:r>
      <w:proofErr w:type="spellStart"/>
      <w:r w:rsidR="00034A9C" w:rsidRPr="00683802">
        <w:t>ред.от</w:t>
      </w:r>
      <w:proofErr w:type="spellEnd"/>
      <w:r w:rsidR="00034A9C" w:rsidRPr="00683802">
        <w:t xml:space="preserve"> 21.10.2015</w:t>
      </w:r>
      <w:r w:rsidR="000112F1" w:rsidRPr="00683802">
        <w:t xml:space="preserve">) </w:t>
      </w:r>
      <w:r w:rsidR="00034A9C" w:rsidRPr="00683802">
        <w:t xml:space="preserve"> </w:t>
      </w:r>
      <w:r w:rsidR="000112F1" w:rsidRPr="00683802">
        <w:t xml:space="preserve">на 2015 год </w:t>
      </w:r>
      <w:r w:rsidR="00034A9C" w:rsidRPr="00683802">
        <w:t>- 200</w:t>
      </w:r>
      <w:r w:rsidR="004B3238" w:rsidRPr="00683802">
        <w:t xml:space="preserve"> 000,0 </w:t>
      </w:r>
      <w:proofErr w:type="spellStart"/>
      <w:r w:rsidR="004B3238" w:rsidRPr="00683802">
        <w:t>тыс.руб</w:t>
      </w:r>
      <w:proofErr w:type="spellEnd"/>
      <w:r w:rsidR="004B3238" w:rsidRPr="00683802">
        <w:t>.</w:t>
      </w:r>
      <w:r w:rsidR="00530486" w:rsidRPr="00683802">
        <w:t>), на 201</w:t>
      </w:r>
      <w:r w:rsidR="00373343" w:rsidRPr="00683802">
        <w:t xml:space="preserve">6  и  2017 годы </w:t>
      </w:r>
      <w:r w:rsidR="00530486" w:rsidRPr="00683802">
        <w:t xml:space="preserve">– на </w:t>
      </w:r>
      <w:r w:rsidR="000112F1" w:rsidRPr="00683802">
        <w:t>32</w:t>
      </w:r>
      <w:r w:rsidR="00373343" w:rsidRPr="00683802">
        <w:t xml:space="preserve"> 000</w:t>
      </w:r>
      <w:r w:rsidR="00DF61BF" w:rsidRPr="00683802">
        <w:t xml:space="preserve">,0 </w:t>
      </w:r>
      <w:proofErr w:type="spellStart"/>
      <w:r w:rsidR="00DF61BF" w:rsidRPr="00683802">
        <w:t>тыс.руб</w:t>
      </w:r>
      <w:proofErr w:type="spellEnd"/>
      <w:r w:rsidR="00DF61BF" w:rsidRPr="00683802">
        <w:t xml:space="preserve">. </w:t>
      </w:r>
      <w:r w:rsidR="000112F1" w:rsidRPr="00683802">
        <w:t xml:space="preserve">или на 9,4% и на 20 000,0 </w:t>
      </w:r>
      <w:proofErr w:type="spellStart"/>
      <w:r w:rsidR="000112F1" w:rsidRPr="00683802">
        <w:t>тыс</w:t>
      </w:r>
      <w:proofErr w:type="gramStart"/>
      <w:r w:rsidR="000112F1" w:rsidRPr="00683802">
        <w:t>.р</w:t>
      </w:r>
      <w:proofErr w:type="gramEnd"/>
      <w:r w:rsidR="000112F1" w:rsidRPr="00683802">
        <w:t>уб</w:t>
      </w:r>
      <w:proofErr w:type="spellEnd"/>
      <w:r w:rsidR="000112F1" w:rsidRPr="00683802">
        <w:t xml:space="preserve">. </w:t>
      </w:r>
      <w:r w:rsidR="00DF61BF" w:rsidRPr="00683802">
        <w:t xml:space="preserve">или </w:t>
      </w:r>
      <w:r w:rsidR="000112F1" w:rsidRPr="00683802">
        <w:t xml:space="preserve">на </w:t>
      </w:r>
      <w:r w:rsidR="00373343" w:rsidRPr="00683802">
        <w:t>5,</w:t>
      </w:r>
      <w:r w:rsidR="000112F1" w:rsidRPr="00683802">
        <w:t>4</w:t>
      </w:r>
      <w:r w:rsidR="00373343" w:rsidRPr="00683802">
        <w:t xml:space="preserve">% </w:t>
      </w:r>
      <w:r w:rsidR="00530486" w:rsidRPr="00683802">
        <w:t>по сравнению с предыдущим годом.</w:t>
      </w:r>
    </w:p>
    <w:p w:rsidR="00996081" w:rsidRPr="00683802" w:rsidRDefault="00B81CE2" w:rsidP="00FD6285">
      <w:pPr>
        <w:autoSpaceDE w:val="0"/>
        <w:autoSpaceDN w:val="0"/>
        <w:adjustRightInd w:val="0"/>
        <w:ind w:firstLine="567"/>
        <w:jc w:val="both"/>
      </w:pPr>
      <w:r w:rsidRPr="00683802">
        <w:t>Доля расходов на обслуживание муниципального долга в общем объеме расходов</w:t>
      </w:r>
      <w:r w:rsidR="00E0614E" w:rsidRPr="00683802">
        <w:t xml:space="preserve"> городского </w:t>
      </w:r>
      <w:r w:rsidRPr="00683802">
        <w:t xml:space="preserve">бюджета </w:t>
      </w:r>
      <w:r w:rsidR="00996081" w:rsidRPr="00683802">
        <w:t xml:space="preserve">по проекту решения составит в 2016-2018 годы 4,4%, 5,0% и 5,4% соответственно при </w:t>
      </w:r>
      <w:r w:rsidR="00FD6285" w:rsidRPr="00683802">
        <w:t xml:space="preserve">2,5% по решению о городском бюджете и 1,9% по оценке ожидаемого исполнения городского бюджета по разделам, подразделам классификации расходов городского бюджета в 2015 году. </w:t>
      </w:r>
    </w:p>
    <w:p w:rsidR="00FD6285" w:rsidRPr="00683802" w:rsidRDefault="00FD6285" w:rsidP="00B81CE2">
      <w:pPr>
        <w:autoSpaceDE w:val="0"/>
        <w:autoSpaceDN w:val="0"/>
        <w:adjustRightInd w:val="0"/>
        <w:rPr>
          <w:b/>
          <w:bCs/>
          <w:color w:val="000000"/>
        </w:rPr>
      </w:pPr>
    </w:p>
    <w:p w:rsidR="00412282" w:rsidRPr="00683802" w:rsidRDefault="00FD4BC7" w:rsidP="00295831">
      <w:pPr>
        <w:autoSpaceDE w:val="0"/>
        <w:autoSpaceDN w:val="0"/>
        <w:adjustRightInd w:val="0"/>
        <w:ind w:firstLine="567"/>
        <w:jc w:val="both"/>
      </w:pPr>
      <w:r w:rsidRPr="00683802">
        <w:t xml:space="preserve">На основании изложенного, </w:t>
      </w:r>
      <w:r w:rsidR="00412282" w:rsidRPr="00683802">
        <w:t>к</w:t>
      </w:r>
      <w:r w:rsidRPr="00683802">
        <w:t>онтрольно-счетная палата считает, что проект реше</w:t>
      </w:r>
      <w:r w:rsidR="00412282" w:rsidRPr="00683802">
        <w:t xml:space="preserve">ния </w:t>
      </w:r>
      <w:r w:rsidR="0062070D" w:rsidRPr="00683802">
        <w:t xml:space="preserve">Архангельской городской Думы </w:t>
      </w:r>
      <w:r w:rsidR="00412282" w:rsidRPr="00683802">
        <w:t>«О городском бюджете на 201</w:t>
      </w:r>
      <w:r w:rsidR="00F46CB1" w:rsidRPr="00683802">
        <w:t>6</w:t>
      </w:r>
      <w:r w:rsidRPr="00683802">
        <w:t xml:space="preserve"> год</w:t>
      </w:r>
      <w:r w:rsidR="00412282" w:rsidRPr="00683802">
        <w:t xml:space="preserve"> и на плановый период 201</w:t>
      </w:r>
      <w:r w:rsidR="00F46CB1" w:rsidRPr="00683802">
        <w:t>7</w:t>
      </w:r>
      <w:r w:rsidR="00412282" w:rsidRPr="00683802">
        <w:t xml:space="preserve"> и 201</w:t>
      </w:r>
      <w:r w:rsidR="00F46CB1" w:rsidRPr="00683802">
        <w:t>8</w:t>
      </w:r>
      <w:r w:rsidR="00412282" w:rsidRPr="00683802">
        <w:t xml:space="preserve"> годов</w:t>
      </w:r>
      <w:r w:rsidRPr="00683802">
        <w:t>» может быть принят Архангельской городской Думой в первом чтении</w:t>
      </w:r>
      <w:r w:rsidR="00412282" w:rsidRPr="00683802">
        <w:t>.</w:t>
      </w:r>
    </w:p>
    <w:p w:rsidR="00FD4BC7" w:rsidRPr="00683802" w:rsidRDefault="001B06E5" w:rsidP="00295831">
      <w:pPr>
        <w:autoSpaceDE w:val="0"/>
        <w:autoSpaceDN w:val="0"/>
        <w:adjustRightInd w:val="0"/>
        <w:ind w:firstLine="567"/>
        <w:jc w:val="both"/>
      </w:pPr>
      <w:r w:rsidRPr="00683802">
        <w:t xml:space="preserve">По итогам экспертизы проекта решения </w:t>
      </w:r>
      <w:r w:rsidR="008B4AB8" w:rsidRPr="00683802">
        <w:t>контрольно-счетная палата предлагает рассмотреть</w:t>
      </w:r>
      <w:r w:rsidR="00ED0E16" w:rsidRPr="00683802">
        <w:t xml:space="preserve"> </w:t>
      </w:r>
      <w:r w:rsidRPr="00683802">
        <w:t xml:space="preserve">указанные ниже </w:t>
      </w:r>
      <w:r w:rsidR="00ED0E16" w:rsidRPr="00683802">
        <w:t>предложения.</w:t>
      </w:r>
    </w:p>
    <w:p w:rsidR="00FD4BC7" w:rsidRPr="00683802" w:rsidRDefault="00FD4BC7" w:rsidP="00FD4BC7">
      <w:pPr>
        <w:ind w:left="120" w:right="365"/>
        <w:jc w:val="both"/>
      </w:pPr>
    </w:p>
    <w:p w:rsidR="00F43A70" w:rsidRPr="00683802" w:rsidRDefault="00F43A70" w:rsidP="00F43A70">
      <w:pPr>
        <w:ind w:firstLine="567"/>
        <w:jc w:val="both"/>
        <w:rPr>
          <w:u w:val="single"/>
        </w:rPr>
      </w:pPr>
      <w:r w:rsidRPr="00683802">
        <w:rPr>
          <w:u w:val="single"/>
        </w:rPr>
        <w:lastRenderedPageBreak/>
        <w:t>Предложения:</w:t>
      </w:r>
    </w:p>
    <w:p w:rsidR="00FE2BD5" w:rsidRPr="00683802" w:rsidRDefault="00754BB3" w:rsidP="00295831">
      <w:pPr>
        <w:pStyle w:val="a6"/>
        <w:autoSpaceDE w:val="0"/>
        <w:autoSpaceDN w:val="0"/>
        <w:adjustRightInd w:val="0"/>
        <w:ind w:left="0" w:firstLine="567"/>
        <w:jc w:val="both"/>
      </w:pPr>
      <w:r w:rsidRPr="00683802">
        <w:t>1</w:t>
      </w:r>
      <w:r w:rsidR="00FE2BD5" w:rsidRPr="00683802">
        <w:t>.</w:t>
      </w:r>
      <w:r w:rsidR="0074647E" w:rsidRPr="00683802">
        <w:t xml:space="preserve"> </w:t>
      </w:r>
      <w:r w:rsidR="00E37102" w:rsidRPr="00683802">
        <w:t xml:space="preserve">Предпринять </w:t>
      </w:r>
      <w:r w:rsidRPr="00683802">
        <w:t xml:space="preserve">действенные </w:t>
      </w:r>
      <w:r w:rsidR="00FE2BD5" w:rsidRPr="00683802">
        <w:t>меры по более эффективному использованию муниципального имущества в целях увеличения собственных доходов городского бюджета</w:t>
      </w:r>
      <w:r w:rsidR="00E37102" w:rsidRPr="00683802">
        <w:t>.</w:t>
      </w:r>
    </w:p>
    <w:p w:rsidR="00FE2BD5" w:rsidRPr="00683802" w:rsidRDefault="00754BB3" w:rsidP="00295831">
      <w:pPr>
        <w:pStyle w:val="a6"/>
        <w:autoSpaceDE w:val="0"/>
        <w:autoSpaceDN w:val="0"/>
        <w:adjustRightInd w:val="0"/>
        <w:ind w:left="0" w:firstLine="567"/>
        <w:jc w:val="both"/>
      </w:pPr>
      <w:r w:rsidRPr="00683802">
        <w:t>2</w:t>
      </w:r>
      <w:r w:rsidR="00FE2BD5" w:rsidRPr="00683802">
        <w:t>.</w:t>
      </w:r>
      <w:r w:rsidR="00295831" w:rsidRPr="00683802">
        <w:t xml:space="preserve"> </w:t>
      </w:r>
      <w:proofErr w:type="gramStart"/>
      <w:r w:rsidR="00FE2BD5" w:rsidRPr="00683802">
        <w:t xml:space="preserve">Активизировать работу по применению мер гражданско-правовой ответственности, что приведёт  к  дополнительным  доходам в части прочих поступлений от денежных взысканий (штрафов) и иных сумм в возмещение ущерба, неустоек за невыполнение условий </w:t>
      </w:r>
      <w:r w:rsidR="002B6E04" w:rsidRPr="00683802">
        <w:t>муниципальных контрактов</w:t>
      </w:r>
      <w:r w:rsidR="00FE2BD5" w:rsidRPr="00683802">
        <w:t xml:space="preserve"> на выполнение работ и оказание услуг</w:t>
      </w:r>
      <w:r w:rsidR="002B6E04" w:rsidRPr="00683802">
        <w:t>,</w:t>
      </w:r>
      <w:r w:rsidR="00FE2BD5" w:rsidRPr="00683802">
        <w:t xml:space="preserve"> заключенны</w:t>
      </w:r>
      <w:r w:rsidR="002B6E04" w:rsidRPr="00683802">
        <w:t>х</w:t>
      </w:r>
      <w:r w:rsidR="00FE2BD5" w:rsidRPr="00683802">
        <w:t xml:space="preserve"> от имени муниципального образования «Город Архангельск»</w:t>
      </w:r>
      <w:r w:rsidR="002B6E04" w:rsidRPr="00683802">
        <w:t>,</w:t>
      </w:r>
      <w:r w:rsidR="00FE2BD5" w:rsidRPr="00683802">
        <w:t xml:space="preserve"> на основании законодательства о контрактной системе (п.3 ст.41 БК РФ).</w:t>
      </w:r>
      <w:proofErr w:type="gramEnd"/>
    </w:p>
    <w:p w:rsidR="00295831" w:rsidRPr="00683802" w:rsidRDefault="00754BB3" w:rsidP="00295831">
      <w:pPr>
        <w:pStyle w:val="a6"/>
        <w:autoSpaceDE w:val="0"/>
        <w:autoSpaceDN w:val="0"/>
        <w:adjustRightInd w:val="0"/>
        <w:ind w:left="0" w:firstLine="567"/>
        <w:jc w:val="both"/>
      </w:pPr>
      <w:r w:rsidRPr="00683802">
        <w:t>3</w:t>
      </w:r>
      <w:r w:rsidR="00295831" w:rsidRPr="00683802">
        <w:t xml:space="preserve">. </w:t>
      </w:r>
      <w:r w:rsidR="00E37102" w:rsidRPr="00683802">
        <w:t>Главным распорядителям средств городского бюджета о</w:t>
      </w:r>
      <w:r w:rsidR="00295831" w:rsidRPr="00683802">
        <w:t>беспечи</w:t>
      </w:r>
      <w:r w:rsidR="00E37102" w:rsidRPr="00683802">
        <w:t>вать</w:t>
      </w:r>
      <w:r w:rsidR="00295831" w:rsidRPr="00683802">
        <w:t xml:space="preserve"> равномерное и эффективное расходование средств городского бюджета в течение финансового года</w:t>
      </w:r>
      <w:r w:rsidR="009A4178" w:rsidRPr="00683802">
        <w:t xml:space="preserve">, </w:t>
      </w:r>
      <w:r w:rsidR="00E37102" w:rsidRPr="00683802">
        <w:t>постоянно рассматривать</w:t>
      </w:r>
      <w:r w:rsidR="009A4178" w:rsidRPr="00683802">
        <w:t xml:space="preserve"> вопрос</w:t>
      </w:r>
      <w:r w:rsidR="00E37102" w:rsidRPr="00683802">
        <w:t>ы</w:t>
      </w:r>
      <w:r w:rsidR="009A4178" w:rsidRPr="00683802">
        <w:t xml:space="preserve"> об оптимизации расходов</w:t>
      </w:r>
      <w:r w:rsidR="00295831" w:rsidRPr="00683802">
        <w:t>.</w:t>
      </w:r>
    </w:p>
    <w:p w:rsidR="00295831" w:rsidRPr="00683802" w:rsidRDefault="00754BB3" w:rsidP="00295831">
      <w:pPr>
        <w:pStyle w:val="a6"/>
        <w:autoSpaceDE w:val="0"/>
        <w:autoSpaceDN w:val="0"/>
        <w:adjustRightInd w:val="0"/>
        <w:ind w:left="0" w:firstLine="567"/>
        <w:jc w:val="both"/>
      </w:pPr>
      <w:r w:rsidRPr="00683802">
        <w:t>4</w:t>
      </w:r>
      <w:r w:rsidR="00295831" w:rsidRPr="00683802">
        <w:t xml:space="preserve">. Осуществлять внесение изменений и дополнений в решение о городском бюджете в части расходования средств городского бюджета при наличии детального обоснования. При </w:t>
      </w:r>
      <w:r w:rsidR="00E37102" w:rsidRPr="00683802">
        <w:t>расчет</w:t>
      </w:r>
      <w:r w:rsidR="005E7369" w:rsidRPr="00683802">
        <w:t>е</w:t>
      </w:r>
      <w:r w:rsidR="00E37102" w:rsidRPr="00683802">
        <w:t xml:space="preserve"> средств н</w:t>
      </w:r>
      <w:r w:rsidR="00295831" w:rsidRPr="00683802">
        <w:t>а содержание мостов и путепроводов, сетей дренажно-ливневой канализации и дренажных насосных станций предусмотреть расходы на проведение ремонта данных объектов.</w:t>
      </w:r>
    </w:p>
    <w:p w:rsidR="00295831" w:rsidRPr="00683802" w:rsidRDefault="00754BB3" w:rsidP="00295831">
      <w:pPr>
        <w:autoSpaceDE w:val="0"/>
        <w:autoSpaceDN w:val="0"/>
        <w:adjustRightInd w:val="0"/>
        <w:ind w:firstLine="567"/>
        <w:jc w:val="both"/>
      </w:pPr>
      <w:r w:rsidRPr="00683802">
        <w:t>5</w:t>
      </w:r>
      <w:r w:rsidR="0074647E" w:rsidRPr="00683802">
        <w:t xml:space="preserve">. </w:t>
      </w:r>
      <w:r w:rsidR="005E7369" w:rsidRPr="00683802">
        <w:t>Н</w:t>
      </w:r>
      <w:r w:rsidR="00295831" w:rsidRPr="00683802">
        <w:t>е допускать расходы  на  разработку проектно-сметной документации, которая впоследствии не реализуются на выполнение работ по  строительству, реконструкции  и капитальн</w:t>
      </w:r>
      <w:r w:rsidR="0074647E" w:rsidRPr="00683802">
        <w:t>ому</w:t>
      </w:r>
      <w:r w:rsidR="00295831" w:rsidRPr="00683802">
        <w:t xml:space="preserve"> ремонт</w:t>
      </w:r>
      <w:r w:rsidR="0074647E" w:rsidRPr="00683802">
        <w:t>у</w:t>
      </w:r>
      <w:r w:rsidR="00295831" w:rsidRPr="00683802">
        <w:t xml:space="preserve">.  </w:t>
      </w:r>
    </w:p>
    <w:p w:rsidR="00754BB3" w:rsidRPr="00683802" w:rsidRDefault="00754BB3" w:rsidP="00754BB3">
      <w:pPr>
        <w:autoSpaceDE w:val="0"/>
        <w:autoSpaceDN w:val="0"/>
        <w:adjustRightInd w:val="0"/>
        <w:ind w:firstLine="567"/>
        <w:jc w:val="both"/>
      </w:pPr>
      <w:r w:rsidRPr="00683802">
        <w:t>6. Утвердить нормативы финансовых затрат на капитальный ремонт автомобильных дорог местного значения.</w:t>
      </w:r>
    </w:p>
    <w:p w:rsidR="00C20467" w:rsidRPr="00683802" w:rsidRDefault="00C20467" w:rsidP="00C20467">
      <w:pPr>
        <w:autoSpaceDE w:val="0"/>
        <w:autoSpaceDN w:val="0"/>
        <w:adjustRightInd w:val="0"/>
        <w:ind w:firstLine="567"/>
        <w:jc w:val="both"/>
      </w:pPr>
      <w:r w:rsidRPr="00683802">
        <w:t>7. Пересмотреть порядок выделения бюджетных ассигнований на предоставление бесплатного проезда гражданам, достигшим возраста 70 лет и старше, и сопровождающим их лицам в общественном транспорте по городским автобусным маршрутам, с целью оптимизации расходов бюджета.</w:t>
      </w:r>
    </w:p>
    <w:p w:rsidR="00F43A70" w:rsidRPr="00683802" w:rsidRDefault="00C20467" w:rsidP="0074647E">
      <w:pPr>
        <w:autoSpaceDE w:val="0"/>
        <w:autoSpaceDN w:val="0"/>
        <w:adjustRightInd w:val="0"/>
        <w:ind w:firstLine="567"/>
        <w:jc w:val="both"/>
      </w:pPr>
      <w:r w:rsidRPr="00683802">
        <w:t>8</w:t>
      </w:r>
      <w:r w:rsidR="0074647E" w:rsidRPr="00683802">
        <w:t xml:space="preserve">. </w:t>
      </w:r>
      <w:r w:rsidR="00F43A70" w:rsidRPr="00683802">
        <w:t xml:space="preserve">Ведомственные целевые программы привести в соответствие с решением Архангельской городской Думы о городском бюджете в сроки, установленные бюджетным законодательством Российской Федерации.  </w:t>
      </w:r>
    </w:p>
    <w:p w:rsidR="00F758CC" w:rsidRPr="00683802" w:rsidRDefault="00C20467" w:rsidP="00F758CC">
      <w:pPr>
        <w:autoSpaceDE w:val="0"/>
        <w:autoSpaceDN w:val="0"/>
        <w:adjustRightInd w:val="0"/>
        <w:ind w:firstLine="567"/>
        <w:jc w:val="both"/>
      </w:pPr>
      <w:r w:rsidRPr="00683802">
        <w:t>9</w:t>
      </w:r>
      <w:r w:rsidR="00F758CC" w:rsidRPr="00683802">
        <w:t>. В условиях ограниченности доходных источников городского бюджета принять меры по повышению ответственности главных распорядителей средств городского бюджета за результаты своей деятельности в ходе реализации муниципальных и ведомственных целевых программ.</w:t>
      </w:r>
    </w:p>
    <w:p w:rsidR="00F758CC" w:rsidRPr="00683802" w:rsidRDefault="00C20467" w:rsidP="00F758CC">
      <w:pPr>
        <w:autoSpaceDE w:val="0"/>
        <w:autoSpaceDN w:val="0"/>
        <w:adjustRightInd w:val="0"/>
        <w:ind w:firstLine="567"/>
        <w:jc w:val="both"/>
      </w:pPr>
      <w:r w:rsidRPr="00683802">
        <w:t>10</w:t>
      </w:r>
      <w:r w:rsidR="00F758CC" w:rsidRPr="00683802">
        <w:t>. Осуществить оценку эффективности реализации муниципальных и ведомственных целевых программ за истекший период 2015 года, а также анализ планируемых объемов финансирования программ с учетом оценки эффективности их реализации в 2014-2015 годах.</w:t>
      </w:r>
    </w:p>
    <w:p w:rsidR="00F43A70" w:rsidRPr="00683802" w:rsidRDefault="00F43A70" w:rsidP="00FD4BC7">
      <w:pPr>
        <w:ind w:left="120" w:right="365"/>
        <w:jc w:val="both"/>
      </w:pPr>
    </w:p>
    <w:p w:rsidR="00F43A70" w:rsidRPr="00683802" w:rsidRDefault="00F43A70" w:rsidP="00FD4BC7">
      <w:pPr>
        <w:ind w:left="120" w:right="365"/>
        <w:jc w:val="both"/>
      </w:pPr>
    </w:p>
    <w:p w:rsidR="008A5F6F" w:rsidRPr="00683802" w:rsidRDefault="008A5F6F" w:rsidP="008A5F6F">
      <w:pPr>
        <w:pStyle w:val="b-articletext"/>
        <w:shd w:val="clear" w:color="auto" w:fill="FFFFFF"/>
        <w:spacing w:before="0" w:beforeAutospacing="0" w:after="0" w:afterAutospacing="0" w:line="270" w:lineRule="atLeast"/>
        <w:ind w:left="450"/>
        <w:textAlignment w:val="baseline"/>
        <w:rPr>
          <w:rStyle w:val="b-articleintro"/>
          <w:rFonts w:ascii="Arial" w:eastAsia="Calibri" w:hAnsi="Arial" w:cs="Arial"/>
          <w:b/>
          <w:bCs/>
          <w:color w:val="333333"/>
          <w:bdr w:val="none" w:sz="0" w:space="0" w:color="auto" w:frame="1"/>
        </w:rPr>
      </w:pPr>
    </w:p>
    <w:p w:rsidR="00552141" w:rsidRPr="00683802" w:rsidRDefault="00552141" w:rsidP="00BE1841">
      <w:pPr>
        <w:autoSpaceDE w:val="0"/>
        <w:autoSpaceDN w:val="0"/>
        <w:adjustRightInd w:val="0"/>
        <w:ind w:firstLine="567"/>
        <w:jc w:val="both"/>
      </w:pPr>
      <w:bookmarkStart w:id="2" w:name="_GoBack"/>
      <w:bookmarkEnd w:id="2"/>
    </w:p>
    <w:sectPr w:rsidR="00552141" w:rsidRPr="00683802" w:rsidSect="001A0C5A">
      <w:footerReference w:type="default" r:id="rId21"/>
      <w:pgSz w:w="11906" w:h="16838"/>
      <w:pgMar w:top="284" w:right="566" w:bottom="568" w:left="1276" w:header="708" w:footer="17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E6" w:rsidRDefault="00F56CE6" w:rsidP="00A60F75">
      <w:r>
        <w:separator/>
      </w:r>
    </w:p>
  </w:endnote>
  <w:endnote w:type="continuationSeparator" w:id="0">
    <w:p w:rsidR="00F56CE6" w:rsidRDefault="00F56CE6" w:rsidP="00A6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563151"/>
      <w:docPartObj>
        <w:docPartGallery w:val="Page Numbers (Bottom of Page)"/>
        <w:docPartUnique/>
      </w:docPartObj>
    </w:sdtPr>
    <w:sdtEndPr>
      <w:rPr>
        <w:sz w:val="20"/>
        <w:szCs w:val="20"/>
      </w:rPr>
    </w:sdtEndPr>
    <w:sdtContent>
      <w:p w:rsidR="00F56CE6" w:rsidRPr="00D7295B" w:rsidRDefault="00F56CE6">
        <w:pPr>
          <w:pStyle w:val="a8"/>
          <w:jc w:val="right"/>
          <w:rPr>
            <w:sz w:val="20"/>
            <w:szCs w:val="20"/>
          </w:rPr>
        </w:pPr>
        <w:r w:rsidRPr="00D7295B">
          <w:rPr>
            <w:sz w:val="20"/>
            <w:szCs w:val="20"/>
          </w:rPr>
          <w:fldChar w:fldCharType="begin"/>
        </w:r>
        <w:r w:rsidRPr="00D7295B">
          <w:rPr>
            <w:sz w:val="20"/>
            <w:szCs w:val="20"/>
          </w:rPr>
          <w:instrText>PAGE   \* MERGEFORMAT</w:instrText>
        </w:r>
        <w:r w:rsidRPr="00D7295B">
          <w:rPr>
            <w:sz w:val="20"/>
            <w:szCs w:val="20"/>
          </w:rPr>
          <w:fldChar w:fldCharType="separate"/>
        </w:r>
        <w:r w:rsidR="009C6B97">
          <w:rPr>
            <w:noProof/>
            <w:sz w:val="20"/>
            <w:szCs w:val="20"/>
          </w:rPr>
          <w:t>25</w:t>
        </w:r>
        <w:r w:rsidRPr="00D7295B">
          <w:rPr>
            <w:sz w:val="20"/>
            <w:szCs w:val="20"/>
          </w:rPr>
          <w:fldChar w:fldCharType="end"/>
        </w:r>
      </w:p>
    </w:sdtContent>
  </w:sdt>
  <w:p w:rsidR="00F56CE6" w:rsidRDefault="00FA3C9D" w:rsidP="00FA3C9D">
    <w:pPr>
      <w:pStyle w:val="a8"/>
      <w:tabs>
        <w:tab w:val="clear" w:pos="4677"/>
        <w:tab w:val="clear" w:pos="9355"/>
        <w:tab w:val="left" w:pos="412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E6" w:rsidRDefault="00F56CE6" w:rsidP="00A60F75">
      <w:r>
        <w:separator/>
      </w:r>
    </w:p>
  </w:footnote>
  <w:footnote w:type="continuationSeparator" w:id="0">
    <w:p w:rsidR="00F56CE6" w:rsidRDefault="00F56CE6" w:rsidP="00A60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586E"/>
    <w:multiLevelType w:val="hybridMultilevel"/>
    <w:tmpl w:val="55E0DCCA"/>
    <w:lvl w:ilvl="0" w:tplc="7E34F2F4">
      <w:start w:val="1"/>
      <w:numFmt w:val="bullet"/>
      <w:lvlText w:val=""/>
      <w:lvlJc w:val="left"/>
      <w:pPr>
        <w:ind w:left="360"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
    <w:nsid w:val="0E114F48"/>
    <w:multiLevelType w:val="hybridMultilevel"/>
    <w:tmpl w:val="86DE6534"/>
    <w:lvl w:ilvl="0" w:tplc="0419000B">
      <w:start w:val="1"/>
      <w:numFmt w:val="bullet"/>
      <w:lvlText w:val=""/>
      <w:lvlJc w:val="left"/>
      <w:pPr>
        <w:tabs>
          <w:tab w:val="num" w:pos="1080"/>
        </w:tabs>
        <w:ind w:left="108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197439"/>
    <w:multiLevelType w:val="hybridMultilevel"/>
    <w:tmpl w:val="D08C36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2A463E4"/>
    <w:multiLevelType w:val="hybridMultilevel"/>
    <w:tmpl w:val="FC58460E"/>
    <w:lvl w:ilvl="0" w:tplc="0419000B">
      <w:start w:val="1"/>
      <w:numFmt w:val="bullet"/>
      <w:lvlText w:val=""/>
      <w:lvlJc w:val="left"/>
      <w:pPr>
        <w:tabs>
          <w:tab w:val="num" w:pos="1778"/>
        </w:tabs>
        <w:ind w:left="1778" w:hanging="360"/>
      </w:pPr>
      <w:rPr>
        <w:rFonts w:ascii="Wingdings" w:hAnsi="Wingdings" w:hint="default"/>
        <w:color w:val="auto"/>
      </w:rPr>
    </w:lvl>
    <w:lvl w:ilvl="1" w:tplc="04190001">
      <w:start w:val="1"/>
      <w:numFmt w:val="bullet"/>
      <w:lvlText w:val=""/>
      <w:lvlJc w:val="left"/>
      <w:pPr>
        <w:tabs>
          <w:tab w:val="num" w:pos="2444"/>
        </w:tabs>
        <w:ind w:left="2444" w:hanging="360"/>
      </w:pPr>
      <w:rPr>
        <w:rFonts w:ascii="Symbol" w:hAnsi="Symbol" w:hint="default"/>
      </w:rPr>
    </w:lvl>
    <w:lvl w:ilvl="2" w:tplc="04190005" w:tentative="1">
      <w:start w:val="1"/>
      <w:numFmt w:val="bullet"/>
      <w:lvlText w:val=""/>
      <w:lvlJc w:val="left"/>
      <w:pPr>
        <w:tabs>
          <w:tab w:val="num" w:pos="3164"/>
        </w:tabs>
        <w:ind w:left="3164" w:hanging="360"/>
      </w:pPr>
      <w:rPr>
        <w:rFonts w:ascii="Wingdings" w:hAnsi="Wingdings" w:hint="default"/>
      </w:rPr>
    </w:lvl>
    <w:lvl w:ilvl="3" w:tplc="04190001" w:tentative="1">
      <w:start w:val="1"/>
      <w:numFmt w:val="bullet"/>
      <w:lvlText w:val=""/>
      <w:lvlJc w:val="left"/>
      <w:pPr>
        <w:tabs>
          <w:tab w:val="num" w:pos="3884"/>
        </w:tabs>
        <w:ind w:left="3884" w:hanging="360"/>
      </w:pPr>
      <w:rPr>
        <w:rFonts w:ascii="Symbol" w:hAnsi="Symbol" w:hint="default"/>
      </w:rPr>
    </w:lvl>
    <w:lvl w:ilvl="4" w:tplc="04190003" w:tentative="1">
      <w:start w:val="1"/>
      <w:numFmt w:val="bullet"/>
      <w:lvlText w:val="o"/>
      <w:lvlJc w:val="left"/>
      <w:pPr>
        <w:tabs>
          <w:tab w:val="num" w:pos="4604"/>
        </w:tabs>
        <w:ind w:left="4604" w:hanging="360"/>
      </w:pPr>
      <w:rPr>
        <w:rFonts w:ascii="Courier New" w:hAnsi="Courier New" w:hint="default"/>
      </w:rPr>
    </w:lvl>
    <w:lvl w:ilvl="5" w:tplc="04190005" w:tentative="1">
      <w:start w:val="1"/>
      <w:numFmt w:val="bullet"/>
      <w:lvlText w:val=""/>
      <w:lvlJc w:val="left"/>
      <w:pPr>
        <w:tabs>
          <w:tab w:val="num" w:pos="5324"/>
        </w:tabs>
        <w:ind w:left="5324" w:hanging="360"/>
      </w:pPr>
      <w:rPr>
        <w:rFonts w:ascii="Wingdings" w:hAnsi="Wingdings" w:hint="default"/>
      </w:rPr>
    </w:lvl>
    <w:lvl w:ilvl="6" w:tplc="04190001" w:tentative="1">
      <w:start w:val="1"/>
      <w:numFmt w:val="bullet"/>
      <w:lvlText w:val=""/>
      <w:lvlJc w:val="left"/>
      <w:pPr>
        <w:tabs>
          <w:tab w:val="num" w:pos="6044"/>
        </w:tabs>
        <w:ind w:left="6044" w:hanging="360"/>
      </w:pPr>
      <w:rPr>
        <w:rFonts w:ascii="Symbol" w:hAnsi="Symbol" w:hint="default"/>
      </w:rPr>
    </w:lvl>
    <w:lvl w:ilvl="7" w:tplc="04190003" w:tentative="1">
      <w:start w:val="1"/>
      <w:numFmt w:val="bullet"/>
      <w:lvlText w:val="o"/>
      <w:lvlJc w:val="left"/>
      <w:pPr>
        <w:tabs>
          <w:tab w:val="num" w:pos="6764"/>
        </w:tabs>
        <w:ind w:left="6764" w:hanging="360"/>
      </w:pPr>
      <w:rPr>
        <w:rFonts w:ascii="Courier New" w:hAnsi="Courier New" w:hint="default"/>
      </w:rPr>
    </w:lvl>
    <w:lvl w:ilvl="8" w:tplc="04190005" w:tentative="1">
      <w:start w:val="1"/>
      <w:numFmt w:val="bullet"/>
      <w:lvlText w:val=""/>
      <w:lvlJc w:val="left"/>
      <w:pPr>
        <w:tabs>
          <w:tab w:val="num" w:pos="7484"/>
        </w:tabs>
        <w:ind w:left="7484" w:hanging="360"/>
      </w:pPr>
      <w:rPr>
        <w:rFonts w:ascii="Wingdings" w:hAnsi="Wingdings" w:hint="default"/>
      </w:rPr>
    </w:lvl>
  </w:abstractNum>
  <w:abstractNum w:abstractNumId="4">
    <w:nsid w:val="16573581"/>
    <w:multiLevelType w:val="hybridMultilevel"/>
    <w:tmpl w:val="B9A69EA0"/>
    <w:lvl w:ilvl="0" w:tplc="0419000B">
      <w:start w:val="1"/>
      <w:numFmt w:val="bullet"/>
      <w:lvlText w:val=""/>
      <w:lvlJc w:val="left"/>
      <w:pPr>
        <w:tabs>
          <w:tab w:val="num" w:pos="1080"/>
        </w:tabs>
        <w:ind w:left="108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676A9A"/>
    <w:multiLevelType w:val="hybridMultilevel"/>
    <w:tmpl w:val="8FEE439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9E63967"/>
    <w:multiLevelType w:val="hybridMultilevel"/>
    <w:tmpl w:val="337C8F1E"/>
    <w:lvl w:ilvl="0" w:tplc="105294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DB67B0D"/>
    <w:multiLevelType w:val="hybridMultilevel"/>
    <w:tmpl w:val="D9F0833E"/>
    <w:lvl w:ilvl="0" w:tplc="0419000D">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7DF545E"/>
    <w:multiLevelType w:val="hybridMultilevel"/>
    <w:tmpl w:val="CB38C866"/>
    <w:lvl w:ilvl="0" w:tplc="668EE9BE">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A287706"/>
    <w:multiLevelType w:val="hybridMultilevel"/>
    <w:tmpl w:val="0082C920"/>
    <w:lvl w:ilvl="0" w:tplc="0419000B">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
    <w:nsid w:val="310266D6"/>
    <w:multiLevelType w:val="hybridMultilevel"/>
    <w:tmpl w:val="C37C00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393C7CD4"/>
    <w:multiLevelType w:val="hybridMultilevel"/>
    <w:tmpl w:val="E79CF796"/>
    <w:lvl w:ilvl="0" w:tplc="0419000D">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3E1547E"/>
    <w:multiLevelType w:val="hybridMultilevel"/>
    <w:tmpl w:val="4FF627E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4C3D764B"/>
    <w:multiLevelType w:val="hybridMultilevel"/>
    <w:tmpl w:val="B9268B6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D9F06A6"/>
    <w:multiLevelType w:val="hybridMultilevel"/>
    <w:tmpl w:val="75A2633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4FF72C1"/>
    <w:multiLevelType w:val="hybridMultilevel"/>
    <w:tmpl w:val="386A874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DAA1BCC"/>
    <w:multiLevelType w:val="hybridMultilevel"/>
    <w:tmpl w:val="EDDCA288"/>
    <w:lvl w:ilvl="0" w:tplc="B186FB9A">
      <w:start w:val="5"/>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7">
    <w:nsid w:val="618A3A0E"/>
    <w:multiLevelType w:val="hybridMultilevel"/>
    <w:tmpl w:val="EDDCA288"/>
    <w:lvl w:ilvl="0" w:tplc="B186FB9A">
      <w:start w:val="5"/>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8">
    <w:nsid w:val="6FC9493E"/>
    <w:multiLevelType w:val="hybridMultilevel"/>
    <w:tmpl w:val="BCAE166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70472533"/>
    <w:multiLevelType w:val="multilevel"/>
    <w:tmpl w:val="844606F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nsid w:val="7A932426"/>
    <w:multiLevelType w:val="hybridMultilevel"/>
    <w:tmpl w:val="F98AB5A0"/>
    <w:lvl w:ilvl="0" w:tplc="0419000B">
      <w:start w:val="1"/>
      <w:numFmt w:val="bullet"/>
      <w:lvlText w:val=""/>
      <w:lvlJc w:val="left"/>
      <w:pPr>
        <w:tabs>
          <w:tab w:val="num" w:pos="1080"/>
        </w:tabs>
        <w:ind w:left="108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10"/>
  </w:num>
  <w:num w:numId="4">
    <w:abstractNumId w:val="8"/>
  </w:num>
  <w:num w:numId="5">
    <w:abstractNumId w:val="0"/>
  </w:num>
  <w:num w:numId="6">
    <w:abstractNumId w:val="18"/>
  </w:num>
  <w:num w:numId="7">
    <w:abstractNumId w:val="9"/>
  </w:num>
  <w:num w:numId="8">
    <w:abstractNumId w:val="15"/>
  </w:num>
  <w:num w:numId="9">
    <w:abstractNumId w:val="12"/>
  </w:num>
  <w:num w:numId="10">
    <w:abstractNumId w:val="14"/>
  </w:num>
  <w:num w:numId="11">
    <w:abstractNumId w:val="2"/>
  </w:num>
  <w:num w:numId="12">
    <w:abstractNumId w:val="16"/>
  </w:num>
  <w:num w:numId="13">
    <w:abstractNumId w:val="3"/>
  </w:num>
  <w:num w:numId="14">
    <w:abstractNumId w:val="5"/>
  </w:num>
  <w:num w:numId="15">
    <w:abstractNumId w:val="7"/>
  </w:num>
  <w:num w:numId="16">
    <w:abstractNumId w:val="13"/>
  </w:num>
  <w:num w:numId="17">
    <w:abstractNumId w:val="11"/>
  </w:num>
  <w:num w:numId="18">
    <w:abstractNumId w:val="4"/>
  </w:num>
  <w:num w:numId="19">
    <w:abstractNumId w:val="1"/>
  </w:num>
  <w:num w:numId="20">
    <w:abstractNumId w:val="2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2"/>
  </w:compat>
  <w:rsids>
    <w:rsidRoot w:val="00B25880"/>
    <w:rsid w:val="00000451"/>
    <w:rsid w:val="00000743"/>
    <w:rsid w:val="00000F82"/>
    <w:rsid w:val="00002CD8"/>
    <w:rsid w:val="00002CED"/>
    <w:rsid w:val="00002DE3"/>
    <w:rsid w:val="00005291"/>
    <w:rsid w:val="000054C2"/>
    <w:rsid w:val="00005541"/>
    <w:rsid w:val="00005C0E"/>
    <w:rsid w:val="0000623E"/>
    <w:rsid w:val="0000738B"/>
    <w:rsid w:val="00010EEE"/>
    <w:rsid w:val="0001121E"/>
    <w:rsid w:val="000112F1"/>
    <w:rsid w:val="00011A7C"/>
    <w:rsid w:val="00012DED"/>
    <w:rsid w:val="00012E94"/>
    <w:rsid w:val="000132A0"/>
    <w:rsid w:val="000142FD"/>
    <w:rsid w:val="000153EC"/>
    <w:rsid w:val="00015A01"/>
    <w:rsid w:val="00016238"/>
    <w:rsid w:val="00016599"/>
    <w:rsid w:val="00016797"/>
    <w:rsid w:val="00016CC2"/>
    <w:rsid w:val="00020752"/>
    <w:rsid w:val="00020F6D"/>
    <w:rsid w:val="00022C31"/>
    <w:rsid w:val="00022F7B"/>
    <w:rsid w:val="00023F8A"/>
    <w:rsid w:val="00023FFB"/>
    <w:rsid w:val="000242BD"/>
    <w:rsid w:val="00025529"/>
    <w:rsid w:val="000255B3"/>
    <w:rsid w:val="00025997"/>
    <w:rsid w:val="000260F4"/>
    <w:rsid w:val="0002668E"/>
    <w:rsid w:val="00026ACD"/>
    <w:rsid w:val="00030EA0"/>
    <w:rsid w:val="00031217"/>
    <w:rsid w:val="00031C4F"/>
    <w:rsid w:val="00033ECC"/>
    <w:rsid w:val="00034437"/>
    <w:rsid w:val="000344D6"/>
    <w:rsid w:val="00034A9C"/>
    <w:rsid w:val="000359EF"/>
    <w:rsid w:val="00036535"/>
    <w:rsid w:val="00036B36"/>
    <w:rsid w:val="0003701B"/>
    <w:rsid w:val="0003707E"/>
    <w:rsid w:val="000371A8"/>
    <w:rsid w:val="00043434"/>
    <w:rsid w:val="00047F1B"/>
    <w:rsid w:val="0005255D"/>
    <w:rsid w:val="00053DBF"/>
    <w:rsid w:val="00053E5F"/>
    <w:rsid w:val="00056B5C"/>
    <w:rsid w:val="00056DCE"/>
    <w:rsid w:val="000573D9"/>
    <w:rsid w:val="00057F83"/>
    <w:rsid w:val="000600FF"/>
    <w:rsid w:val="000604E5"/>
    <w:rsid w:val="0006201B"/>
    <w:rsid w:val="00062143"/>
    <w:rsid w:val="000623C5"/>
    <w:rsid w:val="00063791"/>
    <w:rsid w:val="00064265"/>
    <w:rsid w:val="000659B4"/>
    <w:rsid w:val="00065B26"/>
    <w:rsid w:val="000673EE"/>
    <w:rsid w:val="00070106"/>
    <w:rsid w:val="00071A8F"/>
    <w:rsid w:val="000723D5"/>
    <w:rsid w:val="000725E3"/>
    <w:rsid w:val="00072DD9"/>
    <w:rsid w:val="000740BA"/>
    <w:rsid w:val="000752C3"/>
    <w:rsid w:val="00075CC3"/>
    <w:rsid w:val="00075F47"/>
    <w:rsid w:val="00075FA9"/>
    <w:rsid w:val="00076F1A"/>
    <w:rsid w:val="00076FE1"/>
    <w:rsid w:val="00077BA5"/>
    <w:rsid w:val="00080891"/>
    <w:rsid w:val="0008188C"/>
    <w:rsid w:val="00081ECA"/>
    <w:rsid w:val="00082014"/>
    <w:rsid w:val="00083793"/>
    <w:rsid w:val="00083946"/>
    <w:rsid w:val="00084255"/>
    <w:rsid w:val="0008525B"/>
    <w:rsid w:val="000854DE"/>
    <w:rsid w:val="00085AD3"/>
    <w:rsid w:val="0008707B"/>
    <w:rsid w:val="00087E5F"/>
    <w:rsid w:val="000910A5"/>
    <w:rsid w:val="00091E3E"/>
    <w:rsid w:val="0009274B"/>
    <w:rsid w:val="000976F4"/>
    <w:rsid w:val="000A0400"/>
    <w:rsid w:val="000A1DDF"/>
    <w:rsid w:val="000A1E9B"/>
    <w:rsid w:val="000A207E"/>
    <w:rsid w:val="000A23E9"/>
    <w:rsid w:val="000A240A"/>
    <w:rsid w:val="000A2A76"/>
    <w:rsid w:val="000A2B54"/>
    <w:rsid w:val="000A4551"/>
    <w:rsid w:val="000A47C0"/>
    <w:rsid w:val="000A4BF8"/>
    <w:rsid w:val="000A4C6D"/>
    <w:rsid w:val="000A4D9E"/>
    <w:rsid w:val="000A5716"/>
    <w:rsid w:val="000A6227"/>
    <w:rsid w:val="000A63D6"/>
    <w:rsid w:val="000A6AAD"/>
    <w:rsid w:val="000A6C75"/>
    <w:rsid w:val="000A769E"/>
    <w:rsid w:val="000A78E6"/>
    <w:rsid w:val="000A79AB"/>
    <w:rsid w:val="000B03EC"/>
    <w:rsid w:val="000B081C"/>
    <w:rsid w:val="000B1960"/>
    <w:rsid w:val="000B1CF9"/>
    <w:rsid w:val="000B2275"/>
    <w:rsid w:val="000B2A1D"/>
    <w:rsid w:val="000B4AFE"/>
    <w:rsid w:val="000B4CA0"/>
    <w:rsid w:val="000B5696"/>
    <w:rsid w:val="000B6240"/>
    <w:rsid w:val="000B6DBF"/>
    <w:rsid w:val="000B7807"/>
    <w:rsid w:val="000B7A6C"/>
    <w:rsid w:val="000C26E5"/>
    <w:rsid w:val="000C38E1"/>
    <w:rsid w:val="000C3A9E"/>
    <w:rsid w:val="000C3FBC"/>
    <w:rsid w:val="000C49A1"/>
    <w:rsid w:val="000C4A54"/>
    <w:rsid w:val="000C51EE"/>
    <w:rsid w:val="000C5513"/>
    <w:rsid w:val="000C5B91"/>
    <w:rsid w:val="000C6235"/>
    <w:rsid w:val="000C7A47"/>
    <w:rsid w:val="000D16AA"/>
    <w:rsid w:val="000D1CEC"/>
    <w:rsid w:val="000D267D"/>
    <w:rsid w:val="000D2D20"/>
    <w:rsid w:val="000D315A"/>
    <w:rsid w:val="000D6292"/>
    <w:rsid w:val="000D65DB"/>
    <w:rsid w:val="000D6C9B"/>
    <w:rsid w:val="000D7D3C"/>
    <w:rsid w:val="000E0C58"/>
    <w:rsid w:val="000E1C96"/>
    <w:rsid w:val="000E3484"/>
    <w:rsid w:val="000E3900"/>
    <w:rsid w:val="000E3CAD"/>
    <w:rsid w:val="000E457C"/>
    <w:rsid w:val="000E6983"/>
    <w:rsid w:val="000E76C1"/>
    <w:rsid w:val="000E7CE8"/>
    <w:rsid w:val="000F2D26"/>
    <w:rsid w:val="000F325E"/>
    <w:rsid w:val="000F36FE"/>
    <w:rsid w:val="000F3E6F"/>
    <w:rsid w:val="000F3ED5"/>
    <w:rsid w:val="000F4C0B"/>
    <w:rsid w:val="000F4E99"/>
    <w:rsid w:val="000F5238"/>
    <w:rsid w:val="000F5382"/>
    <w:rsid w:val="000F57CE"/>
    <w:rsid w:val="000F5837"/>
    <w:rsid w:val="000F67B5"/>
    <w:rsid w:val="000F6C58"/>
    <w:rsid w:val="000F762F"/>
    <w:rsid w:val="000F7789"/>
    <w:rsid w:val="000F7E8E"/>
    <w:rsid w:val="00100741"/>
    <w:rsid w:val="001009F1"/>
    <w:rsid w:val="00101A7F"/>
    <w:rsid w:val="00102FBC"/>
    <w:rsid w:val="00103E97"/>
    <w:rsid w:val="00106406"/>
    <w:rsid w:val="00106738"/>
    <w:rsid w:val="00106AFE"/>
    <w:rsid w:val="00106F87"/>
    <w:rsid w:val="00110865"/>
    <w:rsid w:val="00110A39"/>
    <w:rsid w:val="00110D6C"/>
    <w:rsid w:val="00113C18"/>
    <w:rsid w:val="00113C7A"/>
    <w:rsid w:val="00114E21"/>
    <w:rsid w:val="00115DE9"/>
    <w:rsid w:val="00115E2B"/>
    <w:rsid w:val="001176BF"/>
    <w:rsid w:val="001177B3"/>
    <w:rsid w:val="0012146C"/>
    <w:rsid w:val="00121CBC"/>
    <w:rsid w:val="00121F3F"/>
    <w:rsid w:val="0012232B"/>
    <w:rsid w:val="00123B7F"/>
    <w:rsid w:val="00124021"/>
    <w:rsid w:val="00124ED8"/>
    <w:rsid w:val="00124FE4"/>
    <w:rsid w:val="00125767"/>
    <w:rsid w:val="001258E1"/>
    <w:rsid w:val="0012598C"/>
    <w:rsid w:val="001265D9"/>
    <w:rsid w:val="001268BE"/>
    <w:rsid w:val="001274CD"/>
    <w:rsid w:val="00127567"/>
    <w:rsid w:val="00127B4E"/>
    <w:rsid w:val="00130529"/>
    <w:rsid w:val="00131D70"/>
    <w:rsid w:val="00132910"/>
    <w:rsid w:val="00132B26"/>
    <w:rsid w:val="00133EC1"/>
    <w:rsid w:val="0013416C"/>
    <w:rsid w:val="00134475"/>
    <w:rsid w:val="00134CAE"/>
    <w:rsid w:val="00135EA3"/>
    <w:rsid w:val="0013622E"/>
    <w:rsid w:val="0013788C"/>
    <w:rsid w:val="001401B5"/>
    <w:rsid w:val="00140E18"/>
    <w:rsid w:val="00141045"/>
    <w:rsid w:val="00142D27"/>
    <w:rsid w:val="00143AF8"/>
    <w:rsid w:val="00143D1C"/>
    <w:rsid w:val="00143E33"/>
    <w:rsid w:val="00144000"/>
    <w:rsid w:val="00144D07"/>
    <w:rsid w:val="00144E32"/>
    <w:rsid w:val="00144F7A"/>
    <w:rsid w:val="0014581D"/>
    <w:rsid w:val="0014594B"/>
    <w:rsid w:val="001464B3"/>
    <w:rsid w:val="00146CE7"/>
    <w:rsid w:val="00146FA5"/>
    <w:rsid w:val="00147DDA"/>
    <w:rsid w:val="001557CE"/>
    <w:rsid w:val="00155995"/>
    <w:rsid w:val="00156284"/>
    <w:rsid w:val="00156D7C"/>
    <w:rsid w:val="00156DF5"/>
    <w:rsid w:val="001573C2"/>
    <w:rsid w:val="00157ACA"/>
    <w:rsid w:val="001602D9"/>
    <w:rsid w:val="00160579"/>
    <w:rsid w:val="00160B75"/>
    <w:rsid w:val="00160C73"/>
    <w:rsid w:val="00161273"/>
    <w:rsid w:val="001620AB"/>
    <w:rsid w:val="001621CA"/>
    <w:rsid w:val="00162646"/>
    <w:rsid w:val="00163008"/>
    <w:rsid w:val="001636E5"/>
    <w:rsid w:val="00165751"/>
    <w:rsid w:val="001662A9"/>
    <w:rsid w:val="00166FB1"/>
    <w:rsid w:val="00170AE6"/>
    <w:rsid w:val="001726AB"/>
    <w:rsid w:val="00172EA0"/>
    <w:rsid w:val="00173A25"/>
    <w:rsid w:val="00173C8D"/>
    <w:rsid w:val="00174E0D"/>
    <w:rsid w:val="001754BD"/>
    <w:rsid w:val="0017553A"/>
    <w:rsid w:val="001757D7"/>
    <w:rsid w:val="0017658B"/>
    <w:rsid w:val="001770AE"/>
    <w:rsid w:val="00177974"/>
    <w:rsid w:val="00177F6F"/>
    <w:rsid w:val="0018040E"/>
    <w:rsid w:val="00180CF4"/>
    <w:rsid w:val="00180FEF"/>
    <w:rsid w:val="0018134A"/>
    <w:rsid w:val="00182342"/>
    <w:rsid w:val="00185B06"/>
    <w:rsid w:val="00185BA3"/>
    <w:rsid w:val="00186FB3"/>
    <w:rsid w:val="00190A53"/>
    <w:rsid w:val="001927B2"/>
    <w:rsid w:val="00193B7A"/>
    <w:rsid w:val="0019443F"/>
    <w:rsid w:val="00197822"/>
    <w:rsid w:val="00197AE1"/>
    <w:rsid w:val="001A0313"/>
    <w:rsid w:val="001A0C0A"/>
    <w:rsid w:val="001A0C5A"/>
    <w:rsid w:val="001A0E02"/>
    <w:rsid w:val="001A10A6"/>
    <w:rsid w:val="001A294E"/>
    <w:rsid w:val="001A5BCF"/>
    <w:rsid w:val="001A6B85"/>
    <w:rsid w:val="001B06E5"/>
    <w:rsid w:val="001B1FB4"/>
    <w:rsid w:val="001B2133"/>
    <w:rsid w:val="001B3196"/>
    <w:rsid w:val="001B32B6"/>
    <w:rsid w:val="001B5054"/>
    <w:rsid w:val="001B527E"/>
    <w:rsid w:val="001B69E4"/>
    <w:rsid w:val="001B76AC"/>
    <w:rsid w:val="001B7AD2"/>
    <w:rsid w:val="001C0DEB"/>
    <w:rsid w:val="001C1644"/>
    <w:rsid w:val="001C16D4"/>
    <w:rsid w:val="001C2646"/>
    <w:rsid w:val="001C2FC1"/>
    <w:rsid w:val="001C3A65"/>
    <w:rsid w:val="001C4377"/>
    <w:rsid w:val="001C63EB"/>
    <w:rsid w:val="001C6585"/>
    <w:rsid w:val="001C6CFB"/>
    <w:rsid w:val="001C7CFF"/>
    <w:rsid w:val="001D092F"/>
    <w:rsid w:val="001D0F55"/>
    <w:rsid w:val="001D46DF"/>
    <w:rsid w:val="001D5232"/>
    <w:rsid w:val="001D56D0"/>
    <w:rsid w:val="001D6871"/>
    <w:rsid w:val="001D69FA"/>
    <w:rsid w:val="001D6A93"/>
    <w:rsid w:val="001D6F06"/>
    <w:rsid w:val="001D72C5"/>
    <w:rsid w:val="001D7632"/>
    <w:rsid w:val="001D79E0"/>
    <w:rsid w:val="001D7DCF"/>
    <w:rsid w:val="001E0A26"/>
    <w:rsid w:val="001E0ADE"/>
    <w:rsid w:val="001E0EB8"/>
    <w:rsid w:val="001E227E"/>
    <w:rsid w:val="001E2616"/>
    <w:rsid w:val="001E2B36"/>
    <w:rsid w:val="001E2D22"/>
    <w:rsid w:val="001E35D1"/>
    <w:rsid w:val="001E39D8"/>
    <w:rsid w:val="001E585C"/>
    <w:rsid w:val="001E5F0D"/>
    <w:rsid w:val="001E701C"/>
    <w:rsid w:val="001E7094"/>
    <w:rsid w:val="001F0808"/>
    <w:rsid w:val="001F22B2"/>
    <w:rsid w:val="001F257F"/>
    <w:rsid w:val="001F3DEC"/>
    <w:rsid w:val="001F4169"/>
    <w:rsid w:val="001F5F53"/>
    <w:rsid w:val="001F605A"/>
    <w:rsid w:val="001F6ADE"/>
    <w:rsid w:val="001F6D76"/>
    <w:rsid w:val="001F6F31"/>
    <w:rsid w:val="001F7124"/>
    <w:rsid w:val="001F77A5"/>
    <w:rsid w:val="001F7AF5"/>
    <w:rsid w:val="001F7D5B"/>
    <w:rsid w:val="00201503"/>
    <w:rsid w:val="00202F20"/>
    <w:rsid w:val="00202F82"/>
    <w:rsid w:val="00206F23"/>
    <w:rsid w:val="00210A57"/>
    <w:rsid w:val="00211683"/>
    <w:rsid w:val="002118FE"/>
    <w:rsid w:val="002119E7"/>
    <w:rsid w:val="00214209"/>
    <w:rsid w:val="0021471F"/>
    <w:rsid w:val="002157E0"/>
    <w:rsid w:val="00216AC2"/>
    <w:rsid w:val="0021738D"/>
    <w:rsid w:val="00220C40"/>
    <w:rsid w:val="002218E2"/>
    <w:rsid w:val="00222605"/>
    <w:rsid w:val="002229D4"/>
    <w:rsid w:val="002229F6"/>
    <w:rsid w:val="002233E1"/>
    <w:rsid w:val="002240CC"/>
    <w:rsid w:val="00225597"/>
    <w:rsid w:val="002262E6"/>
    <w:rsid w:val="002268BA"/>
    <w:rsid w:val="00226D7B"/>
    <w:rsid w:val="00227924"/>
    <w:rsid w:val="002301F3"/>
    <w:rsid w:val="002307D0"/>
    <w:rsid w:val="00230F3B"/>
    <w:rsid w:val="00231B84"/>
    <w:rsid w:val="002325AD"/>
    <w:rsid w:val="0023286A"/>
    <w:rsid w:val="002328B6"/>
    <w:rsid w:val="00232D77"/>
    <w:rsid w:val="00232F5F"/>
    <w:rsid w:val="0023351B"/>
    <w:rsid w:val="0023567E"/>
    <w:rsid w:val="0023646D"/>
    <w:rsid w:val="00236842"/>
    <w:rsid w:val="002374BB"/>
    <w:rsid w:val="00237688"/>
    <w:rsid w:val="002378B5"/>
    <w:rsid w:val="002414C4"/>
    <w:rsid w:val="002430F3"/>
    <w:rsid w:val="00243B21"/>
    <w:rsid w:val="00244BF3"/>
    <w:rsid w:val="00244C23"/>
    <w:rsid w:val="00244FBA"/>
    <w:rsid w:val="002458F5"/>
    <w:rsid w:val="002462E8"/>
    <w:rsid w:val="002463BA"/>
    <w:rsid w:val="00246AF4"/>
    <w:rsid w:val="00247650"/>
    <w:rsid w:val="002503C3"/>
    <w:rsid w:val="00250E3A"/>
    <w:rsid w:val="002514EB"/>
    <w:rsid w:val="00251527"/>
    <w:rsid w:val="00251890"/>
    <w:rsid w:val="00251DEF"/>
    <w:rsid w:val="00252785"/>
    <w:rsid w:val="00252A15"/>
    <w:rsid w:val="00252F15"/>
    <w:rsid w:val="00253031"/>
    <w:rsid w:val="00253765"/>
    <w:rsid w:val="00253969"/>
    <w:rsid w:val="00253A31"/>
    <w:rsid w:val="00253FDD"/>
    <w:rsid w:val="00254226"/>
    <w:rsid w:val="00254538"/>
    <w:rsid w:val="002563C5"/>
    <w:rsid w:val="00256820"/>
    <w:rsid w:val="00257077"/>
    <w:rsid w:val="0026012F"/>
    <w:rsid w:val="002619A4"/>
    <w:rsid w:val="002635DC"/>
    <w:rsid w:val="00263A29"/>
    <w:rsid w:val="002642A3"/>
    <w:rsid w:val="002642A8"/>
    <w:rsid w:val="002644B2"/>
    <w:rsid w:val="00264CC1"/>
    <w:rsid w:val="00265167"/>
    <w:rsid w:val="00267385"/>
    <w:rsid w:val="0026750A"/>
    <w:rsid w:val="00270726"/>
    <w:rsid w:val="00271191"/>
    <w:rsid w:val="00272F67"/>
    <w:rsid w:val="0027340D"/>
    <w:rsid w:val="00274071"/>
    <w:rsid w:val="00274567"/>
    <w:rsid w:val="00275176"/>
    <w:rsid w:val="0027542F"/>
    <w:rsid w:val="002760DB"/>
    <w:rsid w:val="0027780D"/>
    <w:rsid w:val="002901DC"/>
    <w:rsid w:val="00290420"/>
    <w:rsid w:val="002904BC"/>
    <w:rsid w:val="002906BE"/>
    <w:rsid w:val="00292565"/>
    <w:rsid w:val="00294197"/>
    <w:rsid w:val="002942AB"/>
    <w:rsid w:val="002948EA"/>
    <w:rsid w:val="00295831"/>
    <w:rsid w:val="002A01A7"/>
    <w:rsid w:val="002A2186"/>
    <w:rsid w:val="002A3B56"/>
    <w:rsid w:val="002A4DE6"/>
    <w:rsid w:val="002A51C8"/>
    <w:rsid w:val="002A669D"/>
    <w:rsid w:val="002A6CDB"/>
    <w:rsid w:val="002A6DAA"/>
    <w:rsid w:val="002A72AA"/>
    <w:rsid w:val="002A73D4"/>
    <w:rsid w:val="002A7749"/>
    <w:rsid w:val="002A77B6"/>
    <w:rsid w:val="002A7B1E"/>
    <w:rsid w:val="002B050B"/>
    <w:rsid w:val="002B1185"/>
    <w:rsid w:val="002B2F1B"/>
    <w:rsid w:val="002B310A"/>
    <w:rsid w:val="002B31EF"/>
    <w:rsid w:val="002B3927"/>
    <w:rsid w:val="002B397C"/>
    <w:rsid w:val="002B4125"/>
    <w:rsid w:val="002B4AB0"/>
    <w:rsid w:val="002B4CCD"/>
    <w:rsid w:val="002B54BD"/>
    <w:rsid w:val="002B5A4A"/>
    <w:rsid w:val="002B6674"/>
    <w:rsid w:val="002B6E04"/>
    <w:rsid w:val="002B79B2"/>
    <w:rsid w:val="002C169A"/>
    <w:rsid w:val="002C1E3C"/>
    <w:rsid w:val="002C2142"/>
    <w:rsid w:val="002C3332"/>
    <w:rsid w:val="002C44EF"/>
    <w:rsid w:val="002C4816"/>
    <w:rsid w:val="002C66D0"/>
    <w:rsid w:val="002C708B"/>
    <w:rsid w:val="002D0EA2"/>
    <w:rsid w:val="002D2579"/>
    <w:rsid w:val="002D2DCD"/>
    <w:rsid w:val="002D5397"/>
    <w:rsid w:val="002D5722"/>
    <w:rsid w:val="002D5BE1"/>
    <w:rsid w:val="002D6A99"/>
    <w:rsid w:val="002E119B"/>
    <w:rsid w:val="002E27F1"/>
    <w:rsid w:val="002E330F"/>
    <w:rsid w:val="002E362B"/>
    <w:rsid w:val="002E3BAB"/>
    <w:rsid w:val="002E6464"/>
    <w:rsid w:val="002E673D"/>
    <w:rsid w:val="002E6E88"/>
    <w:rsid w:val="002F0EA4"/>
    <w:rsid w:val="002F1285"/>
    <w:rsid w:val="002F3140"/>
    <w:rsid w:val="002F4E78"/>
    <w:rsid w:val="002F59EA"/>
    <w:rsid w:val="002F610C"/>
    <w:rsid w:val="002F6BBE"/>
    <w:rsid w:val="002F6DD2"/>
    <w:rsid w:val="002F7B93"/>
    <w:rsid w:val="002F7CA7"/>
    <w:rsid w:val="003001C6"/>
    <w:rsid w:val="003002EF"/>
    <w:rsid w:val="00300926"/>
    <w:rsid w:val="00301AE2"/>
    <w:rsid w:val="00302152"/>
    <w:rsid w:val="00303239"/>
    <w:rsid w:val="003037DB"/>
    <w:rsid w:val="00304203"/>
    <w:rsid w:val="00305F6B"/>
    <w:rsid w:val="00306E1A"/>
    <w:rsid w:val="003102E1"/>
    <w:rsid w:val="003105C9"/>
    <w:rsid w:val="003110F7"/>
    <w:rsid w:val="00311B3F"/>
    <w:rsid w:val="00311DAA"/>
    <w:rsid w:val="00313A98"/>
    <w:rsid w:val="00313D8B"/>
    <w:rsid w:val="00314EF0"/>
    <w:rsid w:val="00315FDA"/>
    <w:rsid w:val="003167FF"/>
    <w:rsid w:val="003178FA"/>
    <w:rsid w:val="00317CEA"/>
    <w:rsid w:val="0032000A"/>
    <w:rsid w:val="0032002E"/>
    <w:rsid w:val="0032168A"/>
    <w:rsid w:val="003223C0"/>
    <w:rsid w:val="00323549"/>
    <w:rsid w:val="00324DB6"/>
    <w:rsid w:val="0032501B"/>
    <w:rsid w:val="00325AA7"/>
    <w:rsid w:val="00325AEE"/>
    <w:rsid w:val="00325CA9"/>
    <w:rsid w:val="00327668"/>
    <w:rsid w:val="003276E1"/>
    <w:rsid w:val="00330203"/>
    <w:rsid w:val="003308A8"/>
    <w:rsid w:val="00333419"/>
    <w:rsid w:val="003334FB"/>
    <w:rsid w:val="0033391D"/>
    <w:rsid w:val="00334A0C"/>
    <w:rsid w:val="00334FD4"/>
    <w:rsid w:val="0033563A"/>
    <w:rsid w:val="00335D49"/>
    <w:rsid w:val="00337EAF"/>
    <w:rsid w:val="003402D8"/>
    <w:rsid w:val="0034047A"/>
    <w:rsid w:val="00340AE3"/>
    <w:rsid w:val="003412E1"/>
    <w:rsid w:val="00342B35"/>
    <w:rsid w:val="00343748"/>
    <w:rsid w:val="00343C92"/>
    <w:rsid w:val="00343F1F"/>
    <w:rsid w:val="0034434F"/>
    <w:rsid w:val="00344708"/>
    <w:rsid w:val="003453C1"/>
    <w:rsid w:val="0034546C"/>
    <w:rsid w:val="00345A78"/>
    <w:rsid w:val="00345AE8"/>
    <w:rsid w:val="00345C67"/>
    <w:rsid w:val="00346AE1"/>
    <w:rsid w:val="003471E3"/>
    <w:rsid w:val="003476B4"/>
    <w:rsid w:val="00350402"/>
    <w:rsid w:val="003509BB"/>
    <w:rsid w:val="00350DC3"/>
    <w:rsid w:val="0035165F"/>
    <w:rsid w:val="00351705"/>
    <w:rsid w:val="0035278E"/>
    <w:rsid w:val="003529D0"/>
    <w:rsid w:val="00352C65"/>
    <w:rsid w:val="00353510"/>
    <w:rsid w:val="00353F36"/>
    <w:rsid w:val="00354F2D"/>
    <w:rsid w:val="00355CE4"/>
    <w:rsid w:val="003562E3"/>
    <w:rsid w:val="0035632F"/>
    <w:rsid w:val="0035715B"/>
    <w:rsid w:val="003573EB"/>
    <w:rsid w:val="00361598"/>
    <w:rsid w:val="00361EE1"/>
    <w:rsid w:val="00363004"/>
    <w:rsid w:val="00363FE1"/>
    <w:rsid w:val="003640D5"/>
    <w:rsid w:val="00365701"/>
    <w:rsid w:val="003657E3"/>
    <w:rsid w:val="0036650B"/>
    <w:rsid w:val="00366A46"/>
    <w:rsid w:val="00371D66"/>
    <w:rsid w:val="00372AF9"/>
    <w:rsid w:val="00372E5F"/>
    <w:rsid w:val="00373343"/>
    <w:rsid w:val="003751BF"/>
    <w:rsid w:val="003755F5"/>
    <w:rsid w:val="00375D73"/>
    <w:rsid w:val="0037680A"/>
    <w:rsid w:val="00376CBA"/>
    <w:rsid w:val="003776F5"/>
    <w:rsid w:val="00380045"/>
    <w:rsid w:val="00380955"/>
    <w:rsid w:val="00381721"/>
    <w:rsid w:val="003817A4"/>
    <w:rsid w:val="003824C6"/>
    <w:rsid w:val="00382ADF"/>
    <w:rsid w:val="00383266"/>
    <w:rsid w:val="003849DD"/>
    <w:rsid w:val="00385822"/>
    <w:rsid w:val="00386D99"/>
    <w:rsid w:val="00387731"/>
    <w:rsid w:val="003877F9"/>
    <w:rsid w:val="003905DD"/>
    <w:rsid w:val="003909B1"/>
    <w:rsid w:val="003924F5"/>
    <w:rsid w:val="0039270D"/>
    <w:rsid w:val="0039376D"/>
    <w:rsid w:val="0039462D"/>
    <w:rsid w:val="003949EF"/>
    <w:rsid w:val="00395954"/>
    <w:rsid w:val="00396C7B"/>
    <w:rsid w:val="00396E39"/>
    <w:rsid w:val="00397429"/>
    <w:rsid w:val="00397B8A"/>
    <w:rsid w:val="003A0BFF"/>
    <w:rsid w:val="003A0E9D"/>
    <w:rsid w:val="003A12E0"/>
    <w:rsid w:val="003A201B"/>
    <w:rsid w:val="003A2484"/>
    <w:rsid w:val="003A2846"/>
    <w:rsid w:val="003A5E05"/>
    <w:rsid w:val="003A68D1"/>
    <w:rsid w:val="003A7F2F"/>
    <w:rsid w:val="003B0C36"/>
    <w:rsid w:val="003B1240"/>
    <w:rsid w:val="003B182B"/>
    <w:rsid w:val="003B21AC"/>
    <w:rsid w:val="003B367D"/>
    <w:rsid w:val="003B3AD0"/>
    <w:rsid w:val="003B4FFD"/>
    <w:rsid w:val="003B5D4F"/>
    <w:rsid w:val="003B60A4"/>
    <w:rsid w:val="003B6146"/>
    <w:rsid w:val="003B6C1E"/>
    <w:rsid w:val="003B78A1"/>
    <w:rsid w:val="003B7F48"/>
    <w:rsid w:val="003C1DD9"/>
    <w:rsid w:val="003C220E"/>
    <w:rsid w:val="003C270E"/>
    <w:rsid w:val="003C4C2E"/>
    <w:rsid w:val="003C5CCD"/>
    <w:rsid w:val="003C6293"/>
    <w:rsid w:val="003C7990"/>
    <w:rsid w:val="003C7BFD"/>
    <w:rsid w:val="003C7CC5"/>
    <w:rsid w:val="003C7ED6"/>
    <w:rsid w:val="003D042F"/>
    <w:rsid w:val="003D0DC9"/>
    <w:rsid w:val="003D1505"/>
    <w:rsid w:val="003D3B3A"/>
    <w:rsid w:val="003D3C42"/>
    <w:rsid w:val="003D4B5F"/>
    <w:rsid w:val="003D5BE1"/>
    <w:rsid w:val="003D60F9"/>
    <w:rsid w:val="003E1244"/>
    <w:rsid w:val="003E2D4B"/>
    <w:rsid w:val="003E3A33"/>
    <w:rsid w:val="003E4B27"/>
    <w:rsid w:val="003E5E42"/>
    <w:rsid w:val="003E5F71"/>
    <w:rsid w:val="003E6602"/>
    <w:rsid w:val="003E75F8"/>
    <w:rsid w:val="003E7655"/>
    <w:rsid w:val="003F06A3"/>
    <w:rsid w:val="003F093C"/>
    <w:rsid w:val="003F0D5A"/>
    <w:rsid w:val="003F2E94"/>
    <w:rsid w:val="003F2EEF"/>
    <w:rsid w:val="003F3248"/>
    <w:rsid w:val="003F37C4"/>
    <w:rsid w:val="003F465E"/>
    <w:rsid w:val="003F5816"/>
    <w:rsid w:val="003F6109"/>
    <w:rsid w:val="003F682F"/>
    <w:rsid w:val="003F785D"/>
    <w:rsid w:val="003F7E36"/>
    <w:rsid w:val="003F7EEF"/>
    <w:rsid w:val="00400F20"/>
    <w:rsid w:val="00400FEC"/>
    <w:rsid w:val="004011AB"/>
    <w:rsid w:val="004014E7"/>
    <w:rsid w:val="00402789"/>
    <w:rsid w:val="00403654"/>
    <w:rsid w:val="004050EA"/>
    <w:rsid w:val="00405ACB"/>
    <w:rsid w:val="00406523"/>
    <w:rsid w:val="00406B40"/>
    <w:rsid w:val="00407CE1"/>
    <w:rsid w:val="00410394"/>
    <w:rsid w:val="00410521"/>
    <w:rsid w:val="0041107A"/>
    <w:rsid w:val="00412282"/>
    <w:rsid w:val="00413D30"/>
    <w:rsid w:val="00414638"/>
    <w:rsid w:val="00414B10"/>
    <w:rsid w:val="00416445"/>
    <w:rsid w:val="00416CC8"/>
    <w:rsid w:val="00416DA9"/>
    <w:rsid w:val="004217F5"/>
    <w:rsid w:val="00422248"/>
    <w:rsid w:val="004226D1"/>
    <w:rsid w:val="004235A5"/>
    <w:rsid w:val="00425B40"/>
    <w:rsid w:val="0042616B"/>
    <w:rsid w:val="00426283"/>
    <w:rsid w:val="004263B4"/>
    <w:rsid w:val="00426701"/>
    <w:rsid w:val="0042698C"/>
    <w:rsid w:val="00427799"/>
    <w:rsid w:val="00427B43"/>
    <w:rsid w:val="004319BE"/>
    <w:rsid w:val="00431AD0"/>
    <w:rsid w:val="00432FF7"/>
    <w:rsid w:val="004331ED"/>
    <w:rsid w:val="00434211"/>
    <w:rsid w:val="0043431F"/>
    <w:rsid w:val="004354A4"/>
    <w:rsid w:val="00435ABC"/>
    <w:rsid w:val="00436E3D"/>
    <w:rsid w:val="00441800"/>
    <w:rsid w:val="00442855"/>
    <w:rsid w:val="0044295F"/>
    <w:rsid w:val="00443FC7"/>
    <w:rsid w:val="004455A3"/>
    <w:rsid w:val="00445952"/>
    <w:rsid w:val="00446C32"/>
    <w:rsid w:val="00451F65"/>
    <w:rsid w:val="004524C4"/>
    <w:rsid w:val="0045290B"/>
    <w:rsid w:val="004539B4"/>
    <w:rsid w:val="00454079"/>
    <w:rsid w:val="00454615"/>
    <w:rsid w:val="004548B0"/>
    <w:rsid w:val="0045557D"/>
    <w:rsid w:val="00455993"/>
    <w:rsid w:val="0045615A"/>
    <w:rsid w:val="0045680B"/>
    <w:rsid w:val="004576EB"/>
    <w:rsid w:val="004577D2"/>
    <w:rsid w:val="004606CA"/>
    <w:rsid w:val="00460F07"/>
    <w:rsid w:val="00461A49"/>
    <w:rsid w:val="00461DDB"/>
    <w:rsid w:val="00462CC2"/>
    <w:rsid w:val="00462D1B"/>
    <w:rsid w:val="00463071"/>
    <w:rsid w:val="00464555"/>
    <w:rsid w:val="00464F60"/>
    <w:rsid w:val="00464F69"/>
    <w:rsid w:val="00465BA7"/>
    <w:rsid w:val="00466224"/>
    <w:rsid w:val="00472487"/>
    <w:rsid w:val="00472EF6"/>
    <w:rsid w:val="00473FA7"/>
    <w:rsid w:val="00473FCA"/>
    <w:rsid w:val="004746E9"/>
    <w:rsid w:val="004750D7"/>
    <w:rsid w:val="004755EA"/>
    <w:rsid w:val="00475BDC"/>
    <w:rsid w:val="00475C3E"/>
    <w:rsid w:val="00476607"/>
    <w:rsid w:val="0047694F"/>
    <w:rsid w:val="00477151"/>
    <w:rsid w:val="004775AC"/>
    <w:rsid w:val="004777AE"/>
    <w:rsid w:val="00477E86"/>
    <w:rsid w:val="0048138F"/>
    <w:rsid w:val="00482A6B"/>
    <w:rsid w:val="00484138"/>
    <w:rsid w:val="004848B9"/>
    <w:rsid w:val="00484A0B"/>
    <w:rsid w:val="00485C15"/>
    <w:rsid w:val="0048614E"/>
    <w:rsid w:val="00490245"/>
    <w:rsid w:val="00491175"/>
    <w:rsid w:val="00492420"/>
    <w:rsid w:val="004925EB"/>
    <w:rsid w:val="00492878"/>
    <w:rsid w:val="00493121"/>
    <w:rsid w:val="00493326"/>
    <w:rsid w:val="004935E2"/>
    <w:rsid w:val="00493E38"/>
    <w:rsid w:val="0049451D"/>
    <w:rsid w:val="00494C24"/>
    <w:rsid w:val="00494CF6"/>
    <w:rsid w:val="00495866"/>
    <w:rsid w:val="004962E8"/>
    <w:rsid w:val="0049636D"/>
    <w:rsid w:val="0049678E"/>
    <w:rsid w:val="004A09E9"/>
    <w:rsid w:val="004A0A72"/>
    <w:rsid w:val="004A1ED5"/>
    <w:rsid w:val="004A20C2"/>
    <w:rsid w:val="004A3E1D"/>
    <w:rsid w:val="004A6E6A"/>
    <w:rsid w:val="004A7825"/>
    <w:rsid w:val="004B074E"/>
    <w:rsid w:val="004B100D"/>
    <w:rsid w:val="004B1F9B"/>
    <w:rsid w:val="004B3238"/>
    <w:rsid w:val="004B408E"/>
    <w:rsid w:val="004B4916"/>
    <w:rsid w:val="004B4ADA"/>
    <w:rsid w:val="004B58DB"/>
    <w:rsid w:val="004B61EA"/>
    <w:rsid w:val="004B67A3"/>
    <w:rsid w:val="004B6A0B"/>
    <w:rsid w:val="004B6F39"/>
    <w:rsid w:val="004B75F7"/>
    <w:rsid w:val="004B79B2"/>
    <w:rsid w:val="004C026F"/>
    <w:rsid w:val="004C0A2F"/>
    <w:rsid w:val="004C10DD"/>
    <w:rsid w:val="004C1CED"/>
    <w:rsid w:val="004C3C95"/>
    <w:rsid w:val="004C416E"/>
    <w:rsid w:val="004C43B7"/>
    <w:rsid w:val="004C565B"/>
    <w:rsid w:val="004C6573"/>
    <w:rsid w:val="004C6882"/>
    <w:rsid w:val="004C7198"/>
    <w:rsid w:val="004D04EC"/>
    <w:rsid w:val="004D05CB"/>
    <w:rsid w:val="004D0DD4"/>
    <w:rsid w:val="004D1C54"/>
    <w:rsid w:val="004D21FA"/>
    <w:rsid w:val="004D23DD"/>
    <w:rsid w:val="004D2C49"/>
    <w:rsid w:val="004D38D2"/>
    <w:rsid w:val="004D3DDA"/>
    <w:rsid w:val="004D4401"/>
    <w:rsid w:val="004D56D1"/>
    <w:rsid w:val="004D6EF2"/>
    <w:rsid w:val="004D7D73"/>
    <w:rsid w:val="004E05AF"/>
    <w:rsid w:val="004E1E99"/>
    <w:rsid w:val="004E1FD9"/>
    <w:rsid w:val="004E23E3"/>
    <w:rsid w:val="004E2654"/>
    <w:rsid w:val="004E30EB"/>
    <w:rsid w:val="004E3677"/>
    <w:rsid w:val="004E5680"/>
    <w:rsid w:val="004E5FDA"/>
    <w:rsid w:val="004E6E0A"/>
    <w:rsid w:val="004E704E"/>
    <w:rsid w:val="004E7D3F"/>
    <w:rsid w:val="004E7D5D"/>
    <w:rsid w:val="004F1000"/>
    <w:rsid w:val="004F20D3"/>
    <w:rsid w:val="004F3620"/>
    <w:rsid w:val="004F4120"/>
    <w:rsid w:val="004F512C"/>
    <w:rsid w:val="004F5B80"/>
    <w:rsid w:val="004F6BBB"/>
    <w:rsid w:val="004F6C6B"/>
    <w:rsid w:val="004F74C5"/>
    <w:rsid w:val="004F7501"/>
    <w:rsid w:val="00501C5C"/>
    <w:rsid w:val="00502CC8"/>
    <w:rsid w:val="005034FD"/>
    <w:rsid w:val="00503999"/>
    <w:rsid w:val="00503EC8"/>
    <w:rsid w:val="00505872"/>
    <w:rsid w:val="0050590E"/>
    <w:rsid w:val="00505D6F"/>
    <w:rsid w:val="0050667B"/>
    <w:rsid w:val="005102B1"/>
    <w:rsid w:val="00511199"/>
    <w:rsid w:val="00511BE8"/>
    <w:rsid w:val="00512AE7"/>
    <w:rsid w:val="005138F8"/>
    <w:rsid w:val="00514B39"/>
    <w:rsid w:val="005162D4"/>
    <w:rsid w:val="0051707F"/>
    <w:rsid w:val="00517B14"/>
    <w:rsid w:val="005201B9"/>
    <w:rsid w:val="00521450"/>
    <w:rsid w:val="005217B0"/>
    <w:rsid w:val="00521C8F"/>
    <w:rsid w:val="005229CD"/>
    <w:rsid w:val="005233DA"/>
    <w:rsid w:val="0052466A"/>
    <w:rsid w:val="005253F5"/>
    <w:rsid w:val="00525C69"/>
    <w:rsid w:val="00525EA8"/>
    <w:rsid w:val="005263A3"/>
    <w:rsid w:val="00530486"/>
    <w:rsid w:val="005315B4"/>
    <w:rsid w:val="005315F0"/>
    <w:rsid w:val="00531C17"/>
    <w:rsid w:val="0053251F"/>
    <w:rsid w:val="0053316E"/>
    <w:rsid w:val="005331DE"/>
    <w:rsid w:val="00533A7E"/>
    <w:rsid w:val="005365F1"/>
    <w:rsid w:val="00536D4B"/>
    <w:rsid w:val="0053743E"/>
    <w:rsid w:val="00537EAD"/>
    <w:rsid w:val="0054179F"/>
    <w:rsid w:val="00541E6E"/>
    <w:rsid w:val="00541EFF"/>
    <w:rsid w:val="00542A44"/>
    <w:rsid w:val="00543AA3"/>
    <w:rsid w:val="00544F7A"/>
    <w:rsid w:val="00545846"/>
    <w:rsid w:val="00545B64"/>
    <w:rsid w:val="00545D4A"/>
    <w:rsid w:val="00545D9B"/>
    <w:rsid w:val="00546EF7"/>
    <w:rsid w:val="00546F54"/>
    <w:rsid w:val="005506BD"/>
    <w:rsid w:val="00552141"/>
    <w:rsid w:val="00552BDE"/>
    <w:rsid w:val="00553934"/>
    <w:rsid w:val="00554045"/>
    <w:rsid w:val="00554703"/>
    <w:rsid w:val="005548CF"/>
    <w:rsid w:val="00554F0A"/>
    <w:rsid w:val="00555B49"/>
    <w:rsid w:val="005569E5"/>
    <w:rsid w:val="00556AD8"/>
    <w:rsid w:val="005570F1"/>
    <w:rsid w:val="00560131"/>
    <w:rsid w:val="0056033D"/>
    <w:rsid w:val="00560548"/>
    <w:rsid w:val="0056098F"/>
    <w:rsid w:val="00560D67"/>
    <w:rsid w:val="005617B0"/>
    <w:rsid w:val="005637AE"/>
    <w:rsid w:val="0056407C"/>
    <w:rsid w:val="00564792"/>
    <w:rsid w:val="005649AB"/>
    <w:rsid w:val="00565E9F"/>
    <w:rsid w:val="00566F62"/>
    <w:rsid w:val="005707B7"/>
    <w:rsid w:val="00574C86"/>
    <w:rsid w:val="0058455F"/>
    <w:rsid w:val="0058493F"/>
    <w:rsid w:val="00584DD6"/>
    <w:rsid w:val="00587E3F"/>
    <w:rsid w:val="00590AA0"/>
    <w:rsid w:val="00591438"/>
    <w:rsid w:val="00591B84"/>
    <w:rsid w:val="005937AB"/>
    <w:rsid w:val="00594AC2"/>
    <w:rsid w:val="00594FDD"/>
    <w:rsid w:val="005961DF"/>
    <w:rsid w:val="00596507"/>
    <w:rsid w:val="005A0488"/>
    <w:rsid w:val="005A0E16"/>
    <w:rsid w:val="005A3311"/>
    <w:rsid w:val="005A3556"/>
    <w:rsid w:val="005A4E26"/>
    <w:rsid w:val="005A5003"/>
    <w:rsid w:val="005A6A6D"/>
    <w:rsid w:val="005A6B79"/>
    <w:rsid w:val="005A73D6"/>
    <w:rsid w:val="005B109D"/>
    <w:rsid w:val="005B1567"/>
    <w:rsid w:val="005B1587"/>
    <w:rsid w:val="005B15A7"/>
    <w:rsid w:val="005B335A"/>
    <w:rsid w:val="005B4888"/>
    <w:rsid w:val="005B5361"/>
    <w:rsid w:val="005B5B77"/>
    <w:rsid w:val="005B6C8B"/>
    <w:rsid w:val="005B7131"/>
    <w:rsid w:val="005B79B4"/>
    <w:rsid w:val="005B7B9F"/>
    <w:rsid w:val="005C1560"/>
    <w:rsid w:val="005C3BCF"/>
    <w:rsid w:val="005C51DB"/>
    <w:rsid w:val="005C53B9"/>
    <w:rsid w:val="005C775D"/>
    <w:rsid w:val="005C7B97"/>
    <w:rsid w:val="005D05DF"/>
    <w:rsid w:val="005D07E2"/>
    <w:rsid w:val="005D0DFB"/>
    <w:rsid w:val="005D149C"/>
    <w:rsid w:val="005D1538"/>
    <w:rsid w:val="005D15CC"/>
    <w:rsid w:val="005D1FE0"/>
    <w:rsid w:val="005D3D2D"/>
    <w:rsid w:val="005D40D4"/>
    <w:rsid w:val="005D551E"/>
    <w:rsid w:val="005D6B97"/>
    <w:rsid w:val="005E2643"/>
    <w:rsid w:val="005E2B37"/>
    <w:rsid w:val="005E2C58"/>
    <w:rsid w:val="005E382F"/>
    <w:rsid w:val="005E4CB1"/>
    <w:rsid w:val="005E4E7F"/>
    <w:rsid w:val="005E6006"/>
    <w:rsid w:val="005E6722"/>
    <w:rsid w:val="005E7369"/>
    <w:rsid w:val="005E7DC4"/>
    <w:rsid w:val="005E7EAC"/>
    <w:rsid w:val="005F0FE2"/>
    <w:rsid w:val="005F141C"/>
    <w:rsid w:val="005F1AAB"/>
    <w:rsid w:val="005F2206"/>
    <w:rsid w:val="005F250D"/>
    <w:rsid w:val="005F3507"/>
    <w:rsid w:val="005F3735"/>
    <w:rsid w:val="005F4516"/>
    <w:rsid w:val="005F4935"/>
    <w:rsid w:val="005F55AA"/>
    <w:rsid w:val="006000CB"/>
    <w:rsid w:val="006005E3"/>
    <w:rsid w:val="00600614"/>
    <w:rsid w:val="00600A51"/>
    <w:rsid w:val="00601677"/>
    <w:rsid w:val="00602317"/>
    <w:rsid w:val="00604455"/>
    <w:rsid w:val="0060493A"/>
    <w:rsid w:val="00605A7B"/>
    <w:rsid w:val="00605AD5"/>
    <w:rsid w:val="00606EB5"/>
    <w:rsid w:val="00607D07"/>
    <w:rsid w:val="006103CE"/>
    <w:rsid w:val="006108E4"/>
    <w:rsid w:val="00610E1F"/>
    <w:rsid w:val="00611A97"/>
    <w:rsid w:val="00611E2D"/>
    <w:rsid w:val="006128A5"/>
    <w:rsid w:val="00613D1E"/>
    <w:rsid w:val="00613E02"/>
    <w:rsid w:val="0061476C"/>
    <w:rsid w:val="00614D3D"/>
    <w:rsid w:val="00617675"/>
    <w:rsid w:val="00617827"/>
    <w:rsid w:val="006205D1"/>
    <w:rsid w:val="0062070D"/>
    <w:rsid w:val="00621FBC"/>
    <w:rsid w:val="00622345"/>
    <w:rsid w:val="00622E93"/>
    <w:rsid w:val="00623351"/>
    <w:rsid w:val="00623557"/>
    <w:rsid w:val="006235A3"/>
    <w:rsid w:val="00623C4E"/>
    <w:rsid w:val="006240F8"/>
    <w:rsid w:val="0062467B"/>
    <w:rsid w:val="00625900"/>
    <w:rsid w:val="00626476"/>
    <w:rsid w:val="00627082"/>
    <w:rsid w:val="006271D8"/>
    <w:rsid w:val="0062773D"/>
    <w:rsid w:val="0062776D"/>
    <w:rsid w:val="00627CF8"/>
    <w:rsid w:val="006311D9"/>
    <w:rsid w:val="006312C9"/>
    <w:rsid w:val="00632843"/>
    <w:rsid w:val="00633E44"/>
    <w:rsid w:val="00633E87"/>
    <w:rsid w:val="00634881"/>
    <w:rsid w:val="00635067"/>
    <w:rsid w:val="006351DF"/>
    <w:rsid w:val="00635952"/>
    <w:rsid w:val="006369E7"/>
    <w:rsid w:val="00636D5B"/>
    <w:rsid w:val="00636F6E"/>
    <w:rsid w:val="0064144C"/>
    <w:rsid w:val="006419E0"/>
    <w:rsid w:val="00643D96"/>
    <w:rsid w:val="00643EDD"/>
    <w:rsid w:val="00644024"/>
    <w:rsid w:val="0064515F"/>
    <w:rsid w:val="006461A6"/>
    <w:rsid w:val="00646546"/>
    <w:rsid w:val="00646557"/>
    <w:rsid w:val="006465D5"/>
    <w:rsid w:val="006500BE"/>
    <w:rsid w:val="00650425"/>
    <w:rsid w:val="00651814"/>
    <w:rsid w:val="006531D3"/>
    <w:rsid w:val="0065386A"/>
    <w:rsid w:val="00653EE1"/>
    <w:rsid w:val="006540C3"/>
    <w:rsid w:val="006556C0"/>
    <w:rsid w:val="006556E8"/>
    <w:rsid w:val="006579C1"/>
    <w:rsid w:val="00657CD4"/>
    <w:rsid w:val="006603A6"/>
    <w:rsid w:val="006603BF"/>
    <w:rsid w:val="006627A5"/>
    <w:rsid w:val="00662AEB"/>
    <w:rsid w:val="00663313"/>
    <w:rsid w:val="00664FA6"/>
    <w:rsid w:val="00666A1B"/>
    <w:rsid w:val="00666CB5"/>
    <w:rsid w:val="00666F2C"/>
    <w:rsid w:val="00667D5D"/>
    <w:rsid w:val="0067029D"/>
    <w:rsid w:val="006703FC"/>
    <w:rsid w:val="0067113B"/>
    <w:rsid w:val="00671416"/>
    <w:rsid w:val="0067163C"/>
    <w:rsid w:val="00672962"/>
    <w:rsid w:val="00673C1F"/>
    <w:rsid w:val="00674132"/>
    <w:rsid w:val="00675327"/>
    <w:rsid w:val="00675971"/>
    <w:rsid w:val="00681B6F"/>
    <w:rsid w:val="00682879"/>
    <w:rsid w:val="00683802"/>
    <w:rsid w:val="00683AF6"/>
    <w:rsid w:val="0068428D"/>
    <w:rsid w:val="00684F93"/>
    <w:rsid w:val="00685080"/>
    <w:rsid w:val="00685082"/>
    <w:rsid w:val="0068599C"/>
    <w:rsid w:val="00685C50"/>
    <w:rsid w:val="00685CDC"/>
    <w:rsid w:val="00685DE6"/>
    <w:rsid w:val="00685E91"/>
    <w:rsid w:val="006862B4"/>
    <w:rsid w:val="006871FE"/>
    <w:rsid w:val="006902AD"/>
    <w:rsid w:val="0069091E"/>
    <w:rsid w:val="00690E03"/>
    <w:rsid w:val="006920C4"/>
    <w:rsid w:val="006923A5"/>
    <w:rsid w:val="00692CFA"/>
    <w:rsid w:val="00694734"/>
    <w:rsid w:val="00694B64"/>
    <w:rsid w:val="00696014"/>
    <w:rsid w:val="00696A5A"/>
    <w:rsid w:val="006A04E6"/>
    <w:rsid w:val="006A0540"/>
    <w:rsid w:val="006A0853"/>
    <w:rsid w:val="006A0932"/>
    <w:rsid w:val="006A1368"/>
    <w:rsid w:val="006A1943"/>
    <w:rsid w:val="006A28DC"/>
    <w:rsid w:val="006A28F1"/>
    <w:rsid w:val="006A435C"/>
    <w:rsid w:val="006A44D0"/>
    <w:rsid w:val="006A474B"/>
    <w:rsid w:val="006A5748"/>
    <w:rsid w:val="006A6B1A"/>
    <w:rsid w:val="006A6B87"/>
    <w:rsid w:val="006A6C56"/>
    <w:rsid w:val="006A7666"/>
    <w:rsid w:val="006B056A"/>
    <w:rsid w:val="006B26D5"/>
    <w:rsid w:val="006B27D0"/>
    <w:rsid w:val="006B43C6"/>
    <w:rsid w:val="006B5B9C"/>
    <w:rsid w:val="006B5EC2"/>
    <w:rsid w:val="006B66E5"/>
    <w:rsid w:val="006B6A50"/>
    <w:rsid w:val="006B6DFB"/>
    <w:rsid w:val="006B7CAD"/>
    <w:rsid w:val="006C0378"/>
    <w:rsid w:val="006C06F8"/>
    <w:rsid w:val="006C1A2F"/>
    <w:rsid w:val="006C23F4"/>
    <w:rsid w:val="006C486C"/>
    <w:rsid w:val="006C4AA6"/>
    <w:rsid w:val="006C4C06"/>
    <w:rsid w:val="006C56DA"/>
    <w:rsid w:val="006C5951"/>
    <w:rsid w:val="006C5D9F"/>
    <w:rsid w:val="006C6E06"/>
    <w:rsid w:val="006D1040"/>
    <w:rsid w:val="006D16F5"/>
    <w:rsid w:val="006D1E83"/>
    <w:rsid w:val="006D333F"/>
    <w:rsid w:val="006D3843"/>
    <w:rsid w:val="006D5585"/>
    <w:rsid w:val="006D5987"/>
    <w:rsid w:val="006D5B1A"/>
    <w:rsid w:val="006E000B"/>
    <w:rsid w:val="006E0317"/>
    <w:rsid w:val="006E1603"/>
    <w:rsid w:val="006E2DC2"/>
    <w:rsid w:val="006E3F74"/>
    <w:rsid w:val="006E4A41"/>
    <w:rsid w:val="006E4B29"/>
    <w:rsid w:val="006E76EC"/>
    <w:rsid w:val="006F0900"/>
    <w:rsid w:val="006F2621"/>
    <w:rsid w:val="006F2C97"/>
    <w:rsid w:val="006F2F8C"/>
    <w:rsid w:val="006F363C"/>
    <w:rsid w:val="006F3A38"/>
    <w:rsid w:val="006F5050"/>
    <w:rsid w:val="006F53D6"/>
    <w:rsid w:val="006F5B47"/>
    <w:rsid w:val="006F6506"/>
    <w:rsid w:val="00701CC3"/>
    <w:rsid w:val="00704F09"/>
    <w:rsid w:val="00705335"/>
    <w:rsid w:val="0070649F"/>
    <w:rsid w:val="00706941"/>
    <w:rsid w:val="00706CF6"/>
    <w:rsid w:val="00706D98"/>
    <w:rsid w:val="00706EB5"/>
    <w:rsid w:val="00706FE4"/>
    <w:rsid w:val="00710752"/>
    <w:rsid w:val="00712E2A"/>
    <w:rsid w:val="0071378F"/>
    <w:rsid w:val="00713C8F"/>
    <w:rsid w:val="00713FB7"/>
    <w:rsid w:val="00715372"/>
    <w:rsid w:val="007158B2"/>
    <w:rsid w:val="00716595"/>
    <w:rsid w:val="00716618"/>
    <w:rsid w:val="00716FF2"/>
    <w:rsid w:val="00717CC0"/>
    <w:rsid w:val="00720AFC"/>
    <w:rsid w:val="007210FC"/>
    <w:rsid w:val="007214EE"/>
    <w:rsid w:val="0072153D"/>
    <w:rsid w:val="00721C73"/>
    <w:rsid w:val="0072251B"/>
    <w:rsid w:val="00722782"/>
    <w:rsid w:val="00723778"/>
    <w:rsid w:val="0072427F"/>
    <w:rsid w:val="007256B4"/>
    <w:rsid w:val="00726A09"/>
    <w:rsid w:val="00727C7F"/>
    <w:rsid w:val="00727DD9"/>
    <w:rsid w:val="0073009B"/>
    <w:rsid w:val="007314FC"/>
    <w:rsid w:val="00731D82"/>
    <w:rsid w:val="00732D25"/>
    <w:rsid w:val="00733528"/>
    <w:rsid w:val="007335EB"/>
    <w:rsid w:val="007336F3"/>
    <w:rsid w:val="00737344"/>
    <w:rsid w:val="00737912"/>
    <w:rsid w:val="00740C16"/>
    <w:rsid w:val="00742557"/>
    <w:rsid w:val="00743163"/>
    <w:rsid w:val="00743A74"/>
    <w:rsid w:val="00743DDC"/>
    <w:rsid w:val="00743F28"/>
    <w:rsid w:val="00744CE2"/>
    <w:rsid w:val="00744F20"/>
    <w:rsid w:val="007450DA"/>
    <w:rsid w:val="0074612C"/>
    <w:rsid w:val="0074647E"/>
    <w:rsid w:val="00747782"/>
    <w:rsid w:val="007479F1"/>
    <w:rsid w:val="0075069A"/>
    <w:rsid w:val="00751F6B"/>
    <w:rsid w:val="007524C6"/>
    <w:rsid w:val="0075264C"/>
    <w:rsid w:val="00752AC9"/>
    <w:rsid w:val="00753DBC"/>
    <w:rsid w:val="007543B9"/>
    <w:rsid w:val="00754BB3"/>
    <w:rsid w:val="00754F3C"/>
    <w:rsid w:val="00755520"/>
    <w:rsid w:val="007563D6"/>
    <w:rsid w:val="007563F3"/>
    <w:rsid w:val="00757086"/>
    <w:rsid w:val="00757BF5"/>
    <w:rsid w:val="00757ED7"/>
    <w:rsid w:val="0076088D"/>
    <w:rsid w:val="00761877"/>
    <w:rsid w:val="0076464A"/>
    <w:rsid w:val="007649A1"/>
    <w:rsid w:val="007669E5"/>
    <w:rsid w:val="007671A4"/>
    <w:rsid w:val="007676A2"/>
    <w:rsid w:val="007679DB"/>
    <w:rsid w:val="0077106F"/>
    <w:rsid w:val="00771163"/>
    <w:rsid w:val="007713DD"/>
    <w:rsid w:val="007715BF"/>
    <w:rsid w:val="007736FC"/>
    <w:rsid w:val="00773E5D"/>
    <w:rsid w:val="00774315"/>
    <w:rsid w:val="00774FA1"/>
    <w:rsid w:val="0077503E"/>
    <w:rsid w:val="00776139"/>
    <w:rsid w:val="007767F4"/>
    <w:rsid w:val="00777BCC"/>
    <w:rsid w:val="00780388"/>
    <w:rsid w:val="00780A76"/>
    <w:rsid w:val="0078220C"/>
    <w:rsid w:val="007825B3"/>
    <w:rsid w:val="00783248"/>
    <w:rsid w:val="00783774"/>
    <w:rsid w:val="00783E12"/>
    <w:rsid w:val="00785097"/>
    <w:rsid w:val="0078513E"/>
    <w:rsid w:val="00786BAA"/>
    <w:rsid w:val="00790477"/>
    <w:rsid w:val="00790E6C"/>
    <w:rsid w:val="00791354"/>
    <w:rsid w:val="00791854"/>
    <w:rsid w:val="0079194B"/>
    <w:rsid w:val="007929DF"/>
    <w:rsid w:val="00792C7F"/>
    <w:rsid w:val="00793545"/>
    <w:rsid w:val="007947E9"/>
    <w:rsid w:val="007953C4"/>
    <w:rsid w:val="0079549E"/>
    <w:rsid w:val="0079561A"/>
    <w:rsid w:val="00795D43"/>
    <w:rsid w:val="00796577"/>
    <w:rsid w:val="00797EA5"/>
    <w:rsid w:val="007A1A26"/>
    <w:rsid w:val="007A2267"/>
    <w:rsid w:val="007A2B60"/>
    <w:rsid w:val="007A3199"/>
    <w:rsid w:val="007A4919"/>
    <w:rsid w:val="007A6A7F"/>
    <w:rsid w:val="007B1AF5"/>
    <w:rsid w:val="007B1F88"/>
    <w:rsid w:val="007B22B2"/>
    <w:rsid w:val="007B364B"/>
    <w:rsid w:val="007B3E2C"/>
    <w:rsid w:val="007B4827"/>
    <w:rsid w:val="007B55B6"/>
    <w:rsid w:val="007B607D"/>
    <w:rsid w:val="007B72DA"/>
    <w:rsid w:val="007B787E"/>
    <w:rsid w:val="007B7B3F"/>
    <w:rsid w:val="007B7D74"/>
    <w:rsid w:val="007C02F5"/>
    <w:rsid w:val="007C0A1D"/>
    <w:rsid w:val="007C0B27"/>
    <w:rsid w:val="007C1E27"/>
    <w:rsid w:val="007C2DDA"/>
    <w:rsid w:val="007C30FA"/>
    <w:rsid w:val="007C313D"/>
    <w:rsid w:val="007C380A"/>
    <w:rsid w:val="007C4F33"/>
    <w:rsid w:val="007C5880"/>
    <w:rsid w:val="007C5B91"/>
    <w:rsid w:val="007C5FBD"/>
    <w:rsid w:val="007C77D2"/>
    <w:rsid w:val="007C7F87"/>
    <w:rsid w:val="007D08DE"/>
    <w:rsid w:val="007D0D86"/>
    <w:rsid w:val="007D16A9"/>
    <w:rsid w:val="007D1EDA"/>
    <w:rsid w:val="007D2187"/>
    <w:rsid w:val="007D2795"/>
    <w:rsid w:val="007D2879"/>
    <w:rsid w:val="007D2EA4"/>
    <w:rsid w:val="007D41D0"/>
    <w:rsid w:val="007D449E"/>
    <w:rsid w:val="007D55B5"/>
    <w:rsid w:val="007D5619"/>
    <w:rsid w:val="007D7190"/>
    <w:rsid w:val="007D723E"/>
    <w:rsid w:val="007D7830"/>
    <w:rsid w:val="007D7AF2"/>
    <w:rsid w:val="007E0EE5"/>
    <w:rsid w:val="007E167E"/>
    <w:rsid w:val="007E2A78"/>
    <w:rsid w:val="007E33F8"/>
    <w:rsid w:val="007E37CD"/>
    <w:rsid w:val="007E3CBD"/>
    <w:rsid w:val="007E42DE"/>
    <w:rsid w:val="007E5485"/>
    <w:rsid w:val="007E5696"/>
    <w:rsid w:val="007E64F6"/>
    <w:rsid w:val="007F150E"/>
    <w:rsid w:val="007F1AC5"/>
    <w:rsid w:val="007F236B"/>
    <w:rsid w:val="007F317E"/>
    <w:rsid w:val="007F3F59"/>
    <w:rsid w:val="007F402B"/>
    <w:rsid w:val="007F47AF"/>
    <w:rsid w:val="007F76AD"/>
    <w:rsid w:val="00800D2E"/>
    <w:rsid w:val="00801AAE"/>
    <w:rsid w:val="00801EF0"/>
    <w:rsid w:val="00801FAB"/>
    <w:rsid w:val="0080254E"/>
    <w:rsid w:val="00802D6C"/>
    <w:rsid w:val="00804170"/>
    <w:rsid w:val="00804EA9"/>
    <w:rsid w:val="00804EE6"/>
    <w:rsid w:val="0080617C"/>
    <w:rsid w:val="00806BF9"/>
    <w:rsid w:val="0080722E"/>
    <w:rsid w:val="00807D29"/>
    <w:rsid w:val="00810314"/>
    <w:rsid w:val="00810FAB"/>
    <w:rsid w:val="00811731"/>
    <w:rsid w:val="008119F3"/>
    <w:rsid w:val="008133AA"/>
    <w:rsid w:val="00814AAE"/>
    <w:rsid w:val="00815D38"/>
    <w:rsid w:val="00815F54"/>
    <w:rsid w:val="0081654C"/>
    <w:rsid w:val="008166C3"/>
    <w:rsid w:val="008166F5"/>
    <w:rsid w:val="008207B0"/>
    <w:rsid w:val="00820BFC"/>
    <w:rsid w:val="00820D4F"/>
    <w:rsid w:val="0082199C"/>
    <w:rsid w:val="008222B2"/>
    <w:rsid w:val="0082325A"/>
    <w:rsid w:val="00823CDC"/>
    <w:rsid w:val="008241B7"/>
    <w:rsid w:val="00824B20"/>
    <w:rsid w:val="008252C8"/>
    <w:rsid w:val="0082581B"/>
    <w:rsid w:val="00826369"/>
    <w:rsid w:val="00827C78"/>
    <w:rsid w:val="00831640"/>
    <w:rsid w:val="00831641"/>
    <w:rsid w:val="008339AC"/>
    <w:rsid w:val="00833A9E"/>
    <w:rsid w:val="00833B3E"/>
    <w:rsid w:val="00834800"/>
    <w:rsid w:val="008352D0"/>
    <w:rsid w:val="00835791"/>
    <w:rsid w:val="00835917"/>
    <w:rsid w:val="00835DF6"/>
    <w:rsid w:val="008365CC"/>
    <w:rsid w:val="00837834"/>
    <w:rsid w:val="008379E9"/>
    <w:rsid w:val="00840847"/>
    <w:rsid w:val="00840C5C"/>
    <w:rsid w:val="00841823"/>
    <w:rsid w:val="008423CF"/>
    <w:rsid w:val="008437EB"/>
    <w:rsid w:val="00844422"/>
    <w:rsid w:val="0084450D"/>
    <w:rsid w:val="008450D0"/>
    <w:rsid w:val="008459AE"/>
    <w:rsid w:val="00847632"/>
    <w:rsid w:val="008476E1"/>
    <w:rsid w:val="00847F7C"/>
    <w:rsid w:val="00850810"/>
    <w:rsid w:val="008523F7"/>
    <w:rsid w:val="00852B25"/>
    <w:rsid w:val="00852DD7"/>
    <w:rsid w:val="00853FD9"/>
    <w:rsid w:val="00856761"/>
    <w:rsid w:val="00856B55"/>
    <w:rsid w:val="0085732B"/>
    <w:rsid w:val="008576E4"/>
    <w:rsid w:val="00857D7F"/>
    <w:rsid w:val="0086000A"/>
    <w:rsid w:val="00861585"/>
    <w:rsid w:val="0086239E"/>
    <w:rsid w:val="008623E9"/>
    <w:rsid w:val="0086265A"/>
    <w:rsid w:val="00863EC8"/>
    <w:rsid w:val="008643AC"/>
    <w:rsid w:val="00864409"/>
    <w:rsid w:val="00866122"/>
    <w:rsid w:val="00866202"/>
    <w:rsid w:val="00866619"/>
    <w:rsid w:val="00866B6B"/>
    <w:rsid w:val="0086797E"/>
    <w:rsid w:val="008709A6"/>
    <w:rsid w:val="00870DA5"/>
    <w:rsid w:val="00870F98"/>
    <w:rsid w:val="00871204"/>
    <w:rsid w:val="00871677"/>
    <w:rsid w:val="00871721"/>
    <w:rsid w:val="00871C43"/>
    <w:rsid w:val="00872FD8"/>
    <w:rsid w:val="00873B53"/>
    <w:rsid w:val="00873C40"/>
    <w:rsid w:val="00873DB9"/>
    <w:rsid w:val="008747DF"/>
    <w:rsid w:val="008757D2"/>
    <w:rsid w:val="0087625C"/>
    <w:rsid w:val="00877A4D"/>
    <w:rsid w:val="00880E7E"/>
    <w:rsid w:val="0088221D"/>
    <w:rsid w:val="00882279"/>
    <w:rsid w:val="00882A99"/>
    <w:rsid w:val="00883378"/>
    <w:rsid w:val="008836C1"/>
    <w:rsid w:val="008842F0"/>
    <w:rsid w:val="00884E67"/>
    <w:rsid w:val="00885836"/>
    <w:rsid w:val="008865BD"/>
    <w:rsid w:val="00886A10"/>
    <w:rsid w:val="00890EBF"/>
    <w:rsid w:val="00891905"/>
    <w:rsid w:val="008936F0"/>
    <w:rsid w:val="00893EC0"/>
    <w:rsid w:val="008955FF"/>
    <w:rsid w:val="00896829"/>
    <w:rsid w:val="00897030"/>
    <w:rsid w:val="008A14D2"/>
    <w:rsid w:val="008A3121"/>
    <w:rsid w:val="008A409C"/>
    <w:rsid w:val="008A4170"/>
    <w:rsid w:val="008A41CB"/>
    <w:rsid w:val="008A5DDD"/>
    <w:rsid w:val="008A5F6F"/>
    <w:rsid w:val="008A6255"/>
    <w:rsid w:val="008A6A40"/>
    <w:rsid w:val="008A6B5F"/>
    <w:rsid w:val="008A6C72"/>
    <w:rsid w:val="008A6D08"/>
    <w:rsid w:val="008A7B8A"/>
    <w:rsid w:val="008B0FF5"/>
    <w:rsid w:val="008B110D"/>
    <w:rsid w:val="008B1273"/>
    <w:rsid w:val="008B16F3"/>
    <w:rsid w:val="008B3A6F"/>
    <w:rsid w:val="008B43E9"/>
    <w:rsid w:val="008B4A7E"/>
    <w:rsid w:val="008B4AB8"/>
    <w:rsid w:val="008B4EFE"/>
    <w:rsid w:val="008B58F3"/>
    <w:rsid w:val="008B76F1"/>
    <w:rsid w:val="008B773B"/>
    <w:rsid w:val="008B7813"/>
    <w:rsid w:val="008C0D48"/>
    <w:rsid w:val="008C0F29"/>
    <w:rsid w:val="008C28E2"/>
    <w:rsid w:val="008C37C0"/>
    <w:rsid w:val="008C39F8"/>
    <w:rsid w:val="008C3B70"/>
    <w:rsid w:val="008C5A43"/>
    <w:rsid w:val="008C5B41"/>
    <w:rsid w:val="008C6D79"/>
    <w:rsid w:val="008D0C7D"/>
    <w:rsid w:val="008D25FC"/>
    <w:rsid w:val="008D2A5C"/>
    <w:rsid w:val="008D2EF5"/>
    <w:rsid w:val="008D3303"/>
    <w:rsid w:val="008D4FB4"/>
    <w:rsid w:val="008D5BFF"/>
    <w:rsid w:val="008D5D34"/>
    <w:rsid w:val="008D6703"/>
    <w:rsid w:val="008E09BA"/>
    <w:rsid w:val="008E3613"/>
    <w:rsid w:val="008E3A7C"/>
    <w:rsid w:val="008E3CC5"/>
    <w:rsid w:val="008E4496"/>
    <w:rsid w:val="008E75A8"/>
    <w:rsid w:val="008E7746"/>
    <w:rsid w:val="008F089D"/>
    <w:rsid w:val="008F13F7"/>
    <w:rsid w:val="008F1B1B"/>
    <w:rsid w:val="008F1BF8"/>
    <w:rsid w:val="008F3629"/>
    <w:rsid w:val="008F3CAF"/>
    <w:rsid w:val="008F4513"/>
    <w:rsid w:val="008F50B9"/>
    <w:rsid w:val="008F670D"/>
    <w:rsid w:val="008F6DF6"/>
    <w:rsid w:val="008F7251"/>
    <w:rsid w:val="008F7E10"/>
    <w:rsid w:val="00900785"/>
    <w:rsid w:val="009016ED"/>
    <w:rsid w:val="00901AA6"/>
    <w:rsid w:val="00901D76"/>
    <w:rsid w:val="00902474"/>
    <w:rsid w:val="00903961"/>
    <w:rsid w:val="00903D36"/>
    <w:rsid w:val="00904129"/>
    <w:rsid w:val="00904490"/>
    <w:rsid w:val="009059A4"/>
    <w:rsid w:val="00906AC2"/>
    <w:rsid w:val="009072EC"/>
    <w:rsid w:val="00907693"/>
    <w:rsid w:val="00907850"/>
    <w:rsid w:val="009107DB"/>
    <w:rsid w:val="009117F1"/>
    <w:rsid w:val="00911949"/>
    <w:rsid w:val="00911FEF"/>
    <w:rsid w:val="009120F9"/>
    <w:rsid w:val="009139C0"/>
    <w:rsid w:val="0091433B"/>
    <w:rsid w:val="00916DDC"/>
    <w:rsid w:val="00916F29"/>
    <w:rsid w:val="0091785C"/>
    <w:rsid w:val="009202EA"/>
    <w:rsid w:val="00920594"/>
    <w:rsid w:val="00920885"/>
    <w:rsid w:val="00920A0F"/>
    <w:rsid w:val="00920AAE"/>
    <w:rsid w:val="00920CCC"/>
    <w:rsid w:val="009218DD"/>
    <w:rsid w:val="00923310"/>
    <w:rsid w:val="009238DA"/>
    <w:rsid w:val="0092426A"/>
    <w:rsid w:val="00926A38"/>
    <w:rsid w:val="00926B4F"/>
    <w:rsid w:val="00927280"/>
    <w:rsid w:val="009274A1"/>
    <w:rsid w:val="00927CFA"/>
    <w:rsid w:val="009302C6"/>
    <w:rsid w:val="009305A1"/>
    <w:rsid w:val="009309A0"/>
    <w:rsid w:val="00931351"/>
    <w:rsid w:val="00932920"/>
    <w:rsid w:val="00933206"/>
    <w:rsid w:val="00933A59"/>
    <w:rsid w:val="00933B8A"/>
    <w:rsid w:val="00935F3B"/>
    <w:rsid w:val="00936BCF"/>
    <w:rsid w:val="00940153"/>
    <w:rsid w:val="009401EB"/>
    <w:rsid w:val="0094234E"/>
    <w:rsid w:val="009426B1"/>
    <w:rsid w:val="00943341"/>
    <w:rsid w:val="009434C2"/>
    <w:rsid w:val="00943954"/>
    <w:rsid w:val="0094686E"/>
    <w:rsid w:val="00946929"/>
    <w:rsid w:val="00950376"/>
    <w:rsid w:val="0095042A"/>
    <w:rsid w:val="00950A48"/>
    <w:rsid w:val="00954F81"/>
    <w:rsid w:val="00954FFD"/>
    <w:rsid w:val="00956EE3"/>
    <w:rsid w:val="00956FC3"/>
    <w:rsid w:val="00957DD4"/>
    <w:rsid w:val="009623FA"/>
    <w:rsid w:val="0096255C"/>
    <w:rsid w:val="00963540"/>
    <w:rsid w:val="00963848"/>
    <w:rsid w:val="00963A6C"/>
    <w:rsid w:val="00963F73"/>
    <w:rsid w:val="009643CD"/>
    <w:rsid w:val="009644A7"/>
    <w:rsid w:val="009652FA"/>
    <w:rsid w:val="00965AEF"/>
    <w:rsid w:val="00965FC8"/>
    <w:rsid w:val="009669F8"/>
    <w:rsid w:val="00967834"/>
    <w:rsid w:val="009702C9"/>
    <w:rsid w:val="009702CD"/>
    <w:rsid w:val="00970900"/>
    <w:rsid w:val="00970C15"/>
    <w:rsid w:val="00971609"/>
    <w:rsid w:val="00971EB0"/>
    <w:rsid w:val="009725AA"/>
    <w:rsid w:val="009729F3"/>
    <w:rsid w:val="00972E59"/>
    <w:rsid w:val="00973781"/>
    <w:rsid w:val="00973BC5"/>
    <w:rsid w:val="00973C4F"/>
    <w:rsid w:val="00974CE1"/>
    <w:rsid w:val="00975F62"/>
    <w:rsid w:val="009775C8"/>
    <w:rsid w:val="00980977"/>
    <w:rsid w:val="00981051"/>
    <w:rsid w:val="00981108"/>
    <w:rsid w:val="00981DC1"/>
    <w:rsid w:val="00983368"/>
    <w:rsid w:val="009855FA"/>
    <w:rsid w:val="009861E7"/>
    <w:rsid w:val="00986B01"/>
    <w:rsid w:val="00991711"/>
    <w:rsid w:val="009927A5"/>
    <w:rsid w:val="00993E1B"/>
    <w:rsid w:val="00994AE0"/>
    <w:rsid w:val="00994B4F"/>
    <w:rsid w:val="00994FBE"/>
    <w:rsid w:val="00995AE0"/>
    <w:rsid w:val="00996081"/>
    <w:rsid w:val="00996529"/>
    <w:rsid w:val="00997250"/>
    <w:rsid w:val="00997877"/>
    <w:rsid w:val="009A03F0"/>
    <w:rsid w:val="009A09EF"/>
    <w:rsid w:val="009A0FD3"/>
    <w:rsid w:val="009A254F"/>
    <w:rsid w:val="009A3998"/>
    <w:rsid w:val="009A4178"/>
    <w:rsid w:val="009A4A49"/>
    <w:rsid w:val="009A4CD8"/>
    <w:rsid w:val="009A7C52"/>
    <w:rsid w:val="009A7F81"/>
    <w:rsid w:val="009B0AFB"/>
    <w:rsid w:val="009B0DFE"/>
    <w:rsid w:val="009B14D3"/>
    <w:rsid w:val="009B2A7A"/>
    <w:rsid w:val="009B3805"/>
    <w:rsid w:val="009B442C"/>
    <w:rsid w:val="009B5566"/>
    <w:rsid w:val="009B5A60"/>
    <w:rsid w:val="009B5C8D"/>
    <w:rsid w:val="009B5D94"/>
    <w:rsid w:val="009B6244"/>
    <w:rsid w:val="009B66F2"/>
    <w:rsid w:val="009B7527"/>
    <w:rsid w:val="009C0069"/>
    <w:rsid w:val="009C0A77"/>
    <w:rsid w:val="009C0F9D"/>
    <w:rsid w:val="009C2316"/>
    <w:rsid w:val="009C2728"/>
    <w:rsid w:val="009C374C"/>
    <w:rsid w:val="009C4650"/>
    <w:rsid w:val="009C4D35"/>
    <w:rsid w:val="009C626E"/>
    <w:rsid w:val="009C6B97"/>
    <w:rsid w:val="009D00DB"/>
    <w:rsid w:val="009D1A16"/>
    <w:rsid w:val="009D2207"/>
    <w:rsid w:val="009D2697"/>
    <w:rsid w:val="009D3768"/>
    <w:rsid w:val="009D412C"/>
    <w:rsid w:val="009D4944"/>
    <w:rsid w:val="009D6469"/>
    <w:rsid w:val="009D6D86"/>
    <w:rsid w:val="009D7BF8"/>
    <w:rsid w:val="009D7DA5"/>
    <w:rsid w:val="009E0132"/>
    <w:rsid w:val="009E04BC"/>
    <w:rsid w:val="009E113A"/>
    <w:rsid w:val="009E1EB2"/>
    <w:rsid w:val="009E2C39"/>
    <w:rsid w:val="009E2E17"/>
    <w:rsid w:val="009E318B"/>
    <w:rsid w:val="009E365A"/>
    <w:rsid w:val="009E562F"/>
    <w:rsid w:val="009E585D"/>
    <w:rsid w:val="009F206C"/>
    <w:rsid w:val="009F212F"/>
    <w:rsid w:val="009F37D2"/>
    <w:rsid w:val="009F3CD3"/>
    <w:rsid w:val="009F4F19"/>
    <w:rsid w:val="009F5E4D"/>
    <w:rsid w:val="009F688B"/>
    <w:rsid w:val="009F70FB"/>
    <w:rsid w:val="009F76A7"/>
    <w:rsid w:val="009F7EDC"/>
    <w:rsid w:val="00A00260"/>
    <w:rsid w:val="00A02486"/>
    <w:rsid w:val="00A0257B"/>
    <w:rsid w:val="00A02A3B"/>
    <w:rsid w:val="00A02DC0"/>
    <w:rsid w:val="00A072CE"/>
    <w:rsid w:val="00A07EC7"/>
    <w:rsid w:val="00A10D4C"/>
    <w:rsid w:val="00A10D92"/>
    <w:rsid w:val="00A11520"/>
    <w:rsid w:val="00A11557"/>
    <w:rsid w:val="00A1207A"/>
    <w:rsid w:val="00A12960"/>
    <w:rsid w:val="00A135C5"/>
    <w:rsid w:val="00A13AD3"/>
    <w:rsid w:val="00A14601"/>
    <w:rsid w:val="00A1725F"/>
    <w:rsid w:val="00A17B34"/>
    <w:rsid w:val="00A17D1B"/>
    <w:rsid w:val="00A17E5A"/>
    <w:rsid w:val="00A20529"/>
    <w:rsid w:val="00A20BB5"/>
    <w:rsid w:val="00A20E47"/>
    <w:rsid w:val="00A22527"/>
    <w:rsid w:val="00A24295"/>
    <w:rsid w:val="00A24D55"/>
    <w:rsid w:val="00A25B21"/>
    <w:rsid w:val="00A25E57"/>
    <w:rsid w:val="00A261FA"/>
    <w:rsid w:val="00A26E8D"/>
    <w:rsid w:val="00A26FA4"/>
    <w:rsid w:val="00A2761A"/>
    <w:rsid w:val="00A312F7"/>
    <w:rsid w:val="00A32223"/>
    <w:rsid w:val="00A32A33"/>
    <w:rsid w:val="00A3383D"/>
    <w:rsid w:val="00A33C5B"/>
    <w:rsid w:val="00A35702"/>
    <w:rsid w:val="00A36F17"/>
    <w:rsid w:val="00A378F0"/>
    <w:rsid w:val="00A4072A"/>
    <w:rsid w:val="00A420E0"/>
    <w:rsid w:val="00A42D6A"/>
    <w:rsid w:val="00A43DA0"/>
    <w:rsid w:val="00A43EDF"/>
    <w:rsid w:val="00A462D8"/>
    <w:rsid w:val="00A465DC"/>
    <w:rsid w:val="00A46A73"/>
    <w:rsid w:val="00A46BFE"/>
    <w:rsid w:val="00A46C9F"/>
    <w:rsid w:val="00A473ED"/>
    <w:rsid w:val="00A50A11"/>
    <w:rsid w:val="00A50EDA"/>
    <w:rsid w:val="00A5184E"/>
    <w:rsid w:val="00A51F21"/>
    <w:rsid w:val="00A52503"/>
    <w:rsid w:val="00A525B2"/>
    <w:rsid w:val="00A527F3"/>
    <w:rsid w:val="00A5357C"/>
    <w:rsid w:val="00A53BE8"/>
    <w:rsid w:val="00A5579F"/>
    <w:rsid w:val="00A55EA6"/>
    <w:rsid w:val="00A573B3"/>
    <w:rsid w:val="00A574EE"/>
    <w:rsid w:val="00A576C7"/>
    <w:rsid w:val="00A60B36"/>
    <w:rsid w:val="00A60F75"/>
    <w:rsid w:val="00A616C6"/>
    <w:rsid w:val="00A61F15"/>
    <w:rsid w:val="00A62A09"/>
    <w:rsid w:val="00A62D1D"/>
    <w:rsid w:val="00A633F7"/>
    <w:rsid w:val="00A664B4"/>
    <w:rsid w:val="00A705BD"/>
    <w:rsid w:val="00A7074D"/>
    <w:rsid w:val="00A71223"/>
    <w:rsid w:val="00A71694"/>
    <w:rsid w:val="00A716D6"/>
    <w:rsid w:val="00A72B88"/>
    <w:rsid w:val="00A73496"/>
    <w:rsid w:val="00A7577C"/>
    <w:rsid w:val="00A76426"/>
    <w:rsid w:val="00A77558"/>
    <w:rsid w:val="00A777E4"/>
    <w:rsid w:val="00A77C62"/>
    <w:rsid w:val="00A80684"/>
    <w:rsid w:val="00A80C64"/>
    <w:rsid w:val="00A80EDE"/>
    <w:rsid w:val="00A81578"/>
    <w:rsid w:val="00A81749"/>
    <w:rsid w:val="00A81A18"/>
    <w:rsid w:val="00A828BD"/>
    <w:rsid w:val="00A8346A"/>
    <w:rsid w:val="00A83CB4"/>
    <w:rsid w:val="00A847D0"/>
    <w:rsid w:val="00A8597D"/>
    <w:rsid w:val="00A85FAC"/>
    <w:rsid w:val="00A86123"/>
    <w:rsid w:val="00A8649C"/>
    <w:rsid w:val="00A86C00"/>
    <w:rsid w:val="00A87932"/>
    <w:rsid w:val="00A90012"/>
    <w:rsid w:val="00A90EE0"/>
    <w:rsid w:val="00A914DF"/>
    <w:rsid w:val="00A9397B"/>
    <w:rsid w:val="00A94572"/>
    <w:rsid w:val="00A964DF"/>
    <w:rsid w:val="00A96583"/>
    <w:rsid w:val="00A974D8"/>
    <w:rsid w:val="00A976F2"/>
    <w:rsid w:val="00AA0175"/>
    <w:rsid w:val="00AA171E"/>
    <w:rsid w:val="00AA1D6E"/>
    <w:rsid w:val="00AA2496"/>
    <w:rsid w:val="00AA28B4"/>
    <w:rsid w:val="00AA293D"/>
    <w:rsid w:val="00AA2CEB"/>
    <w:rsid w:val="00AA3676"/>
    <w:rsid w:val="00AA50D4"/>
    <w:rsid w:val="00AA56B1"/>
    <w:rsid w:val="00AA5CBA"/>
    <w:rsid w:val="00AA6D41"/>
    <w:rsid w:val="00AA70EA"/>
    <w:rsid w:val="00AA7210"/>
    <w:rsid w:val="00AB0AC5"/>
    <w:rsid w:val="00AB2A4E"/>
    <w:rsid w:val="00AB3242"/>
    <w:rsid w:val="00AB3785"/>
    <w:rsid w:val="00AB37B4"/>
    <w:rsid w:val="00AB460D"/>
    <w:rsid w:val="00AB551F"/>
    <w:rsid w:val="00AB68DF"/>
    <w:rsid w:val="00AB774A"/>
    <w:rsid w:val="00AB7915"/>
    <w:rsid w:val="00AC14B0"/>
    <w:rsid w:val="00AC1820"/>
    <w:rsid w:val="00AC18FA"/>
    <w:rsid w:val="00AC1CE9"/>
    <w:rsid w:val="00AC233D"/>
    <w:rsid w:val="00AC2FCD"/>
    <w:rsid w:val="00AC32EA"/>
    <w:rsid w:val="00AC33CA"/>
    <w:rsid w:val="00AC3FF0"/>
    <w:rsid w:val="00AC4FB7"/>
    <w:rsid w:val="00AC5143"/>
    <w:rsid w:val="00AC572C"/>
    <w:rsid w:val="00AC596E"/>
    <w:rsid w:val="00AC630B"/>
    <w:rsid w:val="00AC65D1"/>
    <w:rsid w:val="00AC6AA6"/>
    <w:rsid w:val="00AC787F"/>
    <w:rsid w:val="00AD0D23"/>
    <w:rsid w:val="00AD0F1A"/>
    <w:rsid w:val="00AD1309"/>
    <w:rsid w:val="00AD223F"/>
    <w:rsid w:val="00AD2501"/>
    <w:rsid w:val="00AD33C8"/>
    <w:rsid w:val="00AD367A"/>
    <w:rsid w:val="00AD4558"/>
    <w:rsid w:val="00AD4EFF"/>
    <w:rsid w:val="00AD591A"/>
    <w:rsid w:val="00AD5DE6"/>
    <w:rsid w:val="00AD61C0"/>
    <w:rsid w:val="00AD6AFC"/>
    <w:rsid w:val="00AD6D44"/>
    <w:rsid w:val="00AD7A41"/>
    <w:rsid w:val="00AD7DA0"/>
    <w:rsid w:val="00AE0338"/>
    <w:rsid w:val="00AE1064"/>
    <w:rsid w:val="00AE19A5"/>
    <w:rsid w:val="00AE25DD"/>
    <w:rsid w:val="00AE2798"/>
    <w:rsid w:val="00AE3017"/>
    <w:rsid w:val="00AE339A"/>
    <w:rsid w:val="00AE37E9"/>
    <w:rsid w:val="00AE457B"/>
    <w:rsid w:val="00AE4852"/>
    <w:rsid w:val="00AE4D0E"/>
    <w:rsid w:val="00AE61C8"/>
    <w:rsid w:val="00AE635A"/>
    <w:rsid w:val="00AE66F7"/>
    <w:rsid w:val="00AE6943"/>
    <w:rsid w:val="00AE76C2"/>
    <w:rsid w:val="00AE7E28"/>
    <w:rsid w:val="00AF0289"/>
    <w:rsid w:val="00AF27AF"/>
    <w:rsid w:val="00AF3184"/>
    <w:rsid w:val="00AF3D03"/>
    <w:rsid w:val="00AF3F91"/>
    <w:rsid w:val="00AF49AD"/>
    <w:rsid w:val="00AF4ADE"/>
    <w:rsid w:val="00AF5DE8"/>
    <w:rsid w:val="00AF7377"/>
    <w:rsid w:val="00AF7F40"/>
    <w:rsid w:val="00B002F5"/>
    <w:rsid w:val="00B00625"/>
    <w:rsid w:val="00B00C52"/>
    <w:rsid w:val="00B015BF"/>
    <w:rsid w:val="00B03882"/>
    <w:rsid w:val="00B03955"/>
    <w:rsid w:val="00B0408E"/>
    <w:rsid w:val="00B047DE"/>
    <w:rsid w:val="00B04C4E"/>
    <w:rsid w:val="00B04F7A"/>
    <w:rsid w:val="00B05F11"/>
    <w:rsid w:val="00B10EC4"/>
    <w:rsid w:val="00B110CF"/>
    <w:rsid w:val="00B11154"/>
    <w:rsid w:val="00B114D5"/>
    <w:rsid w:val="00B1173E"/>
    <w:rsid w:val="00B11D42"/>
    <w:rsid w:val="00B143BB"/>
    <w:rsid w:val="00B15726"/>
    <w:rsid w:val="00B16708"/>
    <w:rsid w:val="00B20163"/>
    <w:rsid w:val="00B222C7"/>
    <w:rsid w:val="00B2245E"/>
    <w:rsid w:val="00B23C12"/>
    <w:rsid w:val="00B241B8"/>
    <w:rsid w:val="00B24234"/>
    <w:rsid w:val="00B24667"/>
    <w:rsid w:val="00B24A1A"/>
    <w:rsid w:val="00B25880"/>
    <w:rsid w:val="00B27BDB"/>
    <w:rsid w:val="00B27C2A"/>
    <w:rsid w:val="00B27D02"/>
    <w:rsid w:val="00B27FAC"/>
    <w:rsid w:val="00B30FE5"/>
    <w:rsid w:val="00B31791"/>
    <w:rsid w:val="00B31CAB"/>
    <w:rsid w:val="00B32E30"/>
    <w:rsid w:val="00B33A35"/>
    <w:rsid w:val="00B347B9"/>
    <w:rsid w:val="00B353B5"/>
    <w:rsid w:val="00B360AB"/>
    <w:rsid w:val="00B36F99"/>
    <w:rsid w:val="00B36FF2"/>
    <w:rsid w:val="00B37402"/>
    <w:rsid w:val="00B3779E"/>
    <w:rsid w:val="00B37F4A"/>
    <w:rsid w:val="00B40D2C"/>
    <w:rsid w:val="00B43AE3"/>
    <w:rsid w:val="00B43FE7"/>
    <w:rsid w:val="00B440E2"/>
    <w:rsid w:val="00B4436C"/>
    <w:rsid w:val="00B445EE"/>
    <w:rsid w:val="00B447F4"/>
    <w:rsid w:val="00B46FF6"/>
    <w:rsid w:val="00B507DB"/>
    <w:rsid w:val="00B50AB3"/>
    <w:rsid w:val="00B5162B"/>
    <w:rsid w:val="00B516F1"/>
    <w:rsid w:val="00B54344"/>
    <w:rsid w:val="00B556B6"/>
    <w:rsid w:val="00B60ADB"/>
    <w:rsid w:val="00B63FDB"/>
    <w:rsid w:val="00B64629"/>
    <w:rsid w:val="00B651A0"/>
    <w:rsid w:val="00B663AA"/>
    <w:rsid w:val="00B67356"/>
    <w:rsid w:val="00B67445"/>
    <w:rsid w:val="00B678F0"/>
    <w:rsid w:val="00B70A45"/>
    <w:rsid w:val="00B718EC"/>
    <w:rsid w:val="00B722F6"/>
    <w:rsid w:val="00B727C7"/>
    <w:rsid w:val="00B72801"/>
    <w:rsid w:val="00B73020"/>
    <w:rsid w:val="00B737B8"/>
    <w:rsid w:val="00B73C89"/>
    <w:rsid w:val="00B73D53"/>
    <w:rsid w:val="00B74AE1"/>
    <w:rsid w:val="00B74F11"/>
    <w:rsid w:val="00B7522D"/>
    <w:rsid w:val="00B754E4"/>
    <w:rsid w:val="00B75685"/>
    <w:rsid w:val="00B759A1"/>
    <w:rsid w:val="00B7664A"/>
    <w:rsid w:val="00B76652"/>
    <w:rsid w:val="00B81CE2"/>
    <w:rsid w:val="00B843EC"/>
    <w:rsid w:val="00B849AB"/>
    <w:rsid w:val="00B84C6B"/>
    <w:rsid w:val="00B852E4"/>
    <w:rsid w:val="00B8688A"/>
    <w:rsid w:val="00B86E89"/>
    <w:rsid w:val="00B87605"/>
    <w:rsid w:val="00B87A06"/>
    <w:rsid w:val="00B87C7B"/>
    <w:rsid w:val="00B937F1"/>
    <w:rsid w:val="00B94B13"/>
    <w:rsid w:val="00B94BF0"/>
    <w:rsid w:val="00B95A50"/>
    <w:rsid w:val="00B95C7B"/>
    <w:rsid w:val="00B96CA9"/>
    <w:rsid w:val="00BA01FE"/>
    <w:rsid w:val="00BA04E9"/>
    <w:rsid w:val="00BA084B"/>
    <w:rsid w:val="00BA0C81"/>
    <w:rsid w:val="00BA2667"/>
    <w:rsid w:val="00BA2EBE"/>
    <w:rsid w:val="00BA55C6"/>
    <w:rsid w:val="00BA5A40"/>
    <w:rsid w:val="00BA615D"/>
    <w:rsid w:val="00BA64B2"/>
    <w:rsid w:val="00BA748D"/>
    <w:rsid w:val="00BA77F3"/>
    <w:rsid w:val="00BB095A"/>
    <w:rsid w:val="00BB0C39"/>
    <w:rsid w:val="00BB104B"/>
    <w:rsid w:val="00BB112F"/>
    <w:rsid w:val="00BB1A5E"/>
    <w:rsid w:val="00BB31DA"/>
    <w:rsid w:val="00BB3A56"/>
    <w:rsid w:val="00BB3E69"/>
    <w:rsid w:val="00BB44D0"/>
    <w:rsid w:val="00BB4903"/>
    <w:rsid w:val="00BB496E"/>
    <w:rsid w:val="00BB54F0"/>
    <w:rsid w:val="00BB76E0"/>
    <w:rsid w:val="00BC065A"/>
    <w:rsid w:val="00BC0813"/>
    <w:rsid w:val="00BC09D8"/>
    <w:rsid w:val="00BC0DBE"/>
    <w:rsid w:val="00BC11E5"/>
    <w:rsid w:val="00BC2184"/>
    <w:rsid w:val="00BC2DEB"/>
    <w:rsid w:val="00BC4CBF"/>
    <w:rsid w:val="00BC6CB2"/>
    <w:rsid w:val="00BC6EEE"/>
    <w:rsid w:val="00BC720C"/>
    <w:rsid w:val="00BD0E17"/>
    <w:rsid w:val="00BD270E"/>
    <w:rsid w:val="00BD2717"/>
    <w:rsid w:val="00BD2C5C"/>
    <w:rsid w:val="00BD2DC0"/>
    <w:rsid w:val="00BD302A"/>
    <w:rsid w:val="00BD339B"/>
    <w:rsid w:val="00BD44B0"/>
    <w:rsid w:val="00BD4BFD"/>
    <w:rsid w:val="00BD6303"/>
    <w:rsid w:val="00BD6A70"/>
    <w:rsid w:val="00BD6B19"/>
    <w:rsid w:val="00BD7316"/>
    <w:rsid w:val="00BD7423"/>
    <w:rsid w:val="00BD7801"/>
    <w:rsid w:val="00BD7929"/>
    <w:rsid w:val="00BE0223"/>
    <w:rsid w:val="00BE1191"/>
    <w:rsid w:val="00BE1841"/>
    <w:rsid w:val="00BE3031"/>
    <w:rsid w:val="00BE3C5B"/>
    <w:rsid w:val="00BE7484"/>
    <w:rsid w:val="00BE7FEE"/>
    <w:rsid w:val="00BF03FB"/>
    <w:rsid w:val="00BF084C"/>
    <w:rsid w:val="00BF0CF2"/>
    <w:rsid w:val="00BF1683"/>
    <w:rsid w:val="00BF1792"/>
    <w:rsid w:val="00BF1A94"/>
    <w:rsid w:val="00BF2DB6"/>
    <w:rsid w:val="00BF3AB8"/>
    <w:rsid w:val="00BF4D17"/>
    <w:rsid w:val="00C003B6"/>
    <w:rsid w:val="00C00599"/>
    <w:rsid w:val="00C03D44"/>
    <w:rsid w:val="00C03F61"/>
    <w:rsid w:val="00C049D5"/>
    <w:rsid w:val="00C05F90"/>
    <w:rsid w:val="00C0780D"/>
    <w:rsid w:val="00C07B12"/>
    <w:rsid w:val="00C07DF4"/>
    <w:rsid w:val="00C11BB9"/>
    <w:rsid w:val="00C121DF"/>
    <w:rsid w:val="00C1255A"/>
    <w:rsid w:val="00C1489D"/>
    <w:rsid w:val="00C15059"/>
    <w:rsid w:val="00C15B97"/>
    <w:rsid w:val="00C1646F"/>
    <w:rsid w:val="00C16E78"/>
    <w:rsid w:val="00C16F8D"/>
    <w:rsid w:val="00C20467"/>
    <w:rsid w:val="00C20D09"/>
    <w:rsid w:val="00C21A37"/>
    <w:rsid w:val="00C231F7"/>
    <w:rsid w:val="00C236E8"/>
    <w:rsid w:val="00C23DBE"/>
    <w:rsid w:val="00C25FBE"/>
    <w:rsid w:val="00C30B2A"/>
    <w:rsid w:val="00C318B2"/>
    <w:rsid w:val="00C32480"/>
    <w:rsid w:val="00C32F47"/>
    <w:rsid w:val="00C33D1D"/>
    <w:rsid w:val="00C41A61"/>
    <w:rsid w:val="00C41EB9"/>
    <w:rsid w:val="00C41FDE"/>
    <w:rsid w:val="00C4206F"/>
    <w:rsid w:val="00C44298"/>
    <w:rsid w:val="00C4442B"/>
    <w:rsid w:val="00C4549E"/>
    <w:rsid w:val="00C45619"/>
    <w:rsid w:val="00C46628"/>
    <w:rsid w:val="00C46EAB"/>
    <w:rsid w:val="00C4776D"/>
    <w:rsid w:val="00C50162"/>
    <w:rsid w:val="00C504E0"/>
    <w:rsid w:val="00C50851"/>
    <w:rsid w:val="00C5279C"/>
    <w:rsid w:val="00C52ED1"/>
    <w:rsid w:val="00C53FD1"/>
    <w:rsid w:val="00C54528"/>
    <w:rsid w:val="00C557A8"/>
    <w:rsid w:val="00C55D27"/>
    <w:rsid w:val="00C5694F"/>
    <w:rsid w:val="00C56BC2"/>
    <w:rsid w:val="00C56CDE"/>
    <w:rsid w:val="00C56E69"/>
    <w:rsid w:val="00C57283"/>
    <w:rsid w:val="00C573D0"/>
    <w:rsid w:val="00C57FD0"/>
    <w:rsid w:val="00C61A0A"/>
    <w:rsid w:val="00C61DA4"/>
    <w:rsid w:val="00C63771"/>
    <w:rsid w:val="00C63A64"/>
    <w:rsid w:val="00C643A7"/>
    <w:rsid w:val="00C64968"/>
    <w:rsid w:val="00C64E8F"/>
    <w:rsid w:val="00C64EAF"/>
    <w:rsid w:val="00C654B8"/>
    <w:rsid w:val="00C65BDE"/>
    <w:rsid w:val="00C66617"/>
    <w:rsid w:val="00C674AA"/>
    <w:rsid w:val="00C7007C"/>
    <w:rsid w:val="00C70091"/>
    <w:rsid w:val="00C703C1"/>
    <w:rsid w:val="00C70AD2"/>
    <w:rsid w:val="00C70AE2"/>
    <w:rsid w:val="00C70D0D"/>
    <w:rsid w:val="00C70ED9"/>
    <w:rsid w:val="00C71A45"/>
    <w:rsid w:val="00C71CCF"/>
    <w:rsid w:val="00C72E8D"/>
    <w:rsid w:val="00C73092"/>
    <w:rsid w:val="00C758F0"/>
    <w:rsid w:val="00C80AB9"/>
    <w:rsid w:val="00C80D41"/>
    <w:rsid w:val="00C81168"/>
    <w:rsid w:val="00C815BF"/>
    <w:rsid w:val="00C81B3B"/>
    <w:rsid w:val="00C833DA"/>
    <w:rsid w:val="00C83C09"/>
    <w:rsid w:val="00C85344"/>
    <w:rsid w:val="00C86D45"/>
    <w:rsid w:val="00C86FCD"/>
    <w:rsid w:val="00C9239C"/>
    <w:rsid w:val="00C938E5"/>
    <w:rsid w:val="00C93E24"/>
    <w:rsid w:val="00C9491A"/>
    <w:rsid w:val="00C963D2"/>
    <w:rsid w:val="00C97112"/>
    <w:rsid w:val="00CA0832"/>
    <w:rsid w:val="00CA154A"/>
    <w:rsid w:val="00CA35D8"/>
    <w:rsid w:val="00CA369D"/>
    <w:rsid w:val="00CA4186"/>
    <w:rsid w:val="00CA4A4E"/>
    <w:rsid w:val="00CA56EB"/>
    <w:rsid w:val="00CA78B8"/>
    <w:rsid w:val="00CA7E28"/>
    <w:rsid w:val="00CB17C0"/>
    <w:rsid w:val="00CB3AD4"/>
    <w:rsid w:val="00CB65F0"/>
    <w:rsid w:val="00CB670B"/>
    <w:rsid w:val="00CB703A"/>
    <w:rsid w:val="00CC1ADA"/>
    <w:rsid w:val="00CC1CEF"/>
    <w:rsid w:val="00CC2309"/>
    <w:rsid w:val="00CC2633"/>
    <w:rsid w:val="00CC2B2E"/>
    <w:rsid w:val="00CC3872"/>
    <w:rsid w:val="00CC402A"/>
    <w:rsid w:val="00CC50D4"/>
    <w:rsid w:val="00CC7170"/>
    <w:rsid w:val="00CC7802"/>
    <w:rsid w:val="00CC7B62"/>
    <w:rsid w:val="00CD0121"/>
    <w:rsid w:val="00CD0293"/>
    <w:rsid w:val="00CD05DC"/>
    <w:rsid w:val="00CD068E"/>
    <w:rsid w:val="00CD072F"/>
    <w:rsid w:val="00CD0F00"/>
    <w:rsid w:val="00CD1173"/>
    <w:rsid w:val="00CD27A9"/>
    <w:rsid w:val="00CE08B9"/>
    <w:rsid w:val="00CE12D1"/>
    <w:rsid w:val="00CE1324"/>
    <w:rsid w:val="00CE13CE"/>
    <w:rsid w:val="00CE22B4"/>
    <w:rsid w:val="00CE2802"/>
    <w:rsid w:val="00CE44AD"/>
    <w:rsid w:val="00CE4C39"/>
    <w:rsid w:val="00CE5215"/>
    <w:rsid w:val="00CE57A9"/>
    <w:rsid w:val="00CE61A0"/>
    <w:rsid w:val="00CE69B5"/>
    <w:rsid w:val="00CE6D37"/>
    <w:rsid w:val="00CE773A"/>
    <w:rsid w:val="00CE7C1C"/>
    <w:rsid w:val="00CF04B9"/>
    <w:rsid w:val="00CF058E"/>
    <w:rsid w:val="00CF1452"/>
    <w:rsid w:val="00CF223D"/>
    <w:rsid w:val="00CF2E4A"/>
    <w:rsid w:val="00CF300B"/>
    <w:rsid w:val="00CF3076"/>
    <w:rsid w:val="00CF4894"/>
    <w:rsid w:val="00CF4A45"/>
    <w:rsid w:val="00CF6DD3"/>
    <w:rsid w:val="00CF70F1"/>
    <w:rsid w:val="00CF78F8"/>
    <w:rsid w:val="00D005B6"/>
    <w:rsid w:val="00D02407"/>
    <w:rsid w:val="00D05729"/>
    <w:rsid w:val="00D057F9"/>
    <w:rsid w:val="00D05E15"/>
    <w:rsid w:val="00D05E20"/>
    <w:rsid w:val="00D05EF6"/>
    <w:rsid w:val="00D06F1A"/>
    <w:rsid w:val="00D07E91"/>
    <w:rsid w:val="00D10F54"/>
    <w:rsid w:val="00D12366"/>
    <w:rsid w:val="00D134FC"/>
    <w:rsid w:val="00D14198"/>
    <w:rsid w:val="00D148C7"/>
    <w:rsid w:val="00D155BD"/>
    <w:rsid w:val="00D1582C"/>
    <w:rsid w:val="00D1683C"/>
    <w:rsid w:val="00D17CE4"/>
    <w:rsid w:val="00D17F96"/>
    <w:rsid w:val="00D20511"/>
    <w:rsid w:val="00D20606"/>
    <w:rsid w:val="00D206E5"/>
    <w:rsid w:val="00D20C26"/>
    <w:rsid w:val="00D26FB7"/>
    <w:rsid w:val="00D27383"/>
    <w:rsid w:val="00D27588"/>
    <w:rsid w:val="00D31415"/>
    <w:rsid w:val="00D32251"/>
    <w:rsid w:val="00D3231A"/>
    <w:rsid w:val="00D32CDD"/>
    <w:rsid w:val="00D33F8F"/>
    <w:rsid w:val="00D34B37"/>
    <w:rsid w:val="00D36969"/>
    <w:rsid w:val="00D36A23"/>
    <w:rsid w:val="00D36E6D"/>
    <w:rsid w:val="00D370C0"/>
    <w:rsid w:val="00D37689"/>
    <w:rsid w:val="00D376FD"/>
    <w:rsid w:val="00D37CF6"/>
    <w:rsid w:val="00D40218"/>
    <w:rsid w:val="00D413A7"/>
    <w:rsid w:val="00D41493"/>
    <w:rsid w:val="00D418B0"/>
    <w:rsid w:val="00D42B4C"/>
    <w:rsid w:val="00D43B06"/>
    <w:rsid w:val="00D44688"/>
    <w:rsid w:val="00D449AD"/>
    <w:rsid w:val="00D450D2"/>
    <w:rsid w:val="00D457B4"/>
    <w:rsid w:val="00D47718"/>
    <w:rsid w:val="00D52313"/>
    <w:rsid w:val="00D52FA3"/>
    <w:rsid w:val="00D543E9"/>
    <w:rsid w:val="00D54C04"/>
    <w:rsid w:val="00D550C2"/>
    <w:rsid w:val="00D5593B"/>
    <w:rsid w:val="00D567F3"/>
    <w:rsid w:val="00D56B20"/>
    <w:rsid w:val="00D57DB0"/>
    <w:rsid w:val="00D615ED"/>
    <w:rsid w:val="00D62381"/>
    <w:rsid w:val="00D62EC2"/>
    <w:rsid w:val="00D633C0"/>
    <w:rsid w:val="00D63A25"/>
    <w:rsid w:val="00D64246"/>
    <w:rsid w:val="00D6567C"/>
    <w:rsid w:val="00D65AE1"/>
    <w:rsid w:val="00D66C93"/>
    <w:rsid w:val="00D66D54"/>
    <w:rsid w:val="00D6780F"/>
    <w:rsid w:val="00D67ABE"/>
    <w:rsid w:val="00D70443"/>
    <w:rsid w:val="00D70A5D"/>
    <w:rsid w:val="00D71459"/>
    <w:rsid w:val="00D71B74"/>
    <w:rsid w:val="00D71F3A"/>
    <w:rsid w:val="00D71F87"/>
    <w:rsid w:val="00D7225E"/>
    <w:rsid w:val="00D7295B"/>
    <w:rsid w:val="00D741E0"/>
    <w:rsid w:val="00D74220"/>
    <w:rsid w:val="00D749AA"/>
    <w:rsid w:val="00D74B7B"/>
    <w:rsid w:val="00D74BA4"/>
    <w:rsid w:val="00D75BDB"/>
    <w:rsid w:val="00D8144F"/>
    <w:rsid w:val="00D814B6"/>
    <w:rsid w:val="00D8230B"/>
    <w:rsid w:val="00D82768"/>
    <w:rsid w:val="00D8368E"/>
    <w:rsid w:val="00D86D71"/>
    <w:rsid w:val="00D90C33"/>
    <w:rsid w:val="00D91E44"/>
    <w:rsid w:val="00D91F2A"/>
    <w:rsid w:val="00D9221E"/>
    <w:rsid w:val="00D922B4"/>
    <w:rsid w:val="00D9260C"/>
    <w:rsid w:val="00D92C4A"/>
    <w:rsid w:val="00D9348B"/>
    <w:rsid w:val="00D952B6"/>
    <w:rsid w:val="00D95F06"/>
    <w:rsid w:val="00D96411"/>
    <w:rsid w:val="00D977FA"/>
    <w:rsid w:val="00D97D01"/>
    <w:rsid w:val="00DA0521"/>
    <w:rsid w:val="00DA09E9"/>
    <w:rsid w:val="00DA19E4"/>
    <w:rsid w:val="00DA1A3D"/>
    <w:rsid w:val="00DA2E57"/>
    <w:rsid w:val="00DA3850"/>
    <w:rsid w:val="00DA47B1"/>
    <w:rsid w:val="00DA6D6D"/>
    <w:rsid w:val="00DB0B18"/>
    <w:rsid w:val="00DB0D33"/>
    <w:rsid w:val="00DB0F36"/>
    <w:rsid w:val="00DB1309"/>
    <w:rsid w:val="00DB260F"/>
    <w:rsid w:val="00DB26CB"/>
    <w:rsid w:val="00DB2816"/>
    <w:rsid w:val="00DB2B7E"/>
    <w:rsid w:val="00DB2E4B"/>
    <w:rsid w:val="00DB374D"/>
    <w:rsid w:val="00DB398F"/>
    <w:rsid w:val="00DB3BA6"/>
    <w:rsid w:val="00DB4B3F"/>
    <w:rsid w:val="00DB5166"/>
    <w:rsid w:val="00DB64C6"/>
    <w:rsid w:val="00DB7634"/>
    <w:rsid w:val="00DB7653"/>
    <w:rsid w:val="00DB7973"/>
    <w:rsid w:val="00DB7EB2"/>
    <w:rsid w:val="00DC00DA"/>
    <w:rsid w:val="00DC089E"/>
    <w:rsid w:val="00DC0CD9"/>
    <w:rsid w:val="00DC1BA0"/>
    <w:rsid w:val="00DC1F52"/>
    <w:rsid w:val="00DC236F"/>
    <w:rsid w:val="00DC277F"/>
    <w:rsid w:val="00DC3460"/>
    <w:rsid w:val="00DC6221"/>
    <w:rsid w:val="00DC6770"/>
    <w:rsid w:val="00DC7F62"/>
    <w:rsid w:val="00DD0061"/>
    <w:rsid w:val="00DD0082"/>
    <w:rsid w:val="00DD0C9A"/>
    <w:rsid w:val="00DD1EC1"/>
    <w:rsid w:val="00DD3CDA"/>
    <w:rsid w:val="00DD3CF5"/>
    <w:rsid w:val="00DD3E17"/>
    <w:rsid w:val="00DD3EBA"/>
    <w:rsid w:val="00DD4A9F"/>
    <w:rsid w:val="00DD5E0A"/>
    <w:rsid w:val="00DD6D3D"/>
    <w:rsid w:val="00DE10B1"/>
    <w:rsid w:val="00DE22E2"/>
    <w:rsid w:val="00DE44F0"/>
    <w:rsid w:val="00DE49EC"/>
    <w:rsid w:val="00DE4A82"/>
    <w:rsid w:val="00DE5270"/>
    <w:rsid w:val="00DE538A"/>
    <w:rsid w:val="00DE5402"/>
    <w:rsid w:val="00DE6663"/>
    <w:rsid w:val="00DE7C4C"/>
    <w:rsid w:val="00DF05DE"/>
    <w:rsid w:val="00DF15EE"/>
    <w:rsid w:val="00DF19E4"/>
    <w:rsid w:val="00DF3353"/>
    <w:rsid w:val="00DF3F46"/>
    <w:rsid w:val="00DF429C"/>
    <w:rsid w:val="00DF61BF"/>
    <w:rsid w:val="00DF7D1D"/>
    <w:rsid w:val="00E01488"/>
    <w:rsid w:val="00E02C3B"/>
    <w:rsid w:val="00E04C2A"/>
    <w:rsid w:val="00E05B26"/>
    <w:rsid w:val="00E0614E"/>
    <w:rsid w:val="00E069B1"/>
    <w:rsid w:val="00E073F3"/>
    <w:rsid w:val="00E1006F"/>
    <w:rsid w:val="00E10A1B"/>
    <w:rsid w:val="00E1202D"/>
    <w:rsid w:val="00E12503"/>
    <w:rsid w:val="00E12D84"/>
    <w:rsid w:val="00E12DBD"/>
    <w:rsid w:val="00E14CE1"/>
    <w:rsid w:val="00E158F3"/>
    <w:rsid w:val="00E16A47"/>
    <w:rsid w:val="00E170D4"/>
    <w:rsid w:val="00E2102C"/>
    <w:rsid w:val="00E214F8"/>
    <w:rsid w:val="00E2157E"/>
    <w:rsid w:val="00E2178E"/>
    <w:rsid w:val="00E2230D"/>
    <w:rsid w:val="00E24030"/>
    <w:rsid w:val="00E2492C"/>
    <w:rsid w:val="00E25B6A"/>
    <w:rsid w:val="00E273ED"/>
    <w:rsid w:val="00E279C4"/>
    <w:rsid w:val="00E300ED"/>
    <w:rsid w:val="00E3085A"/>
    <w:rsid w:val="00E3098A"/>
    <w:rsid w:val="00E31184"/>
    <w:rsid w:val="00E32114"/>
    <w:rsid w:val="00E34135"/>
    <w:rsid w:val="00E356B8"/>
    <w:rsid w:val="00E36E04"/>
    <w:rsid w:val="00E37102"/>
    <w:rsid w:val="00E3737B"/>
    <w:rsid w:val="00E37B4C"/>
    <w:rsid w:val="00E4059B"/>
    <w:rsid w:val="00E43333"/>
    <w:rsid w:val="00E43967"/>
    <w:rsid w:val="00E43F34"/>
    <w:rsid w:val="00E44DA1"/>
    <w:rsid w:val="00E44DD2"/>
    <w:rsid w:val="00E4641E"/>
    <w:rsid w:val="00E469C9"/>
    <w:rsid w:val="00E46C54"/>
    <w:rsid w:val="00E46D96"/>
    <w:rsid w:val="00E4733C"/>
    <w:rsid w:val="00E477FF"/>
    <w:rsid w:val="00E51253"/>
    <w:rsid w:val="00E5150B"/>
    <w:rsid w:val="00E51DB8"/>
    <w:rsid w:val="00E52266"/>
    <w:rsid w:val="00E54A44"/>
    <w:rsid w:val="00E54E0E"/>
    <w:rsid w:val="00E55077"/>
    <w:rsid w:val="00E552CD"/>
    <w:rsid w:val="00E55982"/>
    <w:rsid w:val="00E56F9F"/>
    <w:rsid w:val="00E570F1"/>
    <w:rsid w:val="00E603C1"/>
    <w:rsid w:val="00E61846"/>
    <w:rsid w:val="00E620AE"/>
    <w:rsid w:val="00E62C83"/>
    <w:rsid w:val="00E65D08"/>
    <w:rsid w:val="00E66B3A"/>
    <w:rsid w:val="00E672A4"/>
    <w:rsid w:val="00E67A7A"/>
    <w:rsid w:val="00E701F6"/>
    <w:rsid w:val="00E708C7"/>
    <w:rsid w:val="00E70DB1"/>
    <w:rsid w:val="00E7189C"/>
    <w:rsid w:val="00E71D74"/>
    <w:rsid w:val="00E73A8E"/>
    <w:rsid w:val="00E74DD0"/>
    <w:rsid w:val="00E7568D"/>
    <w:rsid w:val="00E76209"/>
    <w:rsid w:val="00E76379"/>
    <w:rsid w:val="00E76CCA"/>
    <w:rsid w:val="00E80BC2"/>
    <w:rsid w:val="00E80D0E"/>
    <w:rsid w:val="00E8165F"/>
    <w:rsid w:val="00E81D4D"/>
    <w:rsid w:val="00E830CD"/>
    <w:rsid w:val="00E8317C"/>
    <w:rsid w:val="00E8510E"/>
    <w:rsid w:val="00E86004"/>
    <w:rsid w:val="00E86146"/>
    <w:rsid w:val="00E8631C"/>
    <w:rsid w:val="00E87169"/>
    <w:rsid w:val="00E87922"/>
    <w:rsid w:val="00E87BBC"/>
    <w:rsid w:val="00E902DE"/>
    <w:rsid w:val="00E9100E"/>
    <w:rsid w:val="00E91167"/>
    <w:rsid w:val="00E91E02"/>
    <w:rsid w:val="00E91EB8"/>
    <w:rsid w:val="00E92D06"/>
    <w:rsid w:val="00E94490"/>
    <w:rsid w:val="00E9555F"/>
    <w:rsid w:val="00E95906"/>
    <w:rsid w:val="00E96F19"/>
    <w:rsid w:val="00E96F77"/>
    <w:rsid w:val="00EA18F6"/>
    <w:rsid w:val="00EA2753"/>
    <w:rsid w:val="00EA2FD3"/>
    <w:rsid w:val="00EA3887"/>
    <w:rsid w:val="00EA38D6"/>
    <w:rsid w:val="00EA3A75"/>
    <w:rsid w:val="00EA5BC0"/>
    <w:rsid w:val="00EA6C4E"/>
    <w:rsid w:val="00EA7BB5"/>
    <w:rsid w:val="00EB0FAE"/>
    <w:rsid w:val="00EB3117"/>
    <w:rsid w:val="00EB453B"/>
    <w:rsid w:val="00EB4AF7"/>
    <w:rsid w:val="00EB5576"/>
    <w:rsid w:val="00EC0882"/>
    <w:rsid w:val="00EC2255"/>
    <w:rsid w:val="00EC3EC5"/>
    <w:rsid w:val="00EC4A3B"/>
    <w:rsid w:val="00EC4A9D"/>
    <w:rsid w:val="00EC59B5"/>
    <w:rsid w:val="00EC5DC2"/>
    <w:rsid w:val="00EC64BC"/>
    <w:rsid w:val="00EC7233"/>
    <w:rsid w:val="00EC7DA4"/>
    <w:rsid w:val="00ED017B"/>
    <w:rsid w:val="00ED0D0D"/>
    <w:rsid w:val="00ED0DF3"/>
    <w:rsid w:val="00ED0E16"/>
    <w:rsid w:val="00ED1B78"/>
    <w:rsid w:val="00ED1CCE"/>
    <w:rsid w:val="00ED3097"/>
    <w:rsid w:val="00ED3C00"/>
    <w:rsid w:val="00ED537C"/>
    <w:rsid w:val="00ED55EF"/>
    <w:rsid w:val="00ED57CB"/>
    <w:rsid w:val="00ED6196"/>
    <w:rsid w:val="00ED6B7C"/>
    <w:rsid w:val="00ED6FB3"/>
    <w:rsid w:val="00EE0831"/>
    <w:rsid w:val="00EE0FEC"/>
    <w:rsid w:val="00EE1FF7"/>
    <w:rsid w:val="00EE4227"/>
    <w:rsid w:val="00EE57C9"/>
    <w:rsid w:val="00EE7CE9"/>
    <w:rsid w:val="00EF206B"/>
    <w:rsid w:val="00EF2255"/>
    <w:rsid w:val="00EF243E"/>
    <w:rsid w:val="00EF2525"/>
    <w:rsid w:val="00EF33E0"/>
    <w:rsid w:val="00EF3B09"/>
    <w:rsid w:val="00EF4065"/>
    <w:rsid w:val="00EF44C6"/>
    <w:rsid w:val="00EF49A8"/>
    <w:rsid w:val="00EF6515"/>
    <w:rsid w:val="00F00203"/>
    <w:rsid w:val="00F01917"/>
    <w:rsid w:val="00F01B10"/>
    <w:rsid w:val="00F025E2"/>
    <w:rsid w:val="00F027FE"/>
    <w:rsid w:val="00F05A77"/>
    <w:rsid w:val="00F05D8C"/>
    <w:rsid w:val="00F06561"/>
    <w:rsid w:val="00F066E8"/>
    <w:rsid w:val="00F06A6A"/>
    <w:rsid w:val="00F06EE4"/>
    <w:rsid w:val="00F0779F"/>
    <w:rsid w:val="00F07A34"/>
    <w:rsid w:val="00F10A0C"/>
    <w:rsid w:val="00F10C52"/>
    <w:rsid w:val="00F116B8"/>
    <w:rsid w:val="00F124B4"/>
    <w:rsid w:val="00F13454"/>
    <w:rsid w:val="00F143E6"/>
    <w:rsid w:val="00F14858"/>
    <w:rsid w:val="00F14AB8"/>
    <w:rsid w:val="00F14E2D"/>
    <w:rsid w:val="00F154CE"/>
    <w:rsid w:val="00F15E4D"/>
    <w:rsid w:val="00F162CC"/>
    <w:rsid w:val="00F16476"/>
    <w:rsid w:val="00F16982"/>
    <w:rsid w:val="00F169D4"/>
    <w:rsid w:val="00F17833"/>
    <w:rsid w:val="00F20DFE"/>
    <w:rsid w:val="00F2123F"/>
    <w:rsid w:val="00F21F44"/>
    <w:rsid w:val="00F21FE7"/>
    <w:rsid w:val="00F21FFC"/>
    <w:rsid w:val="00F224E4"/>
    <w:rsid w:val="00F22773"/>
    <w:rsid w:val="00F229C4"/>
    <w:rsid w:val="00F22F15"/>
    <w:rsid w:val="00F22F24"/>
    <w:rsid w:val="00F23035"/>
    <w:rsid w:val="00F23ABB"/>
    <w:rsid w:val="00F258E5"/>
    <w:rsid w:val="00F25A47"/>
    <w:rsid w:val="00F25C07"/>
    <w:rsid w:val="00F275CC"/>
    <w:rsid w:val="00F3005F"/>
    <w:rsid w:val="00F30766"/>
    <w:rsid w:val="00F3089F"/>
    <w:rsid w:val="00F30E05"/>
    <w:rsid w:val="00F31E0E"/>
    <w:rsid w:val="00F32311"/>
    <w:rsid w:val="00F33A1F"/>
    <w:rsid w:val="00F33A9E"/>
    <w:rsid w:val="00F33BDF"/>
    <w:rsid w:val="00F344D6"/>
    <w:rsid w:val="00F356D0"/>
    <w:rsid w:val="00F3576F"/>
    <w:rsid w:val="00F35BD5"/>
    <w:rsid w:val="00F36214"/>
    <w:rsid w:val="00F3634C"/>
    <w:rsid w:val="00F36939"/>
    <w:rsid w:val="00F41402"/>
    <w:rsid w:val="00F415F4"/>
    <w:rsid w:val="00F4278F"/>
    <w:rsid w:val="00F430AE"/>
    <w:rsid w:val="00F432EB"/>
    <w:rsid w:val="00F43A70"/>
    <w:rsid w:val="00F45062"/>
    <w:rsid w:val="00F454BE"/>
    <w:rsid w:val="00F454D4"/>
    <w:rsid w:val="00F4619C"/>
    <w:rsid w:val="00F46CB1"/>
    <w:rsid w:val="00F47767"/>
    <w:rsid w:val="00F50AC9"/>
    <w:rsid w:val="00F51242"/>
    <w:rsid w:val="00F51A28"/>
    <w:rsid w:val="00F52169"/>
    <w:rsid w:val="00F525DB"/>
    <w:rsid w:val="00F52791"/>
    <w:rsid w:val="00F537F0"/>
    <w:rsid w:val="00F55CE2"/>
    <w:rsid w:val="00F55E4C"/>
    <w:rsid w:val="00F562BB"/>
    <w:rsid w:val="00F56CE6"/>
    <w:rsid w:val="00F57D35"/>
    <w:rsid w:val="00F613D5"/>
    <w:rsid w:val="00F61879"/>
    <w:rsid w:val="00F61B71"/>
    <w:rsid w:val="00F620A3"/>
    <w:rsid w:val="00F622B8"/>
    <w:rsid w:val="00F62C8E"/>
    <w:rsid w:val="00F63A1E"/>
    <w:rsid w:val="00F646CC"/>
    <w:rsid w:val="00F646E3"/>
    <w:rsid w:val="00F6797E"/>
    <w:rsid w:val="00F70175"/>
    <w:rsid w:val="00F70F0A"/>
    <w:rsid w:val="00F71EA3"/>
    <w:rsid w:val="00F72157"/>
    <w:rsid w:val="00F7231D"/>
    <w:rsid w:val="00F7234B"/>
    <w:rsid w:val="00F7236E"/>
    <w:rsid w:val="00F729A1"/>
    <w:rsid w:val="00F7451A"/>
    <w:rsid w:val="00F74D10"/>
    <w:rsid w:val="00F75423"/>
    <w:rsid w:val="00F758CC"/>
    <w:rsid w:val="00F75BDD"/>
    <w:rsid w:val="00F766F5"/>
    <w:rsid w:val="00F76F24"/>
    <w:rsid w:val="00F803D1"/>
    <w:rsid w:val="00F804C9"/>
    <w:rsid w:val="00F81BFC"/>
    <w:rsid w:val="00F85253"/>
    <w:rsid w:val="00F85B35"/>
    <w:rsid w:val="00F86246"/>
    <w:rsid w:val="00F87814"/>
    <w:rsid w:val="00F87B2F"/>
    <w:rsid w:val="00F948FE"/>
    <w:rsid w:val="00F959A5"/>
    <w:rsid w:val="00F95D60"/>
    <w:rsid w:val="00F9636D"/>
    <w:rsid w:val="00F97C5E"/>
    <w:rsid w:val="00FA09EC"/>
    <w:rsid w:val="00FA1A15"/>
    <w:rsid w:val="00FA222E"/>
    <w:rsid w:val="00FA24B7"/>
    <w:rsid w:val="00FA3726"/>
    <w:rsid w:val="00FA380F"/>
    <w:rsid w:val="00FA3BB0"/>
    <w:rsid w:val="00FA3C9D"/>
    <w:rsid w:val="00FA47E1"/>
    <w:rsid w:val="00FA5300"/>
    <w:rsid w:val="00FA5D5A"/>
    <w:rsid w:val="00FA6174"/>
    <w:rsid w:val="00FA66E7"/>
    <w:rsid w:val="00FA6C8D"/>
    <w:rsid w:val="00FA7222"/>
    <w:rsid w:val="00FA7E9F"/>
    <w:rsid w:val="00FA7F94"/>
    <w:rsid w:val="00FB028D"/>
    <w:rsid w:val="00FB0706"/>
    <w:rsid w:val="00FB12D6"/>
    <w:rsid w:val="00FB1B39"/>
    <w:rsid w:val="00FB458B"/>
    <w:rsid w:val="00FB5876"/>
    <w:rsid w:val="00FB5E2F"/>
    <w:rsid w:val="00FB740F"/>
    <w:rsid w:val="00FB76BC"/>
    <w:rsid w:val="00FC15FD"/>
    <w:rsid w:val="00FC1EF1"/>
    <w:rsid w:val="00FC2417"/>
    <w:rsid w:val="00FC2488"/>
    <w:rsid w:val="00FC26FD"/>
    <w:rsid w:val="00FC2D8D"/>
    <w:rsid w:val="00FC3B37"/>
    <w:rsid w:val="00FC5DE9"/>
    <w:rsid w:val="00FC6B0D"/>
    <w:rsid w:val="00FC76D0"/>
    <w:rsid w:val="00FC7D08"/>
    <w:rsid w:val="00FC7EFB"/>
    <w:rsid w:val="00FD092A"/>
    <w:rsid w:val="00FD3A69"/>
    <w:rsid w:val="00FD45FD"/>
    <w:rsid w:val="00FD4BC7"/>
    <w:rsid w:val="00FD55C5"/>
    <w:rsid w:val="00FD5DC2"/>
    <w:rsid w:val="00FD5F22"/>
    <w:rsid w:val="00FD6191"/>
    <w:rsid w:val="00FD6285"/>
    <w:rsid w:val="00FD7E07"/>
    <w:rsid w:val="00FE1CF4"/>
    <w:rsid w:val="00FE2540"/>
    <w:rsid w:val="00FE2BD5"/>
    <w:rsid w:val="00FE4562"/>
    <w:rsid w:val="00FE4C56"/>
    <w:rsid w:val="00FE4DF9"/>
    <w:rsid w:val="00FE5715"/>
    <w:rsid w:val="00FF08E0"/>
    <w:rsid w:val="00FF2B0C"/>
    <w:rsid w:val="00FF3A39"/>
    <w:rsid w:val="00FF3AA7"/>
    <w:rsid w:val="00FF3F35"/>
    <w:rsid w:val="00FF4797"/>
    <w:rsid w:val="00FF68CC"/>
    <w:rsid w:val="00FF6F54"/>
    <w:rsid w:val="00FF6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F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A2B5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1FAB"/>
    <w:rPr>
      <w:color w:val="0000FF"/>
      <w:u w:val="single"/>
    </w:rPr>
  </w:style>
  <w:style w:type="paragraph" w:styleId="a4">
    <w:name w:val="Balloon Text"/>
    <w:basedOn w:val="a"/>
    <w:link w:val="a5"/>
    <w:unhideWhenUsed/>
    <w:rsid w:val="00801FAB"/>
    <w:rPr>
      <w:rFonts w:ascii="Tahoma" w:hAnsi="Tahoma" w:cs="Tahoma"/>
      <w:sz w:val="16"/>
      <w:szCs w:val="16"/>
    </w:rPr>
  </w:style>
  <w:style w:type="character" w:customStyle="1" w:styleId="a5">
    <w:name w:val="Текст выноски Знак"/>
    <w:basedOn w:val="a0"/>
    <w:link w:val="a4"/>
    <w:rsid w:val="00801FAB"/>
    <w:rPr>
      <w:rFonts w:ascii="Tahoma" w:eastAsia="Times New Roman" w:hAnsi="Tahoma" w:cs="Tahoma"/>
      <w:sz w:val="16"/>
      <w:szCs w:val="16"/>
      <w:lang w:eastAsia="ru-RU"/>
    </w:rPr>
  </w:style>
  <w:style w:type="paragraph" w:styleId="a6">
    <w:name w:val="List Paragraph"/>
    <w:basedOn w:val="a"/>
    <w:uiPriority w:val="99"/>
    <w:qFormat/>
    <w:rsid w:val="004B074E"/>
    <w:pPr>
      <w:ind w:left="720"/>
      <w:contextualSpacing/>
    </w:pPr>
  </w:style>
  <w:style w:type="paragraph" w:customStyle="1" w:styleId="Default">
    <w:name w:val="Default"/>
    <w:rsid w:val="003334FB"/>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1"/>
    <w:uiPriority w:val="99"/>
    <w:rsid w:val="00EA2753"/>
    <w:pPr>
      <w:spacing w:after="120" w:line="480" w:lineRule="auto"/>
      <w:ind w:left="283"/>
    </w:pPr>
    <w:rPr>
      <w:rFonts w:eastAsia="Calibri"/>
    </w:rPr>
  </w:style>
  <w:style w:type="character" w:customStyle="1" w:styleId="20">
    <w:name w:val="Основной текст с отступом 2 Знак"/>
    <w:basedOn w:val="a0"/>
    <w:uiPriority w:val="99"/>
    <w:semiHidden/>
    <w:rsid w:val="00EA2753"/>
    <w:rPr>
      <w:rFonts w:ascii="Times New Roman" w:eastAsia="Times New Roman" w:hAnsi="Times New Roman" w:cs="Times New Roman"/>
      <w:sz w:val="24"/>
      <w:szCs w:val="24"/>
      <w:lang w:eastAsia="ru-RU"/>
    </w:rPr>
  </w:style>
  <w:style w:type="character" w:customStyle="1" w:styleId="21">
    <w:name w:val="Основной текст с отступом 2 Знак1"/>
    <w:basedOn w:val="a0"/>
    <w:link w:val="2"/>
    <w:uiPriority w:val="99"/>
    <w:locked/>
    <w:rsid w:val="00EA2753"/>
    <w:rPr>
      <w:rFonts w:ascii="Times New Roman" w:eastAsia="Calibri" w:hAnsi="Times New Roman" w:cs="Times New Roman"/>
      <w:sz w:val="24"/>
      <w:szCs w:val="24"/>
      <w:lang w:eastAsia="ru-RU"/>
    </w:rPr>
  </w:style>
  <w:style w:type="table" w:styleId="2-1">
    <w:name w:val="Medium Shading 2 Accent 1"/>
    <w:basedOn w:val="a1"/>
    <w:uiPriority w:val="64"/>
    <w:rsid w:val="00EA275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7">
    <w:name w:val="Table Grid"/>
    <w:basedOn w:val="a1"/>
    <w:uiPriority w:val="59"/>
    <w:rsid w:val="00FD4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FD4BC7"/>
    <w:pPr>
      <w:tabs>
        <w:tab w:val="center" w:pos="4677"/>
        <w:tab w:val="right" w:pos="9355"/>
      </w:tabs>
    </w:pPr>
  </w:style>
  <w:style w:type="character" w:customStyle="1" w:styleId="a9">
    <w:name w:val="Нижний колонтитул Знак"/>
    <w:basedOn w:val="a0"/>
    <w:link w:val="a8"/>
    <w:uiPriority w:val="99"/>
    <w:rsid w:val="00FD4BC7"/>
    <w:rPr>
      <w:rFonts w:ascii="Times New Roman" w:eastAsia="Times New Roman" w:hAnsi="Times New Roman" w:cs="Times New Roman"/>
      <w:sz w:val="24"/>
      <w:szCs w:val="24"/>
      <w:lang w:eastAsia="ru-RU"/>
    </w:rPr>
  </w:style>
  <w:style w:type="character" w:styleId="aa">
    <w:name w:val="page number"/>
    <w:basedOn w:val="a0"/>
    <w:rsid w:val="00FD4BC7"/>
  </w:style>
  <w:style w:type="paragraph" w:customStyle="1" w:styleId="ConsPlusNonformat">
    <w:name w:val="ConsPlusNonformat"/>
    <w:rsid w:val="00FD4BC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Normal (Web)"/>
    <w:basedOn w:val="a"/>
    <w:rsid w:val="00FD4BC7"/>
    <w:pPr>
      <w:spacing w:after="75"/>
    </w:pPr>
    <w:rPr>
      <w:rFonts w:ascii="Verdana" w:hAnsi="Verdana"/>
      <w:color w:val="000000"/>
      <w:sz w:val="18"/>
      <w:szCs w:val="18"/>
    </w:rPr>
  </w:style>
  <w:style w:type="paragraph" w:styleId="ac">
    <w:name w:val="header"/>
    <w:basedOn w:val="a"/>
    <w:link w:val="ad"/>
    <w:rsid w:val="00FD4BC7"/>
    <w:pPr>
      <w:tabs>
        <w:tab w:val="center" w:pos="4677"/>
        <w:tab w:val="right" w:pos="9355"/>
      </w:tabs>
    </w:pPr>
  </w:style>
  <w:style w:type="character" w:customStyle="1" w:styleId="ad">
    <w:name w:val="Верхний колонтитул Знак"/>
    <w:basedOn w:val="a0"/>
    <w:link w:val="ac"/>
    <w:rsid w:val="00FD4BC7"/>
    <w:rPr>
      <w:rFonts w:ascii="Times New Roman" w:eastAsia="Times New Roman" w:hAnsi="Times New Roman" w:cs="Times New Roman"/>
      <w:sz w:val="24"/>
      <w:szCs w:val="24"/>
      <w:lang w:eastAsia="ru-RU"/>
    </w:rPr>
  </w:style>
  <w:style w:type="paragraph" w:customStyle="1" w:styleId="ae">
    <w:name w:val="Текст (лев)"/>
    <w:rsid w:val="00FD4BC7"/>
    <w:pPr>
      <w:spacing w:before="60" w:after="0" w:line="240" w:lineRule="auto"/>
      <w:ind w:firstLine="567"/>
      <w:jc w:val="both"/>
    </w:pPr>
    <w:rPr>
      <w:rFonts w:ascii="Arial" w:eastAsia="Times New Roman" w:hAnsi="Arial" w:cs="Times New Roman"/>
      <w:sz w:val="18"/>
      <w:szCs w:val="20"/>
      <w:lang w:eastAsia="ru-RU"/>
    </w:rPr>
  </w:style>
  <w:style w:type="table" w:customStyle="1" w:styleId="11">
    <w:name w:val="Сетка таблицы1"/>
    <w:basedOn w:val="a1"/>
    <w:next w:val="a7"/>
    <w:rsid w:val="00FD4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NX">
    <w:name w:val="NormalANX"/>
    <w:basedOn w:val="a"/>
    <w:rsid w:val="00FD4BC7"/>
    <w:pPr>
      <w:spacing w:before="240" w:after="240" w:line="360" w:lineRule="auto"/>
      <w:ind w:firstLine="720"/>
      <w:jc w:val="both"/>
    </w:pPr>
    <w:rPr>
      <w:sz w:val="28"/>
      <w:szCs w:val="20"/>
    </w:rPr>
  </w:style>
  <w:style w:type="paragraph" w:styleId="af">
    <w:name w:val="Body Text"/>
    <w:basedOn w:val="a"/>
    <w:link w:val="af0"/>
    <w:uiPriority w:val="99"/>
    <w:semiHidden/>
    <w:unhideWhenUsed/>
    <w:rsid w:val="003B6146"/>
    <w:pPr>
      <w:spacing w:after="120"/>
    </w:pPr>
  </w:style>
  <w:style w:type="character" w:customStyle="1" w:styleId="af0">
    <w:name w:val="Основной текст Знак"/>
    <w:basedOn w:val="a0"/>
    <w:link w:val="af"/>
    <w:uiPriority w:val="99"/>
    <w:semiHidden/>
    <w:rsid w:val="003B614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A2B54"/>
    <w:rPr>
      <w:rFonts w:ascii="Cambria" w:eastAsia="Times New Roman" w:hAnsi="Cambria" w:cs="Times New Roman"/>
      <w:b/>
      <w:bCs/>
      <w:kern w:val="32"/>
      <w:sz w:val="32"/>
      <w:szCs w:val="32"/>
      <w:lang w:eastAsia="ru-RU"/>
    </w:rPr>
  </w:style>
  <w:style w:type="paragraph" w:styleId="af1">
    <w:name w:val="No Spacing"/>
    <w:uiPriority w:val="1"/>
    <w:qFormat/>
    <w:rsid w:val="000A2B54"/>
    <w:pPr>
      <w:spacing w:after="0" w:line="240" w:lineRule="auto"/>
    </w:pPr>
    <w:rPr>
      <w:rFonts w:ascii="Calibri" w:eastAsia="Calibri" w:hAnsi="Calibri" w:cs="Times New Roman"/>
    </w:rPr>
  </w:style>
  <w:style w:type="paragraph" w:styleId="af2">
    <w:name w:val="Subtitle"/>
    <w:basedOn w:val="a"/>
    <w:next w:val="a"/>
    <w:link w:val="af3"/>
    <w:qFormat/>
    <w:rsid w:val="000A2B54"/>
    <w:pPr>
      <w:spacing w:after="60"/>
      <w:jc w:val="center"/>
      <w:outlineLvl w:val="1"/>
    </w:pPr>
    <w:rPr>
      <w:rFonts w:ascii="Cambria" w:hAnsi="Cambria"/>
    </w:rPr>
  </w:style>
  <w:style w:type="character" w:customStyle="1" w:styleId="af3">
    <w:name w:val="Подзаголовок Знак"/>
    <w:basedOn w:val="a0"/>
    <w:link w:val="af2"/>
    <w:rsid w:val="000A2B54"/>
    <w:rPr>
      <w:rFonts w:ascii="Cambria" w:eastAsia="Times New Roman" w:hAnsi="Cambria" w:cs="Times New Roman"/>
      <w:sz w:val="24"/>
      <w:szCs w:val="24"/>
      <w:lang w:eastAsia="ru-RU"/>
    </w:rPr>
  </w:style>
  <w:style w:type="paragraph" w:styleId="af4">
    <w:name w:val="caption"/>
    <w:basedOn w:val="a"/>
    <w:next w:val="a"/>
    <w:unhideWhenUsed/>
    <w:qFormat/>
    <w:rsid w:val="000A2B54"/>
    <w:rPr>
      <w:b/>
      <w:bCs/>
      <w:sz w:val="20"/>
      <w:szCs w:val="20"/>
    </w:rPr>
  </w:style>
  <w:style w:type="paragraph" w:customStyle="1" w:styleId="ConsPlusNormal">
    <w:name w:val="ConsPlusNormal"/>
    <w:rsid w:val="00F23ABB"/>
    <w:pPr>
      <w:autoSpaceDE w:val="0"/>
      <w:autoSpaceDN w:val="0"/>
      <w:adjustRightInd w:val="0"/>
      <w:spacing w:after="0" w:line="240" w:lineRule="auto"/>
    </w:pPr>
    <w:rPr>
      <w:rFonts w:ascii="Times New Roman" w:hAnsi="Times New Roman" w:cs="Times New Roman"/>
      <w:sz w:val="24"/>
      <w:szCs w:val="24"/>
    </w:rPr>
  </w:style>
  <w:style w:type="paragraph" w:styleId="af5">
    <w:name w:val="Body Text Indent"/>
    <w:basedOn w:val="a"/>
    <w:link w:val="af6"/>
    <w:uiPriority w:val="99"/>
    <w:semiHidden/>
    <w:unhideWhenUsed/>
    <w:rsid w:val="007D7190"/>
    <w:pPr>
      <w:spacing w:after="120"/>
      <w:ind w:left="283"/>
    </w:pPr>
  </w:style>
  <w:style w:type="character" w:customStyle="1" w:styleId="af6">
    <w:name w:val="Основной текст с отступом Знак"/>
    <w:basedOn w:val="a0"/>
    <w:link w:val="af5"/>
    <w:uiPriority w:val="99"/>
    <w:semiHidden/>
    <w:rsid w:val="007D7190"/>
    <w:rPr>
      <w:rFonts w:ascii="Times New Roman" w:eastAsia="Times New Roman" w:hAnsi="Times New Roman" w:cs="Times New Roman"/>
      <w:sz w:val="24"/>
      <w:szCs w:val="24"/>
      <w:lang w:eastAsia="ru-RU"/>
    </w:rPr>
  </w:style>
  <w:style w:type="paragraph" w:customStyle="1" w:styleId="b-articletext">
    <w:name w:val="b-article__text"/>
    <w:basedOn w:val="a"/>
    <w:rsid w:val="008A5F6F"/>
    <w:pPr>
      <w:spacing w:before="100" w:beforeAutospacing="1" w:after="100" w:afterAutospacing="1"/>
    </w:pPr>
  </w:style>
  <w:style w:type="character" w:customStyle="1" w:styleId="b-articleintro">
    <w:name w:val="b-article__intro"/>
    <w:basedOn w:val="a0"/>
    <w:rsid w:val="008A5F6F"/>
  </w:style>
  <w:style w:type="paragraph" w:customStyle="1" w:styleId="b-articletextdocumentauthors">
    <w:name w:val="b-article__text document_authors"/>
    <w:basedOn w:val="a"/>
    <w:rsid w:val="008A5F6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F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A2B5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1FAB"/>
    <w:rPr>
      <w:color w:val="0000FF"/>
      <w:u w:val="single"/>
    </w:rPr>
  </w:style>
  <w:style w:type="paragraph" w:styleId="a4">
    <w:name w:val="Balloon Text"/>
    <w:basedOn w:val="a"/>
    <w:link w:val="a5"/>
    <w:unhideWhenUsed/>
    <w:rsid w:val="00801FAB"/>
    <w:rPr>
      <w:rFonts w:ascii="Tahoma" w:hAnsi="Tahoma" w:cs="Tahoma"/>
      <w:sz w:val="16"/>
      <w:szCs w:val="16"/>
    </w:rPr>
  </w:style>
  <w:style w:type="character" w:customStyle="1" w:styleId="a5">
    <w:name w:val="Текст выноски Знак"/>
    <w:basedOn w:val="a0"/>
    <w:link w:val="a4"/>
    <w:rsid w:val="00801FAB"/>
    <w:rPr>
      <w:rFonts w:ascii="Tahoma" w:eastAsia="Times New Roman" w:hAnsi="Tahoma" w:cs="Tahoma"/>
      <w:sz w:val="16"/>
      <w:szCs w:val="16"/>
      <w:lang w:eastAsia="ru-RU"/>
    </w:rPr>
  </w:style>
  <w:style w:type="paragraph" w:styleId="a6">
    <w:name w:val="List Paragraph"/>
    <w:basedOn w:val="a"/>
    <w:uiPriority w:val="99"/>
    <w:qFormat/>
    <w:rsid w:val="004B074E"/>
    <w:pPr>
      <w:ind w:left="720"/>
      <w:contextualSpacing/>
    </w:pPr>
  </w:style>
  <w:style w:type="paragraph" w:customStyle="1" w:styleId="Default">
    <w:name w:val="Default"/>
    <w:rsid w:val="003334FB"/>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1"/>
    <w:uiPriority w:val="99"/>
    <w:rsid w:val="00EA2753"/>
    <w:pPr>
      <w:spacing w:after="120" w:line="480" w:lineRule="auto"/>
      <w:ind w:left="283"/>
    </w:pPr>
    <w:rPr>
      <w:rFonts w:eastAsia="Calibri"/>
    </w:rPr>
  </w:style>
  <w:style w:type="character" w:customStyle="1" w:styleId="20">
    <w:name w:val="Основной текст с отступом 2 Знак"/>
    <w:basedOn w:val="a0"/>
    <w:uiPriority w:val="99"/>
    <w:semiHidden/>
    <w:rsid w:val="00EA2753"/>
    <w:rPr>
      <w:rFonts w:ascii="Times New Roman" w:eastAsia="Times New Roman" w:hAnsi="Times New Roman" w:cs="Times New Roman"/>
      <w:sz w:val="24"/>
      <w:szCs w:val="24"/>
      <w:lang w:eastAsia="ru-RU"/>
    </w:rPr>
  </w:style>
  <w:style w:type="character" w:customStyle="1" w:styleId="21">
    <w:name w:val="Основной текст с отступом 2 Знак1"/>
    <w:basedOn w:val="a0"/>
    <w:link w:val="2"/>
    <w:uiPriority w:val="99"/>
    <w:locked/>
    <w:rsid w:val="00EA2753"/>
    <w:rPr>
      <w:rFonts w:ascii="Times New Roman" w:eastAsia="Calibri" w:hAnsi="Times New Roman" w:cs="Times New Roman"/>
      <w:sz w:val="24"/>
      <w:szCs w:val="24"/>
      <w:lang w:eastAsia="ru-RU"/>
    </w:rPr>
  </w:style>
  <w:style w:type="table" w:styleId="2-1">
    <w:name w:val="Medium Shading 2 Accent 1"/>
    <w:basedOn w:val="a1"/>
    <w:uiPriority w:val="64"/>
    <w:rsid w:val="00EA275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7">
    <w:name w:val="Table Grid"/>
    <w:basedOn w:val="a1"/>
    <w:uiPriority w:val="59"/>
    <w:rsid w:val="00FD4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FD4BC7"/>
    <w:pPr>
      <w:tabs>
        <w:tab w:val="center" w:pos="4677"/>
        <w:tab w:val="right" w:pos="9355"/>
      </w:tabs>
    </w:pPr>
  </w:style>
  <w:style w:type="character" w:customStyle="1" w:styleId="a9">
    <w:name w:val="Нижний колонтитул Знак"/>
    <w:basedOn w:val="a0"/>
    <w:link w:val="a8"/>
    <w:rsid w:val="00FD4BC7"/>
    <w:rPr>
      <w:rFonts w:ascii="Times New Roman" w:eastAsia="Times New Roman" w:hAnsi="Times New Roman" w:cs="Times New Roman"/>
      <w:sz w:val="24"/>
      <w:szCs w:val="24"/>
      <w:lang w:eastAsia="ru-RU"/>
    </w:rPr>
  </w:style>
  <w:style w:type="character" w:styleId="aa">
    <w:name w:val="page number"/>
    <w:basedOn w:val="a0"/>
    <w:rsid w:val="00FD4BC7"/>
  </w:style>
  <w:style w:type="paragraph" w:customStyle="1" w:styleId="ConsPlusNonformat">
    <w:name w:val="ConsPlusNonformat"/>
    <w:rsid w:val="00FD4BC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Normal (Web)"/>
    <w:basedOn w:val="a"/>
    <w:rsid w:val="00FD4BC7"/>
    <w:pPr>
      <w:spacing w:after="75"/>
    </w:pPr>
    <w:rPr>
      <w:rFonts w:ascii="Verdana" w:hAnsi="Verdana"/>
      <w:color w:val="000000"/>
      <w:sz w:val="18"/>
      <w:szCs w:val="18"/>
    </w:rPr>
  </w:style>
  <w:style w:type="paragraph" w:styleId="ac">
    <w:name w:val="header"/>
    <w:basedOn w:val="a"/>
    <w:link w:val="ad"/>
    <w:rsid w:val="00FD4BC7"/>
    <w:pPr>
      <w:tabs>
        <w:tab w:val="center" w:pos="4677"/>
        <w:tab w:val="right" w:pos="9355"/>
      </w:tabs>
    </w:pPr>
  </w:style>
  <w:style w:type="character" w:customStyle="1" w:styleId="ad">
    <w:name w:val="Верхний колонтитул Знак"/>
    <w:basedOn w:val="a0"/>
    <w:link w:val="ac"/>
    <w:rsid w:val="00FD4BC7"/>
    <w:rPr>
      <w:rFonts w:ascii="Times New Roman" w:eastAsia="Times New Roman" w:hAnsi="Times New Roman" w:cs="Times New Roman"/>
      <w:sz w:val="24"/>
      <w:szCs w:val="24"/>
      <w:lang w:eastAsia="ru-RU"/>
    </w:rPr>
  </w:style>
  <w:style w:type="paragraph" w:customStyle="1" w:styleId="ae">
    <w:name w:val="Текст (лев)"/>
    <w:rsid w:val="00FD4BC7"/>
    <w:pPr>
      <w:spacing w:before="60" w:after="0" w:line="240" w:lineRule="auto"/>
      <w:ind w:firstLine="567"/>
      <w:jc w:val="both"/>
    </w:pPr>
    <w:rPr>
      <w:rFonts w:ascii="Arial" w:eastAsia="Times New Roman" w:hAnsi="Arial" w:cs="Times New Roman"/>
      <w:sz w:val="18"/>
      <w:szCs w:val="20"/>
      <w:lang w:eastAsia="ru-RU"/>
    </w:rPr>
  </w:style>
  <w:style w:type="table" w:customStyle="1" w:styleId="11">
    <w:name w:val="Сетка таблицы1"/>
    <w:basedOn w:val="a1"/>
    <w:next w:val="a7"/>
    <w:rsid w:val="00FD4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NX">
    <w:name w:val="NormalANX"/>
    <w:basedOn w:val="a"/>
    <w:rsid w:val="00FD4BC7"/>
    <w:pPr>
      <w:spacing w:before="240" w:after="240" w:line="360" w:lineRule="auto"/>
      <w:ind w:firstLine="720"/>
      <w:jc w:val="both"/>
    </w:pPr>
    <w:rPr>
      <w:sz w:val="28"/>
      <w:szCs w:val="20"/>
    </w:rPr>
  </w:style>
  <w:style w:type="paragraph" w:styleId="af">
    <w:name w:val="Body Text"/>
    <w:basedOn w:val="a"/>
    <w:link w:val="af0"/>
    <w:uiPriority w:val="99"/>
    <w:semiHidden/>
    <w:unhideWhenUsed/>
    <w:rsid w:val="003B6146"/>
    <w:pPr>
      <w:spacing w:after="120"/>
    </w:pPr>
  </w:style>
  <w:style w:type="character" w:customStyle="1" w:styleId="af0">
    <w:name w:val="Основной текст Знак"/>
    <w:basedOn w:val="a0"/>
    <w:link w:val="af"/>
    <w:uiPriority w:val="99"/>
    <w:semiHidden/>
    <w:rsid w:val="003B614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A2B54"/>
    <w:rPr>
      <w:rFonts w:ascii="Cambria" w:eastAsia="Times New Roman" w:hAnsi="Cambria" w:cs="Times New Roman"/>
      <w:b/>
      <w:bCs/>
      <w:kern w:val="32"/>
      <w:sz w:val="32"/>
      <w:szCs w:val="32"/>
      <w:lang w:eastAsia="ru-RU"/>
    </w:rPr>
  </w:style>
  <w:style w:type="paragraph" w:styleId="af1">
    <w:name w:val="No Spacing"/>
    <w:uiPriority w:val="1"/>
    <w:qFormat/>
    <w:rsid w:val="000A2B54"/>
    <w:pPr>
      <w:spacing w:after="0" w:line="240" w:lineRule="auto"/>
    </w:pPr>
    <w:rPr>
      <w:rFonts w:ascii="Calibri" w:eastAsia="Calibri" w:hAnsi="Calibri" w:cs="Times New Roman"/>
    </w:rPr>
  </w:style>
  <w:style w:type="paragraph" w:styleId="af2">
    <w:name w:val="Subtitle"/>
    <w:basedOn w:val="a"/>
    <w:next w:val="a"/>
    <w:link w:val="af3"/>
    <w:qFormat/>
    <w:rsid w:val="000A2B54"/>
    <w:pPr>
      <w:spacing w:after="60"/>
      <w:jc w:val="center"/>
      <w:outlineLvl w:val="1"/>
    </w:pPr>
    <w:rPr>
      <w:rFonts w:ascii="Cambria" w:hAnsi="Cambria"/>
    </w:rPr>
  </w:style>
  <w:style w:type="character" w:customStyle="1" w:styleId="af3">
    <w:name w:val="Подзаголовок Знак"/>
    <w:basedOn w:val="a0"/>
    <w:link w:val="af2"/>
    <w:rsid w:val="000A2B54"/>
    <w:rPr>
      <w:rFonts w:ascii="Cambria" w:eastAsia="Times New Roman" w:hAnsi="Cambria" w:cs="Times New Roman"/>
      <w:sz w:val="24"/>
      <w:szCs w:val="24"/>
      <w:lang w:eastAsia="ru-RU"/>
    </w:rPr>
  </w:style>
  <w:style w:type="paragraph" w:styleId="af4">
    <w:name w:val="caption"/>
    <w:basedOn w:val="a"/>
    <w:next w:val="a"/>
    <w:unhideWhenUsed/>
    <w:qFormat/>
    <w:rsid w:val="000A2B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22182">
      <w:bodyDiv w:val="1"/>
      <w:marLeft w:val="0"/>
      <w:marRight w:val="0"/>
      <w:marTop w:val="0"/>
      <w:marBottom w:val="0"/>
      <w:divBdr>
        <w:top w:val="none" w:sz="0" w:space="0" w:color="auto"/>
        <w:left w:val="none" w:sz="0" w:space="0" w:color="auto"/>
        <w:bottom w:val="none" w:sz="0" w:space="0" w:color="auto"/>
        <w:right w:val="none" w:sz="0" w:space="0" w:color="auto"/>
      </w:divBdr>
    </w:div>
    <w:div w:id="596669890">
      <w:bodyDiv w:val="1"/>
      <w:marLeft w:val="0"/>
      <w:marRight w:val="0"/>
      <w:marTop w:val="0"/>
      <w:marBottom w:val="0"/>
      <w:divBdr>
        <w:top w:val="none" w:sz="0" w:space="0" w:color="auto"/>
        <w:left w:val="none" w:sz="0" w:space="0" w:color="auto"/>
        <w:bottom w:val="none" w:sz="0" w:space="0" w:color="auto"/>
        <w:right w:val="none" w:sz="0" w:space="0" w:color="auto"/>
      </w:divBdr>
    </w:div>
    <w:div w:id="678586368">
      <w:bodyDiv w:val="1"/>
      <w:marLeft w:val="0"/>
      <w:marRight w:val="0"/>
      <w:marTop w:val="0"/>
      <w:marBottom w:val="0"/>
      <w:divBdr>
        <w:top w:val="none" w:sz="0" w:space="0" w:color="auto"/>
        <w:left w:val="none" w:sz="0" w:space="0" w:color="auto"/>
        <w:bottom w:val="none" w:sz="0" w:space="0" w:color="auto"/>
        <w:right w:val="none" w:sz="0" w:space="0" w:color="auto"/>
      </w:divBdr>
    </w:div>
    <w:div w:id="697782752">
      <w:bodyDiv w:val="1"/>
      <w:marLeft w:val="0"/>
      <w:marRight w:val="0"/>
      <w:marTop w:val="0"/>
      <w:marBottom w:val="0"/>
      <w:divBdr>
        <w:top w:val="none" w:sz="0" w:space="0" w:color="auto"/>
        <w:left w:val="none" w:sz="0" w:space="0" w:color="auto"/>
        <w:bottom w:val="none" w:sz="0" w:space="0" w:color="auto"/>
        <w:right w:val="none" w:sz="0" w:space="0" w:color="auto"/>
      </w:divBdr>
    </w:div>
    <w:div w:id="810710375">
      <w:bodyDiv w:val="1"/>
      <w:marLeft w:val="0"/>
      <w:marRight w:val="0"/>
      <w:marTop w:val="0"/>
      <w:marBottom w:val="0"/>
      <w:divBdr>
        <w:top w:val="none" w:sz="0" w:space="0" w:color="auto"/>
        <w:left w:val="none" w:sz="0" w:space="0" w:color="auto"/>
        <w:bottom w:val="none" w:sz="0" w:space="0" w:color="auto"/>
        <w:right w:val="none" w:sz="0" w:space="0" w:color="auto"/>
      </w:divBdr>
    </w:div>
    <w:div w:id="1000813382">
      <w:bodyDiv w:val="1"/>
      <w:marLeft w:val="0"/>
      <w:marRight w:val="0"/>
      <w:marTop w:val="0"/>
      <w:marBottom w:val="0"/>
      <w:divBdr>
        <w:top w:val="none" w:sz="0" w:space="0" w:color="auto"/>
        <w:left w:val="none" w:sz="0" w:space="0" w:color="auto"/>
        <w:bottom w:val="none" w:sz="0" w:space="0" w:color="auto"/>
        <w:right w:val="none" w:sz="0" w:space="0" w:color="auto"/>
      </w:divBdr>
    </w:div>
    <w:div w:id="1114901445">
      <w:bodyDiv w:val="1"/>
      <w:marLeft w:val="0"/>
      <w:marRight w:val="0"/>
      <w:marTop w:val="0"/>
      <w:marBottom w:val="0"/>
      <w:divBdr>
        <w:top w:val="none" w:sz="0" w:space="0" w:color="auto"/>
        <w:left w:val="none" w:sz="0" w:space="0" w:color="auto"/>
        <w:bottom w:val="none" w:sz="0" w:space="0" w:color="auto"/>
        <w:right w:val="none" w:sz="0" w:space="0" w:color="auto"/>
      </w:divBdr>
    </w:div>
    <w:div w:id="1422675473">
      <w:bodyDiv w:val="1"/>
      <w:marLeft w:val="0"/>
      <w:marRight w:val="0"/>
      <w:marTop w:val="0"/>
      <w:marBottom w:val="0"/>
      <w:divBdr>
        <w:top w:val="none" w:sz="0" w:space="0" w:color="auto"/>
        <w:left w:val="none" w:sz="0" w:space="0" w:color="auto"/>
        <w:bottom w:val="none" w:sz="0" w:space="0" w:color="auto"/>
        <w:right w:val="none" w:sz="0" w:space="0" w:color="auto"/>
      </w:divBdr>
    </w:div>
    <w:div w:id="1451510852">
      <w:bodyDiv w:val="1"/>
      <w:marLeft w:val="0"/>
      <w:marRight w:val="0"/>
      <w:marTop w:val="0"/>
      <w:marBottom w:val="0"/>
      <w:divBdr>
        <w:top w:val="none" w:sz="0" w:space="0" w:color="auto"/>
        <w:left w:val="none" w:sz="0" w:space="0" w:color="auto"/>
        <w:bottom w:val="none" w:sz="0" w:space="0" w:color="auto"/>
        <w:right w:val="none" w:sz="0" w:space="0" w:color="auto"/>
      </w:divBdr>
    </w:div>
    <w:div w:id="1519352084">
      <w:bodyDiv w:val="1"/>
      <w:marLeft w:val="0"/>
      <w:marRight w:val="0"/>
      <w:marTop w:val="0"/>
      <w:marBottom w:val="0"/>
      <w:divBdr>
        <w:top w:val="none" w:sz="0" w:space="0" w:color="auto"/>
        <w:left w:val="none" w:sz="0" w:space="0" w:color="auto"/>
        <w:bottom w:val="none" w:sz="0" w:space="0" w:color="auto"/>
        <w:right w:val="none" w:sz="0" w:space="0" w:color="auto"/>
      </w:divBdr>
    </w:div>
    <w:div w:id="2043901979">
      <w:bodyDiv w:val="1"/>
      <w:marLeft w:val="0"/>
      <w:marRight w:val="0"/>
      <w:marTop w:val="0"/>
      <w:marBottom w:val="0"/>
      <w:divBdr>
        <w:top w:val="none" w:sz="0" w:space="0" w:color="auto"/>
        <w:left w:val="none" w:sz="0" w:space="0" w:color="auto"/>
        <w:bottom w:val="none" w:sz="0" w:space="0" w:color="auto"/>
        <w:right w:val="none" w:sz="0" w:space="0" w:color="auto"/>
      </w:divBdr>
    </w:div>
    <w:div w:id="213551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consultantplus://offline/ref=E0B0050D91D02F961B82284F0CCBE55C1AB24076248345828FEAC777C7D544E19658AA718CB4A785E6EB3B6763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E1D7484EA75B0DB2EA7720A5E2C985B4A9D4FDB72E3FFF23F8129C7A8FF17577E9CA8EF46DEB7FS0M" TargetMode="Externa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1D7484EA75B0DB2EA7720A5E2C985B4A9D4FDB72E3FFF23F8129C7A8FF17577E9CA8EF46DEB7FS3M" TargetMode="Externa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69F0E-E977-46BC-A29B-076608EA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6906</TotalTime>
  <Pages>26</Pages>
  <Words>12235</Words>
  <Characters>69744</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Юрьевна Знатных</dc:creator>
  <cp:lastModifiedBy>Анна Юрьевна Знатных</cp:lastModifiedBy>
  <cp:revision>9415</cp:revision>
  <cp:lastPrinted>2015-11-20T12:33:00Z</cp:lastPrinted>
  <dcterms:created xsi:type="dcterms:W3CDTF">2013-11-13T12:01:00Z</dcterms:created>
  <dcterms:modified xsi:type="dcterms:W3CDTF">2015-11-24T08:10:00Z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