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Default="002D1884" w:rsidP="002D1884">
      <w:pPr>
        <w:jc w:val="center"/>
        <w:rPr>
          <w:noProof/>
        </w:rPr>
      </w:pP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МУНИЦИПАЛЬНОЕ ОБРАЗОВАНИЕ</w:t>
      </w:r>
      <w:r w:rsidRPr="009E6D64">
        <w:rPr>
          <w:b/>
        </w:rPr>
        <w:t xml:space="preserve"> </w:t>
      </w:r>
      <w:r w:rsidRPr="0025549C">
        <w:rPr>
          <w:b/>
        </w:rPr>
        <w:t>«ГОРОД АРХАНГЕЛЬСК»</w:t>
      </w:r>
    </w:p>
    <w:p w:rsidR="002D1884" w:rsidRPr="0025549C" w:rsidRDefault="002D1884" w:rsidP="002D1884">
      <w:pPr>
        <w:jc w:val="center"/>
        <w:rPr>
          <w:sz w:val="10"/>
          <w:szCs w:val="10"/>
        </w:rPr>
      </w:pPr>
    </w:p>
    <w:p w:rsidR="002D1884" w:rsidRDefault="002D1884" w:rsidP="002D1884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2D1884" w:rsidRPr="00085F6F" w:rsidRDefault="002D1884" w:rsidP="002D1884">
      <w:pPr>
        <w:jc w:val="center"/>
      </w:pPr>
      <w:r w:rsidRPr="003138F7">
        <w:rPr>
          <w:sz w:val="22"/>
          <w:szCs w:val="22"/>
        </w:rPr>
        <w:t>163000, Архангельская область, г</w:t>
      </w:r>
      <w:proofErr w:type="gramStart"/>
      <w:r w:rsidRPr="003138F7">
        <w:rPr>
          <w:sz w:val="22"/>
          <w:szCs w:val="22"/>
        </w:rPr>
        <w:t>.А</w:t>
      </w:r>
      <w:proofErr w:type="gramEnd"/>
      <w:r w:rsidRPr="003138F7">
        <w:rPr>
          <w:sz w:val="22"/>
          <w:szCs w:val="22"/>
        </w:rPr>
        <w:t>рхангельск, пл.</w:t>
      </w:r>
      <w:r>
        <w:rPr>
          <w:sz w:val="22"/>
          <w:szCs w:val="22"/>
        </w:rPr>
        <w:t>В.И.</w:t>
      </w:r>
      <w:r w:rsidRPr="003138F7">
        <w:rPr>
          <w:sz w:val="22"/>
          <w:szCs w:val="22"/>
        </w:rPr>
        <w:t>Ленина, д.5</w:t>
      </w:r>
      <w:r>
        <w:rPr>
          <w:sz w:val="22"/>
          <w:szCs w:val="22"/>
        </w:rPr>
        <w:t>, тел./факс:606-782</w:t>
      </w:r>
    </w:p>
    <w:p w:rsidR="002D1884" w:rsidRPr="00AF7130" w:rsidRDefault="002D1884" w:rsidP="002D1884">
      <w:pPr>
        <w:jc w:val="both"/>
        <w:rPr>
          <w:sz w:val="20"/>
          <w:szCs w:val="20"/>
        </w:rPr>
      </w:pPr>
    </w:p>
    <w:p w:rsidR="0046798F" w:rsidRDefault="0046798F" w:rsidP="002D1884">
      <w:pPr>
        <w:jc w:val="center"/>
        <w:rPr>
          <w:b/>
          <w:sz w:val="27"/>
          <w:szCs w:val="27"/>
        </w:rPr>
      </w:pPr>
    </w:p>
    <w:p w:rsidR="002D1884" w:rsidRPr="0046798F" w:rsidRDefault="002D1884" w:rsidP="002D1884">
      <w:pPr>
        <w:jc w:val="center"/>
        <w:rPr>
          <w:b/>
          <w:sz w:val="27"/>
          <w:szCs w:val="27"/>
        </w:rPr>
      </w:pPr>
      <w:r w:rsidRPr="0046798F">
        <w:rPr>
          <w:b/>
          <w:sz w:val="27"/>
          <w:szCs w:val="27"/>
        </w:rPr>
        <w:t xml:space="preserve">Информация </w:t>
      </w:r>
    </w:p>
    <w:p w:rsidR="002D1884" w:rsidRPr="0046798F" w:rsidRDefault="002D1884" w:rsidP="002D1884">
      <w:pPr>
        <w:jc w:val="center"/>
        <w:rPr>
          <w:b/>
          <w:sz w:val="27"/>
          <w:szCs w:val="27"/>
        </w:rPr>
      </w:pPr>
      <w:r w:rsidRPr="0046798F">
        <w:rPr>
          <w:b/>
          <w:sz w:val="27"/>
          <w:szCs w:val="27"/>
        </w:rPr>
        <w:t>о ходе исполнения бюджета муниципального образования</w:t>
      </w:r>
    </w:p>
    <w:p w:rsidR="002D1884" w:rsidRPr="0046798F" w:rsidRDefault="002D1884" w:rsidP="002D1884">
      <w:pPr>
        <w:jc w:val="center"/>
        <w:rPr>
          <w:b/>
          <w:sz w:val="27"/>
          <w:szCs w:val="27"/>
        </w:rPr>
      </w:pPr>
      <w:r w:rsidRPr="0046798F">
        <w:rPr>
          <w:b/>
          <w:sz w:val="27"/>
          <w:szCs w:val="27"/>
        </w:rPr>
        <w:t xml:space="preserve"> «Город Архангельск» за </w:t>
      </w:r>
      <w:r w:rsidR="006B5371" w:rsidRPr="0046798F">
        <w:rPr>
          <w:b/>
          <w:sz w:val="27"/>
          <w:szCs w:val="27"/>
        </w:rPr>
        <w:t>1</w:t>
      </w:r>
      <w:r w:rsidRPr="0046798F">
        <w:rPr>
          <w:b/>
          <w:sz w:val="27"/>
          <w:szCs w:val="27"/>
        </w:rPr>
        <w:t xml:space="preserve"> </w:t>
      </w:r>
      <w:r w:rsidR="006B5371" w:rsidRPr="0046798F">
        <w:rPr>
          <w:b/>
          <w:sz w:val="27"/>
          <w:szCs w:val="27"/>
        </w:rPr>
        <w:t>квартал</w:t>
      </w:r>
      <w:r w:rsidRPr="0046798F">
        <w:rPr>
          <w:b/>
          <w:sz w:val="27"/>
          <w:szCs w:val="27"/>
        </w:rPr>
        <w:t xml:space="preserve"> 201</w:t>
      </w:r>
      <w:r w:rsidR="006B5371" w:rsidRPr="0046798F">
        <w:rPr>
          <w:b/>
          <w:sz w:val="27"/>
          <w:szCs w:val="27"/>
        </w:rPr>
        <w:t>4</w:t>
      </w:r>
      <w:r w:rsidRPr="0046798F">
        <w:rPr>
          <w:b/>
          <w:sz w:val="27"/>
          <w:szCs w:val="27"/>
        </w:rPr>
        <w:t xml:space="preserve"> года</w:t>
      </w:r>
    </w:p>
    <w:p w:rsidR="002D1884" w:rsidRDefault="002D1884" w:rsidP="002D1884">
      <w:pPr>
        <w:jc w:val="both"/>
        <w:rPr>
          <w:sz w:val="20"/>
          <w:szCs w:val="20"/>
        </w:rPr>
      </w:pPr>
    </w:p>
    <w:p w:rsidR="00855D25" w:rsidRPr="00185151" w:rsidRDefault="00855D25" w:rsidP="002D1884">
      <w:pPr>
        <w:jc w:val="both"/>
        <w:rPr>
          <w:sz w:val="16"/>
          <w:szCs w:val="16"/>
        </w:rPr>
      </w:pPr>
    </w:p>
    <w:p w:rsidR="00855D25" w:rsidRPr="00185151" w:rsidRDefault="00855D25" w:rsidP="002D1884">
      <w:pPr>
        <w:jc w:val="both"/>
        <w:rPr>
          <w:sz w:val="16"/>
          <w:szCs w:val="16"/>
        </w:rPr>
      </w:pPr>
    </w:p>
    <w:p w:rsidR="002D1884" w:rsidRPr="001E106A" w:rsidRDefault="00D36EB7" w:rsidP="002D1884">
      <w:pPr>
        <w:jc w:val="both"/>
      </w:pPr>
      <w:r w:rsidRPr="001E106A">
        <w:t>0</w:t>
      </w:r>
      <w:r w:rsidR="009B1422" w:rsidRPr="001E106A">
        <w:t>6</w:t>
      </w:r>
      <w:r w:rsidR="002D1884" w:rsidRPr="001E106A">
        <w:t xml:space="preserve"> </w:t>
      </w:r>
      <w:r w:rsidRPr="001E106A">
        <w:t>июня</w:t>
      </w:r>
      <w:r w:rsidR="002D1884" w:rsidRPr="001E106A">
        <w:t xml:space="preserve"> 201</w:t>
      </w:r>
      <w:r w:rsidR="006B5371" w:rsidRPr="001E106A">
        <w:t>4</w:t>
      </w:r>
      <w:r w:rsidR="002D1884" w:rsidRPr="001E106A">
        <w:t xml:space="preserve"> года </w:t>
      </w:r>
      <w:r w:rsidR="002D1884" w:rsidRPr="001E106A">
        <w:tab/>
        <w:t xml:space="preserve">    </w:t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  <w:t xml:space="preserve">       </w:t>
      </w:r>
      <w:r w:rsidR="006B5371" w:rsidRPr="001E106A">
        <w:t xml:space="preserve">           </w:t>
      </w:r>
      <w:proofErr w:type="spellStart"/>
      <w:r w:rsidR="002D1884" w:rsidRPr="001E106A">
        <w:t>г.Архангельск</w:t>
      </w:r>
      <w:proofErr w:type="spellEnd"/>
      <w:r w:rsidR="002D1884" w:rsidRPr="001E106A">
        <w:t xml:space="preserve"> </w:t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</w:r>
      <w:r w:rsidR="002D1884" w:rsidRPr="001E106A">
        <w:tab/>
        <w:t xml:space="preserve">                 </w:t>
      </w:r>
    </w:p>
    <w:p w:rsidR="00B965C6" w:rsidRPr="001E106A" w:rsidRDefault="002D1884" w:rsidP="00B965C6">
      <w:pPr>
        <w:autoSpaceDE w:val="0"/>
        <w:autoSpaceDN w:val="0"/>
        <w:adjustRightInd w:val="0"/>
        <w:ind w:firstLine="708"/>
        <w:jc w:val="both"/>
      </w:pPr>
      <w:r w:rsidRPr="001E106A">
        <w:t xml:space="preserve">Информация о ходе исполнения бюджета муниципального образования «Город Архангельск» (далее – городской бюджет) за </w:t>
      </w:r>
      <w:r w:rsidR="00B965C6" w:rsidRPr="001E106A">
        <w:t>1</w:t>
      </w:r>
      <w:r w:rsidRPr="001E106A">
        <w:t xml:space="preserve"> </w:t>
      </w:r>
      <w:r w:rsidR="00B965C6" w:rsidRPr="001E106A">
        <w:t>квартал</w:t>
      </w:r>
      <w:r w:rsidRPr="001E106A">
        <w:t xml:space="preserve"> 201</w:t>
      </w:r>
      <w:r w:rsidR="00B965C6" w:rsidRPr="001E106A">
        <w:t>4</w:t>
      </w:r>
      <w:r w:rsidRPr="001E106A">
        <w:t xml:space="preserve"> года подготовлена в соответствии </w:t>
      </w:r>
      <w:r w:rsidR="00B965C6" w:rsidRPr="001E106A">
        <w:t>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 палате муниципального образования «Город Архангельск», утвержденного решением Архангельской городской Думы от 25.04.2012 № 420, на основании Плана деятельности контрольно-счетной палаты муниципального образования «Город Архангельск» на 2014 год, утвержденного распоряжением контрольно-счетной палаты муниципального образования «Город Архангельск» от 23.12.2013  № 38р.</w:t>
      </w:r>
    </w:p>
    <w:p w:rsidR="002D1884" w:rsidRPr="001E106A" w:rsidRDefault="002D1884" w:rsidP="002D1884">
      <w:pPr>
        <w:ind w:firstLine="709"/>
        <w:jc w:val="both"/>
      </w:pPr>
      <w:r w:rsidRPr="001E106A">
        <w:t>Информация о ходе исполнения городского бюджета подготовлена на основании копии</w:t>
      </w:r>
      <w:r w:rsidRPr="001E106A">
        <w:rPr>
          <w:color w:val="31849B"/>
        </w:rPr>
        <w:t xml:space="preserve"> </w:t>
      </w:r>
      <w:r w:rsidRPr="001E106A">
        <w:t xml:space="preserve">отчета об исполнении городского бюджета за </w:t>
      </w:r>
      <w:r w:rsidR="00B965C6" w:rsidRPr="001E106A">
        <w:t>1</w:t>
      </w:r>
      <w:r w:rsidRPr="001E106A">
        <w:t xml:space="preserve"> </w:t>
      </w:r>
      <w:r w:rsidR="00B965C6" w:rsidRPr="001E106A">
        <w:t>квартал</w:t>
      </w:r>
      <w:r w:rsidRPr="001E106A">
        <w:t xml:space="preserve"> 201</w:t>
      </w:r>
      <w:r w:rsidR="00B965C6" w:rsidRPr="001E106A">
        <w:t>4</w:t>
      </w:r>
      <w:r w:rsidRPr="001E106A">
        <w:t xml:space="preserve"> года (отчет утвержден постановлением мэрии города Архангельска от 2</w:t>
      </w:r>
      <w:r w:rsidR="00B965C6" w:rsidRPr="001E106A">
        <w:t>5</w:t>
      </w:r>
      <w:r w:rsidRPr="001E106A">
        <w:t>.</w:t>
      </w:r>
      <w:r w:rsidR="00B965C6" w:rsidRPr="001E106A">
        <w:t>04</w:t>
      </w:r>
      <w:r w:rsidRPr="001E106A">
        <w:t>.201</w:t>
      </w:r>
      <w:r w:rsidR="00B965C6" w:rsidRPr="001E106A">
        <w:t>4</w:t>
      </w:r>
      <w:r w:rsidRPr="001E106A">
        <w:t xml:space="preserve"> № </w:t>
      </w:r>
      <w:r w:rsidR="00B965C6" w:rsidRPr="001E106A">
        <w:t>356</w:t>
      </w:r>
      <w:r w:rsidRPr="001E106A">
        <w:t xml:space="preserve"> «Об исполнении городского бюджета за </w:t>
      </w:r>
      <w:r w:rsidR="00B965C6" w:rsidRPr="001E106A">
        <w:rPr>
          <w:lang w:val="en-US"/>
        </w:rPr>
        <w:t>I</w:t>
      </w:r>
      <w:r w:rsidRPr="001E106A">
        <w:t xml:space="preserve"> </w:t>
      </w:r>
      <w:r w:rsidR="00B965C6" w:rsidRPr="001E106A">
        <w:t xml:space="preserve">квартал </w:t>
      </w:r>
      <w:r w:rsidRPr="001E106A">
        <w:t>201</w:t>
      </w:r>
      <w:r w:rsidR="00B965C6" w:rsidRPr="001E106A">
        <w:t>4</w:t>
      </w:r>
      <w:r w:rsidRPr="001E106A">
        <w:t xml:space="preserve"> года» (далее – Отчет), направленного в адрес контрольно-счетной палаты письмом мэрии города Архангельска от 2</w:t>
      </w:r>
      <w:r w:rsidR="00B965C6" w:rsidRPr="001E106A">
        <w:t>9</w:t>
      </w:r>
      <w:r w:rsidRPr="001E106A">
        <w:t>.</w:t>
      </w:r>
      <w:r w:rsidR="00B965C6" w:rsidRPr="001E106A">
        <w:t>04</w:t>
      </w:r>
      <w:r w:rsidRPr="001E106A">
        <w:t>.201</w:t>
      </w:r>
      <w:r w:rsidR="00B965C6" w:rsidRPr="001E106A">
        <w:t>4</w:t>
      </w:r>
      <w:r w:rsidRPr="001E106A">
        <w:t xml:space="preserve"> № 002-</w:t>
      </w:r>
      <w:r w:rsidR="00B965C6" w:rsidRPr="001E106A">
        <w:t>4</w:t>
      </w:r>
      <w:r w:rsidRPr="001E106A">
        <w:t>1/</w:t>
      </w:r>
      <w:r w:rsidR="00B965C6" w:rsidRPr="001E106A">
        <w:t>434</w:t>
      </w:r>
      <w:r w:rsidR="00204831" w:rsidRPr="001E106A">
        <w:t>), информации УФК по Архангельской области (исх. №24-36-14/6165 от 30.05.2014).</w:t>
      </w:r>
    </w:p>
    <w:p w:rsidR="00A2162D" w:rsidRPr="001E106A" w:rsidRDefault="00A2162D" w:rsidP="002D1884">
      <w:pPr>
        <w:ind w:firstLine="708"/>
        <w:jc w:val="both"/>
        <w:rPr>
          <w:sz w:val="28"/>
          <w:szCs w:val="28"/>
        </w:rPr>
      </w:pPr>
    </w:p>
    <w:p w:rsidR="002D1884" w:rsidRPr="001E106A" w:rsidRDefault="00752E6F" w:rsidP="002D1884">
      <w:pPr>
        <w:jc w:val="center"/>
        <w:rPr>
          <w:b/>
        </w:rPr>
      </w:pPr>
      <w:r w:rsidRPr="001E106A">
        <w:rPr>
          <w:b/>
        </w:rPr>
        <w:t>Общие положения</w:t>
      </w:r>
    </w:p>
    <w:p w:rsidR="002D1884" w:rsidRPr="001E106A" w:rsidRDefault="002D1884" w:rsidP="002D1884">
      <w:pPr>
        <w:ind w:firstLine="708"/>
        <w:jc w:val="both"/>
      </w:pPr>
    </w:p>
    <w:p w:rsidR="00752E6F" w:rsidRPr="001E106A" w:rsidRDefault="00752E6F" w:rsidP="00752E6F">
      <w:pPr>
        <w:ind w:firstLine="709"/>
        <w:jc w:val="both"/>
      </w:pPr>
      <w:r w:rsidRPr="001E106A">
        <w:t xml:space="preserve">Представленный Отчет составлен в соответствии с распоряжением мэрии </w:t>
      </w:r>
      <w:proofErr w:type="spellStart"/>
      <w:r w:rsidRPr="001E106A">
        <w:t>г.Архангельска</w:t>
      </w:r>
      <w:proofErr w:type="spellEnd"/>
      <w:r w:rsidRPr="001E106A">
        <w:t xml:space="preserve"> от 28.03.2014 № 850р «Об утверждении Положения о составлении и утверждении отчета об исполнении городского бюджета за первый квартал, полугодие и девять месяцев текущего финансового года».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В течение </w:t>
      </w:r>
      <w:r w:rsidR="00AF2B7A" w:rsidRPr="001E106A">
        <w:t>1</w:t>
      </w:r>
      <w:r w:rsidRPr="001E106A">
        <w:t xml:space="preserve"> </w:t>
      </w:r>
      <w:r w:rsidR="00AF2B7A" w:rsidRPr="001E106A">
        <w:t>квартала</w:t>
      </w:r>
      <w:r w:rsidRPr="001E106A">
        <w:t xml:space="preserve"> 201</w:t>
      </w:r>
      <w:r w:rsidR="00AF2B7A" w:rsidRPr="001E106A">
        <w:t>4</w:t>
      </w:r>
      <w:r w:rsidRPr="001E106A">
        <w:t xml:space="preserve"> года в решение Архангельской городской Думы от 1</w:t>
      </w:r>
      <w:r w:rsidR="00AF2B7A" w:rsidRPr="001E106A">
        <w:t>2</w:t>
      </w:r>
      <w:r w:rsidRPr="001E106A">
        <w:t>.12.201</w:t>
      </w:r>
      <w:r w:rsidR="00AF2B7A" w:rsidRPr="001E106A">
        <w:t>3</w:t>
      </w:r>
      <w:r w:rsidRPr="001E106A">
        <w:t xml:space="preserve"> № 5</w:t>
      </w:r>
      <w:r w:rsidR="00AF2B7A" w:rsidRPr="001E106A">
        <w:t>7</w:t>
      </w:r>
      <w:r w:rsidRPr="001E106A">
        <w:t xml:space="preserve"> «О городском бюджете на 201</w:t>
      </w:r>
      <w:r w:rsidR="00AF2B7A" w:rsidRPr="001E106A">
        <w:t>4</w:t>
      </w:r>
      <w:r w:rsidRPr="001E106A">
        <w:t xml:space="preserve"> год</w:t>
      </w:r>
      <w:r w:rsidR="00AF2B7A" w:rsidRPr="001E106A">
        <w:t xml:space="preserve"> и на плановый период 2015 и 2016 годов</w:t>
      </w:r>
      <w:r w:rsidRPr="001E106A">
        <w:t xml:space="preserve">» </w:t>
      </w:r>
      <w:r w:rsidR="00AF2B7A" w:rsidRPr="001E106A">
        <w:t>1</w:t>
      </w:r>
      <w:r w:rsidRPr="001E106A">
        <w:rPr>
          <w:i/>
        </w:rPr>
        <w:t xml:space="preserve"> </w:t>
      </w:r>
      <w:r w:rsidRPr="001E106A">
        <w:t>раз вносились</w:t>
      </w:r>
      <w:r w:rsidRPr="001E106A">
        <w:rPr>
          <w:i/>
        </w:rPr>
        <w:t xml:space="preserve"> изменения:</w:t>
      </w:r>
      <w:r w:rsidRPr="001E106A">
        <w:t xml:space="preserve"> решени</w:t>
      </w:r>
      <w:r w:rsidR="00AF2B7A" w:rsidRPr="001E106A">
        <w:t xml:space="preserve">ем </w:t>
      </w:r>
      <w:r w:rsidRPr="001E106A">
        <w:t xml:space="preserve">Архангельской городской Думы от </w:t>
      </w:r>
      <w:r w:rsidR="00AF2B7A" w:rsidRPr="001E106A">
        <w:t>19.03.2014 № 95.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В результате внесения изменений в решение о городском бюджете в течение </w:t>
      </w:r>
      <w:r w:rsidR="00285B12" w:rsidRPr="001E106A">
        <w:t>1</w:t>
      </w:r>
      <w:r w:rsidRPr="001E106A">
        <w:t xml:space="preserve"> </w:t>
      </w:r>
      <w:r w:rsidR="00285B12" w:rsidRPr="001E106A">
        <w:t>квартала</w:t>
      </w:r>
      <w:r w:rsidRPr="001E106A">
        <w:t xml:space="preserve"> 201</w:t>
      </w:r>
      <w:r w:rsidR="00285B12" w:rsidRPr="001E106A">
        <w:t>4</w:t>
      </w:r>
      <w:r w:rsidRPr="001E106A">
        <w:t xml:space="preserve"> года прогнозируемый объем доходов городского бюджета </w:t>
      </w:r>
      <w:r w:rsidR="00FE190C" w:rsidRPr="001E106A">
        <w:t xml:space="preserve">на 2014 год </w:t>
      </w:r>
      <w:r w:rsidRPr="001E106A">
        <w:t>увеличен на</w:t>
      </w:r>
      <w:r w:rsidR="00855D25" w:rsidRPr="001E106A">
        <w:t xml:space="preserve"> </w:t>
      </w:r>
      <w:r w:rsidRPr="001E106A">
        <w:t xml:space="preserve"> </w:t>
      </w:r>
      <w:r w:rsidR="00FE190C" w:rsidRPr="001E106A">
        <w:t>301</w:t>
      </w:r>
      <w:r w:rsidR="000940A4" w:rsidRPr="001E106A">
        <w:t xml:space="preserve"> </w:t>
      </w:r>
      <w:r w:rsidR="00FE190C" w:rsidRPr="001E106A">
        <w:t>783,6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(или на </w:t>
      </w:r>
      <w:r w:rsidR="00FE190C" w:rsidRPr="001E106A">
        <w:t>4</w:t>
      </w:r>
      <w:r w:rsidRPr="001E106A">
        <w:t>,</w:t>
      </w:r>
      <w:r w:rsidR="00FE190C" w:rsidRPr="001E106A">
        <w:t>1</w:t>
      </w:r>
      <w:r w:rsidRPr="001E106A">
        <w:t xml:space="preserve">% к первоначальному объему) и составил </w:t>
      </w:r>
      <w:r w:rsidR="00FE190C" w:rsidRPr="001E106A">
        <w:t>7 639 398,9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., общий объем расходов городского бюджета увеличен на </w:t>
      </w:r>
      <w:r w:rsidR="00FE190C" w:rsidRPr="001E106A">
        <w:t xml:space="preserve">301 783,6 </w:t>
      </w:r>
      <w:proofErr w:type="spellStart"/>
      <w:r w:rsidRPr="001E106A">
        <w:t>тыс.руб</w:t>
      </w:r>
      <w:proofErr w:type="spellEnd"/>
      <w:r w:rsidRPr="001E106A">
        <w:t xml:space="preserve">. (или на </w:t>
      </w:r>
      <w:r w:rsidR="00FE190C" w:rsidRPr="001E106A">
        <w:t>4</w:t>
      </w:r>
      <w:r w:rsidRPr="001E106A">
        <w:t>,</w:t>
      </w:r>
      <w:r w:rsidR="00FE190C" w:rsidRPr="001E106A">
        <w:t>0</w:t>
      </w:r>
      <w:r w:rsidRPr="001E106A">
        <w:t xml:space="preserve">% к первоначальному объему) и составил </w:t>
      </w:r>
      <w:r w:rsidR="00FE190C" w:rsidRPr="001E106A">
        <w:t xml:space="preserve">7 894 622,7 </w:t>
      </w:r>
      <w:proofErr w:type="spellStart"/>
      <w:r w:rsidRPr="001E106A">
        <w:t>тыс.руб</w:t>
      </w:r>
      <w:proofErr w:type="spellEnd"/>
      <w:r w:rsidRPr="001E106A">
        <w:t xml:space="preserve">., дефицит городского бюджета составил </w:t>
      </w:r>
      <w:r w:rsidR="00DD0737" w:rsidRPr="001E106A">
        <w:t xml:space="preserve">255 223,8 </w:t>
      </w:r>
      <w:proofErr w:type="spellStart"/>
      <w:r w:rsidRPr="001E106A">
        <w:t>тыс.руб</w:t>
      </w:r>
      <w:proofErr w:type="spellEnd"/>
      <w:r w:rsidRPr="001E106A">
        <w:t>. (таблица №1).</w:t>
      </w:r>
    </w:p>
    <w:p w:rsidR="00B91ADE" w:rsidRPr="0046798F" w:rsidRDefault="00B91ADE" w:rsidP="00B91ADE">
      <w:pPr>
        <w:tabs>
          <w:tab w:val="left" w:pos="7260"/>
        </w:tabs>
        <w:ind w:firstLine="708"/>
        <w:jc w:val="right"/>
        <w:rPr>
          <w:sz w:val="22"/>
          <w:szCs w:val="22"/>
        </w:rPr>
      </w:pPr>
      <w:r w:rsidRPr="0046798F">
        <w:rPr>
          <w:sz w:val="22"/>
          <w:szCs w:val="22"/>
        </w:rPr>
        <w:t>Таблица №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2"/>
        <w:gridCol w:w="993"/>
        <w:gridCol w:w="992"/>
        <w:gridCol w:w="992"/>
        <w:gridCol w:w="992"/>
        <w:gridCol w:w="993"/>
        <w:gridCol w:w="850"/>
        <w:gridCol w:w="851"/>
      </w:tblGrid>
      <w:tr w:rsidR="00FA7B53" w:rsidRPr="00524BB8" w:rsidTr="00DC6305">
        <w:tc>
          <w:tcPr>
            <w:tcW w:w="1276" w:type="dxa"/>
            <w:vMerge w:val="restart"/>
          </w:tcPr>
          <w:p w:rsidR="00FA7B53" w:rsidRPr="00524BB8" w:rsidRDefault="00FA7B53" w:rsidP="006A2B35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3"/>
          </w:tcPr>
          <w:p w:rsidR="00D67105" w:rsidRDefault="00FA7B53" w:rsidP="00D67105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 xml:space="preserve">Утверждено решением о бюджете (решение от 12.12.2013 № 57) </w:t>
            </w:r>
          </w:p>
          <w:p w:rsidR="00FA7B53" w:rsidRPr="00524BB8" w:rsidRDefault="00FA7B53" w:rsidP="00D67105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(</w:t>
            </w:r>
            <w:proofErr w:type="spellStart"/>
            <w:r w:rsidRPr="00524BB8">
              <w:rPr>
                <w:sz w:val="16"/>
                <w:szCs w:val="16"/>
              </w:rPr>
              <w:t>перв</w:t>
            </w:r>
            <w:proofErr w:type="spellEnd"/>
            <w:r w:rsidR="00D67105">
              <w:rPr>
                <w:sz w:val="16"/>
                <w:szCs w:val="16"/>
              </w:rPr>
              <w:t>.</w:t>
            </w:r>
            <w:r w:rsidRPr="00524BB8">
              <w:rPr>
                <w:sz w:val="16"/>
                <w:szCs w:val="16"/>
              </w:rPr>
              <w:t xml:space="preserve"> редакция), </w:t>
            </w:r>
            <w:proofErr w:type="spellStart"/>
            <w:r w:rsidRPr="00524BB8">
              <w:rPr>
                <w:sz w:val="16"/>
                <w:szCs w:val="16"/>
              </w:rPr>
              <w:t>тыс.руб</w:t>
            </w:r>
            <w:proofErr w:type="spellEnd"/>
            <w:r w:rsidRPr="00524BB8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gridSpan w:val="3"/>
          </w:tcPr>
          <w:p w:rsidR="00D67105" w:rsidRDefault="00FA7B53" w:rsidP="006A2B35">
            <w:pPr>
              <w:ind w:right="-31"/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FA7B53" w:rsidRPr="00524BB8" w:rsidRDefault="00FA7B53" w:rsidP="006A2B35">
            <w:pPr>
              <w:ind w:right="-31"/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 xml:space="preserve">(ред. 19.03.2014 № 95), </w:t>
            </w:r>
            <w:proofErr w:type="spellStart"/>
            <w:r w:rsidRPr="00524BB8">
              <w:rPr>
                <w:sz w:val="16"/>
                <w:szCs w:val="16"/>
              </w:rPr>
              <w:t>тыс.руб</w:t>
            </w:r>
            <w:proofErr w:type="spellEnd"/>
            <w:r w:rsidRPr="00524BB8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  <w:gridSpan w:val="3"/>
          </w:tcPr>
          <w:p w:rsidR="00FA7B53" w:rsidRPr="00524BB8" w:rsidRDefault="00FA7B53" w:rsidP="00A7193F">
            <w:pPr>
              <w:ind w:right="-31"/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524BB8">
              <w:rPr>
                <w:sz w:val="16"/>
                <w:szCs w:val="16"/>
              </w:rPr>
              <w:t>тыс.руб</w:t>
            </w:r>
            <w:proofErr w:type="spellEnd"/>
            <w:r w:rsidRPr="00524BB8">
              <w:rPr>
                <w:sz w:val="16"/>
                <w:szCs w:val="16"/>
              </w:rPr>
              <w:t>.</w:t>
            </w:r>
          </w:p>
        </w:tc>
      </w:tr>
      <w:tr w:rsidR="00FA7B53" w:rsidRPr="00524BB8" w:rsidTr="00DC6305">
        <w:tc>
          <w:tcPr>
            <w:tcW w:w="1276" w:type="dxa"/>
            <w:vMerge/>
            <w:vAlign w:val="center"/>
          </w:tcPr>
          <w:p w:rsidR="00FA7B53" w:rsidRPr="00524BB8" w:rsidRDefault="00FA7B53" w:rsidP="006A2B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2014 год</w:t>
            </w:r>
          </w:p>
        </w:tc>
        <w:tc>
          <w:tcPr>
            <w:tcW w:w="992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2015 год</w:t>
            </w:r>
          </w:p>
        </w:tc>
        <w:tc>
          <w:tcPr>
            <w:tcW w:w="993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2016 год</w:t>
            </w:r>
          </w:p>
        </w:tc>
        <w:tc>
          <w:tcPr>
            <w:tcW w:w="992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2014 год</w:t>
            </w:r>
          </w:p>
        </w:tc>
        <w:tc>
          <w:tcPr>
            <w:tcW w:w="992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2016 год</w:t>
            </w:r>
          </w:p>
        </w:tc>
        <w:tc>
          <w:tcPr>
            <w:tcW w:w="993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  <w:vAlign w:val="center"/>
          </w:tcPr>
          <w:p w:rsidR="00FA7B53" w:rsidRPr="00524BB8" w:rsidRDefault="00FA7B53" w:rsidP="007C3D18">
            <w:pPr>
              <w:jc w:val="center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2016 год</w:t>
            </w:r>
          </w:p>
        </w:tc>
      </w:tr>
      <w:tr w:rsidR="007C3D18" w:rsidRPr="00ED4FC7" w:rsidTr="00DC6305">
        <w:tc>
          <w:tcPr>
            <w:tcW w:w="1276" w:type="dxa"/>
            <w:vAlign w:val="center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 w:rsidRPr="00ED4FC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 w:rsidRPr="00ED4FC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7C3D18" w:rsidRPr="00ED4FC7" w:rsidRDefault="007C3D1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7C3D18" w:rsidRPr="00ED4FC7" w:rsidTr="00DC6305">
        <w:tc>
          <w:tcPr>
            <w:tcW w:w="1276" w:type="dxa"/>
          </w:tcPr>
          <w:p w:rsidR="007C3D18" w:rsidRPr="00524BB8" w:rsidRDefault="007C3D18" w:rsidP="009424AD">
            <w:pPr>
              <w:rPr>
                <w:sz w:val="16"/>
                <w:szCs w:val="16"/>
              </w:rPr>
            </w:pPr>
            <w:proofErr w:type="spellStart"/>
            <w:r w:rsidRPr="00524BB8">
              <w:rPr>
                <w:sz w:val="16"/>
                <w:szCs w:val="16"/>
              </w:rPr>
              <w:t>Прогнозиру</w:t>
            </w:r>
            <w:r w:rsidR="00DC6305" w:rsidRPr="00524BB8">
              <w:rPr>
                <w:sz w:val="16"/>
                <w:szCs w:val="16"/>
              </w:rPr>
              <w:t>-</w:t>
            </w:r>
            <w:r w:rsidRPr="00524BB8">
              <w:rPr>
                <w:sz w:val="16"/>
                <w:szCs w:val="16"/>
              </w:rPr>
              <w:t>емый</w:t>
            </w:r>
            <w:proofErr w:type="spellEnd"/>
            <w:r w:rsidRPr="00524BB8">
              <w:rPr>
                <w:sz w:val="16"/>
                <w:szCs w:val="16"/>
              </w:rPr>
              <w:t xml:space="preserve">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7 337 615,3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7 871 186,6</w:t>
            </w:r>
          </w:p>
        </w:tc>
        <w:tc>
          <w:tcPr>
            <w:tcW w:w="993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8 552 957,8</w:t>
            </w:r>
          </w:p>
        </w:tc>
        <w:tc>
          <w:tcPr>
            <w:tcW w:w="992" w:type="dxa"/>
            <w:vAlign w:val="center"/>
          </w:tcPr>
          <w:p w:rsidR="007C3D18" w:rsidRPr="007C3D18" w:rsidRDefault="00CD3F08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7 639 398,9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7 871 186,6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8 552 957,8</w:t>
            </w:r>
          </w:p>
        </w:tc>
        <w:tc>
          <w:tcPr>
            <w:tcW w:w="993" w:type="dxa"/>
            <w:vAlign w:val="center"/>
          </w:tcPr>
          <w:p w:rsidR="007C3D18" w:rsidRPr="00ED4FC7" w:rsidRDefault="002D6C53" w:rsidP="006A2B35">
            <w:pPr>
              <w:jc w:val="center"/>
              <w:rPr>
                <w:sz w:val="20"/>
                <w:szCs w:val="20"/>
              </w:rPr>
            </w:pPr>
            <w:r w:rsidRPr="002D6C53">
              <w:rPr>
                <w:sz w:val="16"/>
                <w:szCs w:val="16"/>
              </w:rPr>
              <w:t>+301 783,6</w:t>
            </w:r>
          </w:p>
        </w:tc>
        <w:tc>
          <w:tcPr>
            <w:tcW w:w="850" w:type="dxa"/>
            <w:vAlign w:val="center"/>
          </w:tcPr>
          <w:p w:rsidR="007C3D18" w:rsidRPr="00D60937" w:rsidRDefault="00D60937" w:rsidP="00D60937">
            <w:pPr>
              <w:jc w:val="center"/>
              <w:rPr>
                <w:sz w:val="16"/>
                <w:szCs w:val="16"/>
              </w:rPr>
            </w:pPr>
            <w:r w:rsidRPr="00D6093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C3D18" w:rsidRPr="00D60937" w:rsidRDefault="00D60937" w:rsidP="00D60937">
            <w:pPr>
              <w:jc w:val="center"/>
              <w:rPr>
                <w:sz w:val="16"/>
                <w:szCs w:val="16"/>
              </w:rPr>
            </w:pPr>
            <w:r w:rsidRPr="00D60937">
              <w:rPr>
                <w:sz w:val="16"/>
                <w:szCs w:val="16"/>
              </w:rPr>
              <w:t>0,0</w:t>
            </w:r>
          </w:p>
        </w:tc>
      </w:tr>
      <w:tr w:rsidR="007C3D18" w:rsidRPr="00ED4FC7" w:rsidTr="00DC6305">
        <w:tc>
          <w:tcPr>
            <w:tcW w:w="1276" w:type="dxa"/>
          </w:tcPr>
          <w:p w:rsidR="007C3D18" w:rsidRPr="00524BB8" w:rsidRDefault="007C3D18" w:rsidP="006A2B35">
            <w:pPr>
              <w:ind w:right="-108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lastRenderedPageBreak/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7 592 839,1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8 144 502,3</w:t>
            </w:r>
          </w:p>
        </w:tc>
        <w:tc>
          <w:tcPr>
            <w:tcW w:w="993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8 846 017,8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7</w:t>
            </w:r>
            <w:r w:rsidR="00CD3F08">
              <w:rPr>
                <w:sz w:val="16"/>
                <w:szCs w:val="16"/>
              </w:rPr>
              <w:t> 894 622,7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8 144 502,3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8 846 017,8</w:t>
            </w:r>
          </w:p>
        </w:tc>
        <w:tc>
          <w:tcPr>
            <w:tcW w:w="993" w:type="dxa"/>
            <w:vAlign w:val="center"/>
          </w:tcPr>
          <w:p w:rsidR="007C3D18" w:rsidRPr="002D6C53" w:rsidRDefault="002D6C53" w:rsidP="006A2B35">
            <w:pPr>
              <w:jc w:val="center"/>
              <w:rPr>
                <w:sz w:val="16"/>
                <w:szCs w:val="16"/>
              </w:rPr>
            </w:pPr>
            <w:r w:rsidRPr="002D6C53">
              <w:rPr>
                <w:sz w:val="16"/>
                <w:szCs w:val="16"/>
              </w:rPr>
              <w:t>+301 783,6</w:t>
            </w:r>
          </w:p>
        </w:tc>
        <w:tc>
          <w:tcPr>
            <w:tcW w:w="850" w:type="dxa"/>
            <w:vAlign w:val="center"/>
          </w:tcPr>
          <w:p w:rsidR="007C3D18" w:rsidRPr="00D60937" w:rsidRDefault="00D60937" w:rsidP="00D60937">
            <w:pPr>
              <w:jc w:val="center"/>
              <w:rPr>
                <w:sz w:val="16"/>
                <w:szCs w:val="16"/>
              </w:rPr>
            </w:pPr>
            <w:r w:rsidRPr="00D6093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C3D18" w:rsidRPr="00D60937" w:rsidRDefault="00D60937" w:rsidP="00D60937">
            <w:pPr>
              <w:jc w:val="center"/>
              <w:rPr>
                <w:sz w:val="16"/>
                <w:szCs w:val="16"/>
              </w:rPr>
            </w:pPr>
            <w:r w:rsidRPr="00D60937">
              <w:rPr>
                <w:sz w:val="16"/>
                <w:szCs w:val="16"/>
              </w:rPr>
              <w:t>0,0</w:t>
            </w:r>
          </w:p>
        </w:tc>
      </w:tr>
      <w:tr w:rsidR="007C3D18" w:rsidRPr="00ED4FC7" w:rsidTr="00DC6305">
        <w:tc>
          <w:tcPr>
            <w:tcW w:w="1276" w:type="dxa"/>
          </w:tcPr>
          <w:p w:rsidR="007C3D18" w:rsidRPr="00524BB8" w:rsidRDefault="007C3D18" w:rsidP="006A2B35">
            <w:pPr>
              <w:ind w:right="-108"/>
              <w:rPr>
                <w:i/>
                <w:sz w:val="16"/>
                <w:szCs w:val="16"/>
              </w:rPr>
            </w:pPr>
            <w:r w:rsidRPr="00524BB8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524BB8">
              <w:rPr>
                <w:i/>
                <w:sz w:val="16"/>
                <w:szCs w:val="16"/>
              </w:rPr>
              <w:t>т.ч</w:t>
            </w:r>
            <w:proofErr w:type="spellEnd"/>
            <w:r w:rsidRPr="00524BB8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4A4AD9">
            <w:pPr>
              <w:jc w:val="center"/>
              <w:rPr>
                <w:i/>
                <w:sz w:val="16"/>
                <w:szCs w:val="16"/>
              </w:rPr>
            </w:pPr>
            <w:r w:rsidRPr="007C3D18">
              <w:rPr>
                <w:i/>
                <w:sz w:val="16"/>
                <w:szCs w:val="16"/>
              </w:rPr>
              <w:t>325 000,0</w:t>
            </w:r>
          </w:p>
        </w:tc>
        <w:tc>
          <w:tcPr>
            <w:tcW w:w="993" w:type="dxa"/>
            <w:vAlign w:val="center"/>
          </w:tcPr>
          <w:p w:rsidR="007C3D18" w:rsidRPr="007C3D18" w:rsidRDefault="007C3D18" w:rsidP="004A4AD9">
            <w:pPr>
              <w:jc w:val="center"/>
              <w:rPr>
                <w:i/>
                <w:sz w:val="16"/>
                <w:szCs w:val="16"/>
              </w:rPr>
            </w:pPr>
            <w:r w:rsidRPr="007C3D18">
              <w:rPr>
                <w:i/>
                <w:sz w:val="16"/>
                <w:szCs w:val="16"/>
              </w:rPr>
              <w:t>633 500,0</w:t>
            </w:r>
          </w:p>
        </w:tc>
        <w:tc>
          <w:tcPr>
            <w:tcW w:w="992" w:type="dxa"/>
            <w:vAlign w:val="center"/>
          </w:tcPr>
          <w:p w:rsidR="007C3D18" w:rsidRPr="007C3D18" w:rsidRDefault="002D6C53" w:rsidP="002D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i/>
                <w:sz w:val="16"/>
                <w:szCs w:val="16"/>
              </w:rPr>
            </w:pPr>
            <w:r w:rsidRPr="007C3D18">
              <w:rPr>
                <w:i/>
                <w:sz w:val="16"/>
                <w:szCs w:val="16"/>
              </w:rPr>
              <w:t>325 000,0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i/>
                <w:sz w:val="16"/>
                <w:szCs w:val="16"/>
              </w:rPr>
            </w:pPr>
            <w:r w:rsidRPr="007C3D18">
              <w:rPr>
                <w:i/>
                <w:sz w:val="16"/>
                <w:szCs w:val="16"/>
              </w:rPr>
              <w:t>633 500,0</w:t>
            </w:r>
          </w:p>
        </w:tc>
        <w:tc>
          <w:tcPr>
            <w:tcW w:w="993" w:type="dxa"/>
            <w:vAlign w:val="center"/>
          </w:tcPr>
          <w:p w:rsidR="007C3D18" w:rsidRPr="002D6C53" w:rsidRDefault="002D6C53" w:rsidP="006A2B35">
            <w:pPr>
              <w:jc w:val="center"/>
              <w:rPr>
                <w:sz w:val="16"/>
                <w:szCs w:val="16"/>
              </w:rPr>
            </w:pPr>
            <w:r w:rsidRPr="002D6C5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C3D18" w:rsidRPr="00D60937" w:rsidRDefault="00D60937" w:rsidP="00D60937">
            <w:pPr>
              <w:jc w:val="center"/>
              <w:rPr>
                <w:sz w:val="16"/>
                <w:szCs w:val="16"/>
              </w:rPr>
            </w:pPr>
            <w:r w:rsidRPr="00D6093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C3D18" w:rsidRPr="00D60937" w:rsidRDefault="00D60937" w:rsidP="00D60937">
            <w:pPr>
              <w:jc w:val="center"/>
              <w:rPr>
                <w:sz w:val="16"/>
                <w:szCs w:val="16"/>
              </w:rPr>
            </w:pPr>
            <w:r w:rsidRPr="00D60937">
              <w:rPr>
                <w:sz w:val="16"/>
                <w:szCs w:val="16"/>
              </w:rPr>
              <w:t>0,0</w:t>
            </w:r>
          </w:p>
        </w:tc>
      </w:tr>
      <w:tr w:rsidR="007C3D18" w:rsidRPr="00ED4FC7" w:rsidTr="00DC6305">
        <w:tc>
          <w:tcPr>
            <w:tcW w:w="1276" w:type="dxa"/>
          </w:tcPr>
          <w:p w:rsidR="007C3D18" w:rsidRPr="00524BB8" w:rsidRDefault="007C3D18" w:rsidP="006A2B35">
            <w:pPr>
              <w:ind w:right="-108"/>
              <w:rPr>
                <w:sz w:val="16"/>
                <w:szCs w:val="16"/>
              </w:rPr>
            </w:pPr>
            <w:r w:rsidRPr="00524BB8">
              <w:rPr>
                <w:sz w:val="16"/>
                <w:szCs w:val="16"/>
              </w:rPr>
              <w:t>Дефицит (-), профицит (+) городского бюджета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- 255 223,8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-273 315,7</w:t>
            </w:r>
          </w:p>
        </w:tc>
        <w:tc>
          <w:tcPr>
            <w:tcW w:w="993" w:type="dxa"/>
            <w:vAlign w:val="center"/>
          </w:tcPr>
          <w:p w:rsidR="007C3D18" w:rsidRPr="007C3D18" w:rsidRDefault="007C3D18" w:rsidP="004A4AD9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-293 060,0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- 255 223,8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-273 315,7</w:t>
            </w:r>
          </w:p>
        </w:tc>
        <w:tc>
          <w:tcPr>
            <w:tcW w:w="992" w:type="dxa"/>
            <w:vAlign w:val="center"/>
          </w:tcPr>
          <w:p w:rsidR="007C3D18" w:rsidRPr="007C3D18" w:rsidRDefault="007C3D18" w:rsidP="006A2B35">
            <w:pPr>
              <w:jc w:val="center"/>
              <w:rPr>
                <w:sz w:val="16"/>
                <w:szCs w:val="16"/>
              </w:rPr>
            </w:pPr>
            <w:r w:rsidRPr="007C3D18">
              <w:rPr>
                <w:sz w:val="16"/>
                <w:szCs w:val="16"/>
              </w:rPr>
              <w:t>-293 060,0</w:t>
            </w:r>
          </w:p>
        </w:tc>
        <w:tc>
          <w:tcPr>
            <w:tcW w:w="993" w:type="dxa"/>
            <w:vAlign w:val="center"/>
          </w:tcPr>
          <w:p w:rsidR="007C3D18" w:rsidRPr="002D6C53" w:rsidRDefault="002D6C53" w:rsidP="006A2B35">
            <w:pPr>
              <w:jc w:val="center"/>
              <w:rPr>
                <w:sz w:val="16"/>
                <w:szCs w:val="16"/>
              </w:rPr>
            </w:pPr>
            <w:r w:rsidRPr="002D6C5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7C3D18" w:rsidRPr="00D60937" w:rsidRDefault="00D60937" w:rsidP="00D60937">
            <w:pPr>
              <w:jc w:val="center"/>
              <w:rPr>
                <w:sz w:val="16"/>
                <w:szCs w:val="16"/>
              </w:rPr>
            </w:pPr>
            <w:r w:rsidRPr="00D6093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7C3D18" w:rsidRPr="00D60937" w:rsidRDefault="00D60937" w:rsidP="00D60937">
            <w:pPr>
              <w:jc w:val="center"/>
              <w:rPr>
                <w:sz w:val="16"/>
                <w:szCs w:val="16"/>
              </w:rPr>
            </w:pPr>
            <w:r w:rsidRPr="00D60937">
              <w:rPr>
                <w:sz w:val="16"/>
                <w:szCs w:val="16"/>
              </w:rPr>
              <w:t>0,0</w:t>
            </w:r>
          </w:p>
        </w:tc>
      </w:tr>
    </w:tbl>
    <w:p w:rsidR="00855D25" w:rsidRDefault="00855D25" w:rsidP="002D1884">
      <w:pPr>
        <w:tabs>
          <w:tab w:val="left" w:pos="7260"/>
        </w:tabs>
        <w:ind w:firstLine="708"/>
        <w:jc w:val="right"/>
        <w:rPr>
          <w:sz w:val="22"/>
          <w:szCs w:val="22"/>
        </w:rPr>
      </w:pPr>
    </w:p>
    <w:p w:rsidR="00855D25" w:rsidRPr="001E106A" w:rsidRDefault="00056B56" w:rsidP="00DC6305">
      <w:pPr>
        <w:ind w:firstLine="709"/>
        <w:jc w:val="both"/>
      </w:pPr>
      <w:r w:rsidRPr="001E106A">
        <w:t>Д</w:t>
      </w:r>
      <w:r w:rsidR="00DC6305" w:rsidRPr="001E106A">
        <w:t>оход</w:t>
      </w:r>
      <w:r w:rsidR="00947291" w:rsidRPr="001E106A">
        <w:t>ы</w:t>
      </w:r>
      <w:r w:rsidR="00DC6305" w:rsidRPr="001E106A">
        <w:t xml:space="preserve"> городского бюджета </w:t>
      </w:r>
      <w:r w:rsidR="00947291" w:rsidRPr="001E106A">
        <w:t xml:space="preserve">увеличены </w:t>
      </w:r>
      <w:r w:rsidR="00DC6305" w:rsidRPr="001E106A">
        <w:t xml:space="preserve">на 301 783,6 </w:t>
      </w:r>
      <w:proofErr w:type="spellStart"/>
      <w:r w:rsidR="00DC6305" w:rsidRPr="001E106A">
        <w:t>тыс.руб</w:t>
      </w:r>
      <w:proofErr w:type="spellEnd"/>
      <w:r w:rsidR="00DC6305" w:rsidRPr="001E106A">
        <w:t xml:space="preserve">. </w:t>
      </w:r>
      <w:r w:rsidR="00947291" w:rsidRPr="001E106A">
        <w:t xml:space="preserve">за счет межбюджетных трансфертов, расходы городского бюджета увеличены на 301 783,6 </w:t>
      </w:r>
      <w:proofErr w:type="spellStart"/>
      <w:r w:rsidR="00947291" w:rsidRPr="001E106A">
        <w:t>тыс.руб</w:t>
      </w:r>
      <w:proofErr w:type="spellEnd"/>
      <w:r w:rsidR="00947291" w:rsidRPr="001E106A">
        <w:t>.</w:t>
      </w:r>
      <w:r w:rsidR="00A654D1" w:rsidRPr="001E106A">
        <w:t xml:space="preserve"> </w:t>
      </w:r>
      <w:r w:rsidR="00DC6305" w:rsidRPr="001E106A">
        <w:t>на обеспечение мероприятий по переселению граждан из аварийного жилищного фонда для развития малоэтажного жилищного строительства за счет средств, поступающих от государственной корпорации – Фонда содействия реформированию</w:t>
      </w:r>
      <w:r w:rsidR="00947291" w:rsidRPr="001E106A">
        <w:t xml:space="preserve"> жилищно-коммунального хозяйства (</w:t>
      </w:r>
      <w:r w:rsidR="00A654D1" w:rsidRPr="001E106A">
        <w:t xml:space="preserve">тем самым увеличены расходы </w:t>
      </w:r>
      <w:r w:rsidR="00947291" w:rsidRPr="001E106A">
        <w:t>по муниципальной программе «Строительство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годы»).</w:t>
      </w:r>
    </w:p>
    <w:p w:rsidR="00C21981" w:rsidRPr="001E106A" w:rsidRDefault="007A5509" w:rsidP="00DC6305">
      <w:pPr>
        <w:ind w:firstLine="709"/>
        <w:jc w:val="both"/>
      </w:pPr>
      <w:r w:rsidRPr="001E106A">
        <w:t>Информация об исполнении городского бюджета за 1 квартал 2014 года приведена в таблице №2.</w:t>
      </w:r>
    </w:p>
    <w:p w:rsidR="00686772" w:rsidRDefault="002D1884" w:rsidP="002D1884">
      <w:pPr>
        <w:tabs>
          <w:tab w:val="left" w:pos="7260"/>
        </w:tabs>
        <w:ind w:firstLine="708"/>
        <w:jc w:val="right"/>
        <w:rPr>
          <w:sz w:val="22"/>
          <w:szCs w:val="22"/>
        </w:rPr>
      </w:pPr>
      <w:r w:rsidRPr="00F22B3F">
        <w:rPr>
          <w:sz w:val="22"/>
          <w:szCs w:val="22"/>
        </w:rPr>
        <w:t xml:space="preserve">Таблица № </w:t>
      </w:r>
      <w:r w:rsidR="007A5509">
        <w:rPr>
          <w:sz w:val="22"/>
          <w:szCs w:val="22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277"/>
        <w:gridCol w:w="1276"/>
        <w:gridCol w:w="1415"/>
        <w:gridCol w:w="1560"/>
      </w:tblGrid>
      <w:tr w:rsidR="00D421E8" w:rsidRPr="00AE1A6F" w:rsidTr="006A2B35">
        <w:tc>
          <w:tcPr>
            <w:tcW w:w="1418" w:type="dxa"/>
          </w:tcPr>
          <w:p w:rsidR="00D421E8" w:rsidRPr="00AE1A6F" w:rsidRDefault="00D421E8" w:rsidP="00FC2AE5">
            <w:pPr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559" w:type="dxa"/>
          </w:tcPr>
          <w:p w:rsidR="00D421E8" w:rsidRPr="00AE1A6F" w:rsidRDefault="00D421E8" w:rsidP="003334E4">
            <w:pPr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Утверждено решением о бюджете (ред. </w:t>
            </w:r>
            <w:r>
              <w:rPr>
                <w:sz w:val="17"/>
                <w:szCs w:val="17"/>
              </w:rPr>
              <w:t>19</w:t>
            </w:r>
            <w:r w:rsidRPr="00AE1A6F">
              <w:rPr>
                <w:sz w:val="17"/>
                <w:szCs w:val="17"/>
              </w:rPr>
              <w:t>.0</w:t>
            </w:r>
            <w:r>
              <w:rPr>
                <w:sz w:val="17"/>
                <w:szCs w:val="17"/>
              </w:rPr>
              <w:t>3</w:t>
            </w:r>
            <w:r w:rsidRPr="00AE1A6F">
              <w:rPr>
                <w:sz w:val="17"/>
                <w:szCs w:val="17"/>
              </w:rPr>
              <w:t>.201</w:t>
            </w:r>
            <w:r>
              <w:rPr>
                <w:sz w:val="17"/>
                <w:szCs w:val="17"/>
              </w:rPr>
              <w:t>4 № 95</w:t>
            </w:r>
            <w:r w:rsidRPr="00AE1A6F">
              <w:rPr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 xml:space="preserve"> на 2014 год</w:t>
            </w:r>
            <w:r w:rsidRPr="00AE1A6F">
              <w:rPr>
                <w:sz w:val="17"/>
                <w:szCs w:val="17"/>
              </w:rPr>
              <w:t xml:space="preserve">, </w:t>
            </w: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418" w:type="dxa"/>
          </w:tcPr>
          <w:p w:rsidR="00D421E8" w:rsidRPr="00AE1A6F" w:rsidRDefault="00D421E8" w:rsidP="00D421E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Уточнен</w:t>
            </w:r>
            <w:r w:rsidRPr="00AE1A6F">
              <w:rPr>
                <w:sz w:val="17"/>
                <w:szCs w:val="17"/>
              </w:rPr>
              <w:t>ные бюджетные назначения по состоянию на 01.</w:t>
            </w:r>
            <w:r>
              <w:rPr>
                <w:sz w:val="17"/>
                <w:szCs w:val="17"/>
              </w:rPr>
              <w:t>04</w:t>
            </w:r>
            <w:r w:rsidRPr="00AE1A6F">
              <w:rPr>
                <w:sz w:val="17"/>
                <w:szCs w:val="17"/>
              </w:rPr>
              <w:t>.201</w:t>
            </w:r>
            <w:r>
              <w:rPr>
                <w:sz w:val="17"/>
                <w:szCs w:val="17"/>
              </w:rPr>
              <w:t>4</w:t>
            </w:r>
            <w:r w:rsidRPr="00AE1A6F">
              <w:rPr>
                <w:sz w:val="17"/>
                <w:szCs w:val="17"/>
              </w:rPr>
              <w:t xml:space="preserve">, </w:t>
            </w: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</w:tcPr>
          <w:p w:rsidR="00D421E8" w:rsidRPr="00AE1A6F" w:rsidRDefault="00D421E8" w:rsidP="00D421E8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Отклонение,  </w:t>
            </w: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D421E8" w:rsidRDefault="00D421E8" w:rsidP="00FC2AE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Исполне</w:t>
            </w:r>
            <w:r>
              <w:rPr>
                <w:sz w:val="17"/>
                <w:szCs w:val="17"/>
              </w:rPr>
              <w:t>но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6A2B35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за </w:t>
            </w:r>
            <w:r w:rsidR="006A2B35">
              <w:rPr>
                <w:sz w:val="17"/>
                <w:szCs w:val="17"/>
              </w:rPr>
              <w:t>1</w:t>
            </w:r>
            <w:r w:rsidRPr="00AE1A6F">
              <w:rPr>
                <w:sz w:val="17"/>
                <w:szCs w:val="17"/>
              </w:rPr>
              <w:t xml:space="preserve"> </w:t>
            </w:r>
            <w:r w:rsidR="006A2B35">
              <w:rPr>
                <w:sz w:val="17"/>
                <w:szCs w:val="17"/>
              </w:rPr>
              <w:t>квартал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6A2B35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201</w:t>
            </w:r>
            <w:r w:rsidR="006A2B35">
              <w:rPr>
                <w:sz w:val="17"/>
                <w:szCs w:val="17"/>
              </w:rPr>
              <w:t>4</w:t>
            </w:r>
            <w:r w:rsidRPr="00AE1A6F">
              <w:rPr>
                <w:sz w:val="17"/>
                <w:szCs w:val="17"/>
              </w:rPr>
              <w:t xml:space="preserve"> г.,</w:t>
            </w:r>
          </w:p>
          <w:p w:rsidR="00D421E8" w:rsidRPr="00AE1A6F" w:rsidRDefault="00D421E8" w:rsidP="006A2B35">
            <w:pPr>
              <w:ind w:left="-111" w:right="-107"/>
              <w:jc w:val="center"/>
              <w:rPr>
                <w:sz w:val="17"/>
                <w:szCs w:val="17"/>
              </w:rPr>
            </w:pP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415" w:type="dxa"/>
          </w:tcPr>
          <w:p w:rsidR="00D421E8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Процент исполнения</w:t>
            </w:r>
          </w:p>
          <w:p w:rsidR="00D421E8" w:rsidRPr="00AE1A6F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 к утвержден-</w:t>
            </w:r>
          </w:p>
          <w:p w:rsidR="00D421E8" w:rsidRPr="00AE1A6F" w:rsidRDefault="00D421E8" w:rsidP="00FC2AE5">
            <w:pPr>
              <w:ind w:left="-109" w:right="-108"/>
              <w:jc w:val="center"/>
              <w:rPr>
                <w:sz w:val="17"/>
                <w:szCs w:val="17"/>
              </w:rPr>
            </w:pPr>
            <w:proofErr w:type="spellStart"/>
            <w:r w:rsidRPr="00AE1A6F">
              <w:rPr>
                <w:sz w:val="17"/>
                <w:szCs w:val="17"/>
              </w:rPr>
              <w:t>ным</w:t>
            </w:r>
            <w:proofErr w:type="spellEnd"/>
            <w:r w:rsidRPr="00AE1A6F">
              <w:rPr>
                <w:sz w:val="17"/>
                <w:szCs w:val="17"/>
              </w:rPr>
              <w:t xml:space="preserve"> бюджетным назначениям, %</w:t>
            </w:r>
          </w:p>
        </w:tc>
        <w:tc>
          <w:tcPr>
            <w:tcW w:w="1560" w:type="dxa"/>
          </w:tcPr>
          <w:p w:rsidR="006A2B35" w:rsidRDefault="00D421E8" w:rsidP="00FC2AE5">
            <w:pPr>
              <w:ind w:left="-83" w:right="-108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Процент </w:t>
            </w:r>
          </w:p>
          <w:p w:rsidR="00D421E8" w:rsidRPr="00AE1A6F" w:rsidRDefault="00D421E8" w:rsidP="006A2B35">
            <w:pPr>
              <w:ind w:left="-83" w:right="-108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исполнения к уточненным бюджетным назначениям, %</w:t>
            </w:r>
          </w:p>
        </w:tc>
      </w:tr>
      <w:tr w:rsidR="00D421E8" w:rsidRPr="00ED4FC7" w:rsidTr="006A2B35">
        <w:tc>
          <w:tcPr>
            <w:tcW w:w="1418" w:type="dxa"/>
            <w:vAlign w:val="center"/>
          </w:tcPr>
          <w:p w:rsidR="00D421E8" w:rsidRPr="00ED4FC7" w:rsidRDefault="00D421E8" w:rsidP="00FC2AE5">
            <w:pPr>
              <w:jc w:val="center"/>
              <w:rPr>
                <w:sz w:val="16"/>
                <w:szCs w:val="16"/>
              </w:rPr>
            </w:pPr>
            <w:r w:rsidRPr="00ED4FC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D421E8" w:rsidRPr="00ED4FC7" w:rsidRDefault="00D421E8" w:rsidP="00FC2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D421E8" w:rsidRPr="00ED4FC7" w:rsidRDefault="00D421E8" w:rsidP="00FC2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D421E8" w:rsidRPr="00ED4FC7" w:rsidRDefault="00D421E8" w:rsidP="00FC2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гр.4= гр.3-гр.2</w:t>
            </w:r>
          </w:p>
        </w:tc>
        <w:tc>
          <w:tcPr>
            <w:tcW w:w="1276" w:type="dxa"/>
            <w:vAlign w:val="center"/>
          </w:tcPr>
          <w:p w:rsidR="00D421E8" w:rsidRPr="00ED4FC7" w:rsidRDefault="006A2B35" w:rsidP="00FC2A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:rsidR="00D421E8" w:rsidRPr="00ED4FC7" w:rsidRDefault="006A2B35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421E8" w:rsidRPr="00ED4FC7">
              <w:rPr>
                <w:sz w:val="16"/>
                <w:szCs w:val="16"/>
              </w:rPr>
              <w:t>= гр.</w:t>
            </w:r>
            <w:r>
              <w:rPr>
                <w:sz w:val="16"/>
                <w:szCs w:val="16"/>
              </w:rPr>
              <w:t>5</w:t>
            </w:r>
            <w:r w:rsidR="00D421E8" w:rsidRPr="00ED4FC7">
              <w:rPr>
                <w:sz w:val="16"/>
                <w:szCs w:val="16"/>
              </w:rPr>
              <w:t xml:space="preserve"> / гр.</w:t>
            </w:r>
            <w:r>
              <w:rPr>
                <w:sz w:val="16"/>
                <w:szCs w:val="16"/>
              </w:rPr>
              <w:t>2</w:t>
            </w:r>
            <w:r w:rsidR="00D421E8" w:rsidRPr="00ED4FC7">
              <w:rPr>
                <w:sz w:val="16"/>
                <w:szCs w:val="16"/>
              </w:rPr>
              <w:t>* 100%</w:t>
            </w:r>
          </w:p>
        </w:tc>
        <w:tc>
          <w:tcPr>
            <w:tcW w:w="1560" w:type="dxa"/>
            <w:vAlign w:val="center"/>
          </w:tcPr>
          <w:p w:rsidR="00D421E8" w:rsidRPr="00ED4FC7" w:rsidRDefault="00D0294F" w:rsidP="006A2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421E8" w:rsidRPr="00ED4FC7">
              <w:rPr>
                <w:sz w:val="16"/>
                <w:szCs w:val="16"/>
              </w:rPr>
              <w:t>= гр.</w:t>
            </w:r>
            <w:r w:rsidR="006A2B35">
              <w:rPr>
                <w:sz w:val="16"/>
                <w:szCs w:val="16"/>
              </w:rPr>
              <w:t>5</w:t>
            </w:r>
            <w:r w:rsidR="00D421E8" w:rsidRPr="00ED4FC7">
              <w:rPr>
                <w:sz w:val="16"/>
                <w:szCs w:val="16"/>
              </w:rPr>
              <w:t xml:space="preserve"> / гр.</w:t>
            </w:r>
            <w:r w:rsidR="006A2B35">
              <w:rPr>
                <w:sz w:val="16"/>
                <w:szCs w:val="16"/>
              </w:rPr>
              <w:t>3</w:t>
            </w:r>
            <w:r w:rsidR="00D421E8" w:rsidRPr="00ED4FC7">
              <w:rPr>
                <w:sz w:val="16"/>
                <w:szCs w:val="16"/>
              </w:rPr>
              <w:t>* 100%</w:t>
            </w:r>
          </w:p>
        </w:tc>
      </w:tr>
      <w:tr w:rsidR="00D421E8" w:rsidRPr="00ED4FC7" w:rsidTr="006A2B35">
        <w:tc>
          <w:tcPr>
            <w:tcW w:w="1418" w:type="dxa"/>
          </w:tcPr>
          <w:p w:rsidR="00D421E8" w:rsidRPr="00ED4FC7" w:rsidRDefault="00D421E8" w:rsidP="00FC2A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vAlign w:val="center"/>
          </w:tcPr>
          <w:p w:rsidR="00D421E8" w:rsidRPr="00C05B94" w:rsidRDefault="00D421E8" w:rsidP="006A2B35">
            <w:pPr>
              <w:jc w:val="center"/>
              <w:rPr>
                <w:sz w:val="19"/>
                <w:szCs w:val="19"/>
              </w:rPr>
            </w:pPr>
            <w:r w:rsidRPr="00C05B94">
              <w:rPr>
                <w:sz w:val="19"/>
                <w:szCs w:val="19"/>
              </w:rPr>
              <w:t>7 639 398,9</w:t>
            </w:r>
          </w:p>
        </w:tc>
        <w:tc>
          <w:tcPr>
            <w:tcW w:w="1418" w:type="dxa"/>
            <w:vAlign w:val="center"/>
          </w:tcPr>
          <w:p w:rsidR="00D421E8" w:rsidRPr="00ED4FC7" w:rsidRDefault="00D421E8" w:rsidP="00D421E8">
            <w:pPr>
              <w:jc w:val="center"/>
              <w:rPr>
                <w:sz w:val="20"/>
                <w:szCs w:val="20"/>
              </w:rPr>
            </w:pPr>
            <w:r w:rsidRPr="00C05B94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 </w:t>
            </w:r>
            <w:r w:rsidRPr="00C05B94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04 348</w:t>
            </w:r>
            <w:r w:rsidRPr="00C05B9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1277" w:type="dxa"/>
            <w:vAlign w:val="center"/>
          </w:tcPr>
          <w:p w:rsidR="00D421E8" w:rsidRPr="00B91E67" w:rsidRDefault="00D421E8" w:rsidP="00D421E8">
            <w:pPr>
              <w:jc w:val="center"/>
              <w:rPr>
                <w:sz w:val="19"/>
                <w:szCs w:val="19"/>
                <w:highlight w:val="yellow"/>
              </w:rPr>
            </w:pPr>
            <w:r w:rsidRPr="008D7089">
              <w:rPr>
                <w:sz w:val="19"/>
                <w:szCs w:val="19"/>
              </w:rPr>
              <w:t>-35 050,2</w:t>
            </w:r>
          </w:p>
        </w:tc>
        <w:tc>
          <w:tcPr>
            <w:tcW w:w="1276" w:type="dxa"/>
            <w:vAlign w:val="center"/>
          </w:tcPr>
          <w:p w:rsidR="00D421E8" w:rsidRPr="006A2B35" w:rsidRDefault="006A2B35" w:rsidP="006A2B35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624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188,6</w:t>
            </w:r>
          </w:p>
        </w:tc>
        <w:tc>
          <w:tcPr>
            <w:tcW w:w="1415" w:type="dxa"/>
            <w:vAlign w:val="center"/>
          </w:tcPr>
          <w:p w:rsidR="00D421E8" w:rsidRPr="006A2B35" w:rsidRDefault="006A2B35" w:rsidP="00FC2AE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21,3</w:t>
            </w:r>
          </w:p>
        </w:tc>
        <w:tc>
          <w:tcPr>
            <w:tcW w:w="1560" w:type="dxa"/>
            <w:vAlign w:val="center"/>
          </w:tcPr>
          <w:p w:rsidR="00D421E8" w:rsidRPr="006A2B35" w:rsidRDefault="006A2B35" w:rsidP="00FC2AE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21,4</w:t>
            </w:r>
          </w:p>
        </w:tc>
      </w:tr>
      <w:tr w:rsidR="00D421E8" w:rsidRPr="00ED4FC7" w:rsidTr="006A2B35">
        <w:tc>
          <w:tcPr>
            <w:tcW w:w="1418" w:type="dxa"/>
          </w:tcPr>
          <w:p w:rsidR="00D421E8" w:rsidRPr="00ED4FC7" w:rsidRDefault="00D421E8" w:rsidP="00FC2AE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D421E8" w:rsidRPr="00C05B94" w:rsidRDefault="00D421E8" w:rsidP="006A2B35">
            <w:pPr>
              <w:jc w:val="center"/>
              <w:rPr>
                <w:sz w:val="19"/>
                <w:szCs w:val="19"/>
              </w:rPr>
            </w:pPr>
            <w:r w:rsidRPr="00C05B94">
              <w:rPr>
                <w:sz w:val="19"/>
                <w:szCs w:val="19"/>
              </w:rPr>
              <w:t>7 894 622,7</w:t>
            </w:r>
          </w:p>
        </w:tc>
        <w:tc>
          <w:tcPr>
            <w:tcW w:w="1418" w:type="dxa"/>
            <w:vAlign w:val="center"/>
          </w:tcPr>
          <w:p w:rsidR="00D421E8" w:rsidRPr="00ED4FC7" w:rsidRDefault="00D421E8" w:rsidP="00D421E8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8 057 884</w:t>
            </w:r>
            <w:r w:rsidRPr="00C05B9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1277" w:type="dxa"/>
            <w:vAlign w:val="center"/>
          </w:tcPr>
          <w:p w:rsidR="00D421E8" w:rsidRPr="00B91E67" w:rsidRDefault="00D421E8" w:rsidP="00D421E8">
            <w:pPr>
              <w:jc w:val="center"/>
              <w:rPr>
                <w:sz w:val="19"/>
                <w:szCs w:val="19"/>
                <w:highlight w:val="yellow"/>
              </w:rPr>
            </w:pPr>
            <w:r w:rsidRPr="000242E2">
              <w:rPr>
                <w:sz w:val="19"/>
                <w:szCs w:val="19"/>
              </w:rPr>
              <w:t>+ 163 261,3</w:t>
            </w:r>
          </w:p>
        </w:tc>
        <w:tc>
          <w:tcPr>
            <w:tcW w:w="1276" w:type="dxa"/>
            <w:vAlign w:val="center"/>
          </w:tcPr>
          <w:p w:rsidR="00D421E8" w:rsidRPr="006A2B35" w:rsidRDefault="006A2B35" w:rsidP="006A2B35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6A2B35">
              <w:rPr>
                <w:sz w:val="19"/>
                <w:szCs w:val="19"/>
              </w:rPr>
              <w:t>528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115,2</w:t>
            </w:r>
          </w:p>
        </w:tc>
        <w:tc>
          <w:tcPr>
            <w:tcW w:w="1415" w:type="dxa"/>
            <w:vAlign w:val="center"/>
          </w:tcPr>
          <w:p w:rsidR="00D421E8" w:rsidRPr="006A2B35" w:rsidRDefault="006A2B35" w:rsidP="00FC2AE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19,4</w:t>
            </w:r>
          </w:p>
        </w:tc>
        <w:tc>
          <w:tcPr>
            <w:tcW w:w="1560" w:type="dxa"/>
            <w:vAlign w:val="center"/>
          </w:tcPr>
          <w:p w:rsidR="00D421E8" w:rsidRPr="006A2B35" w:rsidRDefault="00540B77" w:rsidP="00FC2AE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19,0</w:t>
            </w:r>
          </w:p>
        </w:tc>
      </w:tr>
      <w:tr w:rsidR="00D421E8" w:rsidRPr="00ED4FC7" w:rsidTr="006A2B35">
        <w:tc>
          <w:tcPr>
            <w:tcW w:w="1418" w:type="dxa"/>
          </w:tcPr>
          <w:p w:rsidR="00D421E8" w:rsidRDefault="00D421E8" w:rsidP="00A96B23">
            <w:pPr>
              <w:ind w:right="-108"/>
              <w:rPr>
                <w:sz w:val="20"/>
                <w:szCs w:val="20"/>
              </w:rPr>
            </w:pPr>
            <w:r w:rsidRPr="00ED4FC7">
              <w:rPr>
                <w:sz w:val="20"/>
                <w:szCs w:val="20"/>
              </w:rPr>
              <w:t>Дефицит (-),</w:t>
            </w:r>
          </w:p>
          <w:p w:rsidR="00D421E8" w:rsidRPr="00ED4FC7" w:rsidRDefault="00D421E8" w:rsidP="00A96B23">
            <w:pPr>
              <w:ind w:right="-108"/>
              <w:rPr>
                <w:sz w:val="20"/>
                <w:szCs w:val="20"/>
              </w:rPr>
            </w:pPr>
            <w:r w:rsidRPr="00ED4FC7">
              <w:rPr>
                <w:sz w:val="20"/>
                <w:szCs w:val="20"/>
              </w:rPr>
              <w:t xml:space="preserve">профицит (+) </w:t>
            </w:r>
          </w:p>
        </w:tc>
        <w:tc>
          <w:tcPr>
            <w:tcW w:w="1559" w:type="dxa"/>
            <w:vAlign w:val="center"/>
          </w:tcPr>
          <w:p w:rsidR="00D421E8" w:rsidRPr="00A96B23" w:rsidRDefault="00D421E8" w:rsidP="00FC2AE5">
            <w:pPr>
              <w:jc w:val="center"/>
              <w:rPr>
                <w:sz w:val="19"/>
                <w:szCs w:val="19"/>
              </w:rPr>
            </w:pPr>
            <w:r w:rsidRPr="00A96B23">
              <w:rPr>
                <w:sz w:val="19"/>
                <w:szCs w:val="19"/>
              </w:rPr>
              <w:t>- 255 223,8</w:t>
            </w:r>
          </w:p>
        </w:tc>
        <w:tc>
          <w:tcPr>
            <w:tcW w:w="1418" w:type="dxa"/>
            <w:vAlign w:val="center"/>
          </w:tcPr>
          <w:p w:rsidR="00D421E8" w:rsidRPr="00ED4FC7" w:rsidRDefault="00D421E8" w:rsidP="00D421E8">
            <w:pPr>
              <w:jc w:val="center"/>
              <w:rPr>
                <w:sz w:val="20"/>
                <w:szCs w:val="20"/>
              </w:rPr>
            </w:pPr>
            <w:r w:rsidRPr="00D421E8">
              <w:rPr>
                <w:sz w:val="19"/>
                <w:szCs w:val="19"/>
              </w:rPr>
              <w:t>-453 535,3</w:t>
            </w:r>
          </w:p>
        </w:tc>
        <w:tc>
          <w:tcPr>
            <w:tcW w:w="1277" w:type="dxa"/>
            <w:vAlign w:val="center"/>
          </w:tcPr>
          <w:p w:rsidR="00D421E8" w:rsidRPr="00B91E67" w:rsidRDefault="00D421E8" w:rsidP="00D421E8">
            <w:pPr>
              <w:jc w:val="center"/>
              <w:rPr>
                <w:sz w:val="19"/>
                <w:szCs w:val="19"/>
                <w:highlight w:val="yellow"/>
              </w:rPr>
            </w:pPr>
            <w:r w:rsidRPr="008D7089">
              <w:rPr>
                <w:sz w:val="19"/>
                <w:szCs w:val="19"/>
              </w:rPr>
              <w:t>-198 311,5</w:t>
            </w:r>
          </w:p>
        </w:tc>
        <w:tc>
          <w:tcPr>
            <w:tcW w:w="1276" w:type="dxa"/>
            <w:vAlign w:val="center"/>
          </w:tcPr>
          <w:p w:rsidR="00D421E8" w:rsidRPr="006A2B35" w:rsidRDefault="006A2B35" w:rsidP="008E7675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+96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073,4</w:t>
            </w:r>
          </w:p>
        </w:tc>
        <w:tc>
          <w:tcPr>
            <w:tcW w:w="1415" w:type="dxa"/>
            <w:vAlign w:val="center"/>
          </w:tcPr>
          <w:p w:rsidR="00D421E8" w:rsidRPr="00ED4FC7" w:rsidRDefault="00D421E8" w:rsidP="00FC2AE5">
            <w:pPr>
              <w:jc w:val="center"/>
              <w:rPr>
                <w:sz w:val="20"/>
                <w:szCs w:val="20"/>
              </w:rPr>
            </w:pPr>
            <w:r w:rsidRPr="00ED4F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D421E8" w:rsidRPr="00ED4FC7" w:rsidRDefault="00D421E8" w:rsidP="00FC2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D1884" w:rsidRPr="00C76DA9" w:rsidRDefault="002D1884" w:rsidP="002D1884">
      <w:pPr>
        <w:rPr>
          <w:sz w:val="14"/>
          <w:szCs w:val="14"/>
        </w:rPr>
      </w:pPr>
    </w:p>
    <w:p w:rsidR="002D1884" w:rsidRPr="001E106A" w:rsidRDefault="002D1884" w:rsidP="002D1884">
      <w:pPr>
        <w:ind w:firstLine="708"/>
        <w:jc w:val="both"/>
      </w:pPr>
      <w:r w:rsidRPr="001E106A">
        <w:t xml:space="preserve">По состоянию на 01 </w:t>
      </w:r>
      <w:r w:rsidR="00C6190F" w:rsidRPr="001E106A">
        <w:t>апреля</w:t>
      </w:r>
      <w:r w:rsidRPr="001E106A">
        <w:t xml:space="preserve"> 201</w:t>
      </w:r>
      <w:r w:rsidR="00C6190F" w:rsidRPr="001E106A">
        <w:t>4</w:t>
      </w:r>
      <w:r w:rsidRPr="001E106A">
        <w:t xml:space="preserve"> года показатель уточненного прогноза доходов городского бюджета составил </w:t>
      </w:r>
      <w:r w:rsidR="001A4904" w:rsidRPr="001E106A">
        <w:t xml:space="preserve">7 604 348,7 </w:t>
      </w:r>
      <w:proofErr w:type="spellStart"/>
      <w:r w:rsidRPr="001E106A">
        <w:t>тыс.руб</w:t>
      </w:r>
      <w:proofErr w:type="spellEnd"/>
      <w:r w:rsidRPr="001E106A">
        <w:t xml:space="preserve">., уточненной сводной бюджетной росписи – </w:t>
      </w:r>
      <w:r w:rsidR="001A4904" w:rsidRPr="001E106A">
        <w:t xml:space="preserve">8 057 884,0 </w:t>
      </w:r>
      <w:proofErr w:type="spellStart"/>
      <w:r w:rsidRPr="001E106A">
        <w:t>тыс.руб</w:t>
      </w:r>
      <w:proofErr w:type="spellEnd"/>
      <w:r w:rsidRPr="001E106A">
        <w:t xml:space="preserve">., уточненного прогноза источников финансирования дефицита городского бюджета – </w:t>
      </w:r>
      <w:r w:rsidR="00E17540" w:rsidRPr="001E106A">
        <w:t xml:space="preserve">453 535,3 </w:t>
      </w:r>
      <w:proofErr w:type="spellStart"/>
      <w:r w:rsidRPr="001E106A">
        <w:t>тыс.руб</w:t>
      </w:r>
      <w:proofErr w:type="spellEnd"/>
      <w:r w:rsidRPr="001E106A">
        <w:t>.</w:t>
      </w:r>
    </w:p>
    <w:p w:rsidR="002D1884" w:rsidRPr="001E106A" w:rsidRDefault="002D1884" w:rsidP="002D1884">
      <w:pPr>
        <w:ind w:firstLine="708"/>
        <w:jc w:val="both"/>
      </w:pPr>
      <w:r w:rsidRPr="001E106A">
        <w:t xml:space="preserve">За </w:t>
      </w:r>
      <w:r w:rsidR="002341BD" w:rsidRPr="001E106A">
        <w:t>1</w:t>
      </w:r>
      <w:r w:rsidRPr="001E106A">
        <w:t xml:space="preserve"> </w:t>
      </w:r>
      <w:r w:rsidR="002341BD" w:rsidRPr="001E106A">
        <w:t>квартал</w:t>
      </w:r>
      <w:r w:rsidRPr="001E106A">
        <w:t xml:space="preserve"> 201</w:t>
      </w:r>
      <w:r w:rsidR="002341BD" w:rsidRPr="001E106A">
        <w:t>4</w:t>
      </w:r>
      <w:r w:rsidRPr="001E106A">
        <w:t xml:space="preserve"> года городской бюджет по доходам исполнен в сумме </w:t>
      </w:r>
      <w:r w:rsidR="002341BD" w:rsidRPr="001E106A">
        <w:t xml:space="preserve">1624188,6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2341BD" w:rsidRPr="001E106A">
        <w:t>21,4</w:t>
      </w:r>
      <w:r w:rsidRPr="001E106A">
        <w:t>% уточненного прогноза доходов городского бюджета (</w:t>
      </w:r>
      <w:r w:rsidR="002341BD" w:rsidRPr="001E106A">
        <w:t>21,3</w:t>
      </w:r>
      <w:r w:rsidRPr="001E106A">
        <w:t xml:space="preserve">% утвержденных  бюджетных назначений), по расходам – в сумме </w:t>
      </w:r>
      <w:r w:rsidR="002341BD" w:rsidRPr="001E106A">
        <w:t xml:space="preserve">1 528 115,2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D256E4" w:rsidRPr="001E106A">
        <w:t>19</w:t>
      </w:r>
      <w:r w:rsidR="008E7675" w:rsidRPr="001E106A">
        <w:t>,0</w:t>
      </w:r>
      <w:r w:rsidRPr="001E106A">
        <w:t>% уточненной сводной бюджетной росписи (</w:t>
      </w:r>
      <w:r w:rsidR="00D256E4" w:rsidRPr="001E106A">
        <w:t>19,4</w:t>
      </w:r>
      <w:r w:rsidRPr="001E106A">
        <w:t xml:space="preserve">% утвержденных бюджетных назначений).  Городской бюджет исполнен с профицитом  в сумме </w:t>
      </w:r>
      <w:r w:rsidR="00D256E4" w:rsidRPr="001E106A">
        <w:t xml:space="preserve">96 073,4 </w:t>
      </w:r>
      <w:proofErr w:type="spellStart"/>
      <w:r w:rsidRPr="001E106A">
        <w:t>тыс.руб</w:t>
      </w:r>
      <w:proofErr w:type="spellEnd"/>
      <w:r w:rsidRPr="001E106A">
        <w:t>.</w:t>
      </w:r>
    </w:p>
    <w:p w:rsidR="000940A4" w:rsidRPr="001E106A" w:rsidRDefault="000940A4" w:rsidP="002D1884">
      <w:pPr>
        <w:ind w:firstLine="708"/>
        <w:jc w:val="both"/>
      </w:pPr>
      <w:r w:rsidRPr="001E106A">
        <w:t xml:space="preserve">При выборочной </w:t>
      </w:r>
      <w:r w:rsidR="00185151" w:rsidRPr="001E106A">
        <w:t>сверке</w:t>
      </w:r>
      <w:r w:rsidRPr="001E106A">
        <w:t xml:space="preserve"> показателей исполнения городского бюджета за 1 квартал 2014 года</w:t>
      </w:r>
      <w:r w:rsidR="00185151" w:rsidRPr="001E106A">
        <w:t>, отраженных в Отчете,</w:t>
      </w:r>
      <w:r w:rsidRPr="001E106A">
        <w:t xml:space="preserve"> и данных</w:t>
      </w:r>
      <w:r w:rsidR="006B44BC" w:rsidRPr="001E106A">
        <w:t xml:space="preserve"> по исполнению городского бюджета на 01.0</w:t>
      </w:r>
      <w:r w:rsidR="00AC14B2" w:rsidRPr="001E106A">
        <w:t>4</w:t>
      </w:r>
      <w:r w:rsidR="006B44BC" w:rsidRPr="001E106A">
        <w:t>.2014</w:t>
      </w:r>
      <w:r w:rsidRPr="001E106A">
        <w:t>, содержащихся в информации УФК по Архангельской области (</w:t>
      </w:r>
      <w:r w:rsidR="00185151" w:rsidRPr="001E106A">
        <w:t>исх. №24-36-14/6165 от 30.05.2014</w:t>
      </w:r>
      <w:r w:rsidRPr="001E106A">
        <w:t>), расхождений не установлено.</w:t>
      </w:r>
    </w:p>
    <w:p w:rsidR="00471E35" w:rsidRDefault="002D1884" w:rsidP="00471E35">
      <w:pPr>
        <w:ind w:firstLine="709"/>
        <w:jc w:val="both"/>
        <w:rPr>
          <w:color w:val="0000FF"/>
        </w:rPr>
      </w:pPr>
      <w:r w:rsidRPr="001E106A">
        <w:t xml:space="preserve">За </w:t>
      </w:r>
      <w:r w:rsidR="00805875" w:rsidRPr="001E106A">
        <w:t>1</w:t>
      </w:r>
      <w:r w:rsidRPr="001E106A">
        <w:t xml:space="preserve"> </w:t>
      </w:r>
      <w:r w:rsidR="00805875" w:rsidRPr="001E106A">
        <w:t>квартал</w:t>
      </w:r>
      <w:r w:rsidRPr="001E106A">
        <w:t xml:space="preserve"> 201</w:t>
      </w:r>
      <w:r w:rsidR="00805875" w:rsidRPr="001E106A">
        <w:t>4</w:t>
      </w:r>
      <w:r w:rsidRPr="001E106A">
        <w:t xml:space="preserve"> года по сравнению с аналогичным</w:t>
      </w:r>
      <w:r w:rsidR="00805875" w:rsidRPr="001E106A">
        <w:t>и</w:t>
      </w:r>
      <w:r w:rsidRPr="001E106A">
        <w:t xml:space="preserve"> период</w:t>
      </w:r>
      <w:r w:rsidR="00805875" w:rsidRPr="001E106A">
        <w:t>а</w:t>
      </w:r>
      <w:r w:rsidRPr="001E106A">
        <w:t>м</w:t>
      </w:r>
      <w:r w:rsidR="00805875" w:rsidRPr="001E106A">
        <w:t>и</w:t>
      </w:r>
      <w:r w:rsidRPr="001E106A">
        <w:t xml:space="preserve"> </w:t>
      </w:r>
      <w:r w:rsidR="00805875" w:rsidRPr="001E106A">
        <w:t xml:space="preserve">2013 и 2012 годов </w:t>
      </w:r>
      <w:r w:rsidRPr="001E106A">
        <w:t xml:space="preserve">исполнение  городского бюджета по доходам увеличилось на </w:t>
      </w:r>
      <w:r w:rsidR="0069141E" w:rsidRPr="001E106A">
        <w:t xml:space="preserve">111 707,6 </w:t>
      </w:r>
      <w:proofErr w:type="spellStart"/>
      <w:r w:rsidRPr="001E106A">
        <w:t>тыс.руб</w:t>
      </w:r>
      <w:proofErr w:type="spellEnd"/>
      <w:r w:rsidRPr="001E106A">
        <w:t xml:space="preserve">. </w:t>
      </w:r>
      <w:r w:rsidR="0069141E" w:rsidRPr="001E106A">
        <w:t>(</w:t>
      </w:r>
      <w:r w:rsidRPr="001E106A">
        <w:t xml:space="preserve">или на </w:t>
      </w:r>
      <w:r w:rsidR="0069141E" w:rsidRPr="001E106A">
        <w:t>7,4</w:t>
      </w:r>
      <w:r w:rsidRPr="001E106A">
        <w:t>%</w:t>
      </w:r>
      <w:r w:rsidR="0069141E" w:rsidRPr="001E106A">
        <w:t xml:space="preserve">) и на 141 929,6 </w:t>
      </w:r>
      <w:proofErr w:type="spellStart"/>
      <w:r w:rsidR="0069141E" w:rsidRPr="001E106A">
        <w:t>тыс.руб</w:t>
      </w:r>
      <w:proofErr w:type="spellEnd"/>
      <w:r w:rsidR="0069141E" w:rsidRPr="001E106A">
        <w:t>. (или на 9,6%) соответственно</w:t>
      </w:r>
      <w:r w:rsidRPr="001E106A">
        <w:t xml:space="preserve">, по расходам – увеличилось на </w:t>
      </w:r>
      <w:r w:rsidR="0069141E" w:rsidRPr="001E106A">
        <w:t xml:space="preserve">221 529,2 </w:t>
      </w:r>
      <w:proofErr w:type="spellStart"/>
      <w:r w:rsidRPr="001E106A">
        <w:t>тыс.руб</w:t>
      </w:r>
      <w:proofErr w:type="spellEnd"/>
      <w:r w:rsidRPr="001E106A">
        <w:t xml:space="preserve">. </w:t>
      </w:r>
      <w:r w:rsidR="0069141E" w:rsidRPr="001E106A">
        <w:t>(</w:t>
      </w:r>
      <w:r w:rsidRPr="001E106A">
        <w:t xml:space="preserve">или на </w:t>
      </w:r>
      <w:r w:rsidR="0069141E" w:rsidRPr="001E106A">
        <w:t>17,0</w:t>
      </w:r>
      <w:r w:rsidRPr="001E106A">
        <w:t>%</w:t>
      </w:r>
      <w:r w:rsidR="0069141E" w:rsidRPr="001E106A">
        <w:t xml:space="preserve">) и на </w:t>
      </w:r>
      <w:r w:rsidR="009B0243" w:rsidRPr="001E106A">
        <w:t xml:space="preserve">191 645,2 </w:t>
      </w:r>
      <w:proofErr w:type="spellStart"/>
      <w:r w:rsidR="009B0243" w:rsidRPr="001E106A">
        <w:t>тыс.руб</w:t>
      </w:r>
      <w:proofErr w:type="spellEnd"/>
      <w:r w:rsidR="009B0243" w:rsidRPr="001E106A">
        <w:t>. (или на 14,3%) соответственно</w:t>
      </w:r>
      <w:r w:rsidRPr="001E106A">
        <w:t xml:space="preserve">. </w:t>
      </w:r>
      <w:r w:rsidR="006A15C0" w:rsidRPr="001E106A">
        <w:t xml:space="preserve">Профицит городского бюджета </w:t>
      </w:r>
      <w:r w:rsidRPr="001E106A">
        <w:t xml:space="preserve">за </w:t>
      </w:r>
      <w:r w:rsidR="00805875" w:rsidRPr="001E106A">
        <w:t>1</w:t>
      </w:r>
      <w:r w:rsidRPr="001E106A">
        <w:t xml:space="preserve"> </w:t>
      </w:r>
      <w:r w:rsidR="00805875" w:rsidRPr="001E106A">
        <w:t xml:space="preserve">квартал 2014 </w:t>
      </w:r>
      <w:r w:rsidRPr="001E106A">
        <w:t xml:space="preserve">года </w:t>
      </w:r>
      <w:r w:rsidR="006A15C0" w:rsidRPr="001E106A">
        <w:t xml:space="preserve">по сравнению с аналогичными периодами 2013 и 2012 годов сложился ниже на </w:t>
      </w:r>
      <w:r w:rsidR="00471E35" w:rsidRPr="001E106A">
        <w:t xml:space="preserve">109 821,6 </w:t>
      </w:r>
      <w:proofErr w:type="spellStart"/>
      <w:r w:rsidR="00471E35" w:rsidRPr="001E106A">
        <w:t>тыс.руб</w:t>
      </w:r>
      <w:proofErr w:type="spellEnd"/>
      <w:r w:rsidR="00471E35" w:rsidRPr="001E106A">
        <w:t xml:space="preserve">. </w:t>
      </w:r>
      <w:r w:rsidR="006A15C0" w:rsidRPr="001E106A">
        <w:t xml:space="preserve">(или на  53,3%) и на </w:t>
      </w:r>
      <w:r w:rsidR="00471E35" w:rsidRPr="001E106A">
        <w:t xml:space="preserve">49 715,6 </w:t>
      </w:r>
      <w:proofErr w:type="spellStart"/>
      <w:r w:rsidR="00471E35" w:rsidRPr="001E106A">
        <w:t>тыс.руб</w:t>
      </w:r>
      <w:proofErr w:type="spellEnd"/>
      <w:r w:rsidR="00471E35" w:rsidRPr="001E106A">
        <w:t xml:space="preserve">. </w:t>
      </w:r>
      <w:r w:rsidR="006A15C0" w:rsidRPr="001E106A">
        <w:t>(или на 34,1%) соответственно.</w:t>
      </w:r>
      <w:r w:rsidRPr="001E106A">
        <w:rPr>
          <w:color w:val="0000FF"/>
        </w:rPr>
        <w:t xml:space="preserve"> </w:t>
      </w:r>
    </w:p>
    <w:p w:rsidR="001E106A" w:rsidRDefault="001E106A" w:rsidP="00471E35">
      <w:pPr>
        <w:ind w:firstLine="709"/>
        <w:jc w:val="both"/>
        <w:rPr>
          <w:color w:val="0000FF"/>
        </w:rPr>
      </w:pPr>
    </w:p>
    <w:p w:rsidR="001E106A" w:rsidRDefault="001E106A" w:rsidP="00471E35">
      <w:pPr>
        <w:ind w:firstLine="709"/>
        <w:jc w:val="both"/>
        <w:rPr>
          <w:color w:val="0000FF"/>
        </w:rPr>
      </w:pPr>
    </w:p>
    <w:p w:rsidR="001E106A" w:rsidRDefault="001E106A" w:rsidP="00471E35">
      <w:pPr>
        <w:ind w:firstLine="709"/>
        <w:jc w:val="both"/>
        <w:rPr>
          <w:color w:val="0000FF"/>
        </w:rPr>
      </w:pPr>
    </w:p>
    <w:p w:rsidR="001E106A" w:rsidRDefault="001E106A" w:rsidP="00471E35">
      <w:pPr>
        <w:ind w:firstLine="709"/>
        <w:jc w:val="both"/>
        <w:rPr>
          <w:color w:val="0000FF"/>
        </w:rPr>
      </w:pPr>
    </w:p>
    <w:p w:rsidR="001E106A" w:rsidRDefault="001E106A" w:rsidP="00471E35">
      <w:pPr>
        <w:ind w:firstLine="709"/>
        <w:jc w:val="both"/>
        <w:rPr>
          <w:color w:val="0000FF"/>
        </w:rPr>
      </w:pPr>
    </w:p>
    <w:p w:rsidR="001E106A" w:rsidRPr="001E106A" w:rsidRDefault="001E106A" w:rsidP="00471E35">
      <w:pPr>
        <w:ind w:firstLine="709"/>
        <w:jc w:val="both"/>
        <w:rPr>
          <w:color w:val="0000FF"/>
        </w:rPr>
      </w:pPr>
    </w:p>
    <w:p w:rsidR="00FA7B53" w:rsidRDefault="00421253" w:rsidP="00471E35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Таблица № </w:t>
      </w:r>
      <w:r w:rsidR="00FA7B53">
        <w:rPr>
          <w:sz w:val="22"/>
          <w:szCs w:val="22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134"/>
        <w:gridCol w:w="1276"/>
        <w:gridCol w:w="1134"/>
        <w:gridCol w:w="708"/>
        <w:gridCol w:w="1136"/>
        <w:gridCol w:w="849"/>
      </w:tblGrid>
      <w:tr w:rsidR="00805875" w:rsidRPr="00AE1A6F" w:rsidTr="007B16CD">
        <w:tc>
          <w:tcPr>
            <w:tcW w:w="2552" w:type="dxa"/>
            <w:vMerge w:val="restart"/>
          </w:tcPr>
          <w:p w:rsidR="00805875" w:rsidRPr="00AE1A6F" w:rsidRDefault="00805875" w:rsidP="00FB0371">
            <w:pPr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Исполне</w:t>
            </w:r>
            <w:r>
              <w:rPr>
                <w:sz w:val="17"/>
                <w:szCs w:val="17"/>
              </w:rPr>
              <w:t>но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за </w:t>
            </w:r>
            <w:r>
              <w:rPr>
                <w:sz w:val="17"/>
                <w:szCs w:val="17"/>
              </w:rPr>
              <w:t>1</w:t>
            </w:r>
            <w:r w:rsidRPr="00AE1A6F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квартал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201</w:t>
            </w:r>
            <w:r>
              <w:rPr>
                <w:sz w:val="17"/>
                <w:szCs w:val="17"/>
              </w:rPr>
              <w:t>2</w:t>
            </w:r>
            <w:r w:rsidRPr="00AE1A6F">
              <w:rPr>
                <w:sz w:val="17"/>
                <w:szCs w:val="17"/>
              </w:rPr>
              <w:t xml:space="preserve"> г.,</w:t>
            </w:r>
          </w:p>
          <w:p w:rsidR="00805875" w:rsidRPr="00AE1A6F" w:rsidRDefault="00805875" w:rsidP="00FA7B53">
            <w:pPr>
              <w:jc w:val="center"/>
              <w:rPr>
                <w:sz w:val="17"/>
                <w:szCs w:val="17"/>
              </w:rPr>
            </w:pP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</w:tcPr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Исполне</w:t>
            </w:r>
            <w:r>
              <w:rPr>
                <w:sz w:val="17"/>
                <w:szCs w:val="17"/>
              </w:rPr>
              <w:t>но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за </w:t>
            </w:r>
            <w:r>
              <w:rPr>
                <w:sz w:val="17"/>
                <w:szCs w:val="17"/>
              </w:rPr>
              <w:t>1</w:t>
            </w:r>
            <w:r w:rsidRPr="00AE1A6F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квартал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201</w:t>
            </w:r>
            <w:r>
              <w:rPr>
                <w:sz w:val="17"/>
                <w:szCs w:val="17"/>
              </w:rPr>
              <w:t>3</w:t>
            </w:r>
            <w:r w:rsidRPr="00AE1A6F">
              <w:rPr>
                <w:sz w:val="17"/>
                <w:szCs w:val="17"/>
              </w:rPr>
              <w:t xml:space="preserve"> г.,</w:t>
            </w:r>
          </w:p>
          <w:p w:rsidR="00805875" w:rsidRPr="00A75454" w:rsidRDefault="00805875" w:rsidP="00FA7B53">
            <w:pPr>
              <w:jc w:val="center"/>
              <w:rPr>
                <w:sz w:val="17"/>
                <w:szCs w:val="17"/>
              </w:rPr>
            </w:pP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1276" w:type="dxa"/>
            <w:vMerge w:val="restart"/>
          </w:tcPr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Исполне</w:t>
            </w:r>
            <w:r>
              <w:rPr>
                <w:sz w:val="17"/>
                <w:szCs w:val="17"/>
              </w:rPr>
              <w:t>но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 xml:space="preserve">за </w:t>
            </w:r>
            <w:r>
              <w:rPr>
                <w:sz w:val="17"/>
                <w:szCs w:val="17"/>
              </w:rPr>
              <w:t>1</w:t>
            </w:r>
            <w:r w:rsidRPr="00AE1A6F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квартал</w:t>
            </w:r>
            <w:r w:rsidRPr="00AE1A6F">
              <w:rPr>
                <w:sz w:val="17"/>
                <w:szCs w:val="17"/>
              </w:rPr>
              <w:t xml:space="preserve"> </w:t>
            </w:r>
          </w:p>
          <w:p w:rsidR="00805875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AE1A6F">
              <w:rPr>
                <w:sz w:val="17"/>
                <w:szCs w:val="17"/>
              </w:rPr>
              <w:t>201</w:t>
            </w:r>
            <w:r>
              <w:rPr>
                <w:sz w:val="17"/>
                <w:szCs w:val="17"/>
              </w:rPr>
              <w:t>4</w:t>
            </w:r>
            <w:r w:rsidRPr="00AE1A6F">
              <w:rPr>
                <w:sz w:val="17"/>
                <w:szCs w:val="17"/>
              </w:rPr>
              <w:t xml:space="preserve"> г.,</w:t>
            </w:r>
          </w:p>
          <w:p w:rsidR="00805875" w:rsidRPr="00A75454" w:rsidRDefault="00805875" w:rsidP="00FA7B53">
            <w:pPr>
              <w:jc w:val="center"/>
              <w:rPr>
                <w:sz w:val="17"/>
                <w:szCs w:val="17"/>
              </w:rPr>
            </w:pP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  <w:r w:rsidRPr="00A75454">
              <w:rPr>
                <w:sz w:val="17"/>
                <w:szCs w:val="17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805875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805875" w:rsidRPr="00AE1A6F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 кв.2014 г. от показателя исполнения 1 кв.2012 г.</w:t>
            </w:r>
          </w:p>
        </w:tc>
        <w:tc>
          <w:tcPr>
            <w:tcW w:w="1985" w:type="dxa"/>
            <w:gridSpan w:val="2"/>
          </w:tcPr>
          <w:p w:rsidR="00805875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805875" w:rsidRPr="00AE1A6F" w:rsidRDefault="00805875" w:rsidP="006F7EFD">
            <w:pPr>
              <w:ind w:left="-83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1 кв.2014 г. от показателя исполнения 1 кв.2013 г.</w:t>
            </w:r>
          </w:p>
        </w:tc>
      </w:tr>
      <w:tr w:rsidR="00805875" w:rsidRPr="00ED4FC7" w:rsidTr="007B16CD">
        <w:trPr>
          <w:trHeight w:val="328"/>
        </w:trPr>
        <w:tc>
          <w:tcPr>
            <w:tcW w:w="2552" w:type="dxa"/>
            <w:vMerge/>
            <w:vAlign w:val="center"/>
          </w:tcPr>
          <w:p w:rsidR="00805875" w:rsidRPr="00ED4FC7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5875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5875" w:rsidRDefault="00805875" w:rsidP="007552C0">
            <w:pPr>
              <w:jc w:val="center"/>
              <w:rPr>
                <w:sz w:val="16"/>
                <w:szCs w:val="16"/>
              </w:rPr>
            </w:pP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708" w:type="dxa"/>
            <w:vAlign w:val="center"/>
          </w:tcPr>
          <w:p w:rsidR="00805875" w:rsidRDefault="00805875" w:rsidP="0075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6" w:type="dxa"/>
            <w:vAlign w:val="center"/>
          </w:tcPr>
          <w:p w:rsidR="00805875" w:rsidRDefault="00805875" w:rsidP="007552C0">
            <w:pPr>
              <w:jc w:val="center"/>
              <w:rPr>
                <w:sz w:val="16"/>
                <w:szCs w:val="16"/>
              </w:rPr>
            </w:pPr>
            <w:proofErr w:type="spellStart"/>
            <w:r w:rsidRPr="00AE1A6F">
              <w:rPr>
                <w:sz w:val="17"/>
                <w:szCs w:val="17"/>
              </w:rPr>
              <w:t>тыс.руб</w:t>
            </w:r>
            <w:proofErr w:type="spellEnd"/>
            <w:r w:rsidRPr="00AE1A6F">
              <w:rPr>
                <w:sz w:val="17"/>
                <w:szCs w:val="17"/>
              </w:rPr>
              <w:t>.</w:t>
            </w:r>
          </w:p>
        </w:tc>
        <w:tc>
          <w:tcPr>
            <w:tcW w:w="849" w:type="dxa"/>
            <w:vAlign w:val="center"/>
          </w:tcPr>
          <w:p w:rsidR="00805875" w:rsidRDefault="00805875" w:rsidP="007552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05875" w:rsidRPr="00ED4FC7" w:rsidTr="007B16CD">
        <w:tc>
          <w:tcPr>
            <w:tcW w:w="2552" w:type="dxa"/>
            <w:vAlign w:val="center"/>
          </w:tcPr>
          <w:p w:rsidR="00805875" w:rsidRPr="00ED4FC7" w:rsidRDefault="00805875" w:rsidP="00FB0371">
            <w:pPr>
              <w:jc w:val="center"/>
              <w:rPr>
                <w:sz w:val="16"/>
                <w:szCs w:val="16"/>
              </w:rPr>
            </w:pPr>
            <w:r w:rsidRPr="00ED4FC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05875" w:rsidRPr="00ED4FC7" w:rsidRDefault="00805875" w:rsidP="00FB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805875" w:rsidRPr="00ED4FC7" w:rsidRDefault="00805875" w:rsidP="00FB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05875" w:rsidRPr="00ED4FC7" w:rsidRDefault="00805875" w:rsidP="00FB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805875" w:rsidRPr="00ED4FC7" w:rsidRDefault="00805875" w:rsidP="00FB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05875" w:rsidRDefault="00805875" w:rsidP="00FB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6" w:type="dxa"/>
            <w:vAlign w:val="center"/>
          </w:tcPr>
          <w:p w:rsidR="00805875" w:rsidRPr="00ED4FC7" w:rsidRDefault="00805875" w:rsidP="00FB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</w:tcPr>
          <w:p w:rsidR="00805875" w:rsidRDefault="00805875" w:rsidP="00FB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05875" w:rsidRPr="00ED4FC7" w:rsidTr="007B16CD">
        <w:tc>
          <w:tcPr>
            <w:tcW w:w="2552" w:type="dxa"/>
          </w:tcPr>
          <w:p w:rsidR="00805875" w:rsidRPr="00ED4FC7" w:rsidRDefault="00805875" w:rsidP="00FB03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805875" w:rsidRPr="00C05B94" w:rsidRDefault="00D178CE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1 482 259,0</w:t>
            </w:r>
          </w:p>
        </w:tc>
        <w:tc>
          <w:tcPr>
            <w:tcW w:w="1134" w:type="dxa"/>
            <w:vAlign w:val="center"/>
          </w:tcPr>
          <w:p w:rsidR="00805875" w:rsidRPr="00660F50" w:rsidRDefault="00660F50" w:rsidP="00FB0371">
            <w:pPr>
              <w:jc w:val="center"/>
              <w:rPr>
                <w:sz w:val="19"/>
                <w:szCs w:val="19"/>
              </w:rPr>
            </w:pPr>
            <w:r w:rsidRPr="00660F50">
              <w:rPr>
                <w:sz w:val="19"/>
                <w:szCs w:val="19"/>
              </w:rPr>
              <w:t>1 512 481,0</w:t>
            </w:r>
          </w:p>
        </w:tc>
        <w:tc>
          <w:tcPr>
            <w:tcW w:w="1276" w:type="dxa"/>
            <w:vAlign w:val="center"/>
          </w:tcPr>
          <w:p w:rsidR="00805875" w:rsidRPr="006A2B35" w:rsidRDefault="00805875" w:rsidP="00FB0371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624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188,6</w:t>
            </w:r>
          </w:p>
        </w:tc>
        <w:tc>
          <w:tcPr>
            <w:tcW w:w="1134" w:type="dxa"/>
            <w:vAlign w:val="center"/>
          </w:tcPr>
          <w:p w:rsidR="00805875" w:rsidRPr="006A2B35" w:rsidRDefault="002D596B" w:rsidP="002D59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+141 929,6</w:t>
            </w:r>
          </w:p>
        </w:tc>
        <w:tc>
          <w:tcPr>
            <w:tcW w:w="708" w:type="dxa"/>
            <w:vAlign w:val="center"/>
          </w:tcPr>
          <w:p w:rsidR="00805875" w:rsidRDefault="002D596B" w:rsidP="002D59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+9,6</w:t>
            </w:r>
          </w:p>
        </w:tc>
        <w:tc>
          <w:tcPr>
            <w:tcW w:w="1136" w:type="dxa"/>
            <w:vAlign w:val="center"/>
          </w:tcPr>
          <w:p w:rsidR="00805875" w:rsidRPr="006A2B35" w:rsidRDefault="00BE5787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+111 707,6</w:t>
            </w:r>
          </w:p>
        </w:tc>
        <w:tc>
          <w:tcPr>
            <w:tcW w:w="849" w:type="dxa"/>
          </w:tcPr>
          <w:p w:rsidR="00805875" w:rsidRDefault="00BE5787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+7,4</w:t>
            </w:r>
          </w:p>
        </w:tc>
      </w:tr>
      <w:tr w:rsidR="00DF2C37" w:rsidRPr="00DF2C37" w:rsidTr="007B16CD">
        <w:tc>
          <w:tcPr>
            <w:tcW w:w="2552" w:type="dxa"/>
          </w:tcPr>
          <w:p w:rsidR="00DF2C37" w:rsidRPr="00DF2C37" w:rsidRDefault="00DF2C37" w:rsidP="00FB0371">
            <w:pPr>
              <w:ind w:right="-108"/>
              <w:rPr>
                <w:i/>
                <w:sz w:val="19"/>
                <w:szCs w:val="19"/>
              </w:rPr>
            </w:pPr>
            <w:r w:rsidRPr="00DF2C37">
              <w:rPr>
                <w:i/>
                <w:sz w:val="19"/>
                <w:szCs w:val="19"/>
              </w:rPr>
              <w:t xml:space="preserve">в </w:t>
            </w:r>
            <w:proofErr w:type="spellStart"/>
            <w:r w:rsidRPr="00DF2C37">
              <w:rPr>
                <w:i/>
                <w:sz w:val="19"/>
                <w:szCs w:val="19"/>
              </w:rPr>
              <w:t>т.ч</w:t>
            </w:r>
            <w:proofErr w:type="spellEnd"/>
            <w:r w:rsidRPr="00DF2C37">
              <w:rPr>
                <w:i/>
                <w:sz w:val="19"/>
                <w:szCs w:val="19"/>
              </w:rPr>
              <w:t>.</w:t>
            </w:r>
          </w:p>
        </w:tc>
        <w:tc>
          <w:tcPr>
            <w:tcW w:w="1134" w:type="dxa"/>
            <w:vAlign w:val="center"/>
          </w:tcPr>
          <w:p w:rsidR="00DF2C37" w:rsidRPr="00DF2C37" w:rsidRDefault="00DF2C37" w:rsidP="00FB037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DF2C37" w:rsidRPr="00DF2C37" w:rsidRDefault="00DF2C37" w:rsidP="00FB037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DF2C37" w:rsidRPr="00DF2C37" w:rsidRDefault="00DF2C37" w:rsidP="00FB037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DF2C37" w:rsidRPr="00DF2C37" w:rsidRDefault="00DF2C37" w:rsidP="002D59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:rsidR="00DF2C37" w:rsidRPr="00DF2C37" w:rsidRDefault="00DF2C37" w:rsidP="002D596B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6" w:type="dxa"/>
            <w:vAlign w:val="center"/>
          </w:tcPr>
          <w:p w:rsidR="00DF2C37" w:rsidRPr="00DF2C37" w:rsidRDefault="00DF2C37" w:rsidP="00FB037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49" w:type="dxa"/>
          </w:tcPr>
          <w:p w:rsidR="00DF2C37" w:rsidRPr="00DF2C37" w:rsidRDefault="00DF2C37" w:rsidP="00FB0371">
            <w:pPr>
              <w:jc w:val="center"/>
              <w:rPr>
                <w:i/>
                <w:sz w:val="19"/>
                <w:szCs w:val="19"/>
              </w:rPr>
            </w:pPr>
          </w:p>
        </w:tc>
      </w:tr>
      <w:tr w:rsidR="00DF2C37" w:rsidRPr="00DF2C37" w:rsidTr="005067A8">
        <w:tc>
          <w:tcPr>
            <w:tcW w:w="2552" w:type="dxa"/>
          </w:tcPr>
          <w:p w:rsidR="00DF2C37" w:rsidRPr="00DF2C37" w:rsidRDefault="00DF2C37" w:rsidP="00FB0371">
            <w:pPr>
              <w:ind w:right="-108"/>
              <w:rPr>
                <w:i/>
                <w:sz w:val="19"/>
                <w:szCs w:val="19"/>
              </w:rPr>
            </w:pPr>
            <w:r w:rsidRPr="00DF2C37">
              <w:rPr>
                <w:i/>
                <w:sz w:val="19"/>
                <w:szCs w:val="19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DF2C37" w:rsidRPr="00DF2C37" w:rsidRDefault="00D178CE" w:rsidP="00FB0371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910 348,0</w:t>
            </w:r>
          </w:p>
        </w:tc>
        <w:tc>
          <w:tcPr>
            <w:tcW w:w="1134" w:type="dxa"/>
            <w:vAlign w:val="center"/>
          </w:tcPr>
          <w:p w:rsidR="00DF2C37" w:rsidRPr="00DF2C37" w:rsidRDefault="00660F50" w:rsidP="00FB0371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933 503,0</w:t>
            </w:r>
          </w:p>
        </w:tc>
        <w:tc>
          <w:tcPr>
            <w:tcW w:w="1276" w:type="dxa"/>
            <w:vAlign w:val="center"/>
          </w:tcPr>
          <w:p w:rsidR="00DF2C37" w:rsidRPr="00DF2C37" w:rsidRDefault="00DF2C37" w:rsidP="00FB0371">
            <w:pPr>
              <w:jc w:val="center"/>
              <w:rPr>
                <w:i/>
                <w:sz w:val="19"/>
                <w:szCs w:val="19"/>
              </w:rPr>
            </w:pPr>
            <w:r w:rsidRPr="00DF2C37">
              <w:rPr>
                <w:i/>
                <w:sz w:val="19"/>
                <w:szCs w:val="19"/>
              </w:rPr>
              <w:t>923 168,0</w:t>
            </w:r>
          </w:p>
        </w:tc>
        <w:tc>
          <w:tcPr>
            <w:tcW w:w="1134" w:type="dxa"/>
            <w:vAlign w:val="center"/>
          </w:tcPr>
          <w:p w:rsidR="00DF2C37" w:rsidRPr="00DF2C37" w:rsidRDefault="002D596B" w:rsidP="002D596B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+12 820,0</w:t>
            </w:r>
          </w:p>
        </w:tc>
        <w:tc>
          <w:tcPr>
            <w:tcW w:w="708" w:type="dxa"/>
            <w:vAlign w:val="center"/>
          </w:tcPr>
          <w:p w:rsidR="00DF2C37" w:rsidRPr="00DF2C37" w:rsidRDefault="002D596B" w:rsidP="002D596B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+1,4</w:t>
            </w:r>
          </w:p>
        </w:tc>
        <w:tc>
          <w:tcPr>
            <w:tcW w:w="1136" w:type="dxa"/>
            <w:vAlign w:val="center"/>
          </w:tcPr>
          <w:p w:rsidR="00DF2C37" w:rsidRPr="00DF2C37" w:rsidRDefault="00AB787C" w:rsidP="00FB0371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-10 335,0</w:t>
            </w:r>
          </w:p>
        </w:tc>
        <w:tc>
          <w:tcPr>
            <w:tcW w:w="849" w:type="dxa"/>
            <w:vAlign w:val="center"/>
          </w:tcPr>
          <w:p w:rsidR="00DF2C37" w:rsidRPr="00DF2C37" w:rsidRDefault="00AB787C" w:rsidP="005067A8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-1,1</w:t>
            </w:r>
          </w:p>
        </w:tc>
      </w:tr>
      <w:tr w:rsidR="00DF2C37" w:rsidRPr="00DF2C37" w:rsidTr="007B16CD">
        <w:tc>
          <w:tcPr>
            <w:tcW w:w="2552" w:type="dxa"/>
          </w:tcPr>
          <w:p w:rsidR="00DF2C37" w:rsidRPr="00DF2C37" w:rsidRDefault="00660F50" w:rsidP="00FB0371">
            <w:pPr>
              <w:ind w:right="-108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DF2C37" w:rsidRPr="00DF2C37" w:rsidRDefault="00D178CE" w:rsidP="00FB0371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571 911,0</w:t>
            </w:r>
          </w:p>
        </w:tc>
        <w:tc>
          <w:tcPr>
            <w:tcW w:w="1134" w:type="dxa"/>
            <w:vAlign w:val="center"/>
          </w:tcPr>
          <w:p w:rsidR="00DF2C37" w:rsidRPr="00DF2C37" w:rsidRDefault="00660F50" w:rsidP="00FB0371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578 978,0</w:t>
            </w:r>
          </w:p>
        </w:tc>
        <w:tc>
          <w:tcPr>
            <w:tcW w:w="1276" w:type="dxa"/>
            <w:vAlign w:val="center"/>
          </w:tcPr>
          <w:p w:rsidR="00DF2C37" w:rsidRPr="00DF2C37" w:rsidRDefault="00660F50" w:rsidP="00FB0371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701 020,6</w:t>
            </w:r>
          </w:p>
        </w:tc>
        <w:tc>
          <w:tcPr>
            <w:tcW w:w="1134" w:type="dxa"/>
            <w:vAlign w:val="center"/>
          </w:tcPr>
          <w:p w:rsidR="00DF2C37" w:rsidRPr="00DF2C37" w:rsidRDefault="002D596B" w:rsidP="002D596B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+129 109,6</w:t>
            </w:r>
          </w:p>
        </w:tc>
        <w:tc>
          <w:tcPr>
            <w:tcW w:w="708" w:type="dxa"/>
            <w:vAlign w:val="center"/>
          </w:tcPr>
          <w:p w:rsidR="00DF2C37" w:rsidRPr="00DF2C37" w:rsidRDefault="002D596B" w:rsidP="002D596B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+22,6</w:t>
            </w:r>
          </w:p>
        </w:tc>
        <w:tc>
          <w:tcPr>
            <w:tcW w:w="1136" w:type="dxa"/>
            <w:vAlign w:val="center"/>
          </w:tcPr>
          <w:p w:rsidR="00DF2C37" w:rsidRPr="00DF2C37" w:rsidRDefault="00AB787C" w:rsidP="00FB0371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+122 042,6</w:t>
            </w:r>
          </w:p>
        </w:tc>
        <w:tc>
          <w:tcPr>
            <w:tcW w:w="849" w:type="dxa"/>
          </w:tcPr>
          <w:p w:rsidR="00DF2C37" w:rsidRPr="00DF2C37" w:rsidRDefault="00AB787C" w:rsidP="00FB0371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+21,1</w:t>
            </w:r>
          </w:p>
        </w:tc>
      </w:tr>
      <w:tr w:rsidR="00805875" w:rsidRPr="00ED4FC7" w:rsidTr="007B16CD">
        <w:tc>
          <w:tcPr>
            <w:tcW w:w="2552" w:type="dxa"/>
          </w:tcPr>
          <w:p w:rsidR="00805875" w:rsidRPr="00ED4FC7" w:rsidRDefault="00805875" w:rsidP="00FB037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805875" w:rsidRPr="00C05B94" w:rsidRDefault="00D178CE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1 336 470,0</w:t>
            </w:r>
          </w:p>
        </w:tc>
        <w:tc>
          <w:tcPr>
            <w:tcW w:w="1134" w:type="dxa"/>
            <w:vAlign w:val="center"/>
          </w:tcPr>
          <w:p w:rsidR="00805875" w:rsidRPr="00ED4FC7" w:rsidRDefault="00F56846" w:rsidP="00FB0371">
            <w:pPr>
              <w:jc w:val="center"/>
              <w:rPr>
                <w:sz w:val="20"/>
                <w:szCs w:val="20"/>
              </w:rPr>
            </w:pPr>
            <w:r w:rsidRPr="00F56846">
              <w:rPr>
                <w:sz w:val="19"/>
                <w:szCs w:val="19"/>
              </w:rPr>
              <w:t>1 306 586,0</w:t>
            </w:r>
          </w:p>
        </w:tc>
        <w:tc>
          <w:tcPr>
            <w:tcW w:w="1276" w:type="dxa"/>
            <w:vAlign w:val="center"/>
          </w:tcPr>
          <w:p w:rsidR="00805875" w:rsidRPr="006A2B35" w:rsidRDefault="00805875" w:rsidP="00FB0371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</w:t>
            </w:r>
            <w:r w:rsidRPr="006A2B35">
              <w:rPr>
                <w:sz w:val="19"/>
                <w:szCs w:val="19"/>
              </w:rPr>
              <w:t>528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115,2</w:t>
            </w:r>
          </w:p>
        </w:tc>
        <w:tc>
          <w:tcPr>
            <w:tcW w:w="1134" w:type="dxa"/>
            <w:vAlign w:val="center"/>
          </w:tcPr>
          <w:p w:rsidR="00805875" w:rsidRPr="006A2B35" w:rsidRDefault="009B1FC1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+191 645,2</w:t>
            </w:r>
          </w:p>
        </w:tc>
        <w:tc>
          <w:tcPr>
            <w:tcW w:w="708" w:type="dxa"/>
          </w:tcPr>
          <w:p w:rsidR="00805875" w:rsidRDefault="009B1FC1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+14,3</w:t>
            </w:r>
          </w:p>
        </w:tc>
        <w:tc>
          <w:tcPr>
            <w:tcW w:w="1136" w:type="dxa"/>
            <w:vAlign w:val="center"/>
          </w:tcPr>
          <w:p w:rsidR="00805875" w:rsidRPr="006A2B35" w:rsidRDefault="00AB787C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+221 529,2</w:t>
            </w:r>
          </w:p>
        </w:tc>
        <w:tc>
          <w:tcPr>
            <w:tcW w:w="849" w:type="dxa"/>
          </w:tcPr>
          <w:p w:rsidR="00805875" w:rsidRDefault="00AB787C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+17,0</w:t>
            </w:r>
          </w:p>
        </w:tc>
      </w:tr>
      <w:tr w:rsidR="00805875" w:rsidRPr="00AB787C" w:rsidTr="007B16CD">
        <w:tc>
          <w:tcPr>
            <w:tcW w:w="2552" w:type="dxa"/>
          </w:tcPr>
          <w:p w:rsidR="00805875" w:rsidRPr="00ED4FC7" w:rsidRDefault="00805875" w:rsidP="005067A8">
            <w:pPr>
              <w:ind w:right="-108"/>
              <w:rPr>
                <w:sz w:val="20"/>
                <w:szCs w:val="20"/>
              </w:rPr>
            </w:pPr>
            <w:r w:rsidRPr="00ED4FC7">
              <w:rPr>
                <w:sz w:val="20"/>
                <w:szCs w:val="20"/>
              </w:rPr>
              <w:t>Дефицит (-),</w:t>
            </w:r>
            <w:r w:rsidR="005067A8">
              <w:rPr>
                <w:sz w:val="20"/>
                <w:szCs w:val="20"/>
              </w:rPr>
              <w:t xml:space="preserve"> </w:t>
            </w:r>
            <w:r w:rsidRPr="00ED4FC7">
              <w:rPr>
                <w:sz w:val="20"/>
                <w:szCs w:val="20"/>
              </w:rPr>
              <w:t xml:space="preserve">профицит (+) </w:t>
            </w:r>
          </w:p>
        </w:tc>
        <w:tc>
          <w:tcPr>
            <w:tcW w:w="1134" w:type="dxa"/>
            <w:vAlign w:val="center"/>
          </w:tcPr>
          <w:p w:rsidR="00805875" w:rsidRPr="00A96B23" w:rsidRDefault="00D178CE" w:rsidP="00FB037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+145 789,0</w:t>
            </w:r>
          </w:p>
        </w:tc>
        <w:tc>
          <w:tcPr>
            <w:tcW w:w="1134" w:type="dxa"/>
            <w:vAlign w:val="center"/>
          </w:tcPr>
          <w:p w:rsidR="00805875" w:rsidRPr="00ED4FC7" w:rsidRDefault="00F56846" w:rsidP="00FB0371">
            <w:pPr>
              <w:jc w:val="center"/>
              <w:rPr>
                <w:sz w:val="20"/>
                <w:szCs w:val="20"/>
              </w:rPr>
            </w:pPr>
            <w:r w:rsidRPr="00F56846">
              <w:rPr>
                <w:sz w:val="19"/>
                <w:szCs w:val="19"/>
              </w:rPr>
              <w:t>+205 895,0</w:t>
            </w:r>
          </w:p>
        </w:tc>
        <w:tc>
          <w:tcPr>
            <w:tcW w:w="1276" w:type="dxa"/>
            <w:vAlign w:val="center"/>
          </w:tcPr>
          <w:p w:rsidR="00805875" w:rsidRPr="006A2B35" w:rsidRDefault="00805875" w:rsidP="00FB0371">
            <w:pPr>
              <w:jc w:val="center"/>
              <w:rPr>
                <w:sz w:val="19"/>
                <w:szCs w:val="19"/>
              </w:rPr>
            </w:pPr>
            <w:r w:rsidRPr="006A2B35">
              <w:rPr>
                <w:sz w:val="19"/>
                <w:szCs w:val="19"/>
              </w:rPr>
              <w:t>+96</w:t>
            </w:r>
            <w:r>
              <w:rPr>
                <w:sz w:val="19"/>
                <w:szCs w:val="19"/>
              </w:rPr>
              <w:t xml:space="preserve"> </w:t>
            </w:r>
            <w:r w:rsidRPr="006A2B35">
              <w:rPr>
                <w:sz w:val="19"/>
                <w:szCs w:val="19"/>
              </w:rPr>
              <w:t>073,4</w:t>
            </w:r>
          </w:p>
        </w:tc>
        <w:tc>
          <w:tcPr>
            <w:tcW w:w="1134" w:type="dxa"/>
            <w:vAlign w:val="center"/>
          </w:tcPr>
          <w:p w:rsidR="00805875" w:rsidRPr="006A2B35" w:rsidRDefault="009B1FC1" w:rsidP="009B1F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-49 715,6</w:t>
            </w:r>
          </w:p>
        </w:tc>
        <w:tc>
          <w:tcPr>
            <w:tcW w:w="708" w:type="dxa"/>
            <w:vAlign w:val="center"/>
          </w:tcPr>
          <w:p w:rsidR="00805875" w:rsidRPr="009B1FC1" w:rsidRDefault="009B1FC1" w:rsidP="009B1FC1">
            <w:pPr>
              <w:jc w:val="center"/>
              <w:rPr>
                <w:sz w:val="19"/>
                <w:szCs w:val="19"/>
              </w:rPr>
            </w:pPr>
            <w:r w:rsidRPr="009B1FC1">
              <w:rPr>
                <w:sz w:val="19"/>
                <w:szCs w:val="19"/>
              </w:rPr>
              <w:t>-34,1</w:t>
            </w:r>
          </w:p>
        </w:tc>
        <w:tc>
          <w:tcPr>
            <w:tcW w:w="1136" w:type="dxa"/>
            <w:vAlign w:val="center"/>
          </w:tcPr>
          <w:p w:rsidR="00805875" w:rsidRPr="00AB787C" w:rsidRDefault="00AB787C" w:rsidP="00AB787C">
            <w:pPr>
              <w:jc w:val="center"/>
              <w:rPr>
                <w:sz w:val="19"/>
                <w:szCs w:val="19"/>
              </w:rPr>
            </w:pPr>
            <w:r w:rsidRPr="00AB787C">
              <w:rPr>
                <w:sz w:val="19"/>
                <w:szCs w:val="19"/>
              </w:rPr>
              <w:t>-109 821,6</w:t>
            </w:r>
          </w:p>
        </w:tc>
        <w:tc>
          <w:tcPr>
            <w:tcW w:w="849" w:type="dxa"/>
            <w:vAlign w:val="center"/>
          </w:tcPr>
          <w:p w:rsidR="00805875" w:rsidRPr="00AB787C" w:rsidRDefault="00AB787C" w:rsidP="00AB787C">
            <w:pPr>
              <w:jc w:val="center"/>
              <w:rPr>
                <w:sz w:val="19"/>
                <w:szCs w:val="19"/>
              </w:rPr>
            </w:pPr>
            <w:r w:rsidRPr="00AB787C">
              <w:rPr>
                <w:sz w:val="19"/>
                <w:szCs w:val="19"/>
              </w:rPr>
              <w:t>-53,3</w:t>
            </w:r>
          </w:p>
        </w:tc>
      </w:tr>
    </w:tbl>
    <w:p w:rsidR="00FA7B53" w:rsidRDefault="00FA7B53" w:rsidP="002D1884">
      <w:pPr>
        <w:spacing w:line="264" w:lineRule="auto"/>
        <w:ind w:firstLine="709"/>
        <w:jc w:val="center"/>
        <w:rPr>
          <w:b/>
          <w:i/>
          <w:sz w:val="26"/>
          <w:szCs w:val="26"/>
        </w:rPr>
      </w:pPr>
    </w:p>
    <w:p w:rsidR="002D1884" w:rsidRPr="001E106A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1E106A">
        <w:rPr>
          <w:b/>
          <w:i/>
        </w:rPr>
        <w:t>Доходы городского бюджета</w:t>
      </w:r>
    </w:p>
    <w:p w:rsidR="002D1884" w:rsidRPr="001E106A" w:rsidRDefault="002D1884" w:rsidP="002D1884">
      <w:pPr>
        <w:spacing w:line="264" w:lineRule="auto"/>
        <w:ind w:firstLine="709"/>
        <w:jc w:val="center"/>
        <w:rPr>
          <w:b/>
          <w:i/>
        </w:rPr>
      </w:pPr>
    </w:p>
    <w:p w:rsidR="002D1884" w:rsidRPr="001E106A" w:rsidRDefault="002D1884" w:rsidP="002D1884">
      <w:pPr>
        <w:ind w:firstLine="709"/>
        <w:jc w:val="both"/>
      </w:pPr>
      <w:r w:rsidRPr="001E106A">
        <w:t xml:space="preserve">За </w:t>
      </w:r>
      <w:r w:rsidR="00B37507" w:rsidRPr="001E106A">
        <w:t>1</w:t>
      </w:r>
      <w:r w:rsidRPr="001E106A">
        <w:t xml:space="preserve"> </w:t>
      </w:r>
      <w:r w:rsidR="00B37507" w:rsidRPr="001E106A">
        <w:t>квартал</w:t>
      </w:r>
      <w:r w:rsidRPr="001E106A">
        <w:t xml:space="preserve"> 201</w:t>
      </w:r>
      <w:r w:rsidR="00B37507" w:rsidRPr="001E106A">
        <w:t>4</w:t>
      </w:r>
      <w:r w:rsidRPr="001E106A">
        <w:t xml:space="preserve"> года исполнение городского бюджета по видам доходов составило: по налоговым доходам – </w:t>
      </w:r>
      <w:r w:rsidR="00266EE9" w:rsidRPr="001E106A">
        <w:t>727 922,6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8E7675" w:rsidRPr="001E106A">
        <w:t>4</w:t>
      </w:r>
      <w:r w:rsidR="00266EE9" w:rsidRPr="001E106A">
        <w:t>4,8</w:t>
      </w:r>
      <w:r w:rsidRPr="001E106A">
        <w:t xml:space="preserve">% общего объема </w:t>
      </w:r>
      <w:r w:rsidR="007F167D" w:rsidRPr="001E106A">
        <w:t xml:space="preserve">исполнения </w:t>
      </w:r>
      <w:r w:rsidRPr="001E106A">
        <w:t>доходов городского бюджета</w:t>
      </w:r>
      <w:r w:rsidR="007F167D" w:rsidRPr="001E106A">
        <w:t xml:space="preserve"> за 1 квартал 2014 года</w:t>
      </w:r>
      <w:r w:rsidRPr="001E106A">
        <w:t xml:space="preserve">, по неналоговым доходам – </w:t>
      </w:r>
      <w:r w:rsidR="00266EE9" w:rsidRPr="001E106A">
        <w:t>195 245,4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7874D7" w:rsidRPr="001E106A">
        <w:t>1</w:t>
      </w:r>
      <w:r w:rsidR="00266EE9" w:rsidRPr="001E106A">
        <w:t>2</w:t>
      </w:r>
      <w:r w:rsidR="007874D7" w:rsidRPr="001E106A">
        <w:t>,</w:t>
      </w:r>
      <w:r w:rsidR="00266EE9" w:rsidRPr="001E106A">
        <w:t>0</w:t>
      </w:r>
      <w:r w:rsidR="00B74444" w:rsidRPr="001E106A">
        <w:t>%</w:t>
      </w:r>
      <w:r w:rsidRPr="001E106A">
        <w:t xml:space="preserve">, по безвозмездным поступлениям – </w:t>
      </w:r>
      <w:r w:rsidR="00266EE9" w:rsidRPr="001E106A">
        <w:t>701</w:t>
      </w:r>
      <w:r w:rsidR="009F228B" w:rsidRPr="001E106A">
        <w:t xml:space="preserve"> </w:t>
      </w:r>
      <w:r w:rsidR="00266EE9" w:rsidRPr="001E106A">
        <w:t>020,6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7874D7" w:rsidRPr="001E106A">
        <w:t>4</w:t>
      </w:r>
      <w:r w:rsidR="00266EE9" w:rsidRPr="001E106A">
        <w:t>3</w:t>
      </w:r>
      <w:r w:rsidR="007874D7" w:rsidRPr="001E106A">
        <w:t>,</w:t>
      </w:r>
      <w:r w:rsidR="00266EE9" w:rsidRPr="001E106A">
        <w:t>2</w:t>
      </w:r>
      <w:r w:rsidRPr="001E106A">
        <w:t>% (таблица №</w:t>
      </w:r>
      <w:r w:rsidR="00810107" w:rsidRPr="001E106A">
        <w:t xml:space="preserve"> </w:t>
      </w:r>
      <w:r w:rsidR="00B37507" w:rsidRPr="001E106A">
        <w:t>4</w:t>
      </w:r>
      <w:r w:rsidRPr="001E106A">
        <w:t xml:space="preserve">). Соотношение неналоговых и налоговых доходов и безвозмездных поступлений к общей сумме </w:t>
      </w:r>
      <w:r w:rsidR="00E37D67" w:rsidRPr="001E106A">
        <w:t xml:space="preserve">исполнения по </w:t>
      </w:r>
      <w:r w:rsidRPr="001E106A">
        <w:t>доход</w:t>
      </w:r>
      <w:r w:rsidR="00E37D67" w:rsidRPr="001E106A">
        <w:t>ам</w:t>
      </w:r>
      <w:r w:rsidRPr="001E106A">
        <w:t xml:space="preserve"> за </w:t>
      </w:r>
      <w:r w:rsidR="005067A8" w:rsidRPr="001E106A">
        <w:t xml:space="preserve">1 квартал 2014 </w:t>
      </w:r>
      <w:r w:rsidRPr="001E106A">
        <w:t xml:space="preserve">года составило </w:t>
      </w:r>
      <w:r w:rsidR="007874D7" w:rsidRPr="001E106A">
        <w:t>5</w:t>
      </w:r>
      <w:r w:rsidR="005067A8" w:rsidRPr="001E106A">
        <w:t>6</w:t>
      </w:r>
      <w:r w:rsidR="007874D7" w:rsidRPr="001E106A">
        <w:t>,</w:t>
      </w:r>
      <w:r w:rsidR="005067A8" w:rsidRPr="001E106A">
        <w:t>8</w:t>
      </w:r>
      <w:r w:rsidRPr="001E106A">
        <w:t xml:space="preserve">% и </w:t>
      </w:r>
      <w:r w:rsidR="007874D7" w:rsidRPr="001E106A">
        <w:t>4</w:t>
      </w:r>
      <w:r w:rsidR="005067A8" w:rsidRPr="001E106A">
        <w:t>3</w:t>
      </w:r>
      <w:r w:rsidR="007874D7" w:rsidRPr="001E106A">
        <w:t>,</w:t>
      </w:r>
      <w:r w:rsidR="005067A8" w:rsidRPr="001E106A">
        <w:t>2</w:t>
      </w:r>
      <w:r w:rsidRPr="001E106A">
        <w:t>% соответственно.</w:t>
      </w:r>
    </w:p>
    <w:p w:rsidR="00686772" w:rsidRDefault="002D1884" w:rsidP="002D1884">
      <w:pPr>
        <w:tabs>
          <w:tab w:val="left" w:pos="7260"/>
        </w:tabs>
        <w:ind w:firstLine="708"/>
        <w:jc w:val="right"/>
        <w:rPr>
          <w:sz w:val="22"/>
          <w:szCs w:val="22"/>
        </w:rPr>
      </w:pPr>
      <w:r w:rsidRPr="00F22B3F">
        <w:rPr>
          <w:sz w:val="22"/>
          <w:szCs w:val="22"/>
        </w:rPr>
        <w:t xml:space="preserve">Таблица № </w:t>
      </w:r>
      <w:r w:rsidR="00B37507">
        <w:rPr>
          <w:sz w:val="22"/>
          <w:szCs w:val="22"/>
        </w:rPr>
        <w:t>4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134"/>
        <w:gridCol w:w="993"/>
        <w:gridCol w:w="992"/>
        <w:gridCol w:w="992"/>
        <w:gridCol w:w="567"/>
        <w:gridCol w:w="992"/>
        <w:gridCol w:w="992"/>
        <w:gridCol w:w="709"/>
      </w:tblGrid>
      <w:tr w:rsidR="00572EB7" w:rsidRPr="006C033A" w:rsidTr="004B5656">
        <w:tc>
          <w:tcPr>
            <w:tcW w:w="1384" w:type="dxa"/>
            <w:vMerge w:val="restart"/>
            <w:shd w:val="clear" w:color="auto" w:fill="auto"/>
          </w:tcPr>
          <w:p w:rsidR="00572EB7" w:rsidRPr="006C033A" w:rsidRDefault="00572EB7" w:rsidP="00FC2AE5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572EB7" w:rsidRPr="006C033A" w:rsidRDefault="00572EB7" w:rsidP="00E517CD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572EB7" w:rsidRPr="006C033A" w:rsidRDefault="00572EB7" w:rsidP="00E517CD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(на 2014 год), </w:t>
            </w:r>
            <w:proofErr w:type="spellStart"/>
            <w:r w:rsidRPr="006C033A">
              <w:rPr>
                <w:sz w:val="18"/>
                <w:szCs w:val="18"/>
              </w:rPr>
              <w:t>тыс.руб</w:t>
            </w:r>
            <w:proofErr w:type="spellEnd"/>
            <w:r w:rsidRPr="006C033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EB7" w:rsidRPr="006C033A" w:rsidRDefault="00572EB7" w:rsidP="006C033A">
            <w:pPr>
              <w:ind w:right="-108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Уточненный прогноз доходов городского бюджета на</w:t>
            </w:r>
          </w:p>
          <w:p w:rsidR="00572EB7" w:rsidRPr="006C033A" w:rsidRDefault="00572EB7" w:rsidP="00FC2AE5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01.04.2014,</w:t>
            </w:r>
          </w:p>
          <w:p w:rsidR="00572EB7" w:rsidRPr="006C033A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тыс.руб.</w:t>
            </w:r>
          </w:p>
        </w:tc>
        <w:tc>
          <w:tcPr>
            <w:tcW w:w="993" w:type="dxa"/>
            <w:vMerge w:val="restart"/>
          </w:tcPr>
          <w:p w:rsidR="00572EB7" w:rsidRPr="006C033A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6C033A">
              <w:rPr>
                <w:sz w:val="18"/>
                <w:szCs w:val="18"/>
              </w:rPr>
              <w:t>Отклоне-ние</w:t>
            </w:r>
            <w:proofErr w:type="spellEnd"/>
            <w:r w:rsidRPr="006C033A">
              <w:rPr>
                <w:sz w:val="18"/>
                <w:szCs w:val="18"/>
              </w:rPr>
              <w:t xml:space="preserve">, </w:t>
            </w:r>
            <w:proofErr w:type="spellStart"/>
            <w:r w:rsidRPr="006C033A">
              <w:rPr>
                <w:sz w:val="18"/>
                <w:szCs w:val="18"/>
              </w:rPr>
              <w:t>тыс.руб</w:t>
            </w:r>
            <w:proofErr w:type="spellEnd"/>
            <w:r w:rsidRPr="006C033A">
              <w:rPr>
                <w:sz w:val="18"/>
                <w:szCs w:val="18"/>
              </w:rPr>
              <w:t>.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572EB7" w:rsidRPr="006C033A" w:rsidRDefault="00572EB7" w:rsidP="005720C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Исполнен</w:t>
            </w:r>
            <w:r w:rsidR="005720C6">
              <w:rPr>
                <w:sz w:val="18"/>
                <w:szCs w:val="18"/>
              </w:rPr>
              <w:t>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72EB7" w:rsidRPr="006C033A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Отклонение</w:t>
            </w:r>
          </w:p>
        </w:tc>
      </w:tr>
      <w:tr w:rsidR="00572EB7" w:rsidRPr="006C033A" w:rsidTr="004B5656">
        <w:tc>
          <w:tcPr>
            <w:tcW w:w="1384" w:type="dxa"/>
            <w:vMerge/>
            <w:shd w:val="clear" w:color="auto" w:fill="auto"/>
          </w:tcPr>
          <w:p w:rsidR="00572EB7" w:rsidRPr="006C033A" w:rsidRDefault="00572EB7" w:rsidP="00FC2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EB7" w:rsidRPr="006C033A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2EB7" w:rsidRPr="006C033A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72EB7" w:rsidRPr="006C033A" w:rsidRDefault="00572EB7" w:rsidP="007874D7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72EB7" w:rsidRPr="006C033A" w:rsidRDefault="00572EB7" w:rsidP="005720C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За </w:t>
            </w:r>
            <w:r w:rsidR="005720C6">
              <w:rPr>
                <w:sz w:val="18"/>
                <w:szCs w:val="18"/>
              </w:rPr>
              <w:t>1 кв.</w:t>
            </w:r>
            <w:r w:rsidRPr="006C033A">
              <w:rPr>
                <w:sz w:val="18"/>
                <w:szCs w:val="18"/>
              </w:rPr>
              <w:t xml:space="preserve"> 201</w:t>
            </w:r>
            <w:r w:rsidR="005720C6">
              <w:rPr>
                <w:sz w:val="18"/>
                <w:szCs w:val="18"/>
              </w:rPr>
              <w:t>4</w:t>
            </w:r>
            <w:r w:rsidR="008C7A30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>
              <w:rPr>
                <w:sz w:val="18"/>
                <w:szCs w:val="18"/>
              </w:rPr>
              <w:t>тыс.</w:t>
            </w:r>
            <w:r w:rsidRPr="006C033A">
              <w:rPr>
                <w:sz w:val="18"/>
                <w:szCs w:val="18"/>
              </w:rPr>
              <w:t>руб</w:t>
            </w:r>
            <w:proofErr w:type="spellEnd"/>
            <w:r w:rsidRPr="006C033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72EB7" w:rsidRPr="006C033A" w:rsidRDefault="005720C6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72EB7" w:rsidRPr="006C033A">
              <w:rPr>
                <w:sz w:val="18"/>
                <w:szCs w:val="18"/>
              </w:rPr>
              <w:t xml:space="preserve"> % к уточнен-ному прогнозу доходов</w:t>
            </w:r>
            <w:r w:rsidR="00167DEB">
              <w:rPr>
                <w:sz w:val="18"/>
                <w:szCs w:val="18"/>
              </w:rPr>
              <w:t xml:space="preserve"> </w:t>
            </w:r>
            <w:r w:rsidR="00167DEB" w:rsidRPr="00167DEB">
              <w:rPr>
                <w:sz w:val="16"/>
                <w:szCs w:val="16"/>
              </w:rPr>
              <w:t>(гр.5/гр.3*100)</w:t>
            </w:r>
            <w:r w:rsidR="00572EB7" w:rsidRPr="006C03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72EB7" w:rsidRPr="006C033A" w:rsidRDefault="00572EB7" w:rsidP="005720C6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Доля, %</w:t>
            </w:r>
          </w:p>
        </w:tc>
        <w:tc>
          <w:tcPr>
            <w:tcW w:w="992" w:type="dxa"/>
            <w:shd w:val="clear" w:color="auto" w:fill="auto"/>
          </w:tcPr>
          <w:p w:rsidR="00572EB7" w:rsidRPr="006C033A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За </w:t>
            </w:r>
            <w:r w:rsidR="005720C6">
              <w:rPr>
                <w:sz w:val="18"/>
                <w:szCs w:val="18"/>
              </w:rPr>
              <w:t>1 кв.</w:t>
            </w:r>
          </w:p>
          <w:p w:rsidR="00572EB7" w:rsidRPr="006C033A" w:rsidRDefault="00572EB7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201</w:t>
            </w:r>
            <w:r w:rsidR="005720C6">
              <w:rPr>
                <w:sz w:val="18"/>
                <w:szCs w:val="18"/>
              </w:rPr>
              <w:t>3</w:t>
            </w:r>
            <w:r w:rsidRPr="006C033A">
              <w:rPr>
                <w:sz w:val="18"/>
                <w:szCs w:val="18"/>
              </w:rPr>
              <w:t xml:space="preserve"> года,  </w:t>
            </w:r>
            <w:proofErr w:type="spellStart"/>
            <w:r w:rsidRPr="006C033A">
              <w:rPr>
                <w:sz w:val="18"/>
                <w:szCs w:val="18"/>
              </w:rPr>
              <w:t>тыс.руб</w:t>
            </w:r>
            <w:proofErr w:type="spellEnd"/>
            <w:r w:rsidRPr="006C033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72EB7" w:rsidRPr="006C033A" w:rsidRDefault="00572EB7" w:rsidP="00CD6A2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гр.</w:t>
            </w:r>
            <w:r w:rsidR="00CD6A23">
              <w:rPr>
                <w:sz w:val="18"/>
                <w:szCs w:val="18"/>
              </w:rPr>
              <w:t>5</w:t>
            </w:r>
            <w:r w:rsidRPr="006C033A">
              <w:rPr>
                <w:sz w:val="18"/>
                <w:szCs w:val="18"/>
              </w:rPr>
              <w:t>-гр.</w:t>
            </w:r>
            <w:r w:rsidR="00CD6A23">
              <w:rPr>
                <w:sz w:val="18"/>
                <w:szCs w:val="18"/>
              </w:rPr>
              <w:t>8</w:t>
            </w:r>
            <w:r w:rsidRPr="006C033A">
              <w:rPr>
                <w:sz w:val="18"/>
                <w:szCs w:val="18"/>
              </w:rPr>
              <w:t xml:space="preserve"> (</w:t>
            </w:r>
            <w:proofErr w:type="spellStart"/>
            <w:r w:rsidRPr="006C033A">
              <w:rPr>
                <w:sz w:val="18"/>
                <w:szCs w:val="18"/>
              </w:rPr>
              <w:t>тыс.руб</w:t>
            </w:r>
            <w:proofErr w:type="spellEnd"/>
            <w:r w:rsidRPr="006C033A">
              <w:rPr>
                <w:sz w:val="18"/>
                <w:szCs w:val="18"/>
              </w:rPr>
              <w:t>.)</w:t>
            </w:r>
          </w:p>
        </w:tc>
        <w:tc>
          <w:tcPr>
            <w:tcW w:w="709" w:type="dxa"/>
            <w:shd w:val="clear" w:color="auto" w:fill="auto"/>
          </w:tcPr>
          <w:p w:rsidR="00572EB7" w:rsidRPr="006C033A" w:rsidRDefault="00572EB7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гр.</w:t>
            </w:r>
            <w:r w:rsidR="002C55E4">
              <w:rPr>
                <w:sz w:val="18"/>
                <w:szCs w:val="18"/>
              </w:rPr>
              <w:t>9/</w:t>
            </w:r>
            <w:r w:rsidR="004B5656">
              <w:rPr>
                <w:sz w:val="18"/>
                <w:szCs w:val="18"/>
              </w:rPr>
              <w:t xml:space="preserve"> </w:t>
            </w:r>
            <w:r w:rsidR="002C55E4">
              <w:rPr>
                <w:sz w:val="18"/>
                <w:szCs w:val="18"/>
              </w:rPr>
              <w:t xml:space="preserve">гр.8 *100, </w:t>
            </w:r>
            <w:r w:rsidRPr="006C033A">
              <w:rPr>
                <w:sz w:val="18"/>
                <w:szCs w:val="18"/>
              </w:rPr>
              <w:t>%</w:t>
            </w:r>
          </w:p>
        </w:tc>
      </w:tr>
      <w:tr w:rsidR="00572EB7" w:rsidRPr="006C033A" w:rsidTr="004B5656">
        <w:tc>
          <w:tcPr>
            <w:tcW w:w="1384" w:type="dxa"/>
            <w:shd w:val="clear" w:color="auto" w:fill="auto"/>
            <w:vAlign w:val="center"/>
          </w:tcPr>
          <w:p w:rsidR="00572EB7" w:rsidRPr="006C033A" w:rsidRDefault="00572EB7" w:rsidP="00572EB7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72EB7" w:rsidRPr="006C033A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6C033A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72EB7" w:rsidRPr="006C033A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952C9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6C033A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6C033A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72EB7" w:rsidRPr="006C033A" w:rsidTr="004B5656">
        <w:tc>
          <w:tcPr>
            <w:tcW w:w="1384" w:type="dxa"/>
            <w:shd w:val="clear" w:color="auto" w:fill="auto"/>
            <w:vAlign w:val="center"/>
          </w:tcPr>
          <w:p w:rsidR="00572EB7" w:rsidRPr="006C033A" w:rsidRDefault="00572EB7" w:rsidP="00FC2AE5">
            <w:pPr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572EB7" w:rsidRPr="006C033A" w:rsidRDefault="00572EB7" w:rsidP="00102ABE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3 367 701,7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6C033A" w:rsidRDefault="00572EB7" w:rsidP="00102ABE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3 367 701,7</w:t>
            </w:r>
          </w:p>
        </w:tc>
        <w:tc>
          <w:tcPr>
            <w:tcW w:w="993" w:type="dxa"/>
            <w:vAlign w:val="center"/>
          </w:tcPr>
          <w:p w:rsidR="00572EB7" w:rsidRPr="008D7089" w:rsidRDefault="00572EB7" w:rsidP="00037CE0">
            <w:pPr>
              <w:jc w:val="center"/>
              <w:rPr>
                <w:sz w:val="18"/>
                <w:szCs w:val="18"/>
              </w:rPr>
            </w:pPr>
            <w:r w:rsidRPr="008D708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952C9" w:rsidP="00102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727 922,6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6C033A" w:rsidRDefault="00572EB7" w:rsidP="007D3981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4</w:t>
            </w:r>
            <w:r w:rsidR="007D3981">
              <w:rPr>
                <w:sz w:val="18"/>
                <w:szCs w:val="18"/>
              </w:rPr>
              <w:t>4</w:t>
            </w:r>
            <w:r w:rsidRPr="006C033A">
              <w:rPr>
                <w:sz w:val="18"/>
                <w:szCs w:val="18"/>
              </w:rPr>
              <w:t>,</w:t>
            </w:r>
            <w:r w:rsidR="007D398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749 497,0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CD6A23" w:rsidP="00102ABE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-21 574,4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6C033A" w:rsidRDefault="002D0E0C" w:rsidP="00102ABE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-2,9</w:t>
            </w:r>
          </w:p>
        </w:tc>
      </w:tr>
      <w:tr w:rsidR="00572EB7" w:rsidRPr="006C033A" w:rsidTr="004B5656">
        <w:tc>
          <w:tcPr>
            <w:tcW w:w="1384" w:type="dxa"/>
            <w:shd w:val="clear" w:color="auto" w:fill="auto"/>
            <w:vAlign w:val="center"/>
          </w:tcPr>
          <w:p w:rsidR="00572EB7" w:rsidRPr="006C033A" w:rsidRDefault="00572EB7" w:rsidP="00FC2AE5">
            <w:pPr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572EB7" w:rsidRPr="006C033A" w:rsidRDefault="00572EB7" w:rsidP="00572EB7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865 444,3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6C033A" w:rsidRDefault="00572EB7" w:rsidP="00102ABE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866 365,9</w:t>
            </w:r>
          </w:p>
        </w:tc>
        <w:tc>
          <w:tcPr>
            <w:tcW w:w="993" w:type="dxa"/>
            <w:vAlign w:val="center"/>
          </w:tcPr>
          <w:p w:rsidR="00572EB7" w:rsidRPr="008D7089" w:rsidRDefault="00572EB7" w:rsidP="00037CE0">
            <w:pPr>
              <w:jc w:val="center"/>
              <w:rPr>
                <w:sz w:val="18"/>
                <w:szCs w:val="18"/>
              </w:rPr>
            </w:pPr>
            <w:r w:rsidRPr="008D7089">
              <w:rPr>
                <w:sz w:val="18"/>
                <w:szCs w:val="18"/>
              </w:rPr>
              <w:t>+921,6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952C9" w:rsidP="00102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195 245,4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184 006,0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CD6A23" w:rsidP="00102ABE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+11 239,4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6C033A" w:rsidRDefault="002D0E0C" w:rsidP="00102ABE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+6,1</w:t>
            </w:r>
          </w:p>
        </w:tc>
      </w:tr>
      <w:tr w:rsidR="00572EB7" w:rsidRPr="006C033A" w:rsidTr="004B5656">
        <w:tc>
          <w:tcPr>
            <w:tcW w:w="1384" w:type="dxa"/>
            <w:shd w:val="clear" w:color="auto" w:fill="auto"/>
            <w:vAlign w:val="center"/>
          </w:tcPr>
          <w:p w:rsidR="00572EB7" w:rsidRPr="006C033A" w:rsidRDefault="00572EB7" w:rsidP="00FC2AE5">
            <w:pPr>
              <w:rPr>
                <w:b/>
                <w:sz w:val="18"/>
                <w:szCs w:val="18"/>
              </w:rPr>
            </w:pPr>
            <w:r w:rsidRPr="006C033A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572EB7" w:rsidRPr="006C033A" w:rsidRDefault="00572EB7" w:rsidP="00102ABE">
            <w:pPr>
              <w:jc w:val="center"/>
              <w:rPr>
                <w:b/>
                <w:sz w:val="18"/>
                <w:szCs w:val="18"/>
              </w:rPr>
            </w:pPr>
            <w:r w:rsidRPr="006C033A">
              <w:rPr>
                <w:b/>
                <w:sz w:val="18"/>
                <w:szCs w:val="18"/>
              </w:rPr>
              <w:t>4 233 146,0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6C033A" w:rsidRDefault="00572EB7" w:rsidP="00102ABE">
            <w:pPr>
              <w:jc w:val="center"/>
              <w:rPr>
                <w:b/>
                <w:sz w:val="18"/>
                <w:szCs w:val="18"/>
              </w:rPr>
            </w:pPr>
            <w:r w:rsidRPr="006C033A">
              <w:rPr>
                <w:b/>
                <w:sz w:val="18"/>
                <w:szCs w:val="18"/>
              </w:rPr>
              <w:t>4 234 067,6</w:t>
            </w:r>
          </w:p>
        </w:tc>
        <w:tc>
          <w:tcPr>
            <w:tcW w:w="993" w:type="dxa"/>
            <w:vAlign w:val="center"/>
          </w:tcPr>
          <w:p w:rsidR="00572EB7" w:rsidRPr="008D7089" w:rsidRDefault="00572EB7" w:rsidP="00037CE0">
            <w:pPr>
              <w:jc w:val="center"/>
              <w:rPr>
                <w:b/>
                <w:sz w:val="18"/>
                <w:szCs w:val="18"/>
              </w:rPr>
            </w:pPr>
            <w:r w:rsidRPr="008D7089">
              <w:rPr>
                <w:b/>
                <w:sz w:val="18"/>
                <w:szCs w:val="18"/>
              </w:rPr>
              <w:t>+921,6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952C9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923 168,0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933 503,0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CD6A23" w:rsidP="00102AB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-10 335,0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6C033A" w:rsidRDefault="002D0E0C" w:rsidP="00102AB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-1,1</w:t>
            </w:r>
          </w:p>
        </w:tc>
      </w:tr>
      <w:tr w:rsidR="00572EB7" w:rsidRPr="006C033A" w:rsidTr="004B5656">
        <w:tc>
          <w:tcPr>
            <w:tcW w:w="1384" w:type="dxa"/>
            <w:shd w:val="clear" w:color="auto" w:fill="auto"/>
            <w:vAlign w:val="center"/>
          </w:tcPr>
          <w:p w:rsidR="00572EB7" w:rsidRPr="006C033A" w:rsidRDefault="00572EB7" w:rsidP="00102ABE">
            <w:pPr>
              <w:ind w:right="-108"/>
              <w:rPr>
                <w:b/>
                <w:sz w:val="18"/>
                <w:szCs w:val="18"/>
              </w:rPr>
            </w:pPr>
            <w:r w:rsidRPr="006C033A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572EB7" w:rsidRPr="006C033A" w:rsidRDefault="00572EB7" w:rsidP="00102ABE">
            <w:pPr>
              <w:jc w:val="center"/>
              <w:rPr>
                <w:b/>
                <w:sz w:val="18"/>
                <w:szCs w:val="18"/>
              </w:rPr>
            </w:pPr>
            <w:r w:rsidRPr="006C033A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6C033A" w:rsidRDefault="00037CE0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3 370 281,1</w:t>
            </w:r>
          </w:p>
        </w:tc>
        <w:tc>
          <w:tcPr>
            <w:tcW w:w="993" w:type="dxa"/>
            <w:vAlign w:val="center"/>
          </w:tcPr>
          <w:p w:rsidR="00572EB7" w:rsidRPr="008D7089" w:rsidRDefault="00037CE0" w:rsidP="004A7184">
            <w:pPr>
              <w:ind w:right="-107"/>
              <w:rPr>
                <w:b/>
                <w:sz w:val="18"/>
                <w:szCs w:val="18"/>
              </w:rPr>
            </w:pPr>
            <w:r w:rsidRPr="008D7089">
              <w:rPr>
                <w:b/>
                <w:sz w:val="18"/>
                <w:szCs w:val="18"/>
              </w:rPr>
              <w:t>+265 811,8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952C9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701 020,6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578 978,0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CD6A23" w:rsidP="00CD6A23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+122 042,6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6C033A" w:rsidRDefault="004E22A1" w:rsidP="00102AB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+21,1</w:t>
            </w:r>
          </w:p>
        </w:tc>
      </w:tr>
      <w:tr w:rsidR="00572EB7" w:rsidRPr="006C033A" w:rsidTr="004B5656">
        <w:tc>
          <w:tcPr>
            <w:tcW w:w="1384" w:type="dxa"/>
            <w:shd w:val="clear" w:color="auto" w:fill="auto"/>
            <w:vAlign w:val="center"/>
          </w:tcPr>
          <w:p w:rsidR="00572EB7" w:rsidRPr="006C033A" w:rsidRDefault="00572EB7" w:rsidP="00FC2AE5">
            <w:pPr>
              <w:rPr>
                <w:b/>
                <w:sz w:val="18"/>
                <w:szCs w:val="18"/>
              </w:rPr>
            </w:pPr>
            <w:r w:rsidRPr="006C033A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72EB7" w:rsidRPr="006C033A" w:rsidRDefault="00572EB7" w:rsidP="00102ABE">
            <w:pPr>
              <w:jc w:val="center"/>
              <w:rPr>
                <w:b/>
                <w:sz w:val="18"/>
                <w:szCs w:val="18"/>
              </w:rPr>
            </w:pPr>
            <w:r w:rsidRPr="006C033A">
              <w:rPr>
                <w:b/>
                <w:sz w:val="18"/>
                <w:szCs w:val="18"/>
              </w:rPr>
              <w:t>7 337 615,3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6C033A" w:rsidRDefault="00037CE0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7 604 348,7</w:t>
            </w:r>
          </w:p>
        </w:tc>
        <w:tc>
          <w:tcPr>
            <w:tcW w:w="993" w:type="dxa"/>
            <w:vAlign w:val="center"/>
          </w:tcPr>
          <w:p w:rsidR="00572EB7" w:rsidRPr="008D7089" w:rsidRDefault="00037CE0" w:rsidP="004A7184">
            <w:pPr>
              <w:ind w:right="-107"/>
              <w:rPr>
                <w:b/>
                <w:sz w:val="18"/>
                <w:szCs w:val="18"/>
              </w:rPr>
            </w:pPr>
            <w:r w:rsidRPr="008D7089">
              <w:rPr>
                <w:b/>
                <w:sz w:val="18"/>
                <w:szCs w:val="18"/>
              </w:rPr>
              <w:t>+266 733,4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1952C9" w:rsidP="001952C9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1 624 188,6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102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6C033A" w:rsidRDefault="00572EB7" w:rsidP="005720C6">
            <w:pPr>
              <w:ind w:right="-108"/>
              <w:rPr>
                <w:b/>
                <w:sz w:val="18"/>
                <w:szCs w:val="18"/>
              </w:rPr>
            </w:pPr>
            <w:r w:rsidRPr="006C033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7D3981" w:rsidP="00813426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1 512 481,0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6C033A" w:rsidRDefault="00CD6A23" w:rsidP="00CD6A23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+111 707,6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6C033A" w:rsidRDefault="004E22A1" w:rsidP="00102AB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+7,4</w:t>
            </w:r>
          </w:p>
        </w:tc>
      </w:tr>
    </w:tbl>
    <w:p w:rsidR="002D1884" w:rsidRPr="00AA3A28" w:rsidRDefault="002D1884" w:rsidP="002D1884">
      <w:pPr>
        <w:ind w:firstLine="709"/>
        <w:jc w:val="both"/>
        <w:rPr>
          <w:sz w:val="20"/>
          <w:szCs w:val="20"/>
        </w:rPr>
      </w:pPr>
    </w:p>
    <w:p w:rsidR="002D1884" w:rsidRPr="001E106A" w:rsidRDefault="002D1884" w:rsidP="002D1884">
      <w:pPr>
        <w:ind w:firstLine="709"/>
        <w:jc w:val="both"/>
      </w:pPr>
      <w:r w:rsidRPr="001E106A">
        <w:t xml:space="preserve">Поступления </w:t>
      </w:r>
      <w:r w:rsidRPr="001E106A">
        <w:rPr>
          <w:b/>
        </w:rPr>
        <w:t>налоговых и неналоговых доходов</w:t>
      </w:r>
      <w:r w:rsidRPr="001E106A">
        <w:t xml:space="preserve"> городского бюджета за </w:t>
      </w:r>
      <w:r w:rsidR="00045AF6" w:rsidRPr="001E106A">
        <w:t>1</w:t>
      </w:r>
      <w:r w:rsidRPr="001E106A">
        <w:t xml:space="preserve"> </w:t>
      </w:r>
      <w:r w:rsidR="00045AF6" w:rsidRPr="001E106A">
        <w:t>квартал</w:t>
      </w:r>
      <w:r w:rsidRPr="001E106A">
        <w:t xml:space="preserve"> 201</w:t>
      </w:r>
      <w:r w:rsidR="00045AF6" w:rsidRPr="001E106A">
        <w:t>4</w:t>
      </w:r>
      <w:r w:rsidRPr="001E106A">
        <w:t xml:space="preserve"> года составили </w:t>
      </w:r>
      <w:r w:rsidR="00045AF6" w:rsidRPr="001E106A">
        <w:t>923 168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045AF6" w:rsidRPr="001E106A">
        <w:t>21,8%</w:t>
      </w:r>
      <w:r w:rsidRPr="001E106A">
        <w:t xml:space="preserve"> уточненного прогноза доходов городского бюджета. По сравнению с аналогичным периодом прошлого года налоговые и неналоговые доходы </w:t>
      </w:r>
      <w:r w:rsidR="00AA301D" w:rsidRPr="001E106A">
        <w:t xml:space="preserve">уменьшились на 10 335,0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AA301D" w:rsidRPr="001E106A">
        <w:t>1,1</w:t>
      </w:r>
      <w:r w:rsidRPr="001E106A">
        <w:t xml:space="preserve">%. 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Исполнение городского бюджета по </w:t>
      </w:r>
      <w:r w:rsidRPr="001E106A">
        <w:rPr>
          <w:b/>
          <w:i/>
        </w:rPr>
        <w:t>налоговым доходам</w:t>
      </w:r>
      <w:r w:rsidRPr="001E106A">
        <w:t xml:space="preserve"> за </w:t>
      </w:r>
      <w:r w:rsidR="003510CE" w:rsidRPr="001E106A">
        <w:t>1 квартал 2014</w:t>
      </w:r>
      <w:r w:rsidRPr="001E106A">
        <w:t xml:space="preserve"> года составило </w:t>
      </w:r>
      <w:r w:rsidR="003510CE" w:rsidRPr="001E106A">
        <w:t xml:space="preserve">727 922,6 </w:t>
      </w:r>
      <w:proofErr w:type="spellStart"/>
      <w:r w:rsidR="003510CE" w:rsidRPr="001E106A">
        <w:t>тыс.руб</w:t>
      </w:r>
      <w:proofErr w:type="spellEnd"/>
      <w:r w:rsidRPr="001E106A">
        <w:t xml:space="preserve">. или </w:t>
      </w:r>
      <w:r w:rsidR="003510CE" w:rsidRPr="001E106A">
        <w:t>21,6</w:t>
      </w:r>
      <w:r w:rsidRPr="001E106A">
        <w:t xml:space="preserve">% уточненного прогноза доходов городского бюджета, что </w:t>
      </w:r>
      <w:r w:rsidR="003510CE" w:rsidRPr="001E106A">
        <w:t>меньше</w:t>
      </w:r>
      <w:r w:rsidRPr="001E106A">
        <w:t xml:space="preserve"> на </w:t>
      </w:r>
      <w:r w:rsidR="003510CE" w:rsidRPr="001E106A">
        <w:t xml:space="preserve">21 574,4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3510CE" w:rsidRPr="001E106A">
        <w:t>2,9</w:t>
      </w:r>
      <w:r w:rsidRPr="001E106A">
        <w:t>% по сравнению с аналогичным периодом прошлого года (таблица №</w:t>
      </w:r>
      <w:r w:rsidR="003510CE" w:rsidRPr="001E106A">
        <w:t>5</w:t>
      </w:r>
      <w:r w:rsidRPr="001E106A">
        <w:t xml:space="preserve">). </w:t>
      </w:r>
    </w:p>
    <w:p w:rsidR="001E106A" w:rsidRDefault="001E106A" w:rsidP="002D1884">
      <w:pPr>
        <w:spacing w:line="264" w:lineRule="auto"/>
        <w:ind w:firstLine="709"/>
        <w:jc w:val="right"/>
        <w:rPr>
          <w:sz w:val="22"/>
          <w:szCs w:val="22"/>
        </w:rPr>
      </w:pPr>
    </w:p>
    <w:p w:rsidR="001E106A" w:rsidRDefault="001E106A" w:rsidP="002D1884">
      <w:pPr>
        <w:spacing w:line="264" w:lineRule="auto"/>
        <w:ind w:firstLine="709"/>
        <w:jc w:val="right"/>
        <w:rPr>
          <w:sz w:val="22"/>
          <w:szCs w:val="22"/>
        </w:rPr>
      </w:pPr>
    </w:p>
    <w:p w:rsidR="001E106A" w:rsidRDefault="001E106A" w:rsidP="002D1884">
      <w:pPr>
        <w:spacing w:line="264" w:lineRule="auto"/>
        <w:ind w:firstLine="709"/>
        <w:jc w:val="right"/>
        <w:rPr>
          <w:sz w:val="22"/>
          <w:szCs w:val="22"/>
        </w:rPr>
      </w:pPr>
    </w:p>
    <w:p w:rsidR="001E106A" w:rsidRDefault="001E106A" w:rsidP="002D1884">
      <w:pPr>
        <w:spacing w:line="264" w:lineRule="auto"/>
        <w:ind w:firstLine="709"/>
        <w:jc w:val="right"/>
        <w:rPr>
          <w:sz w:val="22"/>
          <w:szCs w:val="22"/>
        </w:rPr>
      </w:pPr>
    </w:p>
    <w:p w:rsidR="001E106A" w:rsidRDefault="001E106A" w:rsidP="002D1884">
      <w:pPr>
        <w:spacing w:line="264" w:lineRule="auto"/>
        <w:ind w:firstLine="709"/>
        <w:jc w:val="right"/>
        <w:rPr>
          <w:sz w:val="22"/>
          <w:szCs w:val="22"/>
        </w:rPr>
      </w:pPr>
    </w:p>
    <w:p w:rsidR="001E106A" w:rsidRDefault="001E106A" w:rsidP="002D1884">
      <w:pPr>
        <w:spacing w:line="264" w:lineRule="auto"/>
        <w:ind w:firstLine="709"/>
        <w:jc w:val="right"/>
        <w:rPr>
          <w:sz w:val="22"/>
          <w:szCs w:val="22"/>
        </w:rPr>
      </w:pPr>
    </w:p>
    <w:p w:rsidR="001E106A" w:rsidRDefault="001E106A" w:rsidP="002D1884">
      <w:pPr>
        <w:spacing w:line="264" w:lineRule="auto"/>
        <w:ind w:firstLine="709"/>
        <w:jc w:val="right"/>
        <w:rPr>
          <w:sz w:val="22"/>
          <w:szCs w:val="22"/>
        </w:rPr>
      </w:pPr>
    </w:p>
    <w:p w:rsidR="001E106A" w:rsidRDefault="001E106A" w:rsidP="002D1884">
      <w:pPr>
        <w:spacing w:line="264" w:lineRule="auto"/>
        <w:ind w:firstLine="709"/>
        <w:jc w:val="right"/>
        <w:rPr>
          <w:sz w:val="22"/>
          <w:szCs w:val="22"/>
        </w:rPr>
      </w:pPr>
    </w:p>
    <w:p w:rsidR="00862C06" w:rsidRPr="00F22B3F" w:rsidRDefault="002D1884" w:rsidP="002D1884">
      <w:pPr>
        <w:spacing w:line="264" w:lineRule="auto"/>
        <w:ind w:firstLine="709"/>
        <w:jc w:val="right"/>
        <w:rPr>
          <w:sz w:val="22"/>
          <w:szCs w:val="22"/>
        </w:rPr>
      </w:pPr>
      <w:r w:rsidRPr="00F22B3F">
        <w:rPr>
          <w:sz w:val="22"/>
          <w:szCs w:val="22"/>
        </w:rPr>
        <w:lastRenderedPageBreak/>
        <w:t xml:space="preserve">Таблица № </w:t>
      </w:r>
      <w:r w:rsidR="003510CE">
        <w:rPr>
          <w:sz w:val="22"/>
          <w:szCs w:val="22"/>
        </w:rPr>
        <w:t>5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34"/>
        <w:gridCol w:w="1134"/>
        <w:gridCol w:w="1080"/>
        <w:gridCol w:w="904"/>
        <w:gridCol w:w="992"/>
        <w:gridCol w:w="992"/>
        <w:gridCol w:w="709"/>
      </w:tblGrid>
      <w:tr w:rsidR="006757FA" w:rsidRPr="00407F93" w:rsidTr="003D083F">
        <w:tc>
          <w:tcPr>
            <w:tcW w:w="3085" w:type="dxa"/>
            <w:vMerge w:val="restart"/>
            <w:shd w:val="clear" w:color="auto" w:fill="auto"/>
          </w:tcPr>
          <w:p w:rsidR="006757FA" w:rsidRPr="003514F9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Наименование</w:t>
            </w:r>
          </w:p>
          <w:p w:rsidR="006757FA" w:rsidRPr="003514F9" w:rsidRDefault="006757FA" w:rsidP="00FC2AE5">
            <w:pPr>
              <w:rPr>
                <w:sz w:val="18"/>
                <w:szCs w:val="18"/>
              </w:rPr>
            </w:pPr>
          </w:p>
          <w:p w:rsidR="006757FA" w:rsidRPr="003514F9" w:rsidRDefault="006757FA" w:rsidP="00FC2AE5">
            <w:pPr>
              <w:rPr>
                <w:sz w:val="18"/>
                <w:szCs w:val="18"/>
              </w:rPr>
            </w:pPr>
          </w:p>
          <w:p w:rsidR="006757FA" w:rsidRPr="003514F9" w:rsidRDefault="006757FA" w:rsidP="00FC2AE5">
            <w:pPr>
              <w:rPr>
                <w:sz w:val="18"/>
                <w:szCs w:val="18"/>
              </w:rPr>
            </w:pPr>
          </w:p>
          <w:p w:rsidR="006757FA" w:rsidRPr="003514F9" w:rsidRDefault="006757FA" w:rsidP="00FC2AE5">
            <w:pPr>
              <w:rPr>
                <w:sz w:val="18"/>
                <w:szCs w:val="18"/>
              </w:rPr>
            </w:pPr>
          </w:p>
          <w:p w:rsidR="006757FA" w:rsidRPr="003514F9" w:rsidRDefault="006757FA" w:rsidP="00FC2AE5">
            <w:pPr>
              <w:rPr>
                <w:sz w:val="18"/>
                <w:szCs w:val="18"/>
              </w:rPr>
            </w:pPr>
          </w:p>
          <w:p w:rsidR="006757FA" w:rsidRPr="003514F9" w:rsidRDefault="006757FA" w:rsidP="00FC2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757FA" w:rsidRPr="006C033A" w:rsidRDefault="006757FA" w:rsidP="006757FA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6757FA" w:rsidRPr="003514F9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(на 2014 год), </w:t>
            </w:r>
            <w:proofErr w:type="spellStart"/>
            <w:r w:rsidRPr="006C033A">
              <w:rPr>
                <w:sz w:val="18"/>
                <w:szCs w:val="18"/>
              </w:rPr>
              <w:t>тыс.руб</w:t>
            </w:r>
            <w:proofErr w:type="spellEnd"/>
            <w:r w:rsidR="005E799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FA" w:rsidRPr="003514F9" w:rsidRDefault="006757FA" w:rsidP="008C7A30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Уточненный прогноз доходов городского бюджета на 01.</w:t>
            </w:r>
            <w:r>
              <w:rPr>
                <w:sz w:val="18"/>
                <w:szCs w:val="18"/>
              </w:rPr>
              <w:t>04</w:t>
            </w:r>
            <w:r w:rsidRPr="003514F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3514F9">
              <w:rPr>
                <w:sz w:val="18"/>
                <w:szCs w:val="18"/>
              </w:rPr>
              <w:t xml:space="preserve">, </w:t>
            </w:r>
            <w:proofErr w:type="spellStart"/>
            <w:r w:rsidRPr="003514F9">
              <w:rPr>
                <w:sz w:val="18"/>
                <w:szCs w:val="18"/>
              </w:rPr>
              <w:t>тыс.руб</w:t>
            </w:r>
            <w:proofErr w:type="spellEnd"/>
            <w:r w:rsidRPr="003514F9">
              <w:rPr>
                <w:sz w:val="18"/>
                <w:szCs w:val="18"/>
              </w:rPr>
              <w:t>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757FA" w:rsidRPr="003514F9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757FA" w:rsidRPr="003514F9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Отклонение</w:t>
            </w:r>
          </w:p>
        </w:tc>
      </w:tr>
      <w:tr w:rsidR="006757FA" w:rsidRPr="00407F93" w:rsidTr="003D083F">
        <w:trPr>
          <w:trHeight w:val="902"/>
        </w:trPr>
        <w:tc>
          <w:tcPr>
            <w:tcW w:w="3085" w:type="dxa"/>
            <w:vMerge/>
            <w:shd w:val="clear" w:color="auto" w:fill="auto"/>
          </w:tcPr>
          <w:p w:rsidR="006757FA" w:rsidRPr="003514F9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57FA" w:rsidRPr="003514F9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FA" w:rsidRPr="003514F9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57FA" w:rsidRPr="003514F9" w:rsidRDefault="006757FA" w:rsidP="00EA2C0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1 кв.</w:t>
            </w:r>
            <w:r w:rsidRPr="006C033A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4</w:t>
            </w:r>
            <w:r w:rsidR="008C7A30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>
              <w:rPr>
                <w:sz w:val="18"/>
                <w:szCs w:val="18"/>
              </w:rPr>
              <w:t>тыс.</w:t>
            </w:r>
            <w:r w:rsidRPr="006C033A">
              <w:rPr>
                <w:sz w:val="18"/>
                <w:szCs w:val="18"/>
              </w:rPr>
              <w:t>руб</w:t>
            </w:r>
            <w:proofErr w:type="spellEnd"/>
            <w:r w:rsidRPr="003514F9">
              <w:rPr>
                <w:sz w:val="18"/>
                <w:szCs w:val="18"/>
              </w:rPr>
              <w:t>.</w:t>
            </w:r>
          </w:p>
        </w:tc>
        <w:tc>
          <w:tcPr>
            <w:tcW w:w="904" w:type="dxa"/>
            <w:shd w:val="clear" w:color="auto" w:fill="auto"/>
          </w:tcPr>
          <w:p w:rsidR="008C7A30" w:rsidRDefault="008C7A30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6757FA" w:rsidRPr="003514F9">
              <w:rPr>
                <w:sz w:val="18"/>
                <w:szCs w:val="18"/>
              </w:rPr>
              <w:t xml:space="preserve"> % к уточнен</w:t>
            </w:r>
          </w:p>
          <w:p w:rsidR="006757FA" w:rsidRPr="003514F9" w:rsidRDefault="006757FA" w:rsidP="003D083F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8C7A30" w:rsidRPr="006C033A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1 кв.</w:t>
            </w:r>
          </w:p>
          <w:p w:rsidR="006757FA" w:rsidRPr="003514F9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3 года,  </w:t>
            </w:r>
            <w:proofErr w:type="spellStart"/>
            <w:r>
              <w:rPr>
                <w:sz w:val="18"/>
                <w:szCs w:val="18"/>
              </w:rPr>
              <w:t>тыс.</w:t>
            </w:r>
            <w:r w:rsidRPr="006C033A">
              <w:rPr>
                <w:sz w:val="18"/>
                <w:szCs w:val="18"/>
              </w:rPr>
              <w:t>руб</w:t>
            </w:r>
            <w:proofErr w:type="spellEnd"/>
            <w:r w:rsidRPr="006C033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757FA" w:rsidRPr="003514F9" w:rsidRDefault="006757FA" w:rsidP="005C690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гр.</w:t>
            </w:r>
            <w:r w:rsidR="005C6909">
              <w:rPr>
                <w:sz w:val="18"/>
                <w:szCs w:val="18"/>
              </w:rPr>
              <w:t>4</w:t>
            </w:r>
            <w:r w:rsidRPr="003514F9">
              <w:rPr>
                <w:sz w:val="18"/>
                <w:szCs w:val="18"/>
              </w:rPr>
              <w:t>-гр.</w:t>
            </w:r>
            <w:r w:rsidR="005C6909">
              <w:rPr>
                <w:sz w:val="18"/>
                <w:szCs w:val="18"/>
              </w:rPr>
              <w:t>6</w:t>
            </w:r>
            <w:r w:rsidRPr="003514F9">
              <w:rPr>
                <w:sz w:val="18"/>
                <w:szCs w:val="18"/>
              </w:rPr>
              <w:t xml:space="preserve"> (</w:t>
            </w:r>
            <w:proofErr w:type="spellStart"/>
            <w:r w:rsidRPr="003514F9">
              <w:rPr>
                <w:sz w:val="18"/>
                <w:szCs w:val="18"/>
              </w:rPr>
              <w:t>тыс.руб</w:t>
            </w:r>
            <w:proofErr w:type="spellEnd"/>
            <w:r w:rsidRPr="003514F9">
              <w:rPr>
                <w:sz w:val="18"/>
                <w:szCs w:val="18"/>
              </w:rPr>
              <w:t>.)</w:t>
            </w:r>
          </w:p>
        </w:tc>
        <w:tc>
          <w:tcPr>
            <w:tcW w:w="709" w:type="dxa"/>
            <w:shd w:val="clear" w:color="auto" w:fill="auto"/>
          </w:tcPr>
          <w:p w:rsidR="006757FA" w:rsidRPr="003514F9" w:rsidRDefault="005C6909" w:rsidP="002C3895">
            <w:pPr>
              <w:spacing w:line="264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гр.7</w:t>
            </w:r>
            <w:r w:rsidR="006757FA" w:rsidRPr="003514F9">
              <w:rPr>
                <w:sz w:val="18"/>
                <w:szCs w:val="18"/>
              </w:rPr>
              <w:t>/гр.</w:t>
            </w:r>
            <w:r>
              <w:rPr>
                <w:sz w:val="18"/>
                <w:szCs w:val="18"/>
              </w:rPr>
              <w:t>6</w:t>
            </w:r>
            <w:r w:rsidR="006757FA" w:rsidRPr="003514F9">
              <w:rPr>
                <w:sz w:val="18"/>
                <w:szCs w:val="18"/>
              </w:rPr>
              <w:t xml:space="preserve"> *100</w:t>
            </w:r>
            <w:r w:rsidR="002C3895">
              <w:rPr>
                <w:sz w:val="18"/>
                <w:szCs w:val="18"/>
              </w:rPr>
              <w:t>, %</w:t>
            </w:r>
          </w:p>
        </w:tc>
      </w:tr>
      <w:tr w:rsidR="006757FA" w:rsidRPr="00407F93" w:rsidTr="003D083F">
        <w:tc>
          <w:tcPr>
            <w:tcW w:w="3085" w:type="dxa"/>
            <w:shd w:val="clear" w:color="auto" w:fill="auto"/>
            <w:vAlign w:val="center"/>
          </w:tcPr>
          <w:p w:rsidR="006757FA" w:rsidRPr="00EA2C0F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A2C0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757FA" w:rsidRPr="00EA2C0F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EA2C0F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EA2C0F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6757FA" w:rsidRPr="00EA2C0F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FA" w:rsidRPr="00EA2C0F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FA" w:rsidRPr="00EA2C0F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57FA" w:rsidRPr="00EA2C0F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b/>
                <w:sz w:val="19"/>
                <w:szCs w:val="19"/>
              </w:rPr>
            </w:pPr>
            <w:r w:rsidRPr="006757FA">
              <w:rPr>
                <w:b/>
                <w:sz w:val="19"/>
                <w:szCs w:val="19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4E780B" w:rsidRPr="00EE7E58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EE7E58">
              <w:rPr>
                <w:b/>
                <w:sz w:val="19"/>
                <w:szCs w:val="19"/>
              </w:rPr>
              <w:t>2 665 388,4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EE7E58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EE7E58">
              <w:rPr>
                <w:b/>
                <w:sz w:val="19"/>
                <w:szCs w:val="19"/>
              </w:rPr>
              <w:t>2 665 388,4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551 037,9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583 831,0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-32 793,1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-5,6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sz w:val="19"/>
                <w:szCs w:val="19"/>
              </w:rPr>
            </w:pPr>
            <w:r w:rsidRPr="006757FA">
              <w:rPr>
                <w:sz w:val="19"/>
                <w:szCs w:val="19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2 665 388,4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2 665 388,4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551 037,9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583 831,0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-32 793,1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-5,6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17 908,4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17 908,4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3 777,9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+3 777,9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0,0</w:t>
            </w:r>
          </w:p>
        </w:tc>
      </w:tr>
      <w:tr w:rsidR="004E780B" w:rsidRPr="00EE7E58" w:rsidTr="003D083F">
        <w:tc>
          <w:tcPr>
            <w:tcW w:w="3085" w:type="dxa"/>
            <w:shd w:val="clear" w:color="auto" w:fill="auto"/>
            <w:vAlign w:val="center"/>
          </w:tcPr>
          <w:p w:rsidR="004E780B" w:rsidRPr="00EE7E58" w:rsidRDefault="004E780B" w:rsidP="008D2F8E">
            <w:pPr>
              <w:spacing w:line="264" w:lineRule="auto"/>
              <w:rPr>
                <w:sz w:val="19"/>
                <w:szCs w:val="19"/>
              </w:rPr>
            </w:pPr>
            <w:r w:rsidRPr="00EE7E58">
              <w:rPr>
                <w:sz w:val="19"/>
                <w:szCs w:val="19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4E780B" w:rsidRPr="00EE7E58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EE7E58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17 908,4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EE7E58" w:rsidRDefault="008D2F8E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3 777,9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EE7E58" w:rsidRDefault="00236F0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EE7E58" w:rsidRDefault="007C629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EE7E58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+ 3</w:t>
            </w:r>
            <w:r w:rsidR="00E5240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777,9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EE7E58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b/>
                <w:sz w:val="19"/>
                <w:szCs w:val="19"/>
              </w:rPr>
            </w:pPr>
            <w:r w:rsidRPr="006757FA">
              <w:rPr>
                <w:b/>
                <w:sz w:val="19"/>
                <w:szCs w:val="19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355 383,8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355 383,8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114 494,9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93 237,0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720143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+21 25</w:t>
            </w:r>
            <w:r w:rsidR="00720143">
              <w:rPr>
                <w:b/>
                <w:sz w:val="19"/>
                <w:szCs w:val="19"/>
              </w:rPr>
              <w:t>7</w:t>
            </w:r>
            <w:r>
              <w:rPr>
                <w:b/>
                <w:sz w:val="19"/>
                <w:szCs w:val="19"/>
              </w:rPr>
              <w:t>,</w:t>
            </w:r>
            <w:r w:rsidR="00720143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+22,8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sz w:val="19"/>
                <w:szCs w:val="19"/>
              </w:rPr>
            </w:pPr>
            <w:r w:rsidRPr="006757FA">
              <w:rPr>
                <w:sz w:val="19"/>
                <w:szCs w:val="19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320 980,8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320 980,8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78 373,1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78 310,0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+63,1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+0,1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sz w:val="19"/>
                <w:szCs w:val="19"/>
              </w:rPr>
            </w:pPr>
            <w:r w:rsidRPr="006757FA">
              <w:rPr>
                <w:sz w:val="19"/>
                <w:szCs w:val="19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23 733,0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23 733,0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31 875,8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11 639,0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+20 236,8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E85240">
            <w:pPr>
              <w:spacing w:line="264" w:lineRule="auto"/>
              <w:ind w:right="-1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+173,9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sz w:val="19"/>
                <w:szCs w:val="19"/>
              </w:rPr>
            </w:pPr>
            <w:r w:rsidRPr="006757FA">
              <w:rPr>
                <w:sz w:val="19"/>
                <w:szCs w:val="19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10 670,0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10 670,0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4 246,0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3 288,0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+958,0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+29,1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b/>
                <w:sz w:val="19"/>
                <w:szCs w:val="19"/>
              </w:rPr>
            </w:pPr>
            <w:r w:rsidRPr="006757FA">
              <w:rPr>
                <w:b/>
                <w:sz w:val="19"/>
                <w:szCs w:val="19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266 863,4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266 863,4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43 053,4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60 631,0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-17 577,6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-29,0</w:t>
            </w:r>
          </w:p>
        </w:tc>
      </w:tr>
      <w:tr w:rsidR="004E780B" w:rsidRPr="006757F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sz w:val="19"/>
                <w:szCs w:val="19"/>
              </w:rPr>
            </w:pPr>
            <w:r w:rsidRPr="006757FA">
              <w:rPr>
                <w:sz w:val="19"/>
                <w:szCs w:val="19"/>
              </w:rPr>
              <w:t>Налог на имущество физических лиц</w:t>
            </w:r>
            <w:r>
              <w:rPr>
                <w:sz w:val="19"/>
                <w:szCs w:val="19"/>
              </w:rPr>
              <w:t>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6C7784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55 483,4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6C7784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55 483,4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4 213,6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4 870,0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-656,4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-13,5</w:t>
            </w:r>
          </w:p>
        </w:tc>
      </w:tr>
      <w:tr w:rsidR="004E780B" w:rsidRPr="006757FA" w:rsidTr="003D083F">
        <w:trPr>
          <w:trHeight w:val="70"/>
        </w:trPr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sz w:val="19"/>
                <w:szCs w:val="19"/>
              </w:rPr>
            </w:pPr>
            <w:r w:rsidRPr="006757FA">
              <w:rPr>
                <w:sz w:val="19"/>
                <w:szCs w:val="19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211 380,0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211 380,0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8D2F8E" w:rsidRDefault="008D2F8E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8D2F8E">
              <w:rPr>
                <w:sz w:val="19"/>
                <w:szCs w:val="19"/>
              </w:rPr>
              <w:t>38 839,8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55 761,0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-16 921,2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-30,3</w:t>
            </w:r>
          </w:p>
        </w:tc>
      </w:tr>
      <w:tr w:rsidR="004E780B" w:rsidRPr="006757FA" w:rsidTr="003D083F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b/>
                <w:sz w:val="19"/>
                <w:szCs w:val="19"/>
              </w:rPr>
            </w:pPr>
            <w:r w:rsidRPr="006757FA">
              <w:rPr>
                <w:b/>
                <w:sz w:val="19"/>
                <w:szCs w:val="19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62 157,7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62 157,7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15 627,8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11 872,0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+3 755,8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+31,6</w:t>
            </w:r>
          </w:p>
        </w:tc>
      </w:tr>
      <w:tr w:rsidR="004E780B" w:rsidRPr="00FC5E8A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b/>
                <w:sz w:val="19"/>
                <w:szCs w:val="19"/>
              </w:rPr>
            </w:pPr>
            <w:r w:rsidRPr="006757FA">
              <w:rPr>
                <w:b/>
                <w:sz w:val="19"/>
                <w:szCs w:val="19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757FA" w:rsidRDefault="008D2F8E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-69,3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-74,0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+4,7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453A00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-6,4</w:t>
            </w:r>
          </w:p>
        </w:tc>
      </w:tr>
      <w:tr w:rsidR="004E780B" w:rsidRPr="004E780B" w:rsidTr="003D083F">
        <w:tc>
          <w:tcPr>
            <w:tcW w:w="3085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rPr>
                <w:b/>
                <w:sz w:val="19"/>
                <w:szCs w:val="19"/>
              </w:rPr>
            </w:pPr>
            <w:r w:rsidRPr="006757FA">
              <w:rPr>
                <w:b/>
                <w:sz w:val="19"/>
                <w:szCs w:val="19"/>
              </w:rPr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3 367 701,7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80B" w:rsidRPr="006757FA" w:rsidRDefault="004E780B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3 367 701,7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80B" w:rsidRPr="006E1B01" w:rsidRDefault="006E1B01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6E1B01">
              <w:rPr>
                <w:b/>
                <w:sz w:val="19"/>
                <w:szCs w:val="19"/>
              </w:rPr>
              <w:t>727 922,6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E780B" w:rsidRPr="006757FA" w:rsidRDefault="00236F0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7C6297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749 497,0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80B" w:rsidRPr="006757FA" w:rsidRDefault="00CF4036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-21 574,4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80B" w:rsidRPr="006757FA" w:rsidRDefault="00CF4036" w:rsidP="008D2F8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-2,9</w:t>
            </w:r>
          </w:p>
        </w:tc>
      </w:tr>
    </w:tbl>
    <w:p w:rsidR="002D1884" w:rsidRPr="0083070F" w:rsidRDefault="002D1884" w:rsidP="002220E8">
      <w:pPr>
        <w:ind w:firstLine="709"/>
        <w:jc w:val="both"/>
        <w:rPr>
          <w:sz w:val="16"/>
          <w:szCs w:val="16"/>
        </w:rPr>
      </w:pPr>
    </w:p>
    <w:p w:rsidR="002D1884" w:rsidRPr="001E106A" w:rsidRDefault="002220E8" w:rsidP="002D1884">
      <w:pPr>
        <w:ind w:firstLine="709"/>
        <w:jc w:val="both"/>
      </w:pPr>
      <w:r w:rsidRPr="001E106A">
        <w:t>По итогам 1 квартала 2014</w:t>
      </w:r>
      <w:r w:rsidR="002D1884" w:rsidRPr="001E106A">
        <w:t xml:space="preserve"> года в структуре налоговых доходов наибольший удельный вес занимают  налоги на прибыль, доходы (</w:t>
      </w:r>
      <w:r w:rsidR="00137896" w:rsidRPr="001E106A">
        <w:t>551 037,9</w:t>
      </w:r>
      <w:r w:rsidR="002D1884" w:rsidRPr="001E106A">
        <w:t xml:space="preserve"> </w:t>
      </w:r>
      <w:proofErr w:type="spellStart"/>
      <w:r w:rsidR="002D1884" w:rsidRPr="001E106A">
        <w:t>тыс.руб</w:t>
      </w:r>
      <w:proofErr w:type="spellEnd"/>
      <w:r w:rsidR="002D1884" w:rsidRPr="001E106A">
        <w:t xml:space="preserve">. или </w:t>
      </w:r>
      <w:r w:rsidR="00137896" w:rsidRPr="001E106A">
        <w:t>75,7</w:t>
      </w:r>
      <w:r w:rsidR="002D1884" w:rsidRPr="001E106A">
        <w:t>%) и налоги на совокупный доход (</w:t>
      </w:r>
      <w:r w:rsidR="008E089B" w:rsidRPr="001E106A">
        <w:t xml:space="preserve">114 494,9 </w:t>
      </w:r>
      <w:proofErr w:type="spellStart"/>
      <w:r w:rsidR="002D1884" w:rsidRPr="001E106A">
        <w:t>тыс.руб</w:t>
      </w:r>
      <w:proofErr w:type="spellEnd"/>
      <w:r w:rsidR="002D1884" w:rsidRPr="001E106A">
        <w:t xml:space="preserve">. или </w:t>
      </w:r>
      <w:r w:rsidR="008E089B" w:rsidRPr="001E106A">
        <w:t>15,7</w:t>
      </w:r>
      <w:r w:rsidR="002D1884" w:rsidRPr="001E106A">
        <w:t xml:space="preserve">%). По сравнению с аналогичным периодом прошлого года удельный вес налогов на прибыль, доходы </w:t>
      </w:r>
      <w:r w:rsidR="008E089B" w:rsidRPr="001E106A">
        <w:t xml:space="preserve">уменьшился </w:t>
      </w:r>
      <w:r w:rsidR="002D1884" w:rsidRPr="001E106A">
        <w:t xml:space="preserve">на </w:t>
      </w:r>
      <w:r w:rsidR="008E089B" w:rsidRPr="001E106A">
        <w:t>2,2</w:t>
      </w:r>
      <w:r w:rsidR="002D1884" w:rsidRPr="001E106A">
        <w:t xml:space="preserve"> пункта, удельный вес налогов на совокупный доход - </w:t>
      </w:r>
      <w:r w:rsidR="008E089B" w:rsidRPr="001E106A">
        <w:t>увеличился</w:t>
      </w:r>
      <w:r w:rsidR="002D1884" w:rsidRPr="001E106A">
        <w:t xml:space="preserve"> на </w:t>
      </w:r>
      <w:r w:rsidR="008E089B" w:rsidRPr="001E106A">
        <w:t>3,3</w:t>
      </w:r>
      <w:r w:rsidR="002D1884" w:rsidRPr="001E106A">
        <w:t xml:space="preserve"> пункта.</w:t>
      </w:r>
    </w:p>
    <w:p w:rsidR="00462E6C" w:rsidRPr="001E106A" w:rsidRDefault="002D1884" w:rsidP="00CA0169">
      <w:pPr>
        <w:ind w:firstLine="709"/>
        <w:jc w:val="both"/>
      </w:pPr>
      <w:r w:rsidRPr="001E106A">
        <w:t xml:space="preserve">Поступление налогов на прибыль, доходы (налога на доходы физических лиц) за </w:t>
      </w:r>
      <w:r w:rsidR="00D1070E" w:rsidRPr="001E106A">
        <w:t>1 квартал 2014</w:t>
      </w:r>
      <w:r w:rsidRPr="001E106A">
        <w:t xml:space="preserve"> года составило </w:t>
      </w:r>
      <w:r w:rsidR="00D1070E" w:rsidRPr="001E106A">
        <w:t xml:space="preserve">551 037,9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222F2B" w:rsidRPr="001E106A">
        <w:t>20,7</w:t>
      </w:r>
      <w:r w:rsidRPr="001E106A">
        <w:t>% уточненного прогноза доходов городского бюджета</w:t>
      </w:r>
      <w:r w:rsidR="007E45FC" w:rsidRPr="001E106A">
        <w:t xml:space="preserve">. Поступления в 1 квартале 2014 года по сравнению с аналогичным периодом прошлого года уменьшились </w:t>
      </w:r>
      <w:r w:rsidR="00EC25AF" w:rsidRPr="001E106A">
        <w:t xml:space="preserve">на 32 793,1 </w:t>
      </w:r>
      <w:proofErr w:type="spellStart"/>
      <w:r w:rsidR="00EC25AF" w:rsidRPr="001E106A">
        <w:t>тыс</w:t>
      </w:r>
      <w:r w:rsidR="00425069" w:rsidRPr="001E106A">
        <w:t>.руб</w:t>
      </w:r>
      <w:proofErr w:type="spellEnd"/>
      <w:r w:rsidR="00425069" w:rsidRPr="001E106A">
        <w:t xml:space="preserve">. или 5,6%, в </w:t>
      </w:r>
      <w:proofErr w:type="spellStart"/>
      <w:r w:rsidR="00425069" w:rsidRPr="001E106A">
        <w:t>т.ч</w:t>
      </w:r>
      <w:proofErr w:type="spellEnd"/>
      <w:r w:rsidR="00425069" w:rsidRPr="001E106A">
        <w:t xml:space="preserve">. за счет снижения с 01 января 2014 года с 20% до 15% норматива зачисления налога на доходы физических лиц в бюджеты городских округов, установленного Бюджетным кодексом РФ </w:t>
      </w:r>
      <w:r w:rsidR="00235D97" w:rsidRPr="001E106A">
        <w:t xml:space="preserve"> </w:t>
      </w:r>
      <w:r w:rsidR="002A6021" w:rsidRPr="001E106A">
        <w:t>(</w:t>
      </w:r>
      <w:r w:rsidR="00235D97" w:rsidRPr="001E106A">
        <w:t>в</w:t>
      </w:r>
      <w:r w:rsidR="00CA0169" w:rsidRPr="001E106A">
        <w:t xml:space="preserve"> соответствии с Федеральным законом от 23.07.2013 № 252-ФЗ «О внесении изменений в Бюджетный кодекс Российской Федерации и отдельные законодательные акты Российской Федерации»</w:t>
      </w:r>
      <w:r w:rsidR="002A6021" w:rsidRPr="001E106A">
        <w:t>)</w:t>
      </w:r>
      <w:r w:rsidR="00425069" w:rsidRPr="001E106A">
        <w:t>.</w:t>
      </w:r>
      <w:r w:rsidR="00CA0169" w:rsidRPr="001E106A">
        <w:t xml:space="preserve"> </w:t>
      </w:r>
    </w:p>
    <w:p w:rsidR="00545B75" w:rsidRPr="001E106A" w:rsidRDefault="00211A83" w:rsidP="00B93F4B">
      <w:pPr>
        <w:ind w:firstLine="709"/>
        <w:jc w:val="both"/>
      </w:pPr>
      <w:r w:rsidRPr="001E106A">
        <w:t>Поступление налогов на товары (работы, услуги), реализуемые на территории Российской Федерации (акциз</w:t>
      </w:r>
      <w:r w:rsidR="0097173A" w:rsidRPr="001E106A">
        <w:t>ов</w:t>
      </w:r>
      <w:r w:rsidRPr="001E106A">
        <w:t xml:space="preserve"> по подакцизным товарам (продукции), производимым на территории Российской Федерации)</w:t>
      </w:r>
      <w:r w:rsidR="00B415DF" w:rsidRPr="001E106A">
        <w:t>,</w:t>
      </w:r>
      <w:r w:rsidRPr="001E106A">
        <w:t xml:space="preserve"> за 1 квартал 2014 года составило 3 777,9 </w:t>
      </w:r>
      <w:proofErr w:type="spellStart"/>
      <w:r w:rsidRPr="001E106A">
        <w:t>тыс.руб</w:t>
      </w:r>
      <w:proofErr w:type="spellEnd"/>
      <w:r w:rsidRPr="001E106A">
        <w:t xml:space="preserve">. или 21,1% уточненного прогноза доходов городского бюджета. Поступление акцизов с 01 января 2014 года обусловлено </w:t>
      </w:r>
      <w:r w:rsidR="00545B75" w:rsidRPr="001E106A">
        <w:t xml:space="preserve">передачей из областного бюджета налоговых доходов консолидированного бюджета Архангельской области от акцизов на автомобильный и </w:t>
      </w:r>
      <w:r w:rsidR="00545B75" w:rsidRPr="001E106A">
        <w:lastRenderedPageBreak/>
        <w:t>прямогонный бензин, дизельное топливо, моторные масла для дизельных и (или) карбюраторных (</w:t>
      </w:r>
      <w:proofErr w:type="spellStart"/>
      <w:r w:rsidR="00545B75" w:rsidRPr="001E106A">
        <w:t>инжекторных</w:t>
      </w:r>
      <w:proofErr w:type="spellEnd"/>
      <w:r w:rsidR="00545B75" w:rsidRPr="001E106A">
        <w:t xml:space="preserve">) двигателей, производимые на территории Российской Федерации в соответствии с </w:t>
      </w:r>
      <w:r w:rsidR="00B93F4B" w:rsidRPr="001E106A">
        <w:t xml:space="preserve">Федеральным законом от 03.12.2012 №244-ФЗ «О внесении изменений в Бюджетный кодекс Российской Федерации и отдельные законодательные акты Российской Федерации», </w:t>
      </w:r>
      <w:r w:rsidR="00545B75" w:rsidRPr="001E106A">
        <w:t xml:space="preserve">областным законом </w:t>
      </w:r>
      <w:r w:rsidRPr="001E106A">
        <w:t xml:space="preserve">от 05.06.2013 </w:t>
      </w:r>
      <w:r w:rsidR="00545B75" w:rsidRPr="001E106A">
        <w:t>№</w:t>
      </w:r>
      <w:r w:rsidRPr="001E106A">
        <w:t>674-40-ОЗ</w:t>
      </w:r>
      <w:r w:rsidR="00545B75" w:rsidRPr="001E106A">
        <w:t xml:space="preserve"> «</w:t>
      </w:r>
      <w:r w:rsidRPr="001E106A">
        <w:t xml:space="preserve">О внесении дополнений в областной закон </w:t>
      </w:r>
      <w:r w:rsidR="00545B75" w:rsidRPr="001E106A">
        <w:t>«</w:t>
      </w:r>
      <w:r w:rsidRPr="001E106A">
        <w:t>О реализации полномочий Архангельской области в сфере регулирования межбюджетных отношений</w:t>
      </w:r>
      <w:r w:rsidR="00545B75" w:rsidRPr="001E106A">
        <w:t>»</w:t>
      </w:r>
      <w:r w:rsidRPr="001E106A">
        <w:t xml:space="preserve"> и изменений и дополнений в областной закон </w:t>
      </w:r>
      <w:r w:rsidR="00545B75" w:rsidRPr="001E106A">
        <w:t>«</w:t>
      </w:r>
      <w:r w:rsidRPr="001E106A">
        <w:t>О дорожном фонде Архангельской области</w:t>
      </w:r>
      <w:r w:rsidR="00545B75" w:rsidRPr="001E106A">
        <w:t>». Норматив отчислений от акцизов для муниципального образования «Город Архангельск» установлен в размере 0,53324 об</w:t>
      </w:r>
      <w:r w:rsidR="007B38AD" w:rsidRPr="001E106A">
        <w:t>ластным законом от 19.12.2013 №</w:t>
      </w:r>
      <w:r w:rsidR="00545B75" w:rsidRPr="001E106A">
        <w:t>59-4-ОЗ «Об областном бюджете на 2014 год и на плановый период 2015 и 2016 годов».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Поступление налогов на совокупный доход за </w:t>
      </w:r>
      <w:r w:rsidR="00E85240" w:rsidRPr="001E106A">
        <w:t>1 квартал 2014</w:t>
      </w:r>
      <w:r w:rsidRPr="001E106A">
        <w:t xml:space="preserve"> года составило    </w:t>
      </w:r>
      <w:r w:rsidR="00E85240" w:rsidRPr="001E106A">
        <w:t>114 494,9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E85240" w:rsidRPr="001E106A">
        <w:t>32,2</w:t>
      </w:r>
      <w:r w:rsidRPr="001E106A">
        <w:t xml:space="preserve">% уточненного прогноза доходов городского бюджета. Увеличение  поступлений налогов на совокупный доход за </w:t>
      </w:r>
      <w:r w:rsidR="00E85240" w:rsidRPr="001E106A">
        <w:t xml:space="preserve">1 квартал 2014 </w:t>
      </w:r>
      <w:r w:rsidRPr="001E106A">
        <w:t xml:space="preserve">года на </w:t>
      </w:r>
      <w:r w:rsidR="00E220D8" w:rsidRPr="001E106A">
        <w:t xml:space="preserve">       </w:t>
      </w:r>
      <w:r w:rsidR="00E85240" w:rsidRPr="001E106A">
        <w:t>21 257,9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E85240" w:rsidRPr="001E106A">
        <w:t>22,8</w:t>
      </w:r>
      <w:r w:rsidRPr="001E106A">
        <w:t>% по сравнению с аналогичным периодом прошлого года произошло</w:t>
      </w:r>
      <w:r w:rsidR="00E85240" w:rsidRPr="001E106A">
        <w:t xml:space="preserve"> в основном </w:t>
      </w:r>
      <w:r w:rsidR="00E220D8" w:rsidRPr="001E106A">
        <w:t>за счет</w:t>
      </w:r>
      <w:r w:rsidRPr="001E106A">
        <w:t xml:space="preserve"> увеличени</w:t>
      </w:r>
      <w:r w:rsidR="00E220D8" w:rsidRPr="001E106A">
        <w:t>я</w:t>
      </w:r>
      <w:r w:rsidRPr="001E106A">
        <w:t xml:space="preserve"> поступлений единого </w:t>
      </w:r>
      <w:r w:rsidR="00E85240" w:rsidRPr="001E106A">
        <w:t>сельскохозяйственного налога</w:t>
      </w:r>
      <w:r w:rsidRPr="001E106A">
        <w:t xml:space="preserve"> (на </w:t>
      </w:r>
      <w:r w:rsidR="00E85240" w:rsidRPr="001E106A">
        <w:t xml:space="preserve">20 236,8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1F232A" w:rsidRPr="001E106A">
        <w:t xml:space="preserve">в </w:t>
      </w:r>
      <w:r w:rsidR="00E85240" w:rsidRPr="001E106A">
        <w:t>2,7 раза</w:t>
      </w:r>
      <w:r w:rsidRPr="001E106A">
        <w:t>)</w:t>
      </w:r>
      <w:r w:rsidR="00E85240" w:rsidRPr="001E106A">
        <w:t>. При этом</w:t>
      </w:r>
      <w:r w:rsidR="00AF3771" w:rsidRPr="001E106A">
        <w:t>,</w:t>
      </w:r>
      <w:r w:rsidR="00E85240" w:rsidRPr="001E106A">
        <w:t xml:space="preserve"> </w:t>
      </w:r>
      <w:r w:rsidR="0076293E" w:rsidRPr="001E106A">
        <w:t>как и в аналогичном периоде прошлого года</w:t>
      </w:r>
      <w:r w:rsidR="00AF3771" w:rsidRPr="001E106A">
        <w:t>,</w:t>
      </w:r>
      <w:r w:rsidR="0076293E" w:rsidRPr="001E106A">
        <w:t xml:space="preserve"> </w:t>
      </w:r>
      <w:r w:rsidR="00E85240" w:rsidRPr="001E106A">
        <w:t xml:space="preserve">основную долю в налогах на совокупный доход составляет </w:t>
      </w:r>
      <w:r w:rsidR="0076293E" w:rsidRPr="001E106A">
        <w:t>единый налог на вмененный доход для отдельных видов деятельности (в 1 квартале 2014 года – 68,5%, в 1 квартале 2013 года – 84,0%).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Поступление налогов на имущество за </w:t>
      </w:r>
      <w:r w:rsidR="00E136E8" w:rsidRPr="001E106A">
        <w:t xml:space="preserve">1 квартал 2014 </w:t>
      </w:r>
      <w:r w:rsidRPr="001E106A">
        <w:t xml:space="preserve">года составило </w:t>
      </w:r>
      <w:r w:rsidR="00F05784" w:rsidRPr="001E106A">
        <w:t xml:space="preserve">43 053,4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F05784" w:rsidRPr="001E106A">
        <w:t>16,1</w:t>
      </w:r>
      <w:r w:rsidRPr="001E106A">
        <w:t xml:space="preserve">% уточненного прогноза доходов городского бюджета. Уменьшение  поступлений налогов на имущество за </w:t>
      </w:r>
      <w:r w:rsidR="00F4653C" w:rsidRPr="001E106A">
        <w:t xml:space="preserve">1 квартал 2014 </w:t>
      </w:r>
      <w:r w:rsidRPr="001E106A">
        <w:t xml:space="preserve">года на </w:t>
      </w:r>
      <w:r w:rsidR="00F4653C" w:rsidRPr="001E106A">
        <w:t>17 577,6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F4653C" w:rsidRPr="001E106A">
        <w:t>29,0</w:t>
      </w:r>
      <w:r w:rsidRPr="001E106A">
        <w:t xml:space="preserve">% </w:t>
      </w:r>
      <w:r w:rsidR="00B21AD6" w:rsidRPr="001E106A">
        <w:t xml:space="preserve">по сравнению с аналогичным периодом прошлого года </w:t>
      </w:r>
      <w:r w:rsidRPr="001E106A">
        <w:t xml:space="preserve">произошло за счет уменьшения поступлений </w:t>
      </w:r>
      <w:r w:rsidR="00E220D8" w:rsidRPr="001E106A">
        <w:t xml:space="preserve">земельного </w:t>
      </w:r>
      <w:r w:rsidRPr="001E106A">
        <w:t xml:space="preserve">налога на </w:t>
      </w:r>
      <w:r w:rsidR="00F4653C" w:rsidRPr="001E106A">
        <w:t xml:space="preserve">16 921,2 </w:t>
      </w:r>
      <w:proofErr w:type="spellStart"/>
      <w:r w:rsidR="00F4653C" w:rsidRPr="001E106A">
        <w:t>тыс.руб</w:t>
      </w:r>
      <w:proofErr w:type="spellEnd"/>
      <w:r w:rsidR="00F4653C" w:rsidRPr="001E106A">
        <w:t xml:space="preserve">. или на 30,3%, налога на имущество физических лиц - на 656,4 </w:t>
      </w:r>
      <w:proofErr w:type="spellStart"/>
      <w:r w:rsidR="00F4653C" w:rsidRPr="001E106A">
        <w:t>тыс.руб</w:t>
      </w:r>
      <w:proofErr w:type="spellEnd"/>
      <w:r w:rsidR="00F4653C" w:rsidRPr="001E106A">
        <w:t>.  или на 13,5%.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Поступление государственной пошлины за </w:t>
      </w:r>
      <w:r w:rsidR="00CB1010" w:rsidRPr="001E106A">
        <w:t xml:space="preserve">1 квартал 2014 </w:t>
      </w:r>
      <w:r w:rsidR="00E220D8" w:rsidRPr="001E106A">
        <w:t xml:space="preserve">года составило </w:t>
      </w:r>
      <w:r w:rsidR="00634CFE" w:rsidRPr="001E106A">
        <w:t>15 627,8</w:t>
      </w:r>
      <w:r w:rsidR="00634CFE" w:rsidRPr="001E106A">
        <w:rPr>
          <w:b/>
        </w:rPr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4718C0" w:rsidRPr="001E106A">
        <w:t>25,1</w:t>
      </w:r>
      <w:r w:rsidRPr="001E106A">
        <w:t xml:space="preserve">% уточненного прогноза доходов городского бюджета. Увеличение  поступлений госпошлины за </w:t>
      </w:r>
      <w:r w:rsidR="004718C0" w:rsidRPr="001E106A">
        <w:t xml:space="preserve">1 квартал 2014 </w:t>
      </w:r>
      <w:r w:rsidRPr="001E106A">
        <w:t xml:space="preserve">года на </w:t>
      </w:r>
      <w:r w:rsidR="004718C0" w:rsidRPr="001E106A">
        <w:t>3 755,8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E24A7E" w:rsidRPr="001E106A">
        <w:t>31,6</w:t>
      </w:r>
      <w:r w:rsidRPr="001E106A">
        <w:t xml:space="preserve">% по сравнению с аналогичным периодом прошлого года произошло за счет увеличения поступлений государственной пошлины по делам, рассматриваемым в судах общей юрисдикции, мировыми судьями (на </w:t>
      </w:r>
      <w:r w:rsidR="00E24A7E" w:rsidRPr="001E106A">
        <w:t>3 595,7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6A4908" w:rsidRPr="001E106A">
        <w:t>3</w:t>
      </w:r>
      <w:r w:rsidR="00BE5943" w:rsidRPr="001E106A">
        <w:t>1,</w:t>
      </w:r>
      <w:r w:rsidR="006A4908" w:rsidRPr="001E106A">
        <w:t>6</w:t>
      </w:r>
      <w:r w:rsidRPr="001E106A">
        <w:t>%).</w:t>
      </w:r>
    </w:p>
    <w:p w:rsidR="006D7BF8" w:rsidRPr="001E106A" w:rsidRDefault="006F0E3A" w:rsidP="002D1884">
      <w:pPr>
        <w:ind w:firstLine="709"/>
        <w:jc w:val="both"/>
      </w:pPr>
      <w:r w:rsidRPr="001E106A">
        <w:t xml:space="preserve">В 1 квартале 2014 года уменьшился </w:t>
      </w:r>
      <w:r w:rsidR="006D7BF8" w:rsidRPr="001E106A">
        <w:t>возврат из городского бюджета отмененны</w:t>
      </w:r>
      <w:r w:rsidRPr="001E106A">
        <w:t>х</w:t>
      </w:r>
      <w:r w:rsidR="006D7BF8" w:rsidRPr="001E106A">
        <w:t xml:space="preserve"> налог</w:t>
      </w:r>
      <w:r w:rsidRPr="001E106A">
        <w:t>ов</w:t>
      </w:r>
      <w:r w:rsidR="006D7BF8" w:rsidRPr="001E106A">
        <w:t>, сбор</w:t>
      </w:r>
      <w:r w:rsidRPr="001E106A">
        <w:t>ов</w:t>
      </w:r>
      <w:r w:rsidR="006D7BF8" w:rsidRPr="001E106A">
        <w:t xml:space="preserve"> на </w:t>
      </w:r>
      <w:r w:rsidR="00DE54AF" w:rsidRPr="001E106A">
        <w:t>4,7</w:t>
      </w:r>
      <w:r w:rsidR="006D7BF8" w:rsidRPr="001E106A">
        <w:t xml:space="preserve"> </w:t>
      </w:r>
      <w:proofErr w:type="spellStart"/>
      <w:r w:rsidR="006D7BF8" w:rsidRPr="001E106A">
        <w:t>тыс.руб</w:t>
      </w:r>
      <w:proofErr w:type="spellEnd"/>
      <w:r w:rsidR="006D7BF8" w:rsidRPr="001E106A">
        <w:t>. по сравнению с аналогичным периодом прошлого года</w:t>
      </w:r>
      <w:r w:rsidR="00DE54AF" w:rsidRPr="001E106A">
        <w:t xml:space="preserve"> (в 1 квартале 2014 года составил 69,3 </w:t>
      </w:r>
      <w:proofErr w:type="spellStart"/>
      <w:r w:rsidR="00DE54AF" w:rsidRPr="001E106A">
        <w:t>тыс.руб</w:t>
      </w:r>
      <w:proofErr w:type="spellEnd"/>
      <w:r w:rsidR="00DE54AF" w:rsidRPr="001E106A">
        <w:t>.)</w:t>
      </w:r>
      <w:r w:rsidR="006D7BF8" w:rsidRPr="001E106A">
        <w:t>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Исполнение городского бюджета по </w:t>
      </w:r>
      <w:r w:rsidRPr="001E106A">
        <w:rPr>
          <w:b/>
          <w:i/>
        </w:rPr>
        <w:t>неналоговым доходам</w:t>
      </w:r>
      <w:r w:rsidRPr="001E106A">
        <w:t xml:space="preserve"> за </w:t>
      </w:r>
      <w:r w:rsidR="00AC15D3" w:rsidRPr="001E106A">
        <w:t xml:space="preserve">1 квартал 2014 </w:t>
      </w:r>
      <w:r w:rsidRPr="001E106A">
        <w:t xml:space="preserve">года составило </w:t>
      </w:r>
      <w:r w:rsidR="00F273F9" w:rsidRPr="001E106A">
        <w:t xml:space="preserve">195 245,4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F273F9" w:rsidRPr="001E106A">
        <w:t>22,5</w:t>
      </w:r>
      <w:r w:rsidRPr="001E106A">
        <w:t xml:space="preserve">% уточненного прогноза доходов городского бюджета, что </w:t>
      </w:r>
      <w:r w:rsidR="00F273F9" w:rsidRPr="001E106A">
        <w:t>больше</w:t>
      </w:r>
      <w:r w:rsidRPr="001E106A">
        <w:t xml:space="preserve"> на </w:t>
      </w:r>
      <w:r w:rsidR="00F273F9" w:rsidRPr="001E106A">
        <w:t xml:space="preserve">11 239,4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BE5943" w:rsidRPr="001E106A">
        <w:t>6,</w:t>
      </w:r>
      <w:r w:rsidR="00F273F9" w:rsidRPr="001E106A">
        <w:t>1</w:t>
      </w:r>
      <w:r w:rsidRPr="001E106A">
        <w:t>% по сравнению с аналогичным периодом прошлого года (таблица №</w:t>
      </w:r>
      <w:r w:rsidR="002E03FB" w:rsidRPr="001E106A">
        <w:t>6</w:t>
      </w:r>
      <w:r w:rsidRPr="001E106A">
        <w:t>).</w:t>
      </w:r>
    </w:p>
    <w:p w:rsidR="00686772" w:rsidRDefault="002D1884" w:rsidP="001E106A">
      <w:pPr>
        <w:spacing w:before="240" w:line="264" w:lineRule="auto"/>
        <w:ind w:firstLine="709"/>
        <w:jc w:val="right"/>
        <w:rPr>
          <w:sz w:val="22"/>
          <w:szCs w:val="22"/>
        </w:rPr>
      </w:pPr>
      <w:r w:rsidRPr="00F22B3F">
        <w:rPr>
          <w:sz w:val="22"/>
          <w:szCs w:val="22"/>
        </w:rPr>
        <w:t xml:space="preserve">Таблица № </w:t>
      </w:r>
      <w:r w:rsidR="002E03FB">
        <w:rPr>
          <w:sz w:val="22"/>
          <w:szCs w:val="22"/>
        </w:rPr>
        <w:t>6</w:t>
      </w:r>
      <w:r w:rsidRPr="00F22B3F">
        <w:rPr>
          <w:sz w:val="22"/>
          <w:szCs w:val="22"/>
        </w:rPr>
        <w:t xml:space="preserve"> 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60"/>
        <w:gridCol w:w="1008"/>
        <w:gridCol w:w="992"/>
        <w:gridCol w:w="992"/>
        <w:gridCol w:w="990"/>
        <w:gridCol w:w="709"/>
      </w:tblGrid>
      <w:tr w:rsidR="002C3895" w:rsidRPr="00407F93" w:rsidTr="00A147AF">
        <w:tc>
          <w:tcPr>
            <w:tcW w:w="2802" w:type="dxa"/>
            <w:vMerge w:val="restart"/>
            <w:shd w:val="clear" w:color="auto" w:fill="auto"/>
          </w:tcPr>
          <w:p w:rsidR="002C3895" w:rsidRPr="00445CEC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45CE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C3895" w:rsidRPr="006C033A" w:rsidRDefault="002C3895" w:rsidP="0002697F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Показатели проекта городского бюджета</w:t>
            </w:r>
          </w:p>
          <w:p w:rsidR="002C3895" w:rsidRPr="00445CEC" w:rsidRDefault="0002697F" w:rsidP="0002697F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 </w:t>
            </w:r>
            <w:r w:rsidR="002C3895" w:rsidRPr="006C033A">
              <w:rPr>
                <w:sz w:val="18"/>
                <w:szCs w:val="18"/>
              </w:rPr>
              <w:t xml:space="preserve">2014 год), </w:t>
            </w:r>
            <w:proofErr w:type="spellStart"/>
            <w:r w:rsidR="002C3895" w:rsidRPr="006C033A">
              <w:rPr>
                <w:sz w:val="18"/>
                <w:szCs w:val="18"/>
              </w:rPr>
              <w:t>тыс.руб</w:t>
            </w:r>
            <w:proofErr w:type="spellEnd"/>
            <w:r w:rsidR="005E799A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3895" w:rsidRPr="00445CEC" w:rsidRDefault="002C3895" w:rsidP="00BE59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Уточненный прогноз доходов городского бюджета на 01.</w:t>
            </w:r>
            <w:r>
              <w:rPr>
                <w:sz w:val="18"/>
                <w:szCs w:val="18"/>
              </w:rPr>
              <w:t>04</w:t>
            </w:r>
            <w:r w:rsidRPr="003514F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3514F9">
              <w:rPr>
                <w:sz w:val="18"/>
                <w:szCs w:val="18"/>
              </w:rPr>
              <w:t xml:space="preserve">, </w:t>
            </w:r>
            <w:proofErr w:type="spellStart"/>
            <w:r w:rsidRPr="003514F9">
              <w:rPr>
                <w:sz w:val="18"/>
                <w:szCs w:val="18"/>
              </w:rPr>
              <w:t>тыс.руб</w:t>
            </w:r>
            <w:proofErr w:type="spellEnd"/>
            <w:r w:rsidRPr="003514F9">
              <w:rPr>
                <w:sz w:val="18"/>
                <w:szCs w:val="18"/>
              </w:rPr>
              <w:t>.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2C3895" w:rsidRPr="003514F9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3895" w:rsidRPr="003514F9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Отклонение</w:t>
            </w:r>
          </w:p>
        </w:tc>
      </w:tr>
      <w:tr w:rsidR="002C3895" w:rsidRPr="00407F93" w:rsidTr="00A147AF">
        <w:tc>
          <w:tcPr>
            <w:tcW w:w="2802" w:type="dxa"/>
            <w:vMerge/>
            <w:shd w:val="clear" w:color="auto" w:fill="auto"/>
          </w:tcPr>
          <w:p w:rsidR="002C3895" w:rsidRPr="00445CEC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3895" w:rsidRPr="00445CEC" w:rsidRDefault="002C3895" w:rsidP="002C389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C3895" w:rsidRPr="00445CEC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2C3895" w:rsidRPr="003514F9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1 кв.</w:t>
            </w:r>
            <w:r w:rsidRPr="006C033A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 xml:space="preserve">4 года,   </w:t>
            </w:r>
            <w:proofErr w:type="spellStart"/>
            <w:r>
              <w:rPr>
                <w:sz w:val="18"/>
                <w:szCs w:val="18"/>
              </w:rPr>
              <w:t>тыс.</w:t>
            </w:r>
            <w:r w:rsidRPr="006C033A">
              <w:rPr>
                <w:sz w:val="18"/>
                <w:szCs w:val="18"/>
              </w:rPr>
              <w:t>руб</w:t>
            </w:r>
            <w:proofErr w:type="spellEnd"/>
            <w:r w:rsidRPr="003514F9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C3895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3514F9">
              <w:rPr>
                <w:sz w:val="18"/>
                <w:szCs w:val="18"/>
              </w:rPr>
              <w:t xml:space="preserve"> % к уточнен</w:t>
            </w:r>
          </w:p>
          <w:p w:rsidR="002C3895" w:rsidRPr="003514F9" w:rsidRDefault="002C3895" w:rsidP="002C3895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2C3895" w:rsidRPr="006C033A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1 кв.</w:t>
            </w:r>
          </w:p>
          <w:p w:rsidR="002C3895" w:rsidRPr="003514F9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3 года,  </w:t>
            </w:r>
            <w:proofErr w:type="spellStart"/>
            <w:r>
              <w:rPr>
                <w:sz w:val="18"/>
                <w:szCs w:val="18"/>
              </w:rPr>
              <w:t>тыс.</w:t>
            </w:r>
            <w:r w:rsidRPr="006C033A">
              <w:rPr>
                <w:sz w:val="18"/>
                <w:szCs w:val="18"/>
              </w:rPr>
              <w:t>руб</w:t>
            </w:r>
            <w:proofErr w:type="spellEnd"/>
            <w:r w:rsidRPr="006C033A"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C3895" w:rsidRPr="003514F9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>4</w:t>
            </w:r>
            <w:r w:rsidRPr="003514F9">
              <w:rPr>
                <w:sz w:val="18"/>
                <w:szCs w:val="18"/>
              </w:rPr>
              <w:t>-гр.</w:t>
            </w:r>
            <w:r>
              <w:rPr>
                <w:sz w:val="18"/>
                <w:szCs w:val="18"/>
              </w:rPr>
              <w:t>6</w:t>
            </w:r>
            <w:r w:rsidRPr="003514F9">
              <w:rPr>
                <w:sz w:val="18"/>
                <w:szCs w:val="18"/>
              </w:rPr>
              <w:t xml:space="preserve"> (</w:t>
            </w:r>
            <w:proofErr w:type="spellStart"/>
            <w:r w:rsidRPr="003514F9">
              <w:rPr>
                <w:sz w:val="18"/>
                <w:szCs w:val="18"/>
              </w:rPr>
              <w:t>тыс.руб</w:t>
            </w:r>
            <w:proofErr w:type="spellEnd"/>
            <w:r w:rsidRPr="003514F9">
              <w:rPr>
                <w:sz w:val="18"/>
                <w:szCs w:val="18"/>
              </w:rPr>
              <w:t>.)</w:t>
            </w:r>
          </w:p>
        </w:tc>
        <w:tc>
          <w:tcPr>
            <w:tcW w:w="709" w:type="dxa"/>
            <w:shd w:val="clear" w:color="auto" w:fill="auto"/>
          </w:tcPr>
          <w:p w:rsidR="002C3895" w:rsidRPr="003514F9" w:rsidRDefault="002C3895" w:rsidP="002C3895">
            <w:pPr>
              <w:spacing w:line="264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гр.7</w:t>
            </w:r>
            <w:r w:rsidRPr="003514F9">
              <w:rPr>
                <w:sz w:val="18"/>
                <w:szCs w:val="18"/>
              </w:rPr>
              <w:t>/гр.</w:t>
            </w:r>
            <w:r>
              <w:rPr>
                <w:sz w:val="18"/>
                <w:szCs w:val="18"/>
              </w:rPr>
              <w:t>6</w:t>
            </w:r>
            <w:r w:rsidRPr="003514F9">
              <w:rPr>
                <w:sz w:val="18"/>
                <w:szCs w:val="18"/>
              </w:rPr>
              <w:t xml:space="preserve"> *100</w:t>
            </w:r>
            <w:r>
              <w:rPr>
                <w:sz w:val="18"/>
                <w:szCs w:val="18"/>
              </w:rPr>
              <w:t>,</w:t>
            </w:r>
            <w:r w:rsidRPr="003514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2C3895" w:rsidRPr="00407F93" w:rsidTr="00A147AF">
        <w:tc>
          <w:tcPr>
            <w:tcW w:w="2802" w:type="dxa"/>
            <w:shd w:val="clear" w:color="auto" w:fill="auto"/>
            <w:vAlign w:val="center"/>
          </w:tcPr>
          <w:p w:rsidR="002C3895" w:rsidRPr="00FF3B49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F3B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3895" w:rsidRPr="00FF3B49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FF3B49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FF3B49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F3B49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FF3B49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FF3B49" w:rsidRDefault="002C3895" w:rsidP="002C389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FF3B49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2C3895" w:rsidRPr="002C3895" w:rsidTr="00A147AF">
        <w:tc>
          <w:tcPr>
            <w:tcW w:w="2802" w:type="dxa"/>
            <w:shd w:val="clear" w:color="auto" w:fill="auto"/>
            <w:vAlign w:val="center"/>
          </w:tcPr>
          <w:p w:rsidR="002C3895" w:rsidRPr="002C3895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2C3895">
              <w:rPr>
                <w:sz w:val="19"/>
                <w:szCs w:val="19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505 099,8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505 099,8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78 009,0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4F7A2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78 775,0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-766,0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-1,0</w:t>
            </w:r>
          </w:p>
        </w:tc>
      </w:tr>
      <w:tr w:rsidR="002C3895" w:rsidRPr="002C3895" w:rsidTr="00A147AF">
        <w:tc>
          <w:tcPr>
            <w:tcW w:w="2802" w:type="dxa"/>
            <w:shd w:val="clear" w:color="auto" w:fill="auto"/>
            <w:vAlign w:val="center"/>
          </w:tcPr>
          <w:p w:rsidR="002C3895" w:rsidRPr="002C3895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2C3895">
              <w:rPr>
                <w:sz w:val="19"/>
                <w:szCs w:val="19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2C3895" w:rsidRPr="002C3895" w:rsidRDefault="008E0E27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16 984,0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16 984,0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2 544,4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4F7A2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4 475,0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-1 930,6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-43,1</w:t>
            </w:r>
          </w:p>
        </w:tc>
      </w:tr>
      <w:tr w:rsidR="002C3895" w:rsidRPr="002C3895" w:rsidTr="00A147AF">
        <w:tc>
          <w:tcPr>
            <w:tcW w:w="2802" w:type="dxa"/>
            <w:shd w:val="clear" w:color="auto" w:fill="auto"/>
            <w:vAlign w:val="center"/>
          </w:tcPr>
          <w:p w:rsidR="002C3895" w:rsidRPr="002C3895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2C3895">
              <w:rPr>
                <w:sz w:val="19"/>
                <w:szCs w:val="19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2C3895" w:rsidRPr="002C3895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2 298,5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3 220,1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4 063,5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4F7A2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3 347,0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+716,5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+21,4</w:t>
            </w:r>
          </w:p>
        </w:tc>
      </w:tr>
      <w:tr w:rsidR="002C3895" w:rsidRPr="002C3895" w:rsidTr="00A147AF">
        <w:tc>
          <w:tcPr>
            <w:tcW w:w="2802" w:type="dxa"/>
            <w:shd w:val="clear" w:color="auto" w:fill="auto"/>
            <w:vAlign w:val="center"/>
          </w:tcPr>
          <w:p w:rsidR="002C3895" w:rsidRPr="002C3895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2C3895">
              <w:rPr>
                <w:sz w:val="19"/>
                <w:szCs w:val="19"/>
              </w:rPr>
              <w:lastRenderedPageBreak/>
              <w:t xml:space="preserve">Доходы от продажи </w:t>
            </w:r>
            <w:proofErr w:type="spellStart"/>
            <w:r w:rsidRPr="002C3895">
              <w:rPr>
                <w:sz w:val="19"/>
                <w:szCs w:val="19"/>
              </w:rPr>
              <w:t>материаль-ных</w:t>
            </w:r>
            <w:proofErr w:type="spellEnd"/>
            <w:r w:rsidRPr="002C3895">
              <w:rPr>
                <w:sz w:val="19"/>
                <w:szCs w:val="19"/>
              </w:rPr>
              <w:t xml:space="preserve"> и нематериальных активов</w:t>
            </w:r>
          </w:p>
        </w:tc>
        <w:tc>
          <w:tcPr>
            <w:tcW w:w="1276" w:type="dxa"/>
            <w:vAlign w:val="center"/>
          </w:tcPr>
          <w:p w:rsidR="002C3895" w:rsidRPr="002C3895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277 435,3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277 435,3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91 087,3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4F7A2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62 609,0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+28 478,3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+45,5</w:t>
            </w:r>
          </w:p>
        </w:tc>
      </w:tr>
      <w:tr w:rsidR="002C3895" w:rsidRPr="002C3895" w:rsidTr="00A147AF">
        <w:tc>
          <w:tcPr>
            <w:tcW w:w="2802" w:type="dxa"/>
            <w:shd w:val="clear" w:color="auto" w:fill="auto"/>
            <w:vAlign w:val="center"/>
          </w:tcPr>
          <w:p w:rsidR="002C3895" w:rsidRPr="002C3895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2C3895">
              <w:rPr>
                <w:sz w:val="19"/>
                <w:szCs w:val="19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2C3895" w:rsidRPr="002C3895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62 874,7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62 874,7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17 459,7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4F7A2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34 486,0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-17 026,3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-49,4</w:t>
            </w:r>
          </w:p>
        </w:tc>
      </w:tr>
      <w:tr w:rsidR="002C3895" w:rsidRPr="002C3895" w:rsidTr="00A147AF">
        <w:tc>
          <w:tcPr>
            <w:tcW w:w="2802" w:type="dxa"/>
            <w:shd w:val="clear" w:color="auto" w:fill="auto"/>
            <w:vAlign w:val="center"/>
          </w:tcPr>
          <w:p w:rsidR="002C3895" w:rsidRPr="002C3895" w:rsidRDefault="002C3895" w:rsidP="005E799A">
            <w:pPr>
              <w:spacing w:line="264" w:lineRule="auto"/>
              <w:rPr>
                <w:sz w:val="19"/>
                <w:szCs w:val="19"/>
              </w:rPr>
            </w:pPr>
            <w:r w:rsidRPr="002C3895">
              <w:rPr>
                <w:sz w:val="19"/>
                <w:szCs w:val="19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2C3895" w:rsidRPr="002C3895" w:rsidRDefault="00F60F72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752,0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752,0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2 081,5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4F7A20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314,0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+1 767,5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C3895" w:rsidRDefault="009F5BC6" w:rsidP="00C62F44">
            <w:pPr>
              <w:spacing w:line="264" w:lineRule="auto"/>
              <w:ind w:left="-113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+562,9</w:t>
            </w:r>
          </w:p>
        </w:tc>
      </w:tr>
      <w:tr w:rsidR="002C3895" w:rsidRPr="002C3895" w:rsidTr="00A147AF">
        <w:tc>
          <w:tcPr>
            <w:tcW w:w="2802" w:type="dxa"/>
            <w:shd w:val="clear" w:color="auto" w:fill="auto"/>
            <w:vAlign w:val="center"/>
          </w:tcPr>
          <w:p w:rsidR="002C3895" w:rsidRPr="002C3895" w:rsidRDefault="002C3895" w:rsidP="005E799A">
            <w:pPr>
              <w:spacing w:line="264" w:lineRule="auto"/>
              <w:rPr>
                <w:b/>
                <w:sz w:val="19"/>
                <w:szCs w:val="19"/>
              </w:rPr>
            </w:pPr>
            <w:r w:rsidRPr="002C3895">
              <w:rPr>
                <w:b/>
                <w:sz w:val="19"/>
                <w:szCs w:val="19"/>
              </w:rPr>
              <w:t>Итого неналоговых доходов</w:t>
            </w:r>
          </w:p>
        </w:tc>
        <w:tc>
          <w:tcPr>
            <w:tcW w:w="1276" w:type="dxa"/>
            <w:vAlign w:val="center"/>
          </w:tcPr>
          <w:p w:rsidR="002C3895" w:rsidRPr="002C3895" w:rsidRDefault="005E799A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5E799A">
              <w:rPr>
                <w:b/>
                <w:sz w:val="19"/>
                <w:szCs w:val="19"/>
              </w:rPr>
              <w:t>865 444,3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866 365,9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2C3895" w:rsidRDefault="005933DB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195 245,4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4F7A20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2C3895" w:rsidRDefault="009F5BC6" w:rsidP="009F5BC6">
            <w:pPr>
              <w:spacing w:line="264" w:lineRule="auto"/>
              <w:ind w:right="-92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184 006,0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+11 239,4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2C3895" w:rsidRDefault="009F5BC6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+6,1</w:t>
            </w:r>
          </w:p>
        </w:tc>
      </w:tr>
    </w:tbl>
    <w:p w:rsidR="005E799A" w:rsidRPr="0083070F" w:rsidRDefault="005E799A" w:rsidP="002D1884">
      <w:pPr>
        <w:ind w:firstLine="709"/>
        <w:jc w:val="both"/>
        <w:rPr>
          <w:sz w:val="16"/>
          <w:szCs w:val="16"/>
        </w:rPr>
      </w:pPr>
    </w:p>
    <w:p w:rsidR="002D1884" w:rsidRPr="001E106A" w:rsidRDefault="002D1884" w:rsidP="002D1884">
      <w:pPr>
        <w:ind w:firstLine="709"/>
        <w:jc w:val="both"/>
      </w:pPr>
      <w:r w:rsidRPr="001E106A">
        <w:t xml:space="preserve">За </w:t>
      </w:r>
      <w:r w:rsidR="009A0F8F" w:rsidRPr="001E106A">
        <w:t xml:space="preserve">1 квартал 2014 </w:t>
      </w:r>
      <w:r w:rsidRPr="001E106A">
        <w:t xml:space="preserve">года в структуре неналоговых доходов наибольший удельный вес занимают </w:t>
      </w:r>
      <w:r w:rsidR="009A0F8F" w:rsidRPr="001E106A">
        <w:t xml:space="preserve">доходы от продажи материальных и нематериальных активов (91 087,3 </w:t>
      </w:r>
      <w:proofErr w:type="spellStart"/>
      <w:r w:rsidR="009A0F8F" w:rsidRPr="001E106A">
        <w:t>тыс.руб</w:t>
      </w:r>
      <w:proofErr w:type="spellEnd"/>
      <w:r w:rsidR="009A0F8F" w:rsidRPr="001E106A">
        <w:t xml:space="preserve">. или 46,7%) и </w:t>
      </w:r>
      <w:r w:rsidRPr="001E106A">
        <w:t>доходы от использования имущества, находящегося в муниципальной собственности (</w:t>
      </w:r>
      <w:r w:rsidR="009A0F8F" w:rsidRPr="001E106A">
        <w:t xml:space="preserve">78 009,0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9A0F8F" w:rsidRPr="001E106A">
        <w:t>40,0</w:t>
      </w:r>
      <w:r w:rsidRPr="001E106A">
        <w:t xml:space="preserve">%). По сравнению с аналогичным периодом прошлого года удельный вес </w:t>
      </w:r>
      <w:r w:rsidR="00B76083" w:rsidRPr="001E106A">
        <w:t xml:space="preserve">доходов от продажи материальных и нематериальных активов увеличился на 12,7 </w:t>
      </w:r>
      <w:r w:rsidR="00AC10D3" w:rsidRPr="001E106A">
        <w:t>пунктов</w:t>
      </w:r>
      <w:r w:rsidR="00B76083" w:rsidRPr="001E106A">
        <w:t xml:space="preserve">, удельный вес </w:t>
      </w:r>
      <w:r w:rsidRPr="001E106A">
        <w:t xml:space="preserve">доходов от использования имущества, находящегося в муниципальной собственности, уменьшился на </w:t>
      </w:r>
      <w:r w:rsidR="00AC10D3" w:rsidRPr="001E106A">
        <w:t>2,8</w:t>
      </w:r>
      <w:r w:rsidRPr="001E106A">
        <w:t xml:space="preserve"> пункт</w:t>
      </w:r>
      <w:r w:rsidR="00AC10D3" w:rsidRPr="001E106A">
        <w:t>а</w:t>
      </w:r>
      <w:r w:rsidR="00B76083" w:rsidRPr="001E106A">
        <w:t>.</w:t>
      </w:r>
    </w:p>
    <w:p w:rsidR="00370E0F" w:rsidRPr="001E106A" w:rsidRDefault="002D1884" w:rsidP="00855D25">
      <w:pPr>
        <w:ind w:firstLine="709"/>
        <w:jc w:val="both"/>
      </w:pPr>
      <w:r w:rsidRPr="001E106A">
        <w:t xml:space="preserve">За </w:t>
      </w:r>
      <w:r w:rsidR="00396DFB" w:rsidRPr="001E106A">
        <w:t xml:space="preserve">1 квартал 2014 </w:t>
      </w:r>
      <w:r w:rsidRPr="001E106A">
        <w:t xml:space="preserve">года </w:t>
      </w:r>
      <w:r w:rsidRPr="001E106A">
        <w:rPr>
          <w:i/>
        </w:rPr>
        <w:t>доходы от использования имущества, находящегося в муниципальной собственности,</w:t>
      </w:r>
      <w:r w:rsidRPr="001E106A">
        <w:t xml:space="preserve"> составили </w:t>
      </w:r>
      <w:r w:rsidR="0057593E" w:rsidRPr="001E106A">
        <w:t xml:space="preserve">78 009,0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57593E" w:rsidRPr="001E106A">
        <w:t>15,4</w:t>
      </w:r>
      <w:r w:rsidRPr="001E106A">
        <w:t xml:space="preserve">% уточненного прогноза доходов городского бюджета. Доходы от использования имущества, находящегося в муниципальной собственности, </w:t>
      </w:r>
      <w:r w:rsidR="002917C4" w:rsidRPr="001E106A">
        <w:t xml:space="preserve">за 1 квартал 2014 года </w:t>
      </w:r>
      <w:r w:rsidRPr="001E106A">
        <w:t xml:space="preserve">уменьшились на </w:t>
      </w:r>
      <w:r w:rsidR="001561E8" w:rsidRPr="001E106A">
        <w:t>766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1561E8" w:rsidRPr="001E106A">
        <w:t>1,0</w:t>
      </w:r>
      <w:r w:rsidRPr="001E106A">
        <w:t>% по сравнению с аналогичным периодом прошлого года за счет</w:t>
      </w:r>
      <w:r w:rsidR="00370E0F" w:rsidRPr="001E106A">
        <w:t>:</w:t>
      </w:r>
    </w:p>
    <w:p w:rsidR="00B9548B" w:rsidRPr="001E106A" w:rsidRDefault="00B9548B" w:rsidP="009610DA">
      <w:pPr>
        <w:autoSpaceDE w:val="0"/>
        <w:autoSpaceDN w:val="0"/>
        <w:adjustRightInd w:val="0"/>
        <w:ind w:firstLine="540"/>
        <w:jc w:val="both"/>
      </w:pPr>
      <w:r w:rsidRPr="001E106A">
        <w:t xml:space="preserve">- </w:t>
      </w:r>
      <w:r w:rsidR="00DA16CF" w:rsidRPr="001E106A">
        <w:t>снижения поступления</w:t>
      </w:r>
      <w:r w:rsidRPr="001E106A">
        <w:t xml:space="preserve"> платежей от муниципальных унитарных предприятий на </w:t>
      </w:r>
      <w:r w:rsidR="002917C4" w:rsidRPr="001E106A">
        <w:t>1 806,2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2917C4" w:rsidRPr="001E106A">
        <w:t>на 79,1%</w:t>
      </w:r>
      <w:r w:rsidRPr="001E106A">
        <w:t xml:space="preserve"> (</w:t>
      </w:r>
      <w:r w:rsidR="002917C4" w:rsidRPr="001E106A">
        <w:t xml:space="preserve">в 1 квартале </w:t>
      </w:r>
      <w:r w:rsidR="00D50583" w:rsidRPr="001E106A">
        <w:t xml:space="preserve">2014 года </w:t>
      </w:r>
      <w:r w:rsidRPr="001E106A">
        <w:t xml:space="preserve">составили </w:t>
      </w:r>
      <w:r w:rsidR="002917C4" w:rsidRPr="001E106A">
        <w:t>476,8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>.).</w:t>
      </w:r>
      <w:r w:rsidR="009610DA" w:rsidRPr="001E106A">
        <w:rPr>
          <w:rFonts w:eastAsiaTheme="minorHAnsi"/>
          <w:lang w:eastAsia="en-US"/>
        </w:rPr>
        <w:t xml:space="preserve"> Решением Архангельской городской Думы от 23.10.2013 № 12 «Об утверждении отраслевых ставок для расчета отчислений от прибыли за использование муниципального имущества, принадлежащего на праве хозяйственного ведения муниципальным унитарным предприятиям муниципального образования «Город Архангельск» </w:t>
      </w:r>
      <w:r w:rsidR="009610DA" w:rsidRPr="001E106A">
        <w:t xml:space="preserve">отраслевые ставки установлены 13 муниципальным унитарным предприятиям. В данном перечне муниципальных предприятий отсутствуют </w:t>
      </w:r>
      <w:r w:rsidR="009610DA" w:rsidRPr="001E106A">
        <w:rPr>
          <w:rFonts w:eastAsiaTheme="minorHAnsi"/>
          <w:lang w:eastAsia="en-US"/>
        </w:rPr>
        <w:t>МУП «Архангельский городской ломбард» (15%), МУП «</w:t>
      </w:r>
      <w:proofErr w:type="spellStart"/>
      <w:r w:rsidR="009610DA" w:rsidRPr="001E106A">
        <w:rPr>
          <w:rFonts w:eastAsiaTheme="minorHAnsi"/>
          <w:lang w:eastAsia="en-US"/>
        </w:rPr>
        <w:t>Стройсервис</w:t>
      </w:r>
      <w:proofErr w:type="spellEnd"/>
      <w:r w:rsidR="009610DA" w:rsidRPr="001E106A">
        <w:rPr>
          <w:rFonts w:eastAsiaTheme="minorHAnsi"/>
          <w:lang w:eastAsia="en-US"/>
        </w:rPr>
        <w:t>» (15%), которым на 2013 год были установлены</w:t>
      </w:r>
      <w:r w:rsidR="00AD70AA" w:rsidRPr="001E106A">
        <w:rPr>
          <w:rFonts w:eastAsiaTheme="minorHAnsi"/>
          <w:lang w:eastAsia="en-US"/>
        </w:rPr>
        <w:t xml:space="preserve"> отраслевые ставки</w:t>
      </w:r>
      <w:r w:rsidR="009610DA" w:rsidRPr="001E106A">
        <w:rPr>
          <w:rFonts w:eastAsiaTheme="minorHAnsi"/>
          <w:lang w:eastAsia="en-US"/>
        </w:rPr>
        <w:t>, на 2014 год дополнительно включено МУП «Архангельское предприятие автобусных перевозок – 3» (10%), по остальным предприятиям ставки утверждены в том же размере, что и в 2013 году.</w:t>
      </w:r>
    </w:p>
    <w:p w:rsidR="002917C4" w:rsidRPr="001E106A" w:rsidRDefault="00CB7571" w:rsidP="00855D25">
      <w:pPr>
        <w:ind w:firstLine="709"/>
        <w:jc w:val="both"/>
      </w:pPr>
      <w:r w:rsidRPr="001E106A">
        <w:t xml:space="preserve">- </w:t>
      </w:r>
      <w:r w:rsidR="00DA16CF" w:rsidRPr="001E106A">
        <w:t xml:space="preserve">снижения поступления </w:t>
      </w:r>
      <w:r w:rsidR="000F27A3" w:rsidRPr="001E106A">
        <w:t>п</w:t>
      </w:r>
      <w:r w:rsidR="00D50583" w:rsidRPr="001E106A">
        <w:t xml:space="preserve">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т.ч. казенных), на 867,6 </w:t>
      </w:r>
      <w:proofErr w:type="spellStart"/>
      <w:r w:rsidR="00D50583" w:rsidRPr="001E106A">
        <w:t>тыс.руб</w:t>
      </w:r>
      <w:proofErr w:type="spellEnd"/>
      <w:r w:rsidR="00D50583" w:rsidRPr="001E106A">
        <w:t>. или на 5,2% (в 1 квартале 2014 года составили 15 965,4</w:t>
      </w:r>
      <w:r w:rsidR="000F27A3" w:rsidRPr="001E106A">
        <w:t xml:space="preserve"> </w:t>
      </w:r>
      <w:proofErr w:type="spellStart"/>
      <w:r w:rsidR="000F27A3" w:rsidRPr="001E106A">
        <w:t>тыс.руб</w:t>
      </w:r>
      <w:proofErr w:type="spellEnd"/>
      <w:r w:rsidR="000F27A3" w:rsidRPr="001E106A">
        <w:t>.);</w:t>
      </w:r>
    </w:p>
    <w:p w:rsidR="00855D25" w:rsidRPr="001E106A" w:rsidRDefault="003D6E3C" w:rsidP="00855D25">
      <w:pPr>
        <w:ind w:firstLine="709"/>
        <w:jc w:val="both"/>
      </w:pPr>
      <w:r w:rsidRPr="001E106A">
        <w:t>- увеличения</w:t>
      </w:r>
      <w:r w:rsidR="002D1884" w:rsidRPr="001E106A">
        <w:t xml:space="preserve"> доходов, получаемых в виде арендной </w:t>
      </w:r>
      <w:r w:rsidRPr="001E106A">
        <w:t>либо</w:t>
      </w:r>
      <w:r w:rsidR="002D1884" w:rsidRPr="001E106A">
        <w:t xml:space="preserve">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т.ч. казенных)</w:t>
      </w:r>
      <w:r w:rsidRPr="001E106A">
        <w:t>,</w:t>
      </w:r>
      <w:r w:rsidR="002D1884" w:rsidRPr="001E106A">
        <w:t xml:space="preserve"> на </w:t>
      </w:r>
      <w:r w:rsidRPr="001E106A">
        <w:t>1 907,8</w:t>
      </w:r>
      <w:r w:rsidR="002D1884" w:rsidRPr="001E106A">
        <w:t xml:space="preserve"> </w:t>
      </w:r>
      <w:proofErr w:type="spellStart"/>
      <w:r w:rsidR="002D1884" w:rsidRPr="001E106A">
        <w:t>тыс.руб</w:t>
      </w:r>
      <w:proofErr w:type="spellEnd"/>
      <w:r w:rsidR="002D1884" w:rsidRPr="001E106A">
        <w:t xml:space="preserve">. или на </w:t>
      </w:r>
      <w:r w:rsidRPr="001E106A">
        <w:t>3,2</w:t>
      </w:r>
      <w:r w:rsidR="002D1884" w:rsidRPr="001E106A">
        <w:t>% (</w:t>
      </w:r>
      <w:r w:rsidRPr="001E106A">
        <w:t xml:space="preserve">в 1 квартале 2014 года </w:t>
      </w:r>
      <w:r w:rsidR="002D1884" w:rsidRPr="001E106A">
        <w:t xml:space="preserve">составили </w:t>
      </w:r>
      <w:r w:rsidRPr="001E106A">
        <w:t>61 566,8</w:t>
      </w:r>
      <w:r w:rsidR="002D1884" w:rsidRPr="001E106A">
        <w:t xml:space="preserve"> </w:t>
      </w:r>
      <w:proofErr w:type="spellStart"/>
      <w:r w:rsidR="002D1884" w:rsidRPr="001E106A">
        <w:t>тыс.руб</w:t>
      </w:r>
      <w:proofErr w:type="spellEnd"/>
      <w:r w:rsidR="002D1884" w:rsidRPr="001E106A">
        <w:t>.)</w:t>
      </w:r>
      <w:r w:rsidR="00CB5AF7" w:rsidRPr="001E106A">
        <w:t xml:space="preserve"> за счет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 от продажи права на заключение договоров аренды указанных земельных участков. 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За </w:t>
      </w:r>
      <w:r w:rsidR="002B4E87" w:rsidRPr="001E106A">
        <w:t xml:space="preserve">1 квартал 2014 года </w:t>
      </w:r>
      <w:r w:rsidRPr="001E106A">
        <w:t xml:space="preserve">поступление </w:t>
      </w:r>
      <w:r w:rsidRPr="001E106A">
        <w:rPr>
          <w:i/>
        </w:rPr>
        <w:t>платежей при пользовании природными ресурсами</w:t>
      </w:r>
      <w:r w:rsidRPr="001E106A">
        <w:t xml:space="preserve"> (плата за негативное воздействие на окружающую среду) составило </w:t>
      </w:r>
      <w:r w:rsidR="007C3947" w:rsidRPr="001E106A">
        <w:t xml:space="preserve">2 544,4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7C3947" w:rsidRPr="001E106A">
        <w:t>15,0</w:t>
      </w:r>
      <w:r w:rsidRPr="001E106A">
        <w:t xml:space="preserve">% уточненного прогноза доходов городского бюджета. </w:t>
      </w:r>
      <w:r w:rsidR="00D66759" w:rsidRPr="001E106A">
        <w:t>У</w:t>
      </w:r>
      <w:r w:rsidR="00D4697E" w:rsidRPr="001E106A">
        <w:t xml:space="preserve">меньшение </w:t>
      </w:r>
      <w:r w:rsidR="00D66759" w:rsidRPr="001E106A">
        <w:t xml:space="preserve">поступления </w:t>
      </w:r>
      <w:r w:rsidR="00D4697E" w:rsidRPr="001E106A">
        <w:t xml:space="preserve">платы за негативное воздействие на окружающую среду </w:t>
      </w:r>
      <w:r w:rsidR="00D66759" w:rsidRPr="001E106A">
        <w:t>п</w:t>
      </w:r>
      <w:r w:rsidR="005D4178" w:rsidRPr="001E106A">
        <w:t xml:space="preserve">роизошло </w:t>
      </w:r>
      <w:r w:rsidRPr="001E106A">
        <w:t xml:space="preserve">на </w:t>
      </w:r>
      <w:r w:rsidR="00D4697E" w:rsidRPr="001E106A">
        <w:t>1</w:t>
      </w:r>
      <w:r w:rsidR="009A05E4" w:rsidRPr="001E106A">
        <w:t xml:space="preserve"> </w:t>
      </w:r>
      <w:r w:rsidR="00D4697E" w:rsidRPr="001E106A">
        <w:t>930,6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D4697E" w:rsidRPr="001E106A">
        <w:t>43,1</w:t>
      </w:r>
      <w:r w:rsidRPr="001E106A">
        <w:t>% по сравнению с аналогичным периодом прошлого года</w:t>
      </w:r>
      <w:r w:rsidR="005D4178" w:rsidRPr="001E106A">
        <w:t xml:space="preserve"> в основном за счет </w:t>
      </w:r>
      <w:r w:rsidR="00D4697E" w:rsidRPr="001E106A">
        <w:t>уменьшения</w:t>
      </w:r>
      <w:r w:rsidR="005D4178" w:rsidRPr="001E106A">
        <w:t xml:space="preserve"> поступлений платы за размещение отх</w:t>
      </w:r>
      <w:r w:rsidR="00D4697E" w:rsidRPr="001E106A">
        <w:t>одов производства и потребления.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За </w:t>
      </w:r>
      <w:r w:rsidR="00531A8D" w:rsidRPr="001E106A">
        <w:t xml:space="preserve">1 квартал 2014 </w:t>
      </w:r>
      <w:r w:rsidRPr="001E106A">
        <w:t xml:space="preserve">года </w:t>
      </w:r>
      <w:r w:rsidRPr="001E106A">
        <w:rPr>
          <w:i/>
        </w:rPr>
        <w:t>доходы от оказания платных услуг (работ) и компенсации затрат государства</w:t>
      </w:r>
      <w:r w:rsidRPr="001E106A">
        <w:t xml:space="preserve"> составили </w:t>
      </w:r>
      <w:r w:rsidR="00973A57" w:rsidRPr="001E106A">
        <w:t xml:space="preserve">4 063,5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973A57" w:rsidRPr="001E106A">
        <w:t>126,2</w:t>
      </w:r>
      <w:r w:rsidRPr="001E106A">
        <w:t xml:space="preserve">% уточненного прогноза доходов городского бюджета. Доходы от оказания платных услуг (работ) и компенсации затрат государства увеличились на </w:t>
      </w:r>
      <w:r w:rsidR="005A0109" w:rsidRPr="001E106A">
        <w:t xml:space="preserve">716,5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5A0109" w:rsidRPr="001E106A">
        <w:t>21,4</w:t>
      </w:r>
      <w:r w:rsidRPr="001E106A">
        <w:t>% по сравнению с ана</w:t>
      </w:r>
      <w:r w:rsidR="000E775A" w:rsidRPr="001E106A">
        <w:t>логичным периодом прошлого года.</w:t>
      </w:r>
    </w:p>
    <w:p w:rsidR="009C594A" w:rsidRPr="001E106A" w:rsidRDefault="002D1884" w:rsidP="002D1884">
      <w:pPr>
        <w:ind w:firstLine="709"/>
        <w:jc w:val="both"/>
      </w:pPr>
      <w:r w:rsidRPr="001E106A">
        <w:t xml:space="preserve">За </w:t>
      </w:r>
      <w:r w:rsidR="00A6776D" w:rsidRPr="001E106A">
        <w:t xml:space="preserve">1 квартал 2014 </w:t>
      </w:r>
      <w:r w:rsidRPr="001E106A">
        <w:t xml:space="preserve">года </w:t>
      </w:r>
      <w:r w:rsidRPr="001E106A">
        <w:rPr>
          <w:i/>
        </w:rPr>
        <w:t>доходы от продажи материальных и нематериальных активов</w:t>
      </w:r>
      <w:r w:rsidRPr="001E106A">
        <w:t xml:space="preserve"> составили </w:t>
      </w:r>
      <w:r w:rsidR="00CA514D" w:rsidRPr="001E106A">
        <w:t xml:space="preserve">91 087,3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AB2690" w:rsidRPr="001E106A">
        <w:t>32,8</w:t>
      </w:r>
      <w:r w:rsidRPr="001E106A">
        <w:t xml:space="preserve">% уточненного прогноза доходов городского бюджета. Доходы от продажи материальных и нематериальных активов за </w:t>
      </w:r>
      <w:r w:rsidR="009C594A" w:rsidRPr="001E106A">
        <w:t xml:space="preserve">1 квартал 2014 </w:t>
      </w:r>
      <w:r w:rsidRPr="001E106A">
        <w:t xml:space="preserve">года </w:t>
      </w:r>
      <w:r w:rsidR="009C594A" w:rsidRPr="001E106A">
        <w:lastRenderedPageBreak/>
        <w:t>увеличились</w:t>
      </w:r>
      <w:r w:rsidRPr="001E106A">
        <w:t xml:space="preserve"> на </w:t>
      </w:r>
      <w:r w:rsidR="009C594A" w:rsidRPr="001E106A">
        <w:t>28 478,3</w:t>
      </w:r>
      <w:r w:rsidRPr="001E106A">
        <w:t xml:space="preserve"> тыс.руб. или на </w:t>
      </w:r>
      <w:r w:rsidR="009C594A" w:rsidRPr="001E106A">
        <w:t>45,5</w:t>
      </w:r>
      <w:r w:rsidRPr="001E106A">
        <w:t>% по сравнению с аналогичным периодом прошлого года за счет</w:t>
      </w:r>
      <w:r w:rsidR="009C594A" w:rsidRPr="001E106A">
        <w:t xml:space="preserve">: </w:t>
      </w:r>
    </w:p>
    <w:p w:rsidR="009C594A" w:rsidRPr="001E106A" w:rsidRDefault="009C594A" w:rsidP="002D1884">
      <w:pPr>
        <w:ind w:firstLine="709"/>
        <w:jc w:val="both"/>
      </w:pPr>
      <w:r w:rsidRPr="001E106A">
        <w:t xml:space="preserve">- </w:t>
      </w:r>
      <w:r w:rsidR="00D75262" w:rsidRPr="001E106A">
        <w:t xml:space="preserve">увеличения </w:t>
      </w:r>
      <w:r w:rsidRPr="001E106A">
        <w:t xml:space="preserve">доходов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на 16 826,3 </w:t>
      </w:r>
      <w:proofErr w:type="spellStart"/>
      <w:r w:rsidRPr="001E106A">
        <w:t>тыс.руб</w:t>
      </w:r>
      <w:proofErr w:type="spellEnd"/>
      <w:r w:rsidRPr="001E106A">
        <w:t xml:space="preserve">. или 31,4% (за 1 квартал 2014 года </w:t>
      </w:r>
      <w:r w:rsidR="00E373F7" w:rsidRPr="001E106A">
        <w:t xml:space="preserve">доходы </w:t>
      </w:r>
      <w:r w:rsidRPr="001E106A">
        <w:t xml:space="preserve">составили 70 353,3 </w:t>
      </w:r>
      <w:proofErr w:type="spellStart"/>
      <w:r w:rsidRPr="001E106A">
        <w:t>тыс.руб</w:t>
      </w:r>
      <w:proofErr w:type="spellEnd"/>
      <w:r w:rsidRPr="001E106A">
        <w:t>.);</w:t>
      </w:r>
    </w:p>
    <w:p w:rsidR="002D1884" w:rsidRPr="001E106A" w:rsidRDefault="009C594A" w:rsidP="002D1884">
      <w:pPr>
        <w:ind w:firstLine="709"/>
        <w:jc w:val="both"/>
      </w:pPr>
      <w:r w:rsidRPr="001E106A">
        <w:t xml:space="preserve">- </w:t>
      </w:r>
      <w:r w:rsidR="00D75262" w:rsidRPr="001E106A">
        <w:t xml:space="preserve">увеличения </w:t>
      </w:r>
      <w:r w:rsidR="002D1884" w:rsidRPr="001E106A">
        <w:t xml:space="preserve">доходов от продажи земельных участков, находящихся в </w:t>
      </w:r>
      <w:r w:rsidRPr="001E106A">
        <w:t xml:space="preserve">государственной и муниципальной собственности, </w:t>
      </w:r>
      <w:r w:rsidR="002D1884" w:rsidRPr="001E106A">
        <w:t xml:space="preserve">на </w:t>
      </w:r>
      <w:r w:rsidRPr="001E106A">
        <w:t>11 913,0</w:t>
      </w:r>
      <w:r w:rsidR="002D1884" w:rsidRPr="001E106A">
        <w:t xml:space="preserve"> </w:t>
      </w:r>
      <w:proofErr w:type="spellStart"/>
      <w:r w:rsidR="002D1884" w:rsidRPr="001E106A">
        <w:t>тыс.руб</w:t>
      </w:r>
      <w:proofErr w:type="spellEnd"/>
      <w:r w:rsidR="002D1884" w:rsidRPr="001E106A">
        <w:t xml:space="preserve">. или </w:t>
      </w:r>
      <w:r w:rsidR="00D75262" w:rsidRPr="001E106A">
        <w:t>в 2,4 раза</w:t>
      </w:r>
      <w:r w:rsidR="002D1884" w:rsidRPr="001E106A">
        <w:t xml:space="preserve"> (</w:t>
      </w:r>
      <w:r w:rsidRPr="001E106A">
        <w:t xml:space="preserve">за 1 квартал 2014 года </w:t>
      </w:r>
      <w:r w:rsidR="002D1884" w:rsidRPr="001E106A">
        <w:t xml:space="preserve">составили </w:t>
      </w:r>
      <w:r w:rsidRPr="001E106A">
        <w:t xml:space="preserve">20 316,0 </w:t>
      </w:r>
      <w:proofErr w:type="spellStart"/>
      <w:r w:rsidRPr="001E106A">
        <w:t>тыс.руб</w:t>
      </w:r>
      <w:proofErr w:type="spellEnd"/>
      <w:r w:rsidRPr="001E106A">
        <w:t xml:space="preserve">.) </w:t>
      </w:r>
      <w:r w:rsidR="00D75262" w:rsidRPr="001E106A">
        <w:t>за счет увеличения доходов от продажи земельных участков, государственная собственность на которые не разграничена и которые расположены в границах городских округов;</w:t>
      </w:r>
    </w:p>
    <w:p w:rsidR="00D75262" w:rsidRPr="001E106A" w:rsidRDefault="006777D1" w:rsidP="002D1884">
      <w:pPr>
        <w:ind w:firstLine="709"/>
        <w:jc w:val="both"/>
      </w:pPr>
      <w:r w:rsidRPr="001E106A">
        <w:t xml:space="preserve">- уменьшения доходов от продажи квартир, находящихся в собственности городских округов, на 261,0 </w:t>
      </w:r>
      <w:proofErr w:type="spellStart"/>
      <w:r w:rsidRPr="001E106A">
        <w:t>тыс.руб</w:t>
      </w:r>
      <w:proofErr w:type="spellEnd"/>
      <w:r w:rsidRPr="001E106A">
        <w:t xml:space="preserve">. </w:t>
      </w:r>
      <w:r w:rsidR="004C1878" w:rsidRPr="001E106A">
        <w:t xml:space="preserve">или на 38,4% (за 1 квартал 2014 года составили 418,0 </w:t>
      </w:r>
      <w:proofErr w:type="spellStart"/>
      <w:r w:rsidR="004C1878" w:rsidRPr="001E106A">
        <w:t>тыс.руб</w:t>
      </w:r>
      <w:proofErr w:type="spellEnd"/>
      <w:r w:rsidR="004C1878" w:rsidRPr="001E106A">
        <w:t>.).</w:t>
      </w:r>
    </w:p>
    <w:p w:rsidR="002D1884" w:rsidRPr="001E106A" w:rsidRDefault="002D1884" w:rsidP="002D1884">
      <w:pPr>
        <w:ind w:firstLine="708"/>
        <w:jc w:val="both"/>
      </w:pPr>
      <w:r w:rsidRPr="001E106A">
        <w:t xml:space="preserve">За </w:t>
      </w:r>
      <w:r w:rsidR="00F74B1C" w:rsidRPr="001E106A">
        <w:t xml:space="preserve">1 квартал 2014 </w:t>
      </w:r>
      <w:r w:rsidRPr="001E106A">
        <w:t xml:space="preserve">года поступления от </w:t>
      </w:r>
      <w:r w:rsidRPr="001E106A">
        <w:rPr>
          <w:i/>
        </w:rPr>
        <w:t xml:space="preserve">штрафов, санкций, возмещения ущерба </w:t>
      </w:r>
      <w:r w:rsidRPr="001E106A">
        <w:t xml:space="preserve">составили </w:t>
      </w:r>
      <w:r w:rsidR="00717C78" w:rsidRPr="001E106A">
        <w:t xml:space="preserve">17 459,7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717C78" w:rsidRPr="001E106A">
        <w:t>27,8</w:t>
      </w:r>
      <w:r w:rsidRPr="001E106A">
        <w:t xml:space="preserve">% уточненного прогноза доходов городского бюджета. Поступления от штрафов, санкций, возмещения ущерба за </w:t>
      </w:r>
      <w:r w:rsidR="00717C78" w:rsidRPr="001E106A">
        <w:t xml:space="preserve">1 квартал 2014 </w:t>
      </w:r>
      <w:r w:rsidRPr="001E106A">
        <w:t xml:space="preserve">года </w:t>
      </w:r>
      <w:r w:rsidR="00717C78" w:rsidRPr="001E106A">
        <w:t>уменьшил</w:t>
      </w:r>
      <w:r w:rsidR="00D63319" w:rsidRPr="001E106A">
        <w:t>и</w:t>
      </w:r>
      <w:r w:rsidR="00717C78" w:rsidRPr="001E106A">
        <w:t xml:space="preserve">сь </w:t>
      </w:r>
      <w:r w:rsidRPr="001E106A">
        <w:t xml:space="preserve">на </w:t>
      </w:r>
      <w:r w:rsidR="00717C78" w:rsidRPr="001E106A">
        <w:t xml:space="preserve">17 026,3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355887" w:rsidRPr="001E106A">
        <w:t xml:space="preserve">на </w:t>
      </w:r>
      <w:r w:rsidR="00717C78" w:rsidRPr="001E106A">
        <w:t>49,4</w:t>
      </w:r>
      <w:r w:rsidR="00355887" w:rsidRPr="001E106A">
        <w:t>%</w:t>
      </w:r>
      <w:r w:rsidRPr="001E106A">
        <w:t xml:space="preserve"> по сравнению с аналогичным периодом прошлого года за счет </w:t>
      </w:r>
      <w:r w:rsidR="00885D27" w:rsidRPr="001E106A">
        <w:t>уменьшения</w:t>
      </w:r>
      <w:r w:rsidRPr="001E106A">
        <w:t xml:space="preserve"> прочих поступлений от денежных взысканий (штрафов) и иных сумм в возмещение ущерба, зачисляе</w:t>
      </w:r>
      <w:r w:rsidR="00885D27" w:rsidRPr="001E106A">
        <w:t>мых в бюджеты городских округов.</w:t>
      </w:r>
    </w:p>
    <w:p w:rsidR="002D1884" w:rsidRPr="001E106A" w:rsidRDefault="002D1884" w:rsidP="002D1884">
      <w:pPr>
        <w:ind w:firstLine="709"/>
        <w:jc w:val="both"/>
      </w:pPr>
      <w:r w:rsidRPr="001E106A">
        <w:rPr>
          <w:i/>
        </w:rPr>
        <w:t>Прочие неналоговые доходы</w:t>
      </w:r>
      <w:r w:rsidRPr="001E106A">
        <w:t xml:space="preserve"> за </w:t>
      </w:r>
      <w:r w:rsidR="006C197F" w:rsidRPr="001E106A">
        <w:t xml:space="preserve">1 квартал 2014 </w:t>
      </w:r>
      <w:r w:rsidRPr="001E106A">
        <w:t xml:space="preserve">года составили </w:t>
      </w:r>
      <w:r w:rsidR="00A537AB" w:rsidRPr="001E106A">
        <w:t xml:space="preserve">2 081,5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A537AB" w:rsidRPr="001E106A">
        <w:t>276,8</w:t>
      </w:r>
      <w:r w:rsidRPr="001E106A">
        <w:t xml:space="preserve">% уточненного прогноза доходов городского бюджета, что больше на </w:t>
      </w:r>
      <w:r w:rsidR="00A537AB" w:rsidRPr="001E106A">
        <w:t xml:space="preserve">1 767,5 </w:t>
      </w:r>
      <w:proofErr w:type="spellStart"/>
      <w:r w:rsidRPr="001E106A">
        <w:t>тыс.руб</w:t>
      </w:r>
      <w:proofErr w:type="spellEnd"/>
      <w:r w:rsidRPr="001E106A">
        <w:t xml:space="preserve">. или в </w:t>
      </w:r>
      <w:r w:rsidR="00012DC8" w:rsidRPr="001E106A">
        <w:t>6,6</w:t>
      </w:r>
      <w:r w:rsidRPr="001E106A">
        <w:t xml:space="preserve"> раза по сравнению с аналогичным периодом прошлого года за счет увеличения поступл</w:t>
      </w:r>
      <w:r w:rsidR="00D0569E" w:rsidRPr="001E106A">
        <w:t>ений прочих неналоговых доходов</w:t>
      </w:r>
      <w:r w:rsidR="007452B8" w:rsidRPr="001E106A">
        <w:t xml:space="preserve"> бюджета городского округа.</w:t>
      </w:r>
    </w:p>
    <w:p w:rsidR="001E106A" w:rsidRDefault="002D1884" w:rsidP="001E106A">
      <w:pPr>
        <w:ind w:firstLine="709"/>
        <w:jc w:val="both"/>
        <w:rPr>
          <w:sz w:val="22"/>
          <w:szCs w:val="22"/>
        </w:rPr>
      </w:pPr>
      <w:r w:rsidRPr="001E106A">
        <w:t xml:space="preserve">За </w:t>
      </w:r>
      <w:r w:rsidR="002A31E6" w:rsidRPr="001E106A">
        <w:t xml:space="preserve">1 квартал 2014 </w:t>
      </w:r>
      <w:r w:rsidRPr="001E106A">
        <w:t xml:space="preserve">года городской бюджет по </w:t>
      </w:r>
      <w:r w:rsidRPr="001E106A">
        <w:rPr>
          <w:b/>
        </w:rPr>
        <w:t>безвозмездным поступлениям</w:t>
      </w:r>
      <w:r w:rsidRPr="001E106A">
        <w:t xml:space="preserve">  исполнен в объеме </w:t>
      </w:r>
      <w:r w:rsidR="007835D3" w:rsidRPr="001E106A">
        <w:t>701 020,6</w:t>
      </w:r>
      <w:r w:rsidR="00E373F7"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7835D3" w:rsidRPr="001E106A">
        <w:t>20,8</w:t>
      </w:r>
      <w:r w:rsidRPr="001E106A">
        <w:t xml:space="preserve">% уточненного прогноза доходов городского бюджета, что больше на </w:t>
      </w:r>
      <w:r w:rsidR="007835D3" w:rsidRPr="001E106A">
        <w:t xml:space="preserve">122 042,6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7835D3" w:rsidRPr="001E106A">
        <w:t>21,1</w:t>
      </w:r>
      <w:r w:rsidRPr="001E106A">
        <w:t>% по сравнению с аналогичным периодом прошлого года (таблица №</w:t>
      </w:r>
      <w:r w:rsidR="0060321C" w:rsidRPr="001E106A">
        <w:t>7</w:t>
      </w:r>
      <w:r w:rsidRPr="001E106A">
        <w:t xml:space="preserve">). </w:t>
      </w:r>
    </w:p>
    <w:p w:rsidR="00862C06" w:rsidRPr="00F22B3F" w:rsidRDefault="002D1884" w:rsidP="002D1884">
      <w:pPr>
        <w:spacing w:line="264" w:lineRule="auto"/>
        <w:ind w:firstLine="709"/>
        <w:jc w:val="right"/>
        <w:rPr>
          <w:sz w:val="22"/>
          <w:szCs w:val="22"/>
        </w:rPr>
      </w:pPr>
      <w:r w:rsidRPr="00F22B3F">
        <w:rPr>
          <w:sz w:val="22"/>
          <w:szCs w:val="22"/>
        </w:rPr>
        <w:t xml:space="preserve">Таблица № </w:t>
      </w:r>
      <w:r w:rsidR="0060321C">
        <w:rPr>
          <w:sz w:val="22"/>
          <w:szCs w:val="22"/>
        </w:rPr>
        <w:t>7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4"/>
        <w:gridCol w:w="1134"/>
        <w:gridCol w:w="1008"/>
        <w:gridCol w:w="835"/>
        <w:gridCol w:w="992"/>
        <w:gridCol w:w="992"/>
        <w:gridCol w:w="708"/>
      </w:tblGrid>
      <w:tr w:rsidR="00EF090B" w:rsidRPr="00407F93" w:rsidTr="0083070F">
        <w:tc>
          <w:tcPr>
            <w:tcW w:w="3227" w:type="dxa"/>
            <w:vMerge w:val="restart"/>
            <w:shd w:val="clear" w:color="auto" w:fill="auto"/>
          </w:tcPr>
          <w:p w:rsidR="00EF090B" w:rsidRPr="00934322" w:rsidRDefault="00EF090B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3432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F090B" w:rsidRPr="006C033A" w:rsidRDefault="00EF090B" w:rsidP="00D31F9B">
            <w:pPr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Показатели проекта городского бюджета</w:t>
            </w:r>
          </w:p>
          <w:p w:rsidR="00EF090B" w:rsidRPr="00445CEC" w:rsidRDefault="00EF090B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 </w:t>
            </w:r>
            <w:r w:rsidRPr="006C033A">
              <w:rPr>
                <w:sz w:val="18"/>
                <w:szCs w:val="18"/>
              </w:rPr>
              <w:t xml:space="preserve">2014 год), </w:t>
            </w:r>
            <w:proofErr w:type="spellStart"/>
            <w:r w:rsidRPr="006C033A"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090B" w:rsidRPr="00445CEC" w:rsidRDefault="00EF090B" w:rsidP="0083070F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Уточненный прогноз доходов городского бюджета на 01.</w:t>
            </w:r>
            <w:r>
              <w:rPr>
                <w:sz w:val="18"/>
                <w:szCs w:val="18"/>
              </w:rPr>
              <w:t>04</w:t>
            </w:r>
            <w:r w:rsidRPr="003514F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3514F9">
              <w:rPr>
                <w:sz w:val="18"/>
                <w:szCs w:val="18"/>
              </w:rPr>
              <w:t xml:space="preserve">, </w:t>
            </w:r>
            <w:proofErr w:type="spellStart"/>
            <w:r w:rsidRPr="003514F9">
              <w:rPr>
                <w:sz w:val="18"/>
                <w:szCs w:val="18"/>
              </w:rPr>
              <w:t>тыс.руб</w:t>
            </w:r>
            <w:proofErr w:type="spellEnd"/>
            <w:r w:rsidRPr="003514F9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F090B" w:rsidRPr="00934322" w:rsidRDefault="00A8546C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F090B" w:rsidRPr="00934322" w:rsidRDefault="00EF090B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34322">
              <w:rPr>
                <w:sz w:val="18"/>
                <w:szCs w:val="18"/>
              </w:rPr>
              <w:t>Отклонение</w:t>
            </w:r>
          </w:p>
        </w:tc>
      </w:tr>
      <w:tr w:rsidR="00EF090B" w:rsidRPr="00407F93" w:rsidTr="0083070F">
        <w:tc>
          <w:tcPr>
            <w:tcW w:w="3227" w:type="dxa"/>
            <w:vMerge/>
            <w:shd w:val="clear" w:color="auto" w:fill="auto"/>
          </w:tcPr>
          <w:p w:rsidR="00EF090B" w:rsidRPr="00934322" w:rsidRDefault="00EF090B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090B" w:rsidRPr="00934322" w:rsidRDefault="00EF090B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090B" w:rsidRPr="00934322" w:rsidRDefault="00EF090B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EF090B" w:rsidRPr="003514F9" w:rsidRDefault="00EF090B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1 кв.</w:t>
            </w:r>
            <w:r w:rsidRPr="006C033A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 xml:space="preserve">4 года,   </w:t>
            </w:r>
            <w:proofErr w:type="spellStart"/>
            <w:r>
              <w:rPr>
                <w:sz w:val="18"/>
                <w:szCs w:val="18"/>
              </w:rPr>
              <w:t>тыс.</w:t>
            </w:r>
            <w:r w:rsidRPr="006C033A">
              <w:rPr>
                <w:sz w:val="18"/>
                <w:szCs w:val="18"/>
              </w:rPr>
              <w:t>руб</w:t>
            </w:r>
            <w:proofErr w:type="spellEnd"/>
            <w:r w:rsidRPr="003514F9">
              <w:rPr>
                <w:sz w:val="18"/>
                <w:szCs w:val="18"/>
              </w:rPr>
              <w:t>.</w:t>
            </w:r>
          </w:p>
        </w:tc>
        <w:tc>
          <w:tcPr>
            <w:tcW w:w="835" w:type="dxa"/>
            <w:shd w:val="clear" w:color="auto" w:fill="auto"/>
          </w:tcPr>
          <w:p w:rsidR="00EF090B" w:rsidRDefault="00EF090B" w:rsidP="00EF090B">
            <w:pPr>
              <w:spacing w:line="264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3514F9">
              <w:rPr>
                <w:sz w:val="18"/>
                <w:szCs w:val="18"/>
              </w:rPr>
              <w:t xml:space="preserve"> % к уточнен</w:t>
            </w:r>
          </w:p>
          <w:p w:rsidR="00EF090B" w:rsidRPr="003514F9" w:rsidRDefault="00EF090B" w:rsidP="00EF090B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EF090B" w:rsidRPr="006C033A" w:rsidRDefault="00EF090B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>1 кв.</w:t>
            </w:r>
          </w:p>
          <w:p w:rsidR="00EF090B" w:rsidRPr="003514F9" w:rsidRDefault="00EF090B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6C033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3 года,  </w:t>
            </w:r>
            <w:proofErr w:type="spellStart"/>
            <w:r>
              <w:rPr>
                <w:sz w:val="18"/>
                <w:szCs w:val="18"/>
              </w:rPr>
              <w:t>тыс.</w:t>
            </w:r>
            <w:r w:rsidRPr="006C033A">
              <w:rPr>
                <w:sz w:val="18"/>
                <w:szCs w:val="18"/>
              </w:rPr>
              <w:t>руб</w:t>
            </w:r>
            <w:proofErr w:type="spellEnd"/>
            <w:r w:rsidRPr="006C033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F090B" w:rsidRPr="003514F9" w:rsidRDefault="00EF090B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14F9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>4</w:t>
            </w:r>
            <w:r w:rsidRPr="003514F9">
              <w:rPr>
                <w:sz w:val="18"/>
                <w:szCs w:val="18"/>
              </w:rPr>
              <w:t>-гр.</w:t>
            </w:r>
            <w:r>
              <w:rPr>
                <w:sz w:val="18"/>
                <w:szCs w:val="18"/>
              </w:rPr>
              <w:t>6</w:t>
            </w:r>
            <w:r w:rsidRPr="003514F9">
              <w:rPr>
                <w:sz w:val="18"/>
                <w:szCs w:val="18"/>
              </w:rPr>
              <w:t xml:space="preserve"> (</w:t>
            </w:r>
            <w:proofErr w:type="spellStart"/>
            <w:r w:rsidRPr="003514F9">
              <w:rPr>
                <w:sz w:val="18"/>
                <w:szCs w:val="18"/>
              </w:rPr>
              <w:t>тыс.руб</w:t>
            </w:r>
            <w:proofErr w:type="spellEnd"/>
            <w:r w:rsidRPr="003514F9">
              <w:rPr>
                <w:sz w:val="18"/>
                <w:szCs w:val="18"/>
              </w:rPr>
              <w:t>.)</w:t>
            </w:r>
          </w:p>
        </w:tc>
        <w:tc>
          <w:tcPr>
            <w:tcW w:w="708" w:type="dxa"/>
            <w:shd w:val="clear" w:color="auto" w:fill="auto"/>
          </w:tcPr>
          <w:p w:rsidR="00EF090B" w:rsidRPr="003514F9" w:rsidRDefault="00EF090B" w:rsidP="00D31F9B">
            <w:pPr>
              <w:spacing w:line="264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гр.7</w:t>
            </w:r>
            <w:r w:rsidRPr="003514F9">
              <w:rPr>
                <w:sz w:val="18"/>
                <w:szCs w:val="18"/>
              </w:rPr>
              <w:t>/гр.</w:t>
            </w:r>
            <w:r>
              <w:rPr>
                <w:sz w:val="18"/>
                <w:szCs w:val="18"/>
              </w:rPr>
              <w:t>6</w:t>
            </w:r>
            <w:r w:rsidRPr="003514F9">
              <w:rPr>
                <w:sz w:val="18"/>
                <w:szCs w:val="18"/>
              </w:rPr>
              <w:t xml:space="preserve"> *100</w:t>
            </w:r>
            <w:r>
              <w:rPr>
                <w:sz w:val="18"/>
                <w:szCs w:val="18"/>
              </w:rPr>
              <w:t>,</w:t>
            </w:r>
            <w:r w:rsidRPr="003514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EF090B" w:rsidRPr="0018191B" w:rsidTr="0083070F">
        <w:tc>
          <w:tcPr>
            <w:tcW w:w="3227" w:type="dxa"/>
            <w:shd w:val="clear" w:color="auto" w:fill="auto"/>
            <w:vAlign w:val="center"/>
          </w:tcPr>
          <w:p w:rsidR="00EF090B" w:rsidRPr="0018191B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8191B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F090B" w:rsidRPr="0018191B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8191B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18191B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8191B">
              <w:rPr>
                <w:sz w:val="16"/>
                <w:szCs w:val="16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18191B" w:rsidRDefault="00A8546C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8191B">
              <w:rPr>
                <w:sz w:val="16"/>
                <w:szCs w:val="16"/>
              </w:rPr>
              <w:t>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18191B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8191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8191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8191B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18191B" w:rsidRDefault="00EF090B" w:rsidP="00FC2AE5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8191B">
              <w:rPr>
                <w:sz w:val="16"/>
                <w:szCs w:val="16"/>
              </w:rPr>
              <w:t>8</w:t>
            </w:r>
          </w:p>
        </w:tc>
      </w:tr>
      <w:tr w:rsidR="00EF090B" w:rsidRPr="0018191B" w:rsidTr="0083070F">
        <w:tc>
          <w:tcPr>
            <w:tcW w:w="3227" w:type="dxa"/>
            <w:shd w:val="clear" w:color="auto" w:fill="auto"/>
          </w:tcPr>
          <w:p w:rsidR="00EF090B" w:rsidRPr="0018191B" w:rsidRDefault="00EF090B" w:rsidP="00FC2AE5">
            <w:pPr>
              <w:spacing w:line="264" w:lineRule="auto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F090B" w:rsidRPr="0018191B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3 414 274,7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745 014,2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21,8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977BE2" w:rsidP="00F106CF">
            <w:pPr>
              <w:spacing w:line="264" w:lineRule="auto"/>
              <w:ind w:left="-108" w:right="-54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588 506,0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977BE2" w:rsidP="00977BE2">
            <w:pPr>
              <w:spacing w:line="264" w:lineRule="auto"/>
              <w:ind w:right="-107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+156 508,2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18191B" w:rsidRDefault="00977BE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+26,6</w:t>
            </w:r>
          </w:p>
        </w:tc>
      </w:tr>
      <w:tr w:rsidR="00EF090B" w:rsidRPr="0018191B" w:rsidTr="0083070F">
        <w:tc>
          <w:tcPr>
            <w:tcW w:w="3227" w:type="dxa"/>
            <w:shd w:val="clear" w:color="auto" w:fill="auto"/>
          </w:tcPr>
          <w:p w:rsidR="00EF090B" w:rsidRPr="0018191B" w:rsidRDefault="00EF090B" w:rsidP="00FC2AE5">
            <w:pPr>
              <w:spacing w:line="264" w:lineRule="auto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F090B" w:rsidRPr="0083070F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3070F">
              <w:rPr>
                <w:sz w:val="18"/>
                <w:szCs w:val="18"/>
              </w:rPr>
              <w:t>174 528,4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83070F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3070F">
              <w:rPr>
                <w:sz w:val="18"/>
                <w:szCs w:val="18"/>
              </w:rPr>
              <w:t>514 960,4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20 703,0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977BE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69 336,0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977BE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-48 633,0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18191B" w:rsidRDefault="00977BE2" w:rsidP="00977BE2">
            <w:pPr>
              <w:spacing w:line="264" w:lineRule="auto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-70,1</w:t>
            </w:r>
          </w:p>
        </w:tc>
      </w:tr>
      <w:tr w:rsidR="00EF090B" w:rsidRPr="0018191B" w:rsidTr="0083070F">
        <w:tc>
          <w:tcPr>
            <w:tcW w:w="3227" w:type="dxa"/>
            <w:shd w:val="clear" w:color="auto" w:fill="auto"/>
          </w:tcPr>
          <w:p w:rsidR="00EF090B" w:rsidRPr="0018191B" w:rsidRDefault="00EF090B" w:rsidP="00FC2AE5">
            <w:pPr>
              <w:spacing w:line="264" w:lineRule="auto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</w:tcPr>
          <w:p w:rsidR="00EF090B" w:rsidRPr="0083070F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3070F">
              <w:rPr>
                <w:sz w:val="18"/>
                <w:szCs w:val="18"/>
              </w:rPr>
              <w:t>2 927 770,0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83070F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83070F">
              <w:rPr>
                <w:sz w:val="18"/>
                <w:szCs w:val="18"/>
              </w:rPr>
              <w:t>2 897 127,4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723 768,5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B147FB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518 628,0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9277DB" w:rsidP="00E373F7">
            <w:pPr>
              <w:spacing w:line="264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+205 140,5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18191B" w:rsidRDefault="009277DB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+39,6</w:t>
            </w:r>
          </w:p>
        </w:tc>
      </w:tr>
      <w:tr w:rsidR="00EF090B" w:rsidRPr="0018191B" w:rsidTr="0083070F">
        <w:tc>
          <w:tcPr>
            <w:tcW w:w="3227" w:type="dxa"/>
            <w:shd w:val="clear" w:color="auto" w:fill="auto"/>
          </w:tcPr>
          <w:p w:rsidR="00EF090B" w:rsidRPr="0018191B" w:rsidRDefault="00EF090B" w:rsidP="00FC2AE5">
            <w:pPr>
              <w:spacing w:line="264" w:lineRule="auto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EF090B" w:rsidRPr="0018191B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16,0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9277DB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9277DB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18191B" w:rsidRDefault="009277DB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F090B" w:rsidRPr="0018191B" w:rsidTr="0083070F">
        <w:tc>
          <w:tcPr>
            <w:tcW w:w="3227" w:type="dxa"/>
            <w:shd w:val="clear" w:color="auto" w:fill="auto"/>
          </w:tcPr>
          <w:p w:rsidR="00EF090B" w:rsidRPr="0018191B" w:rsidRDefault="00EF090B" w:rsidP="00FC2AE5">
            <w:pPr>
              <w:spacing w:line="264" w:lineRule="auto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EF090B" w:rsidRPr="0018191B" w:rsidRDefault="004C08D4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2 170,9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2 170,9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542,7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191B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4F78EB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4F78EB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18191B" w:rsidRDefault="004F78EB" w:rsidP="004C08D4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+0,1</w:t>
            </w:r>
          </w:p>
        </w:tc>
      </w:tr>
      <w:tr w:rsidR="00EF090B" w:rsidRPr="0018191B" w:rsidTr="0083070F">
        <w:tc>
          <w:tcPr>
            <w:tcW w:w="3227" w:type="dxa"/>
            <w:shd w:val="clear" w:color="auto" w:fill="auto"/>
          </w:tcPr>
          <w:p w:rsidR="00EF090B" w:rsidRPr="0018191B" w:rsidRDefault="00EF090B" w:rsidP="00FC2AE5">
            <w:pPr>
              <w:spacing w:line="264" w:lineRule="auto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18191B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138,3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138,3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1F6468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1F6468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-510,7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18191B" w:rsidRDefault="001F6468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-78,7</w:t>
            </w:r>
          </w:p>
        </w:tc>
      </w:tr>
      <w:tr w:rsidR="00EF090B" w:rsidRPr="0018191B" w:rsidTr="0083070F">
        <w:tc>
          <w:tcPr>
            <w:tcW w:w="3227" w:type="dxa"/>
            <w:shd w:val="clear" w:color="auto" w:fill="auto"/>
          </w:tcPr>
          <w:p w:rsidR="00EF090B" w:rsidRPr="0018191B" w:rsidRDefault="00EF090B" w:rsidP="00FC2AE5">
            <w:pPr>
              <w:spacing w:line="264" w:lineRule="auto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18191B">
              <w:rPr>
                <w:b/>
                <w:sz w:val="18"/>
                <w:szCs w:val="18"/>
              </w:rPr>
              <w:lastRenderedPageBreak/>
              <w:t>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18191B" w:rsidRDefault="004C08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-44 131,9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-44 131,9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F090B" w:rsidRPr="0018191B" w:rsidRDefault="000A6C82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1F6468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-10 177,0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18191B" w:rsidRDefault="001F6468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-33 954,9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090B" w:rsidRPr="0018191B" w:rsidRDefault="001F6468" w:rsidP="001F6468">
            <w:pPr>
              <w:spacing w:line="264" w:lineRule="auto"/>
              <w:ind w:right="-16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+333,6</w:t>
            </w:r>
          </w:p>
        </w:tc>
      </w:tr>
      <w:tr w:rsidR="002743D4" w:rsidRPr="0018191B" w:rsidTr="0083070F">
        <w:tc>
          <w:tcPr>
            <w:tcW w:w="3227" w:type="dxa"/>
            <w:shd w:val="clear" w:color="auto" w:fill="auto"/>
          </w:tcPr>
          <w:p w:rsidR="002743D4" w:rsidRPr="0018191B" w:rsidRDefault="002743D4" w:rsidP="00FC2AE5">
            <w:pPr>
              <w:spacing w:line="264" w:lineRule="auto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lastRenderedPageBreak/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2743D4" w:rsidRPr="0018191B" w:rsidRDefault="002743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3 104 469,3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18191B" w:rsidRDefault="002743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3 370 281,1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743D4" w:rsidRPr="0018191B" w:rsidRDefault="002743D4" w:rsidP="004C08D4">
            <w:pPr>
              <w:spacing w:line="264" w:lineRule="auto"/>
              <w:ind w:right="-95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701 020,6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743D4" w:rsidRPr="0018191B" w:rsidRDefault="002743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20,8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18191B" w:rsidRDefault="002743D4" w:rsidP="0028379E">
            <w:pPr>
              <w:ind w:right="-196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578 978,0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18191B" w:rsidRDefault="002743D4" w:rsidP="004C08D4">
            <w:pPr>
              <w:spacing w:line="264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+122 042,6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743D4" w:rsidRPr="0018191B" w:rsidRDefault="002743D4" w:rsidP="004C08D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18191B">
              <w:rPr>
                <w:b/>
                <w:sz w:val="18"/>
                <w:szCs w:val="18"/>
              </w:rPr>
              <w:t>+21,1</w:t>
            </w:r>
          </w:p>
        </w:tc>
      </w:tr>
    </w:tbl>
    <w:p w:rsidR="002D1884" w:rsidRPr="00AB276E" w:rsidRDefault="002D1884" w:rsidP="002D1884">
      <w:pPr>
        <w:spacing w:line="264" w:lineRule="auto"/>
        <w:ind w:firstLine="709"/>
        <w:jc w:val="both"/>
        <w:rPr>
          <w:sz w:val="16"/>
          <w:szCs w:val="16"/>
        </w:rPr>
      </w:pPr>
    </w:p>
    <w:p w:rsidR="00F667BF" w:rsidRPr="001E106A" w:rsidRDefault="002D1884" w:rsidP="002D1884">
      <w:pPr>
        <w:ind w:firstLine="709"/>
        <w:jc w:val="both"/>
      </w:pPr>
      <w:r w:rsidRPr="001E106A">
        <w:t xml:space="preserve">За </w:t>
      </w:r>
      <w:r w:rsidR="00D515B5" w:rsidRPr="001E106A">
        <w:t xml:space="preserve">1 квартал 2014 </w:t>
      </w:r>
      <w:r w:rsidRPr="001E106A">
        <w:t xml:space="preserve">года получены </w:t>
      </w:r>
      <w:r w:rsidRPr="001E106A">
        <w:rPr>
          <w:i/>
        </w:rPr>
        <w:t>межбюджетные субсидии</w:t>
      </w:r>
      <w:r w:rsidRPr="001E106A">
        <w:t xml:space="preserve"> на сумму </w:t>
      </w:r>
      <w:r w:rsidR="00D515B5" w:rsidRPr="001E106A">
        <w:t xml:space="preserve">20 703,0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3E2826" w:rsidRPr="001E106A">
        <w:t>4,0</w:t>
      </w:r>
      <w:r w:rsidRPr="001E106A">
        <w:t xml:space="preserve">% уточненного прогноза доходов городского бюджета. Объем полученных за </w:t>
      </w:r>
      <w:r w:rsidR="00F33575" w:rsidRPr="001E106A">
        <w:t xml:space="preserve">1 квартал 2014 </w:t>
      </w:r>
      <w:r w:rsidRPr="001E106A">
        <w:t xml:space="preserve">года межбюджетных субсидий </w:t>
      </w:r>
      <w:r w:rsidR="00F33575" w:rsidRPr="001E106A">
        <w:t>уменьшился</w:t>
      </w:r>
      <w:r w:rsidRPr="001E106A">
        <w:t xml:space="preserve"> на </w:t>
      </w:r>
      <w:r w:rsidR="00F33575" w:rsidRPr="001E106A">
        <w:t xml:space="preserve">48 633,0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F33575" w:rsidRPr="001E106A">
        <w:t>на 70,1%</w:t>
      </w:r>
      <w:r w:rsidRPr="001E106A">
        <w:t xml:space="preserve"> по сравнению с аналогичным периодом прошлого года за счет</w:t>
      </w:r>
      <w:r w:rsidR="007C0712" w:rsidRPr="001E106A">
        <w:t xml:space="preserve"> уменьшения прочих субсидий</w:t>
      </w:r>
      <w:r w:rsidR="00F667BF" w:rsidRPr="001E106A">
        <w:t>:</w:t>
      </w:r>
    </w:p>
    <w:p w:rsidR="00781058" w:rsidRPr="001E106A" w:rsidRDefault="00781058" w:rsidP="002D1884">
      <w:pPr>
        <w:ind w:firstLine="709"/>
        <w:jc w:val="both"/>
      </w:pPr>
      <w:r w:rsidRPr="001E106A">
        <w:t xml:space="preserve">- </w:t>
      </w:r>
      <w:r w:rsidR="00F439BA" w:rsidRPr="001E106A">
        <w:t xml:space="preserve">уменьшения </w:t>
      </w:r>
      <w:r w:rsidRPr="001E106A">
        <w:t xml:space="preserve">субсидий на </w:t>
      </w:r>
      <w:r w:rsidR="00C62FED" w:rsidRPr="001E106A">
        <w:t xml:space="preserve">мероприятия по проведению оздоровительной кампании детей за счет средств областного бюджета на 3 655,4 </w:t>
      </w:r>
      <w:proofErr w:type="spellStart"/>
      <w:r w:rsidR="00C62FED" w:rsidRPr="001E106A">
        <w:t>тыс.руб</w:t>
      </w:r>
      <w:proofErr w:type="spellEnd"/>
      <w:r w:rsidR="00C62FED" w:rsidRPr="001E106A">
        <w:t>. или на 14,9%;</w:t>
      </w:r>
    </w:p>
    <w:p w:rsidR="00781058" w:rsidRPr="001E106A" w:rsidRDefault="00781058" w:rsidP="002D1884">
      <w:pPr>
        <w:ind w:firstLine="709"/>
        <w:jc w:val="both"/>
      </w:pPr>
      <w:r w:rsidRPr="001E106A">
        <w:t xml:space="preserve">- </w:t>
      </w:r>
      <w:r w:rsidR="00F439BA" w:rsidRPr="001E106A">
        <w:t>отсутствия</w:t>
      </w:r>
      <w:r w:rsidR="00C62FED" w:rsidRPr="001E106A">
        <w:t xml:space="preserve"> в 1 квартале 2014 года субсидий на повышение фондов оплаты труда педагогических работников и работников вспомогательного персонала муниципальных дошкольных образовательных учреждений (в 1 квартале 2013 года объем таких субсидий составлял 41 607,0 </w:t>
      </w:r>
      <w:proofErr w:type="spellStart"/>
      <w:r w:rsidR="00C62FED" w:rsidRPr="001E106A">
        <w:t>тыс.руб</w:t>
      </w:r>
      <w:proofErr w:type="spellEnd"/>
      <w:r w:rsidR="00C62FED" w:rsidRPr="001E106A">
        <w:t>.);</w:t>
      </w:r>
    </w:p>
    <w:p w:rsidR="00F439BA" w:rsidRPr="001E106A" w:rsidRDefault="00C62FED" w:rsidP="00F439BA">
      <w:pPr>
        <w:ind w:firstLine="709"/>
        <w:jc w:val="both"/>
      </w:pPr>
      <w:r w:rsidRPr="001E106A">
        <w:t>- отсутстви</w:t>
      </w:r>
      <w:r w:rsidR="00F439BA" w:rsidRPr="001E106A">
        <w:t>я</w:t>
      </w:r>
      <w:r w:rsidRPr="001E106A">
        <w:t xml:space="preserve"> в 1 квартале 2014 года субсидий на</w:t>
      </w:r>
      <w:r w:rsidR="00F439BA" w:rsidRPr="001E106A">
        <w:t xml:space="preserve"> обеспечение бесплатным питанием (молоком или кисломолочными напитками) учащихся начальных (1-4) классов (в 1 квартале 2013 года объем таких субсидий составлял 5 181,0 </w:t>
      </w:r>
      <w:proofErr w:type="spellStart"/>
      <w:r w:rsidR="00F439BA" w:rsidRPr="001E106A">
        <w:t>тыс.руб</w:t>
      </w:r>
      <w:proofErr w:type="spellEnd"/>
      <w:r w:rsidR="00F439BA" w:rsidRPr="001E106A">
        <w:t>.).</w:t>
      </w:r>
    </w:p>
    <w:p w:rsidR="00F439BA" w:rsidRPr="001E106A" w:rsidRDefault="00F439BA" w:rsidP="00F439BA">
      <w:pPr>
        <w:ind w:firstLine="709"/>
        <w:jc w:val="both"/>
      </w:pPr>
      <w:r w:rsidRPr="001E106A">
        <w:t>Вместе с тем в 1 квартале 2014 года по сравнению с аналогичным периодом прошлого года увеличились поступления субсидий на возмещение расходов, связанных с реализацией мер социальной поддержки по предоставлению компенсации расходов на оплату жилых помещений</w:t>
      </w:r>
      <w:r w:rsidR="00D328B4" w:rsidRPr="001E106A">
        <w:t xml:space="preserve">, отопления и освещения педагогическим работникам образовательных учреждений в сельской местности, рабочих поселках (поселках городского типа)  на 910 </w:t>
      </w:r>
      <w:proofErr w:type="spellStart"/>
      <w:r w:rsidR="00D328B4" w:rsidRPr="001E106A">
        <w:t>тыс.руб</w:t>
      </w:r>
      <w:proofErr w:type="spellEnd"/>
      <w:r w:rsidR="00D328B4" w:rsidRPr="001E106A">
        <w:t xml:space="preserve">. или  в 1,6 раза (составили 2 530,00 </w:t>
      </w:r>
      <w:proofErr w:type="spellStart"/>
      <w:r w:rsidR="00D328B4" w:rsidRPr="001E106A">
        <w:t>тыс.руб</w:t>
      </w:r>
      <w:proofErr w:type="spellEnd"/>
      <w:r w:rsidR="00D328B4" w:rsidRPr="001E106A">
        <w:t xml:space="preserve">.), на формирование доступной среды для инвалидов на 815,0 </w:t>
      </w:r>
      <w:proofErr w:type="spellStart"/>
      <w:r w:rsidR="00D328B4" w:rsidRPr="001E106A">
        <w:t>тыс.руб</w:t>
      </w:r>
      <w:proofErr w:type="spellEnd"/>
      <w:r w:rsidR="00D328B4" w:rsidRPr="001E106A">
        <w:t xml:space="preserve">., на создание условий для обеспечения поселений и жителей городских округов услугами торговли на 67,6 </w:t>
      </w:r>
      <w:proofErr w:type="spellStart"/>
      <w:r w:rsidR="00D328B4" w:rsidRPr="001E106A">
        <w:t>тыс.руб</w:t>
      </w:r>
      <w:proofErr w:type="spellEnd"/>
      <w:r w:rsidR="00D328B4" w:rsidRPr="001E106A">
        <w:t>.</w:t>
      </w:r>
    </w:p>
    <w:p w:rsidR="002D1884" w:rsidRPr="001E106A" w:rsidRDefault="002D1884" w:rsidP="002D1884">
      <w:pPr>
        <w:ind w:firstLine="708"/>
        <w:jc w:val="both"/>
      </w:pPr>
      <w:r w:rsidRPr="001E106A">
        <w:rPr>
          <w:i/>
        </w:rPr>
        <w:t>Субвенции</w:t>
      </w:r>
      <w:r w:rsidRPr="001E106A">
        <w:t xml:space="preserve"> за </w:t>
      </w:r>
      <w:r w:rsidR="00E312C9" w:rsidRPr="001E106A">
        <w:t xml:space="preserve">1 квартал 2014 </w:t>
      </w:r>
      <w:r w:rsidRPr="001E106A">
        <w:t xml:space="preserve">года получены на сумму </w:t>
      </w:r>
      <w:r w:rsidR="00E312C9" w:rsidRPr="001E106A">
        <w:t xml:space="preserve">723 768,5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796F28" w:rsidRPr="001E106A">
        <w:t>25,0</w:t>
      </w:r>
      <w:r w:rsidRPr="001E106A">
        <w:t xml:space="preserve">% уточненного прогноза доходов городского бюджета. Объем полученных субвенций за </w:t>
      </w:r>
      <w:r w:rsidR="00796F28" w:rsidRPr="001E106A">
        <w:t xml:space="preserve">1 квартал 2014 </w:t>
      </w:r>
      <w:r w:rsidRPr="001E106A">
        <w:t xml:space="preserve">года увеличился на </w:t>
      </w:r>
      <w:r w:rsidR="00796F28" w:rsidRPr="001E106A">
        <w:t xml:space="preserve">205 140,5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732F08" w:rsidRPr="001E106A">
        <w:t>3</w:t>
      </w:r>
      <w:r w:rsidR="00796F28" w:rsidRPr="001E106A">
        <w:t>9</w:t>
      </w:r>
      <w:r w:rsidR="00732F08" w:rsidRPr="001E106A">
        <w:t>,</w:t>
      </w:r>
      <w:r w:rsidR="00796F28" w:rsidRPr="001E106A">
        <w:t>6</w:t>
      </w:r>
      <w:r w:rsidRPr="001E106A">
        <w:t xml:space="preserve">% по сравнению с аналогичным периодом прошлого года </w:t>
      </w:r>
      <w:r w:rsidR="00241667" w:rsidRPr="001E106A">
        <w:t xml:space="preserve">за счет увеличения поступления субвенций на реализацию общеобразовательных программ на 215 380,5 </w:t>
      </w:r>
      <w:proofErr w:type="spellStart"/>
      <w:r w:rsidR="00241667" w:rsidRPr="001E106A">
        <w:t>тыс.руб</w:t>
      </w:r>
      <w:proofErr w:type="spellEnd"/>
      <w:r w:rsidR="00241667" w:rsidRPr="001E106A">
        <w:t xml:space="preserve">. или в 1,5 раза (составили 626 090,5 </w:t>
      </w:r>
      <w:proofErr w:type="spellStart"/>
      <w:r w:rsidR="00241667" w:rsidRPr="001E106A">
        <w:t>тыс.руб</w:t>
      </w:r>
      <w:proofErr w:type="spellEnd"/>
      <w:r w:rsidR="00241667" w:rsidRPr="001E106A">
        <w:t xml:space="preserve">.), поступления субвенций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помещения, в объеме 15 000,0 </w:t>
      </w:r>
      <w:proofErr w:type="spellStart"/>
      <w:r w:rsidR="00241667" w:rsidRPr="001E106A">
        <w:t>тыс.руб</w:t>
      </w:r>
      <w:proofErr w:type="spellEnd"/>
      <w:r w:rsidR="00241667" w:rsidRPr="001E106A">
        <w:t>.</w:t>
      </w:r>
    </w:p>
    <w:p w:rsidR="00C81541" w:rsidRPr="001E106A" w:rsidRDefault="00241667" w:rsidP="00F224BD">
      <w:pPr>
        <w:ind w:firstLine="709"/>
        <w:jc w:val="both"/>
      </w:pPr>
      <w:r w:rsidRPr="001E106A">
        <w:t xml:space="preserve">Вместе с тем в 1 квартале 2014 года </w:t>
      </w:r>
      <w:r w:rsidR="00FA2A3A" w:rsidRPr="001E106A">
        <w:t>по сравнению с аналогичным периодом прошлого года</w:t>
      </w:r>
      <w:r w:rsidR="00F224BD" w:rsidRPr="001E106A">
        <w:t xml:space="preserve"> </w:t>
      </w:r>
      <w:r w:rsidRPr="001E106A">
        <w:t>уменьшились поступления субвенций</w:t>
      </w:r>
      <w:r w:rsidR="00C81541" w:rsidRPr="001E106A">
        <w:t>:</w:t>
      </w:r>
    </w:p>
    <w:p w:rsidR="00C81541" w:rsidRPr="001E106A" w:rsidRDefault="00C81541" w:rsidP="00F224BD">
      <w:pPr>
        <w:ind w:firstLine="709"/>
        <w:jc w:val="both"/>
      </w:pPr>
      <w:r w:rsidRPr="001E106A">
        <w:t>-</w:t>
      </w:r>
      <w:r w:rsidR="00241667" w:rsidRPr="001E106A">
        <w:t xml:space="preserve"> на предоставление гражданам субсидий на оплату жилого помещения и коммунальных услуг</w:t>
      </w:r>
      <w:r w:rsidR="00FA2A3A" w:rsidRPr="001E106A">
        <w:t xml:space="preserve"> на 12 313,6 </w:t>
      </w:r>
      <w:proofErr w:type="spellStart"/>
      <w:r w:rsidR="00FA2A3A" w:rsidRPr="001E106A">
        <w:t>тыс.руб</w:t>
      </w:r>
      <w:proofErr w:type="spellEnd"/>
      <w:r w:rsidR="00FA2A3A" w:rsidRPr="001E106A">
        <w:t>. или на 20,1% (составили 48 879,</w:t>
      </w:r>
      <w:r w:rsidRPr="001E106A">
        <w:t xml:space="preserve">4 </w:t>
      </w:r>
      <w:proofErr w:type="spellStart"/>
      <w:r w:rsidRPr="001E106A">
        <w:t>тыс.руб</w:t>
      </w:r>
      <w:proofErr w:type="spellEnd"/>
      <w:r w:rsidRPr="001E106A">
        <w:t>.);</w:t>
      </w:r>
    </w:p>
    <w:p w:rsidR="00C81541" w:rsidRPr="001E106A" w:rsidRDefault="00C81541" w:rsidP="00F224BD">
      <w:pPr>
        <w:ind w:firstLine="709"/>
        <w:jc w:val="both"/>
      </w:pPr>
      <w:r w:rsidRPr="001E106A">
        <w:t>-</w:t>
      </w:r>
      <w:r w:rsidR="00FA2A3A" w:rsidRPr="001E106A">
        <w:t xml:space="preserve"> на выполнение передаваемых полномочий субъектов Российской Федерации на 1 725,7 </w:t>
      </w:r>
      <w:proofErr w:type="spellStart"/>
      <w:r w:rsidR="00FA2A3A" w:rsidRPr="001E106A">
        <w:t>тыс.руб</w:t>
      </w:r>
      <w:proofErr w:type="spellEnd"/>
      <w:r w:rsidR="00FA2A3A" w:rsidRPr="001E106A">
        <w:t xml:space="preserve">. или на 11,8% (составили 12 856,3 </w:t>
      </w:r>
      <w:proofErr w:type="spellStart"/>
      <w:r w:rsidR="00FA2A3A" w:rsidRPr="001E106A">
        <w:t>тыс.руб</w:t>
      </w:r>
      <w:proofErr w:type="spellEnd"/>
      <w:r w:rsidR="00FA2A3A" w:rsidRPr="001E106A">
        <w:t>.</w:t>
      </w:r>
      <w:r w:rsidR="009C7152" w:rsidRPr="001E106A">
        <w:t xml:space="preserve">) за счет снижения поступлений субвенций на осуществление государственных полномочий по предоставлению гражданам субсидий на оплату жилого помещения </w:t>
      </w:r>
      <w:r w:rsidR="00F224BD" w:rsidRPr="001E106A">
        <w:t>и коммунальных услуг и государственных полномочий по организации и осуществлению деятель</w:t>
      </w:r>
      <w:r w:rsidRPr="001E106A">
        <w:t>ности по опеке и попечительству;</w:t>
      </w:r>
    </w:p>
    <w:p w:rsidR="00C81541" w:rsidRPr="001E106A" w:rsidRDefault="00C81541" w:rsidP="00F224BD">
      <w:pPr>
        <w:ind w:firstLine="709"/>
        <w:jc w:val="both"/>
      </w:pPr>
      <w:r w:rsidRPr="001E106A">
        <w:t>-</w:t>
      </w:r>
      <w:r w:rsidR="00F224BD" w:rsidRPr="001E106A">
        <w:t xml:space="preserve">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 на 2 850,7 </w:t>
      </w:r>
      <w:proofErr w:type="spellStart"/>
      <w:r w:rsidR="00F224BD" w:rsidRPr="001E106A">
        <w:t>тыс.руб</w:t>
      </w:r>
      <w:proofErr w:type="spellEnd"/>
      <w:r w:rsidR="00F224BD" w:rsidRPr="001E106A">
        <w:t xml:space="preserve">. или на 12,0% (составили 20 942,3 </w:t>
      </w:r>
      <w:proofErr w:type="spellStart"/>
      <w:r w:rsidR="00F224BD" w:rsidRPr="001E106A">
        <w:t>тыс.руб</w:t>
      </w:r>
      <w:proofErr w:type="spellEnd"/>
      <w:r w:rsidR="00F224BD" w:rsidRPr="001E106A">
        <w:t xml:space="preserve">.). </w:t>
      </w:r>
    </w:p>
    <w:p w:rsidR="00F224BD" w:rsidRPr="001E106A" w:rsidRDefault="00F224BD" w:rsidP="00F224BD">
      <w:pPr>
        <w:ind w:firstLine="709"/>
        <w:jc w:val="both"/>
      </w:pPr>
      <w:r w:rsidRPr="001E106A">
        <w:t xml:space="preserve">Кроме того, в 1 квартале 2014 года отсутствует поступление субвенций на ежемесячное денежное вознаграждение за классное руководство (в 1 квартале 2013 года объем таких субвенций составлял 8 350,0 </w:t>
      </w:r>
      <w:proofErr w:type="spellStart"/>
      <w:r w:rsidRPr="001E106A">
        <w:t>тыс.руб</w:t>
      </w:r>
      <w:proofErr w:type="spellEnd"/>
      <w:r w:rsidRPr="001E106A">
        <w:t>.).</w:t>
      </w:r>
    </w:p>
    <w:p w:rsidR="002D1884" w:rsidRPr="001E106A" w:rsidRDefault="0066653E" w:rsidP="002D1884">
      <w:pPr>
        <w:ind w:firstLine="709"/>
        <w:jc w:val="both"/>
      </w:pPr>
      <w:r w:rsidRPr="001E106A">
        <w:rPr>
          <w:i/>
        </w:rPr>
        <w:t>И</w:t>
      </w:r>
      <w:r w:rsidR="002D1884" w:rsidRPr="001E106A">
        <w:rPr>
          <w:i/>
        </w:rPr>
        <w:t xml:space="preserve">ные межбюджетные трансферты </w:t>
      </w:r>
      <w:r w:rsidRPr="001E106A">
        <w:t xml:space="preserve">в 1 квартале 2014 года не поступали. </w:t>
      </w:r>
    </w:p>
    <w:p w:rsidR="00DB1112" w:rsidRPr="001E106A" w:rsidRDefault="002D1884" w:rsidP="002D1884">
      <w:pPr>
        <w:spacing w:line="264" w:lineRule="auto"/>
        <w:ind w:firstLine="709"/>
        <w:jc w:val="both"/>
      </w:pPr>
      <w:r w:rsidRPr="001E106A">
        <w:rPr>
          <w:i/>
        </w:rPr>
        <w:t xml:space="preserve">Прочие безвозмездные поступления от других бюджетов бюджетной системы </w:t>
      </w:r>
      <w:r w:rsidRPr="001E106A">
        <w:t xml:space="preserve">(безвозмездные поступления на обеспечение равной доступности услуг общественного транспорта для категорий граждан, установленных статьями 2 и 4 Федерального закона от 12.01.1995 № 5-ФЗ «О ветеранах») за </w:t>
      </w:r>
      <w:r w:rsidR="0066653E" w:rsidRPr="001E106A">
        <w:t>1 квартал 2014</w:t>
      </w:r>
      <w:r w:rsidRPr="001E106A">
        <w:t xml:space="preserve"> года поступили в объеме </w:t>
      </w:r>
      <w:r w:rsidR="0066653E" w:rsidRPr="001E106A">
        <w:t>542,7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66653E" w:rsidRPr="001E106A">
        <w:t>2</w:t>
      </w:r>
      <w:r w:rsidR="00962F7B" w:rsidRPr="001E106A">
        <w:t>5</w:t>
      </w:r>
      <w:r w:rsidRPr="001E106A">
        <w:t>,0% уточненного прогноза доходов городского бюджета</w:t>
      </w:r>
      <w:r w:rsidR="0066653E" w:rsidRPr="001E106A">
        <w:t xml:space="preserve">. В </w:t>
      </w:r>
      <w:r w:rsidR="00DB1112" w:rsidRPr="001E106A">
        <w:t>1 квартале 2013 года</w:t>
      </w:r>
      <w:r w:rsidR="0066653E" w:rsidRPr="001E106A">
        <w:t xml:space="preserve"> объем данных поступлений был </w:t>
      </w:r>
      <w:r w:rsidR="00DB1112" w:rsidRPr="001E106A">
        <w:t xml:space="preserve">аналогичный (542,0 </w:t>
      </w:r>
      <w:proofErr w:type="spellStart"/>
      <w:r w:rsidR="00DB1112" w:rsidRPr="001E106A">
        <w:t>тыс.руб</w:t>
      </w:r>
      <w:proofErr w:type="spellEnd"/>
      <w:r w:rsidR="00DB1112" w:rsidRPr="001E106A">
        <w:t>.).</w:t>
      </w:r>
    </w:p>
    <w:p w:rsidR="004447AD" w:rsidRPr="001E106A" w:rsidRDefault="002D1884" w:rsidP="002D1884">
      <w:pPr>
        <w:spacing w:line="264" w:lineRule="auto"/>
        <w:ind w:firstLine="709"/>
        <w:jc w:val="both"/>
      </w:pPr>
      <w:r w:rsidRPr="001E106A">
        <w:rPr>
          <w:i/>
        </w:rPr>
        <w:lastRenderedPageBreak/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1E106A">
        <w:t xml:space="preserve"> </w:t>
      </w:r>
      <w:r w:rsidR="00F77B9B" w:rsidRPr="001E106A">
        <w:t xml:space="preserve">(доходы от возврата бюджетными учреждениями остатков субсидий прошлых лет) </w:t>
      </w:r>
      <w:r w:rsidRPr="001E106A">
        <w:t xml:space="preserve">за </w:t>
      </w:r>
      <w:r w:rsidR="00DB1112" w:rsidRPr="001E106A">
        <w:t>1 квартал 2014</w:t>
      </w:r>
      <w:r w:rsidRPr="001E106A">
        <w:t xml:space="preserve"> года составили </w:t>
      </w:r>
      <w:r w:rsidR="00DB1112" w:rsidRPr="001E106A">
        <w:t>138,3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>.</w:t>
      </w:r>
      <w:r w:rsidR="004447AD" w:rsidRPr="001E106A">
        <w:t>,</w:t>
      </w:r>
      <w:r w:rsidR="007922F8" w:rsidRPr="001E106A">
        <w:t xml:space="preserve"> </w:t>
      </w:r>
      <w:r w:rsidR="004447AD" w:rsidRPr="001E106A">
        <w:t xml:space="preserve">что меньше на 510,7 </w:t>
      </w:r>
      <w:proofErr w:type="spellStart"/>
      <w:r w:rsidR="004447AD" w:rsidRPr="001E106A">
        <w:t>тыс.руб</w:t>
      </w:r>
      <w:proofErr w:type="spellEnd"/>
      <w:r w:rsidR="004447AD" w:rsidRPr="001E106A">
        <w:t>. или в 4,7 раза по сравнению с аналогичным периодом прошлого года.</w:t>
      </w:r>
    </w:p>
    <w:p w:rsidR="002D1884" w:rsidRPr="001E106A" w:rsidRDefault="002D1884" w:rsidP="002D1884">
      <w:pPr>
        <w:spacing w:line="264" w:lineRule="auto"/>
        <w:ind w:firstLine="709"/>
        <w:jc w:val="both"/>
      </w:pPr>
      <w:r w:rsidRPr="001E106A">
        <w:rPr>
          <w:i/>
        </w:rPr>
        <w:t>Возврат остатков субсидий, субвенций и иных межбюджетных трансфертов</w:t>
      </w:r>
      <w:r w:rsidRPr="001E106A">
        <w:t xml:space="preserve">, </w:t>
      </w:r>
      <w:r w:rsidRPr="001E106A">
        <w:rPr>
          <w:i/>
        </w:rPr>
        <w:t>имеющих целевое назначение, прошлых лет</w:t>
      </w:r>
      <w:r w:rsidRPr="001E106A">
        <w:t xml:space="preserve"> за </w:t>
      </w:r>
      <w:r w:rsidR="004447AD" w:rsidRPr="001E106A">
        <w:t xml:space="preserve">1 квартал 2014 </w:t>
      </w:r>
      <w:r w:rsidRPr="001E106A">
        <w:t xml:space="preserve">года составил </w:t>
      </w:r>
      <w:r w:rsidR="004447AD" w:rsidRPr="001E106A">
        <w:t>44 131,9</w:t>
      </w:r>
      <w:r w:rsidR="004447AD" w:rsidRPr="001E106A">
        <w:rPr>
          <w:b/>
        </w:rPr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., что больше по сравнению с аналогичным периодом прошлого года на </w:t>
      </w:r>
      <w:r w:rsidR="00A11A78" w:rsidRPr="001E106A">
        <w:t>33 954,9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в </w:t>
      </w:r>
      <w:r w:rsidR="00A11A78" w:rsidRPr="001E106A">
        <w:t>4,3</w:t>
      </w:r>
      <w:r w:rsidRPr="001E106A">
        <w:t xml:space="preserve"> раза.</w:t>
      </w:r>
    </w:p>
    <w:p w:rsidR="002D1884" w:rsidRPr="001E106A" w:rsidRDefault="002D1884" w:rsidP="002D1884">
      <w:pPr>
        <w:ind w:firstLine="709"/>
        <w:jc w:val="both"/>
        <w:rPr>
          <w:color w:val="000000"/>
        </w:rPr>
      </w:pPr>
    </w:p>
    <w:p w:rsidR="002D1884" w:rsidRPr="001E106A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1E106A">
        <w:rPr>
          <w:b/>
          <w:i/>
        </w:rPr>
        <w:t>Расходы городского бюджета</w:t>
      </w:r>
    </w:p>
    <w:p w:rsidR="002D1884" w:rsidRPr="001E106A" w:rsidRDefault="002D1884" w:rsidP="002D1884">
      <w:pPr>
        <w:spacing w:line="264" w:lineRule="auto"/>
        <w:ind w:firstLine="709"/>
        <w:jc w:val="center"/>
        <w:rPr>
          <w:b/>
          <w:i/>
        </w:rPr>
      </w:pPr>
    </w:p>
    <w:p w:rsidR="002D1884" w:rsidRPr="001E106A" w:rsidRDefault="00CA7939" w:rsidP="002D1884">
      <w:pPr>
        <w:ind w:firstLine="709"/>
        <w:jc w:val="both"/>
        <w:rPr>
          <w:color w:val="000000"/>
        </w:rPr>
      </w:pPr>
      <w:r w:rsidRPr="001E106A">
        <w:rPr>
          <w:color w:val="000000"/>
        </w:rPr>
        <w:t xml:space="preserve">Показатели </w:t>
      </w:r>
      <w:r w:rsidR="0046798F" w:rsidRPr="001E106A">
        <w:rPr>
          <w:b/>
          <w:color w:val="000000"/>
        </w:rPr>
        <w:t>расходов городского бюджета</w:t>
      </w:r>
      <w:r w:rsidR="0046798F" w:rsidRPr="001E106A">
        <w:rPr>
          <w:color w:val="000000"/>
        </w:rPr>
        <w:t xml:space="preserve"> на 2014 год и на плановый период 2015 и 2016 годов</w:t>
      </w:r>
      <w:r w:rsidRPr="001E106A">
        <w:rPr>
          <w:color w:val="000000"/>
        </w:rPr>
        <w:t xml:space="preserve">, утвержденные решениями Архангельской городской Думы от 12.12.2013 №57 и от 19.03.2014 №95, </w:t>
      </w:r>
      <w:r w:rsidR="0046798F" w:rsidRPr="001E106A">
        <w:rPr>
          <w:color w:val="000000"/>
        </w:rPr>
        <w:t>приведен</w:t>
      </w:r>
      <w:r w:rsidRPr="001E106A">
        <w:rPr>
          <w:color w:val="000000"/>
        </w:rPr>
        <w:t>ы</w:t>
      </w:r>
      <w:r w:rsidR="0046798F" w:rsidRPr="001E106A">
        <w:rPr>
          <w:color w:val="000000"/>
        </w:rPr>
        <w:t xml:space="preserve"> в таблице №8.</w:t>
      </w:r>
    </w:p>
    <w:p w:rsidR="00C5523B" w:rsidRPr="001E106A" w:rsidRDefault="00C5523B" w:rsidP="00C5523B">
      <w:pPr>
        <w:ind w:firstLine="709"/>
        <w:jc w:val="both"/>
      </w:pPr>
      <w:r w:rsidRPr="001E106A">
        <w:rPr>
          <w:color w:val="000000"/>
        </w:rPr>
        <w:t xml:space="preserve">По итогам 1 квартала 2014 года </w:t>
      </w:r>
      <w:r w:rsidRPr="001E106A">
        <w:t xml:space="preserve">расходы городского бюджета исполнены в объеме </w:t>
      </w:r>
      <w:r w:rsidR="00804FE6" w:rsidRPr="001E106A">
        <w:t>1 528 115,2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804FE6" w:rsidRPr="001E106A">
        <w:t>19,0</w:t>
      </w:r>
      <w:r w:rsidRPr="001E106A">
        <w:t>% уточненной сводной бюджетной росписи (</w:t>
      </w:r>
      <w:r w:rsidR="00804FE6" w:rsidRPr="001E106A">
        <w:t>19,4</w:t>
      </w:r>
      <w:r w:rsidRPr="001E106A">
        <w:t xml:space="preserve">% утвержденных бюджетных назначений). Общий объем исполнения расходов городского бюджета за </w:t>
      </w:r>
      <w:r w:rsidR="006F7CC8" w:rsidRPr="001E106A">
        <w:t>1 квартал 2014</w:t>
      </w:r>
      <w:r w:rsidRPr="001E106A">
        <w:t xml:space="preserve"> года увеличился на </w:t>
      </w:r>
      <w:r w:rsidR="006F7CC8" w:rsidRPr="001E106A">
        <w:t>221 529,2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9259B4" w:rsidRPr="001E106A">
        <w:t>17,0</w:t>
      </w:r>
      <w:r w:rsidRPr="001E106A">
        <w:t>% по сравнению с аналогичным периодом прошлого года.</w:t>
      </w:r>
    </w:p>
    <w:p w:rsidR="007A67B9" w:rsidRPr="001E106A" w:rsidRDefault="003C3DB6" w:rsidP="007A67B9">
      <w:pPr>
        <w:ind w:firstLine="709"/>
        <w:jc w:val="both"/>
        <w:rPr>
          <w:color w:val="000000"/>
        </w:rPr>
      </w:pPr>
      <w:r w:rsidRPr="001E106A">
        <w:rPr>
          <w:color w:val="000000"/>
        </w:rPr>
        <w:t>Г</w:t>
      </w:r>
      <w:r w:rsidR="007A67B9" w:rsidRPr="001E106A">
        <w:rPr>
          <w:color w:val="000000"/>
        </w:rPr>
        <w:t>ородско</w:t>
      </w:r>
      <w:r w:rsidR="00D51DA6" w:rsidRPr="001E106A">
        <w:rPr>
          <w:color w:val="000000"/>
        </w:rPr>
        <w:t>й</w:t>
      </w:r>
      <w:r w:rsidR="007A67B9" w:rsidRPr="001E106A">
        <w:rPr>
          <w:color w:val="000000"/>
        </w:rPr>
        <w:t xml:space="preserve"> бюджет</w:t>
      </w:r>
      <w:r w:rsidR="00D51DA6" w:rsidRPr="001E106A">
        <w:rPr>
          <w:color w:val="000000"/>
        </w:rPr>
        <w:t xml:space="preserve"> за </w:t>
      </w:r>
      <w:r w:rsidR="007A67B9" w:rsidRPr="001E106A">
        <w:rPr>
          <w:color w:val="000000"/>
        </w:rPr>
        <w:t xml:space="preserve">1 квартал 2014 года </w:t>
      </w:r>
      <w:r w:rsidRPr="001E106A">
        <w:rPr>
          <w:color w:val="000000"/>
        </w:rPr>
        <w:t xml:space="preserve">по сравнению с аналогичным периодом прошлого года </w:t>
      </w:r>
      <w:r w:rsidR="00D51DA6" w:rsidRPr="001E106A">
        <w:rPr>
          <w:color w:val="000000"/>
        </w:rPr>
        <w:t xml:space="preserve">исполнен </w:t>
      </w:r>
      <w:r w:rsidR="007A67B9" w:rsidRPr="001E106A">
        <w:rPr>
          <w:color w:val="000000"/>
        </w:rPr>
        <w:t>выше на 3,5 процентных пункта</w:t>
      </w:r>
      <w:r w:rsidR="005A2186" w:rsidRPr="001E106A">
        <w:rPr>
          <w:color w:val="000000"/>
        </w:rPr>
        <w:t xml:space="preserve"> (за 1 квартал 2013 года </w:t>
      </w:r>
      <w:r w:rsidR="00B469D6" w:rsidRPr="001E106A">
        <w:rPr>
          <w:color w:val="000000"/>
        </w:rPr>
        <w:t xml:space="preserve">исполнение </w:t>
      </w:r>
      <w:r w:rsidR="007918E8" w:rsidRPr="001E106A">
        <w:rPr>
          <w:color w:val="000000"/>
        </w:rPr>
        <w:t xml:space="preserve">по расходам </w:t>
      </w:r>
      <w:r w:rsidR="005A2186" w:rsidRPr="001E106A">
        <w:rPr>
          <w:color w:val="000000"/>
        </w:rPr>
        <w:t xml:space="preserve">составило </w:t>
      </w:r>
      <w:r w:rsidR="00B469D6" w:rsidRPr="001E106A">
        <w:rPr>
          <w:color w:val="000000"/>
        </w:rPr>
        <w:t>15,5% уточненной сводной бюджетной росписи)</w:t>
      </w:r>
      <w:r w:rsidR="007A67B9" w:rsidRPr="001E106A">
        <w:rPr>
          <w:color w:val="000000"/>
        </w:rPr>
        <w:t>.</w:t>
      </w:r>
    </w:p>
    <w:p w:rsidR="002C1D39" w:rsidRPr="001E106A" w:rsidRDefault="002C1D39" w:rsidP="002C1D39">
      <w:pPr>
        <w:ind w:firstLine="709"/>
        <w:jc w:val="both"/>
        <w:rPr>
          <w:color w:val="000000"/>
        </w:rPr>
      </w:pPr>
      <w:r w:rsidRPr="001E106A">
        <w:rPr>
          <w:color w:val="000000"/>
        </w:rPr>
        <w:t>Исполнение городского бюджета за 1 квартал 2014 года по разделам классификации расходов бюджета приведено в таблице №</w:t>
      </w:r>
      <w:r w:rsidR="00E73C6B" w:rsidRPr="001E106A">
        <w:rPr>
          <w:color w:val="000000"/>
        </w:rPr>
        <w:t>9</w:t>
      </w:r>
      <w:r w:rsidRPr="001E106A">
        <w:rPr>
          <w:color w:val="000000"/>
        </w:rPr>
        <w:t xml:space="preserve">.     </w:t>
      </w:r>
    </w:p>
    <w:p w:rsidR="00E16CF1" w:rsidRPr="001E106A" w:rsidRDefault="00E16CF1" w:rsidP="00E16CF1">
      <w:pPr>
        <w:ind w:firstLine="709"/>
        <w:jc w:val="both"/>
      </w:pPr>
      <w:r w:rsidRPr="001E106A">
        <w:t xml:space="preserve">За 1 квартал 2014 года при среднем уровне исполнения утвержденных решением Архангельской городской Думы от 12.12.2013 № 57 «О городском бюджете на 2014 год и на плановый период 2015 и 2016 годов» (в ред. от 19.03.2014) бюджетных ассигнований </w:t>
      </w:r>
      <w:r w:rsidR="00D5125B" w:rsidRPr="001E106A">
        <w:t>в размере 19,4</w:t>
      </w:r>
      <w:r w:rsidRPr="001E106A">
        <w:t xml:space="preserve">% уровень исполнения расходов городского бюджета по </w:t>
      </w:r>
      <w:r w:rsidRPr="001E106A">
        <w:rPr>
          <w:u w:val="single"/>
        </w:rPr>
        <w:t>разделам</w:t>
      </w:r>
      <w:r w:rsidRPr="001E106A">
        <w:t xml:space="preserve"> классификации расходов бюджета составляет от 0,0% (по разделу 06 «Охрана окружающей среды») до 43,0% (по разделу 12 «Средства массовой информации»).</w:t>
      </w:r>
    </w:p>
    <w:p w:rsidR="0046798F" w:rsidRPr="0046798F" w:rsidRDefault="0046798F" w:rsidP="0046798F">
      <w:pPr>
        <w:ind w:firstLine="709"/>
        <w:jc w:val="right"/>
        <w:rPr>
          <w:sz w:val="22"/>
          <w:szCs w:val="22"/>
        </w:rPr>
      </w:pPr>
      <w:r w:rsidRPr="0046798F">
        <w:rPr>
          <w:color w:val="000000"/>
          <w:sz w:val="22"/>
          <w:szCs w:val="22"/>
        </w:rPr>
        <w:t>Таблица №8</w:t>
      </w:r>
    </w:p>
    <w:p w:rsidR="00B852BA" w:rsidRDefault="0046798F" w:rsidP="0046798F">
      <w:pPr>
        <w:jc w:val="both"/>
        <w:rPr>
          <w:color w:val="000000"/>
          <w:sz w:val="26"/>
          <w:szCs w:val="26"/>
        </w:rPr>
      </w:pPr>
      <w:r w:rsidRPr="0046798F">
        <w:rPr>
          <w:noProof/>
        </w:rPr>
        <w:drawing>
          <wp:inline distT="0" distB="0" distL="0" distR="0" wp14:anchorId="157E3402" wp14:editId="259DDFB5">
            <wp:extent cx="6286500" cy="3695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9" cy="369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5B7" w:rsidRPr="0046798F" w:rsidRDefault="00FA05B7" w:rsidP="00FA05B7">
      <w:pPr>
        <w:ind w:firstLine="709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Таблица №9</w:t>
      </w:r>
    </w:p>
    <w:p w:rsidR="00FA05B7" w:rsidRDefault="00FA05B7" w:rsidP="00FA05B7">
      <w:pPr>
        <w:jc w:val="both"/>
        <w:rPr>
          <w:color w:val="000000"/>
          <w:sz w:val="26"/>
          <w:szCs w:val="26"/>
        </w:rPr>
      </w:pPr>
      <w:r w:rsidRPr="00FA05B7">
        <w:rPr>
          <w:noProof/>
        </w:rPr>
        <w:drawing>
          <wp:inline distT="0" distB="0" distL="0" distR="0" wp14:anchorId="349BF853" wp14:editId="5E924C43">
            <wp:extent cx="6282055" cy="4607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4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5B7" w:rsidRDefault="00FA05B7" w:rsidP="0046798F">
      <w:pPr>
        <w:ind w:firstLine="709"/>
        <w:jc w:val="both"/>
        <w:rPr>
          <w:color w:val="000000"/>
          <w:sz w:val="26"/>
          <w:szCs w:val="26"/>
        </w:rPr>
      </w:pPr>
    </w:p>
    <w:p w:rsidR="003141DE" w:rsidRPr="001E106A" w:rsidRDefault="002D1884" w:rsidP="002D1884">
      <w:pPr>
        <w:ind w:firstLine="709"/>
        <w:jc w:val="both"/>
      </w:pPr>
      <w:r w:rsidRPr="001E106A">
        <w:t xml:space="preserve">По разделу 01 «Общегосударственные вопросы» исполнение расходов за </w:t>
      </w:r>
      <w:r w:rsidR="003141DE" w:rsidRPr="001E106A">
        <w:t xml:space="preserve">1 квартал 2014 </w:t>
      </w:r>
      <w:r w:rsidRPr="001E106A">
        <w:t xml:space="preserve">года составило </w:t>
      </w:r>
      <w:r w:rsidR="003141DE" w:rsidRPr="001E106A">
        <w:t xml:space="preserve">98 773,2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3141DE" w:rsidRPr="001E106A">
        <w:t>15,9</w:t>
      </w:r>
      <w:r w:rsidRPr="001E106A">
        <w:t>% уточненной сводной бюджетной росписи (</w:t>
      </w:r>
      <w:r w:rsidR="003141DE" w:rsidRPr="001E106A">
        <w:t>15,9</w:t>
      </w:r>
      <w:r w:rsidRPr="001E106A">
        <w:t xml:space="preserve">% утвержденных бюджетных назначений), что </w:t>
      </w:r>
      <w:r w:rsidR="00710756" w:rsidRPr="001E106A">
        <w:t>больше</w:t>
      </w:r>
      <w:r w:rsidRPr="001E106A">
        <w:t xml:space="preserve"> по сравнению с аналогичным периодом прошлого года на </w:t>
      </w:r>
      <w:r w:rsidR="003141DE" w:rsidRPr="001E106A">
        <w:t>2 470,2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3141DE" w:rsidRPr="001E106A">
        <w:t>2</w:t>
      </w:r>
      <w:r w:rsidR="00710756" w:rsidRPr="001E106A">
        <w:t>,</w:t>
      </w:r>
      <w:r w:rsidR="003141DE" w:rsidRPr="001E106A">
        <w:t>6</w:t>
      </w:r>
      <w:r w:rsidRPr="001E106A">
        <w:t xml:space="preserve">%. </w:t>
      </w:r>
      <w:r w:rsidR="00170B50" w:rsidRPr="001E106A">
        <w:t>Увеличение</w:t>
      </w:r>
      <w:r w:rsidRPr="001E106A">
        <w:t xml:space="preserve"> исполнения за </w:t>
      </w:r>
      <w:r w:rsidR="003141DE" w:rsidRPr="001E106A">
        <w:t xml:space="preserve">1 квартал 2014 </w:t>
      </w:r>
      <w:r w:rsidRPr="001E106A">
        <w:t xml:space="preserve">года произошло за счет </w:t>
      </w:r>
      <w:r w:rsidR="00170B50" w:rsidRPr="001E106A">
        <w:t>увеличения</w:t>
      </w:r>
      <w:r w:rsidRPr="001E106A">
        <w:t xml:space="preserve"> расходов </w:t>
      </w:r>
      <w:r w:rsidR="00170B50" w:rsidRPr="001E106A">
        <w:t>по подраздел</w:t>
      </w:r>
      <w:r w:rsidR="00D57823" w:rsidRPr="001E106A">
        <w:t>у</w:t>
      </w:r>
      <w:r w:rsidR="00170B50" w:rsidRPr="001E106A">
        <w:t xml:space="preserve">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3141DE" w:rsidRPr="001E106A">
        <w:t>2 541,2</w:t>
      </w:r>
      <w:r w:rsidR="00170B50" w:rsidRPr="001E106A">
        <w:t xml:space="preserve"> </w:t>
      </w:r>
      <w:proofErr w:type="spellStart"/>
      <w:r w:rsidR="00170B50" w:rsidRPr="001E106A">
        <w:t>тыс.руб</w:t>
      </w:r>
      <w:proofErr w:type="spellEnd"/>
      <w:r w:rsidR="00170B50" w:rsidRPr="001E106A">
        <w:t xml:space="preserve">. или на </w:t>
      </w:r>
      <w:r w:rsidR="003141DE" w:rsidRPr="001E106A">
        <w:t>5,8%.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 разделу 03 «Национальная безопасность и правоохранительная деятельность» исполнение расходов за </w:t>
      </w:r>
      <w:r w:rsidR="007A2349" w:rsidRPr="001E106A">
        <w:t xml:space="preserve">1 квартал 2014 </w:t>
      </w:r>
      <w:r w:rsidRPr="001E106A">
        <w:t xml:space="preserve">года составило </w:t>
      </w:r>
      <w:r w:rsidR="00B607B9" w:rsidRPr="001E106A">
        <w:t>5 171,8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B607B9" w:rsidRPr="001E106A">
        <w:t>17,6</w:t>
      </w:r>
      <w:r w:rsidRPr="001E106A">
        <w:t>% уточненной сводной бюджетной росписи (</w:t>
      </w:r>
      <w:r w:rsidR="00B607B9" w:rsidRPr="001E106A">
        <w:t>17,6</w:t>
      </w:r>
      <w:r w:rsidRPr="001E106A">
        <w:t xml:space="preserve">% утвержденных бюджетных назначений), что больше по сравнению с аналогичным периодом прошлого на </w:t>
      </w:r>
      <w:r w:rsidR="00B607B9" w:rsidRPr="001E106A">
        <w:t xml:space="preserve">167,8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A65BF8" w:rsidRPr="001E106A">
        <w:t xml:space="preserve">на </w:t>
      </w:r>
      <w:r w:rsidR="00B607B9" w:rsidRPr="001E106A">
        <w:t>3,4</w:t>
      </w:r>
      <w:r w:rsidRPr="001E106A">
        <w:t xml:space="preserve">%. Увеличение исполнения за </w:t>
      </w:r>
      <w:r w:rsidR="009A3D97" w:rsidRPr="001E106A">
        <w:t xml:space="preserve">1 квартал 2014 </w:t>
      </w:r>
      <w:r w:rsidRPr="001E106A">
        <w:t>года по сравнению с аналогичным периодом прошлого года произошло за счет увеличения расходов по подразделу 0309 «Защита населения и территории от чрезвычайных ситуаций природного и техногенного характера, гражданская оборона».</w:t>
      </w:r>
    </w:p>
    <w:p w:rsidR="002D1884" w:rsidRPr="001E106A" w:rsidRDefault="002D1884" w:rsidP="00B528DF">
      <w:pPr>
        <w:ind w:firstLine="709"/>
        <w:jc w:val="both"/>
      </w:pPr>
      <w:r w:rsidRPr="001E106A">
        <w:t xml:space="preserve">По разделу 04 «Национальная экономика» исполнение расходов за </w:t>
      </w:r>
      <w:r w:rsidR="00351B95" w:rsidRPr="001E106A">
        <w:t xml:space="preserve">1 квартал 2014 </w:t>
      </w:r>
      <w:r w:rsidRPr="001E106A">
        <w:t xml:space="preserve">года составило </w:t>
      </w:r>
      <w:r w:rsidR="00351B95" w:rsidRPr="001E106A">
        <w:t>139 979,1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351B95" w:rsidRPr="001E106A">
        <w:t>20,5</w:t>
      </w:r>
      <w:r w:rsidRPr="001E106A">
        <w:t>% уточненной сводной бюджетной росписи (</w:t>
      </w:r>
      <w:r w:rsidR="00351B95" w:rsidRPr="001E106A">
        <w:t>20,5</w:t>
      </w:r>
      <w:r w:rsidRPr="001E106A">
        <w:t xml:space="preserve">% утвержденных бюджетных назначений), что больше по сравнению с аналогичным периодом прошлого года на </w:t>
      </w:r>
      <w:r w:rsidR="00694876" w:rsidRPr="001E106A">
        <w:t xml:space="preserve">6 757,1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A65BF8" w:rsidRPr="001E106A">
        <w:t xml:space="preserve">на </w:t>
      </w:r>
      <w:r w:rsidR="00694876" w:rsidRPr="001E106A">
        <w:t>5,1</w:t>
      </w:r>
      <w:r w:rsidR="00A65BF8" w:rsidRPr="001E106A">
        <w:t>%</w:t>
      </w:r>
      <w:r w:rsidRPr="001E106A">
        <w:t xml:space="preserve">. Увеличение исполнения расходов за </w:t>
      </w:r>
      <w:r w:rsidR="00694876" w:rsidRPr="001E106A">
        <w:t xml:space="preserve">1 квартал 2014 </w:t>
      </w:r>
      <w:r w:rsidRPr="001E106A">
        <w:t>года произошло за счет увеличения исполнения расходов по подраздел</w:t>
      </w:r>
      <w:r w:rsidR="00B528DF" w:rsidRPr="001E106A">
        <w:t>ам</w:t>
      </w:r>
      <w:r w:rsidRPr="001E106A">
        <w:t xml:space="preserve"> </w:t>
      </w:r>
      <w:r w:rsidR="00B528DF" w:rsidRPr="001E106A">
        <w:t>0408 «</w:t>
      </w:r>
      <w:r w:rsidR="0067587F" w:rsidRPr="001E106A">
        <w:t xml:space="preserve">Транспорт» на 923,1 </w:t>
      </w:r>
      <w:proofErr w:type="spellStart"/>
      <w:r w:rsidR="0067587F" w:rsidRPr="001E106A">
        <w:t>тыс.руб</w:t>
      </w:r>
      <w:proofErr w:type="spellEnd"/>
      <w:r w:rsidR="0067587F" w:rsidRPr="001E106A">
        <w:t xml:space="preserve">. или на </w:t>
      </w:r>
      <w:r w:rsidR="001223C1" w:rsidRPr="001E106A">
        <w:t xml:space="preserve">10,2%, </w:t>
      </w:r>
      <w:r w:rsidRPr="001E106A">
        <w:t xml:space="preserve">0409 «Дорожное хозяйство (дорожные фонды)» на </w:t>
      </w:r>
      <w:r w:rsidR="001223C1" w:rsidRPr="001E106A">
        <w:t>2 604,7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1223C1" w:rsidRPr="001E106A">
        <w:t>на 2,1%</w:t>
      </w:r>
      <w:r w:rsidR="00341AB5" w:rsidRPr="001E106A">
        <w:t>, 04</w:t>
      </w:r>
      <w:r w:rsidR="00205A73" w:rsidRPr="001E106A">
        <w:t>12</w:t>
      </w:r>
      <w:r w:rsidR="00341AB5" w:rsidRPr="001E106A">
        <w:t xml:space="preserve"> «</w:t>
      </w:r>
      <w:r w:rsidR="00205A73" w:rsidRPr="001E106A">
        <w:t>Другие вопросы в области национальной экономики</w:t>
      </w:r>
      <w:r w:rsidR="00341AB5" w:rsidRPr="001E106A">
        <w:t xml:space="preserve">» на </w:t>
      </w:r>
      <w:r w:rsidR="00205A73" w:rsidRPr="001E106A">
        <w:t>3 229,3</w:t>
      </w:r>
      <w:r w:rsidR="00341AB5" w:rsidRPr="001E106A">
        <w:t xml:space="preserve"> </w:t>
      </w:r>
      <w:proofErr w:type="spellStart"/>
      <w:r w:rsidR="00341AB5" w:rsidRPr="001E106A">
        <w:t>тыс.руб</w:t>
      </w:r>
      <w:proofErr w:type="spellEnd"/>
      <w:r w:rsidR="00341AB5" w:rsidRPr="001E106A">
        <w:t xml:space="preserve">. или </w:t>
      </w:r>
      <w:r w:rsidR="00205A73" w:rsidRPr="001E106A">
        <w:t>в 14,4 раза.</w:t>
      </w:r>
    </w:p>
    <w:p w:rsidR="003F3D01" w:rsidRPr="001E106A" w:rsidRDefault="002D1884" w:rsidP="00AF4B0D">
      <w:pPr>
        <w:ind w:firstLine="709"/>
        <w:jc w:val="both"/>
      </w:pPr>
      <w:r w:rsidRPr="001E106A">
        <w:t xml:space="preserve">По разделу 05 «Жилищно-коммунальное хозяйство» исполнение расходов за </w:t>
      </w:r>
      <w:r w:rsidR="00C30513" w:rsidRPr="001E106A">
        <w:rPr>
          <w:color w:val="000000"/>
        </w:rPr>
        <w:t xml:space="preserve">1 квартал 2014 </w:t>
      </w:r>
      <w:r w:rsidRPr="001E106A">
        <w:t xml:space="preserve">года составило </w:t>
      </w:r>
      <w:r w:rsidR="00AD6AD1" w:rsidRPr="001E106A">
        <w:t xml:space="preserve">139 811,1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536D99" w:rsidRPr="001E106A">
        <w:t>12,3</w:t>
      </w:r>
      <w:r w:rsidRPr="001E106A">
        <w:t>% уточненной сводной бюджетной росписи (</w:t>
      </w:r>
      <w:r w:rsidR="00202801" w:rsidRPr="001E106A">
        <w:t>13,0</w:t>
      </w:r>
      <w:r w:rsidRPr="001E106A">
        <w:t xml:space="preserve">% утвержденных бюджетных назначений), что </w:t>
      </w:r>
      <w:r w:rsidR="00202801" w:rsidRPr="001E106A">
        <w:t>больше</w:t>
      </w:r>
      <w:r w:rsidRPr="001E106A">
        <w:t xml:space="preserve"> по сравнению с аналогичным периодом прошлого года на </w:t>
      </w:r>
      <w:r w:rsidR="00202801" w:rsidRPr="001E106A">
        <w:t>20 980,1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202801" w:rsidRPr="001E106A">
        <w:t>17,7</w:t>
      </w:r>
      <w:r w:rsidRPr="001E106A">
        <w:t>%. У</w:t>
      </w:r>
      <w:r w:rsidR="007F466A" w:rsidRPr="001E106A">
        <w:t>величение</w:t>
      </w:r>
      <w:r w:rsidRPr="001E106A">
        <w:t xml:space="preserve"> исполнения расходов </w:t>
      </w:r>
      <w:r w:rsidRPr="001E106A">
        <w:lastRenderedPageBreak/>
        <w:t xml:space="preserve">за </w:t>
      </w:r>
      <w:r w:rsidR="007F466A" w:rsidRPr="001E106A">
        <w:rPr>
          <w:color w:val="000000"/>
        </w:rPr>
        <w:t xml:space="preserve">1 квартал 2014 </w:t>
      </w:r>
      <w:r w:rsidRPr="001E106A">
        <w:t>года произошло за счет у</w:t>
      </w:r>
      <w:r w:rsidR="00B37754" w:rsidRPr="001E106A">
        <w:t>величения</w:t>
      </w:r>
      <w:r w:rsidRPr="001E106A">
        <w:t xml:space="preserve"> исполнения расходов по подраздел</w:t>
      </w:r>
      <w:r w:rsidR="003F3D01" w:rsidRPr="001E106A">
        <w:t>у</w:t>
      </w:r>
      <w:r w:rsidRPr="001E106A">
        <w:t xml:space="preserve"> 05</w:t>
      </w:r>
      <w:r w:rsidR="003F3D01" w:rsidRPr="001E106A">
        <w:t>05</w:t>
      </w:r>
      <w:r w:rsidRPr="001E106A">
        <w:t xml:space="preserve"> «</w:t>
      </w:r>
      <w:r w:rsidR="003F3D01" w:rsidRPr="001E106A">
        <w:t>Другие вопросы в области жилищно-коммунального хозяйства</w:t>
      </w:r>
      <w:r w:rsidRPr="001E106A">
        <w:t xml:space="preserve">» на </w:t>
      </w:r>
      <w:r w:rsidR="0019531A" w:rsidRPr="001E106A">
        <w:t>37 127,3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в </w:t>
      </w:r>
      <w:r w:rsidR="0019531A" w:rsidRPr="001E106A">
        <w:t>3,3</w:t>
      </w:r>
      <w:r w:rsidRPr="001E106A">
        <w:t xml:space="preserve"> раза</w:t>
      </w:r>
      <w:r w:rsidR="003F3D01" w:rsidRPr="001E106A">
        <w:t>.</w:t>
      </w:r>
      <w:r w:rsidR="00AF4B0D" w:rsidRPr="001E106A">
        <w:t xml:space="preserve"> Одновременно уменьшились расходы по подразделам 0501 «Жилищное хозяйство» на 8 571,4 </w:t>
      </w:r>
      <w:proofErr w:type="spellStart"/>
      <w:r w:rsidR="00AF4B0D" w:rsidRPr="001E106A">
        <w:t>тыс.руб</w:t>
      </w:r>
      <w:proofErr w:type="spellEnd"/>
      <w:r w:rsidR="00AF4B0D" w:rsidRPr="001E106A">
        <w:t xml:space="preserve">. или на 16,6%,  0502 «Коммунальное хозяйство» на 6 216,9 </w:t>
      </w:r>
      <w:proofErr w:type="spellStart"/>
      <w:r w:rsidR="00AF4B0D" w:rsidRPr="001E106A">
        <w:t>тыс.руб</w:t>
      </w:r>
      <w:proofErr w:type="spellEnd"/>
      <w:r w:rsidR="00AF4B0D" w:rsidRPr="001E106A">
        <w:t xml:space="preserve">. или на 44,1%, 0503 «Благоустройство» на 1 358,9 </w:t>
      </w:r>
      <w:proofErr w:type="spellStart"/>
      <w:r w:rsidR="00AF4B0D" w:rsidRPr="001E106A">
        <w:t>тыс.руб</w:t>
      </w:r>
      <w:proofErr w:type="spellEnd"/>
      <w:r w:rsidR="00AF4B0D" w:rsidRPr="001E106A">
        <w:t>. или на 3,7% по сравнению с аналогичным периодом прошлого года.</w:t>
      </w:r>
    </w:p>
    <w:p w:rsidR="00CC140B" w:rsidRPr="001E106A" w:rsidRDefault="002D1884" w:rsidP="002D1884">
      <w:pPr>
        <w:ind w:firstLine="709"/>
        <w:jc w:val="both"/>
      </w:pPr>
      <w:r w:rsidRPr="001E106A">
        <w:t xml:space="preserve">По разделу 06 «Охрана окружающей среды» исполнение расходов за </w:t>
      </w:r>
      <w:r w:rsidR="00EA6333" w:rsidRPr="001E106A">
        <w:rPr>
          <w:color w:val="000000"/>
        </w:rPr>
        <w:t xml:space="preserve">1 квартал 2014 </w:t>
      </w:r>
      <w:r w:rsidRPr="001E106A">
        <w:t xml:space="preserve">года </w:t>
      </w:r>
      <w:r w:rsidR="00CC140B" w:rsidRPr="001E106A">
        <w:t xml:space="preserve">нулевое, как и в </w:t>
      </w:r>
      <w:r w:rsidR="00A65BF8" w:rsidRPr="001E106A">
        <w:t>аналогичн</w:t>
      </w:r>
      <w:r w:rsidR="00CC140B" w:rsidRPr="001E106A">
        <w:t>ом</w:t>
      </w:r>
      <w:r w:rsidR="00A65BF8" w:rsidRPr="001E106A">
        <w:t xml:space="preserve"> период</w:t>
      </w:r>
      <w:r w:rsidR="00CC140B" w:rsidRPr="001E106A">
        <w:t>е</w:t>
      </w:r>
      <w:r w:rsidR="00A65BF8" w:rsidRPr="001E106A">
        <w:t xml:space="preserve"> прошлого года</w:t>
      </w:r>
      <w:r w:rsidR="00CC140B" w:rsidRPr="001E106A">
        <w:t xml:space="preserve">. </w:t>
      </w:r>
      <w:r w:rsidR="00A65BF8" w:rsidRPr="001E106A">
        <w:t xml:space="preserve"> 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 разделу 07 «Образование» исполнение расходов за </w:t>
      </w:r>
      <w:r w:rsidR="00174E3D" w:rsidRPr="001E106A">
        <w:rPr>
          <w:color w:val="000000"/>
        </w:rPr>
        <w:t xml:space="preserve">1 квартал 2014 </w:t>
      </w:r>
      <w:r w:rsidRPr="001E106A">
        <w:t xml:space="preserve">года составило </w:t>
      </w:r>
      <w:r w:rsidR="00174E3D" w:rsidRPr="001E106A">
        <w:t xml:space="preserve">923 419,2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8B2B2D" w:rsidRPr="001E106A">
        <w:t>21,5</w:t>
      </w:r>
      <w:r w:rsidRPr="001E106A">
        <w:t>% уточненной сводной бюджетной росписи (</w:t>
      </w:r>
      <w:r w:rsidR="008B2B2D" w:rsidRPr="001E106A">
        <w:t>21,7</w:t>
      </w:r>
      <w:r w:rsidRPr="001E106A">
        <w:t xml:space="preserve">% утвержденных бюджетных назначений), что больше на </w:t>
      </w:r>
      <w:r w:rsidR="00432ECA" w:rsidRPr="001E106A">
        <w:t>151 087,2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432ECA" w:rsidRPr="001E106A">
        <w:t>19,6</w:t>
      </w:r>
      <w:r w:rsidRPr="001E106A">
        <w:t xml:space="preserve">% по сравнению с аналогичным периодом прошлого года. Увеличение исполнения расходов за </w:t>
      </w:r>
      <w:r w:rsidR="00432ECA" w:rsidRPr="001E106A">
        <w:rPr>
          <w:color w:val="000000"/>
        </w:rPr>
        <w:t xml:space="preserve">1 квартал 2014 </w:t>
      </w:r>
      <w:r w:rsidRPr="001E106A">
        <w:t xml:space="preserve">года произошло в основном за счет увеличения исполнения расходов по подразделам 0701 «Дошкольное образование» на </w:t>
      </w:r>
      <w:r w:rsidR="00432ECA" w:rsidRPr="001E106A">
        <w:t>56 107,0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432ECA" w:rsidRPr="001E106A">
        <w:t>19,7</w:t>
      </w:r>
      <w:r w:rsidRPr="001E106A">
        <w:t xml:space="preserve">%, 0702 «Общее образование»  - на </w:t>
      </w:r>
      <w:r w:rsidR="00120279" w:rsidRPr="001E106A">
        <w:t>94 261,5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120279" w:rsidRPr="001E106A">
        <w:t>19,8</w:t>
      </w:r>
      <w:r w:rsidRPr="001E106A">
        <w:t>%.</w:t>
      </w:r>
    </w:p>
    <w:p w:rsidR="002D1884" w:rsidRPr="001E106A" w:rsidRDefault="002D1884" w:rsidP="002D1884">
      <w:pPr>
        <w:ind w:firstLine="709"/>
        <w:jc w:val="both"/>
      </w:pPr>
      <w:r w:rsidRPr="001E106A">
        <w:t>По разделу 08 «Культура</w:t>
      </w:r>
      <w:r w:rsidR="00D52CA9" w:rsidRPr="001E106A">
        <w:t>,</w:t>
      </w:r>
      <w:r w:rsidRPr="001E106A">
        <w:t xml:space="preserve"> кинематография» исполнение расходов за </w:t>
      </w:r>
      <w:r w:rsidR="00D52CA9" w:rsidRPr="001E106A">
        <w:rPr>
          <w:color w:val="000000"/>
        </w:rPr>
        <w:t xml:space="preserve">1 квартал 2014 </w:t>
      </w:r>
      <w:r w:rsidRPr="001E106A">
        <w:t xml:space="preserve">года составило </w:t>
      </w:r>
      <w:r w:rsidR="00D52CA9" w:rsidRPr="001E106A">
        <w:t xml:space="preserve">65 773,7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D52CA9" w:rsidRPr="001E106A">
        <w:t>23,3</w:t>
      </w:r>
      <w:r w:rsidRPr="001E106A">
        <w:t>% уточненной сводной бюджетной росписи (</w:t>
      </w:r>
      <w:r w:rsidR="00D52CA9" w:rsidRPr="001E106A">
        <w:t>23,5</w:t>
      </w:r>
      <w:r w:rsidRPr="001E106A">
        <w:t xml:space="preserve">% утвержденных бюджетных назначений), что больше на </w:t>
      </w:r>
      <w:r w:rsidR="00E976D9" w:rsidRPr="001E106A">
        <w:t>24 934,7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E976D9" w:rsidRPr="001E106A">
        <w:t>на 61,1%</w:t>
      </w:r>
      <w:r w:rsidRPr="001E106A">
        <w:t xml:space="preserve"> по сравнению с анало</w:t>
      </w:r>
      <w:r w:rsidR="00E976D9" w:rsidRPr="001E106A">
        <w:t xml:space="preserve">гичным периодом прошлого года </w:t>
      </w:r>
      <w:r w:rsidRPr="001E106A">
        <w:t xml:space="preserve">за счет увеличения расходов по подразделу 0801 «Культура» на </w:t>
      </w:r>
      <w:r w:rsidR="00E976D9" w:rsidRPr="001E106A">
        <w:t>25 729,4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>.</w:t>
      </w:r>
      <w:r w:rsidR="002761BF" w:rsidRPr="001E106A">
        <w:t xml:space="preserve"> </w:t>
      </w:r>
      <w:r w:rsidRPr="001E106A">
        <w:t>или в 1,</w:t>
      </w:r>
      <w:r w:rsidR="004373E3" w:rsidRPr="001E106A">
        <w:t>7</w:t>
      </w:r>
      <w:r w:rsidRPr="001E106A">
        <w:t xml:space="preserve"> раза.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 разделу 10 «Социальная политика» исполнение расходов за </w:t>
      </w:r>
      <w:r w:rsidR="002D7081" w:rsidRPr="001E106A">
        <w:rPr>
          <w:color w:val="000000"/>
        </w:rPr>
        <w:t xml:space="preserve">1 квартал 2014 </w:t>
      </w:r>
      <w:r w:rsidRPr="001E106A">
        <w:t xml:space="preserve">года составило </w:t>
      </w:r>
      <w:r w:rsidR="00D9734A" w:rsidRPr="001E106A">
        <w:t>125 603,1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D9734A" w:rsidRPr="001E106A">
        <w:t>15,2</w:t>
      </w:r>
      <w:r w:rsidRPr="001E106A">
        <w:t>% уточненной сводной бюджетной росписи (</w:t>
      </w:r>
      <w:r w:rsidR="00D9734A" w:rsidRPr="001E106A">
        <w:t>16,4</w:t>
      </w:r>
      <w:r w:rsidRPr="001E106A">
        <w:t xml:space="preserve">% утвержденных бюджетных назначений), что </w:t>
      </w:r>
      <w:r w:rsidR="004373E3" w:rsidRPr="001E106A">
        <w:t>больше</w:t>
      </w:r>
      <w:r w:rsidRPr="001E106A">
        <w:t xml:space="preserve"> на </w:t>
      </w:r>
      <w:r w:rsidR="00D9734A" w:rsidRPr="001E106A">
        <w:t>5 660,1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D9734A" w:rsidRPr="001E106A">
        <w:t>4,7</w:t>
      </w:r>
      <w:r w:rsidRPr="001E106A">
        <w:t xml:space="preserve">% по сравнению с аналогичным периодом прошлого года. </w:t>
      </w:r>
      <w:r w:rsidR="004373E3" w:rsidRPr="001E106A">
        <w:t>Увеличение</w:t>
      </w:r>
      <w:r w:rsidRPr="001E106A">
        <w:t xml:space="preserve"> исполнения расходов за </w:t>
      </w:r>
      <w:r w:rsidR="000A65C8" w:rsidRPr="001E106A">
        <w:t xml:space="preserve">1 квартал 2014 </w:t>
      </w:r>
      <w:r w:rsidRPr="001E106A">
        <w:t xml:space="preserve">года произошло </w:t>
      </w:r>
      <w:r w:rsidR="004373E3" w:rsidRPr="001E106A">
        <w:t xml:space="preserve">в основном </w:t>
      </w:r>
      <w:r w:rsidRPr="001E106A">
        <w:t xml:space="preserve">за счет </w:t>
      </w:r>
      <w:r w:rsidR="004373E3" w:rsidRPr="001E106A">
        <w:t>увеличения</w:t>
      </w:r>
      <w:r w:rsidRPr="001E106A">
        <w:t xml:space="preserve"> исполнения расходов по подраздел</w:t>
      </w:r>
      <w:r w:rsidR="004373E3" w:rsidRPr="001E106A">
        <w:t>ам 100</w:t>
      </w:r>
      <w:r w:rsidR="007344C3" w:rsidRPr="001E106A">
        <w:t>3</w:t>
      </w:r>
      <w:r w:rsidR="004373E3" w:rsidRPr="001E106A">
        <w:t xml:space="preserve"> «Социальное </w:t>
      </w:r>
      <w:r w:rsidR="007344C3" w:rsidRPr="001E106A">
        <w:t>обеспечение</w:t>
      </w:r>
      <w:r w:rsidR="004373E3" w:rsidRPr="001E106A">
        <w:t xml:space="preserve"> населения» на 9</w:t>
      </w:r>
      <w:r w:rsidR="007344C3" w:rsidRPr="001E106A">
        <w:t> 982,8</w:t>
      </w:r>
      <w:r w:rsidR="004373E3" w:rsidRPr="001E106A">
        <w:t xml:space="preserve"> </w:t>
      </w:r>
      <w:proofErr w:type="spellStart"/>
      <w:r w:rsidR="004373E3" w:rsidRPr="001E106A">
        <w:t>тыс.руб</w:t>
      </w:r>
      <w:proofErr w:type="spellEnd"/>
      <w:r w:rsidR="004373E3" w:rsidRPr="001E106A">
        <w:t xml:space="preserve">. или на </w:t>
      </w:r>
      <w:r w:rsidR="007344C3" w:rsidRPr="001E106A">
        <w:t>15,1</w:t>
      </w:r>
      <w:r w:rsidR="004373E3" w:rsidRPr="001E106A">
        <w:t xml:space="preserve">%, 1004 «Охрана семьи и детства» на </w:t>
      </w:r>
      <w:r w:rsidR="007344C3" w:rsidRPr="001E106A">
        <w:t>3 639,7</w:t>
      </w:r>
      <w:r w:rsidR="004373E3" w:rsidRPr="001E106A">
        <w:t xml:space="preserve"> </w:t>
      </w:r>
      <w:proofErr w:type="spellStart"/>
      <w:r w:rsidR="004373E3" w:rsidRPr="001E106A">
        <w:t>тыс.руб</w:t>
      </w:r>
      <w:proofErr w:type="spellEnd"/>
      <w:r w:rsidR="004373E3" w:rsidRPr="001E106A">
        <w:t xml:space="preserve">. или </w:t>
      </w:r>
      <w:r w:rsidR="007344C3" w:rsidRPr="001E106A">
        <w:t xml:space="preserve">в 1,4 раза, 1006 «Другие вопросы в области социальной политики» на 1 957,9 </w:t>
      </w:r>
      <w:proofErr w:type="spellStart"/>
      <w:r w:rsidR="007344C3" w:rsidRPr="001E106A">
        <w:t>тыс.руб</w:t>
      </w:r>
      <w:proofErr w:type="spellEnd"/>
      <w:r w:rsidR="007344C3" w:rsidRPr="001E106A">
        <w:t xml:space="preserve">. или на 16,8%. </w:t>
      </w:r>
      <w:r w:rsidR="004373E3" w:rsidRPr="001E106A">
        <w:t xml:space="preserve"> Одновременно уменьшились расходы по подразделу</w:t>
      </w:r>
      <w:r w:rsidRPr="001E106A">
        <w:t xml:space="preserve"> 100</w:t>
      </w:r>
      <w:r w:rsidR="007344C3" w:rsidRPr="001E106A">
        <w:t>2</w:t>
      </w:r>
      <w:r w:rsidRPr="001E106A">
        <w:t xml:space="preserve"> «Социальное </w:t>
      </w:r>
      <w:r w:rsidR="007344C3" w:rsidRPr="001E106A">
        <w:t>обслуживание</w:t>
      </w:r>
      <w:r w:rsidRPr="001E106A">
        <w:t xml:space="preserve"> населения» на </w:t>
      </w:r>
      <w:r w:rsidR="007344C3" w:rsidRPr="001E106A">
        <w:t>9 995,6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7344C3" w:rsidRPr="001E106A">
        <w:t>33,5</w:t>
      </w:r>
      <w:r w:rsidR="004373E3" w:rsidRPr="001E106A">
        <w:t>% по сравнению с аналогичным периодом прошлого года.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 разделу 11 «Физическая культура и спорт» исполнение расходов за </w:t>
      </w:r>
      <w:r w:rsidR="000B490B" w:rsidRPr="001E106A">
        <w:t xml:space="preserve">1 квартал 2014 </w:t>
      </w:r>
      <w:r w:rsidRPr="001E106A">
        <w:t xml:space="preserve">года составило </w:t>
      </w:r>
      <w:r w:rsidR="000B490B" w:rsidRPr="001E106A">
        <w:t xml:space="preserve">5 663,8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0B490B" w:rsidRPr="001E106A">
        <w:t>23,0</w:t>
      </w:r>
      <w:r w:rsidRPr="001E106A">
        <w:t>% уточненной сводной бюджетной росписи (</w:t>
      </w:r>
      <w:r w:rsidR="000B490B" w:rsidRPr="001E106A">
        <w:t>23,4</w:t>
      </w:r>
      <w:r w:rsidRPr="001E106A">
        <w:t xml:space="preserve">% утвержденных бюджетных назначений), что </w:t>
      </w:r>
      <w:r w:rsidR="000B490B" w:rsidRPr="001E106A">
        <w:t xml:space="preserve">больше </w:t>
      </w:r>
      <w:r w:rsidRPr="001E106A">
        <w:t xml:space="preserve">на </w:t>
      </w:r>
      <w:r w:rsidR="000B490B" w:rsidRPr="001E106A">
        <w:t>2 289,8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0B490B" w:rsidRPr="001E106A">
        <w:t>67,9</w:t>
      </w:r>
      <w:r w:rsidRPr="001E106A">
        <w:t xml:space="preserve">% по сравнению с аналогичным периодом прошлого года за счет </w:t>
      </w:r>
      <w:r w:rsidR="000B490B" w:rsidRPr="001E106A">
        <w:t>расходов по подразделу 1102</w:t>
      </w:r>
      <w:r w:rsidRPr="001E106A">
        <w:t xml:space="preserve"> «</w:t>
      </w:r>
      <w:r w:rsidR="000B490B" w:rsidRPr="001E106A">
        <w:t>Массовый спорт</w:t>
      </w:r>
      <w:r w:rsidRPr="001E106A">
        <w:t>»</w:t>
      </w:r>
      <w:r w:rsidR="000B490B" w:rsidRPr="001E106A">
        <w:t xml:space="preserve"> (3 408,2 </w:t>
      </w:r>
      <w:proofErr w:type="spellStart"/>
      <w:r w:rsidR="000B490B" w:rsidRPr="001E106A">
        <w:t>тыс.руб</w:t>
      </w:r>
      <w:proofErr w:type="spellEnd"/>
      <w:r w:rsidR="000B490B" w:rsidRPr="001E106A">
        <w:t>.).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 разделу 12 «Средства массовой информации» исполнение расходов за </w:t>
      </w:r>
      <w:r w:rsidR="00FB5388" w:rsidRPr="001E106A">
        <w:t>1 квартал 2014</w:t>
      </w:r>
      <w:r w:rsidRPr="001E106A">
        <w:t xml:space="preserve"> года составило </w:t>
      </w:r>
      <w:r w:rsidR="002E024A" w:rsidRPr="001E106A">
        <w:t>7 239,2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2E024A" w:rsidRPr="001E106A">
        <w:t>43,0</w:t>
      </w:r>
      <w:r w:rsidRPr="001E106A">
        <w:t>% уточненной сводной бюджетной росписи (</w:t>
      </w:r>
      <w:r w:rsidR="002E024A" w:rsidRPr="001E106A">
        <w:t>43,0</w:t>
      </w:r>
      <w:r w:rsidRPr="001E106A">
        <w:t xml:space="preserve">% утвержденных бюджетных назначений), что больше на </w:t>
      </w:r>
      <w:r w:rsidR="008F6E2C" w:rsidRPr="001E106A">
        <w:t>2</w:t>
      </w:r>
      <w:r w:rsidR="003469A1" w:rsidRPr="001E106A">
        <w:t>2</w:t>
      </w:r>
      <w:r w:rsidR="008F6E2C" w:rsidRPr="001E106A">
        <w:t>58</w:t>
      </w:r>
      <w:r w:rsidR="00111F06" w:rsidRPr="001E106A">
        <w:t>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651B13" w:rsidRPr="001E106A">
        <w:t>45,3</w:t>
      </w:r>
      <w:r w:rsidRPr="001E106A">
        <w:t xml:space="preserve">% по сравнению с аналогичным периодом прошлого года. 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 разделу 13 «Обслуживание государственного внутреннего и муниципального долга» исполнение расходов за </w:t>
      </w:r>
      <w:r w:rsidR="007E0F98" w:rsidRPr="001E106A">
        <w:t xml:space="preserve">1 квартал 2014 </w:t>
      </w:r>
      <w:r w:rsidRPr="001E106A">
        <w:t xml:space="preserve">года составило </w:t>
      </w:r>
      <w:r w:rsidR="007E0F98" w:rsidRPr="001E106A">
        <w:t>16 681,0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7E0F98" w:rsidRPr="001E106A">
        <w:t>11,2</w:t>
      </w:r>
      <w:r w:rsidRPr="001E106A">
        <w:t>% уточненной сводной бюджетной росписи (</w:t>
      </w:r>
      <w:r w:rsidR="007E0F98" w:rsidRPr="001E106A">
        <w:t xml:space="preserve">11,2% </w:t>
      </w:r>
      <w:r w:rsidRPr="001E106A">
        <w:t xml:space="preserve">утвержденных бюджетных назначений), что больше на </w:t>
      </w:r>
      <w:r w:rsidR="007E0F98" w:rsidRPr="001E106A">
        <w:t xml:space="preserve">4 924,0 </w:t>
      </w:r>
      <w:proofErr w:type="spellStart"/>
      <w:r w:rsidR="007E0F98" w:rsidRPr="001E106A">
        <w:t>тыс.руб</w:t>
      </w:r>
      <w:proofErr w:type="spellEnd"/>
      <w:r w:rsidR="007E0F98" w:rsidRPr="001E106A">
        <w:t xml:space="preserve">. или на 41,9% </w:t>
      </w:r>
      <w:r w:rsidRPr="001E106A">
        <w:t xml:space="preserve">по сравнению с аналогичным периодом прошлого года. 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Наибольшая доля в исполнении расходов городского бюджета по разделам классификации расходов бюджета за </w:t>
      </w:r>
      <w:r w:rsidR="00D079DF" w:rsidRPr="001E106A">
        <w:t xml:space="preserve">1 квартал 2014 </w:t>
      </w:r>
      <w:r w:rsidR="00053200" w:rsidRPr="001E106A">
        <w:t xml:space="preserve">года приходится на разделы </w:t>
      </w:r>
      <w:r w:rsidR="00D079DF" w:rsidRPr="001E106A">
        <w:t>«О</w:t>
      </w:r>
      <w:r w:rsidRPr="001E106A">
        <w:t>бразование</w:t>
      </w:r>
      <w:r w:rsidR="00D079DF" w:rsidRPr="001E106A">
        <w:t>»</w:t>
      </w:r>
      <w:r w:rsidRPr="001E106A">
        <w:t xml:space="preserve"> (</w:t>
      </w:r>
      <w:r w:rsidR="00D079DF" w:rsidRPr="001E106A">
        <w:t>60,4</w:t>
      </w:r>
      <w:r w:rsidRPr="001E106A">
        <w:t xml:space="preserve">%), </w:t>
      </w:r>
      <w:r w:rsidR="00D079DF" w:rsidRPr="001E106A">
        <w:t>«Национальная экономика» (9,2%), «Ж</w:t>
      </w:r>
      <w:r w:rsidRPr="001E106A">
        <w:t>илищно-коммунальное хозяйство</w:t>
      </w:r>
      <w:r w:rsidR="00D079DF" w:rsidRPr="001E106A">
        <w:t>»</w:t>
      </w:r>
      <w:r w:rsidRPr="001E106A">
        <w:t xml:space="preserve"> (</w:t>
      </w:r>
      <w:r w:rsidR="00D079DF" w:rsidRPr="001E106A">
        <w:t>9,1</w:t>
      </w:r>
      <w:r w:rsidRPr="001E106A">
        <w:t xml:space="preserve">%), </w:t>
      </w:r>
      <w:r w:rsidR="00D079DF" w:rsidRPr="001E106A">
        <w:t>«Социальная политика»</w:t>
      </w:r>
      <w:r w:rsidRPr="001E106A">
        <w:t xml:space="preserve"> (</w:t>
      </w:r>
      <w:r w:rsidR="00D079DF" w:rsidRPr="001E106A">
        <w:t>8,2</w:t>
      </w:r>
      <w:r w:rsidRPr="001E106A">
        <w:t>%)</w:t>
      </w:r>
      <w:r w:rsidR="008F6E2C" w:rsidRPr="001E106A">
        <w:t xml:space="preserve"> и </w:t>
      </w:r>
      <w:r w:rsidR="00593254" w:rsidRPr="001E106A">
        <w:t xml:space="preserve">«Общегосударственные вопросы» </w:t>
      </w:r>
      <w:r w:rsidR="008F6E2C" w:rsidRPr="001E106A">
        <w:t>(</w:t>
      </w:r>
      <w:r w:rsidR="00593254" w:rsidRPr="001E106A">
        <w:t>6,5</w:t>
      </w:r>
      <w:r w:rsidR="008F6E2C" w:rsidRPr="001E106A">
        <w:t>%)</w:t>
      </w:r>
      <w:r w:rsidRPr="001E106A">
        <w:t>.</w:t>
      </w:r>
    </w:p>
    <w:p w:rsidR="00414DE1" w:rsidRPr="001E106A" w:rsidRDefault="002D1884" w:rsidP="00733AEA">
      <w:pPr>
        <w:ind w:firstLine="709"/>
        <w:jc w:val="both"/>
      </w:pPr>
      <w:r w:rsidRPr="001E106A">
        <w:t xml:space="preserve">Проведенный анализ исполнения расходов городского бюджета </w:t>
      </w:r>
      <w:r w:rsidR="00577AE2" w:rsidRPr="001E106A">
        <w:t>в</w:t>
      </w:r>
      <w:r w:rsidRPr="001E106A">
        <w:t xml:space="preserve"> </w:t>
      </w:r>
      <w:r w:rsidR="00577AE2" w:rsidRPr="001E106A">
        <w:t xml:space="preserve">1 квартале 2014 </w:t>
      </w:r>
      <w:r w:rsidRPr="001E106A">
        <w:t>года по подразделам классификации расходов показал, что</w:t>
      </w:r>
      <w:r w:rsidR="002858B3" w:rsidRPr="001E106A">
        <w:t xml:space="preserve"> из 34 подразделов</w:t>
      </w:r>
      <w:r w:rsidR="00414DE1" w:rsidRPr="001E106A">
        <w:t>:</w:t>
      </w:r>
    </w:p>
    <w:p w:rsidR="00414DE1" w:rsidRPr="001E106A" w:rsidRDefault="00414DE1" w:rsidP="00733AEA">
      <w:pPr>
        <w:ind w:firstLine="709"/>
        <w:jc w:val="both"/>
      </w:pPr>
      <w:r w:rsidRPr="001E106A">
        <w:t xml:space="preserve">- </w:t>
      </w:r>
      <w:r w:rsidR="002D1884" w:rsidRPr="001E106A">
        <w:t xml:space="preserve">по </w:t>
      </w:r>
      <w:r w:rsidR="00A67FF7" w:rsidRPr="001E106A">
        <w:t>4</w:t>
      </w:r>
      <w:r w:rsidR="002D1884" w:rsidRPr="001E106A">
        <w:t xml:space="preserve"> подразделам исполнение нулевое</w:t>
      </w:r>
      <w:r w:rsidRPr="001E106A">
        <w:t>:</w:t>
      </w:r>
    </w:p>
    <w:p w:rsidR="001E106A" w:rsidRDefault="001E106A" w:rsidP="00836D50">
      <w:pPr>
        <w:ind w:firstLine="709"/>
        <w:jc w:val="right"/>
        <w:rPr>
          <w:sz w:val="22"/>
          <w:szCs w:val="22"/>
        </w:rPr>
      </w:pPr>
    </w:p>
    <w:p w:rsidR="001E106A" w:rsidRDefault="001E106A" w:rsidP="00836D50">
      <w:pPr>
        <w:ind w:firstLine="709"/>
        <w:jc w:val="right"/>
        <w:rPr>
          <w:sz w:val="22"/>
          <w:szCs w:val="22"/>
        </w:rPr>
      </w:pPr>
    </w:p>
    <w:p w:rsidR="001E106A" w:rsidRDefault="001E106A" w:rsidP="00836D50">
      <w:pPr>
        <w:ind w:firstLine="709"/>
        <w:jc w:val="right"/>
        <w:rPr>
          <w:sz w:val="22"/>
          <w:szCs w:val="22"/>
        </w:rPr>
      </w:pPr>
    </w:p>
    <w:p w:rsidR="001E106A" w:rsidRDefault="001E106A" w:rsidP="00836D50">
      <w:pPr>
        <w:ind w:firstLine="709"/>
        <w:jc w:val="right"/>
        <w:rPr>
          <w:sz w:val="22"/>
          <w:szCs w:val="22"/>
        </w:rPr>
      </w:pPr>
    </w:p>
    <w:p w:rsidR="001E106A" w:rsidRDefault="001E106A" w:rsidP="00836D50">
      <w:pPr>
        <w:ind w:firstLine="709"/>
        <w:jc w:val="right"/>
        <w:rPr>
          <w:sz w:val="22"/>
          <w:szCs w:val="22"/>
        </w:rPr>
      </w:pPr>
    </w:p>
    <w:p w:rsidR="00414DE1" w:rsidRPr="00836D50" w:rsidRDefault="00836D50" w:rsidP="00836D50">
      <w:pPr>
        <w:ind w:firstLine="709"/>
        <w:jc w:val="right"/>
        <w:rPr>
          <w:sz w:val="22"/>
          <w:szCs w:val="22"/>
        </w:rPr>
      </w:pPr>
      <w:r w:rsidRPr="00836D50">
        <w:rPr>
          <w:sz w:val="22"/>
          <w:szCs w:val="22"/>
        </w:rPr>
        <w:lastRenderedPageBreak/>
        <w:t>Таблица №10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5244"/>
        <w:gridCol w:w="743"/>
        <w:gridCol w:w="2022"/>
        <w:gridCol w:w="1488"/>
      </w:tblGrid>
      <w:tr w:rsidR="00414DE1" w:rsidRPr="00414DE1" w:rsidTr="00414DE1">
        <w:tc>
          <w:tcPr>
            <w:tcW w:w="534" w:type="dxa"/>
          </w:tcPr>
          <w:p w:rsidR="00414DE1" w:rsidRPr="00414DE1" w:rsidRDefault="00414DE1" w:rsidP="0041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244" w:type="dxa"/>
          </w:tcPr>
          <w:p w:rsidR="00414DE1" w:rsidRPr="00414DE1" w:rsidRDefault="00414DE1" w:rsidP="0041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3" w:type="dxa"/>
          </w:tcPr>
          <w:p w:rsidR="00414DE1" w:rsidRPr="00414DE1" w:rsidRDefault="00414DE1" w:rsidP="0041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РЗ,ПР</w:t>
            </w:r>
          </w:p>
        </w:tc>
        <w:tc>
          <w:tcPr>
            <w:tcW w:w="2022" w:type="dxa"/>
          </w:tcPr>
          <w:p w:rsidR="00414DE1" w:rsidRPr="00414DE1" w:rsidRDefault="00F65CBD" w:rsidP="0041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решением о бюджете</w:t>
            </w:r>
            <w:r w:rsidR="00414DE1">
              <w:rPr>
                <w:sz w:val="20"/>
                <w:szCs w:val="20"/>
              </w:rPr>
              <w:t xml:space="preserve">, </w:t>
            </w:r>
            <w:proofErr w:type="spellStart"/>
            <w:r w:rsidR="00414DE1">
              <w:rPr>
                <w:sz w:val="20"/>
                <w:szCs w:val="20"/>
              </w:rPr>
              <w:t>тыс.руб</w:t>
            </w:r>
            <w:proofErr w:type="spellEnd"/>
            <w:r w:rsidR="00414DE1">
              <w:rPr>
                <w:sz w:val="20"/>
                <w:szCs w:val="20"/>
              </w:rPr>
              <w:t>.</w:t>
            </w:r>
          </w:p>
        </w:tc>
        <w:tc>
          <w:tcPr>
            <w:tcW w:w="1488" w:type="dxa"/>
          </w:tcPr>
          <w:p w:rsidR="00414DE1" w:rsidRPr="00414DE1" w:rsidRDefault="00414DE1" w:rsidP="0041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Кассовое исполнение,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14DE1" w:rsidRPr="00414DE1" w:rsidTr="00414DE1">
        <w:tc>
          <w:tcPr>
            <w:tcW w:w="534" w:type="dxa"/>
          </w:tcPr>
          <w:p w:rsidR="00414DE1" w:rsidRPr="00414DE1" w:rsidRDefault="00414DE1" w:rsidP="00414DE1">
            <w:pPr>
              <w:jc w:val="center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414DE1" w:rsidRPr="00414DE1" w:rsidRDefault="00414DE1" w:rsidP="00733AEA">
            <w:pPr>
              <w:jc w:val="both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3" w:type="dxa"/>
          </w:tcPr>
          <w:p w:rsidR="00414DE1" w:rsidRPr="00414DE1" w:rsidRDefault="00414DE1" w:rsidP="00733AEA">
            <w:pPr>
              <w:jc w:val="both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0314</w:t>
            </w:r>
          </w:p>
        </w:tc>
        <w:tc>
          <w:tcPr>
            <w:tcW w:w="2022" w:type="dxa"/>
          </w:tcPr>
          <w:p w:rsidR="00D93AB6" w:rsidRDefault="00D93AB6" w:rsidP="004659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372,0</w:t>
            </w:r>
          </w:p>
          <w:p w:rsidR="00414DE1" w:rsidRPr="00414DE1" w:rsidRDefault="00414DE1" w:rsidP="00465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414DE1" w:rsidRPr="00414DE1" w:rsidRDefault="00F65CBD" w:rsidP="0046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14DE1" w:rsidRPr="00414DE1" w:rsidTr="00414DE1">
        <w:tc>
          <w:tcPr>
            <w:tcW w:w="534" w:type="dxa"/>
          </w:tcPr>
          <w:p w:rsidR="00414DE1" w:rsidRPr="00414DE1" w:rsidRDefault="00414DE1" w:rsidP="00414DE1">
            <w:pPr>
              <w:jc w:val="center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414DE1" w:rsidRPr="00414DE1" w:rsidRDefault="00414DE1" w:rsidP="00733AEA">
            <w:pPr>
              <w:jc w:val="both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743" w:type="dxa"/>
          </w:tcPr>
          <w:p w:rsidR="00414DE1" w:rsidRPr="00414DE1" w:rsidRDefault="00414DE1" w:rsidP="00733AEA">
            <w:pPr>
              <w:jc w:val="both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0402</w:t>
            </w:r>
          </w:p>
        </w:tc>
        <w:tc>
          <w:tcPr>
            <w:tcW w:w="2022" w:type="dxa"/>
          </w:tcPr>
          <w:p w:rsidR="00414DE1" w:rsidRPr="00414DE1" w:rsidRDefault="00D93AB6" w:rsidP="00465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15 000,0</w:t>
            </w:r>
          </w:p>
        </w:tc>
        <w:tc>
          <w:tcPr>
            <w:tcW w:w="1488" w:type="dxa"/>
          </w:tcPr>
          <w:p w:rsidR="00414DE1" w:rsidRPr="00414DE1" w:rsidRDefault="00F65CBD" w:rsidP="0046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14DE1" w:rsidRPr="00414DE1" w:rsidTr="00414DE1">
        <w:tc>
          <w:tcPr>
            <w:tcW w:w="534" w:type="dxa"/>
          </w:tcPr>
          <w:p w:rsidR="00414DE1" w:rsidRPr="00414DE1" w:rsidRDefault="00414DE1" w:rsidP="00414DE1">
            <w:pPr>
              <w:jc w:val="center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414DE1" w:rsidRPr="00414DE1" w:rsidRDefault="00414DE1" w:rsidP="00733AEA">
            <w:pPr>
              <w:jc w:val="both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</w:tcPr>
          <w:p w:rsidR="00414DE1" w:rsidRPr="00414DE1" w:rsidRDefault="00414DE1" w:rsidP="00733AEA">
            <w:pPr>
              <w:jc w:val="both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0605</w:t>
            </w:r>
          </w:p>
        </w:tc>
        <w:tc>
          <w:tcPr>
            <w:tcW w:w="2022" w:type="dxa"/>
          </w:tcPr>
          <w:p w:rsidR="00414DE1" w:rsidRPr="00414DE1" w:rsidRDefault="00D93AB6" w:rsidP="0046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1488" w:type="dxa"/>
          </w:tcPr>
          <w:p w:rsidR="00414DE1" w:rsidRPr="00414DE1" w:rsidRDefault="00F65CBD" w:rsidP="0046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14DE1" w:rsidRPr="00414DE1" w:rsidTr="00414DE1">
        <w:tc>
          <w:tcPr>
            <w:tcW w:w="534" w:type="dxa"/>
          </w:tcPr>
          <w:p w:rsidR="00414DE1" w:rsidRPr="00414DE1" w:rsidRDefault="00414DE1" w:rsidP="00414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414DE1" w:rsidRPr="00414DE1" w:rsidRDefault="00414DE1" w:rsidP="00733AEA">
            <w:pPr>
              <w:jc w:val="both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43" w:type="dxa"/>
          </w:tcPr>
          <w:p w:rsidR="00414DE1" w:rsidRPr="00414DE1" w:rsidRDefault="00414DE1" w:rsidP="00733AEA">
            <w:pPr>
              <w:jc w:val="both"/>
              <w:rPr>
                <w:sz w:val="20"/>
                <w:szCs w:val="20"/>
              </w:rPr>
            </w:pPr>
            <w:r w:rsidRPr="00414DE1">
              <w:rPr>
                <w:sz w:val="20"/>
                <w:szCs w:val="20"/>
              </w:rPr>
              <w:t>1204</w:t>
            </w:r>
          </w:p>
        </w:tc>
        <w:tc>
          <w:tcPr>
            <w:tcW w:w="2022" w:type="dxa"/>
          </w:tcPr>
          <w:p w:rsidR="00414DE1" w:rsidRPr="00414DE1" w:rsidRDefault="00D93AB6" w:rsidP="0046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1488" w:type="dxa"/>
          </w:tcPr>
          <w:p w:rsidR="00414DE1" w:rsidRPr="00414DE1" w:rsidRDefault="00F65CBD" w:rsidP="00465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414DE1" w:rsidRPr="0083070F" w:rsidRDefault="00414DE1" w:rsidP="00733AEA">
      <w:pPr>
        <w:ind w:firstLine="709"/>
        <w:jc w:val="both"/>
        <w:rPr>
          <w:sz w:val="16"/>
          <w:szCs w:val="16"/>
        </w:rPr>
      </w:pPr>
    </w:p>
    <w:p w:rsidR="002858B3" w:rsidRPr="001E106A" w:rsidRDefault="002858B3" w:rsidP="002D1884">
      <w:pPr>
        <w:ind w:firstLine="709"/>
        <w:jc w:val="both"/>
      </w:pPr>
      <w:r w:rsidRPr="001E106A">
        <w:t xml:space="preserve">- </w:t>
      </w:r>
      <w:r w:rsidR="002D1884" w:rsidRPr="001E106A">
        <w:t xml:space="preserve">по </w:t>
      </w:r>
      <w:r w:rsidR="009104B6" w:rsidRPr="001E106A">
        <w:t>8</w:t>
      </w:r>
      <w:r w:rsidR="002D1884" w:rsidRPr="001E106A">
        <w:t xml:space="preserve"> подразделам исполнение составило </w:t>
      </w:r>
      <w:r w:rsidR="009F0879" w:rsidRPr="001E106A">
        <w:t>менее 1</w:t>
      </w:r>
      <w:r w:rsidR="00D70654" w:rsidRPr="001E106A">
        <w:t>5</w:t>
      </w:r>
      <w:r w:rsidR="009F0879" w:rsidRPr="001E106A">
        <w:t xml:space="preserve">% </w:t>
      </w:r>
      <w:r w:rsidR="00C975FA" w:rsidRPr="001E106A">
        <w:t>утвержденных бюджетных назначений</w:t>
      </w:r>
      <w:r w:rsidR="009F0879" w:rsidRPr="001E106A">
        <w:t xml:space="preserve"> (</w:t>
      </w:r>
      <w:r w:rsidR="008254EF" w:rsidRPr="001E106A">
        <w:t>за исключением подразделов с нулевым исполнением)</w:t>
      </w:r>
      <w:r w:rsidR="00C975FA" w:rsidRPr="001E106A">
        <w:t>:</w:t>
      </w:r>
    </w:p>
    <w:p w:rsidR="00C975FA" w:rsidRDefault="00C975FA" w:rsidP="00C975FA">
      <w:pPr>
        <w:ind w:firstLine="709"/>
        <w:jc w:val="right"/>
        <w:rPr>
          <w:sz w:val="26"/>
          <w:szCs w:val="26"/>
        </w:rPr>
      </w:pPr>
      <w:r w:rsidRPr="00836D50">
        <w:rPr>
          <w:sz w:val="22"/>
          <w:szCs w:val="22"/>
        </w:rPr>
        <w:t>Таблица №1</w:t>
      </w:r>
      <w:r>
        <w:rPr>
          <w:sz w:val="22"/>
          <w:szCs w:val="22"/>
        </w:rPr>
        <w:t>1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34"/>
        <w:gridCol w:w="1171"/>
        <w:gridCol w:w="1249"/>
        <w:gridCol w:w="1098"/>
      </w:tblGrid>
      <w:tr w:rsidR="00996CDA" w:rsidRPr="00996CDA" w:rsidTr="0083070F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 xml:space="preserve">№ </w:t>
            </w:r>
            <w:proofErr w:type="spellStart"/>
            <w:r w:rsidRPr="00996CD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РЗ,ПР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Процент исполнения, %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proofErr w:type="spellStart"/>
            <w:r w:rsidRPr="00996CDA">
              <w:rPr>
                <w:sz w:val="20"/>
                <w:szCs w:val="20"/>
              </w:rPr>
              <w:t>Отклоне</w:t>
            </w:r>
            <w:proofErr w:type="spellEnd"/>
            <w:r w:rsidR="0083070F">
              <w:rPr>
                <w:sz w:val="20"/>
                <w:szCs w:val="20"/>
              </w:rPr>
              <w:t xml:space="preserve">- </w:t>
            </w:r>
            <w:proofErr w:type="spellStart"/>
            <w:r w:rsidRPr="00996CDA"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996CDA" w:rsidRPr="00996CDA" w:rsidTr="0083070F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996CDA" w:rsidRDefault="00996CDA" w:rsidP="00996CDA">
            <w:pPr>
              <w:rPr>
                <w:sz w:val="20"/>
                <w:szCs w:val="20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996CDA" w:rsidRDefault="00996CDA" w:rsidP="00996CDA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996CDA" w:rsidRDefault="00996CDA" w:rsidP="00996CDA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За 1 квартал 2014 года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За 1 квартал 2013 года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996CDA" w:rsidRDefault="00996CDA" w:rsidP="00996CDA">
            <w:pPr>
              <w:rPr>
                <w:sz w:val="20"/>
                <w:szCs w:val="20"/>
              </w:rPr>
            </w:pPr>
          </w:p>
        </w:tc>
      </w:tr>
      <w:tr w:rsidR="00996CDA" w:rsidRPr="00996CDA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both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0503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14,5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02382B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996CDA" w:rsidRPr="00996CDA">
              <w:rPr>
                <w:sz w:val="20"/>
                <w:szCs w:val="20"/>
              </w:rPr>
              <w:t>3,1</w:t>
            </w:r>
          </w:p>
        </w:tc>
      </w:tr>
      <w:tr w:rsidR="00996CDA" w:rsidRPr="00996CDA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both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0412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13,0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02382B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996CDA" w:rsidRPr="00996CDA">
              <w:rPr>
                <w:sz w:val="20"/>
                <w:szCs w:val="20"/>
              </w:rPr>
              <w:t>11,9</w:t>
            </w:r>
          </w:p>
        </w:tc>
      </w:tr>
      <w:tr w:rsidR="00996CDA" w:rsidRPr="00996CDA" w:rsidTr="0083070F">
        <w:trPr>
          <w:trHeight w:val="1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0103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12,9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-1,3</w:t>
            </w:r>
          </w:p>
        </w:tc>
      </w:tr>
      <w:tr w:rsidR="00996CDA" w:rsidRPr="00996CDA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4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both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1301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11,2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02382B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996CDA" w:rsidRPr="00996CDA">
              <w:rPr>
                <w:sz w:val="20"/>
                <w:szCs w:val="20"/>
              </w:rPr>
              <w:t>0,6</w:t>
            </w:r>
          </w:p>
        </w:tc>
      </w:tr>
      <w:tr w:rsidR="00996CDA" w:rsidRPr="00996CDA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5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both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0502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10,7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02382B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996CDA" w:rsidRPr="00996CDA">
              <w:rPr>
                <w:sz w:val="20"/>
                <w:szCs w:val="20"/>
              </w:rPr>
              <w:t>1,3</w:t>
            </w:r>
          </w:p>
        </w:tc>
      </w:tr>
      <w:tr w:rsidR="00996CDA" w:rsidRPr="00996CDA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6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both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Транспорт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0408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10,6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-0,2</w:t>
            </w:r>
          </w:p>
        </w:tc>
      </w:tr>
      <w:tr w:rsidR="00996CDA" w:rsidRPr="00996CDA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7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both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1004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9,7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02382B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996CDA" w:rsidRPr="00996CDA">
              <w:rPr>
                <w:sz w:val="20"/>
                <w:szCs w:val="20"/>
              </w:rPr>
              <w:t>2,9</w:t>
            </w:r>
          </w:p>
        </w:tc>
      </w:tr>
      <w:tr w:rsidR="00996CDA" w:rsidRPr="00996CDA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8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both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0501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6,6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15</w:t>
            </w:r>
            <w:r w:rsidR="00D51DA6">
              <w:rPr>
                <w:sz w:val="20"/>
                <w:szCs w:val="20"/>
              </w:rPr>
              <w:t>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-8,4</w:t>
            </w:r>
          </w:p>
        </w:tc>
      </w:tr>
      <w:tr w:rsidR="00996CDA" w:rsidRPr="00996CDA" w:rsidTr="0083070F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9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both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0707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996CDA" w:rsidRDefault="00996CDA" w:rsidP="00996CDA">
            <w:pPr>
              <w:jc w:val="center"/>
              <w:rPr>
                <w:sz w:val="20"/>
                <w:szCs w:val="20"/>
              </w:rPr>
            </w:pPr>
            <w:r w:rsidRPr="00996CDA">
              <w:rPr>
                <w:sz w:val="20"/>
                <w:szCs w:val="20"/>
              </w:rPr>
              <w:t>0,0</w:t>
            </w:r>
          </w:p>
        </w:tc>
      </w:tr>
    </w:tbl>
    <w:p w:rsidR="00996CDA" w:rsidRPr="0083070F" w:rsidRDefault="00996CDA" w:rsidP="00996CDA">
      <w:pPr>
        <w:jc w:val="both"/>
        <w:rPr>
          <w:sz w:val="16"/>
          <w:szCs w:val="16"/>
        </w:rPr>
      </w:pPr>
    </w:p>
    <w:p w:rsidR="002858B3" w:rsidRPr="001E106A" w:rsidRDefault="00364957" w:rsidP="002D1884">
      <w:pPr>
        <w:ind w:firstLine="709"/>
        <w:jc w:val="both"/>
      </w:pPr>
      <w:r w:rsidRPr="001E106A">
        <w:t xml:space="preserve">- по </w:t>
      </w:r>
      <w:r w:rsidR="007538AB" w:rsidRPr="001E106A">
        <w:t xml:space="preserve">3 </w:t>
      </w:r>
      <w:r w:rsidRPr="001E106A">
        <w:t xml:space="preserve">подразделам </w:t>
      </w:r>
      <w:r w:rsidR="007538AB" w:rsidRPr="001E106A">
        <w:t xml:space="preserve">исполнение составило </w:t>
      </w:r>
      <w:r w:rsidRPr="001E106A">
        <w:t>свыше 25% утвержденных бюджетных назначений:</w:t>
      </w:r>
    </w:p>
    <w:p w:rsidR="007538AB" w:rsidRDefault="007538AB" w:rsidP="007538AB">
      <w:pPr>
        <w:ind w:firstLine="709"/>
        <w:jc w:val="right"/>
        <w:rPr>
          <w:sz w:val="26"/>
          <w:szCs w:val="26"/>
        </w:rPr>
      </w:pPr>
      <w:r w:rsidRPr="00836D50">
        <w:rPr>
          <w:sz w:val="22"/>
          <w:szCs w:val="22"/>
        </w:rPr>
        <w:t>Таблица №1</w:t>
      </w:r>
      <w:r>
        <w:rPr>
          <w:sz w:val="22"/>
          <w:szCs w:val="22"/>
        </w:rPr>
        <w:t>2</w:t>
      </w:r>
    </w:p>
    <w:tbl>
      <w:tblPr>
        <w:tblStyle w:val="a3"/>
        <w:tblW w:w="10109" w:type="dxa"/>
        <w:tblLook w:val="04A0" w:firstRow="1" w:lastRow="0" w:firstColumn="1" w:lastColumn="0" w:noHBand="0" w:noVBand="1"/>
      </w:tblPr>
      <w:tblGrid>
        <w:gridCol w:w="505"/>
        <w:gridCol w:w="4347"/>
        <w:gridCol w:w="741"/>
        <w:gridCol w:w="1816"/>
        <w:gridCol w:w="1429"/>
        <w:gridCol w:w="1271"/>
      </w:tblGrid>
      <w:tr w:rsidR="004659FC" w:rsidRPr="00414DE1" w:rsidTr="004659FC">
        <w:tc>
          <w:tcPr>
            <w:tcW w:w="505" w:type="dxa"/>
          </w:tcPr>
          <w:p w:rsidR="004659FC" w:rsidRPr="00414DE1" w:rsidRDefault="004659FC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347" w:type="dxa"/>
          </w:tcPr>
          <w:p w:rsidR="004659FC" w:rsidRPr="00414DE1" w:rsidRDefault="004659FC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1" w:type="dxa"/>
          </w:tcPr>
          <w:p w:rsidR="004659FC" w:rsidRPr="00414DE1" w:rsidRDefault="004659FC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РЗ,ПР</w:t>
            </w:r>
          </w:p>
        </w:tc>
        <w:tc>
          <w:tcPr>
            <w:tcW w:w="1816" w:type="dxa"/>
          </w:tcPr>
          <w:p w:rsidR="004659FC" w:rsidRPr="00414DE1" w:rsidRDefault="004659FC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решением о бюджете,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4659FC" w:rsidRPr="00414DE1" w:rsidRDefault="004659FC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Кассовое исполнение,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:rsidR="004659FC" w:rsidRDefault="004659FC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исполнения, %</w:t>
            </w:r>
          </w:p>
        </w:tc>
      </w:tr>
      <w:tr w:rsidR="004659FC" w:rsidRPr="00414DE1" w:rsidTr="004659FC">
        <w:tc>
          <w:tcPr>
            <w:tcW w:w="505" w:type="dxa"/>
          </w:tcPr>
          <w:p w:rsidR="004659FC" w:rsidRPr="00414DE1" w:rsidRDefault="00D914D0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7" w:type="dxa"/>
          </w:tcPr>
          <w:p w:rsidR="004659FC" w:rsidRPr="00414DE1" w:rsidRDefault="00D914D0" w:rsidP="00D51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41" w:type="dxa"/>
          </w:tcPr>
          <w:p w:rsidR="004659FC" w:rsidRPr="00414DE1" w:rsidRDefault="00D914D0" w:rsidP="00AA5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816" w:type="dxa"/>
          </w:tcPr>
          <w:p w:rsidR="004659FC" w:rsidRPr="00414DE1" w:rsidRDefault="00D914D0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109 323,2</w:t>
            </w:r>
          </w:p>
        </w:tc>
        <w:tc>
          <w:tcPr>
            <w:tcW w:w="1429" w:type="dxa"/>
          </w:tcPr>
          <w:p w:rsidR="004659FC" w:rsidRPr="00414DE1" w:rsidRDefault="00D914D0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53 518,3</w:t>
            </w:r>
          </w:p>
        </w:tc>
        <w:tc>
          <w:tcPr>
            <w:tcW w:w="1271" w:type="dxa"/>
          </w:tcPr>
          <w:p w:rsidR="004659FC" w:rsidRDefault="00D914D0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4659FC" w:rsidRPr="00414DE1" w:rsidTr="004659FC">
        <w:tc>
          <w:tcPr>
            <w:tcW w:w="505" w:type="dxa"/>
          </w:tcPr>
          <w:p w:rsidR="004659FC" w:rsidRPr="00414DE1" w:rsidRDefault="00D914D0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4659FC" w:rsidRPr="00414DE1" w:rsidRDefault="007538AB" w:rsidP="00D51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41" w:type="dxa"/>
          </w:tcPr>
          <w:p w:rsidR="004659FC" w:rsidRPr="00414DE1" w:rsidRDefault="007538AB" w:rsidP="00D51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816" w:type="dxa"/>
          </w:tcPr>
          <w:p w:rsidR="004659FC" w:rsidRPr="00414DE1" w:rsidRDefault="007538AB" w:rsidP="00753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10 579,1</w:t>
            </w:r>
          </w:p>
        </w:tc>
        <w:tc>
          <w:tcPr>
            <w:tcW w:w="1429" w:type="dxa"/>
          </w:tcPr>
          <w:p w:rsidR="004659FC" w:rsidRPr="00414DE1" w:rsidRDefault="007538AB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3 408,2</w:t>
            </w:r>
          </w:p>
        </w:tc>
        <w:tc>
          <w:tcPr>
            <w:tcW w:w="1271" w:type="dxa"/>
          </w:tcPr>
          <w:p w:rsidR="004659FC" w:rsidRDefault="007538AB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</w:tr>
      <w:tr w:rsidR="007538AB" w:rsidRPr="00414DE1" w:rsidTr="004659FC">
        <w:tc>
          <w:tcPr>
            <w:tcW w:w="505" w:type="dxa"/>
          </w:tcPr>
          <w:p w:rsidR="007538AB" w:rsidRDefault="007538AB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7" w:type="dxa"/>
          </w:tcPr>
          <w:p w:rsidR="007538AB" w:rsidRDefault="007538AB" w:rsidP="00753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741" w:type="dxa"/>
          </w:tcPr>
          <w:p w:rsidR="007538AB" w:rsidRDefault="007538AB" w:rsidP="00D51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1816" w:type="dxa"/>
          </w:tcPr>
          <w:p w:rsidR="007538AB" w:rsidRDefault="007538AB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16 413,9</w:t>
            </w:r>
          </w:p>
        </w:tc>
        <w:tc>
          <w:tcPr>
            <w:tcW w:w="1429" w:type="dxa"/>
          </w:tcPr>
          <w:p w:rsidR="007538AB" w:rsidRDefault="007538AB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7 239,2</w:t>
            </w:r>
          </w:p>
        </w:tc>
        <w:tc>
          <w:tcPr>
            <w:tcW w:w="1271" w:type="dxa"/>
          </w:tcPr>
          <w:p w:rsidR="007538AB" w:rsidRDefault="007538AB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</w:tr>
    </w:tbl>
    <w:p w:rsidR="00364957" w:rsidRPr="009824C8" w:rsidRDefault="00364957" w:rsidP="002D1884">
      <w:pPr>
        <w:ind w:firstLine="709"/>
        <w:jc w:val="both"/>
        <w:rPr>
          <w:sz w:val="20"/>
          <w:szCs w:val="20"/>
        </w:rPr>
      </w:pPr>
    </w:p>
    <w:p w:rsidR="002D1884" w:rsidRPr="001E106A" w:rsidRDefault="002D1884" w:rsidP="002D1884">
      <w:pPr>
        <w:ind w:firstLine="709"/>
        <w:jc w:val="both"/>
      </w:pPr>
      <w:r w:rsidRPr="001E106A">
        <w:t>Ведомственной структурой расходов городского бюджета на 201</w:t>
      </w:r>
      <w:r w:rsidR="004F220A" w:rsidRPr="001E106A">
        <w:t>4</w:t>
      </w:r>
      <w:r w:rsidRPr="001E106A">
        <w:t xml:space="preserve"> год бюджетные ассигнования установлены 19 главным распорядителям средств городского бюджета.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Исполнение расходов городского бюджета за </w:t>
      </w:r>
      <w:r w:rsidR="004F220A" w:rsidRPr="001E106A">
        <w:t>1 квартал 2014</w:t>
      </w:r>
      <w:r w:rsidRPr="001E106A">
        <w:t xml:space="preserve"> года </w:t>
      </w:r>
      <w:r w:rsidR="00A5667C" w:rsidRPr="001E106A">
        <w:t xml:space="preserve">в </w:t>
      </w:r>
      <w:r w:rsidR="005B1924" w:rsidRPr="001E106A">
        <w:t>разрезе главных распорядителей средств</w:t>
      </w:r>
      <w:r w:rsidRPr="001E106A">
        <w:t xml:space="preserve"> городского б</w:t>
      </w:r>
      <w:r w:rsidR="004F220A" w:rsidRPr="001E106A">
        <w:t>юджета представлено в таблице №</w:t>
      </w:r>
      <w:r w:rsidR="00A12CB8" w:rsidRPr="001E106A">
        <w:t>1</w:t>
      </w:r>
      <w:r w:rsidR="004F220A" w:rsidRPr="001E106A">
        <w:t>3</w:t>
      </w:r>
      <w:r w:rsidRPr="001E106A">
        <w:t>.</w:t>
      </w:r>
    </w:p>
    <w:p w:rsidR="002D1884" w:rsidRDefault="002D1884" w:rsidP="002D1884">
      <w:pPr>
        <w:ind w:firstLine="709"/>
        <w:jc w:val="right"/>
        <w:rPr>
          <w:sz w:val="22"/>
          <w:szCs w:val="22"/>
        </w:rPr>
      </w:pPr>
      <w:r w:rsidRPr="00F22B3F">
        <w:rPr>
          <w:sz w:val="22"/>
          <w:szCs w:val="22"/>
        </w:rPr>
        <w:t xml:space="preserve">Таблица № </w:t>
      </w:r>
      <w:r w:rsidR="00A12CB8">
        <w:rPr>
          <w:sz w:val="22"/>
          <w:szCs w:val="22"/>
        </w:rPr>
        <w:t>1</w:t>
      </w:r>
      <w:r w:rsidR="004F220A">
        <w:rPr>
          <w:sz w:val="22"/>
          <w:szCs w:val="22"/>
        </w:rPr>
        <w:t>3</w:t>
      </w:r>
    </w:p>
    <w:tbl>
      <w:tblPr>
        <w:tblW w:w="101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92"/>
        <w:gridCol w:w="992"/>
        <w:gridCol w:w="1135"/>
        <w:gridCol w:w="850"/>
        <w:gridCol w:w="992"/>
        <w:gridCol w:w="830"/>
        <w:gridCol w:w="851"/>
        <w:gridCol w:w="871"/>
        <w:gridCol w:w="685"/>
      </w:tblGrid>
      <w:tr w:rsidR="004E397B" w:rsidRPr="004F220A" w:rsidTr="000D7755">
        <w:trPr>
          <w:trHeight w:val="25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7"/>
                <w:szCs w:val="17"/>
              </w:rPr>
            </w:pPr>
            <w:r w:rsidRPr="004F220A">
              <w:rPr>
                <w:sz w:val="17"/>
                <w:szCs w:val="17"/>
              </w:rPr>
              <w:t>Утверждено решением о бюджете (</w:t>
            </w:r>
            <w:proofErr w:type="spellStart"/>
            <w:r w:rsidRPr="004F220A">
              <w:rPr>
                <w:sz w:val="17"/>
                <w:szCs w:val="17"/>
              </w:rPr>
              <w:t>ред.от</w:t>
            </w:r>
            <w:proofErr w:type="spellEnd"/>
            <w:r w:rsidRPr="004F220A">
              <w:rPr>
                <w:sz w:val="17"/>
                <w:szCs w:val="17"/>
              </w:rPr>
              <w:t xml:space="preserve"> 19.03.2014 №95), </w:t>
            </w:r>
            <w:proofErr w:type="spellStart"/>
            <w:r w:rsidRPr="004F220A">
              <w:rPr>
                <w:sz w:val="17"/>
                <w:szCs w:val="17"/>
              </w:rPr>
              <w:t>тыс.руб</w:t>
            </w:r>
            <w:proofErr w:type="spellEnd"/>
            <w:r w:rsidRPr="004F220A">
              <w:rPr>
                <w:sz w:val="17"/>
                <w:szCs w:val="17"/>
              </w:rPr>
              <w:t>. (на 2014 год)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7"/>
                <w:szCs w:val="17"/>
              </w:rPr>
            </w:pPr>
            <w:r w:rsidRPr="004F220A">
              <w:rPr>
                <w:sz w:val="17"/>
                <w:szCs w:val="17"/>
              </w:rPr>
              <w:t xml:space="preserve">Уточненная сводная бюджетная роспись на 01.04.2014, </w:t>
            </w:r>
            <w:proofErr w:type="spellStart"/>
            <w:r w:rsidRPr="004F220A">
              <w:rPr>
                <w:sz w:val="17"/>
                <w:szCs w:val="17"/>
              </w:rPr>
              <w:t>тыс.руб</w:t>
            </w:r>
            <w:proofErr w:type="spellEnd"/>
            <w:r w:rsidRPr="004F220A">
              <w:rPr>
                <w:sz w:val="17"/>
                <w:szCs w:val="17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97B" w:rsidRPr="004E397B" w:rsidRDefault="004F220A" w:rsidP="004F220A">
            <w:pPr>
              <w:jc w:val="center"/>
              <w:rPr>
                <w:sz w:val="17"/>
                <w:szCs w:val="17"/>
              </w:rPr>
            </w:pPr>
            <w:proofErr w:type="spellStart"/>
            <w:r w:rsidRPr="004F220A">
              <w:rPr>
                <w:sz w:val="17"/>
                <w:szCs w:val="17"/>
              </w:rPr>
              <w:t>Откло</w:t>
            </w:r>
            <w:proofErr w:type="spellEnd"/>
          </w:p>
          <w:p w:rsidR="004E397B" w:rsidRPr="004E397B" w:rsidRDefault="004F220A" w:rsidP="004F220A">
            <w:pPr>
              <w:jc w:val="center"/>
              <w:rPr>
                <w:sz w:val="17"/>
                <w:szCs w:val="17"/>
              </w:rPr>
            </w:pPr>
            <w:proofErr w:type="spellStart"/>
            <w:r w:rsidRPr="004F220A">
              <w:rPr>
                <w:sz w:val="17"/>
                <w:szCs w:val="17"/>
              </w:rPr>
              <w:t>нение</w:t>
            </w:r>
            <w:proofErr w:type="spellEnd"/>
            <w:r w:rsidRPr="004F220A">
              <w:rPr>
                <w:sz w:val="17"/>
                <w:szCs w:val="17"/>
              </w:rPr>
              <w:t>, тыс.</w:t>
            </w:r>
          </w:p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7"/>
                <w:szCs w:val="17"/>
              </w:rPr>
              <w:t>руб.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Исполнено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Отклонение</w:t>
            </w:r>
          </w:p>
        </w:tc>
      </w:tr>
      <w:tr w:rsidR="004E397B" w:rsidRPr="004F220A" w:rsidTr="000D7755">
        <w:trPr>
          <w:trHeight w:val="165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7"/>
                <w:szCs w:val="17"/>
              </w:rPr>
            </w:pPr>
            <w:r w:rsidRPr="004F220A">
              <w:rPr>
                <w:sz w:val="17"/>
                <w:szCs w:val="17"/>
              </w:rPr>
              <w:t xml:space="preserve">1 квартал 2014 г., </w:t>
            </w:r>
            <w:proofErr w:type="spellStart"/>
            <w:r w:rsidRPr="004F220A">
              <w:rPr>
                <w:sz w:val="17"/>
                <w:szCs w:val="17"/>
              </w:rPr>
              <w:t>тыс.руб</w:t>
            </w:r>
            <w:proofErr w:type="spellEnd"/>
            <w:r w:rsidRPr="004F220A">
              <w:rPr>
                <w:sz w:val="17"/>
                <w:szCs w:val="17"/>
              </w:rPr>
              <w:t>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7"/>
                <w:szCs w:val="17"/>
              </w:rPr>
            </w:pPr>
            <w:r w:rsidRPr="004F220A">
              <w:rPr>
                <w:sz w:val="17"/>
                <w:szCs w:val="17"/>
              </w:rPr>
              <w:t>в % к уточненной сводной бюджет. росписи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7"/>
                <w:szCs w:val="17"/>
              </w:rPr>
            </w:pPr>
            <w:r w:rsidRPr="004F220A">
              <w:rPr>
                <w:sz w:val="17"/>
                <w:szCs w:val="17"/>
              </w:rPr>
              <w:t xml:space="preserve">1 квартал 2013 г., </w:t>
            </w:r>
            <w:proofErr w:type="spellStart"/>
            <w:r w:rsidRPr="004F220A">
              <w:rPr>
                <w:sz w:val="17"/>
                <w:szCs w:val="17"/>
              </w:rPr>
              <w:t>тыс.руб</w:t>
            </w:r>
            <w:proofErr w:type="spellEnd"/>
            <w:r w:rsidRPr="004F220A">
              <w:rPr>
                <w:sz w:val="17"/>
                <w:szCs w:val="17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7"/>
                <w:szCs w:val="17"/>
              </w:rPr>
            </w:pPr>
            <w:r w:rsidRPr="004F220A">
              <w:rPr>
                <w:sz w:val="17"/>
                <w:szCs w:val="17"/>
              </w:rPr>
              <w:t>гр.5-гр.7 (тыс. руб.)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6"/>
                <w:szCs w:val="16"/>
              </w:rPr>
            </w:pPr>
            <w:r w:rsidRPr="004F220A">
              <w:rPr>
                <w:sz w:val="16"/>
                <w:szCs w:val="16"/>
              </w:rPr>
              <w:t>гр.8/ гр.7 *100, %</w:t>
            </w:r>
          </w:p>
        </w:tc>
      </w:tr>
      <w:tr w:rsidR="004E397B" w:rsidRPr="004F220A" w:rsidTr="000D775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9</w:t>
            </w:r>
          </w:p>
        </w:tc>
      </w:tr>
      <w:tr w:rsidR="004E397B" w:rsidRPr="004F220A" w:rsidTr="000D775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мэрия города Архангельска</w:t>
            </w:r>
            <w:r w:rsidR="00CA051E">
              <w:rPr>
                <w:sz w:val="18"/>
                <w:szCs w:val="18"/>
              </w:rPr>
              <w:t xml:space="preserve"> </w:t>
            </w:r>
            <w:r w:rsidRPr="004F220A">
              <w:rPr>
                <w:sz w:val="18"/>
                <w:szCs w:val="18"/>
              </w:rPr>
              <w:t>(800)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E397B">
            <w:pPr>
              <w:ind w:right="-108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477 742,8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478 277,6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88 446,2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80 887,0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7 559,2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9,3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администрац</w:t>
            </w:r>
            <w:r w:rsidR="004E397B">
              <w:rPr>
                <w:sz w:val="18"/>
                <w:szCs w:val="18"/>
              </w:rPr>
              <w:t>ия Ломоносовского территориаль</w:t>
            </w:r>
            <w:r w:rsidRPr="004F220A">
              <w:rPr>
                <w:sz w:val="18"/>
                <w:szCs w:val="18"/>
              </w:rPr>
              <w:t>ного округа мэрии города Архангельска (801)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13 982,5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13 982,5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644,4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968,0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-323,6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-33,4</w:t>
            </w:r>
          </w:p>
        </w:tc>
      </w:tr>
      <w:tr w:rsidR="004E397B" w:rsidRPr="004F220A" w:rsidTr="000D7755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 xml:space="preserve">администрация территориального округа </w:t>
            </w:r>
            <w:proofErr w:type="spellStart"/>
            <w:r w:rsidRPr="004F220A">
              <w:rPr>
                <w:sz w:val="18"/>
                <w:szCs w:val="18"/>
              </w:rPr>
              <w:t>Варавино</w:t>
            </w:r>
            <w:proofErr w:type="spellEnd"/>
            <w:r w:rsidRPr="004F220A">
              <w:rPr>
                <w:sz w:val="18"/>
                <w:szCs w:val="18"/>
              </w:rPr>
              <w:t xml:space="preserve"> – Фактория мэрии города Архангельска (802)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7 067,1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7 067,1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454,0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441,0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13,0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2,9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lastRenderedPageBreak/>
              <w:t>администрац</w:t>
            </w:r>
            <w:r w:rsidR="004E397B">
              <w:rPr>
                <w:sz w:val="18"/>
                <w:szCs w:val="18"/>
              </w:rPr>
              <w:t xml:space="preserve">ия </w:t>
            </w:r>
            <w:proofErr w:type="spellStart"/>
            <w:r w:rsidR="004E397B">
              <w:rPr>
                <w:sz w:val="18"/>
                <w:szCs w:val="18"/>
              </w:rPr>
              <w:t>Маймаксанского</w:t>
            </w:r>
            <w:proofErr w:type="spellEnd"/>
            <w:r w:rsidR="004E397B">
              <w:rPr>
                <w:sz w:val="18"/>
                <w:szCs w:val="18"/>
              </w:rPr>
              <w:t xml:space="preserve"> территориаль</w:t>
            </w:r>
            <w:r w:rsidRPr="004F220A">
              <w:rPr>
                <w:sz w:val="18"/>
                <w:szCs w:val="18"/>
              </w:rPr>
              <w:t>ного округа мэрии города Архангельска (803)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21 707,9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21 707,9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2 772,0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3 860,0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-1 088,0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-28,2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администрация территориального округа Майская горка мэрии города Архангельска (804)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5 995,8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5 995,8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188,9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625,0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-436,1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-69,8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администрация Октябрьского территориального округа мэрии города Архангельска (805)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22 353,3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22 353,3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2 660,0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1 578,0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1 082,0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68,6</w:t>
            </w:r>
          </w:p>
        </w:tc>
      </w:tr>
      <w:tr w:rsidR="004E397B" w:rsidRPr="004F220A" w:rsidTr="000D7755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4F220A">
              <w:rPr>
                <w:sz w:val="18"/>
                <w:szCs w:val="18"/>
              </w:rPr>
              <w:t>Исакогорского</w:t>
            </w:r>
            <w:proofErr w:type="spellEnd"/>
            <w:r w:rsidRPr="004F220A">
              <w:rPr>
                <w:sz w:val="18"/>
                <w:szCs w:val="18"/>
              </w:rPr>
              <w:t xml:space="preserve"> и </w:t>
            </w:r>
            <w:proofErr w:type="spellStart"/>
            <w:r w:rsidRPr="004F220A">
              <w:rPr>
                <w:sz w:val="18"/>
                <w:szCs w:val="18"/>
              </w:rPr>
              <w:t>Цигломенского</w:t>
            </w:r>
            <w:proofErr w:type="spellEnd"/>
            <w:r w:rsidRPr="004F220A">
              <w:rPr>
                <w:sz w:val="18"/>
                <w:szCs w:val="18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8 557,1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8 557,1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183,9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394,0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-210,1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-53,3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E397B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администра</w:t>
            </w:r>
            <w:r w:rsidR="004E397B">
              <w:rPr>
                <w:sz w:val="18"/>
                <w:szCs w:val="18"/>
              </w:rPr>
              <w:t xml:space="preserve">ция </w:t>
            </w:r>
            <w:proofErr w:type="spellStart"/>
            <w:r w:rsidR="004E397B">
              <w:rPr>
                <w:sz w:val="18"/>
                <w:szCs w:val="18"/>
              </w:rPr>
              <w:t>Соломбальского</w:t>
            </w:r>
            <w:proofErr w:type="spellEnd"/>
            <w:r w:rsidR="004E397B">
              <w:rPr>
                <w:sz w:val="18"/>
                <w:szCs w:val="18"/>
              </w:rPr>
              <w:t xml:space="preserve"> территориаль</w:t>
            </w:r>
            <w:r w:rsidRPr="004F220A">
              <w:rPr>
                <w:sz w:val="18"/>
                <w:szCs w:val="18"/>
              </w:rPr>
              <w:t>ного округа мэрии города Архангельска</w:t>
            </w:r>
            <w:r w:rsidR="00CA051E">
              <w:rPr>
                <w:sz w:val="18"/>
                <w:szCs w:val="18"/>
              </w:rPr>
              <w:t xml:space="preserve"> </w:t>
            </w:r>
            <w:r w:rsidRPr="004F220A">
              <w:rPr>
                <w:sz w:val="18"/>
                <w:szCs w:val="18"/>
              </w:rPr>
              <w:t>(807)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10 749,5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10 749,5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1 452,5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2 207,0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-754,5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-34,2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администрация Северного территориального округа мэрии города Архангельска</w:t>
            </w:r>
            <w:r w:rsidR="00CA051E">
              <w:rPr>
                <w:sz w:val="18"/>
                <w:szCs w:val="18"/>
              </w:rPr>
              <w:t xml:space="preserve"> </w:t>
            </w:r>
            <w:r w:rsidRPr="004F220A">
              <w:rPr>
                <w:sz w:val="18"/>
                <w:szCs w:val="18"/>
              </w:rPr>
              <w:t>(808)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5 177,7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5 177,7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159,1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216,0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-56,9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-26,3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департамент финансов мэрии города Архангельска</w:t>
            </w:r>
            <w:r w:rsidR="00CA051E">
              <w:rPr>
                <w:sz w:val="18"/>
                <w:szCs w:val="18"/>
              </w:rPr>
              <w:t xml:space="preserve"> </w:t>
            </w:r>
            <w:r w:rsidRPr="004F220A">
              <w:rPr>
                <w:sz w:val="18"/>
                <w:szCs w:val="18"/>
              </w:rPr>
              <w:t>(809)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225 908,7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222 858,3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-3 050,4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23 149,1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18 353,0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4 796,1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26,1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служба заместителя мэра города по городскому хозяйству (810)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08"/>
              <w:jc w:val="both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2 251 236,6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2 411 258,0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08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160 021,4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358 535,8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28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350 933,0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7 602,8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2,2</w:t>
            </w:r>
          </w:p>
        </w:tc>
      </w:tr>
      <w:tr w:rsidR="004E397B" w:rsidRPr="004F220A" w:rsidTr="000D775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83070F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 xml:space="preserve">Архангельская городская Дума </w:t>
            </w:r>
            <w:r w:rsidR="0083070F">
              <w:rPr>
                <w:sz w:val="18"/>
                <w:szCs w:val="18"/>
              </w:rPr>
              <w:t>(</w:t>
            </w:r>
            <w:r w:rsidRPr="004F220A">
              <w:rPr>
                <w:sz w:val="18"/>
                <w:szCs w:val="18"/>
              </w:rPr>
              <w:t>812)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38 370,9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38 370,9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4 288,4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4 998,0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-709,6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-14,2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департамент муниципального имущества мэрии города Архангельска (813)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46 360,9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46 360,9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5 843,9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5 870,0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-26,1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-0,4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департамент образования мэрии города  Архангельска</w:t>
            </w:r>
            <w:r w:rsidR="00CA051E">
              <w:rPr>
                <w:sz w:val="18"/>
                <w:szCs w:val="18"/>
              </w:rPr>
              <w:t xml:space="preserve"> </w:t>
            </w:r>
            <w:r w:rsidRPr="004F220A">
              <w:rPr>
                <w:sz w:val="18"/>
                <w:szCs w:val="18"/>
              </w:rPr>
              <w:t>(815)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08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3 805 745,0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3 810 800,4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5 055,4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856 309,7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28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684 444,0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85"/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171 865,7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25,1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управление по вопросам семьи, опеки и попечительства мэрии города Архангельска (816)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322 300,3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321 293,2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-1 007,1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33 079,2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44 796,0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85"/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-11 716,8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-26,2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управление культуры и молодежной политики мэрии города Архангельска (817)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398 893,9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400 340,2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1 446,3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96 705,3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62 918,0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33 787,3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53,7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управление по физической культуре и спорту мэрии города Архангельска (818)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217 967,4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218 228,3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50 584,0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40 533,0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10 051,0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24,8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избирательная комиссия муниципального образования «Город Архангельск» (819)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4 712,0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4 712,0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835,4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845,0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-9,6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-1,1</w:t>
            </w:r>
          </w:p>
        </w:tc>
      </w:tr>
      <w:tr w:rsidR="004E397B" w:rsidRPr="004F220A" w:rsidTr="000D7755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контрольно-счетная палата муниципального образования «Город Архангельск» 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9 793,3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9 793,3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1 823,4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1 720,0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103,4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sz w:val="18"/>
                <w:szCs w:val="18"/>
              </w:rPr>
            </w:pPr>
            <w:r w:rsidRPr="004F220A">
              <w:rPr>
                <w:sz w:val="18"/>
                <w:szCs w:val="18"/>
              </w:rPr>
              <w:t>6,0</w:t>
            </w:r>
          </w:p>
        </w:tc>
      </w:tr>
      <w:tr w:rsidR="004E397B" w:rsidRPr="004F220A" w:rsidTr="000D775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rPr>
                <w:b/>
                <w:bCs/>
                <w:sz w:val="20"/>
                <w:szCs w:val="20"/>
              </w:rPr>
            </w:pPr>
            <w:r w:rsidRPr="004F220A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08"/>
              <w:rPr>
                <w:b/>
                <w:bCs/>
                <w:sz w:val="18"/>
                <w:szCs w:val="18"/>
              </w:rPr>
            </w:pPr>
            <w:r w:rsidRPr="004F220A">
              <w:rPr>
                <w:b/>
                <w:bCs/>
                <w:sz w:val="18"/>
                <w:szCs w:val="18"/>
              </w:rPr>
              <w:t>7 894 622,7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b/>
                <w:bCs/>
                <w:sz w:val="18"/>
                <w:szCs w:val="18"/>
              </w:rPr>
            </w:pPr>
            <w:r w:rsidRPr="004F220A">
              <w:rPr>
                <w:b/>
                <w:bCs/>
                <w:sz w:val="18"/>
                <w:szCs w:val="18"/>
              </w:rPr>
              <w:t>8 057 884,0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08"/>
              <w:rPr>
                <w:b/>
                <w:bCs/>
                <w:sz w:val="18"/>
                <w:szCs w:val="18"/>
              </w:rPr>
            </w:pPr>
            <w:r w:rsidRPr="004F220A">
              <w:rPr>
                <w:b/>
                <w:bCs/>
                <w:sz w:val="18"/>
                <w:szCs w:val="18"/>
              </w:rPr>
              <w:t>163 261,3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08"/>
              <w:rPr>
                <w:b/>
                <w:bCs/>
                <w:sz w:val="18"/>
                <w:szCs w:val="18"/>
              </w:rPr>
            </w:pPr>
            <w:r w:rsidRPr="004F220A">
              <w:rPr>
                <w:b/>
                <w:bCs/>
                <w:sz w:val="18"/>
                <w:szCs w:val="18"/>
              </w:rPr>
              <w:t>1 528 115,2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b/>
                <w:bCs/>
                <w:sz w:val="18"/>
                <w:szCs w:val="18"/>
              </w:rPr>
            </w:pPr>
            <w:r w:rsidRPr="004F220A">
              <w:rPr>
                <w:b/>
                <w:bCs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D80E3C" w:rsidP="00D80E3C">
            <w:pPr>
              <w:ind w:left="-87" w:right="-12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1 306</w:t>
            </w:r>
            <w:r w:rsidR="004F220A" w:rsidRPr="004F220A">
              <w:rPr>
                <w:b/>
                <w:bCs/>
                <w:sz w:val="17"/>
                <w:szCs w:val="17"/>
              </w:rPr>
              <w:t>586,0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D80E3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4F220A">
              <w:rPr>
                <w:b/>
                <w:bCs/>
                <w:sz w:val="18"/>
                <w:szCs w:val="18"/>
              </w:rPr>
              <w:t>221 529,2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20A" w:rsidRPr="004F220A" w:rsidRDefault="004F220A" w:rsidP="004F220A">
            <w:pPr>
              <w:jc w:val="center"/>
              <w:rPr>
                <w:b/>
                <w:bCs/>
                <w:sz w:val="18"/>
                <w:szCs w:val="18"/>
              </w:rPr>
            </w:pPr>
            <w:r w:rsidRPr="004F220A">
              <w:rPr>
                <w:b/>
                <w:bCs/>
                <w:sz w:val="18"/>
                <w:szCs w:val="18"/>
              </w:rPr>
              <w:t>17,0</w:t>
            </w:r>
          </w:p>
        </w:tc>
      </w:tr>
    </w:tbl>
    <w:p w:rsidR="004F220A" w:rsidRPr="009824C8" w:rsidRDefault="004F220A" w:rsidP="002D1884">
      <w:pPr>
        <w:ind w:firstLine="709"/>
        <w:jc w:val="right"/>
        <w:rPr>
          <w:sz w:val="16"/>
          <w:szCs w:val="16"/>
        </w:rPr>
      </w:pPr>
    </w:p>
    <w:p w:rsidR="00A70470" w:rsidRPr="001E106A" w:rsidRDefault="00A70470" w:rsidP="00A70470">
      <w:pPr>
        <w:ind w:firstLine="709"/>
        <w:jc w:val="both"/>
      </w:pPr>
      <w:r w:rsidRPr="001E106A">
        <w:t>За 1 квартал 2014 года 16 главными распорядителями средств городского бюджета расходы исполнены ниже среднего уровня (19,4% утвержденных бюджетных назначений).</w:t>
      </w:r>
    </w:p>
    <w:p w:rsidR="00CE4DF6" w:rsidRPr="001E106A" w:rsidRDefault="008E3529" w:rsidP="00247DA7">
      <w:pPr>
        <w:ind w:firstLine="709"/>
        <w:jc w:val="both"/>
      </w:pPr>
      <w:r w:rsidRPr="001E106A">
        <w:t xml:space="preserve">Главные распорядители средств городского бюджета, по которым в 1 квартале 2014 года </w:t>
      </w:r>
      <w:r w:rsidR="0093402B" w:rsidRPr="001E106A">
        <w:t xml:space="preserve">исполнение утвержденных бюджетных назначений </w:t>
      </w:r>
      <w:r w:rsidRPr="001E106A">
        <w:t xml:space="preserve">сложилось наиболее низкое, приведены в таблице </w:t>
      </w:r>
      <w:r w:rsidR="00CE4DF6" w:rsidRPr="001E106A">
        <w:t>№1</w:t>
      </w:r>
      <w:r w:rsidR="00CF3EFF" w:rsidRPr="001E106A">
        <w:t>4</w:t>
      </w:r>
      <w:r w:rsidR="00CE4DF6" w:rsidRPr="001E106A">
        <w:t>.</w:t>
      </w:r>
    </w:p>
    <w:p w:rsidR="00CE4DF6" w:rsidRDefault="00CE4DF6" w:rsidP="00CE4DF6">
      <w:pPr>
        <w:ind w:firstLine="709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CE4DF6">
        <w:rPr>
          <w:color w:val="000000"/>
          <w:sz w:val="22"/>
          <w:szCs w:val="22"/>
        </w:rPr>
        <w:t>Таблица</w:t>
      </w:r>
      <w:r w:rsidRPr="00CE4DF6">
        <w:rPr>
          <w:sz w:val="22"/>
          <w:szCs w:val="22"/>
        </w:rPr>
        <w:t xml:space="preserve"> №1</w:t>
      </w:r>
      <w:r w:rsidR="00CF3EFF">
        <w:rPr>
          <w:sz w:val="22"/>
          <w:szCs w:val="22"/>
        </w:rPr>
        <w:t>4</w:t>
      </w:r>
    </w:p>
    <w:tbl>
      <w:tblPr>
        <w:tblW w:w="9944" w:type="dxa"/>
        <w:tblInd w:w="93" w:type="dxa"/>
        <w:tblLook w:val="04A0" w:firstRow="1" w:lastRow="0" w:firstColumn="1" w:lastColumn="0" w:noHBand="0" w:noVBand="1"/>
      </w:tblPr>
      <w:tblGrid>
        <w:gridCol w:w="480"/>
        <w:gridCol w:w="5772"/>
        <w:gridCol w:w="1276"/>
        <w:gridCol w:w="1275"/>
        <w:gridCol w:w="1141"/>
      </w:tblGrid>
      <w:tr w:rsidR="00CF2DCD" w:rsidRPr="00CF2DCD" w:rsidTr="00C03A9E">
        <w:trPr>
          <w:trHeight w:val="34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 xml:space="preserve">№ </w:t>
            </w:r>
            <w:proofErr w:type="spellStart"/>
            <w:r w:rsidRPr="00CF2DCD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Наименование (код главного распорядителя)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Отклонение</w:t>
            </w:r>
          </w:p>
        </w:tc>
      </w:tr>
      <w:tr w:rsidR="00CF2DCD" w:rsidRPr="00CF2DCD" w:rsidTr="00C03A9E">
        <w:trPr>
          <w:trHeight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D" w:rsidRPr="00CF2DCD" w:rsidRDefault="00CF2DCD" w:rsidP="00CF2DCD">
            <w:pPr>
              <w:rPr>
                <w:sz w:val="18"/>
                <w:szCs w:val="18"/>
              </w:rPr>
            </w:pPr>
          </w:p>
        </w:tc>
        <w:tc>
          <w:tcPr>
            <w:tcW w:w="5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D" w:rsidRPr="00CF2DCD" w:rsidRDefault="00CF2DCD" w:rsidP="00CF2D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За 1 квартал 2014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За 1 квартал 2013 года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D" w:rsidRPr="00CF2DCD" w:rsidRDefault="00CF2DCD" w:rsidP="00CF2DCD">
            <w:pPr>
              <w:rPr>
                <w:sz w:val="18"/>
                <w:szCs w:val="18"/>
              </w:rPr>
            </w:pPr>
          </w:p>
        </w:tc>
      </w:tr>
      <w:tr w:rsidR="00CF2DCD" w:rsidRPr="00CF2DCD" w:rsidTr="00841FAB">
        <w:trPr>
          <w:trHeight w:val="4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 xml:space="preserve">администрация территориального округа </w:t>
            </w:r>
            <w:proofErr w:type="spellStart"/>
            <w:r w:rsidRPr="00CF2DCD">
              <w:rPr>
                <w:sz w:val="18"/>
                <w:szCs w:val="18"/>
              </w:rPr>
              <w:t>Варавино</w:t>
            </w:r>
            <w:proofErr w:type="spellEnd"/>
            <w:r w:rsidRPr="00CF2DCD">
              <w:rPr>
                <w:sz w:val="18"/>
                <w:szCs w:val="18"/>
              </w:rPr>
              <w:t xml:space="preserve"> – Фактория мэрии города Архангельска (802)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02382B" w:rsidP="00CF2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F2DCD" w:rsidRPr="00CF2DCD">
              <w:rPr>
                <w:sz w:val="18"/>
                <w:szCs w:val="18"/>
              </w:rPr>
              <w:t>1,6</w:t>
            </w:r>
          </w:p>
        </w:tc>
      </w:tr>
      <w:tr w:rsidR="00CF2DCD" w:rsidRPr="00CF2DCD" w:rsidTr="00841FAB">
        <w:trPr>
          <w:trHeight w:val="41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администрация Ломоносовского территориального округа мэрии города Архангельска (801)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5,8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-1,2</w:t>
            </w:r>
          </w:p>
        </w:tc>
      </w:tr>
      <w:tr w:rsidR="00CF2DCD" w:rsidRPr="00CF2DCD" w:rsidTr="00841FAB">
        <w:trPr>
          <w:trHeight w:val="40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администрация территориального округа Майская горка мэрии города Архангельска (804)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-4,5</w:t>
            </w:r>
          </w:p>
        </w:tc>
      </w:tr>
      <w:tr w:rsidR="00CF2DCD" w:rsidRPr="00CF2DCD" w:rsidTr="00841FAB">
        <w:trPr>
          <w:trHeight w:val="41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администрация Северного территориального округа мэрии города Архангельска (808)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-1,7</w:t>
            </w:r>
          </w:p>
        </w:tc>
      </w:tr>
      <w:tr w:rsidR="00CF2DCD" w:rsidRPr="00CF2DCD" w:rsidTr="00841FAB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CF2DCD">
              <w:rPr>
                <w:sz w:val="18"/>
                <w:szCs w:val="18"/>
              </w:rPr>
              <w:t>Исакогорского</w:t>
            </w:r>
            <w:proofErr w:type="spellEnd"/>
            <w:r w:rsidRPr="00CF2DCD">
              <w:rPr>
                <w:sz w:val="18"/>
                <w:szCs w:val="18"/>
              </w:rPr>
              <w:t xml:space="preserve"> и </w:t>
            </w:r>
            <w:proofErr w:type="spellStart"/>
            <w:r w:rsidRPr="00CF2DCD">
              <w:rPr>
                <w:sz w:val="18"/>
                <w:szCs w:val="18"/>
              </w:rPr>
              <w:t>Цигломенского</w:t>
            </w:r>
            <w:proofErr w:type="spellEnd"/>
            <w:r w:rsidRPr="00CF2DCD">
              <w:rPr>
                <w:sz w:val="18"/>
                <w:szCs w:val="18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CD" w:rsidRPr="00CF2DCD" w:rsidRDefault="00CF2DCD" w:rsidP="00CF2DCD">
            <w:pPr>
              <w:jc w:val="center"/>
              <w:rPr>
                <w:sz w:val="18"/>
                <w:szCs w:val="18"/>
              </w:rPr>
            </w:pPr>
            <w:r w:rsidRPr="00CF2DCD">
              <w:rPr>
                <w:sz w:val="18"/>
                <w:szCs w:val="18"/>
              </w:rPr>
              <w:t>-0,4</w:t>
            </w:r>
          </w:p>
        </w:tc>
      </w:tr>
    </w:tbl>
    <w:p w:rsidR="00CF2DCD" w:rsidRPr="009824C8" w:rsidRDefault="00CF2DCD" w:rsidP="00CF2DCD">
      <w:pPr>
        <w:rPr>
          <w:sz w:val="16"/>
          <w:szCs w:val="16"/>
        </w:rPr>
      </w:pPr>
    </w:p>
    <w:p w:rsidR="00332548" w:rsidRPr="001E106A" w:rsidRDefault="002D1884" w:rsidP="002D1884">
      <w:pPr>
        <w:ind w:firstLine="709"/>
        <w:jc w:val="both"/>
      </w:pPr>
      <w:r w:rsidRPr="001E106A">
        <w:lastRenderedPageBreak/>
        <w:t xml:space="preserve">Основная доля в общем исполнении расходов городского бюджета за </w:t>
      </w:r>
      <w:r w:rsidR="0063138B" w:rsidRPr="001E106A">
        <w:t xml:space="preserve">1 квартал 2014 </w:t>
      </w:r>
      <w:r w:rsidRPr="001E106A">
        <w:t>года приходится на департамент образования мэрии города Архангельска (</w:t>
      </w:r>
      <w:r w:rsidR="00666EA3" w:rsidRPr="001E106A">
        <w:t>56,0</w:t>
      </w:r>
      <w:r w:rsidRPr="001E106A">
        <w:t>% от общего объема исполнения расходов), службу заместителя мэра города по городскому хозяйству (</w:t>
      </w:r>
      <w:r w:rsidR="00666EA3" w:rsidRPr="001E106A">
        <w:t>23,5</w:t>
      </w:r>
      <w:r w:rsidRPr="001E106A">
        <w:t xml:space="preserve">% от общего объема </w:t>
      </w:r>
      <w:r w:rsidR="00B55C27" w:rsidRPr="001E106A">
        <w:t xml:space="preserve">исполнения расходов). </w:t>
      </w:r>
      <w:r w:rsidRPr="001E106A">
        <w:t xml:space="preserve">По вышеуказанным главным распорядителям средств городского бюджета наиболее низкий процент исполнения городского бюджета по расходам за </w:t>
      </w:r>
      <w:r w:rsidR="00383FBA" w:rsidRPr="001E106A">
        <w:t>1 квартал 2014</w:t>
      </w:r>
      <w:r w:rsidRPr="001E106A">
        <w:t xml:space="preserve"> года </w:t>
      </w:r>
      <w:r w:rsidR="00B55C27" w:rsidRPr="001E106A">
        <w:t xml:space="preserve">сложился </w:t>
      </w:r>
      <w:r w:rsidRPr="001E106A">
        <w:t>по службе заместителя мэра города по городскому хозяйству (</w:t>
      </w:r>
      <w:r w:rsidR="00383FBA" w:rsidRPr="001E106A">
        <w:t>14,9</w:t>
      </w:r>
      <w:r w:rsidRPr="001E106A">
        <w:t>% уточненной сводной бюджетной росписи (</w:t>
      </w:r>
      <w:r w:rsidR="00383FBA" w:rsidRPr="001E106A">
        <w:t>15,9</w:t>
      </w:r>
      <w:r w:rsidRPr="001E106A">
        <w:t>% утвержденных бюджетных назначений)).</w:t>
      </w:r>
    </w:p>
    <w:p w:rsidR="002D1884" w:rsidRPr="001E106A" w:rsidRDefault="002D1884" w:rsidP="002D1884">
      <w:pPr>
        <w:ind w:firstLine="709"/>
        <w:jc w:val="both"/>
      </w:pPr>
      <w:r w:rsidRPr="001E106A">
        <w:t xml:space="preserve">По сравнению с аналогичным периодом прошлого года исполнение расходов городского бюджета за </w:t>
      </w:r>
      <w:r w:rsidR="0085206C" w:rsidRPr="001E106A">
        <w:t>1 квартал 2014</w:t>
      </w:r>
      <w:r w:rsidRPr="001E106A">
        <w:t xml:space="preserve"> года:</w:t>
      </w:r>
    </w:p>
    <w:p w:rsidR="002D1884" w:rsidRPr="001E106A" w:rsidRDefault="002D1884" w:rsidP="004C41B3">
      <w:pPr>
        <w:ind w:firstLine="709"/>
        <w:jc w:val="both"/>
      </w:pPr>
      <w:r w:rsidRPr="001E106A">
        <w:t xml:space="preserve">- по мэрии города Архангельска увеличилось на </w:t>
      </w:r>
      <w:r w:rsidR="00DE0821" w:rsidRPr="001E106A">
        <w:t>7 559,2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332548" w:rsidRPr="001E106A">
        <w:t xml:space="preserve">на </w:t>
      </w:r>
      <w:r w:rsidR="00DE0821" w:rsidRPr="001E106A">
        <w:t>9,3</w:t>
      </w:r>
      <w:r w:rsidRPr="001E106A">
        <w:t>%</w:t>
      </w:r>
      <w:r w:rsidR="00897CB2" w:rsidRPr="001E106A">
        <w:t xml:space="preserve">, в </w:t>
      </w:r>
      <w:proofErr w:type="spellStart"/>
      <w:r w:rsidR="00897CB2" w:rsidRPr="001E106A">
        <w:t>т.ч</w:t>
      </w:r>
      <w:proofErr w:type="spellEnd"/>
      <w:r w:rsidR="00897CB2" w:rsidRPr="001E106A">
        <w:t>.</w:t>
      </w:r>
      <w:r w:rsidR="00DE0821" w:rsidRPr="001E106A">
        <w:t xml:space="preserve"> </w:t>
      </w:r>
      <w:r w:rsidRPr="001E106A">
        <w:t xml:space="preserve">за счет увеличения расходов по </w:t>
      </w:r>
      <w:r w:rsidR="00DE0821" w:rsidRPr="001E106A">
        <w:t>под</w:t>
      </w:r>
      <w:r w:rsidRPr="001E106A">
        <w:t>раздел</w:t>
      </w:r>
      <w:r w:rsidR="00DE0821" w:rsidRPr="001E106A">
        <w:t>ам</w:t>
      </w:r>
      <w:r w:rsidRPr="001E106A">
        <w:t xml:space="preserve"> </w:t>
      </w:r>
      <w:r w:rsidR="00A5667C" w:rsidRPr="001E106A">
        <w:t>01</w:t>
      </w:r>
      <w:r w:rsidR="00DE0821" w:rsidRPr="001E106A">
        <w:t>04</w:t>
      </w:r>
      <w:r w:rsidR="00A5667C" w:rsidRPr="001E106A">
        <w:t xml:space="preserve"> </w:t>
      </w:r>
      <w:r w:rsidRPr="001E106A">
        <w:t>«</w:t>
      </w:r>
      <w:r w:rsidR="00DE0821" w:rsidRPr="001E106A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1E106A">
        <w:t xml:space="preserve">» на </w:t>
      </w:r>
      <w:r w:rsidR="00DE0821" w:rsidRPr="001E106A">
        <w:t xml:space="preserve">2 541,2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DE0821" w:rsidRPr="001E106A">
        <w:t>5,8</w:t>
      </w:r>
      <w:r w:rsidRPr="001E106A">
        <w:t>%</w:t>
      </w:r>
      <w:r w:rsidR="00DE0821" w:rsidRPr="001E106A">
        <w:t xml:space="preserve">, </w:t>
      </w:r>
      <w:r w:rsidR="00B8311D" w:rsidRPr="001E106A">
        <w:t xml:space="preserve">0113 «Другие общегосударственные вопросы» на 2 456,2 </w:t>
      </w:r>
      <w:proofErr w:type="spellStart"/>
      <w:r w:rsidR="00B8311D" w:rsidRPr="001E106A">
        <w:t>тыс.руб</w:t>
      </w:r>
      <w:proofErr w:type="spellEnd"/>
      <w:r w:rsidR="00B8311D" w:rsidRPr="001E106A">
        <w:t>. или на 9,3%</w:t>
      </w:r>
      <w:r w:rsidR="00897CB2" w:rsidRPr="001E106A">
        <w:t xml:space="preserve">, 1202 «Периодическая печать и издательства» на 2 258,2 </w:t>
      </w:r>
      <w:proofErr w:type="spellStart"/>
      <w:r w:rsidR="00897CB2" w:rsidRPr="001E106A">
        <w:t>тыс.руб</w:t>
      </w:r>
      <w:proofErr w:type="spellEnd"/>
      <w:r w:rsidR="00897CB2" w:rsidRPr="001E106A">
        <w:t>. или на 45,3%</w:t>
      </w:r>
      <w:r w:rsidRPr="001E106A">
        <w:t>;</w:t>
      </w:r>
    </w:p>
    <w:p w:rsidR="002D3972" w:rsidRPr="001E106A" w:rsidRDefault="002D1884" w:rsidP="004C41B3">
      <w:pPr>
        <w:ind w:firstLine="709"/>
        <w:jc w:val="both"/>
      </w:pPr>
      <w:r w:rsidRPr="001E106A">
        <w:t>- по администраци</w:t>
      </w:r>
      <w:r w:rsidR="004A5ED0" w:rsidRPr="001E106A">
        <w:t xml:space="preserve">ям </w:t>
      </w:r>
      <w:r w:rsidRPr="001E106A">
        <w:t>территориальн</w:t>
      </w:r>
      <w:r w:rsidR="004A5ED0" w:rsidRPr="001E106A">
        <w:t xml:space="preserve">ых </w:t>
      </w:r>
      <w:r w:rsidRPr="001E106A">
        <w:t>округ</w:t>
      </w:r>
      <w:r w:rsidR="004A5ED0" w:rsidRPr="001E106A">
        <w:t>ов</w:t>
      </w:r>
      <w:r w:rsidRPr="001E106A">
        <w:t xml:space="preserve"> мэрии города Архангельска </w:t>
      </w:r>
      <w:r w:rsidR="00332548" w:rsidRPr="001E106A">
        <w:t>уменьшилось</w:t>
      </w:r>
      <w:r w:rsidRPr="001E106A">
        <w:t xml:space="preserve"> на </w:t>
      </w:r>
      <w:r w:rsidR="004A5ED0" w:rsidRPr="001E106A">
        <w:t>1 774,2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>.</w:t>
      </w:r>
      <w:r w:rsidR="004A5ED0" w:rsidRPr="001E106A">
        <w:t xml:space="preserve"> (с 10 289,0 </w:t>
      </w:r>
      <w:proofErr w:type="spellStart"/>
      <w:r w:rsidR="004A5ED0" w:rsidRPr="001E106A">
        <w:t>тыс.руб</w:t>
      </w:r>
      <w:proofErr w:type="spellEnd"/>
      <w:r w:rsidR="004A5ED0" w:rsidRPr="001E106A">
        <w:t xml:space="preserve">. до 8 514,8 </w:t>
      </w:r>
      <w:proofErr w:type="spellStart"/>
      <w:r w:rsidR="004A5ED0" w:rsidRPr="001E106A">
        <w:t>тыс.руб</w:t>
      </w:r>
      <w:proofErr w:type="spellEnd"/>
      <w:r w:rsidR="004A5ED0" w:rsidRPr="001E106A">
        <w:t>.)</w:t>
      </w:r>
      <w:r w:rsidRPr="001E106A">
        <w:t xml:space="preserve"> или на </w:t>
      </w:r>
      <w:r w:rsidR="004A5ED0" w:rsidRPr="001E106A">
        <w:t>17,2</w:t>
      </w:r>
      <w:r w:rsidRPr="001E106A">
        <w:t>%</w:t>
      </w:r>
      <w:r w:rsidR="004A5ED0" w:rsidRPr="001E106A">
        <w:t xml:space="preserve"> в основном за счет </w:t>
      </w:r>
      <w:r w:rsidR="00332548" w:rsidRPr="001E106A">
        <w:t>уменьшения</w:t>
      </w:r>
      <w:r w:rsidRPr="001E106A">
        <w:t xml:space="preserve"> расходов </w:t>
      </w:r>
      <w:r w:rsidR="004A5ED0" w:rsidRPr="001E106A">
        <w:t>по подразделу 0503 «Благоустройство»</w:t>
      </w:r>
      <w:r w:rsidRPr="001E106A">
        <w:t xml:space="preserve">;   </w:t>
      </w:r>
    </w:p>
    <w:p w:rsidR="004A5ED0" w:rsidRPr="001E106A" w:rsidRDefault="004A5ED0" w:rsidP="004C41B3">
      <w:pPr>
        <w:ind w:firstLine="709"/>
        <w:jc w:val="both"/>
      </w:pPr>
      <w:r w:rsidRPr="001E106A">
        <w:t xml:space="preserve">- по департаменту финансов мэрии города Архангельска увеличились на 4 796,1 </w:t>
      </w:r>
      <w:proofErr w:type="spellStart"/>
      <w:r w:rsidRPr="001E106A">
        <w:t>тыс.руб</w:t>
      </w:r>
      <w:proofErr w:type="spellEnd"/>
      <w:r w:rsidRPr="001E106A">
        <w:t>. или на 26,1% за счет увеличения расходов на обслуживание муниципального долга;</w:t>
      </w:r>
    </w:p>
    <w:p w:rsidR="00575BBC" w:rsidRPr="001E106A" w:rsidRDefault="002D1884" w:rsidP="004C41B3">
      <w:pPr>
        <w:ind w:firstLine="709"/>
        <w:jc w:val="both"/>
      </w:pPr>
      <w:r w:rsidRPr="001E106A">
        <w:t xml:space="preserve">-  по службе заместителя мэра города по городскому хозяйству </w:t>
      </w:r>
      <w:r w:rsidR="004A5ED0" w:rsidRPr="001E106A">
        <w:t>увеличилось</w:t>
      </w:r>
      <w:r w:rsidRPr="001E106A">
        <w:t xml:space="preserve"> на </w:t>
      </w:r>
      <w:r w:rsidR="004A5ED0" w:rsidRPr="001E106A">
        <w:t>7602,8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4A5ED0" w:rsidRPr="001E106A">
        <w:t>2,2</w:t>
      </w:r>
      <w:r w:rsidRPr="001E106A">
        <w:t>%</w:t>
      </w:r>
      <w:r w:rsidR="00575BBC" w:rsidRPr="001E106A">
        <w:t xml:space="preserve">, в </w:t>
      </w:r>
      <w:proofErr w:type="spellStart"/>
      <w:r w:rsidR="00575BBC" w:rsidRPr="001E106A">
        <w:t>т.ч</w:t>
      </w:r>
      <w:proofErr w:type="spellEnd"/>
      <w:r w:rsidR="00575BBC" w:rsidRPr="001E106A">
        <w:t xml:space="preserve">. за счет увеличения расходов по подразделам 0408 «Транспорт» на 923,1 </w:t>
      </w:r>
      <w:proofErr w:type="spellStart"/>
      <w:r w:rsidR="00575BBC" w:rsidRPr="001E106A">
        <w:t>тыс.руб</w:t>
      </w:r>
      <w:proofErr w:type="spellEnd"/>
      <w:r w:rsidR="00575BBC" w:rsidRPr="001E106A">
        <w:t xml:space="preserve">. или на 10,2%, 0409 «Дорожное хозяйство (дорожные фонды)» на 2 687,7 </w:t>
      </w:r>
      <w:proofErr w:type="spellStart"/>
      <w:r w:rsidR="00575BBC" w:rsidRPr="001E106A">
        <w:t>тыс.руб</w:t>
      </w:r>
      <w:proofErr w:type="spellEnd"/>
      <w:r w:rsidR="00575BBC" w:rsidRPr="001E106A">
        <w:t xml:space="preserve">. или на 2,2%, 0412 «Другие вопросы в области национальной экономики» на 3 200,0 </w:t>
      </w:r>
      <w:proofErr w:type="spellStart"/>
      <w:r w:rsidR="00575BBC" w:rsidRPr="001E106A">
        <w:t>тыс.руб</w:t>
      </w:r>
      <w:proofErr w:type="spellEnd"/>
      <w:r w:rsidR="00575BBC" w:rsidRPr="001E106A">
        <w:t xml:space="preserve">., </w:t>
      </w:r>
      <w:r w:rsidR="00312738" w:rsidRPr="001E106A">
        <w:t xml:space="preserve">0505 «Другие вопросы в области  жилищно-коммунального хозяйства» на 37 127,3 </w:t>
      </w:r>
      <w:proofErr w:type="spellStart"/>
      <w:r w:rsidR="00312738" w:rsidRPr="001E106A">
        <w:t>тыс.руб</w:t>
      </w:r>
      <w:proofErr w:type="spellEnd"/>
      <w:r w:rsidR="00312738" w:rsidRPr="001E106A">
        <w:t xml:space="preserve">. или в 3,3 раза (за счет увеличения субсидий бюджетным, автономным учреждениям и иным некоммерческим организациям), </w:t>
      </w:r>
      <w:r w:rsidR="00CE6CFD" w:rsidRPr="001E106A">
        <w:t xml:space="preserve">1003 «Социальное обеспечение населения» на </w:t>
      </w:r>
      <w:r w:rsidR="004F21CF" w:rsidRPr="001E106A">
        <w:t xml:space="preserve">10 695,8 </w:t>
      </w:r>
      <w:proofErr w:type="spellStart"/>
      <w:r w:rsidR="004F21CF" w:rsidRPr="001E106A">
        <w:t>тыс.руб</w:t>
      </w:r>
      <w:proofErr w:type="spellEnd"/>
      <w:r w:rsidR="004F21CF" w:rsidRPr="001E106A">
        <w:t xml:space="preserve">. или на </w:t>
      </w:r>
      <w:r w:rsidR="004C41B3" w:rsidRPr="001E106A">
        <w:t xml:space="preserve">16,5%. При  этом уменьшилось исполнение </w:t>
      </w:r>
      <w:r w:rsidR="00575BBC" w:rsidRPr="001E106A">
        <w:t xml:space="preserve">расходов по подразделам 0501 «Жилищное хозяйство» на 8 571,4 </w:t>
      </w:r>
      <w:proofErr w:type="spellStart"/>
      <w:r w:rsidR="00575BBC" w:rsidRPr="001E106A">
        <w:t>тыс.руб</w:t>
      </w:r>
      <w:proofErr w:type="spellEnd"/>
      <w:r w:rsidR="00575BBC" w:rsidRPr="001E106A">
        <w:t xml:space="preserve">. или на 16,6%, </w:t>
      </w:r>
      <w:r w:rsidR="00312738" w:rsidRPr="001E106A">
        <w:t xml:space="preserve">0502 «Коммунальное хозяйство» на 6 216,9 </w:t>
      </w:r>
      <w:proofErr w:type="spellStart"/>
      <w:r w:rsidR="00312738" w:rsidRPr="001E106A">
        <w:t>тыс.руб</w:t>
      </w:r>
      <w:proofErr w:type="spellEnd"/>
      <w:r w:rsidR="00312738" w:rsidRPr="001E106A">
        <w:t xml:space="preserve">. или на 44,1%, </w:t>
      </w:r>
      <w:r w:rsidR="00F1782C" w:rsidRPr="001E106A">
        <w:t xml:space="preserve">по разделу 07 «Образование» на 34 312,2 </w:t>
      </w:r>
      <w:proofErr w:type="spellStart"/>
      <w:r w:rsidR="00F1782C" w:rsidRPr="001E106A">
        <w:t>тыс.руб</w:t>
      </w:r>
      <w:proofErr w:type="spellEnd"/>
      <w:r w:rsidR="00F1782C" w:rsidRPr="001E106A">
        <w:t xml:space="preserve">. или </w:t>
      </w:r>
      <w:r w:rsidR="00CE6CFD" w:rsidRPr="001E106A">
        <w:t>в 8,4 раза</w:t>
      </w:r>
      <w:r w:rsidR="00C70316" w:rsidRPr="001E106A">
        <w:t>;</w:t>
      </w:r>
    </w:p>
    <w:p w:rsidR="002D1884" w:rsidRPr="001E106A" w:rsidRDefault="002D1884" w:rsidP="00C70316">
      <w:pPr>
        <w:ind w:firstLine="709"/>
        <w:jc w:val="both"/>
      </w:pPr>
      <w:r w:rsidRPr="001E106A">
        <w:t xml:space="preserve">- по Архангельской городской Думе </w:t>
      </w:r>
      <w:r w:rsidR="004C41B3" w:rsidRPr="001E106A">
        <w:t>уменьшилось</w:t>
      </w:r>
      <w:r w:rsidRPr="001E106A">
        <w:t xml:space="preserve"> на </w:t>
      </w:r>
      <w:r w:rsidR="004C41B3" w:rsidRPr="001E106A">
        <w:t>709,6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4C41B3" w:rsidRPr="001E106A">
        <w:t>14,2</w:t>
      </w:r>
      <w:r w:rsidRPr="001E106A">
        <w:t xml:space="preserve">% в </w:t>
      </w:r>
      <w:r w:rsidR="00277C16" w:rsidRPr="001E106A">
        <w:t xml:space="preserve">основном </w:t>
      </w:r>
      <w:r w:rsidRPr="001E106A">
        <w:t xml:space="preserve">за счет </w:t>
      </w:r>
      <w:r w:rsidR="00277C16" w:rsidRPr="001E106A">
        <w:t>отсутствия</w:t>
      </w:r>
      <w:r w:rsidRPr="001E106A">
        <w:t xml:space="preserve"> расходов на освещение деятельности органов местного самоуправления в средствах массовой информации;</w:t>
      </w:r>
    </w:p>
    <w:p w:rsidR="002D1884" w:rsidRPr="001E106A" w:rsidRDefault="002D1884" w:rsidP="003E50A9">
      <w:pPr>
        <w:ind w:firstLine="709"/>
        <w:jc w:val="both"/>
      </w:pPr>
      <w:r w:rsidRPr="001E106A">
        <w:t xml:space="preserve">- по департаменту муниципального имущества мэрии города Архангельска </w:t>
      </w:r>
      <w:r w:rsidR="0004135B" w:rsidRPr="001E106A">
        <w:t>уменьшил</w:t>
      </w:r>
      <w:r w:rsidR="00591D40" w:rsidRPr="001E106A">
        <w:t>о</w:t>
      </w:r>
      <w:r w:rsidR="0004135B" w:rsidRPr="001E106A">
        <w:t xml:space="preserve">сь </w:t>
      </w:r>
      <w:r w:rsidRPr="001E106A">
        <w:t xml:space="preserve">на </w:t>
      </w:r>
      <w:r w:rsidR="0004135B" w:rsidRPr="001E106A">
        <w:t>26,1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04135B" w:rsidRPr="001E106A">
        <w:t>0,4%;</w:t>
      </w:r>
    </w:p>
    <w:p w:rsidR="007B24BF" w:rsidRPr="001E106A" w:rsidRDefault="002D1884" w:rsidP="003E50A9">
      <w:pPr>
        <w:ind w:firstLine="709"/>
        <w:jc w:val="both"/>
      </w:pPr>
      <w:r w:rsidRPr="001E106A">
        <w:t xml:space="preserve">- по департаменту образования мэрии города Архангельска увеличилось на </w:t>
      </w:r>
      <w:r w:rsidR="000D38E1" w:rsidRPr="001E106A">
        <w:t xml:space="preserve">171 865,7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0D38E1" w:rsidRPr="001E106A">
        <w:t>25,1</w:t>
      </w:r>
      <w:r w:rsidRPr="001E106A">
        <w:t>%</w:t>
      </w:r>
      <w:r w:rsidR="004D7F88" w:rsidRPr="001E106A">
        <w:t xml:space="preserve">, в </w:t>
      </w:r>
      <w:proofErr w:type="spellStart"/>
      <w:r w:rsidR="004D7F88" w:rsidRPr="001E106A">
        <w:t>т.ч</w:t>
      </w:r>
      <w:proofErr w:type="spellEnd"/>
      <w:r w:rsidR="004D7F88" w:rsidRPr="001E106A">
        <w:t>.</w:t>
      </w:r>
      <w:r w:rsidRPr="001E106A">
        <w:t xml:space="preserve"> за счет увеличения расходов по </w:t>
      </w:r>
      <w:r w:rsidR="004D7F88" w:rsidRPr="001E106A">
        <w:t xml:space="preserve">подразделу 0701 «Дошкольное образование» на 65 049,0 </w:t>
      </w:r>
      <w:proofErr w:type="spellStart"/>
      <w:r w:rsidR="004D7F88" w:rsidRPr="001E106A">
        <w:t>тыс.руб</w:t>
      </w:r>
      <w:proofErr w:type="spellEnd"/>
      <w:r w:rsidR="004D7F88" w:rsidRPr="001E106A">
        <w:t>. или на 23,6% (на предоставление субсидий бюджетным учреждениям</w:t>
      </w:r>
      <w:r w:rsidR="00B55C27" w:rsidRPr="001E106A">
        <w:t>, иным некоммерческим организациям</w:t>
      </w:r>
      <w:r w:rsidR="004D7F88" w:rsidRPr="001E106A">
        <w:t>), 0702 «Общее образование»</w:t>
      </w:r>
      <w:r w:rsidR="000A1A23" w:rsidRPr="001E106A">
        <w:t xml:space="preserve"> на 100 808,9 </w:t>
      </w:r>
      <w:proofErr w:type="spellStart"/>
      <w:r w:rsidR="000A1A23" w:rsidRPr="001E106A">
        <w:t>тыс.руб</w:t>
      </w:r>
      <w:proofErr w:type="spellEnd"/>
      <w:r w:rsidR="000A1A23" w:rsidRPr="001E106A">
        <w:t>. или на 25,8% (на предоставление субсидий бюджетным учреждениям</w:t>
      </w:r>
      <w:r w:rsidR="00B55C27" w:rsidRPr="001E106A">
        <w:t>, иным некоммерческим организациям</w:t>
      </w:r>
      <w:r w:rsidR="000A1A23" w:rsidRPr="001E106A">
        <w:t xml:space="preserve">), 0709 «Другие вопросы в области образования» на 2 417,7 </w:t>
      </w:r>
      <w:proofErr w:type="spellStart"/>
      <w:r w:rsidR="000A1A23" w:rsidRPr="001E106A">
        <w:t>тыс.руб</w:t>
      </w:r>
      <w:proofErr w:type="spellEnd"/>
      <w:r w:rsidR="000A1A23" w:rsidRPr="001E106A">
        <w:t>. или на 26,6%</w:t>
      </w:r>
      <w:r w:rsidR="007B24BF" w:rsidRPr="001E106A">
        <w:t xml:space="preserve"> (на предоставление субсидий бюджетным учреждениям, иным некоммерческим организациям), 1004 «Охрана семьи и детства» на 3 590,1 </w:t>
      </w:r>
      <w:proofErr w:type="spellStart"/>
      <w:r w:rsidR="007B24BF" w:rsidRPr="001E106A">
        <w:t>тыс.руб</w:t>
      </w:r>
      <w:proofErr w:type="spellEnd"/>
      <w:r w:rsidR="007B24BF" w:rsidRPr="001E106A">
        <w:t>. или на 36,7% (на компенсацию части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образования»);</w:t>
      </w:r>
    </w:p>
    <w:p w:rsidR="007B24BF" w:rsidRPr="001E106A" w:rsidRDefault="002D1884" w:rsidP="003E50A9">
      <w:pPr>
        <w:ind w:firstLine="709"/>
        <w:jc w:val="both"/>
      </w:pPr>
      <w:r w:rsidRPr="001E106A">
        <w:t xml:space="preserve">- по управлению по вопросам семьи, опеки и попечительства мэрии города Архангельска </w:t>
      </w:r>
      <w:r w:rsidR="007B24BF" w:rsidRPr="001E106A">
        <w:t>уменьшилось</w:t>
      </w:r>
      <w:r w:rsidRPr="001E106A">
        <w:t xml:space="preserve"> на </w:t>
      </w:r>
      <w:r w:rsidR="007B24BF" w:rsidRPr="001E106A">
        <w:t>11 716,8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7B24BF" w:rsidRPr="001E106A">
        <w:t>26,2</w:t>
      </w:r>
      <w:r w:rsidRPr="001E106A">
        <w:t>%</w:t>
      </w:r>
      <w:r w:rsidR="00A7219C" w:rsidRPr="001E106A">
        <w:t xml:space="preserve">, в </w:t>
      </w:r>
      <w:proofErr w:type="spellStart"/>
      <w:r w:rsidR="00A7219C" w:rsidRPr="001E106A">
        <w:t>т.ч</w:t>
      </w:r>
      <w:proofErr w:type="spellEnd"/>
      <w:r w:rsidR="00A7219C" w:rsidRPr="001E106A">
        <w:t xml:space="preserve">. </w:t>
      </w:r>
      <w:r w:rsidR="005015BA" w:rsidRPr="001E106A">
        <w:t xml:space="preserve">за счет уменьшения расходов по подразделам 1002 «Социальное обслуживание населения» на </w:t>
      </w:r>
      <w:r w:rsidR="00EA0A0A" w:rsidRPr="001E106A">
        <w:t xml:space="preserve">9 995,6 </w:t>
      </w:r>
      <w:proofErr w:type="spellStart"/>
      <w:r w:rsidR="00EA0A0A" w:rsidRPr="001E106A">
        <w:t>тыс.руб</w:t>
      </w:r>
      <w:proofErr w:type="spellEnd"/>
      <w:r w:rsidR="00EA0A0A" w:rsidRPr="001E106A">
        <w:t>. или на 33,5%</w:t>
      </w:r>
      <w:r w:rsidRPr="001E106A">
        <w:t xml:space="preserve"> </w:t>
      </w:r>
      <w:r w:rsidR="00A7219C" w:rsidRPr="001E106A">
        <w:t>(на пре</w:t>
      </w:r>
      <w:r w:rsidR="00B55C27" w:rsidRPr="001E106A">
        <w:t xml:space="preserve">доставление субсидий бюджетным </w:t>
      </w:r>
      <w:r w:rsidR="00A7219C" w:rsidRPr="001E106A">
        <w:t>учреждениям</w:t>
      </w:r>
      <w:r w:rsidR="00230526" w:rsidRPr="001E106A">
        <w:t xml:space="preserve">, </w:t>
      </w:r>
      <w:r w:rsidR="00A7219C" w:rsidRPr="001E106A">
        <w:t xml:space="preserve">иным некоммерческим организациям), </w:t>
      </w:r>
      <w:r w:rsidR="00C97D77" w:rsidRPr="001E106A">
        <w:t xml:space="preserve">1006 «Другие вопросы в области социальной политики» на 1 643,1 </w:t>
      </w:r>
      <w:proofErr w:type="spellStart"/>
      <w:r w:rsidR="00C97D77" w:rsidRPr="001E106A">
        <w:t>тыс.руб</w:t>
      </w:r>
      <w:proofErr w:type="spellEnd"/>
      <w:r w:rsidR="00C97D77" w:rsidRPr="001E106A">
        <w:t>. или на 14,1%</w:t>
      </w:r>
      <w:r w:rsidR="003E50A9" w:rsidRPr="001E106A">
        <w:t>;</w:t>
      </w:r>
    </w:p>
    <w:p w:rsidR="00BD10BB" w:rsidRPr="001E106A" w:rsidRDefault="002D1884" w:rsidP="00871DE7">
      <w:pPr>
        <w:ind w:firstLine="709"/>
        <w:jc w:val="both"/>
      </w:pPr>
      <w:r w:rsidRPr="001E106A">
        <w:t xml:space="preserve">- по управлению культуры и молодежной политики мэрии города Архангельска увеличилось на </w:t>
      </w:r>
      <w:r w:rsidR="0003173F" w:rsidRPr="001E106A">
        <w:t xml:space="preserve">33 787,3 </w:t>
      </w:r>
      <w:proofErr w:type="spellStart"/>
      <w:r w:rsidRPr="001E106A">
        <w:t>тыс.руб</w:t>
      </w:r>
      <w:proofErr w:type="spellEnd"/>
      <w:r w:rsidRPr="001E106A">
        <w:t xml:space="preserve">. или </w:t>
      </w:r>
      <w:r w:rsidR="00BD10BB" w:rsidRPr="001E106A">
        <w:t>в 1,5 раза</w:t>
      </w:r>
      <w:r w:rsidR="00871DE7" w:rsidRPr="001E106A">
        <w:t xml:space="preserve">, в </w:t>
      </w:r>
      <w:proofErr w:type="spellStart"/>
      <w:r w:rsidR="00871DE7" w:rsidRPr="001E106A">
        <w:t>т.ч</w:t>
      </w:r>
      <w:proofErr w:type="spellEnd"/>
      <w:r w:rsidR="00871DE7" w:rsidRPr="001E106A">
        <w:t>.</w:t>
      </w:r>
      <w:r w:rsidRPr="001E106A">
        <w:t xml:space="preserve"> за счет увеличения расходов по подразделам </w:t>
      </w:r>
      <w:r w:rsidR="00BD10BB" w:rsidRPr="001E106A">
        <w:t xml:space="preserve">0702 </w:t>
      </w:r>
      <w:r w:rsidRPr="001E106A">
        <w:t>«Общее о</w:t>
      </w:r>
      <w:r w:rsidR="00BD10BB" w:rsidRPr="001E106A">
        <w:t xml:space="preserve">бразование» на 9 460,6 </w:t>
      </w:r>
      <w:proofErr w:type="spellStart"/>
      <w:r w:rsidR="00BD10BB" w:rsidRPr="001E106A">
        <w:t>тыс.руб</w:t>
      </w:r>
      <w:proofErr w:type="spellEnd"/>
      <w:r w:rsidR="00BD10BB" w:rsidRPr="001E106A">
        <w:t xml:space="preserve">. или на 44,2% </w:t>
      </w:r>
      <w:r w:rsidR="00871DE7" w:rsidRPr="001E106A">
        <w:t xml:space="preserve">и 0801 «Культура» на </w:t>
      </w:r>
      <w:r w:rsidR="00871DE7" w:rsidRPr="001E106A">
        <w:lastRenderedPageBreak/>
        <w:t xml:space="preserve">25 729,4 </w:t>
      </w:r>
      <w:proofErr w:type="spellStart"/>
      <w:r w:rsidR="00871DE7" w:rsidRPr="001E106A">
        <w:t>тыс.руб</w:t>
      </w:r>
      <w:proofErr w:type="spellEnd"/>
      <w:r w:rsidR="00871DE7" w:rsidRPr="001E106A">
        <w:t>. или в 1,7 раза (на пре</w:t>
      </w:r>
      <w:r w:rsidR="00230526" w:rsidRPr="001E106A">
        <w:t>доставление субсидий бюджетным</w:t>
      </w:r>
      <w:r w:rsidR="00827FFB" w:rsidRPr="001E106A">
        <w:t>, автономным</w:t>
      </w:r>
      <w:r w:rsidR="00230526" w:rsidRPr="001E106A">
        <w:t xml:space="preserve"> </w:t>
      </w:r>
      <w:r w:rsidR="00871DE7" w:rsidRPr="001E106A">
        <w:t>учреждениям</w:t>
      </w:r>
      <w:r w:rsidR="00230526" w:rsidRPr="001E106A">
        <w:t xml:space="preserve">, </w:t>
      </w:r>
      <w:r w:rsidR="00871DE7" w:rsidRPr="001E106A">
        <w:t>иным некоммерческим организациям);</w:t>
      </w:r>
    </w:p>
    <w:p w:rsidR="00053D3B" w:rsidRPr="001E106A" w:rsidRDefault="002D1884" w:rsidP="009024AD">
      <w:pPr>
        <w:ind w:firstLine="709"/>
        <w:jc w:val="both"/>
      </w:pPr>
      <w:r w:rsidRPr="001E106A">
        <w:t xml:space="preserve">- по управлению по физической культуре и спорту мэрии города Архангельска увеличилось на </w:t>
      </w:r>
      <w:r w:rsidR="00871DE7" w:rsidRPr="001E106A">
        <w:t>10 051,0</w:t>
      </w:r>
      <w:r w:rsidRPr="001E106A">
        <w:t xml:space="preserve"> </w:t>
      </w:r>
      <w:proofErr w:type="spellStart"/>
      <w:r w:rsidRPr="001E106A">
        <w:t>тыс.руб</w:t>
      </w:r>
      <w:proofErr w:type="spellEnd"/>
      <w:r w:rsidRPr="001E106A">
        <w:t xml:space="preserve">. или на </w:t>
      </w:r>
      <w:r w:rsidR="00053D3B" w:rsidRPr="001E106A">
        <w:t>24,8</w:t>
      </w:r>
      <w:r w:rsidRPr="001E106A">
        <w:t>%</w:t>
      </w:r>
      <w:r w:rsidR="002401AA" w:rsidRPr="001E106A">
        <w:t xml:space="preserve">, в </w:t>
      </w:r>
      <w:proofErr w:type="spellStart"/>
      <w:r w:rsidR="002401AA" w:rsidRPr="001E106A">
        <w:t>т.ч</w:t>
      </w:r>
      <w:proofErr w:type="spellEnd"/>
      <w:r w:rsidR="002401AA" w:rsidRPr="001E106A">
        <w:t>.</w:t>
      </w:r>
      <w:r w:rsidR="009024AD" w:rsidRPr="001E106A">
        <w:t xml:space="preserve"> за счет увеличения расходов по подразделам 0702 «Общее образование» на 9 362,2 </w:t>
      </w:r>
      <w:proofErr w:type="spellStart"/>
      <w:r w:rsidR="009024AD" w:rsidRPr="001E106A">
        <w:t>тыс.руб</w:t>
      </w:r>
      <w:proofErr w:type="spellEnd"/>
      <w:r w:rsidR="009024AD" w:rsidRPr="001E106A">
        <w:t xml:space="preserve">. или на 26,3%, 1102 «Массовый спорт» на 3 408,2 </w:t>
      </w:r>
      <w:proofErr w:type="spellStart"/>
      <w:r w:rsidR="009024AD" w:rsidRPr="001E106A">
        <w:t>тыс.руб</w:t>
      </w:r>
      <w:proofErr w:type="spellEnd"/>
      <w:r w:rsidR="009024AD" w:rsidRPr="001E106A">
        <w:t>. (на пре</w:t>
      </w:r>
      <w:r w:rsidR="00827FFB" w:rsidRPr="001E106A">
        <w:t xml:space="preserve">доставление субсидий бюджетным </w:t>
      </w:r>
      <w:r w:rsidR="009024AD" w:rsidRPr="001E106A">
        <w:t>учреждениям</w:t>
      </w:r>
      <w:r w:rsidR="00827FFB" w:rsidRPr="001E106A">
        <w:t>,</w:t>
      </w:r>
      <w:r w:rsidR="009024AD" w:rsidRPr="001E106A">
        <w:t xml:space="preserve">  иным некоммерческим организациям);</w:t>
      </w:r>
    </w:p>
    <w:p w:rsidR="00053D3B" w:rsidRPr="001E106A" w:rsidRDefault="002401AA" w:rsidP="002401AA">
      <w:pPr>
        <w:ind w:firstLine="709"/>
        <w:jc w:val="both"/>
      </w:pPr>
      <w:r w:rsidRPr="001E106A">
        <w:t xml:space="preserve">- по избирательной комиссии муниципального образования «Город Архангельск» на 9,6 </w:t>
      </w:r>
      <w:proofErr w:type="spellStart"/>
      <w:r w:rsidRPr="001E106A">
        <w:t>тыс.руб</w:t>
      </w:r>
      <w:proofErr w:type="spellEnd"/>
      <w:r w:rsidRPr="001E106A">
        <w:t>. или на 1,1%;</w:t>
      </w:r>
    </w:p>
    <w:p w:rsidR="002D1884" w:rsidRPr="001E106A" w:rsidRDefault="00EF75C3" w:rsidP="00EF75C3">
      <w:pPr>
        <w:ind w:firstLine="709"/>
        <w:jc w:val="both"/>
      </w:pPr>
      <w:r w:rsidRPr="001E106A">
        <w:t>-</w:t>
      </w:r>
      <w:r w:rsidR="002D1884" w:rsidRPr="001E106A">
        <w:t xml:space="preserve"> по контрольно-счетной палате муниципального образования «Город Архангельск» увеличилось на </w:t>
      </w:r>
      <w:r w:rsidRPr="001E106A">
        <w:t>103,4</w:t>
      </w:r>
      <w:r w:rsidR="002D1884" w:rsidRPr="001E106A">
        <w:t xml:space="preserve"> </w:t>
      </w:r>
      <w:proofErr w:type="spellStart"/>
      <w:r w:rsidR="002D1884" w:rsidRPr="001E106A">
        <w:t>тыс.руб</w:t>
      </w:r>
      <w:proofErr w:type="spellEnd"/>
      <w:r w:rsidR="002D1884" w:rsidRPr="001E106A">
        <w:t xml:space="preserve">. или на </w:t>
      </w:r>
      <w:r w:rsidRPr="001E106A">
        <w:t>6</w:t>
      </w:r>
      <w:r w:rsidR="00E53777" w:rsidRPr="001E106A">
        <w:t>,0</w:t>
      </w:r>
      <w:r w:rsidR="002D1884" w:rsidRPr="001E106A">
        <w:t xml:space="preserve">% </w:t>
      </w:r>
      <w:r w:rsidRPr="001E106A">
        <w:t xml:space="preserve">в основном </w:t>
      </w:r>
      <w:r w:rsidR="00E53777" w:rsidRPr="001E106A">
        <w:t>за счет</w:t>
      </w:r>
      <w:r w:rsidR="002D1884" w:rsidRPr="001E106A">
        <w:t xml:space="preserve"> увеличени</w:t>
      </w:r>
      <w:r w:rsidR="00E53777" w:rsidRPr="001E106A">
        <w:t>я</w:t>
      </w:r>
      <w:r w:rsidR="002D1884" w:rsidRPr="001E106A">
        <w:t xml:space="preserve"> </w:t>
      </w:r>
      <w:r w:rsidR="00E53777" w:rsidRPr="001E106A">
        <w:t>расходов</w:t>
      </w:r>
      <w:r w:rsidR="002D1884" w:rsidRPr="001E106A">
        <w:t xml:space="preserve"> </w:t>
      </w:r>
      <w:r w:rsidR="00E53777" w:rsidRPr="001E106A">
        <w:t xml:space="preserve">на </w:t>
      </w:r>
      <w:r w:rsidRPr="001E106A">
        <w:t>а</w:t>
      </w:r>
      <w:r w:rsidR="00E53777" w:rsidRPr="001E106A">
        <w:t>ппарат</w:t>
      </w:r>
      <w:r w:rsidRPr="001E106A">
        <w:t xml:space="preserve"> контрольно-счетной палаты</w:t>
      </w:r>
      <w:r w:rsidR="0070412E" w:rsidRPr="001E106A">
        <w:t xml:space="preserve"> в связи с увеличением численности с 1 января 2014 года</w:t>
      </w:r>
      <w:r w:rsidR="002D1884" w:rsidRPr="001E106A">
        <w:t>.</w:t>
      </w:r>
    </w:p>
    <w:p w:rsidR="002D1884" w:rsidRPr="001E106A" w:rsidRDefault="002D1884" w:rsidP="002D1884">
      <w:pPr>
        <w:spacing w:line="264" w:lineRule="auto"/>
        <w:jc w:val="both"/>
        <w:rPr>
          <w:i/>
        </w:rPr>
      </w:pPr>
    </w:p>
    <w:p w:rsidR="002D1884" w:rsidRPr="001E106A" w:rsidRDefault="009369B5" w:rsidP="009369B5">
      <w:pPr>
        <w:spacing w:line="264" w:lineRule="auto"/>
        <w:ind w:firstLine="709"/>
        <w:jc w:val="center"/>
        <w:rPr>
          <w:b/>
          <w:i/>
        </w:rPr>
      </w:pPr>
      <w:r w:rsidRPr="001E106A">
        <w:rPr>
          <w:b/>
          <w:i/>
        </w:rPr>
        <w:t>Исполнение п</w:t>
      </w:r>
      <w:r w:rsidR="002D1884" w:rsidRPr="001E106A">
        <w:rPr>
          <w:b/>
          <w:i/>
        </w:rPr>
        <w:t>рограмм</w:t>
      </w:r>
      <w:r w:rsidRPr="001E106A">
        <w:rPr>
          <w:b/>
          <w:i/>
        </w:rPr>
        <w:t xml:space="preserve">ных мероприятий </w:t>
      </w:r>
    </w:p>
    <w:p w:rsidR="009369B5" w:rsidRPr="001E106A" w:rsidRDefault="009369B5" w:rsidP="009369B5">
      <w:pPr>
        <w:spacing w:line="264" w:lineRule="auto"/>
        <w:ind w:firstLine="709"/>
        <w:jc w:val="center"/>
        <w:rPr>
          <w:bCs/>
        </w:rPr>
      </w:pPr>
    </w:p>
    <w:p w:rsidR="00C93127" w:rsidRPr="001E106A" w:rsidRDefault="002D1884" w:rsidP="002D1884">
      <w:pPr>
        <w:ind w:firstLine="709"/>
        <w:jc w:val="both"/>
      </w:pPr>
      <w:r w:rsidRPr="001E106A">
        <w:rPr>
          <w:bCs/>
        </w:rPr>
        <w:t xml:space="preserve">Решением </w:t>
      </w:r>
      <w:r w:rsidRPr="001E106A">
        <w:t xml:space="preserve">Архангельской городской Думы </w:t>
      </w:r>
      <w:r w:rsidR="00540882" w:rsidRPr="001E106A">
        <w:t xml:space="preserve">от </w:t>
      </w:r>
      <w:r w:rsidR="009369B5" w:rsidRPr="001E106A">
        <w:t xml:space="preserve">12.12.2013 № 57 «О городском бюджете на 2014 год и на плановый период 2015 и 2016 годов» </w:t>
      </w:r>
      <w:r w:rsidRPr="001E106A">
        <w:t>(ред.19.0</w:t>
      </w:r>
      <w:r w:rsidR="009369B5" w:rsidRPr="001E106A">
        <w:t>3</w:t>
      </w:r>
      <w:r w:rsidRPr="001E106A">
        <w:t>.201</w:t>
      </w:r>
      <w:r w:rsidR="009369B5" w:rsidRPr="001E106A">
        <w:t>4</w:t>
      </w:r>
      <w:r w:rsidRPr="001E106A">
        <w:t xml:space="preserve">) </w:t>
      </w:r>
      <w:r w:rsidR="009369B5" w:rsidRPr="001E106A">
        <w:t xml:space="preserve">на 2014 год </w:t>
      </w:r>
      <w:r w:rsidRPr="001E106A">
        <w:t>утверждены 3</w:t>
      </w:r>
      <w:r w:rsidR="009369B5" w:rsidRPr="001E106A">
        <w:t>5</w:t>
      </w:r>
      <w:r w:rsidRPr="001E106A">
        <w:t xml:space="preserve"> программ на общую сумму </w:t>
      </w:r>
      <w:r w:rsidR="009369B5" w:rsidRPr="001E106A">
        <w:t xml:space="preserve">7 722 218,5 </w:t>
      </w:r>
      <w:proofErr w:type="spellStart"/>
      <w:r w:rsidRPr="001E106A">
        <w:t>тыс.руб</w:t>
      </w:r>
      <w:proofErr w:type="spellEnd"/>
      <w:r w:rsidRPr="001E106A">
        <w:t xml:space="preserve">., в т.ч. </w:t>
      </w:r>
      <w:r w:rsidR="009369B5" w:rsidRPr="001E106A">
        <w:t xml:space="preserve">19 муниципальных </w:t>
      </w:r>
      <w:r w:rsidRPr="001E106A">
        <w:t xml:space="preserve">программ на сумму </w:t>
      </w:r>
      <w:r w:rsidR="009369B5" w:rsidRPr="001E106A">
        <w:t xml:space="preserve">744 023,1 </w:t>
      </w:r>
      <w:proofErr w:type="spellStart"/>
      <w:r w:rsidRPr="001E106A">
        <w:t>тыс.руб</w:t>
      </w:r>
      <w:proofErr w:type="spellEnd"/>
      <w:r w:rsidRPr="001E106A">
        <w:t xml:space="preserve">., </w:t>
      </w:r>
      <w:r w:rsidR="00C93127" w:rsidRPr="001E106A">
        <w:t>16</w:t>
      </w:r>
      <w:r w:rsidRPr="001E106A">
        <w:t xml:space="preserve"> ведомственных целевых программ на сумму </w:t>
      </w:r>
      <w:r w:rsidR="00C93127" w:rsidRPr="001E106A">
        <w:t xml:space="preserve">6 978 195,4 </w:t>
      </w:r>
      <w:proofErr w:type="spellStart"/>
      <w:r w:rsidRPr="001E106A">
        <w:t>тыс.руб</w:t>
      </w:r>
      <w:proofErr w:type="spellEnd"/>
      <w:r w:rsidR="00C93127" w:rsidRPr="001E106A">
        <w:t>.</w:t>
      </w:r>
    </w:p>
    <w:p w:rsidR="002D1884" w:rsidRPr="001E106A" w:rsidRDefault="002D1884" w:rsidP="002D1884">
      <w:pPr>
        <w:ind w:firstLine="709"/>
        <w:jc w:val="both"/>
        <w:rPr>
          <w:color w:val="000000"/>
        </w:rPr>
      </w:pPr>
      <w:r w:rsidRPr="001E106A">
        <w:t xml:space="preserve">Бюджетные ассигнования, предусмотренные </w:t>
      </w:r>
      <w:r w:rsidR="005C1F91" w:rsidRPr="001E106A">
        <w:t>на программы, составили</w:t>
      </w:r>
      <w:r w:rsidRPr="001E106A">
        <w:t xml:space="preserve"> </w:t>
      </w:r>
      <w:r w:rsidR="00D7264B" w:rsidRPr="001E106A">
        <w:t>97,8</w:t>
      </w:r>
      <w:r w:rsidRPr="001E106A">
        <w:rPr>
          <w:color w:val="000000"/>
        </w:rPr>
        <w:t>% от общего объема расходов городского бюджета, утвержденн</w:t>
      </w:r>
      <w:r w:rsidR="00D7264B" w:rsidRPr="001E106A">
        <w:rPr>
          <w:color w:val="000000"/>
        </w:rPr>
        <w:t>ых решением о городском бюджете, исполнение по данным программам за 1 квартал 2014 года состав</w:t>
      </w:r>
      <w:r w:rsidR="005C1F91" w:rsidRPr="001E106A">
        <w:rPr>
          <w:color w:val="000000"/>
        </w:rPr>
        <w:t xml:space="preserve">ило </w:t>
      </w:r>
      <w:r w:rsidR="00D7264B" w:rsidRPr="001E106A">
        <w:rPr>
          <w:color w:val="000000"/>
        </w:rPr>
        <w:t xml:space="preserve">19,7% утвержденных бюджетных назначений (19,3% уточненной сводной бюджетной росписи) (1 518 801,2 </w:t>
      </w:r>
      <w:proofErr w:type="spellStart"/>
      <w:r w:rsidR="00D7264B" w:rsidRPr="001E106A">
        <w:rPr>
          <w:color w:val="000000"/>
        </w:rPr>
        <w:t>тыс.руб</w:t>
      </w:r>
      <w:proofErr w:type="spellEnd"/>
      <w:r w:rsidR="00D7264B" w:rsidRPr="001E106A">
        <w:rPr>
          <w:color w:val="000000"/>
        </w:rPr>
        <w:t>.).</w:t>
      </w:r>
    </w:p>
    <w:p w:rsidR="002D1884" w:rsidRPr="001E106A" w:rsidRDefault="002D1884" w:rsidP="002D1884">
      <w:pPr>
        <w:ind w:firstLine="708"/>
        <w:jc w:val="both"/>
        <w:rPr>
          <w:bCs/>
        </w:rPr>
      </w:pPr>
      <w:r w:rsidRPr="001E106A">
        <w:rPr>
          <w:bCs/>
        </w:rPr>
        <w:t xml:space="preserve">Информация об исполнении </w:t>
      </w:r>
      <w:r w:rsidR="00CE04FD" w:rsidRPr="001E106A">
        <w:rPr>
          <w:bCs/>
        </w:rPr>
        <w:t xml:space="preserve">муниципальных </w:t>
      </w:r>
      <w:r w:rsidR="00F429A3" w:rsidRPr="001E106A">
        <w:rPr>
          <w:bCs/>
        </w:rPr>
        <w:t>программ приведена в таблице №</w:t>
      </w:r>
      <w:r w:rsidRPr="001E106A">
        <w:rPr>
          <w:bCs/>
        </w:rPr>
        <w:t>1</w:t>
      </w:r>
      <w:r w:rsidR="00F429A3" w:rsidRPr="001E106A">
        <w:rPr>
          <w:bCs/>
        </w:rPr>
        <w:t>5</w:t>
      </w:r>
      <w:r w:rsidRPr="001E106A">
        <w:rPr>
          <w:bCs/>
        </w:rPr>
        <w:t xml:space="preserve">. </w:t>
      </w:r>
    </w:p>
    <w:p w:rsidR="00CA1758" w:rsidRDefault="002D1884" w:rsidP="002D1884">
      <w:pPr>
        <w:jc w:val="right"/>
        <w:rPr>
          <w:bCs/>
          <w:sz w:val="22"/>
          <w:szCs w:val="22"/>
        </w:rPr>
      </w:pPr>
      <w:r w:rsidRPr="004E3496">
        <w:rPr>
          <w:bCs/>
          <w:sz w:val="22"/>
          <w:szCs w:val="22"/>
        </w:rPr>
        <w:t>Таблица №</w:t>
      </w:r>
      <w:r w:rsidR="00F429A3">
        <w:rPr>
          <w:bCs/>
          <w:sz w:val="22"/>
          <w:szCs w:val="22"/>
        </w:rPr>
        <w:t>15</w:t>
      </w:r>
      <w:r w:rsidRPr="00F22B3F">
        <w:rPr>
          <w:bCs/>
          <w:sz w:val="22"/>
          <w:szCs w:val="22"/>
        </w:rPr>
        <w:t xml:space="preserve"> </w:t>
      </w:r>
    </w:p>
    <w:tbl>
      <w:tblPr>
        <w:tblW w:w="9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3809"/>
        <w:gridCol w:w="776"/>
        <w:gridCol w:w="1173"/>
        <w:gridCol w:w="1028"/>
        <w:gridCol w:w="885"/>
        <w:gridCol w:w="957"/>
        <w:gridCol w:w="873"/>
      </w:tblGrid>
      <w:tr w:rsidR="00BE0662" w:rsidRPr="00BE0662" w:rsidTr="00BE0662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№ п/п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62" w:rsidRPr="00BE0662" w:rsidRDefault="00BE0662" w:rsidP="00BE0662">
            <w:pPr>
              <w:ind w:right="-108"/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ЦСР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62" w:rsidRPr="00BE0662" w:rsidRDefault="00BE0662" w:rsidP="00BE0662">
            <w:pPr>
              <w:jc w:val="center"/>
              <w:rPr>
                <w:sz w:val="17"/>
                <w:szCs w:val="17"/>
              </w:rPr>
            </w:pPr>
            <w:r w:rsidRPr="00BE0662">
              <w:rPr>
                <w:sz w:val="17"/>
                <w:szCs w:val="17"/>
              </w:rPr>
              <w:t>Утверждено решением о бюджете (</w:t>
            </w:r>
            <w:proofErr w:type="spellStart"/>
            <w:r w:rsidRPr="00BE0662">
              <w:rPr>
                <w:sz w:val="17"/>
                <w:szCs w:val="17"/>
              </w:rPr>
              <w:t>ред.от</w:t>
            </w:r>
            <w:proofErr w:type="spellEnd"/>
            <w:r w:rsidRPr="00BE0662">
              <w:rPr>
                <w:sz w:val="17"/>
                <w:szCs w:val="17"/>
              </w:rPr>
              <w:t xml:space="preserve"> 19.03.2014 №95), </w:t>
            </w:r>
            <w:proofErr w:type="spellStart"/>
            <w:r w:rsidRPr="00BE0662">
              <w:rPr>
                <w:sz w:val="17"/>
                <w:szCs w:val="17"/>
              </w:rPr>
              <w:t>тыс.руб</w:t>
            </w:r>
            <w:proofErr w:type="spellEnd"/>
            <w:r w:rsidRPr="00BE0662">
              <w:rPr>
                <w:sz w:val="17"/>
                <w:szCs w:val="17"/>
              </w:rPr>
              <w:t>. (на 2014 год)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62" w:rsidRPr="00BE0662" w:rsidRDefault="00BE0662" w:rsidP="00BE0662">
            <w:pPr>
              <w:jc w:val="center"/>
              <w:rPr>
                <w:sz w:val="17"/>
                <w:szCs w:val="17"/>
              </w:rPr>
            </w:pPr>
            <w:r w:rsidRPr="00BE0662">
              <w:rPr>
                <w:sz w:val="17"/>
                <w:szCs w:val="17"/>
              </w:rPr>
              <w:t xml:space="preserve">Уточненная сводная бюджетная роспись на 01.04.2014, </w:t>
            </w:r>
            <w:proofErr w:type="spellStart"/>
            <w:r w:rsidRPr="00BE0662">
              <w:rPr>
                <w:sz w:val="17"/>
                <w:szCs w:val="17"/>
              </w:rPr>
              <w:t>тыс.руб</w:t>
            </w:r>
            <w:proofErr w:type="spellEnd"/>
            <w:r w:rsidRPr="00BE0662">
              <w:rPr>
                <w:sz w:val="17"/>
                <w:szCs w:val="17"/>
              </w:rPr>
              <w:t>.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 xml:space="preserve">Отклонение, </w:t>
            </w:r>
            <w:proofErr w:type="spellStart"/>
            <w:r w:rsidRPr="00BE0662">
              <w:rPr>
                <w:sz w:val="18"/>
                <w:szCs w:val="18"/>
              </w:rPr>
              <w:t>тыс.руб</w:t>
            </w:r>
            <w:proofErr w:type="spellEnd"/>
            <w:r w:rsidRPr="00BE0662">
              <w:rPr>
                <w:sz w:val="18"/>
                <w:szCs w:val="18"/>
              </w:rPr>
              <w:t>.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Исполнено</w:t>
            </w:r>
          </w:p>
        </w:tc>
      </w:tr>
      <w:tr w:rsidR="00BE0662" w:rsidRPr="00BE0662" w:rsidTr="00593C98">
        <w:trPr>
          <w:trHeight w:val="126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 xml:space="preserve">1 квартал 2014 г., </w:t>
            </w:r>
            <w:proofErr w:type="spellStart"/>
            <w:r w:rsidRPr="00BE0662">
              <w:rPr>
                <w:sz w:val="18"/>
                <w:szCs w:val="18"/>
              </w:rPr>
              <w:t>тыс.руб</w:t>
            </w:r>
            <w:proofErr w:type="spellEnd"/>
            <w:r w:rsidRPr="00BE0662">
              <w:rPr>
                <w:sz w:val="18"/>
                <w:szCs w:val="18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в % к уточненной сводной бюджет. росписи</w:t>
            </w:r>
          </w:p>
        </w:tc>
      </w:tr>
      <w:tr w:rsidR="00BE0662" w:rsidRPr="00BE0662" w:rsidTr="00BE066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"Приоритетные направления развития сферы культуры города Архангельска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0100000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6 300,0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6 300,0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864,5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13,7</w:t>
            </w:r>
          </w:p>
        </w:tc>
      </w:tr>
      <w:tr w:rsidR="00BE0662" w:rsidRPr="00BE0662" w:rsidTr="00BE0662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"Физкультура - здоровье - спорт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0200000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19 882,0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74 890,7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55 008,7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8 278,6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11,1</w:t>
            </w:r>
          </w:p>
        </w:tc>
      </w:tr>
      <w:tr w:rsidR="00BE0662" w:rsidRPr="00BE0662" w:rsidTr="00BE0662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"Архангельск без наркотиков (2012 - 2014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0300000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2 354,0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2 354,0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60,1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2,6</w:t>
            </w:r>
          </w:p>
        </w:tc>
      </w:tr>
      <w:tr w:rsidR="00BE0662" w:rsidRPr="00BE0662" w:rsidTr="00BE066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"Обеспечение жильем молодых семей города Архангельска (2012 - 2015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0400000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15 811,0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29 315,8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13 504,8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6 337,9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21,6</w:t>
            </w:r>
          </w:p>
        </w:tc>
      </w:tr>
      <w:tr w:rsidR="00BE0662" w:rsidRPr="00BE0662" w:rsidTr="00BE0662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"Старшее поколение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0500000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2 852,0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2 852,0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282,3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9,9</w:t>
            </w:r>
          </w:p>
        </w:tc>
      </w:tr>
      <w:tr w:rsidR="00BE0662" w:rsidRPr="00BE0662" w:rsidTr="00593C98">
        <w:trPr>
          <w:trHeight w:val="52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"Семья и дети Архангельска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0600000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132 684,8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132 684,8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69,0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0,1</w:t>
            </w:r>
          </w:p>
        </w:tc>
      </w:tr>
      <w:tr w:rsidR="00BE0662" w:rsidRPr="00BE0662" w:rsidTr="00BE066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"Обеспечение беспрепятственного доступа инвалидов к муниципальным объектам социальной инфраструктуры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0700000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4 264,8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4 264,8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</w:tr>
      <w:tr w:rsidR="00BE0662" w:rsidRPr="00BE0662" w:rsidTr="00BE0662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"Молодежь Архангельска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0800000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4 791,0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4 791,0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676,1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14,1</w:t>
            </w:r>
          </w:p>
        </w:tc>
      </w:tr>
      <w:tr w:rsidR="00BE0662" w:rsidRPr="00BE0662" w:rsidTr="00593C98">
        <w:trPr>
          <w:trHeight w:val="70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"Строительство социального жилья для переселения граждан из непригодного для проживания (аварийного) жилищного фонда в городе Архангельске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0900000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324 411,3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463 192,2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ind w:right="-73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138 780,9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</w:tr>
      <w:tr w:rsidR="00BE0662" w:rsidRPr="00BE0662" w:rsidTr="00BE0662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10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"Энергосбережение и повышение энергетической эффективности в муниципальных учреждениях муниципального образования "Город Архангельск" на 2010 - 2016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1000000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19 950,0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19 950,0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</w:tr>
      <w:tr w:rsidR="00BE0662" w:rsidRPr="00BE0662" w:rsidTr="00BE066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"Энергосбережение и повышение энергетической эффективности муниципального образования "Город Архангельск" на 2011 - 2014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1100000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7 990,0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7 990,0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577,0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7,2</w:t>
            </w:r>
          </w:p>
        </w:tc>
      </w:tr>
      <w:tr w:rsidR="00BE0662" w:rsidRPr="00BE0662" w:rsidTr="00BE0662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"Развитие города Архангельска как административного центра Архангельской области на 2012 - 2015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1200000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160 885,0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143 533,7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ind w:right="-215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-17 351,3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40 189,8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28,0</w:t>
            </w:r>
          </w:p>
        </w:tc>
      </w:tr>
      <w:tr w:rsidR="00BE0662" w:rsidRPr="00BE0662" w:rsidTr="00BE066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13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"Подготовка градостроительной и землеустроительной документации муниципального образования "Город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1300000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8 075,0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8 075,0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</w:tr>
      <w:tr w:rsidR="00BE0662" w:rsidRPr="00BE0662" w:rsidTr="00BE066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"Памятники истории и культуры Архангельска (2013 - 2015 годы)"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1400000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12 709,0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12 709,0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</w:tr>
      <w:tr w:rsidR="00BE0662" w:rsidRPr="00BE0662" w:rsidTr="00BE0662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15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"Газификация муниципального образования "Город Архангельск" от газопровода "Нюксеница -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1500000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15 000,0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15 000,0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</w:tr>
      <w:tr w:rsidR="00BE0662" w:rsidRPr="00BE0662" w:rsidTr="00593C98">
        <w:trPr>
          <w:trHeight w:val="63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16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"Профилактика правонарушений на территории муниципального образования "Город Архангельск" на 2012 - 2014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1600000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285,0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285,0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</w:tr>
      <w:tr w:rsidR="00BE0662" w:rsidRPr="00BE0662" w:rsidTr="00BE066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17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"Профилактика безнадзорности и правонарушений несовершеннолетних (2013 - 2015 годы)"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1700000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855,0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855,0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33,0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3,9</w:t>
            </w:r>
          </w:p>
        </w:tc>
      </w:tr>
      <w:tr w:rsidR="00BE0662" w:rsidRPr="00BE0662" w:rsidTr="00593C98">
        <w:trPr>
          <w:trHeight w:val="7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18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"Развитие и поддержка территориального общественного самоуправления на территории муниципального образования "Город Архангельск"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1800000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2 123,2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2 115,9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-7,3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</w:tr>
      <w:tr w:rsidR="00BE0662" w:rsidRPr="00BE0662" w:rsidTr="00BE0662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19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МП "Дополнительные меры социальной поддержки отдельных категорий граждан на 2013 - 2015 годы"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6"/>
                <w:szCs w:val="16"/>
              </w:rPr>
            </w:pPr>
            <w:r w:rsidRPr="00BE0662">
              <w:rPr>
                <w:sz w:val="16"/>
                <w:szCs w:val="16"/>
              </w:rPr>
              <w:t>1900000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2 800,0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2 800,0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283,7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10,1</w:t>
            </w:r>
          </w:p>
        </w:tc>
      </w:tr>
      <w:tr w:rsidR="00BE0662" w:rsidRPr="00BE0662" w:rsidTr="00BE0662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662" w:rsidRPr="00BE0662" w:rsidRDefault="00BE0662" w:rsidP="00BE0662">
            <w:pPr>
              <w:rPr>
                <w:rFonts w:ascii="Arial CYR" w:hAnsi="Arial CYR" w:cs="Arial CYR"/>
                <w:sz w:val="18"/>
                <w:szCs w:val="18"/>
              </w:rPr>
            </w:pPr>
            <w:r w:rsidRPr="00BE0662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rPr>
                <w:b/>
                <w:bCs/>
                <w:sz w:val="18"/>
                <w:szCs w:val="18"/>
              </w:rPr>
            </w:pPr>
            <w:r w:rsidRPr="00BE0662">
              <w:rPr>
                <w:b/>
                <w:bCs/>
                <w:sz w:val="18"/>
                <w:szCs w:val="18"/>
              </w:rPr>
              <w:t>Итого по муниципальным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sz w:val="18"/>
                <w:szCs w:val="18"/>
              </w:rPr>
            </w:pPr>
            <w:r w:rsidRPr="00BE0662">
              <w:rPr>
                <w:sz w:val="18"/>
                <w:szCs w:val="18"/>
              </w:rPr>
              <w:t>x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b/>
                <w:bCs/>
                <w:sz w:val="18"/>
                <w:szCs w:val="18"/>
              </w:rPr>
            </w:pPr>
            <w:r w:rsidRPr="00BE0662">
              <w:rPr>
                <w:b/>
                <w:bCs/>
                <w:sz w:val="18"/>
                <w:szCs w:val="18"/>
              </w:rPr>
              <w:t>744 023,1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b/>
                <w:bCs/>
                <w:sz w:val="18"/>
                <w:szCs w:val="18"/>
              </w:rPr>
            </w:pPr>
            <w:r w:rsidRPr="00BE0662">
              <w:rPr>
                <w:b/>
                <w:bCs/>
                <w:sz w:val="18"/>
                <w:szCs w:val="18"/>
              </w:rPr>
              <w:t>933 958,9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ind w:right="-73"/>
              <w:rPr>
                <w:b/>
                <w:bCs/>
                <w:sz w:val="18"/>
                <w:szCs w:val="18"/>
              </w:rPr>
            </w:pPr>
            <w:r w:rsidRPr="00BE0662">
              <w:rPr>
                <w:b/>
                <w:bCs/>
                <w:sz w:val="18"/>
                <w:szCs w:val="18"/>
              </w:rPr>
              <w:t>189 935,8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b/>
                <w:bCs/>
                <w:sz w:val="18"/>
                <w:szCs w:val="18"/>
              </w:rPr>
            </w:pPr>
            <w:r w:rsidRPr="00BE0662">
              <w:rPr>
                <w:b/>
                <w:bCs/>
                <w:sz w:val="18"/>
                <w:szCs w:val="18"/>
              </w:rPr>
              <w:t>57 652,0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62" w:rsidRPr="00BE0662" w:rsidRDefault="00BE0662" w:rsidP="00BE0662">
            <w:pPr>
              <w:jc w:val="center"/>
              <w:rPr>
                <w:b/>
                <w:bCs/>
                <w:sz w:val="18"/>
                <w:szCs w:val="18"/>
              </w:rPr>
            </w:pPr>
            <w:r w:rsidRPr="00BE0662">
              <w:rPr>
                <w:b/>
                <w:bCs/>
                <w:sz w:val="18"/>
                <w:szCs w:val="18"/>
              </w:rPr>
              <w:t>6,2</w:t>
            </w:r>
          </w:p>
        </w:tc>
      </w:tr>
    </w:tbl>
    <w:p w:rsidR="002D1884" w:rsidRPr="009824C8" w:rsidRDefault="002D1884" w:rsidP="00BE0662">
      <w:pPr>
        <w:jc w:val="both"/>
        <w:rPr>
          <w:bCs/>
          <w:sz w:val="16"/>
          <w:szCs w:val="16"/>
        </w:rPr>
      </w:pPr>
    </w:p>
    <w:p w:rsidR="00E654EB" w:rsidRPr="00945290" w:rsidRDefault="00593C98" w:rsidP="002D1884">
      <w:pPr>
        <w:ind w:firstLine="709"/>
        <w:jc w:val="both"/>
        <w:rPr>
          <w:bCs/>
        </w:rPr>
      </w:pPr>
      <w:r w:rsidRPr="00945290">
        <w:rPr>
          <w:bCs/>
        </w:rPr>
        <w:t xml:space="preserve">За 1 квартал 2014 года исполнение расходов на реализацию муниципальных программ составило 57 652,0 </w:t>
      </w:r>
      <w:proofErr w:type="spellStart"/>
      <w:r w:rsidRPr="00945290">
        <w:rPr>
          <w:bCs/>
        </w:rPr>
        <w:t>тыс.руб</w:t>
      </w:r>
      <w:proofErr w:type="spellEnd"/>
      <w:r w:rsidRPr="00945290">
        <w:rPr>
          <w:bCs/>
        </w:rPr>
        <w:t xml:space="preserve">. или 6,2% уточненной сводной бюджетной росписи. </w:t>
      </w:r>
    </w:p>
    <w:p w:rsidR="00593C98" w:rsidRPr="00945290" w:rsidRDefault="00593C98" w:rsidP="002D1884">
      <w:pPr>
        <w:ind w:firstLine="709"/>
        <w:jc w:val="both"/>
        <w:rPr>
          <w:bCs/>
        </w:rPr>
      </w:pPr>
      <w:r w:rsidRPr="00945290">
        <w:rPr>
          <w:bCs/>
        </w:rPr>
        <w:t>За 1 квартал 2014 года из 19 муниципальны</w:t>
      </w:r>
      <w:r w:rsidR="00B75775" w:rsidRPr="00945290">
        <w:rPr>
          <w:bCs/>
        </w:rPr>
        <w:t>х</w:t>
      </w:r>
      <w:r w:rsidRPr="00945290">
        <w:rPr>
          <w:bCs/>
        </w:rPr>
        <w:t xml:space="preserve"> программ отсутствует исполнение по 8 (42%), по 5 муниципальным программам исполнение составляет менее 10%.</w:t>
      </w:r>
    </w:p>
    <w:p w:rsidR="00593C98" w:rsidRPr="00945290" w:rsidRDefault="00593C98" w:rsidP="00593C98">
      <w:pPr>
        <w:ind w:firstLine="708"/>
        <w:jc w:val="both"/>
        <w:rPr>
          <w:bCs/>
        </w:rPr>
      </w:pPr>
      <w:r w:rsidRPr="00945290">
        <w:rPr>
          <w:bCs/>
        </w:rPr>
        <w:t xml:space="preserve">Информация об исполнении ведомственных целевых программ приведена в таблице №16. </w:t>
      </w:r>
    </w:p>
    <w:p w:rsidR="00593C98" w:rsidRDefault="00593C98" w:rsidP="00593C98">
      <w:pPr>
        <w:jc w:val="right"/>
        <w:rPr>
          <w:bCs/>
          <w:sz w:val="22"/>
          <w:szCs w:val="22"/>
        </w:rPr>
      </w:pPr>
      <w:r w:rsidRPr="004E3496">
        <w:rPr>
          <w:bCs/>
          <w:sz w:val="22"/>
          <w:szCs w:val="22"/>
        </w:rPr>
        <w:t>Таблица №</w:t>
      </w:r>
      <w:r>
        <w:rPr>
          <w:bCs/>
          <w:sz w:val="22"/>
          <w:szCs w:val="22"/>
        </w:rPr>
        <w:t>16</w:t>
      </w:r>
      <w:r w:rsidRPr="00F22B3F">
        <w:rPr>
          <w:bCs/>
          <w:sz w:val="22"/>
          <w:szCs w:val="22"/>
        </w:rPr>
        <w:t xml:space="preserve"> </w:t>
      </w:r>
    </w:p>
    <w:tbl>
      <w:tblPr>
        <w:tblW w:w="99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3667"/>
        <w:gridCol w:w="776"/>
        <w:gridCol w:w="1107"/>
        <w:gridCol w:w="1135"/>
        <w:gridCol w:w="951"/>
        <w:gridCol w:w="992"/>
        <w:gridCol w:w="908"/>
      </w:tblGrid>
      <w:tr w:rsidR="009B5114" w:rsidRPr="00075C94" w:rsidTr="009B5114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№ п/п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ЦСР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C94" w:rsidRPr="00075C94" w:rsidRDefault="00075C94" w:rsidP="00075C94">
            <w:pPr>
              <w:jc w:val="center"/>
              <w:rPr>
                <w:sz w:val="17"/>
                <w:szCs w:val="17"/>
              </w:rPr>
            </w:pPr>
            <w:r w:rsidRPr="00075C94">
              <w:rPr>
                <w:sz w:val="17"/>
                <w:szCs w:val="17"/>
              </w:rPr>
              <w:t>Утверждено решением о бюджете (</w:t>
            </w:r>
            <w:proofErr w:type="spellStart"/>
            <w:r w:rsidRPr="00075C94">
              <w:rPr>
                <w:sz w:val="17"/>
                <w:szCs w:val="17"/>
              </w:rPr>
              <w:t>ред.от</w:t>
            </w:r>
            <w:proofErr w:type="spellEnd"/>
            <w:r w:rsidRPr="00075C94">
              <w:rPr>
                <w:sz w:val="17"/>
                <w:szCs w:val="17"/>
              </w:rPr>
              <w:t xml:space="preserve"> 19.03.2014 №95), </w:t>
            </w:r>
            <w:proofErr w:type="spellStart"/>
            <w:r w:rsidRPr="00075C94">
              <w:rPr>
                <w:sz w:val="17"/>
                <w:szCs w:val="17"/>
              </w:rPr>
              <w:t>тыс.руб</w:t>
            </w:r>
            <w:proofErr w:type="spellEnd"/>
            <w:r w:rsidRPr="00075C94">
              <w:rPr>
                <w:sz w:val="17"/>
                <w:szCs w:val="17"/>
              </w:rPr>
              <w:t>. (на 2014 год)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C94" w:rsidRPr="00075C94" w:rsidRDefault="00075C94" w:rsidP="00075C94">
            <w:pPr>
              <w:jc w:val="center"/>
              <w:rPr>
                <w:sz w:val="17"/>
                <w:szCs w:val="17"/>
              </w:rPr>
            </w:pPr>
            <w:r w:rsidRPr="00075C94">
              <w:rPr>
                <w:sz w:val="17"/>
                <w:szCs w:val="17"/>
              </w:rPr>
              <w:t xml:space="preserve">Уточненная сводная бюджетная роспись на 01.04.2014, </w:t>
            </w:r>
            <w:proofErr w:type="spellStart"/>
            <w:r w:rsidRPr="00075C94">
              <w:rPr>
                <w:sz w:val="17"/>
                <w:szCs w:val="17"/>
              </w:rPr>
              <w:t>тыс.руб</w:t>
            </w:r>
            <w:proofErr w:type="spellEnd"/>
            <w:r w:rsidRPr="00075C94">
              <w:rPr>
                <w:sz w:val="17"/>
                <w:szCs w:val="17"/>
              </w:rPr>
              <w:t>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 xml:space="preserve">Отклонение, </w:t>
            </w:r>
            <w:proofErr w:type="spellStart"/>
            <w:r w:rsidRPr="00075C94">
              <w:rPr>
                <w:sz w:val="18"/>
                <w:szCs w:val="18"/>
              </w:rPr>
              <w:t>тыс.руб</w:t>
            </w:r>
            <w:proofErr w:type="spellEnd"/>
            <w:r w:rsidRPr="00075C94">
              <w:rPr>
                <w:sz w:val="18"/>
                <w:szCs w:val="18"/>
              </w:rPr>
              <w:t>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Исполнено</w:t>
            </w:r>
          </w:p>
        </w:tc>
      </w:tr>
      <w:tr w:rsidR="009B5114" w:rsidRPr="00075C94" w:rsidTr="009B5114">
        <w:trPr>
          <w:trHeight w:val="18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</w:p>
        </w:tc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 xml:space="preserve">1 квартал 2014 г., </w:t>
            </w:r>
            <w:proofErr w:type="spellStart"/>
            <w:r w:rsidRPr="00075C94">
              <w:rPr>
                <w:sz w:val="18"/>
                <w:szCs w:val="18"/>
              </w:rPr>
              <w:t>тыс.руб</w:t>
            </w:r>
            <w:proofErr w:type="spellEnd"/>
            <w:r w:rsidRPr="00075C94">
              <w:rPr>
                <w:sz w:val="18"/>
                <w:szCs w:val="18"/>
              </w:rPr>
              <w:t>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в % к уточненной сводной бюджет. росписи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3 798 923,0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3 803 590,6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4 667,6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856 277,0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22,5</w:t>
            </w:r>
          </w:p>
        </w:tc>
      </w:tr>
      <w:tr w:rsidR="00075C94" w:rsidRPr="00075C94" w:rsidTr="009B511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"Культура Архангельска"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6100000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386 761,9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386 761,9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95 242,5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24,6</w:t>
            </w:r>
          </w:p>
        </w:tc>
      </w:tr>
      <w:tr w:rsidR="00075C94" w:rsidRPr="00075C94" w:rsidTr="009B5114">
        <w:trPr>
          <w:trHeight w:val="54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6200000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202 957,4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203 113,4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46 818,3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23,1</w:t>
            </w:r>
          </w:p>
        </w:tc>
      </w:tr>
      <w:tr w:rsidR="00075C94" w:rsidRPr="00075C94" w:rsidTr="009B511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"Социальная политика"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6300000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189 481,5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188 187,2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-1 294,3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32 386,3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17,2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6400000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445 010,7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444 728,6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-282,1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82 024,2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18,4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6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6500000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179 908,7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179 908,7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23 149,1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12,9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7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"Управление муниципальным имуществом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6600000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45 750,5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45 750,5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5 843,9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12,8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"Развитие въездного и внутреннего туризма в городе Архангельске"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6700000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737,8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737,8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</w:tr>
      <w:tr w:rsidR="00075C94" w:rsidRPr="00075C94" w:rsidTr="009B5114">
        <w:trPr>
          <w:trHeight w:val="6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9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6800000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26 305,6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26 305,6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5 171,8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19,7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10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"Поддержка и развитие субъектов малого и среднего предпринимательства в городе Архангельске"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6900000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1 757,5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1 757,5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</w:tr>
      <w:tr w:rsidR="00075C94" w:rsidRPr="00075C94" w:rsidTr="009B511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11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"Обеспечение первичных мер пожарной безопасности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7000000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8 520,9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8 520,9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7100000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84 435,0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84 435,0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8 514,8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10,1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"Развитие городского пассажирского транспорта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7200000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151 539,3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151 539,3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16 377,2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10,8</w:t>
            </w:r>
          </w:p>
        </w:tc>
      </w:tr>
      <w:tr w:rsidR="00075C94" w:rsidRPr="00075C94" w:rsidTr="009B511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7300000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1 366 656,3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1 336 734,6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-29 921,7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289 344,1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21,6</w:t>
            </w:r>
          </w:p>
        </w:tc>
      </w:tr>
      <w:tr w:rsidR="00075C94" w:rsidRPr="00075C94" w:rsidTr="009B511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"Экология города Архангельска"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7400000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950,0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950,0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</w:tr>
      <w:tr w:rsidR="00075C94" w:rsidRPr="00075C94" w:rsidTr="009B511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16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ВЦП "Капитальный ремонт объектов муниципальной собственности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6"/>
                <w:szCs w:val="16"/>
              </w:rPr>
            </w:pPr>
            <w:r w:rsidRPr="00075C94">
              <w:rPr>
                <w:sz w:val="16"/>
                <w:szCs w:val="16"/>
              </w:rPr>
              <w:t>7500000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88 499,3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88 499,3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0,0</w:t>
            </w:r>
          </w:p>
        </w:tc>
      </w:tr>
      <w:tr w:rsidR="00075C94" w:rsidRPr="00075C94" w:rsidTr="009B511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94" w:rsidRPr="00075C94" w:rsidRDefault="00075C94" w:rsidP="00075C94">
            <w:pPr>
              <w:rPr>
                <w:rFonts w:ascii="Arial CYR" w:hAnsi="Arial CYR" w:cs="Arial CYR"/>
                <w:sz w:val="18"/>
                <w:szCs w:val="18"/>
              </w:rPr>
            </w:pPr>
            <w:r w:rsidRPr="00075C94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rPr>
                <w:b/>
                <w:bCs/>
                <w:sz w:val="18"/>
                <w:szCs w:val="18"/>
              </w:rPr>
            </w:pPr>
            <w:r w:rsidRPr="00075C94">
              <w:rPr>
                <w:b/>
                <w:bCs/>
                <w:sz w:val="18"/>
                <w:szCs w:val="18"/>
              </w:rPr>
              <w:t>Итого по ведомственным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sz w:val="18"/>
                <w:szCs w:val="18"/>
              </w:rPr>
            </w:pPr>
            <w:r w:rsidRPr="00075C94">
              <w:rPr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b/>
                <w:bCs/>
                <w:sz w:val="18"/>
                <w:szCs w:val="18"/>
              </w:rPr>
            </w:pPr>
            <w:r w:rsidRPr="00075C94">
              <w:rPr>
                <w:b/>
                <w:bCs/>
                <w:sz w:val="18"/>
                <w:szCs w:val="18"/>
              </w:rPr>
              <w:t>6 978 195,4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b/>
                <w:bCs/>
                <w:sz w:val="18"/>
                <w:szCs w:val="18"/>
              </w:rPr>
            </w:pPr>
            <w:r w:rsidRPr="00075C94">
              <w:rPr>
                <w:b/>
                <w:bCs/>
                <w:sz w:val="18"/>
                <w:szCs w:val="18"/>
              </w:rPr>
              <w:t>6 951 520,9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b/>
                <w:bCs/>
                <w:sz w:val="18"/>
                <w:szCs w:val="18"/>
              </w:rPr>
            </w:pPr>
            <w:r w:rsidRPr="00075C94">
              <w:rPr>
                <w:b/>
                <w:bCs/>
                <w:sz w:val="18"/>
                <w:szCs w:val="18"/>
              </w:rPr>
              <w:t>-26 674,5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9B5114">
            <w:pPr>
              <w:ind w:right="-108"/>
              <w:rPr>
                <w:b/>
                <w:bCs/>
                <w:sz w:val="18"/>
                <w:szCs w:val="18"/>
              </w:rPr>
            </w:pPr>
            <w:r w:rsidRPr="00075C94">
              <w:rPr>
                <w:b/>
                <w:bCs/>
                <w:sz w:val="18"/>
                <w:szCs w:val="18"/>
              </w:rPr>
              <w:t>1 461 149,2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94" w:rsidRPr="00075C94" w:rsidRDefault="00075C94" w:rsidP="00075C94">
            <w:pPr>
              <w:jc w:val="center"/>
              <w:rPr>
                <w:b/>
                <w:bCs/>
                <w:sz w:val="18"/>
                <w:szCs w:val="18"/>
              </w:rPr>
            </w:pPr>
            <w:r w:rsidRPr="00075C94">
              <w:rPr>
                <w:b/>
                <w:bCs/>
                <w:sz w:val="18"/>
                <w:szCs w:val="18"/>
              </w:rPr>
              <w:t>21,0</w:t>
            </w:r>
          </w:p>
        </w:tc>
      </w:tr>
    </w:tbl>
    <w:p w:rsidR="00CE04FD" w:rsidRPr="009824C8" w:rsidRDefault="00CE04FD" w:rsidP="00075C94">
      <w:pPr>
        <w:jc w:val="both"/>
        <w:rPr>
          <w:bCs/>
          <w:sz w:val="16"/>
          <w:szCs w:val="16"/>
        </w:rPr>
      </w:pPr>
    </w:p>
    <w:p w:rsidR="00576D3A" w:rsidRPr="00945290" w:rsidRDefault="00576D3A" w:rsidP="00576D3A">
      <w:pPr>
        <w:ind w:firstLine="709"/>
        <w:jc w:val="both"/>
        <w:rPr>
          <w:bCs/>
        </w:rPr>
      </w:pPr>
      <w:r w:rsidRPr="00945290">
        <w:rPr>
          <w:bCs/>
        </w:rPr>
        <w:t>За 1 квартал 2014 года исполнение расходов на реализацию ведомственных целевых программ составило 1 461 149,2</w:t>
      </w:r>
      <w:r w:rsidRPr="00945290">
        <w:rPr>
          <w:b/>
          <w:bCs/>
        </w:rPr>
        <w:t xml:space="preserve"> </w:t>
      </w:r>
      <w:proofErr w:type="spellStart"/>
      <w:r w:rsidRPr="00945290">
        <w:rPr>
          <w:bCs/>
        </w:rPr>
        <w:t>тыс.руб</w:t>
      </w:r>
      <w:proofErr w:type="spellEnd"/>
      <w:r w:rsidRPr="00945290">
        <w:rPr>
          <w:bCs/>
        </w:rPr>
        <w:t xml:space="preserve">. или 21,0% уточненной сводной бюджетной росписи. </w:t>
      </w:r>
    </w:p>
    <w:p w:rsidR="00576D3A" w:rsidRPr="00945290" w:rsidRDefault="00576D3A" w:rsidP="00576D3A">
      <w:pPr>
        <w:ind w:firstLine="709"/>
        <w:jc w:val="both"/>
        <w:rPr>
          <w:bCs/>
        </w:rPr>
      </w:pPr>
      <w:r w:rsidRPr="00945290">
        <w:rPr>
          <w:bCs/>
        </w:rPr>
        <w:t>За 1 квартал 2014 года из 16 ведомственных целевых программ отсутствует исполнение по 5 (31,3%).</w:t>
      </w:r>
    </w:p>
    <w:p w:rsidR="00CE04FD" w:rsidRPr="00945290" w:rsidRDefault="00CE04FD" w:rsidP="002D1884">
      <w:pPr>
        <w:ind w:firstLine="709"/>
        <w:jc w:val="both"/>
        <w:rPr>
          <w:bCs/>
        </w:rPr>
      </w:pPr>
    </w:p>
    <w:p w:rsidR="002D1884" w:rsidRPr="00945290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945290">
        <w:rPr>
          <w:b/>
          <w:i/>
        </w:rPr>
        <w:t>Резервный фонд мэрии города Архангельска</w:t>
      </w:r>
    </w:p>
    <w:p w:rsidR="002D1884" w:rsidRPr="00945290" w:rsidRDefault="002D1884" w:rsidP="002D1884">
      <w:pPr>
        <w:spacing w:line="264" w:lineRule="auto"/>
        <w:ind w:firstLine="709"/>
        <w:jc w:val="both"/>
        <w:rPr>
          <w:bCs/>
        </w:rPr>
      </w:pPr>
    </w:p>
    <w:p w:rsidR="002D1884" w:rsidRPr="00945290" w:rsidRDefault="002D1884" w:rsidP="002D1884">
      <w:pPr>
        <w:ind w:firstLine="709"/>
        <w:jc w:val="both"/>
      </w:pPr>
      <w:r w:rsidRPr="00945290">
        <w:t xml:space="preserve">В соответствии с решением Архангельской городской Думы  </w:t>
      </w:r>
      <w:r w:rsidR="00540882" w:rsidRPr="00945290">
        <w:t xml:space="preserve">от 12.12.2013 № 57 «О городском бюджете на 2014 год и на плановый период 2015 и 2016 годов» (ред.19.03.2014) </w:t>
      </w:r>
      <w:r w:rsidRPr="00945290">
        <w:t>резервный фонд мэрии города Архангельска на 201</w:t>
      </w:r>
      <w:r w:rsidR="00770D74" w:rsidRPr="00945290">
        <w:t>4</w:t>
      </w:r>
      <w:r w:rsidRPr="00945290">
        <w:t xml:space="preserve"> год утвержден в сумме </w:t>
      </w:r>
      <w:r w:rsidR="00770D74" w:rsidRPr="00945290">
        <w:t>46</w:t>
      </w:r>
      <w:r w:rsidRPr="00945290">
        <w:t xml:space="preserve"> 000 </w:t>
      </w:r>
      <w:proofErr w:type="spellStart"/>
      <w:r w:rsidRPr="00945290">
        <w:t>тыс.руб</w:t>
      </w:r>
      <w:proofErr w:type="spellEnd"/>
      <w:r w:rsidRPr="00945290">
        <w:t xml:space="preserve">., в т.ч. на финансовое обеспечение непредвиденных расходов, связанных с решением вопросов местного значения в территориальных округах города Архангельска, в сумме </w:t>
      </w:r>
      <w:r w:rsidR="00720922" w:rsidRPr="00945290">
        <w:t xml:space="preserve">21 </w:t>
      </w:r>
      <w:r w:rsidRPr="00945290">
        <w:t xml:space="preserve">000 </w:t>
      </w:r>
      <w:proofErr w:type="spellStart"/>
      <w:r w:rsidRPr="00945290">
        <w:t>тыс.руб</w:t>
      </w:r>
      <w:proofErr w:type="spellEnd"/>
      <w:r w:rsidRPr="00945290">
        <w:t xml:space="preserve">., на  финансовое обеспечение иных непредвиденных расходов – в сумме </w:t>
      </w:r>
      <w:r w:rsidR="00EA2563" w:rsidRPr="00945290">
        <w:t>2</w:t>
      </w:r>
      <w:r w:rsidRPr="00945290">
        <w:t xml:space="preserve">5 000 </w:t>
      </w:r>
      <w:proofErr w:type="spellStart"/>
      <w:r w:rsidRPr="00945290">
        <w:t>тыс.руб</w:t>
      </w:r>
      <w:proofErr w:type="spellEnd"/>
      <w:r w:rsidRPr="00945290">
        <w:t xml:space="preserve">.  </w:t>
      </w:r>
    </w:p>
    <w:p w:rsidR="002D1884" w:rsidRPr="00945290" w:rsidRDefault="002D1884" w:rsidP="002D1884">
      <w:pPr>
        <w:ind w:firstLine="708"/>
        <w:jc w:val="both"/>
      </w:pPr>
      <w:r w:rsidRPr="00945290">
        <w:t xml:space="preserve">За </w:t>
      </w:r>
      <w:r w:rsidR="00A90D57" w:rsidRPr="00945290">
        <w:t>1</w:t>
      </w:r>
      <w:r w:rsidRPr="00945290">
        <w:t xml:space="preserve"> </w:t>
      </w:r>
      <w:r w:rsidR="00A90D57" w:rsidRPr="00945290">
        <w:t>квартал</w:t>
      </w:r>
      <w:r w:rsidRPr="00945290">
        <w:t xml:space="preserve"> 201</w:t>
      </w:r>
      <w:r w:rsidR="00A90D57" w:rsidRPr="00945290">
        <w:t>4</w:t>
      </w:r>
      <w:r w:rsidRPr="00945290">
        <w:t xml:space="preserve"> года из резервного фонда мэрии города Архангельска выделено по распоряжениям на сумму </w:t>
      </w:r>
      <w:r w:rsidR="00A50700" w:rsidRPr="00945290">
        <w:t>3 050,4</w:t>
      </w:r>
      <w:r w:rsidRPr="00945290">
        <w:t xml:space="preserve"> </w:t>
      </w:r>
      <w:proofErr w:type="spellStart"/>
      <w:r w:rsidRPr="00945290">
        <w:t>тыс.руб</w:t>
      </w:r>
      <w:proofErr w:type="spellEnd"/>
      <w:r w:rsidRPr="00945290">
        <w:t>., в том числе:</w:t>
      </w:r>
    </w:p>
    <w:p w:rsidR="002D1884" w:rsidRPr="00945290" w:rsidRDefault="002D1884" w:rsidP="006051CE">
      <w:pPr>
        <w:ind w:firstLine="708"/>
        <w:jc w:val="both"/>
      </w:pPr>
      <w:r w:rsidRPr="00945290">
        <w:t xml:space="preserve"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 </w:t>
      </w:r>
      <w:r w:rsidR="00A90D57" w:rsidRPr="00945290">
        <w:t>477,7</w:t>
      </w:r>
      <w:r w:rsidRPr="00945290">
        <w:t xml:space="preserve"> </w:t>
      </w:r>
      <w:proofErr w:type="spellStart"/>
      <w:r w:rsidRPr="00945290">
        <w:t>тыс.руб</w:t>
      </w:r>
      <w:proofErr w:type="spellEnd"/>
      <w:r w:rsidRPr="00945290">
        <w:t>.;</w:t>
      </w:r>
    </w:p>
    <w:p w:rsidR="002D1884" w:rsidRPr="00945290" w:rsidRDefault="002D1884" w:rsidP="006051CE">
      <w:pPr>
        <w:ind w:firstLine="708"/>
        <w:jc w:val="both"/>
      </w:pPr>
      <w:r w:rsidRPr="00945290">
        <w:t xml:space="preserve">- на  финансовое обеспечение иных непредвиденных расходов – </w:t>
      </w:r>
      <w:r w:rsidR="00497C8D" w:rsidRPr="00945290">
        <w:t>2 572,7</w:t>
      </w:r>
      <w:r w:rsidRPr="00945290">
        <w:t xml:space="preserve"> </w:t>
      </w:r>
      <w:proofErr w:type="spellStart"/>
      <w:r w:rsidRPr="00945290">
        <w:t>тыс.руб</w:t>
      </w:r>
      <w:proofErr w:type="spellEnd"/>
      <w:r w:rsidRPr="00945290">
        <w:t xml:space="preserve">. </w:t>
      </w:r>
    </w:p>
    <w:p w:rsidR="002D1884" w:rsidRPr="00945290" w:rsidRDefault="002D1884" w:rsidP="002D1884">
      <w:pPr>
        <w:ind w:firstLine="708"/>
        <w:jc w:val="both"/>
      </w:pPr>
      <w:r w:rsidRPr="00945290">
        <w:t xml:space="preserve">За </w:t>
      </w:r>
      <w:r w:rsidR="00A90D57" w:rsidRPr="00945290">
        <w:t xml:space="preserve">1 квартал 2014 </w:t>
      </w:r>
      <w:r w:rsidRPr="00945290">
        <w:t xml:space="preserve">года использование средств резервного фонда мэрии города Архангельска составило </w:t>
      </w:r>
      <w:r w:rsidR="00CA7825" w:rsidRPr="00945290">
        <w:t xml:space="preserve">1 274,8 </w:t>
      </w:r>
      <w:proofErr w:type="spellStart"/>
      <w:r w:rsidRPr="00945290">
        <w:t>тыс.руб</w:t>
      </w:r>
      <w:proofErr w:type="spellEnd"/>
      <w:r w:rsidRPr="00945290">
        <w:t>.</w:t>
      </w:r>
      <w:r w:rsidRPr="00945290">
        <w:rPr>
          <w:i/>
        </w:rPr>
        <w:t xml:space="preserve"> </w:t>
      </w:r>
      <w:r w:rsidRPr="00945290">
        <w:t xml:space="preserve">или </w:t>
      </w:r>
      <w:r w:rsidR="002700E4" w:rsidRPr="00945290">
        <w:t>41,8</w:t>
      </w:r>
      <w:r w:rsidRPr="00945290">
        <w:t>% от сумм</w:t>
      </w:r>
      <w:r w:rsidR="008707B6" w:rsidRPr="00945290">
        <w:t>,</w:t>
      </w:r>
      <w:r w:rsidRPr="00945290">
        <w:t xml:space="preserve"> выделенных по распоряжениям, в том числе:</w:t>
      </w:r>
    </w:p>
    <w:p w:rsidR="002D1884" w:rsidRPr="00945290" w:rsidRDefault="002D1884" w:rsidP="006051CE">
      <w:pPr>
        <w:ind w:firstLine="708"/>
        <w:jc w:val="both"/>
      </w:pPr>
      <w:r w:rsidRPr="00945290">
        <w:t xml:space="preserve">- на финансовое обеспечение непредвиденных расходов, связанных с решением вопросов местного значения в территориальных округах города Архангельска, на сумму </w:t>
      </w:r>
      <w:r w:rsidR="00497C8D" w:rsidRPr="00945290">
        <w:t>115,4</w:t>
      </w:r>
      <w:r w:rsidR="008707B6" w:rsidRPr="00945290">
        <w:t xml:space="preserve"> </w:t>
      </w:r>
      <w:proofErr w:type="spellStart"/>
      <w:r w:rsidRPr="00945290">
        <w:t>тыс.руб</w:t>
      </w:r>
      <w:proofErr w:type="spellEnd"/>
      <w:r w:rsidRPr="00945290">
        <w:t xml:space="preserve">. (или </w:t>
      </w:r>
      <w:r w:rsidR="00497C8D" w:rsidRPr="00945290">
        <w:t>24,2</w:t>
      </w:r>
      <w:r w:rsidRPr="00945290">
        <w:t>% выделенных средств);</w:t>
      </w:r>
    </w:p>
    <w:p w:rsidR="002D1884" w:rsidRPr="00945290" w:rsidRDefault="002D1884" w:rsidP="006051CE">
      <w:pPr>
        <w:ind w:firstLine="708"/>
        <w:jc w:val="both"/>
      </w:pPr>
      <w:r w:rsidRPr="00945290">
        <w:t xml:space="preserve">- на  финансовое обеспечение иных непредвиденных расходов – </w:t>
      </w:r>
      <w:r w:rsidR="00A50700" w:rsidRPr="00945290">
        <w:t>1 159,4</w:t>
      </w:r>
      <w:r w:rsidRPr="00945290">
        <w:t xml:space="preserve"> </w:t>
      </w:r>
      <w:proofErr w:type="spellStart"/>
      <w:r w:rsidRPr="00945290">
        <w:t>тыс.руб</w:t>
      </w:r>
      <w:proofErr w:type="spellEnd"/>
      <w:r w:rsidRPr="00945290">
        <w:t xml:space="preserve">. (или </w:t>
      </w:r>
      <w:r w:rsidR="00A50700" w:rsidRPr="00945290">
        <w:t>45,1</w:t>
      </w:r>
      <w:r w:rsidRPr="00945290">
        <w:t>%  выделенных средств).</w:t>
      </w:r>
    </w:p>
    <w:p w:rsidR="00A90D57" w:rsidRDefault="00A90D57" w:rsidP="002D1884">
      <w:pPr>
        <w:jc w:val="both"/>
      </w:pPr>
    </w:p>
    <w:p w:rsidR="002D1884" w:rsidRPr="00945290" w:rsidRDefault="002D1884" w:rsidP="009824C8">
      <w:pPr>
        <w:ind w:firstLine="709"/>
        <w:jc w:val="center"/>
        <w:rPr>
          <w:b/>
          <w:i/>
        </w:rPr>
      </w:pPr>
      <w:r w:rsidRPr="00945290">
        <w:rPr>
          <w:b/>
          <w:i/>
        </w:rPr>
        <w:t>Бюджетные инвестиции в объекты капитального строительства муниципальной собственности</w:t>
      </w:r>
    </w:p>
    <w:p w:rsidR="00DA031F" w:rsidRPr="00945290" w:rsidRDefault="00962FDA" w:rsidP="00962FDA">
      <w:pPr>
        <w:ind w:firstLine="709"/>
        <w:jc w:val="both"/>
        <w:rPr>
          <w:bCs/>
        </w:rPr>
      </w:pPr>
      <w:r w:rsidRPr="00945290">
        <w:rPr>
          <w:bCs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муниципального </w:t>
      </w:r>
      <w:r w:rsidR="00DA031F" w:rsidRPr="00945290">
        <w:rPr>
          <w:bCs/>
        </w:rPr>
        <w:t xml:space="preserve">образования </w:t>
      </w:r>
      <w:r w:rsidR="00DA031F" w:rsidRPr="00945290">
        <w:rPr>
          <w:bCs/>
        </w:rPr>
        <w:lastRenderedPageBreak/>
        <w:t>«Город Архангельск»</w:t>
      </w:r>
      <w:r w:rsidR="00DA031F" w:rsidRPr="00945290">
        <w:rPr>
          <w:color w:val="000000"/>
        </w:rPr>
        <w:t xml:space="preserve"> на 2014 год и на плановый период 2015 и 2016 годов</w:t>
      </w:r>
      <w:r w:rsidR="00DA031F" w:rsidRPr="00945290">
        <w:rPr>
          <w:bCs/>
        </w:rPr>
        <w:t>, утвержденные р</w:t>
      </w:r>
      <w:r w:rsidR="00795611" w:rsidRPr="00945290">
        <w:rPr>
          <w:bCs/>
        </w:rPr>
        <w:t>ешени</w:t>
      </w:r>
      <w:r w:rsidR="00DA031F" w:rsidRPr="00945290">
        <w:rPr>
          <w:bCs/>
        </w:rPr>
        <w:t>ями</w:t>
      </w:r>
      <w:r w:rsidR="00795611" w:rsidRPr="00945290">
        <w:rPr>
          <w:bCs/>
        </w:rPr>
        <w:t xml:space="preserve"> </w:t>
      </w:r>
      <w:r w:rsidR="00795611" w:rsidRPr="00945290">
        <w:t xml:space="preserve">Архангельской городской Думы </w:t>
      </w:r>
      <w:r w:rsidRPr="00945290">
        <w:rPr>
          <w:color w:val="000000"/>
        </w:rPr>
        <w:t>от 12.12.2013 №57 и от 19.03.2014 №95, приведены в таблице №</w:t>
      </w:r>
      <w:r w:rsidR="00DA031F" w:rsidRPr="00945290">
        <w:rPr>
          <w:color w:val="000000"/>
        </w:rPr>
        <w:t>17</w:t>
      </w:r>
      <w:r w:rsidRPr="00945290">
        <w:rPr>
          <w:color w:val="000000"/>
        </w:rPr>
        <w:t>.</w:t>
      </w:r>
      <w:r w:rsidR="00DA031F" w:rsidRPr="00945290">
        <w:rPr>
          <w:bCs/>
        </w:rPr>
        <w:t xml:space="preserve"> </w:t>
      </w:r>
    </w:p>
    <w:p w:rsidR="00962FDA" w:rsidRDefault="00DA031F" w:rsidP="00DA031F">
      <w:pPr>
        <w:ind w:firstLine="709"/>
        <w:jc w:val="right"/>
        <w:rPr>
          <w:color w:val="000000"/>
          <w:sz w:val="26"/>
          <w:szCs w:val="26"/>
        </w:rPr>
      </w:pPr>
      <w:r w:rsidRPr="004E3496">
        <w:rPr>
          <w:bCs/>
          <w:sz w:val="22"/>
          <w:szCs w:val="22"/>
        </w:rPr>
        <w:t>Таблица №</w:t>
      </w:r>
      <w:r>
        <w:rPr>
          <w:bCs/>
          <w:sz w:val="22"/>
          <w:szCs w:val="22"/>
        </w:rPr>
        <w:t>17</w:t>
      </w:r>
    </w:p>
    <w:p w:rsidR="00962FDA" w:rsidRDefault="00DA031F" w:rsidP="00DA031F">
      <w:pPr>
        <w:jc w:val="both"/>
        <w:rPr>
          <w:sz w:val="26"/>
          <w:szCs w:val="26"/>
        </w:rPr>
      </w:pPr>
      <w:r w:rsidRPr="00962FDA">
        <w:rPr>
          <w:noProof/>
        </w:rPr>
        <w:drawing>
          <wp:inline distT="0" distB="0" distL="0" distR="0" wp14:anchorId="7E412CA0" wp14:editId="2559E3BF">
            <wp:extent cx="6282055" cy="34016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DA" w:rsidRPr="009824C8" w:rsidRDefault="00962FDA" w:rsidP="002D1884">
      <w:pPr>
        <w:ind w:firstLine="709"/>
        <w:jc w:val="both"/>
        <w:rPr>
          <w:sz w:val="16"/>
          <w:szCs w:val="16"/>
        </w:rPr>
      </w:pPr>
    </w:p>
    <w:p w:rsidR="00633B12" w:rsidRPr="00945290" w:rsidRDefault="00633B12" w:rsidP="002D1884">
      <w:pPr>
        <w:ind w:firstLine="709"/>
        <w:jc w:val="both"/>
      </w:pPr>
      <w:r w:rsidRPr="00945290">
        <w:t xml:space="preserve">Объем бюджетных ассигнований на </w:t>
      </w:r>
      <w:r w:rsidRPr="00945290">
        <w:rPr>
          <w:bCs/>
        </w:rPr>
        <w:t>осуществление бюджетных инвестиций в объекты капитального строительства</w:t>
      </w:r>
      <w:r w:rsidR="001D56FF" w:rsidRPr="00945290">
        <w:rPr>
          <w:bCs/>
        </w:rPr>
        <w:t xml:space="preserve"> на 2014 год утвержден</w:t>
      </w:r>
      <w:r w:rsidRPr="00945290">
        <w:rPr>
          <w:bCs/>
        </w:rPr>
        <w:t xml:space="preserve"> в сумме 637 068,2 </w:t>
      </w:r>
      <w:proofErr w:type="spellStart"/>
      <w:r w:rsidRPr="00945290">
        <w:rPr>
          <w:bCs/>
        </w:rPr>
        <w:t>тыс.руб</w:t>
      </w:r>
      <w:proofErr w:type="spellEnd"/>
      <w:r w:rsidRPr="00945290">
        <w:rPr>
          <w:bCs/>
        </w:rPr>
        <w:t xml:space="preserve">. или 8,1% </w:t>
      </w:r>
      <w:r w:rsidRPr="00945290">
        <w:rPr>
          <w:color w:val="000000"/>
        </w:rPr>
        <w:t>от общего объема расходов городского бюджета, утвержденных решением о городском бюджете</w:t>
      </w:r>
      <w:r w:rsidR="001D56FF" w:rsidRPr="00945290">
        <w:rPr>
          <w:color w:val="000000"/>
        </w:rPr>
        <w:t>.</w:t>
      </w:r>
    </w:p>
    <w:p w:rsidR="00212B8F" w:rsidRPr="00945290" w:rsidRDefault="00741A19" w:rsidP="00212B8F">
      <w:pPr>
        <w:ind w:firstLine="709"/>
        <w:jc w:val="both"/>
        <w:rPr>
          <w:highlight w:val="yellow"/>
        </w:rPr>
      </w:pPr>
      <w:r w:rsidRPr="00945290">
        <w:t xml:space="preserve">Информация об исполнении бюджетных ассигнований на </w:t>
      </w:r>
      <w:r w:rsidRPr="00945290">
        <w:rPr>
          <w:bCs/>
        </w:rPr>
        <w:t>осуществление бюджетных инвестиций в объекты капитального строительства на 2014 год</w:t>
      </w:r>
      <w:r w:rsidR="005072D8" w:rsidRPr="00945290">
        <w:rPr>
          <w:bCs/>
        </w:rPr>
        <w:t xml:space="preserve"> приведена в таблице №18.</w:t>
      </w:r>
    </w:p>
    <w:p w:rsidR="00962FDA" w:rsidRDefault="005072D8" w:rsidP="005072D8">
      <w:pPr>
        <w:ind w:firstLine="709"/>
        <w:jc w:val="right"/>
        <w:rPr>
          <w:sz w:val="26"/>
          <w:szCs w:val="26"/>
        </w:rPr>
      </w:pPr>
      <w:r w:rsidRPr="004E3496">
        <w:rPr>
          <w:bCs/>
          <w:sz w:val="22"/>
          <w:szCs w:val="22"/>
        </w:rPr>
        <w:t>Таблица №</w:t>
      </w:r>
      <w:r>
        <w:rPr>
          <w:bCs/>
          <w:sz w:val="22"/>
          <w:szCs w:val="22"/>
        </w:rPr>
        <w:t>18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1440"/>
        <w:gridCol w:w="1320"/>
        <w:gridCol w:w="1220"/>
        <w:gridCol w:w="1240"/>
        <w:gridCol w:w="1159"/>
      </w:tblGrid>
      <w:tr w:rsidR="00212B8F" w:rsidRPr="00212B8F" w:rsidTr="002005FD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РЗ, ПР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Расходы бюджета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Утверждено решением о бюджете (</w:t>
            </w:r>
            <w:proofErr w:type="spellStart"/>
            <w:r w:rsidRPr="00212B8F">
              <w:rPr>
                <w:sz w:val="18"/>
                <w:szCs w:val="18"/>
              </w:rPr>
              <w:t>ред.от</w:t>
            </w:r>
            <w:proofErr w:type="spellEnd"/>
            <w:r w:rsidRPr="00212B8F">
              <w:rPr>
                <w:sz w:val="18"/>
                <w:szCs w:val="18"/>
              </w:rPr>
              <w:t xml:space="preserve"> 19.03.2014 №95), </w:t>
            </w:r>
            <w:proofErr w:type="spellStart"/>
            <w:r w:rsidRPr="00212B8F">
              <w:rPr>
                <w:sz w:val="18"/>
                <w:szCs w:val="18"/>
              </w:rPr>
              <w:t>тыс.руб</w:t>
            </w:r>
            <w:proofErr w:type="spellEnd"/>
            <w:r w:rsidRPr="00212B8F">
              <w:rPr>
                <w:sz w:val="18"/>
                <w:szCs w:val="18"/>
              </w:rPr>
              <w:t>. (на 2014 год)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 xml:space="preserve">Уточненная сводная бюджетная роспись на 01.04.2014, </w:t>
            </w:r>
            <w:proofErr w:type="spellStart"/>
            <w:r w:rsidRPr="00212B8F">
              <w:rPr>
                <w:sz w:val="18"/>
                <w:szCs w:val="18"/>
              </w:rPr>
              <w:t>тыс.руб</w:t>
            </w:r>
            <w:proofErr w:type="spellEnd"/>
            <w:r w:rsidRPr="00212B8F">
              <w:rPr>
                <w:sz w:val="18"/>
                <w:szCs w:val="18"/>
              </w:rPr>
              <w:t>.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 xml:space="preserve">Отклонение, </w:t>
            </w:r>
            <w:proofErr w:type="spellStart"/>
            <w:r w:rsidRPr="00212B8F">
              <w:rPr>
                <w:sz w:val="18"/>
                <w:szCs w:val="18"/>
              </w:rPr>
              <w:t>тыс.руб</w:t>
            </w:r>
            <w:proofErr w:type="spellEnd"/>
            <w:r w:rsidRPr="00212B8F">
              <w:rPr>
                <w:sz w:val="18"/>
                <w:szCs w:val="18"/>
              </w:rPr>
              <w:t>.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Исполнено</w:t>
            </w:r>
          </w:p>
        </w:tc>
      </w:tr>
      <w:tr w:rsidR="00212B8F" w:rsidRPr="00212B8F" w:rsidTr="002005FD">
        <w:trPr>
          <w:trHeight w:val="9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 xml:space="preserve">1 квартал 2014 г., </w:t>
            </w:r>
            <w:proofErr w:type="spellStart"/>
            <w:r w:rsidRPr="00212B8F">
              <w:rPr>
                <w:sz w:val="18"/>
                <w:szCs w:val="18"/>
              </w:rPr>
              <w:t>тыс.руб</w:t>
            </w:r>
            <w:proofErr w:type="spellEnd"/>
            <w:r w:rsidRPr="00212B8F">
              <w:rPr>
                <w:sz w:val="18"/>
                <w:szCs w:val="18"/>
              </w:rPr>
              <w:t>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в % к уточненной сводной бюджет. росписи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7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28 710,0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28 710,0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0402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15 000,0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15 000,0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0409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13 710,0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13 710,0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499 114,3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637 895,2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138 780,9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41 281,8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6,5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0501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445 926,3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584 707,2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138 780,9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40 189,8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6,9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0502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13 333,0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13 333,0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1 092,0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8,2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39 855,0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39 855,0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51 000,0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88 657,4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37 657,4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4 617,8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5,2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44 000,0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24 000,0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-20 000,0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0702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7 000,0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64 657,4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57 657,4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4 617,8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7,1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58 243,9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58 243,9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1004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58 243,9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58 243,9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0,0</w:t>
            </w:r>
          </w:p>
        </w:tc>
      </w:tr>
      <w:tr w:rsidR="00212B8F" w:rsidRPr="00212B8F" w:rsidTr="002005F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rPr>
                <w:sz w:val="18"/>
                <w:szCs w:val="18"/>
              </w:rPr>
            </w:pPr>
            <w:r w:rsidRPr="00212B8F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637 068,2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813 506,5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176 438,3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45 899,6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8F" w:rsidRPr="00212B8F" w:rsidRDefault="00212B8F" w:rsidP="00212B8F">
            <w:pPr>
              <w:jc w:val="center"/>
              <w:rPr>
                <w:b/>
                <w:bCs/>
                <w:sz w:val="18"/>
                <w:szCs w:val="18"/>
              </w:rPr>
            </w:pPr>
            <w:r w:rsidRPr="00212B8F">
              <w:rPr>
                <w:b/>
                <w:bCs/>
                <w:sz w:val="18"/>
                <w:szCs w:val="18"/>
              </w:rPr>
              <w:t>5,6</w:t>
            </w:r>
          </w:p>
        </w:tc>
      </w:tr>
    </w:tbl>
    <w:p w:rsidR="00120884" w:rsidRDefault="00120884" w:rsidP="002D1884">
      <w:pPr>
        <w:ind w:firstLine="709"/>
        <w:jc w:val="both"/>
        <w:rPr>
          <w:sz w:val="26"/>
          <w:szCs w:val="26"/>
        </w:rPr>
      </w:pPr>
    </w:p>
    <w:p w:rsidR="00962FDA" w:rsidRPr="0062726E" w:rsidRDefault="006A674D" w:rsidP="002D1884">
      <w:pPr>
        <w:ind w:firstLine="709"/>
        <w:jc w:val="both"/>
      </w:pPr>
      <w:r w:rsidRPr="0062726E">
        <w:lastRenderedPageBreak/>
        <w:t xml:space="preserve">Согласно данным Отчета за 1 квартал 2014 года расходы городского бюджета на </w:t>
      </w:r>
      <w:r w:rsidRPr="0062726E">
        <w:rPr>
          <w:bCs/>
        </w:rPr>
        <w:t xml:space="preserve"> осуществление бюджетных инвестиций </w:t>
      </w:r>
      <w:r w:rsidRPr="0062726E">
        <w:t xml:space="preserve">составили 45 899,6 </w:t>
      </w:r>
      <w:proofErr w:type="spellStart"/>
      <w:r w:rsidRPr="0062726E">
        <w:t>тыс.руб</w:t>
      </w:r>
      <w:proofErr w:type="spellEnd"/>
      <w:r w:rsidRPr="0062726E">
        <w:t xml:space="preserve">. или </w:t>
      </w:r>
      <w:r w:rsidR="00776EB5" w:rsidRPr="0062726E">
        <w:t>5</w:t>
      </w:r>
      <w:r w:rsidRPr="0062726E">
        <w:t>,6</w:t>
      </w:r>
      <w:r w:rsidR="00395795" w:rsidRPr="0062726E">
        <w:t>%</w:t>
      </w:r>
      <w:r w:rsidRPr="0062726E">
        <w:t xml:space="preserve"> уточненной сводной бюджетной росписи (7,2% утвержденных бюджетных на</w:t>
      </w:r>
      <w:r w:rsidR="0086430C" w:rsidRPr="0062726E">
        <w:t xml:space="preserve">значений), в </w:t>
      </w:r>
      <w:proofErr w:type="spellStart"/>
      <w:r w:rsidR="0086430C" w:rsidRPr="0062726E">
        <w:t>т.ч</w:t>
      </w:r>
      <w:proofErr w:type="spellEnd"/>
      <w:r w:rsidR="0086430C" w:rsidRPr="0062726E">
        <w:t>.:</w:t>
      </w:r>
    </w:p>
    <w:p w:rsidR="00F17164" w:rsidRPr="0062726E" w:rsidRDefault="0086430C" w:rsidP="00F17164">
      <w:pPr>
        <w:ind w:firstLine="709"/>
        <w:jc w:val="both"/>
      </w:pPr>
      <w:r w:rsidRPr="0062726E">
        <w:t xml:space="preserve">- в объекты капитального строительства, включенные в муниципальные программы, </w:t>
      </w:r>
      <w:r w:rsidR="00375152" w:rsidRPr="0062726E">
        <w:t xml:space="preserve">44 807,6 </w:t>
      </w:r>
      <w:proofErr w:type="spellStart"/>
      <w:r w:rsidRPr="0062726E">
        <w:t>тыс.руб</w:t>
      </w:r>
      <w:proofErr w:type="spellEnd"/>
      <w:r w:rsidRPr="0062726E">
        <w:t xml:space="preserve">. или </w:t>
      </w:r>
      <w:r w:rsidR="00F17164" w:rsidRPr="0062726E">
        <w:t>6,1</w:t>
      </w:r>
      <w:r w:rsidRPr="0062726E">
        <w:t>% уточненной сводной бюджетной росписи;</w:t>
      </w:r>
    </w:p>
    <w:p w:rsidR="002D1884" w:rsidRPr="0062726E" w:rsidRDefault="002D1884" w:rsidP="00F17164">
      <w:pPr>
        <w:ind w:firstLine="709"/>
        <w:jc w:val="both"/>
      </w:pPr>
      <w:r w:rsidRPr="0062726E">
        <w:t xml:space="preserve">- в объекты капитального строительства, не включенные в </w:t>
      </w:r>
      <w:r w:rsidR="00F17164" w:rsidRPr="0062726E">
        <w:t>муниципальные</w:t>
      </w:r>
      <w:r w:rsidRPr="0062726E">
        <w:t xml:space="preserve"> программы, </w:t>
      </w:r>
      <w:r w:rsidR="00395795" w:rsidRPr="0062726E">
        <w:t xml:space="preserve">1 092,0 </w:t>
      </w:r>
      <w:proofErr w:type="spellStart"/>
      <w:r w:rsidRPr="0062726E">
        <w:t>тыс.руб</w:t>
      </w:r>
      <w:proofErr w:type="spellEnd"/>
      <w:r w:rsidRPr="0062726E">
        <w:t xml:space="preserve">. или </w:t>
      </w:r>
      <w:r w:rsidR="00395795" w:rsidRPr="0062726E">
        <w:t>1,5</w:t>
      </w:r>
      <w:r w:rsidRPr="0062726E">
        <w:t>% уточн</w:t>
      </w:r>
      <w:r w:rsidR="00395795" w:rsidRPr="0062726E">
        <w:t>енной сводной бюджетной росписи.</w:t>
      </w:r>
    </w:p>
    <w:p w:rsidR="002D1884" w:rsidRPr="0062726E" w:rsidRDefault="002D1884" w:rsidP="002D1884">
      <w:pPr>
        <w:ind w:firstLine="709"/>
        <w:jc w:val="both"/>
      </w:pPr>
      <w:r w:rsidRPr="0062726E">
        <w:t xml:space="preserve">В </w:t>
      </w:r>
      <w:r w:rsidR="00747E58" w:rsidRPr="0062726E">
        <w:t xml:space="preserve">Отчете </w:t>
      </w:r>
      <w:r w:rsidRPr="0062726E">
        <w:t xml:space="preserve">бюджетные ассигнования на осуществление бюджетных инвестиций в объекты капитального строительства муниципальной собственности, </w:t>
      </w:r>
      <w:proofErr w:type="spellStart"/>
      <w:r w:rsidRPr="0062726E">
        <w:t>софинансирование</w:t>
      </w:r>
      <w:proofErr w:type="spellEnd"/>
      <w:r w:rsidRPr="0062726E">
        <w:t xml:space="preserve"> которых осуществляется за счет межбюджетных субсидий</w:t>
      </w:r>
      <w:r w:rsidR="00747E58" w:rsidRPr="0062726E">
        <w:t xml:space="preserve"> из федерального бюджета (областного бюджета)</w:t>
      </w:r>
      <w:r w:rsidRPr="0062726E">
        <w:t xml:space="preserve">, </w:t>
      </w:r>
      <w:r w:rsidR="00747E58" w:rsidRPr="0062726E">
        <w:t xml:space="preserve">выделены не </w:t>
      </w:r>
      <w:r w:rsidRPr="0062726E">
        <w:t xml:space="preserve">по каждому </w:t>
      </w:r>
      <w:r w:rsidR="00747E58" w:rsidRPr="0062726E">
        <w:t>объекту</w:t>
      </w:r>
      <w:r w:rsidRPr="0062726E">
        <w:t xml:space="preserve"> (часть </w:t>
      </w:r>
      <w:r w:rsidR="00747E58" w:rsidRPr="0062726E">
        <w:t xml:space="preserve">3 </w:t>
      </w:r>
      <w:r w:rsidRPr="0062726E">
        <w:t>статьи 79</w:t>
      </w:r>
      <w:r w:rsidR="00747E58" w:rsidRPr="0062726E">
        <w:t>.1</w:t>
      </w:r>
      <w:r w:rsidRPr="0062726E">
        <w:t xml:space="preserve"> Бюджетного кодекса РФ).</w:t>
      </w:r>
    </w:p>
    <w:p w:rsidR="002D1884" w:rsidRPr="0062726E" w:rsidRDefault="002D1884" w:rsidP="002D1884">
      <w:pPr>
        <w:spacing w:line="264" w:lineRule="auto"/>
        <w:ind w:firstLine="708"/>
        <w:jc w:val="both"/>
        <w:rPr>
          <w:b/>
        </w:rPr>
      </w:pPr>
    </w:p>
    <w:p w:rsidR="002D1884" w:rsidRPr="0062726E" w:rsidRDefault="00A603DB" w:rsidP="009824C8">
      <w:pPr>
        <w:ind w:firstLine="709"/>
        <w:jc w:val="center"/>
        <w:rPr>
          <w:b/>
          <w:i/>
        </w:rPr>
      </w:pPr>
      <w:r w:rsidRPr="0062726E">
        <w:rPr>
          <w:b/>
          <w:i/>
        </w:rPr>
        <w:t>Муниципальные заимствования</w:t>
      </w:r>
      <w:r w:rsidR="00A0556C" w:rsidRPr="0062726E">
        <w:rPr>
          <w:b/>
          <w:i/>
        </w:rPr>
        <w:t>, бюджетные кредиты</w:t>
      </w:r>
      <w:r w:rsidR="006703BF" w:rsidRPr="0062726E">
        <w:rPr>
          <w:b/>
          <w:i/>
        </w:rPr>
        <w:t>, управление остатками средств на единых счетах бюджетов</w:t>
      </w:r>
    </w:p>
    <w:p w:rsidR="002D1884" w:rsidRPr="0062726E" w:rsidRDefault="002D1884" w:rsidP="002D1884">
      <w:pPr>
        <w:spacing w:line="264" w:lineRule="auto"/>
        <w:ind w:firstLine="708"/>
        <w:jc w:val="both"/>
        <w:rPr>
          <w:color w:val="000000"/>
        </w:rPr>
      </w:pPr>
    </w:p>
    <w:p w:rsidR="002D1884" w:rsidRPr="0062726E" w:rsidRDefault="002D1884" w:rsidP="005516AB">
      <w:pPr>
        <w:ind w:firstLine="709"/>
        <w:jc w:val="both"/>
      </w:pPr>
      <w:r w:rsidRPr="0062726E">
        <w:t xml:space="preserve">За </w:t>
      </w:r>
      <w:r w:rsidR="00977529" w:rsidRPr="0062726E">
        <w:t xml:space="preserve">1 </w:t>
      </w:r>
      <w:r w:rsidR="00FE00C3" w:rsidRPr="0062726E">
        <w:t xml:space="preserve">квартал 2014 года </w:t>
      </w:r>
      <w:r w:rsidRPr="0062726E">
        <w:t>программа муниципальных заимствований на 201</w:t>
      </w:r>
      <w:r w:rsidR="00FE00C3" w:rsidRPr="0062726E">
        <w:t>4</w:t>
      </w:r>
      <w:r w:rsidRPr="0062726E">
        <w:t xml:space="preserve"> год выполнена по привлечению средств </w:t>
      </w:r>
      <w:r w:rsidR="00977529" w:rsidRPr="0062726E">
        <w:t xml:space="preserve">от кредитных организаций </w:t>
      </w:r>
      <w:r w:rsidRPr="0062726E">
        <w:t xml:space="preserve">на </w:t>
      </w:r>
      <w:r w:rsidR="00FE00C3" w:rsidRPr="0062726E">
        <w:t>6,3</w:t>
      </w:r>
      <w:r w:rsidRPr="0062726E">
        <w:t>% (</w:t>
      </w:r>
      <w:r w:rsidR="00FE00C3" w:rsidRPr="0062726E">
        <w:t>180 000</w:t>
      </w:r>
      <w:r w:rsidRPr="0062726E">
        <w:t xml:space="preserve"> </w:t>
      </w:r>
      <w:proofErr w:type="spellStart"/>
      <w:r w:rsidRPr="0062726E">
        <w:t>тыс.руб</w:t>
      </w:r>
      <w:proofErr w:type="spellEnd"/>
      <w:r w:rsidRPr="0062726E">
        <w:t xml:space="preserve">.), по их погашению – на </w:t>
      </w:r>
      <w:r w:rsidR="00FE00C3" w:rsidRPr="0062726E">
        <w:t>17,2</w:t>
      </w:r>
      <w:r w:rsidRPr="0062726E">
        <w:t>% (</w:t>
      </w:r>
      <w:r w:rsidR="00FE00C3" w:rsidRPr="0062726E">
        <w:t xml:space="preserve">450 </w:t>
      </w:r>
      <w:r w:rsidRPr="0062726E">
        <w:t xml:space="preserve">000 </w:t>
      </w:r>
      <w:proofErr w:type="spellStart"/>
      <w:r w:rsidRPr="0062726E">
        <w:t>тыс.руб</w:t>
      </w:r>
      <w:proofErr w:type="spellEnd"/>
      <w:r w:rsidRPr="0062726E">
        <w:t xml:space="preserve">.). </w:t>
      </w:r>
      <w:r w:rsidR="00D13698" w:rsidRPr="0062726E">
        <w:t>З</w:t>
      </w:r>
      <w:r w:rsidR="003271C9" w:rsidRPr="0062726E">
        <w:t xml:space="preserve">а </w:t>
      </w:r>
      <w:r w:rsidR="00977529" w:rsidRPr="0062726E">
        <w:t xml:space="preserve">1 квартал 2014 </w:t>
      </w:r>
      <w:r w:rsidRPr="0062726E">
        <w:t xml:space="preserve">года </w:t>
      </w:r>
      <w:r w:rsidR="00D13698" w:rsidRPr="0062726E">
        <w:t xml:space="preserve">по сравнению с аналогичным периодом прошлого года </w:t>
      </w:r>
      <w:r w:rsidRPr="0062726E">
        <w:t xml:space="preserve">муниципальные заимствования </w:t>
      </w:r>
      <w:r w:rsidR="000B3CED" w:rsidRPr="0062726E">
        <w:t xml:space="preserve">увеличились </w:t>
      </w:r>
      <w:r w:rsidRPr="0062726E">
        <w:t xml:space="preserve">на </w:t>
      </w:r>
      <w:r w:rsidR="000B3CED" w:rsidRPr="0062726E">
        <w:t xml:space="preserve">55 000 </w:t>
      </w:r>
      <w:proofErr w:type="spellStart"/>
      <w:r w:rsidRPr="0062726E">
        <w:t>тыс.руб</w:t>
      </w:r>
      <w:proofErr w:type="spellEnd"/>
      <w:r w:rsidRPr="0062726E">
        <w:t xml:space="preserve">. или </w:t>
      </w:r>
      <w:r w:rsidR="000B3CED" w:rsidRPr="0062726E">
        <w:t>в 1,4 раза,</w:t>
      </w:r>
      <w:r w:rsidRPr="0062726E">
        <w:t xml:space="preserve"> расходы на погашение кредитов, предоставленных кредитными организациями, </w:t>
      </w:r>
      <w:r w:rsidR="000B3CED" w:rsidRPr="0062726E">
        <w:t xml:space="preserve">увеличились </w:t>
      </w:r>
      <w:r w:rsidRPr="0062726E">
        <w:t xml:space="preserve">на </w:t>
      </w:r>
      <w:r w:rsidR="000B3CED" w:rsidRPr="0062726E">
        <w:t>40</w:t>
      </w:r>
      <w:r w:rsidRPr="0062726E">
        <w:t xml:space="preserve"> 000 </w:t>
      </w:r>
      <w:proofErr w:type="spellStart"/>
      <w:r w:rsidRPr="0062726E">
        <w:t>тыс.руб</w:t>
      </w:r>
      <w:proofErr w:type="spellEnd"/>
      <w:r w:rsidRPr="0062726E">
        <w:t xml:space="preserve">. или </w:t>
      </w:r>
      <w:r w:rsidR="000B3CED" w:rsidRPr="0062726E">
        <w:t>на 9,8%.</w:t>
      </w:r>
    </w:p>
    <w:p w:rsidR="005516AB" w:rsidRPr="0062726E" w:rsidRDefault="002D1884" w:rsidP="002D1884">
      <w:pPr>
        <w:ind w:firstLine="708"/>
        <w:jc w:val="both"/>
      </w:pPr>
      <w:r w:rsidRPr="0062726E">
        <w:t xml:space="preserve">За </w:t>
      </w:r>
      <w:r w:rsidR="005516AB" w:rsidRPr="0062726E">
        <w:t xml:space="preserve">1 квартал 2014 </w:t>
      </w:r>
      <w:r w:rsidRPr="0062726E">
        <w:t xml:space="preserve">года бюджетные кредиты от других бюджетов бюджетной системы Российской Федерации не привлекались, погашение </w:t>
      </w:r>
      <w:r w:rsidR="005516AB" w:rsidRPr="0062726E">
        <w:t xml:space="preserve">по таким </w:t>
      </w:r>
      <w:r w:rsidRPr="0062726E">
        <w:t>кредит</w:t>
      </w:r>
      <w:r w:rsidR="005516AB" w:rsidRPr="0062726E">
        <w:t xml:space="preserve">ам </w:t>
      </w:r>
      <w:r w:rsidRPr="0062726E">
        <w:t>не производилось</w:t>
      </w:r>
      <w:r w:rsidR="005516AB" w:rsidRPr="0062726E">
        <w:t>.</w:t>
      </w:r>
    </w:p>
    <w:p w:rsidR="00CB0ADB" w:rsidRPr="0062726E" w:rsidRDefault="00CB0ADB" w:rsidP="002D1884">
      <w:pPr>
        <w:ind w:firstLine="708"/>
        <w:jc w:val="both"/>
      </w:pPr>
      <w:r w:rsidRPr="0062726E">
        <w:t>В</w:t>
      </w:r>
      <w:r w:rsidR="002D1884" w:rsidRPr="0062726E">
        <w:t xml:space="preserve">озврат бюджетных кредитов, предоставленных </w:t>
      </w:r>
      <w:r w:rsidRPr="0062726E">
        <w:t xml:space="preserve">юридическим лицам </w:t>
      </w:r>
      <w:r w:rsidR="002D1884" w:rsidRPr="0062726E">
        <w:t xml:space="preserve">из городского бюджета, составил </w:t>
      </w:r>
      <w:r w:rsidRPr="0062726E">
        <w:t>342,5</w:t>
      </w:r>
      <w:r w:rsidR="002D1884" w:rsidRPr="0062726E">
        <w:t xml:space="preserve"> </w:t>
      </w:r>
      <w:proofErr w:type="spellStart"/>
      <w:r w:rsidR="002D1884" w:rsidRPr="0062726E">
        <w:t>тыс.руб</w:t>
      </w:r>
      <w:proofErr w:type="spellEnd"/>
      <w:r w:rsidR="002D1884" w:rsidRPr="0062726E">
        <w:t xml:space="preserve">. или </w:t>
      </w:r>
      <w:r w:rsidRPr="0062726E">
        <w:t>16,7</w:t>
      </w:r>
      <w:r w:rsidR="002D1884" w:rsidRPr="0062726E">
        <w:t>%  прогнозируемого  объема</w:t>
      </w:r>
      <w:r w:rsidR="006F1671" w:rsidRPr="0062726E">
        <w:t xml:space="preserve"> (МУП «Городские бани»)</w:t>
      </w:r>
      <w:r w:rsidRPr="0062726E">
        <w:t xml:space="preserve">, что на 171,5 </w:t>
      </w:r>
      <w:proofErr w:type="spellStart"/>
      <w:r w:rsidRPr="0062726E">
        <w:t>тыс.руб</w:t>
      </w:r>
      <w:proofErr w:type="spellEnd"/>
      <w:r w:rsidRPr="0062726E">
        <w:t>. меньше по сравнению с аналогичным периодом прошлого года</w:t>
      </w:r>
      <w:r w:rsidR="002D1884" w:rsidRPr="0062726E">
        <w:t>.</w:t>
      </w:r>
    </w:p>
    <w:p w:rsidR="002D1884" w:rsidRPr="0062726E" w:rsidRDefault="002D1884" w:rsidP="002D1884">
      <w:pPr>
        <w:ind w:firstLine="708"/>
        <w:jc w:val="both"/>
      </w:pPr>
      <w:r w:rsidRPr="0062726E">
        <w:t xml:space="preserve">Увеличение </w:t>
      </w:r>
      <w:r w:rsidR="00D07E95" w:rsidRPr="0062726E">
        <w:t xml:space="preserve">денежных средств на едином счете городского бюджета </w:t>
      </w:r>
      <w:r w:rsidR="006703BF" w:rsidRPr="0062726E">
        <w:t>за 1 квартал 2014 года</w:t>
      </w:r>
      <w:r w:rsidRPr="0062726E">
        <w:t xml:space="preserve"> составило </w:t>
      </w:r>
      <w:r w:rsidR="006703BF" w:rsidRPr="0062726E">
        <w:t xml:space="preserve">216 800 </w:t>
      </w:r>
      <w:proofErr w:type="spellStart"/>
      <w:r w:rsidR="006703BF" w:rsidRPr="0062726E">
        <w:t>тыс.руб</w:t>
      </w:r>
      <w:proofErr w:type="spellEnd"/>
      <w:r w:rsidR="006703BF" w:rsidRPr="0062726E">
        <w:t xml:space="preserve">., что на 104 800 </w:t>
      </w:r>
      <w:proofErr w:type="spellStart"/>
      <w:r w:rsidR="006703BF" w:rsidRPr="0062726E">
        <w:t>тыс.руб</w:t>
      </w:r>
      <w:proofErr w:type="spellEnd"/>
      <w:r w:rsidR="006703BF" w:rsidRPr="0062726E">
        <w:t>. или в 1,9 раза больше по сравнению с аналогичным периодом прошлого года.</w:t>
      </w:r>
    </w:p>
    <w:p w:rsidR="002D1884" w:rsidRPr="0062726E" w:rsidRDefault="002D1884" w:rsidP="002D1884">
      <w:pPr>
        <w:ind w:firstLine="708"/>
        <w:jc w:val="both"/>
      </w:pPr>
    </w:p>
    <w:p w:rsidR="002D1884" w:rsidRPr="0062726E" w:rsidRDefault="002D1884" w:rsidP="002D1884">
      <w:pPr>
        <w:spacing w:line="264" w:lineRule="auto"/>
        <w:ind w:firstLine="708"/>
        <w:jc w:val="center"/>
        <w:rPr>
          <w:b/>
          <w:i/>
        </w:rPr>
      </w:pPr>
      <w:r w:rsidRPr="0062726E">
        <w:rPr>
          <w:b/>
          <w:i/>
        </w:rPr>
        <w:t>Расходы на обслуживание муниципального долга</w:t>
      </w:r>
    </w:p>
    <w:p w:rsidR="002D1884" w:rsidRPr="0062726E" w:rsidRDefault="002D1884" w:rsidP="002D1884">
      <w:pPr>
        <w:ind w:firstLine="708"/>
        <w:jc w:val="both"/>
      </w:pPr>
    </w:p>
    <w:p w:rsidR="002D1884" w:rsidRPr="0062726E" w:rsidRDefault="002D1884" w:rsidP="009441C1">
      <w:pPr>
        <w:ind w:firstLine="709"/>
        <w:jc w:val="both"/>
      </w:pPr>
      <w:r w:rsidRPr="0062726E">
        <w:t xml:space="preserve">В соответствии с решением Архангельской городской Думы  </w:t>
      </w:r>
      <w:r w:rsidR="00D63C45" w:rsidRPr="0062726E">
        <w:t>от 12.12.2013 № 57 «О городском бюджете на 2014 год и на плановый период 2015 и 2016 годов»</w:t>
      </w:r>
      <w:r w:rsidRPr="0062726E">
        <w:t xml:space="preserve"> (ред.19.0</w:t>
      </w:r>
      <w:r w:rsidR="00D63C45" w:rsidRPr="0062726E">
        <w:t>3</w:t>
      </w:r>
      <w:r w:rsidRPr="0062726E">
        <w:t>.201</w:t>
      </w:r>
      <w:r w:rsidR="00D63C45" w:rsidRPr="0062726E">
        <w:t>4</w:t>
      </w:r>
      <w:r w:rsidRPr="0062726E">
        <w:t xml:space="preserve">) объем расходов на обслуживание муниципального долга </w:t>
      </w:r>
      <w:r w:rsidR="009441C1" w:rsidRPr="0062726E">
        <w:t xml:space="preserve">муниципального образования «Город Архангельск» на 2014 год утвержден в объеме 149 000,0 </w:t>
      </w:r>
      <w:proofErr w:type="spellStart"/>
      <w:r w:rsidRPr="0062726E">
        <w:t>тыс.руб</w:t>
      </w:r>
      <w:proofErr w:type="spellEnd"/>
      <w:r w:rsidRPr="0062726E">
        <w:t>. (</w:t>
      </w:r>
      <w:r w:rsidR="009441C1" w:rsidRPr="0062726E">
        <w:t xml:space="preserve">ч.3 ст.10 </w:t>
      </w:r>
      <w:r w:rsidRPr="0062726E">
        <w:t xml:space="preserve"> решения). </w:t>
      </w:r>
    </w:p>
    <w:p w:rsidR="002D1884" w:rsidRPr="0062726E" w:rsidRDefault="002D1884" w:rsidP="002D1884">
      <w:pPr>
        <w:ind w:firstLine="709"/>
        <w:jc w:val="both"/>
        <w:rPr>
          <w:color w:val="000000"/>
        </w:rPr>
      </w:pPr>
      <w:r w:rsidRPr="0062726E">
        <w:t xml:space="preserve">За </w:t>
      </w:r>
      <w:r w:rsidR="00856AA8" w:rsidRPr="0062726E">
        <w:t xml:space="preserve">1 квартал 2014 </w:t>
      </w:r>
      <w:r w:rsidRPr="0062726E">
        <w:t xml:space="preserve">года на обслуживание муниципального долга направлено </w:t>
      </w:r>
      <w:r w:rsidR="00FB563B" w:rsidRPr="0062726E">
        <w:t xml:space="preserve">       </w:t>
      </w:r>
      <w:r w:rsidR="00856AA8" w:rsidRPr="0062726E">
        <w:t>16 681</w:t>
      </w:r>
      <w:r w:rsidRPr="0062726E">
        <w:t xml:space="preserve"> </w:t>
      </w:r>
      <w:proofErr w:type="spellStart"/>
      <w:r w:rsidRPr="0062726E">
        <w:t>тыс.руб</w:t>
      </w:r>
      <w:proofErr w:type="spellEnd"/>
      <w:r w:rsidRPr="0062726E">
        <w:t xml:space="preserve">. или </w:t>
      </w:r>
      <w:r w:rsidR="00856AA8" w:rsidRPr="0062726E">
        <w:t>11,2</w:t>
      </w:r>
      <w:r w:rsidRPr="0062726E">
        <w:t xml:space="preserve">% уточненной сводной бюджетной росписи (утвержденных бюджетных назначений), что больше на </w:t>
      </w:r>
      <w:r w:rsidR="00856AA8" w:rsidRPr="0062726E">
        <w:t xml:space="preserve">4 924 </w:t>
      </w:r>
      <w:proofErr w:type="spellStart"/>
      <w:r w:rsidRPr="0062726E">
        <w:t>тыс.руб</w:t>
      </w:r>
      <w:proofErr w:type="spellEnd"/>
      <w:r w:rsidRPr="0062726E">
        <w:t xml:space="preserve">. или в </w:t>
      </w:r>
      <w:r w:rsidR="00856AA8" w:rsidRPr="0062726E">
        <w:t>1,4</w:t>
      </w:r>
      <w:r w:rsidRPr="0062726E">
        <w:t xml:space="preserve"> раза по сравнению с аналогичным периодом прошлого года.</w:t>
      </w:r>
    </w:p>
    <w:p w:rsidR="002D1884" w:rsidRPr="0062726E" w:rsidRDefault="002D1884" w:rsidP="002D1884">
      <w:pPr>
        <w:spacing w:line="264" w:lineRule="auto"/>
        <w:ind w:firstLine="708"/>
        <w:jc w:val="both"/>
      </w:pPr>
    </w:p>
    <w:p w:rsidR="002D1884" w:rsidRPr="0062726E" w:rsidRDefault="00592071" w:rsidP="002D1884">
      <w:pPr>
        <w:spacing w:line="264" w:lineRule="auto"/>
        <w:ind w:firstLine="708"/>
        <w:jc w:val="center"/>
        <w:rPr>
          <w:b/>
          <w:i/>
        </w:rPr>
      </w:pPr>
      <w:r w:rsidRPr="0062726E">
        <w:rPr>
          <w:b/>
          <w:i/>
        </w:rPr>
        <w:t>Публичные нормативные обязательства</w:t>
      </w:r>
    </w:p>
    <w:p w:rsidR="002D1884" w:rsidRPr="0062726E" w:rsidRDefault="002D1884" w:rsidP="002D1884">
      <w:pPr>
        <w:spacing w:line="264" w:lineRule="auto"/>
        <w:ind w:firstLine="708"/>
        <w:jc w:val="both"/>
        <w:rPr>
          <w:b/>
          <w:i/>
        </w:rPr>
      </w:pPr>
    </w:p>
    <w:p w:rsidR="002D1884" w:rsidRPr="0062726E" w:rsidRDefault="0077423A" w:rsidP="002D1884">
      <w:pPr>
        <w:ind w:firstLine="709"/>
        <w:jc w:val="both"/>
      </w:pPr>
      <w:r w:rsidRPr="0062726E">
        <w:rPr>
          <w:color w:val="000000"/>
        </w:rPr>
        <w:t>Р</w:t>
      </w:r>
      <w:r w:rsidR="002D1884" w:rsidRPr="0062726E">
        <w:rPr>
          <w:color w:val="000000"/>
        </w:rPr>
        <w:t xml:space="preserve">ешением Архангельской городской Думы </w:t>
      </w:r>
      <w:r w:rsidRPr="0062726E">
        <w:t xml:space="preserve">от 12.12.2013 № 57 «О городском бюджете на 2014 год и на плановый период 2015 и 2016 годов» (ред.19.03.2014) </w:t>
      </w:r>
      <w:r w:rsidR="002D1884" w:rsidRPr="0062726E">
        <w:t xml:space="preserve">общий объем бюджетных ассигнований на исполнение публичных нормативных обязательств </w:t>
      </w:r>
      <w:r w:rsidRPr="0062726E">
        <w:rPr>
          <w:rFonts w:eastAsiaTheme="minorHAnsi"/>
          <w:lang w:eastAsia="en-US"/>
        </w:rPr>
        <w:t xml:space="preserve">муниципального образования «Город Архангельск» </w:t>
      </w:r>
      <w:r w:rsidR="002D1884" w:rsidRPr="0062726E">
        <w:t>на 201</w:t>
      </w:r>
      <w:r w:rsidRPr="0062726E">
        <w:t>4</w:t>
      </w:r>
      <w:r w:rsidR="002D1884" w:rsidRPr="0062726E">
        <w:t xml:space="preserve"> год утвержден в сумме </w:t>
      </w:r>
      <w:r w:rsidRPr="0062726E">
        <w:rPr>
          <w:rFonts w:eastAsiaTheme="minorHAnsi"/>
          <w:lang w:eastAsia="en-US"/>
        </w:rPr>
        <w:t>20339,8</w:t>
      </w:r>
      <w:r w:rsidR="002D1884" w:rsidRPr="0062726E">
        <w:t xml:space="preserve"> </w:t>
      </w:r>
      <w:proofErr w:type="spellStart"/>
      <w:r w:rsidR="002D1884" w:rsidRPr="0062726E">
        <w:t>тыс.руб</w:t>
      </w:r>
      <w:proofErr w:type="spellEnd"/>
      <w:r w:rsidR="002D1884" w:rsidRPr="0062726E">
        <w:t>. (</w:t>
      </w:r>
      <w:r w:rsidR="00FF5A4B" w:rsidRPr="0062726E">
        <w:t xml:space="preserve">ч.1 ст.4 </w:t>
      </w:r>
      <w:r w:rsidR="002D1884" w:rsidRPr="0062726E">
        <w:t>решения).</w:t>
      </w:r>
    </w:p>
    <w:p w:rsidR="00286711" w:rsidRPr="0062726E" w:rsidRDefault="00286711" w:rsidP="00286711">
      <w:pPr>
        <w:ind w:firstLine="709"/>
        <w:jc w:val="both"/>
      </w:pPr>
      <w:r w:rsidRPr="0062726E">
        <w:t xml:space="preserve">За 1 квартал 2014 года расходы на исполнение публичных нормативных обязательств составили 3 194,9 </w:t>
      </w:r>
      <w:proofErr w:type="spellStart"/>
      <w:r w:rsidRPr="0062726E">
        <w:t>тыс.руб</w:t>
      </w:r>
      <w:proofErr w:type="spellEnd"/>
      <w:r w:rsidRPr="0062726E">
        <w:t>. или 15,7% уточненной сводной бюджетной росписи (утвержденных бюджетных назначений), из них:</w:t>
      </w:r>
    </w:p>
    <w:p w:rsidR="00286711" w:rsidRPr="0062726E" w:rsidRDefault="00412108" w:rsidP="00286711">
      <w:pPr>
        <w:ind w:firstLine="709"/>
        <w:jc w:val="both"/>
      </w:pPr>
      <w:r w:rsidRPr="0062726E">
        <w:t xml:space="preserve">- на выплату премий мэра города Архангельска (мэрии города Архангельска) – </w:t>
      </w:r>
      <w:r w:rsidR="00FC1CE1" w:rsidRPr="0062726E">
        <w:t>60,0</w:t>
      </w:r>
      <w:r w:rsidRPr="0062726E">
        <w:t xml:space="preserve"> </w:t>
      </w:r>
      <w:proofErr w:type="spellStart"/>
      <w:r w:rsidRPr="0062726E">
        <w:t>тыс.руб</w:t>
      </w:r>
      <w:proofErr w:type="spellEnd"/>
      <w:r w:rsidRPr="0062726E">
        <w:t>.;</w:t>
      </w:r>
    </w:p>
    <w:p w:rsidR="00412108" w:rsidRPr="0062726E" w:rsidRDefault="00412108" w:rsidP="00286711">
      <w:pPr>
        <w:ind w:firstLine="709"/>
        <w:jc w:val="both"/>
        <w:rPr>
          <w:color w:val="000000"/>
        </w:rPr>
      </w:pPr>
      <w:r w:rsidRPr="0062726E">
        <w:lastRenderedPageBreak/>
        <w:t>-</w:t>
      </w:r>
      <w:r w:rsidR="007066AC" w:rsidRPr="0062726E">
        <w:t xml:space="preserve"> на социальную поддержку отдельных категорий граждан, Почетных граждан города Архангельска, детей, переданных на воспитание под опеку (попечительство) и в приемные семьи, - </w:t>
      </w:r>
      <w:r w:rsidR="00FC1CE1" w:rsidRPr="0062726E">
        <w:t xml:space="preserve">462,6 </w:t>
      </w:r>
      <w:proofErr w:type="spellStart"/>
      <w:r w:rsidR="007066AC" w:rsidRPr="0062726E">
        <w:t>тыс.руб</w:t>
      </w:r>
      <w:proofErr w:type="spellEnd"/>
      <w:r w:rsidR="007066AC" w:rsidRPr="0062726E">
        <w:t>.;</w:t>
      </w:r>
    </w:p>
    <w:p w:rsidR="007066AC" w:rsidRPr="0062726E" w:rsidRDefault="007066AC" w:rsidP="00286711">
      <w:pPr>
        <w:ind w:firstLine="709"/>
        <w:jc w:val="both"/>
      </w:pPr>
      <w:r w:rsidRPr="0062726E">
        <w:t xml:space="preserve">- на ежемесячные доплаты к пенсиям отдельным категориям лиц </w:t>
      </w:r>
      <w:r w:rsidR="00FC1CE1" w:rsidRPr="0062726E">
        <w:t xml:space="preserve">– 2 672,3 </w:t>
      </w:r>
      <w:proofErr w:type="spellStart"/>
      <w:r w:rsidR="00FC1CE1" w:rsidRPr="0062726E">
        <w:t>тыс.руб</w:t>
      </w:r>
      <w:proofErr w:type="spellEnd"/>
      <w:r w:rsidR="00FC1CE1" w:rsidRPr="0062726E">
        <w:t>.</w:t>
      </w:r>
    </w:p>
    <w:p w:rsidR="00286711" w:rsidRPr="0062726E" w:rsidRDefault="00286711" w:rsidP="00286711">
      <w:pPr>
        <w:ind w:firstLine="709"/>
        <w:jc w:val="both"/>
      </w:pPr>
    </w:p>
    <w:p w:rsidR="00525F7D" w:rsidRPr="0062726E" w:rsidRDefault="00525F7D" w:rsidP="00525F7D">
      <w:pPr>
        <w:spacing w:line="264" w:lineRule="auto"/>
        <w:ind w:firstLine="708"/>
        <w:jc w:val="center"/>
        <w:rPr>
          <w:b/>
          <w:i/>
        </w:rPr>
      </w:pPr>
      <w:r w:rsidRPr="0062726E">
        <w:rPr>
          <w:b/>
          <w:i/>
        </w:rPr>
        <w:t>Дорожный фонд муниципального образования «Город Архангельск»</w:t>
      </w:r>
    </w:p>
    <w:p w:rsidR="00525F7D" w:rsidRPr="0062726E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525F7D" w:rsidRPr="0062726E" w:rsidRDefault="00525F7D" w:rsidP="00525F7D">
      <w:pPr>
        <w:ind w:firstLine="709"/>
        <w:jc w:val="both"/>
      </w:pPr>
      <w:r w:rsidRPr="0062726E">
        <w:rPr>
          <w:color w:val="000000"/>
        </w:rPr>
        <w:t xml:space="preserve">Решением Архангельской городской Думы </w:t>
      </w:r>
      <w:r w:rsidRPr="0062726E">
        <w:t>от 12.12.2013 № 57 «О городском бюджете на 2014 год и на плановый период 2015 и 2016 годов» (ред.19.03.2014) о</w:t>
      </w:r>
      <w:r w:rsidRPr="0062726E">
        <w:rPr>
          <w:rFonts w:eastAsiaTheme="minorHAnsi"/>
          <w:lang w:eastAsia="en-US"/>
        </w:rPr>
        <w:t xml:space="preserve">бъем бюджетных ассигнований муниципального дорожного фонда муниципального образования «Город Архангельск» на 2014 год утвержден в сумме 546 999,6 </w:t>
      </w:r>
      <w:proofErr w:type="spellStart"/>
      <w:r w:rsidRPr="0062726E">
        <w:rPr>
          <w:rFonts w:eastAsiaTheme="minorHAnsi"/>
          <w:lang w:eastAsia="en-US"/>
        </w:rPr>
        <w:t>тыс.руб</w:t>
      </w:r>
      <w:proofErr w:type="spellEnd"/>
      <w:r w:rsidRPr="0062726E">
        <w:rPr>
          <w:rFonts w:eastAsiaTheme="minorHAnsi"/>
          <w:lang w:eastAsia="en-US"/>
        </w:rPr>
        <w:t>.</w:t>
      </w:r>
      <w:r w:rsidRPr="0062726E">
        <w:t xml:space="preserve"> (ст.6 решения).</w:t>
      </w:r>
    </w:p>
    <w:p w:rsidR="00525F7D" w:rsidRPr="0062726E" w:rsidRDefault="00ED3559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 w:rsidRPr="0062726E">
        <w:t xml:space="preserve">За 1 квартал 2014 года использование средств дорожного фонда составило 126577,7 </w:t>
      </w:r>
      <w:proofErr w:type="spellStart"/>
      <w:r w:rsidRPr="0062726E">
        <w:t>тыс.руб</w:t>
      </w:r>
      <w:proofErr w:type="spellEnd"/>
      <w:r w:rsidRPr="0062726E">
        <w:t>. или 23,1% уточненной сводной бюджетной росписи (утвержденных бюджетных назначений)</w:t>
      </w:r>
      <w:r w:rsidR="008765BC" w:rsidRPr="0062726E">
        <w:t xml:space="preserve">, из них по </w:t>
      </w:r>
      <w:r w:rsidR="00E6172E" w:rsidRPr="0062726E">
        <w:t xml:space="preserve">ведомственной целевой программе </w:t>
      </w:r>
      <w:r w:rsidR="008765BC" w:rsidRPr="0062726E">
        <w:t>«Развитие городского хозяйства на территории муниципального образования «Город Архангельск» на 2014-2016 годы»</w:t>
      </w:r>
      <w:r w:rsidR="00E6172E" w:rsidRPr="0062726E">
        <w:t xml:space="preserve"> </w:t>
      </w:r>
      <w:r w:rsidR="00FE17AB" w:rsidRPr="0062726E">
        <w:t xml:space="preserve"> - </w:t>
      </w:r>
      <w:r w:rsidR="00E6172E" w:rsidRPr="0062726E">
        <w:t xml:space="preserve">126 577,7 </w:t>
      </w:r>
      <w:proofErr w:type="spellStart"/>
      <w:r w:rsidR="00E6172E" w:rsidRPr="0062726E">
        <w:t>тыс.руб</w:t>
      </w:r>
      <w:proofErr w:type="spellEnd"/>
      <w:r w:rsidR="00E6172E" w:rsidRPr="0062726E">
        <w:t>.</w:t>
      </w:r>
    </w:p>
    <w:p w:rsidR="00525F7D" w:rsidRPr="0062726E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2D1884" w:rsidRPr="0062726E" w:rsidRDefault="002D1884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62726E">
        <w:t xml:space="preserve">Предложения: </w:t>
      </w:r>
    </w:p>
    <w:p w:rsidR="002D1884" w:rsidRPr="0062726E" w:rsidRDefault="00011FF3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62726E">
        <w:t>Главным распорядителям средств городского бюджета о</w:t>
      </w:r>
      <w:r w:rsidR="002D1884" w:rsidRPr="0062726E">
        <w:t xml:space="preserve">беспечить контроль за поквартальным исполнением городского бюджета, за исполнением </w:t>
      </w:r>
      <w:r w:rsidR="00D63D56" w:rsidRPr="0062726E">
        <w:t>п</w:t>
      </w:r>
      <w:r w:rsidR="002D1884" w:rsidRPr="0062726E">
        <w:t>рограмм, исполнением городского бюджета по расходам на осуществление бюджетных инвестиций в объекты капитального строительства муниципальной собственности, эффективностью использования средств городского бюджета, своевременностью возврата бюджетных кредитов, предоставленных юридическим лицам из городского бюджета, соблюдением бюджетного законодательства.</w:t>
      </w:r>
    </w:p>
    <w:p w:rsidR="002D1884" w:rsidRPr="0062726E" w:rsidRDefault="002D1884" w:rsidP="002D1884">
      <w:pPr>
        <w:ind w:firstLine="708"/>
        <w:jc w:val="both"/>
      </w:pPr>
    </w:p>
    <w:p w:rsidR="002D1884" w:rsidRPr="0062726E" w:rsidRDefault="002D1884" w:rsidP="002D1884">
      <w:pPr>
        <w:ind w:firstLine="708"/>
        <w:jc w:val="both"/>
      </w:pPr>
    </w:p>
    <w:p w:rsidR="00FE359C" w:rsidRPr="0062726E" w:rsidRDefault="00FE359C" w:rsidP="002D1884">
      <w:pPr>
        <w:ind w:firstLine="708"/>
        <w:jc w:val="both"/>
      </w:pPr>
    </w:p>
    <w:tbl>
      <w:tblPr>
        <w:tblW w:w="9813" w:type="dxa"/>
        <w:tblLook w:val="01E0" w:firstRow="1" w:lastRow="1" w:firstColumn="1" w:lastColumn="1" w:noHBand="0" w:noVBand="0"/>
      </w:tblPr>
      <w:tblGrid>
        <w:gridCol w:w="4968"/>
        <w:gridCol w:w="2700"/>
        <w:gridCol w:w="2145"/>
      </w:tblGrid>
      <w:tr w:rsidR="002D1884" w:rsidRPr="0062726E" w:rsidTr="00FC2AE5">
        <w:tc>
          <w:tcPr>
            <w:tcW w:w="4968" w:type="dxa"/>
          </w:tcPr>
          <w:p w:rsidR="002D1884" w:rsidRPr="0062726E" w:rsidRDefault="002D1884" w:rsidP="00FC2AE5">
            <w:pPr>
              <w:jc w:val="both"/>
            </w:pPr>
            <w:bookmarkStart w:id="0" w:name="_GoBack"/>
            <w:bookmarkEnd w:id="0"/>
          </w:p>
        </w:tc>
        <w:tc>
          <w:tcPr>
            <w:tcW w:w="2700" w:type="dxa"/>
          </w:tcPr>
          <w:p w:rsidR="002D1884" w:rsidRPr="0062726E" w:rsidRDefault="002D1884" w:rsidP="00FC2AE5">
            <w:pPr>
              <w:jc w:val="both"/>
            </w:pPr>
          </w:p>
        </w:tc>
        <w:tc>
          <w:tcPr>
            <w:tcW w:w="2145" w:type="dxa"/>
          </w:tcPr>
          <w:p w:rsidR="002D1884" w:rsidRPr="0062726E" w:rsidRDefault="002D1884" w:rsidP="00D65586">
            <w:pPr>
              <w:jc w:val="both"/>
            </w:pPr>
          </w:p>
        </w:tc>
      </w:tr>
    </w:tbl>
    <w:p w:rsidR="002D1884" w:rsidRPr="0062726E" w:rsidRDefault="002D1884" w:rsidP="002D1884">
      <w:pPr>
        <w:jc w:val="both"/>
      </w:pPr>
    </w:p>
    <w:p w:rsidR="008269F7" w:rsidRPr="0062726E" w:rsidRDefault="008269F7" w:rsidP="002D1884"/>
    <w:sectPr w:rsidR="008269F7" w:rsidRPr="0062726E" w:rsidSect="00FC2AE5">
      <w:footerReference w:type="default" r:id="rId12"/>
      <w:pgSz w:w="11906" w:h="16838"/>
      <w:pgMar w:top="709" w:right="709" w:bottom="568" w:left="130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53" w:rsidRDefault="00F64353" w:rsidP="00946D73">
      <w:r>
        <w:separator/>
      </w:r>
    </w:p>
  </w:endnote>
  <w:endnote w:type="continuationSeparator" w:id="0">
    <w:p w:rsidR="00F64353" w:rsidRDefault="00F64353" w:rsidP="009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53" w:rsidRPr="00556F7B" w:rsidRDefault="00F64353">
    <w:pPr>
      <w:pStyle w:val="a6"/>
      <w:jc w:val="right"/>
      <w:rPr>
        <w:sz w:val="20"/>
        <w:szCs w:val="20"/>
      </w:rPr>
    </w:pPr>
    <w:r w:rsidRPr="00556F7B">
      <w:rPr>
        <w:sz w:val="20"/>
        <w:szCs w:val="20"/>
      </w:rPr>
      <w:fldChar w:fldCharType="begin"/>
    </w:r>
    <w:r w:rsidRPr="00556F7B">
      <w:rPr>
        <w:sz w:val="20"/>
        <w:szCs w:val="20"/>
      </w:rPr>
      <w:instrText xml:space="preserve"> PAGE   \* MERGEFORMAT </w:instrText>
    </w:r>
    <w:r w:rsidRPr="00556F7B">
      <w:rPr>
        <w:sz w:val="20"/>
        <w:szCs w:val="20"/>
      </w:rPr>
      <w:fldChar w:fldCharType="separate"/>
    </w:r>
    <w:r w:rsidR="009F318A">
      <w:rPr>
        <w:noProof/>
        <w:sz w:val="20"/>
        <w:szCs w:val="20"/>
      </w:rPr>
      <w:t>20</w:t>
    </w:r>
    <w:r w:rsidRPr="00556F7B">
      <w:rPr>
        <w:sz w:val="20"/>
        <w:szCs w:val="20"/>
      </w:rPr>
      <w:fldChar w:fldCharType="end"/>
    </w:r>
  </w:p>
  <w:p w:rsidR="00F64353" w:rsidRDefault="00F643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53" w:rsidRDefault="00F64353" w:rsidP="00946D73">
      <w:r>
        <w:separator/>
      </w:r>
    </w:p>
  </w:footnote>
  <w:footnote w:type="continuationSeparator" w:id="0">
    <w:p w:rsidR="00F64353" w:rsidRDefault="00F64353" w:rsidP="0094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84"/>
    <w:rsid w:val="00001A6A"/>
    <w:rsid w:val="00005D2B"/>
    <w:rsid w:val="00005D60"/>
    <w:rsid w:val="000072BB"/>
    <w:rsid w:val="0000746B"/>
    <w:rsid w:val="00010B8B"/>
    <w:rsid w:val="00011C68"/>
    <w:rsid w:val="00011FF3"/>
    <w:rsid w:val="000121CE"/>
    <w:rsid w:val="000124EA"/>
    <w:rsid w:val="00012DC8"/>
    <w:rsid w:val="00013D57"/>
    <w:rsid w:val="00013E77"/>
    <w:rsid w:val="000152BC"/>
    <w:rsid w:val="00020555"/>
    <w:rsid w:val="0002315C"/>
    <w:rsid w:val="0002382B"/>
    <w:rsid w:val="000238A6"/>
    <w:rsid w:val="000242E2"/>
    <w:rsid w:val="000248D9"/>
    <w:rsid w:val="00025CB6"/>
    <w:rsid w:val="0002697F"/>
    <w:rsid w:val="00026ADC"/>
    <w:rsid w:val="00027B9F"/>
    <w:rsid w:val="0003070B"/>
    <w:rsid w:val="0003173F"/>
    <w:rsid w:val="000341DF"/>
    <w:rsid w:val="00036366"/>
    <w:rsid w:val="000365A8"/>
    <w:rsid w:val="0003682C"/>
    <w:rsid w:val="00037CE0"/>
    <w:rsid w:val="000400C1"/>
    <w:rsid w:val="0004135B"/>
    <w:rsid w:val="00042123"/>
    <w:rsid w:val="0004232F"/>
    <w:rsid w:val="0004269C"/>
    <w:rsid w:val="00043537"/>
    <w:rsid w:val="00043928"/>
    <w:rsid w:val="00043992"/>
    <w:rsid w:val="000444F5"/>
    <w:rsid w:val="00044A11"/>
    <w:rsid w:val="00044A7C"/>
    <w:rsid w:val="00045AF6"/>
    <w:rsid w:val="000475A0"/>
    <w:rsid w:val="00047631"/>
    <w:rsid w:val="000528D7"/>
    <w:rsid w:val="00052B8E"/>
    <w:rsid w:val="00053200"/>
    <w:rsid w:val="00053998"/>
    <w:rsid w:val="00053D3B"/>
    <w:rsid w:val="00055296"/>
    <w:rsid w:val="000553EB"/>
    <w:rsid w:val="00056B56"/>
    <w:rsid w:val="00060A5F"/>
    <w:rsid w:val="000624EA"/>
    <w:rsid w:val="000653A3"/>
    <w:rsid w:val="00071E6E"/>
    <w:rsid w:val="00073BDD"/>
    <w:rsid w:val="000741E3"/>
    <w:rsid w:val="00075C94"/>
    <w:rsid w:val="00075D16"/>
    <w:rsid w:val="000802BB"/>
    <w:rsid w:val="00080819"/>
    <w:rsid w:val="00081970"/>
    <w:rsid w:val="00082A9C"/>
    <w:rsid w:val="0008464D"/>
    <w:rsid w:val="00084940"/>
    <w:rsid w:val="00084EEF"/>
    <w:rsid w:val="000851F4"/>
    <w:rsid w:val="00086E17"/>
    <w:rsid w:val="000904B4"/>
    <w:rsid w:val="000940A4"/>
    <w:rsid w:val="00094F58"/>
    <w:rsid w:val="00095A73"/>
    <w:rsid w:val="00095D69"/>
    <w:rsid w:val="000971D7"/>
    <w:rsid w:val="000976C8"/>
    <w:rsid w:val="000A1A23"/>
    <w:rsid w:val="000A2D02"/>
    <w:rsid w:val="000A5562"/>
    <w:rsid w:val="000A65C8"/>
    <w:rsid w:val="000A699C"/>
    <w:rsid w:val="000A6C82"/>
    <w:rsid w:val="000A760F"/>
    <w:rsid w:val="000B0948"/>
    <w:rsid w:val="000B141E"/>
    <w:rsid w:val="000B1A6B"/>
    <w:rsid w:val="000B2294"/>
    <w:rsid w:val="000B3CED"/>
    <w:rsid w:val="000B490B"/>
    <w:rsid w:val="000B54DC"/>
    <w:rsid w:val="000B5CDD"/>
    <w:rsid w:val="000C0260"/>
    <w:rsid w:val="000C160D"/>
    <w:rsid w:val="000C46E4"/>
    <w:rsid w:val="000C4C8C"/>
    <w:rsid w:val="000C54BB"/>
    <w:rsid w:val="000C656B"/>
    <w:rsid w:val="000C6C8E"/>
    <w:rsid w:val="000C7CC5"/>
    <w:rsid w:val="000D1214"/>
    <w:rsid w:val="000D22F3"/>
    <w:rsid w:val="000D308B"/>
    <w:rsid w:val="000D38E1"/>
    <w:rsid w:val="000D3B04"/>
    <w:rsid w:val="000D46E9"/>
    <w:rsid w:val="000D4857"/>
    <w:rsid w:val="000D7755"/>
    <w:rsid w:val="000E07E5"/>
    <w:rsid w:val="000E18C3"/>
    <w:rsid w:val="000E2ADF"/>
    <w:rsid w:val="000E65D0"/>
    <w:rsid w:val="000E7171"/>
    <w:rsid w:val="000E72AC"/>
    <w:rsid w:val="000E775A"/>
    <w:rsid w:val="000E77E8"/>
    <w:rsid w:val="000F0863"/>
    <w:rsid w:val="000F0E61"/>
    <w:rsid w:val="000F27A3"/>
    <w:rsid w:val="000F34A5"/>
    <w:rsid w:val="000F3BD3"/>
    <w:rsid w:val="000F3D7B"/>
    <w:rsid w:val="000F5CC2"/>
    <w:rsid w:val="000F6283"/>
    <w:rsid w:val="00100C21"/>
    <w:rsid w:val="00101621"/>
    <w:rsid w:val="00102521"/>
    <w:rsid w:val="001026A7"/>
    <w:rsid w:val="001029DF"/>
    <w:rsid w:val="00102ABE"/>
    <w:rsid w:val="00102DD0"/>
    <w:rsid w:val="00102DDE"/>
    <w:rsid w:val="00103CA7"/>
    <w:rsid w:val="00104650"/>
    <w:rsid w:val="0010718A"/>
    <w:rsid w:val="001101F0"/>
    <w:rsid w:val="00110B01"/>
    <w:rsid w:val="00110D55"/>
    <w:rsid w:val="00111334"/>
    <w:rsid w:val="001116BC"/>
    <w:rsid w:val="00111F06"/>
    <w:rsid w:val="00112169"/>
    <w:rsid w:val="00114F06"/>
    <w:rsid w:val="00115D1C"/>
    <w:rsid w:val="0011790D"/>
    <w:rsid w:val="00120279"/>
    <w:rsid w:val="00120884"/>
    <w:rsid w:val="001208B5"/>
    <w:rsid w:val="001223C1"/>
    <w:rsid w:val="00124910"/>
    <w:rsid w:val="00126160"/>
    <w:rsid w:val="00126266"/>
    <w:rsid w:val="00126B8E"/>
    <w:rsid w:val="00127331"/>
    <w:rsid w:val="00127365"/>
    <w:rsid w:val="00130C03"/>
    <w:rsid w:val="001312C8"/>
    <w:rsid w:val="001314DA"/>
    <w:rsid w:val="001315D4"/>
    <w:rsid w:val="00134B21"/>
    <w:rsid w:val="001354B7"/>
    <w:rsid w:val="00135608"/>
    <w:rsid w:val="0013697D"/>
    <w:rsid w:val="00137896"/>
    <w:rsid w:val="00137AA2"/>
    <w:rsid w:val="00140E8D"/>
    <w:rsid w:val="00140EA1"/>
    <w:rsid w:val="00143209"/>
    <w:rsid w:val="00143831"/>
    <w:rsid w:val="00144CE5"/>
    <w:rsid w:val="001465D9"/>
    <w:rsid w:val="00147DC4"/>
    <w:rsid w:val="00147F8A"/>
    <w:rsid w:val="001528F0"/>
    <w:rsid w:val="001561E8"/>
    <w:rsid w:val="00157217"/>
    <w:rsid w:val="00160497"/>
    <w:rsid w:val="001610CB"/>
    <w:rsid w:val="00161136"/>
    <w:rsid w:val="00161848"/>
    <w:rsid w:val="001633C8"/>
    <w:rsid w:val="00163B6A"/>
    <w:rsid w:val="00164795"/>
    <w:rsid w:val="00167DEB"/>
    <w:rsid w:val="00170B50"/>
    <w:rsid w:val="00172E25"/>
    <w:rsid w:val="001733F8"/>
    <w:rsid w:val="00174CDC"/>
    <w:rsid w:val="00174E3D"/>
    <w:rsid w:val="001811C6"/>
    <w:rsid w:val="0018153D"/>
    <w:rsid w:val="0018191B"/>
    <w:rsid w:val="00182CD7"/>
    <w:rsid w:val="00185151"/>
    <w:rsid w:val="001862B3"/>
    <w:rsid w:val="00186589"/>
    <w:rsid w:val="00187F07"/>
    <w:rsid w:val="00190881"/>
    <w:rsid w:val="0019237F"/>
    <w:rsid w:val="0019295C"/>
    <w:rsid w:val="001952C9"/>
    <w:rsid w:val="0019531A"/>
    <w:rsid w:val="00195677"/>
    <w:rsid w:val="001968D2"/>
    <w:rsid w:val="00196C91"/>
    <w:rsid w:val="001A16FB"/>
    <w:rsid w:val="001A24B3"/>
    <w:rsid w:val="001A3756"/>
    <w:rsid w:val="001A4904"/>
    <w:rsid w:val="001A4DD6"/>
    <w:rsid w:val="001A56CB"/>
    <w:rsid w:val="001A5EBE"/>
    <w:rsid w:val="001A656F"/>
    <w:rsid w:val="001A6FC9"/>
    <w:rsid w:val="001A7117"/>
    <w:rsid w:val="001A715B"/>
    <w:rsid w:val="001B3075"/>
    <w:rsid w:val="001B3A68"/>
    <w:rsid w:val="001B60B0"/>
    <w:rsid w:val="001B6D3B"/>
    <w:rsid w:val="001B715E"/>
    <w:rsid w:val="001B7C50"/>
    <w:rsid w:val="001B7D50"/>
    <w:rsid w:val="001C10A9"/>
    <w:rsid w:val="001C3C56"/>
    <w:rsid w:val="001C45FF"/>
    <w:rsid w:val="001C53D0"/>
    <w:rsid w:val="001C5F11"/>
    <w:rsid w:val="001C6775"/>
    <w:rsid w:val="001D04A8"/>
    <w:rsid w:val="001D1C72"/>
    <w:rsid w:val="001D2334"/>
    <w:rsid w:val="001D56FF"/>
    <w:rsid w:val="001D6672"/>
    <w:rsid w:val="001D6ACB"/>
    <w:rsid w:val="001D7950"/>
    <w:rsid w:val="001E03A0"/>
    <w:rsid w:val="001E106A"/>
    <w:rsid w:val="001E2549"/>
    <w:rsid w:val="001E4409"/>
    <w:rsid w:val="001F0684"/>
    <w:rsid w:val="001F232A"/>
    <w:rsid w:val="001F327D"/>
    <w:rsid w:val="001F5590"/>
    <w:rsid w:val="001F5631"/>
    <w:rsid w:val="001F5926"/>
    <w:rsid w:val="001F6468"/>
    <w:rsid w:val="001F76D1"/>
    <w:rsid w:val="001F7D32"/>
    <w:rsid w:val="002005FD"/>
    <w:rsid w:val="002006F9"/>
    <w:rsid w:val="00202783"/>
    <w:rsid w:val="00202801"/>
    <w:rsid w:val="00202FB3"/>
    <w:rsid w:val="00204831"/>
    <w:rsid w:val="00204BED"/>
    <w:rsid w:val="00205A73"/>
    <w:rsid w:val="00207392"/>
    <w:rsid w:val="00210C73"/>
    <w:rsid w:val="00210DAE"/>
    <w:rsid w:val="00211A83"/>
    <w:rsid w:val="00211DE4"/>
    <w:rsid w:val="00212B8F"/>
    <w:rsid w:val="0021357A"/>
    <w:rsid w:val="002140F7"/>
    <w:rsid w:val="002147FA"/>
    <w:rsid w:val="00214D76"/>
    <w:rsid w:val="002151FA"/>
    <w:rsid w:val="002152D6"/>
    <w:rsid w:val="00215CEB"/>
    <w:rsid w:val="00221F73"/>
    <w:rsid w:val="002220E8"/>
    <w:rsid w:val="00222803"/>
    <w:rsid w:val="00222F2B"/>
    <w:rsid w:val="00223CC0"/>
    <w:rsid w:val="00224D0E"/>
    <w:rsid w:val="002272F7"/>
    <w:rsid w:val="00230526"/>
    <w:rsid w:val="002332FA"/>
    <w:rsid w:val="0023369B"/>
    <w:rsid w:val="002341BD"/>
    <w:rsid w:val="00235D97"/>
    <w:rsid w:val="00236F07"/>
    <w:rsid w:val="0023779A"/>
    <w:rsid w:val="00237D4A"/>
    <w:rsid w:val="00240186"/>
    <w:rsid w:val="002401AA"/>
    <w:rsid w:val="00241667"/>
    <w:rsid w:val="002424B3"/>
    <w:rsid w:val="00242955"/>
    <w:rsid w:val="00242C13"/>
    <w:rsid w:val="00243023"/>
    <w:rsid w:val="00246C0C"/>
    <w:rsid w:val="00246D4C"/>
    <w:rsid w:val="00247ABB"/>
    <w:rsid w:val="00247DA7"/>
    <w:rsid w:val="002509C0"/>
    <w:rsid w:val="00251B89"/>
    <w:rsid w:val="00255F27"/>
    <w:rsid w:val="00257201"/>
    <w:rsid w:val="0025767A"/>
    <w:rsid w:val="00257C00"/>
    <w:rsid w:val="00263F37"/>
    <w:rsid w:val="0026451F"/>
    <w:rsid w:val="00264C4B"/>
    <w:rsid w:val="00264EF7"/>
    <w:rsid w:val="00265EC5"/>
    <w:rsid w:val="00266716"/>
    <w:rsid w:val="00266876"/>
    <w:rsid w:val="00266EE9"/>
    <w:rsid w:val="0026748F"/>
    <w:rsid w:val="00267812"/>
    <w:rsid w:val="002700E4"/>
    <w:rsid w:val="00271324"/>
    <w:rsid w:val="00271FFD"/>
    <w:rsid w:val="0027297E"/>
    <w:rsid w:val="0027309D"/>
    <w:rsid w:val="002743D4"/>
    <w:rsid w:val="0027506D"/>
    <w:rsid w:val="00275BD6"/>
    <w:rsid w:val="002761BF"/>
    <w:rsid w:val="00276CB5"/>
    <w:rsid w:val="00277C16"/>
    <w:rsid w:val="00280B17"/>
    <w:rsid w:val="00281424"/>
    <w:rsid w:val="00281E3F"/>
    <w:rsid w:val="00282732"/>
    <w:rsid w:val="0028379E"/>
    <w:rsid w:val="002840EB"/>
    <w:rsid w:val="002849CA"/>
    <w:rsid w:val="002858B3"/>
    <w:rsid w:val="00285B12"/>
    <w:rsid w:val="00286711"/>
    <w:rsid w:val="002870E9"/>
    <w:rsid w:val="00290798"/>
    <w:rsid w:val="00290E30"/>
    <w:rsid w:val="002915B3"/>
    <w:rsid w:val="002916DC"/>
    <w:rsid w:val="002917C4"/>
    <w:rsid w:val="00293339"/>
    <w:rsid w:val="00294935"/>
    <w:rsid w:val="00294F4E"/>
    <w:rsid w:val="00297198"/>
    <w:rsid w:val="002A0358"/>
    <w:rsid w:val="002A184E"/>
    <w:rsid w:val="002A2938"/>
    <w:rsid w:val="002A31E6"/>
    <w:rsid w:val="002A5226"/>
    <w:rsid w:val="002A52C4"/>
    <w:rsid w:val="002A5605"/>
    <w:rsid w:val="002A56C4"/>
    <w:rsid w:val="002A5C30"/>
    <w:rsid w:val="002A6021"/>
    <w:rsid w:val="002A67F3"/>
    <w:rsid w:val="002A7AE0"/>
    <w:rsid w:val="002B10F9"/>
    <w:rsid w:val="002B2E5E"/>
    <w:rsid w:val="002B3286"/>
    <w:rsid w:val="002B362E"/>
    <w:rsid w:val="002B47D1"/>
    <w:rsid w:val="002B4E87"/>
    <w:rsid w:val="002B7205"/>
    <w:rsid w:val="002B755A"/>
    <w:rsid w:val="002C1D39"/>
    <w:rsid w:val="002C1D3B"/>
    <w:rsid w:val="002C2467"/>
    <w:rsid w:val="002C26EA"/>
    <w:rsid w:val="002C2BC8"/>
    <w:rsid w:val="002C2E67"/>
    <w:rsid w:val="002C3278"/>
    <w:rsid w:val="002C3683"/>
    <w:rsid w:val="002C3895"/>
    <w:rsid w:val="002C41B5"/>
    <w:rsid w:val="002C55E4"/>
    <w:rsid w:val="002C6D24"/>
    <w:rsid w:val="002D0E0C"/>
    <w:rsid w:val="002D1712"/>
    <w:rsid w:val="002D1884"/>
    <w:rsid w:val="002D1ACF"/>
    <w:rsid w:val="002D2BF5"/>
    <w:rsid w:val="002D33EA"/>
    <w:rsid w:val="002D3972"/>
    <w:rsid w:val="002D453E"/>
    <w:rsid w:val="002D596B"/>
    <w:rsid w:val="002D6C53"/>
    <w:rsid w:val="002D7081"/>
    <w:rsid w:val="002D7A7A"/>
    <w:rsid w:val="002D7DEB"/>
    <w:rsid w:val="002E024A"/>
    <w:rsid w:val="002E03FB"/>
    <w:rsid w:val="002E0B67"/>
    <w:rsid w:val="002E0D02"/>
    <w:rsid w:val="002E3B20"/>
    <w:rsid w:val="002E584F"/>
    <w:rsid w:val="002F0685"/>
    <w:rsid w:val="002F093E"/>
    <w:rsid w:val="002F0C5F"/>
    <w:rsid w:val="002F26AC"/>
    <w:rsid w:val="002F2BA2"/>
    <w:rsid w:val="002F4351"/>
    <w:rsid w:val="002F606D"/>
    <w:rsid w:val="002F6B1E"/>
    <w:rsid w:val="002F748F"/>
    <w:rsid w:val="002F7A3F"/>
    <w:rsid w:val="0030022D"/>
    <w:rsid w:val="0030165A"/>
    <w:rsid w:val="00304809"/>
    <w:rsid w:val="003069DA"/>
    <w:rsid w:val="00307343"/>
    <w:rsid w:val="0031175E"/>
    <w:rsid w:val="0031206D"/>
    <w:rsid w:val="00312738"/>
    <w:rsid w:val="00312DFD"/>
    <w:rsid w:val="003141DE"/>
    <w:rsid w:val="00320CEA"/>
    <w:rsid w:val="003218A3"/>
    <w:rsid w:val="00322362"/>
    <w:rsid w:val="0032257C"/>
    <w:rsid w:val="00323092"/>
    <w:rsid w:val="00323F7E"/>
    <w:rsid w:val="00326BA9"/>
    <w:rsid w:val="003271C9"/>
    <w:rsid w:val="00327485"/>
    <w:rsid w:val="00332548"/>
    <w:rsid w:val="003331B7"/>
    <w:rsid w:val="003334E4"/>
    <w:rsid w:val="003337D1"/>
    <w:rsid w:val="003340CC"/>
    <w:rsid w:val="00334B88"/>
    <w:rsid w:val="003351AC"/>
    <w:rsid w:val="00337F8B"/>
    <w:rsid w:val="00341AB5"/>
    <w:rsid w:val="003469A1"/>
    <w:rsid w:val="00346F02"/>
    <w:rsid w:val="003510CE"/>
    <w:rsid w:val="003518E5"/>
    <w:rsid w:val="00351B95"/>
    <w:rsid w:val="00351EDA"/>
    <w:rsid w:val="0035230B"/>
    <w:rsid w:val="003524E7"/>
    <w:rsid w:val="00353B6F"/>
    <w:rsid w:val="00353D00"/>
    <w:rsid w:val="00354591"/>
    <w:rsid w:val="00355887"/>
    <w:rsid w:val="003559AC"/>
    <w:rsid w:val="00357664"/>
    <w:rsid w:val="0036183A"/>
    <w:rsid w:val="00362158"/>
    <w:rsid w:val="00362BBE"/>
    <w:rsid w:val="00364957"/>
    <w:rsid w:val="00364A0C"/>
    <w:rsid w:val="00366395"/>
    <w:rsid w:val="0036720A"/>
    <w:rsid w:val="00370A02"/>
    <w:rsid w:val="00370E0F"/>
    <w:rsid w:val="003720E4"/>
    <w:rsid w:val="003721D4"/>
    <w:rsid w:val="0037275C"/>
    <w:rsid w:val="003734EF"/>
    <w:rsid w:val="00374175"/>
    <w:rsid w:val="00375152"/>
    <w:rsid w:val="00377980"/>
    <w:rsid w:val="00380C50"/>
    <w:rsid w:val="00381B86"/>
    <w:rsid w:val="003825BE"/>
    <w:rsid w:val="00382BC2"/>
    <w:rsid w:val="00382CEE"/>
    <w:rsid w:val="003831F8"/>
    <w:rsid w:val="00383F0C"/>
    <w:rsid w:val="00383FBA"/>
    <w:rsid w:val="003851F2"/>
    <w:rsid w:val="00385BFC"/>
    <w:rsid w:val="00385EB1"/>
    <w:rsid w:val="003864BB"/>
    <w:rsid w:val="00386D83"/>
    <w:rsid w:val="00387CC4"/>
    <w:rsid w:val="0039055B"/>
    <w:rsid w:val="00392B14"/>
    <w:rsid w:val="00392D24"/>
    <w:rsid w:val="00394CAA"/>
    <w:rsid w:val="003950F3"/>
    <w:rsid w:val="00395795"/>
    <w:rsid w:val="003958B4"/>
    <w:rsid w:val="00395A56"/>
    <w:rsid w:val="00395E63"/>
    <w:rsid w:val="00396322"/>
    <w:rsid w:val="00396DFB"/>
    <w:rsid w:val="003A0B11"/>
    <w:rsid w:val="003A183C"/>
    <w:rsid w:val="003A5064"/>
    <w:rsid w:val="003A539A"/>
    <w:rsid w:val="003B00BF"/>
    <w:rsid w:val="003B04ED"/>
    <w:rsid w:val="003B2802"/>
    <w:rsid w:val="003B2C4E"/>
    <w:rsid w:val="003B2E13"/>
    <w:rsid w:val="003B3EAD"/>
    <w:rsid w:val="003B47DE"/>
    <w:rsid w:val="003B4980"/>
    <w:rsid w:val="003B6B0D"/>
    <w:rsid w:val="003C06A9"/>
    <w:rsid w:val="003C380D"/>
    <w:rsid w:val="003C3DB6"/>
    <w:rsid w:val="003C5D31"/>
    <w:rsid w:val="003C61C0"/>
    <w:rsid w:val="003C7124"/>
    <w:rsid w:val="003D083F"/>
    <w:rsid w:val="003D10DD"/>
    <w:rsid w:val="003D4790"/>
    <w:rsid w:val="003D4BF7"/>
    <w:rsid w:val="003D5187"/>
    <w:rsid w:val="003D53C8"/>
    <w:rsid w:val="003D5853"/>
    <w:rsid w:val="003D5B72"/>
    <w:rsid w:val="003D6E3C"/>
    <w:rsid w:val="003E0445"/>
    <w:rsid w:val="003E0759"/>
    <w:rsid w:val="003E2089"/>
    <w:rsid w:val="003E2826"/>
    <w:rsid w:val="003E50A9"/>
    <w:rsid w:val="003E60C5"/>
    <w:rsid w:val="003E685F"/>
    <w:rsid w:val="003E7FD0"/>
    <w:rsid w:val="003F02D2"/>
    <w:rsid w:val="003F07CE"/>
    <w:rsid w:val="003F0B59"/>
    <w:rsid w:val="003F2645"/>
    <w:rsid w:val="003F2EF6"/>
    <w:rsid w:val="003F3433"/>
    <w:rsid w:val="003F3D01"/>
    <w:rsid w:val="003F642B"/>
    <w:rsid w:val="003F6663"/>
    <w:rsid w:val="003F780F"/>
    <w:rsid w:val="003F7D00"/>
    <w:rsid w:val="004003FD"/>
    <w:rsid w:val="004014A0"/>
    <w:rsid w:val="0040219C"/>
    <w:rsid w:val="00403094"/>
    <w:rsid w:val="0040372D"/>
    <w:rsid w:val="00404202"/>
    <w:rsid w:val="00406238"/>
    <w:rsid w:val="004066C3"/>
    <w:rsid w:val="0040775A"/>
    <w:rsid w:val="00410908"/>
    <w:rsid w:val="0041172E"/>
    <w:rsid w:val="00412108"/>
    <w:rsid w:val="00412F3C"/>
    <w:rsid w:val="00414DE1"/>
    <w:rsid w:val="00414F26"/>
    <w:rsid w:val="00416E6B"/>
    <w:rsid w:val="0041799C"/>
    <w:rsid w:val="00421253"/>
    <w:rsid w:val="00421DB8"/>
    <w:rsid w:val="0042302F"/>
    <w:rsid w:val="004233F1"/>
    <w:rsid w:val="004234BC"/>
    <w:rsid w:val="00425069"/>
    <w:rsid w:val="00425FEE"/>
    <w:rsid w:val="00430C6D"/>
    <w:rsid w:val="00432A2B"/>
    <w:rsid w:val="00432A44"/>
    <w:rsid w:val="00432ECA"/>
    <w:rsid w:val="004334A4"/>
    <w:rsid w:val="0043412D"/>
    <w:rsid w:val="0043421E"/>
    <w:rsid w:val="00435ED3"/>
    <w:rsid w:val="0043660F"/>
    <w:rsid w:val="00436755"/>
    <w:rsid w:val="004373E3"/>
    <w:rsid w:val="00440826"/>
    <w:rsid w:val="00440CCA"/>
    <w:rsid w:val="00441CB3"/>
    <w:rsid w:val="00442F6E"/>
    <w:rsid w:val="00443808"/>
    <w:rsid w:val="00443A0A"/>
    <w:rsid w:val="004447AD"/>
    <w:rsid w:val="004449D7"/>
    <w:rsid w:val="004452CA"/>
    <w:rsid w:val="00445E96"/>
    <w:rsid w:val="00446F4F"/>
    <w:rsid w:val="00451836"/>
    <w:rsid w:val="00452DA1"/>
    <w:rsid w:val="00452E1F"/>
    <w:rsid w:val="004532D5"/>
    <w:rsid w:val="00453A00"/>
    <w:rsid w:val="00454064"/>
    <w:rsid w:val="004557A7"/>
    <w:rsid w:val="00456AB0"/>
    <w:rsid w:val="00460C19"/>
    <w:rsid w:val="00460E17"/>
    <w:rsid w:val="00461258"/>
    <w:rsid w:val="00462E6C"/>
    <w:rsid w:val="004650EE"/>
    <w:rsid w:val="0046572E"/>
    <w:rsid w:val="004659FC"/>
    <w:rsid w:val="0046798F"/>
    <w:rsid w:val="0047075D"/>
    <w:rsid w:val="004718C0"/>
    <w:rsid w:val="00471E35"/>
    <w:rsid w:val="004724B6"/>
    <w:rsid w:val="00474CBF"/>
    <w:rsid w:val="00476929"/>
    <w:rsid w:val="00482B6C"/>
    <w:rsid w:val="00484511"/>
    <w:rsid w:val="004858D8"/>
    <w:rsid w:val="00487162"/>
    <w:rsid w:val="004872F2"/>
    <w:rsid w:val="004913DD"/>
    <w:rsid w:val="00491778"/>
    <w:rsid w:val="00491F88"/>
    <w:rsid w:val="0049355E"/>
    <w:rsid w:val="004958F5"/>
    <w:rsid w:val="00497013"/>
    <w:rsid w:val="004974E1"/>
    <w:rsid w:val="00497C8D"/>
    <w:rsid w:val="004A079E"/>
    <w:rsid w:val="004A3D89"/>
    <w:rsid w:val="004A4AD9"/>
    <w:rsid w:val="004A5902"/>
    <w:rsid w:val="004A5ED0"/>
    <w:rsid w:val="004A693C"/>
    <w:rsid w:val="004A6D75"/>
    <w:rsid w:val="004A7032"/>
    <w:rsid w:val="004A7184"/>
    <w:rsid w:val="004A76C6"/>
    <w:rsid w:val="004B0016"/>
    <w:rsid w:val="004B05D5"/>
    <w:rsid w:val="004B1B8F"/>
    <w:rsid w:val="004B4AD8"/>
    <w:rsid w:val="004B557A"/>
    <w:rsid w:val="004B5656"/>
    <w:rsid w:val="004B7681"/>
    <w:rsid w:val="004C05B1"/>
    <w:rsid w:val="004C08D4"/>
    <w:rsid w:val="004C1173"/>
    <w:rsid w:val="004C1878"/>
    <w:rsid w:val="004C1AFD"/>
    <w:rsid w:val="004C2790"/>
    <w:rsid w:val="004C41B3"/>
    <w:rsid w:val="004C5507"/>
    <w:rsid w:val="004C56A8"/>
    <w:rsid w:val="004C7AC0"/>
    <w:rsid w:val="004D11FD"/>
    <w:rsid w:val="004D18B5"/>
    <w:rsid w:val="004D31D6"/>
    <w:rsid w:val="004D3F7B"/>
    <w:rsid w:val="004D56B9"/>
    <w:rsid w:val="004D5A74"/>
    <w:rsid w:val="004D612D"/>
    <w:rsid w:val="004D6B9F"/>
    <w:rsid w:val="004D7067"/>
    <w:rsid w:val="004D7EAA"/>
    <w:rsid w:val="004D7F88"/>
    <w:rsid w:val="004E0929"/>
    <w:rsid w:val="004E22A1"/>
    <w:rsid w:val="004E3302"/>
    <w:rsid w:val="004E397B"/>
    <w:rsid w:val="004E780B"/>
    <w:rsid w:val="004E78BB"/>
    <w:rsid w:val="004E7A27"/>
    <w:rsid w:val="004F1185"/>
    <w:rsid w:val="004F21CF"/>
    <w:rsid w:val="004F220A"/>
    <w:rsid w:val="004F2691"/>
    <w:rsid w:val="004F2766"/>
    <w:rsid w:val="004F2AC2"/>
    <w:rsid w:val="004F3786"/>
    <w:rsid w:val="004F4464"/>
    <w:rsid w:val="004F78EB"/>
    <w:rsid w:val="004F7A20"/>
    <w:rsid w:val="0050045C"/>
    <w:rsid w:val="005015BA"/>
    <w:rsid w:val="005057A9"/>
    <w:rsid w:val="005067A8"/>
    <w:rsid w:val="005072D8"/>
    <w:rsid w:val="00507DCB"/>
    <w:rsid w:val="0051022E"/>
    <w:rsid w:val="00510279"/>
    <w:rsid w:val="0051165E"/>
    <w:rsid w:val="005117E1"/>
    <w:rsid w:val="0051286E"/>
    <w:rsid w:val="00514920"/>
    <w:rsid w:val="005158D3"/>
    <w:rsid w:val="00516980"/>
    <w:rsid w:val="005175F5"/>
    <w:rsid w:val="00520AEE"/>
    <w:rsid w:val="005216DF"/>
    <w:rsid w:val="00523092"/>
    <w:rsid w:val="00523243"/>
    <w:rsid w:val="00524BB8"/>
    <w:rsid w:val="00525F7D"/>
    <w:rsid w:val="00526F9B"/>
    <w:rsid w:val="00531A8D"/>
    <w:rsid w:val="00531C32"/>
    <w:rsid w:val="00532D6A"/>
    <w:rsid w:val="00534895"/>
    <w:rsid w:val="0053493A"/>
    <w:rsid w:val="00534B9B"/>
    <w:rsid w:val="00534DFD"/>
    <w:rsid w:val="00535015"/>
    <w:rsid w:val="005359F6"/>
    <w:rsid w:val="00536D99"/>
    <w:rsid w:val="00540882"/>
    <w:rsid w:val="00540B77"/>
    <w:rsid w:val="005411AB"/>
    <w:rsid w:val="00541ED7"/>
    <w:rsid w:val="0054216B"/>
    <w:rsid w:val="00542899"/>
    <w:rsid w:val="0054333B"/>
    <w:rsid w:val="0054389F"/>
    <w:rsid w:val="00545B75"/>
    <w:rsid w:val="005463D4"/>
    <w:rsid w:val="00546A14"/>
    <w:rsid w:val="00546E6D"/>
    <w:rsid w:val="005470F3"/>
    <w:rsid w:val="0054714C"/>
    <w:rsid w:val="00550F7E"/>
    <w:rsid w:val="005516AB"/>
    <w:rsid w:val="0055253E"/>
    <w:rsid w:val="005528C6"/>
    <w:rsid w:val="00552EB6"/>
    <w:rsid w:val="00554F56"/>
    <w:rsid w:val="00555BCC"/>
    <w:rsid w:val="00560491"/>
    <w:rsid w:val="00560A0C"/>
    <w:rsid w:val="005616A1"/>
    <w:rsid w:val="00561BE0"/>
    <w:rsid w:val="00565084"/>
    <w:rsid w:val="00565ADC"/>
    <w:rsid w:val="0056660F"/>
    <w:rsid w:val="00566743"/>
    <w:rsid w:val="00566D39"/>
    <w:rsid w:val="005673EA"/>
    <w:rsid w:val="00567821"/>
    <w:rsid w:val="00570057"/>
    <w:rsid w:val="005707FE"/>
    <w:rsid w:val="00570927"/>
    <w:rsid w:val="00571CD9"/>
    <w:rsid w:val="00571F79"/>
    <w:rsid w:val="005720C6"/>
    <w:rsid w:val="00572EB7"/>
    <w:rsid w:val="0057593E"/>
    <w:rsid w:val="00575BBC"/>
    <w:rsid w:val="00576108"/>
    <w:rsid w:val="005765A5"/>
    <w:rsid w:val="00576D3A"/>
    <w:rsid w:val="00577AE2"/>
    <w:rsid w:val="00577C4B"/>
    <w:rsid w:val="00580DAF"/>
    <w:rsid w:val="00580FA9"/>
    <w:rsid w:val="0058208C"/>
    <w:rsid w:val="005830A8"/>
    <w:rsid w:val="005847D7"/>
    <w:rsid w:val="00586264"/>
    <w:rsid w:val="00586450"/>
    <w:rsid w:val="00590C00"/>
    <w:rsid w:val="00591D40"/>
    <w:rsid w:val="00591FCC"/>
    <w:rsid w:val="00592071"/>
    <w:rsid w:val="005926A7"/>
    <w:rsid w:val="00593254"/>
    <w:rsid w:val="005933DB"/>
    <w:rsid w:val="00593916"/>
    <w:rsid w:val="00593C98"/>
    <w:rsid w:val="00593D59"/>
    <w:rsid w:val="0059457E"/>
    <w:rsid w:val="00594A65"/>
    <w:rsid w:val="00594D16"/>
    <w:rsid w:val="00594FE6"/>
    <w:rsid w:val="005A0109"/>
    <w:rsid w:val="005A0B6D"/>
    <w:rsid w:val="005A1FB5"/>
    <w:rsid w:val="005A2186"/>
    <w:rsid w:val="005A2556"/>
    <w:rsid w:val="005A3818"/>
    <w:rsid w:val="005A3E22"/>
    <w:rsid w:val="005A4B12"/>
    <w:rsid w:val="005A57B1"/>
    <w:rsid w:val="005B09C9"/>
    <w:rsid w:val="005B115B"/>
    <w:rsid w:val="005B161F"/>
    <w:rsid w:val="005B1924"/>
    <w:rsid w:val="005B2889"/>
    <w:rsid w:val="005B29CF"/>
    <w:rsid w:val="005B2E01"/>
    <w:rsid w:val="005B4046"/>
    <w:rsid w:val="005B4859"/>
    <w:rsid w:val="005B5D2C"/>
    <w:rsid w:val="005C1019"/>
    <w:rsid w:val="005C1F91"/>
    <w:rsid w:val="005C309E"/>
    <w:rsid w:val="005C6909"/>
    <w:rsid w:val="005C6EB2"/>
    <w:rsid w:val="005C7AAC"/>
    <w:rsid w:val="005D107F"/>
    <w:rsid w:val="005D22B6"/>
    <w:rsid w:val="005D4178"/>
    <w:rsid w:val="005D5892"/>
    <w:rsid w:val="005D5F1B"/>
    <w:rsid w:val="005D66C0"/>
    <w:rsid w:val="005E3738"/>
    <w:rsid w:val="005E4A6D"/>
    <w:rsid w:val="005E73B9"/>
    <w:rsid w:val="005E799A"/>
    <w:rsid w:val="005E7D91"/>
    <w:rsid w:val="005F02F7"/>
    <w:rsid w:val="005F045A"/>
    <w:rsid w:val="005F18AC"/>
    <w:rsid w:val="005F2752"/>
    <w:rsid w:val="005F4625"/>
    <w:rsid w:val="005F4634"/>
    <w:rsid w:val="00601238"/>
    <w:rsid w:val="0060321C"/>
    <w:rsid w:val="00603ADE"/>
    <w:rsid w:val="006051CE"/>
    <w:rsid w:val="00605613"/>
    <w:rsid w:val="00606A1C"/>
    <w:rsid w:val="00611115"/>
    <w:rsid w:val="00612925"/>
    <w:rsid w:val="00613C78"/>
    <w:rsid w:val="00615A9F"/>
    <w:rsid w:val="0061606A"/>
    <w:rsid w:val="00617613"/>
    <w:rsid w:val="006200B8"/>
    <w:rsid w:val="006208F3"/>
    <w:rsid w:val="0062102A"/>
    <w:rsid w:val="00621E9B"/>
    <w:rsid w:val="00621FCE"/>
    <w:rsid w:val="0062318A"/>
    <w:rsid w:val="0062458F"/>
    <w:rsid w:val="00624DBD"/>
    <w:rsid w:val="00625055"/>
    <w:rsid w:val="0062583F"/>
    <w:rsid w:val="0062726E"/>
    <w:rsid w:val="0063138B"/>
    <w:rsid w:val="006328F8"/>
    <w:rsid w:val="00632F65"/>
    <w:rsid w:val="00633B12"/>
    <w:rsid w:val="00634CFE"/>
    <w:rsid w:val="0063599D"/>
    <w:rsid w:val="00636550"/>
    <w:rsid w:val="00636738"/>
    <w:rsid w:val="006406E1"/>
    <w:rsid w:val="0064213D"/>
    <w:rsid w:val="006426A4"/>
    <w:rsid w:val="006429E0"/>
    <w:rsid w:val="006436C9"/>
    <w:rsid w:val="00644278"/>
    <w:rsid w:val="00644B06"/>
    <w:rsid w:val="00644EDD"/>
    <w:rsid w:val="006467CC"/>
    <w:rsid w:val="00647443"/>
    <w:rsid w:val="006478AE"/>
    <w:rsid w:val="00647E33"/>
    <w:rsid w:val="00650671"/>
    <w:rsid w:val="006513A3"/>
    <w:rsid w:val="00651B13"/>
    <w:rsid w:val="006520DF"/>
    <w:rsid w:val="0065430F"/>
    <w:rsid w:val="006559AC"/>
    <w:rsid w:val="00655C81"/>
    <w:rsid w:val="00660F50"/>
    <w:rsid w:val="00661B3F"/>
    <w:rsid w:val="00662259"/>
    <w:rsid w:val="006626F7"/>
    <w:rsid w:val="00663631"/>
    <w:rsid w:val="006640A1"/>
    <w:rsid w:val="00665348"/>
    <w:rsid w:val="0066653E"/>
    <w:rsid w:val="00666676"/>
    <w:rsid w:val="00666EA3"/>
    <w:rsid w:val="006703BF"/>
    <w:rsid w:val="00670CC4"/>
    <w:rsid w:val="00670D9B"/>
    <w:rsid w:val="0067155F"/>
    <w:rsid w:val="006720D7"/>
    <w:rsid w:val="00672926"/>
    <w:rsid w:val="00672CAD"/>
    <w:rsid w:val="00673F74"/>
    <w:rsid w:val="006740FC"/>
    <w:rsid w:val="00675202"/>
    <w:rsid w:val="00675586"/>
    <w:rsid w:val="006757FA"/>
    <w:rsid w:val="0067587F"/>
    <w:rsid w:val="00675908"/>
    <w:rsid w:val="00676654"/>
    <w:rsid w:val="006777D1"/>
    <w:rsid w:val="00677BFF"/>
    <w:rsid w:val="00684F22"/>
    <w:rsid w:val="00686772"/>
    <w:rsid w:val="00686F95"/>
    <w:rsid w:val="0069055C"/>
    <w:rsid w:val="006907BA"/>
    <w:rsid w:val="00690B1A"/>
    <w:rsid w:val="0069141E"/>
    <w:rsid w:val="00691AE5"/>
    <w:rsid w:val="00693508"/>
    <w:rsid w:val="0069387C"/>
    <w:rsid w:val="006947A7"/>
    <w:rsid w:val="00694876"/>
    <w:rsid w:val="00694C78"/>
    <w:rsid w:val="00697536"/>
    <w:rsid w:val="0069771A"/>
    <w:rsid w:val="006A06F1"/>
    <w:rsid w:val="006A15C0"/>
    <w:rsid w:val="006A1A83"/>
    <w:rsid w:val="006A2B35"/>
    <w:rsid w:val="006A38D7"/>
    <w:rsid w:val="006A4908"/>
    <w:rsid w:val="006A5ADE"/>
    <w:rsid w:val="006A674D"/>
    <w:rsid w:val="006A6A14"/>
    <w:rsid w:val="006A7D55"/>
    <w:rsid w:val="006B213D"/>
    <w:rsid w:val="006B2169"/>
    <w:rsid w:val="006B44BC"/>
    <w:rsid w:val="006B453F"/>
    <w:rsid w:val="006B5371"/>
    <w:rsid w:val="006B5AF0"/>
    <w:rsid w:val="006B6A24"/>
    <w:rsid w:val="006B6C32"/>
    <w:rsid w:val="006B727E"/>
    <w:rsid w:val="006B769F"/>
    <w:rsid w:val="006B78C3"/>
    <w:rsid w:val="006C033A"/>
    <w:rsid w:val="006C155F"/>
    <w:rsid w:val="006C197F"/>
    <w:rsid w:val="006C4B88"/>
    <w:rsid w:val="006C67E4"/>
    <w:rsid w:val="006C6FFE"/>
    <w:rsid w:val="006C7784"/>
    <w:rsid w:val="006D01DA"/>
    <w:rsid w:val="006D2209"/>
    <w:rsid w:val="006D271B"/>
    <w:rsid w:val="006D31A1"/>
    <w:rsid w:val="006D47CC"/>
    <w:rsid w:val="006D5C99"/>
    <w:rsid w:val="006D6E72"/>
    <w:rsid w:val="006D6F9B"/>
    <w:rsid w:val="006D728F"/>
    <w:rsid w:val="006D7BF8"/>
    <w:rsid w:val="006E0205"/>
    <w:rsid w:val="006E04EE"/>
    <w:rsid w:val="006E0E0A"/>
    <w:rsid w:val="006E1789"/>
    <w:rsid w:val="006E1B01"/>
    <w:rsid w:val="006E2449"/>
    <w:rsid w:val="006E7D13"/>
    <w:rsid w:val="006F0E3A"/>
    <w:rsid w:val="006F10CD"/>
    <w:rsid w:val="006F1671"/>
    <w:rsid w:val="006F24FA"/>
    <w:rsid w:val="006F269F"/>
    <w:rsid w:val="006F3F44"/>
    <w:rsid w:val="006F3F8A"/>
    <w:rsid w:val="006F4CC3"/>
    <w:rsid w:val="006F5308"/>
    <w:rsid w:val="006F6568"/>
    <w:rsid w:val="006F7CC8"/>
    <w:rsid w:val="006F7EFD"/>
    <w:rsid w:val="007030EE"/>
    <w:rsid w:val="0070412E"/>
    <w:rsid w:val="00704434"/>
    <w:rsid w:val="00704BCB"/>
    <w:rsid w:val="00706377"/>
    <w:rsid w:val="007066AC"/>
    <w:rsid w:val="00706A28"/>
    <w:rsid w:val="0070731B"/>
    <w:rsid w:val="00710756"/>
    <w:rsid w:val="00711C0C"/>
    <w:rsid w:val="0071356D"/>
    <w:rsid w:val="007143B5"/>
    <w:rsid w:val="00715856"/>
    <w:rsid w:val="00715C13"/>
    <w:rsid w:val="0071666A"/>
    <w:rsid w:val="0071796C"/>
    <w:rsid w:val="00717C78"/>
    <w:rsid w:val="00720143"/>
    <w:rsid w:val="00720922"/>
    <w:rsid w:val="00722305"/>
    <w:rsid w:val="007237A2"/>
    <w:rsid w:val="007237D0"/>
    <w:rsid w:val="007249BB"/>
    <w:rsid w:val="00724B73"/>
    <w:rsid w:val="00725B16"/>
    <w:rsid w:val="00726026"/>
    <w:rsid w:val="00730607"/>
    <w:rsid w:val="007307F8"/>
    <w:rsid w:val="00730FDC"/>
    <w:rsid w:val="00732F08"/>
    <w:rsid w:val="00733AEA"/>
    <w:rsid w:val="007344C3"/>
    <w:rsid w:val="0073514E"/>
    <w:rsid w:val="007352C0"/>
    <w:rsid w:val="00735BDE"/>
    <w:rsid w:val="00736CB7"/>
    <w:rsid w:val="00737A26"/>
    <w:rsid w:val="00740454"/>
    <w:rsid w:val="0074110F"/>
    <w:rsid w:val="00741A19"/>
    <w:rsid w:val="00742B60"/>
    <w:rsid w:val="00743AA1"/>
    <w:rsid w:val="0074400C"/>
    <w:rsid w:val="007452B8"/>
    <w:rsid w:val="00747928"/>
    <w:rsid w:val="00747E58"/>
    <w:rsid w:val="00750870"/>
    <w:rsid w:val="00750E8B"/>
    <w:rsid w:val="00752E6F"/>
    <w:rsid w:val="00753590"/>
    <w:rsid w:val="007538AB"/>
    <w:rsid w:val="00754041"/>
    <w:rsid w:val="00754D4F"/>
    <w:rsid w:val="007552C0"/>
    <w:rsid w:val="00756DB8"/>
    <w:rsid w:val="007572CD"/>
    <w:rsid w:val="007573D8"/>
    <w:rsid w:val="007600D0"/>
    <w:rsid w:val="007614A4"/>
    <w:rsid w:val="007622C8"/>
    <w:rsid w:val="0076293E"/>
    <w:rsid w:val="00762985"/>
    <w:rsid w:val="007640B0"/>
    <w:rsid w:val="007643FC"/>
    <w:rsid w:val="007653CA"/>
    <w:rsid w:val="0076639B"/>
    <w:rsid w:val="007672A0"/>
    <w:rsid w:val="00770D74"/>
    <w:rsid w:val="007712BD"/>
    <w:rsid w:val="00771B3D"/>
    <w:rsid w:val="00771F4E"/>
    <w:rsid w:val="0077423A"/>
    <w:rsid w:val="0077464A"/>
    <w:rsid w:val="00774A68"/>
    <w:rsid w:val="00775874"/>
    <w:rsid w:val="00776EB5"/>
    <w:rsid w:val="00777D55"/>
    <w:rsid w:val="00777DAA"/>
    <w:rsid w:val="00780019"/>
    <w:rsid w:val="00780401"/>
    <w:rsid w:val="00781058"/>
    <w:rsid w:val="007824D0"/>
    <w:rsid w:val="007835D3"/>
    <w:rsid w:val="00785083"/>
    <w:rsid w:val="00785F4B"/>
    <w:rsid w:val="00786EC0"/>
    <w:rsid w:val="0078702C"/>
    <w:rsid w:val="007874D7"/>
    <w:rsid w:val="007879AE"/>
    <w:rsid w:val="007918E8"/>
    <w:rsid w:val="00791DBB"/>
    <w:rsid w:val="00791E05"/>
    <w:rsid w:val="007922F8"/>
    <w:rsid w:val="007952F9"/>
    <w:rsid w:val="00795611"/>
    <w:rsid w:val="00796F28"/>
    <w:rsid w:val="00797B30"/>
    <w:rsid w:val="007A044A"/>
    <w:rsid w:val="007A0C60"/>
    <w:rsid w:val="007A1E16"/>
    <w:rsid w:val="007A2349"/>
    <w:rsid w:val="007A5509"/>
    <w:rsid w:val="007A56FF"/>
    <w:rsid w:val="007A5FDF"/>
    <w:rsid w:val="007A6406"/>
    <w:rsid w:val="007A6577"/>
    <w:rsid w:val="007A67B9"/>
    <w:rsid w:val="007B038A"/>
    <w:rsid w:val="007B05DD"/>
    <w:rsid w:val="007B11F0"/>
    <w:rsid w:val="007B16CD"/>
    <w:rsid w:val="007B24BF"/>
    <w:rsid w:val="007B38AD"/>
    <w:rsid w:val="007B4D44"/>
    <w:rsid w:val="007B51EF"/>
    <w:rsid w:val="007B5633"/>
    <w:rsid w:val="007B5795"/>
    <w:rsid w:val="007B6B31"/>
    <w:rsid w:val="007C0712"/>
    <w:rsid w:val="007C0F5E"/>
    <w:rsid w:val="007C1609"/>
    <w:rsid w:val="007C345D"/>
    <w:rsid w:val="007C3947"/>
    <w:rsid w:val="007C3D18"/>
    <w:rsid w:val="007C3E4F"/>
    <w:rsid w:val="007C4A56"/>
    <w:rsid w:val="007C4EBE"/>
    <w:rsid w:val="007C6297"/>
    <w:rsid w:val="007C6840"/>
    <w:rsid w:val="007C6BA5"/>
    <w:rsid w:val="007C75A5"/>
    <w:rsid w:val="007C7CFA"/>
    <w:rsid w:val="007C7F7E"/>
    <w:rsid w:val="007D06AF"/>
    <w:rsid w:val="007D2BF4"/>
    <w:rsid w:val="007D2D4F"/>
    <w:rsid w:val="007D3981"/>
    <w:rsid w:val="007D4875"/>
    <w:rsid w:val="007D4A31"/>
    <w:rsid w:val="007D681A"/>
    <w:rsid w:val="007D70E4"/>
    <w:rsid w:val="007E0991"/>
    <w:rsid w:val="007E0F98"/>
    <w:rsid w:val="007E11F3"/>
    <w:rsid w:val="007E2A54"/>
    <w:rsid w:val="007E2B3A"/>
    <w:rsid w:val="007E45FC"/>
    <w:rsid w:val="007E5310"/>
    <w:rsid w:val="007E65A2"/>
    <w:rsid w:val="007E7707"/>
    <w:rsid w:val="007F003C"/>
    <w:rsid w:val="007F1100"/>
    <w:rsid w:val="007F167D"/>
    <w:rsid w:val="007F1928"/>
    <w:rsid w:val="007F1B99"/>
    <w:rsid w:val="007F22E2"/>
    <w:rsid w:val="007F2CD0"/>
    <w:rsid w:val="007F3482"/>
    <w:rsid w:val="007F42FD"/>
    <w:rsid w:val="007F466A"/>
    <w:rsid w:val="007F5EE6"/>
    <w:rsid w:val="007F60B9"/>
    <w:rsid w:val="007F6CD7"/>
    <w:rsid w:val="007F73EC"/>
    <w:rsid w:val="007F7C03"/>
    <w:rsid w:val="008000BF"/>
    <w:rsid w:val="008017C3"/>
    <w:rsid w:val="00801BBA"/>
    <w:rsid w:val="00802201"/>
    <w:rsid w:val="0080401B"/>
    <w:rsid w:val="00804FE6"/>
    <w:rsid w:val="00805875"/>
    <w:rsid w:val="00805ED9"/>
    <w:rsid w:val="00806BFE"/>
    <w:rsid w:val="00810107"/>
    <w:rsid w:val="00810C85"/>
    <w:rsid w:val="00811B6B"/>
    <w:rsid w:val="00813426"/>
    <w:rsid w:val="00813507"/>
    <w:rsid w:val="008201FC"/>
    <w:rsid w:val="0082367D"/>
    <w:rsid w:val="00825137"/>
    <w:rsid w:val="008254EF"/>
    <w:rsid w:val="008269F7"/>
    <w:rsid w:val="008272A3"/>
    <w:rsid w:val="00827883"/>
    <w:rsid w:val="00827D17"/>
    <w:rsid w:val="00827F6E"/>
    <w:rsid w:val="00827FFB"/>
    <w:rsid w:val="0083070F"/>
    <w:rsid w:val="008325C1"/>
    <w:rsid w:val="00834477"/>
    <w:rsid w:val="00835509"/>
    <w:rsid w:val="00835582"/>
    <w:rsid w:val="00836073"/>
    <w:rsid w:val="00836D50"/>
    <w:rsid w:val="008378E6"/>
    <w:rsid w:val="00837E85"/>
    <w:rsid w:val="00840B82"/>
    <w:rsid w:val="00840D62"/>
    <w:rsid w:val="00841FAB"/>
    <w:rsid w:val="008422E6"/>
    <w:rsid w:val="008425D2"/>
    <w:rsid w:val="0084295A"/>
    <w:rsid w:val="00844711"/>
    <w:rsid w:val="0084560D"/>
    <w:rsid w:val="00847DF5"/>
    <w:rsid w:val="00850983"/>
    <w:rsid w:val="0085206C"/>
    <w:rsid w:val="008527D2"/>
    <w:rsid w:val="00852EC4"/>
    <w:rsid w:val="00855D25"/>
    <w:rsid w:val="0085636F"/>
    <w:rsid w:val="00856AA8"/>
    <w:rsid w:val="00860748"/>
    <w:rsid w:val="008616E3"/>
    <w:rsid w:val="00862C06"/>
    <w:rsid w:val="0086329C"/>
    <w:rsid w:val="00863374"/>
    <w:rsid w:val="0086430C"/>
    <w:rsid w:val="00865AFE"/>
    <w:rsid w:val="008677C6"/>
    <w:rsid w:val="008707B6"/>
    <w:rsid w:val="00870A78"/>
    <w:rsid w:val="00871DE7"/>
    <w:rsid w:val="008755B2"/>
    <w:rsid w:val="0087618E"/>
    <w:rsid w:val="008765BC"/>
    <w:rsid w:val="00881E19"/>
    <w:rsid w:val="00885D27"/>
    <w:rsid w:val="00885E4E"/>
    <w:rsid w:val="008865D6"/>
    <w:rsid w:val="00887BD3"/>
    <w:rsid w:val="008906F3"/>
    <w:rsid w:val="008909CB"/>
    <w:rsid w:val="00890A28"/>
    <w:rsid w:val="008927C6"/>
    <w:rsid w:val="0089483B"/>
    <w:rsid w:val="00894DBE"/>
    <w:rsid w:val="00897CB2"/>
    <w:rsid w:val="008A1D43"/>
    <w:rsid w:val="008A47A3"/>
    <w:rsid w:val="008A7C02"/>
    <w:rsid w:val="008B0F8A"/>
    <w:rsid w:val="008B13A9"/>
    <w:rsid w:val="008B2B2D"/>
    <w:rsid w:val="008B6888"/>
    <w:rsid w:val="008C06EA"/>
    <w:rsid w:val="008C07C2"/>
    <w:rsid w:val="008C33C3"/>
    <w:rsid w:val="008C4AD0"/>
    <w:rsid w:val="008C5A9B"/>
    <w:rsid w:val="008C6207"/>
    <w:rsid w:val="008C6FCA"/>
    <w:rsid w:val="008C76FA"/>
    <w:rsid w:val="008C7A30"/>
    <w:rsid w:val="008D189B"/>
    <w:rsid w:val="008D21E7"/>
    <w:rsid w:val="008D2BC5"/>
    <w:rsid w:val="008D2F8E"/>
    <w:rsid w:val="008D37FB"/>
    <w:rsid w:val="008D3C28"/>
    <w:rsid w:val="008D416B"/>
    <w:rsid w:val="008D7089"/>
    <w:rsid w:val="008D7162"/>
    <w:rsid w:val="008E089B"/>
    <w:rsid w:val="008E0E27"/>
    <w:rsid w:val="008E2C8F"/>
    <w:rsid w:val="008E2E99"/>
    <w:rsid w:val="008E3529"/>
    <w:rsid w:val="008E3BD2"/>
    <w:rsid w:val="008E4F48"/>
    <w:rsid w:val="008E5533"/>
    <w:rsid w:val="008E65DE"/>
    <w:rsid w:val="008E74BF"/>
    <w:rsid w:val="008E7675"/>
    <w:rsid w:val="008F1CB2"/>
    <w:rsid w:val="008F3936"/>
    <w:rsid w:val="008F42A2"/>
    <w:rsid w:val="008F43D4"/>
    <w:rsid w:val="008F6B22"/>
    <w:rsid w:val="008F6E2C"/>
    <w:rsid w:val="009024AD"/>
    <w:rsid w:val="009033E3"/>
    <w:rsid w:val="0090594E"/>
    <w:rsid w:val="0090667D"/>
    <w:rsid w:val="00907E14"/>
    <w:rsid w:val="009102B8"/>
    <w:rsid w:val="009104B6"/>
    <w:rsid w:val="00910E57"/>
    <w:rsid w:val="00911604"/>
    <w:rsid w:val="00911626"/>
    <w:rsid w:val="009124AB"/>
    <w:rsid w:val="00913081"/>
    <w:rsid w:val="0091343F"/>
    <w:rsid w:val="00913B7B"/>
    <w:rsid w:val="009155ED"/>
    <w:rsid w:val="0091609A"/>
    <w:rsid w:val="009171D1"/>
    <w:rsid w:val="00923A9C"/>
    <w:rsid w:val="00925817"/>
    <w:rsid w:val="009259B4"/>
    <w:rsid w:val="009277DB"/>
    <w:rsid w:val="0093402B"/>
    <w:rsid w:val="009351FC"/>
    <w:rsid w:val="009358C3"/>
    <w:rsid w:val="009369B5"/>
    <w:rsid w:val="009413C9"/>
    <w:rsid w:val="009415B0"/>
    <w:rsid w:val="00941A03"/>
    <w:rsid w:val="009424AD"/>
    <w:rsid w:val="00943344"/>
    <w:rsid w:val="009441C1"/>
    <w:rsid w:val="00944FFF"/>
    <w:rsid w:val="00945290"/>
    <w:rsid w:val="009456EE"/>
    <w:rsid w:val="00945801"/>
    <w:rsid w:val="0094604E"/>
    <w:rsid w:val="009463D7"/>
    <w:rsid w:val="00946A1C"/>
    <w:rsid w:val="00946D73"/>
    <w:rsid w:val="00947291"/>
    <w:rsid w:val="00947A0C"/>
    <w:rsid w:val="00947D64"/>
    <w:rsid w:val="00950827"/>
    <w:rsid w:val="00951000"/>
    <w:rsid w:val="0095112A"/>
    <w:rsid w:val="00952352"/>
    <w:rsid w:val="0095413A"/>
    <w:rsid w:val="0095454D"/>
    <w:rsid w:val="00954B16"/>
    <w:rsid w:val="009610DA"/>
    <w:rsid w:val="00961985"/>
    <w:rsid w:val="00962846"/>
    <w:rsid w:val="00962B5F"/>
    <w:rsid w:val="00962F7B"/>
    <w:rsid w:val="00962F88"/>
    <w:rsid w:val="00962FDA"/>
    <w:rsid w:val="00963600"/>
    <w:rsid w:val="00964041"/>
    <w:rsid w:val="0097173A"/>
    <w:rsid w:val="00971F06"/>
    <w:rsid w:val="0097232A"/>
    <w:rsid w:val="009725CD"/>
    <w:rsid w:val="00973A57"/>
    <w:rsid w:val="00977529"/>
    <w:rsid w:val="00977754"/>
    <w:rsid w:val="009779B7"/>
    <w:rsid w:val="00977BE2"/>
    <w:rsid w:val="00980954"/>
    <w:rsid w:val="009809B8"/>
    <w:rsid w:val="009824C8"/>
    <w:rsid w:val="00983761"/>
    <w:rsid w:val="00983987"/>
    <w:rsid w:val="00984435"/>
    <w:rsid w:val="00984702"/>
    <w:rsid w:val="00985212"/>
    <w:rsid w:val="00985F9D"/>
    <w:rsid w:val="00987A12"/>
    <w:rsid w:val="00987B54"/>
    <w:rsid w:val="00991571"/>
    <w:rsid w:val="00991DE2"/>
    <w:rsid w:val="00993BF0"/>
    <w:rsid w:val="00995F31"/>
    <w:rsid w:val="00996CDA"/>
    <w:rsid w:val="009A05E4"/>
    <w:rsid w:val="009A094A"/>
    <w:rsid w:val="009A0F8F"/>
    <w:rsid w:val="009A1414"/>
    <w:rsid w:val="009A151D"/>
    <w:rsid w:val="009A1717"/>
    <w:rsid w:val="009A1F58"/>
    <w:rsid w:val="009A3D97"/>
    <w:rsid w:val="009A3DFA"/>
    <w:rsid w:val="009A484F"/>
    <w:rsid w:val="009A5288"/>
    <w:rsid w:val="009A5DBE"/>
    <w:rsid w:val="009A6062"/>
    <w:rsid w:val="009A67C6"/>
    <w:rsid w:val="009A7159"/>
    <w:rsid w:val="009B0243"/>
    <w:rsid w:val="009B0AD0"/>
    <w:rsid w:val="009B0CC7"/>
    <w:rsid w:val="009B1104"/>
    <w:rsid w:val="009B1422"/>
    <w:rsid w:val="009B1FC1"/>
    <w:rsid w:val="009B2B70"/>
    <w:rsid w:val="009B46DF"/>
    <w:rsid w:val="009B5114"/>
    <w:rsid w:val="009B563B"/>
    <w:rsid w:val="009B7EE6"/>
    <w:rsid w:val="009C0F43"/>
    <w:rsid w:val="009C34C7"/>
    <w:rsid w:val="009C4D35"/>
    <w:rsid w:val="009C4DB2"/>
    <w:rsid w:val="009C594A"/>
    <w:rsid w:val="009C6C37"/>
    <w:rsid w:val="009C707D"/>
    <w:rsid w:val="009C7152"/>
    <w:rsid w:val="009C71B9"/>
    <w:rsid w:val="009C7D57"/>
    <w:rsid w:val="009D02AA"/>
    <w:rsid w:val="009D0C3D"/>
    <w:rsid w:val="009D29C1"/>
    <w:rsid w:val="009D5C6B"/>
    <w:rsid w:val="009D7A45"/>
    <w:rsid w:val="009D7F95"/>
    <w:rsid w:val="009E1485"/>
    <w:rsid w:val="009E3C13"/>
    <w:rsid w:val="009E683D"/>
    <w:rsid w:val="009F031B"/>
    <w:rsid w:val="009F0879"/>
    <w:rsid w:val="009F1CA3"/>
    <w:rsid w:val="009F1EE9"/>
    <w:rsid w:val="009F228B"/>
    <w:rsid w:val="009F24DE"/>
    <w:rsid w:val="009F275C"/>
    <w:rsid w:val="009F27D3"/>
    <w:rsid w:val="009F318A"/>
    <w:rsid w:val="009F3197"/>
    <w:rsid w:val="009F4C18"/>
    <w:rsid w:val="009F4EE1"/>
    <w:rsid w:val="009F5BC6"/>
    <w:rsid w:val="009F7211"/>
    <w:rsid w:val="00A02606"/>
    <w:rsid w:val="00A03338"/>
    <w:rsid w:val="00A03C77"/>
    <w:rsid w:val="00A0556C"/>
    <w:rsid w:val="00A05F26"/>
    <w:rsid w:val="00A061F8"/>
    <w:rsid w:val="00A06319"/>
    <w:rsid w:val="00A075E2"/>
    <w:rsid w:val="00A1027B"/>
    <w:rsid w:val="00A11A78"/>
    <w:rsid w:val="00A12528"/>
    <w:rsid w:val="00A12CB8"/>
    <w:rsid w:val="00A139B7"/>
    <w:rsid w:val="00A147AF"/>
    <w:rsid w:val="00A16B1F"/>
    <w:rsid w:val="00A17766"/>
    <w:rsid w:val="00A20121"/>
    <w:rsid w:val="00A2162D"/>
    <w:rsid w:val="00A21C54"/>
    <w:rsid w:val="00A21D10"/>
    <w:rsid w:val="00A24591"/>
    <w:rsid w:val="00A2593A"/>
    <w:rsid w:val="00A279A6"/>
    <w:rsid w:val="00A3016E"/>
    <w:rsid w:val="00A308AA"/>
    <w:rsid w:val="00A30EA4"/>
    <w:rsid w:val="00A32A20"/>
    <w:rsid w:val="00A33D3D"/>
    <w:rsid w:val="00A342C6"/>
    <w:rsid w:val="00A35C81"/>
    <w:rsid w:val="00A37049"/>
    <w:rsid w:val="00A37A01"/>
    <w:rsid w:val="00A40185"/>
    <w:rsid w:val="00A404DA"/>
    <w:rsid w:val="00A40BDD"/>
    <w:rsid w:val="00A40C09"/>
    <w:rsid w:val="00A41433"/>
    <w:rsid w:val="00A421C0"/>
    <w:rsid w:val="00A4746B"/>
    <w:rsid w:val="00A50700"/>
    <w:rsid w:val="00A508A5"/>
    <w:rsid w:val="00A51A26"/>
    <w:rsid w:val="00A537AB"/>
    <w:rsid w:val="00A54ACC"/>
    <w:rsid w:val="00A555A6"/>
    <w:rsid w:val="00A5667C"/>
    <w:rsid w:val="00A56708"/>
    <w:rsid w:val="00A603DB"/>
    <w:rsid w:val="00A608E4"/>
    <w:rsid w:val="00A615A5"/>
    <w:rsid w:val="00A61C58"/>
    <w:rsid w:val="00A623DC"/>
    <w:rsid w:val="00A63146"/>
    <w:rsid w:val="00A64B04"/>
    <w:rsid w:val="00A654D1"/>
    <w:rsid w:val="00A65BF8"/>
    <w:rsid w:val="00A66B5F"/>
    <w:rsid w:val="00A6776D"/>
    <w:rsid w:val="00A67FF7"/>
    <w:rsid w:val="00A70470"/>
    <w:rsid w:val="00A7193F"/>
    <w:rsid w:val="00A7219C"/>
    <w:rsid w:val="00A72C2B"/>
    <w:rsid w:val="00A755A3"/>
    <w:rsid w:val="00A75E41"/>
    <w:rsid w:val="00A760D3"/>
    <w:rsid w:val="00A7696C"/>
    <w:rsid w:val="00A77681"/>
    <w:rsid w:val="00A77703"/>
    <w:rsid w:val="00A80202"/>
    <w:rsid w:val="00A8111F"/>
    <w:rsid w:val="00A827EF"/>
    <w:rsid w:val="00A839A7"/>
    <w:rsid w:val="00A83E72"/>
    <w:rsid w:val="00A8546C"/>
    <w:rsid w:val="00A85F76"/>
    <w:rsid w:val="00A87F19"/>
    <w:rsid w:val="00A90D57"/>
    <w:rsid w:val="00A9130A"/>
    <w:rsid w:val="00A926EC"/>
    <w:rsid w:val="00A947D2"/>
    <w:rsid w:val="00A952B4"/>
    <w:rsid w:val="00A96B23"/>
    <w:rsid w:val="00A96D4D"/>
    <w:rsid w:val="00A97216"/>
    <w:rsid w:val="00A97D7C"/>
    <w:rsid w:val="00A97FDE"/>
    <w:rsid w:val="00AA002C"/>
    <w:rsid w:val="00AA0A7F"/>
    <w:rsid w:val="00AA0D5C"/>
    <w:rsid w:val="00AA1366"/>
    <w:rsid w:val="00AA301D"/>
    <w:rsid w:val="00AA322E"/>
    <w:rsid w:val="00AA34D3"/>
    <w:rsid w:val="00AA3A30"/>
    <w:rsid w:val="00AA5043"/>
    <w:rsid w:val="00AA6DA8"/>
    <w:rsid w:val="00AA7458"/>
    <w:rsid w:val="00AA7DBD"/>
    <w:rsid w:val="00AB08F3"/>
    <w:rsid w:val="00AB2690"/>
    <w:rsid w:val="00AB29C9"/>
    <w:rsid w:val="00AB2A37"/>
    <w:rsid w:val="00AB3832"/>
    <w:rsid w:val="00AB3971"/>
    <w:rsid w:val="00AB3AB4"/>
    <w:rsid w:val="00AB787C"/>
    <w:rsid w:val="00AC10D3"/>
    <w:rsid w:val="00AC14B2"/>
    <w:rsid w:val="00AC15D3"/>
    <w:rsid w:val="00AC17A8"/>
    <w:rsid w:val="00AC21A0"/>
    <w:rsid w:val="00AC39E5"/>
    <w:rsid w:val="00AC56A0"/>
    <w:rsid w:val="00AC6655"/>
    <w:rsid w:val="00AD00F8"/>
    <w:rsid w:val="00AD07EB"/>
    <w:rsid w:val="00AD10D9"/>
    <w:rsid w:val="00AD1C3D"/>
    <w:rsid w:val="00AD1EDB"/>
    <w:rsid w:val="00AD2791"/>
    <w:rsid w:val="00AD4FDF"/>
    <w:rsid w:val="00AD563B"/>
    <w:rsid w:val="00AD6AD1"/>
    <w:rsid w:val="00AD70AA"/>
    <w:rsid w:val="00AD770A"/>
    <w:rsid w:val="00AD7BAF"/>
    <w:rsid w:val="00AE1AC0"/>
    <w:rsid w:val="00AE201F"/>
    <w:rsid w:val="00AE2292"/>
    <w:rsid w:val="00AE245A"/>
    <w:rsid w:val="00AE543B"/>
    <w:rsid w:val="00AE698D"/>
    <w:rsid w:val="00AE73E8"/>
    <w:rsid w:val="00AF0BE6"/>
    <w:rsid w:val="00AF124D"/>
    <w:rsid w:val="00AF2B7A"/>
    <w:rsid w:val="00AF3771"/>
    <w:rsid w:val="00AF4B0D"/>
    <w:rsid w:val="00B00A49"/>
    <w:rsid w:val="00B01571"/>
    <w:rsid w:val="00B0197E"/>
    <w:rsid w:val="00B023B8"/>
    <w:rsid w:val="00B026FB"/>
    <w:rsid w:val="00B03A81"/>
    <w:rsid w:val="00B0449A"/>
    <w:rsid w:val="00B04589"/>
    <w:rsid w:val="00B04782"/>
    <w:rsid w:val="00B05F56"/>
    <w:rsid w:val="00B0754F"/>
    <w:rsid w:val="00B07711"/>
    <w:rsid w:val="00B10366"/>
    <w:rsid w:val="00B108E4"/>
    <w:rsid w:val="00B12289"/>
    <w:rsid w:val="00B136DC"/>
    <w:rsid w:val="00B13C19"/>
    <w:rsid w:val="00B147FB"/>
    <w:rsid w:val="00B170BB"/>
    <w:rsid w:val="00B206B7"/>
    <w:rsid w:val="00B20BC9"/>
    <w:rsid w:val="00B211EE"/>
    <w:rsid w:val="00B21423"/>
    <w:rsid w:val="00B21AD6"/>
    <w:rsid w:val="00B2267E"/>
    <w:rsid w:val="00B22CA3"/>
    <w:rsid w:val="00B23F8A"/>
    <w:rsid w:val="00B25CF5"/>
    <w:rsid w:val="00B26507"/>
    <w:rsid w:val="00B27111"/>
    <w:rsid w:val="00B30148"/>
    <w:rsid w:val="00B30C2D"/>
    <w:rsid w:val="00B30F3A"/>
    <w:rsid w:val="00B313AE"/>
    <w:rsid w:val="00B32812"/>
    <w:rsid w:val="00B32B53"/>
    <w:rsid w:val="00B34188"/>
    <w:rsid w:val="00B360AA"/>
    <w:rsid w:val="00B37507"/>
    <w:rsid w:val="00B376F0"/>
    <w:rsid w:val="00B37745"/>
    <w:rsid w:val="00B37754"/>
    <w:rsid w:val="00B415DF"/>
    <w:rsid w:val="00B425DB"/>
    <w:rsid w:val="00B456C9"/>
    <w:rsid w:val="00B469D6"/>
    <w:rsid w:val="00B50B5A"/>
    <w:rsid w:val="00B510CF"/>
    <w:rsid w:val="00B520BD"/>
    <w:rsid w:val="00B528DF"/>
    <w:rsid w:val="00B52A71"/>
    <w:rsid w:val="00B52D87"/>
    <w:rsid w:val="00B53844"/>
    <w:rsid w:val="00B55C27"/>
    <w:rsid w:val="00B55E8D"/>
    <w:rsid w:val="00B607B9"/>
    <w:rsid w:val="00B623AB"/>
    <w:rsid w:val="00B64B99"/>
    <w:rsid w:val="00B6578B"/>
    <w:rsid w:val="00B70C8D"/>
    <w:rsid w:val="00B73318"/>
    <w:rsid w:val="00B74444"/>
    <w:rsid w:val="00B75775"/>
    <w:rsid w:val="00B76083"/>
    <w:rsid w:val="00B767DB"/>
    <w:rsid w:val="00B805AB"/>
    <w:rsid w:val="00B80F18"/>
    <w:rsid w:val="00B8117E"/>
    <w:rsid w:val="00B812AD"/>
    <w:rsid w:val="00B8311D"/>
    <w:rsid w:val="00B8406D"/>
    <w:rsid w:val="00B84321"/>
    <w:rsid w:val="00B84C7F"/>
    <w:rsid w:val="00B852BA"/>
    <w:rsid w:val="00B9094B"/>
    <w:rsid w:val="00B91ADE"/>
    <w:rsid w:val="00B91E67"/>
    <w:rsid w:val="00B9261A"/>
    <w:rsid w:val="00B93889"/>
    <w:rsid w:val="00B939A1"/>
    <w:rsid w:val="00B93A88"/>
    <w:rsid w:val="00B93F4B"/>
    <w:rsid w:val="00B9503B"/>
    <w:rsid w:val="00B9548B"/>
    <w:rsid w:val="00B95AC9"/>
    <w:rsid w:val="00B9658E"/>
    <w:rsid w:val="00B965C6"/>
    <w:rsid w:val="00BA03C3"/>
    <w:rsid w:val="00BA1E03"/>
    <w:rsid w:val="00BA2EF7"/>
    <w:rsid w:val="00BA45DA"/>
    <w:rsid w:val="00BA5437"/>
    <w:rsid w:val="00BA5745"/>
    <w:rsid w:val="00BA59A9"/>
    <w:rsid w:val="00BA744C"/>
    <w:rsid w:val="00BA76ED"/>
    <w:rsid w:val="00BB1BC0"/>
    <w:rsid w:val="00BB21C5"/>
    <w:rsid w:val="00BB4948"/>
    <w:rsid w:val="00BB4D66"/>
    <w:rsid w:val="00BB4F80"/>
    <w:rsid w:val="00BB50D9"/>
    <w:rsid w:val="00BB5C16"/>
    <w:rsid w:val="00BC10DB"/>
    <w:rsid w:val="00BC1D07"/>
    <w:rsid w:val="00BC324B"/>
    <w:rsid w:val="00BC5AC8"/>
    <w:rsid w:val="00BC5BC1"/>
    <w:rsid w:val="00BC6B99"/>
    <w:rsid w:val="00BC70A1"/>
    <w:rsid w:val="00BC7BC6"/>
    <w:rsid w:val="00BD0557"/>
    <w:rsid w:val="00BD10BB"/>
    <w:rsid w:val="00BD1D58"/>
    <w:rsid w:val="00BE036B"/>
    <w:rsid w:val="00BE0662"/>
    <w:rsid w:val="00BE13EF"/>
    <w:rsid w:val="00BE37B1"/>
    <w:rsid w:val="00BE5647"/>
    <w:rsid w:val="00BE5787"/>
    <w:rsid w:val="00BE5943"/>
    <w:rsid w:val="00BE632B"/>
    <w:rsid w:val="00BE73BF"/>
    <w:rsid w:val="00BE78B5"/>
    <w:rsid w:val="00BE7EE0"/>
    <w:rsid w:val="00BF1F0F"/>
    <w:rsid w:val="00BF268D"/>
    <w:rsid w:val="00BF43E6"/>
    <w:rsid w:val="00BF50F3"/>
    <w:rsid w:val="00BF6A00"/>
    <w:rsid w:val="00C00833"/>
    <w:rsid w:val="00C00C8B"/>
    <w:rsid w:val="00C00DE9"/>
    <w:rsid w:val="00C01673"/>
    <w:rsid w:val="00C03A9E"/>
    <w:rsid w:val="00C04E0D"/>
    <w:rsid w:val="00C04E30"/>
    <w:rsid w:val="00C05B94"/>
    <w:rsid w:val="00C06769"/>
    <w:rsid w:val="00C10A63"/>
    <w:rsid w:val="00C113DE"/>
    <w:rsid w:val="00C130DB"/>
    <w:rsid w:val="00C1352B"/>
    <w:rsid w:val="00C13B74"/>
    <w:rsid w:val="00C13DF5"/>
    <w:rsid w:val="00C14D94"/>
    <w:rsid w:val="00C1637B"/>
    <w:rsid w:val="00C16ABE"/>
    <w:rsid w:val="00C177EC"/>
    <w:rsid w:val="00C17812"/>
    <w:rsid w:val="00C21981"/>
    <w:rsid w:val="00C21BD0"/>
    <w:rsid w:val="00C23255"/>
    <w:rsid w:val="00C258CA"/>
    <w:rsid w:val="00C25C60"/>
    <w:rsid w:val="00C26862"/>
    <w:rsid w:val="00C26CF1"/>
    <w:rsid w:val="00C2716D"/>
    <w:rsid w:val="00C30513"/>
    <w:rsid w:val="00C321D2"/>
    <w:rsid w:val="00C35007"/>
    <w:rsid w:val="00C354BD"/>
    <w:rsid w:val="00C35797"/>
    <w:rsid w:val="00C36483"/>
    <w:rsid w:val="00C3659A"/>
    <w:rsid w:val="00C37F75"/>
    <w:rsid w:val="00C41ADD"/>
    <w:rsid w:val="00C45780"/>
    <w:rsid w:val="00C51950"/>
    <w:rsid w:val="00C5258E"/>
    <w:rsid w:val="00C528B5"/>
    <w:rsid w:val="00C54789"/>
    <w:rsid w:val="00C5523B"/>
    <w:rsid w:val="00C5600D"/>
    <w:rsid w:val="00C56ABE"/>
    <w:rsid w:val="00C56B94"/>
    <w:rsid w:val="00C6190F"/>
    <w:rsid w:val="00C6220D"/>
    <w:rsid w:val="00C626F0"/>
    <w:rsid w:val="00C62F44"/>
    <w:rsid w:val="00C62FED"/>
    <w:rsid w:val="00C63276"/>
    <w:rsid w:val="00C63F67"/>
    <w:rsid w:val="00C641B4"/>
    <w:rsid w:val="00C64E3D"/>
    <w:rsid w:val="00C668A7"/>
    <w:rsid w:val="00C67918"/>
    <w:rsid w:val="00C67ABD"/>
    <w:rsid w:val="00C67B38"/>
    <w:rsid w:val="00C70316"/>
    <w:rsid w:val="00C70949"/>
    <w:rsid w:val="00C70CD4"/>
    <w:rsid w:val="00C71FC8"/>
    <w:rsid w:val="00C74B81"/>
    <w:rsid w:val="00C7575E"/>
    <w:rsid w:val="00C76556"/>
    <w:rsid w:val="00C775A3"/>
    <w:rsid w:val="00C77E1B"/>
    <w:rsid w:val="00C812DB"/>
    <w:rsid w:val="00C81541"/>
    <w:rsid w:val="00C839A6"/>
    <w:rsid w:val="00C83D79"/>
    <w:rsid w:val="00C84A42"/>
    <w:rsid w:val="00C852E8"/>
    <w:rsid w:val="00C908B3"/>
    <w:rsid w:val="00C90F7C"/>
    <w:rsid w:val="00C91C59"/>
    <w:rsid w:val="00C92DF3"/>
    <w:rsid w:val="00C93127"/>
    <w:rsid w:val="00C93803"/>
    <w:rsid w:val="00C94191"/>
    <w:rsid w:val="00C94FBC"/>
    <w:rsid w:val="00C95FB9"/>
    <w:rsid w:val="00C975FA"/>
    <w:rsid w:val="00C97D77"/>
    <w:rsid w:val="00CA0169"/>
    <w:rsid w:val="00CA051E"/>
    <w:rsid w:val="00CA051F"/>
    <w:rsid w:val="00CA10D2"/>
    <w:rsid w:val="00CA1758"/>
    <w:rsid w:val="00CA186F"/>
    <w:rsid w:val="00CA1922"/>
    <w:rsid w:val="00CA1E98"/>
    <w:rsid w:val="00CA2866"/>
    <w:rsid w:val="00CA299D"/>
    <w:rsid w:val="00CA514D"/>
    <w:rsid w:val="00CA54A9"/>
    <w:rsid w:val="00CA6A0D"/>
    <w:rsid w:val="00CA7825"/>
    <w:rsid w:val="00CA7939"/>
    <w:rsid w:val="00CB079C"/>
    <w:rsid w:val="00CB0ADB"/>
    <w:rsid w:val="00CB1010"/>
    <w:rsid w:val="00CB22C9"/>
    <w:rsid w:val="00CB2FA3"/>
    <w:rsid w:val="00CB41A7"/>
    <w:rsid w:val="00CB51B5"/>
    <w:rsid w:val="00CB5AF7"/>
    <w:rsid w:val="00CB6EA1"/>
    <w:rsid w:val="00CB7307"/>
    <w:rsid w:val="00CB7571"/>
    <w:rsid w:val="00CC13E9"/>
    <w:rsid w:val="00CC140B"/>
    <w:rsid w:val="00CC2859"/>
    <w:rsid w:val="00CC2C8B"/>
    <w:rsid w:val="00CC3E41"/>
    <w:rsid w:val="00CC4F2F"/>
    <w:rsid w:val="00CC52F3"/>
    <w:rsid w:val="00CC71E9"/>
    <w:rsid w:val="00CD10F2"/>
    <w:rsid w:val="00CD3B25"/>
    <w:rsid w:val="00CD3F08"/>
    <w:rsid w:val="00CD6A23"/>
    <w:rsid w:val="00CD6B5C"/>
    <w:rsid w:val="00CD7139"/>
    <w:rsid w:val="00CE04FD"/>
    <w:rsid w:val="00CE1324"/>
    <w:rsid w:val="00CE22A4"/>
    <w:rsid w:val="00CE2E6B"/>
    <w:rsid w:val="00CE40AF"/>
    <w:rsid w:val="00CE4DF6"/>
    <w:rsid w:val="00CE62F9"/>
    <w:rsid w:val="00CE6CFD"/>
    <w:rsid w:val="00CE797F"/>
    <w:rsid w:val="00CF1C0D"/>
    <w:rsid w:val="00CF2AFA"/>
    <w:rsid w:val="00CF2DCD"/>
    <w:rsid w:val="00CF3EFF"/>
    <w:rsid w:val="00CF4036"/>
    <w:rsid w:val="00CF485E"/>
    <w:rsid w:val="00CF4AD1"/>
    <w:rsid w:val="00CF5476"/>
    <w:rsid w:val="00CF6456"/>
    <w:rsid w:val="00CF68F9"/>
    <w:rsid w:val="00CF7CD4"/>
    <w:rsid w:val="00D02521"/>
    <w:rsid w:val="00D0294F"/>
    <w:rsid w:val="00D02B71"/>
    <w:rsid w:val="00D03013"/>
    <w:rsid w:val="00D04DD7"/>
    <w:rsid w:val="00D05085"/>
    <w:rsid w:val="00D0569E"/>
    <w:rsid w:val="00D05F24"/>
    <w:rsid w:val="00D07106"/>
    <w:rsid w:val="00D079DF"/>
    <w:rsid w:val="00D07E95"/>
    <w:rsid w:val="00D1070E"/>
    <w:rsid w:val="00D1098C"/>
    <w:rsid w:val="00D119ED"/>
    <w:rsid w:val="00D12603"/>
    <w:rsid w:val="00D13698"/>
    <w:rsid w:val="00D1398E"/>
    <w:rsid w:val="00D140BD"/>
    <w:rsid w:val="00D1444B"/>
    <w:rsid w:val="00D178CE"/>
    <w:rsid w:val="00D20737"/>
    <w:rsid w:val="00D221BC"/>
    <w:rsid w:val="00D22437"/>
    <w:rsid w:val="00D22A24"/>
    <w:rsid w:val="00D24672"/>
    <w:rsid w:val="00D256E4"/>
    <w:rsid w:val="00D30298"/>
    <w:rsid w:val="00D31F9B"/>
    <w:rsid w:val="00D328B4"/>
    <w:rsid w:val="00D345D3"/>
    <w:rsid w:val="00D351F7"/>
    <w:rsid w:val="00D357CF"/>
    <w:rsid w:val="00D35A55"/>
    <w:rsid w:val="00D360E0"/>
    <w:rsid w:val="00D36EB7"/>
    <w:rsid w:val="00D3710D"/>
    <w:rsid w:val="00D40008"/>
    <w:rsid w:val="00D4111C"/>
    <w:rsid w:val="00D415DF"/>
    <w:rsid w:val="00D421E8"/>
    <w:rsid w:val="00D426CD"/>
    <w:rsid w:val="00D428EA"/>
    <w:rsid w:val="00D42C5D"/>
    <w:rsid w:val="00D45C18"/>
    <w:rsid w:val="00D4697E"/>
    <w:rsid w:val="00D50583"/>
    <w:rsid w:val="00D5109E"/>
    <w:rsid w:val="00D5125B"/>
    <w:rsid w:val="00D514A5"/>
    <w:rsid w:val="00D515B5"/>
    <w:rsid w:val="00D51DA6"/>
    <w:rsid w:val="00D52CA9"/>
    <w:rsid w:val="00D52D55"/>
    <w:rsid w:val="00D52F4C"/>
    <w:rsid w:val="00D5529E"/>
    <w:rsid w:val="00D5647F"/>
    <w:rsid w:val="00D56C44"/>
    <w:rsid w:val="00D57823"/>
    <w:rsid w:val="00D57DD2"/>
    <w:rsid w:val="00D60937"/>
    <w:rsid w:val="00D63319"/>
    <w:rsid w:val="00D63C45"/>
    <w:rsid w:val="00D63D56"/>
    <w:rsid w:val="00D65586"/>
    <w:rsid w:val="00D65B25"/>
    <w:rsid w:val="00D65C22"/>
    <w:rsid w:val="00D66759"/>
    <w:rsid w:val="00D67105"/>
    <w:rsid w:val="00D67599"/>
    <w:rsid w:val="00D67BA3"/>
    <w:rsid w:val="00D70163"/>
    <w:rsid w:val="00D70654"/>
    <w:rsid w:val="00D71091"/>
    <w:rsid w:val="00D719B9"/>
    <w:rsid w:val="00D7264B"/>
    <w:rsid w:val="00D7315A"/>
    <w:rsid w:val="00D75262"/>
    <w:rsid w:val="00D75D7E"/>
    <w:rsid w:val="00D80E3C"/>
    <w:rsid w:val="00D82BDC"/>
    <w:rsid w:val="00D82C0E"/>
    <w:rsid w:val="00D85687"/>
    <w:rsid w:val="00D86A98"/>
    <w:rsid w:val="00D87BFD"/>
    <w:rsid w:val="00D9057C"/>
    <w:rsid w:val="00D90B89"/>
    <w:rsid w:val="00D914D0"/>
    <w:rsid w:val="00D92809"/>
    <w:rsid w:val="00D93AB6"/>
    <w:rsid w:val="00D9734A"/>
    <w:rsid w:val="00D9782E"/>
    <w:rsid w:val="00D97B77"/>
    <w:rsid w:val="00DA031F"/>
    <w:rsid w:val="00DA1464"/>
    <w:rsid w:val="00DA16CF"/>
    <w:rsid w:val="00DA1787"/>
    <w:rsid w:val="00DA2644"/>
    <w:rsid w:val="00DA3E37"/>
    <w:rsid w:val="00DA44A4"/>
    <w:rsid w:val="00DA55E0"/>
    <w:rsid w:val="00DA5621"/>
    <w:rsid w:val="00DA616C"/>
    <w:rsid w:val="00DA62A1"/>
    <w:rsid w:val="00DB00AB"/>
    <w:rsid w:val="00DB057F"/>
    <w:rsid w:val="00DB1112"/>
    <w:rsid w:val="00DB1864"/>
    <w:rsid w:val="00DB2800"/>
    <w:rsid w:val="00DB4BE7"/>
    <w:rsid w:val="00DB4ED1"/>
    <w:rsid w:val="00DB59A6"/>
    <w:rsid w:val="00DB6478"/>
    <w:rsid w:val="00DB6EE0"/>
    <w:rsid w:val="00DB6F5D"/>
    <w:rsid w:val="00DB7947"/>
    <w:rsid w:val="00DB7B41"/>
    <w:rsid w:val="00DC13AA"/>
    <w:rsid w:val="00DC1A38"/>
    <w:rsid w:val="00DC4F51"/>
    <w:rsid w:val="00DC50A2"/>
    <w:rsid w:val="00DC5E17"/>
    <w:rsid w:val="00DC6305"/>
    <w:rsid w:val="00DC73DD"/>
    <w:rsid w:val="00DC7D03"/>
    <w:rsid w:val="00DD0737"/>
    <w:rsid w:val="00DD1E23"/>
    <w:rsid w:val="00DD3D37"/>
    <w:rsid w:val="00DD7467"/>
    <w:rsid w:val="00DD7D2D"/>
    <w:rsid w:val="00DE0821"/>
    <w:rsid w:val="00DE0E5E"/>
    <w:rsid w:val="00DE12E1"/>
    <w:rsid w:val="00DE1CD0"/>
    <w:rsid w:val="00DE1EA2"/>
    <w:rsid w:val="00DE26AD"/>
    <w:rsid w:val="00DE38BA"/>
    <w:rsid w:val="00DE54AF"/>
    <w:rsid w:val="00DF16B2"/>
    <w:rsid w:val="00DF1C4E"/>
    <w:rsid w:val="00DF2426"/>
    <w:rsid w:val="00DF2C37"/>
    <w:rsid w:val="00DF3E41"/>
    <w:rsid w:val="00DF6A6C"/>
    <w:rsid w:val="00E02FAA"/>
    <w:rsid w:val="00E02FFF"/>
    <w:rsid w:val="00E05C12"/>
    <w:rsid w:val="00E100CF"/>
    <w:rsid w:val="00E114AE"/>
    <w:rsid w:val="00E11EDA"/>
    <w:rsid w:val="00E11F09"/>
    <w:rsid w:val="00E134B4"/>
    <w:rsid w:val="00E136E8"/>
    <w:rsid w:val="00E13924"/>
    <w:rsid w:val="00E13A6D"/>
    <w:rsid w:val="00E13E1A"/>
    <w:rsid w:val="00E1479A"/>
    <w:rsid w:val="00E14D8C"/>
    <w:rsid w:val="00E16CF1"/>
    <w:rsid w:val="00E1702F"/>
    <w:rsid w:val="00E17540"/>
    <w:rsid w:val="00E200EB"/>
    <w:rsid w:val="00E2010F"/>
    <w:rsid w:val="00E21546"/>
    <w:rsid w:val="00E21861"/>
    <w:rsid w:val="00E220D8"/>
    <w:rsid w:val="00E239CD"/>
    <w:rsid w:val="00E2462A"/>
    <w:rsid w:val="00E24A7E"/>
    <w:rsid w:val="00E260B5"/>
    <w:rsid w:val="00E26CD0"/>
    <w:rsid w:val="00E27474"/>
    <w:rsid w:val="00E27E7F"/>
    <w:rsid w:val="00E312C9"/>
    <w:rsid w:val="00E32546"/>
    <w:rsid w:val="00E32552"/>
    <w:rsid w:val="00E326B7"/>
    <w:rsid w:val="00E32C93"/>
    <w:rsid w:val="00E3495F"/>
    <w:rsid w:val="00E34C85"/>
    <w:rsid w:val="00E373F7"/>
    <w:rsid w:val="00E37D67"/>
    <w:rsid w:val="00E408C6"/>
    <w:rsid w:val="00E42655"/>
    <w:rsid w:val="00E43476"/>
    <w:rsid w:val="00E44506"/>
    <w:rsid w:val="00E44E89"/>
    <w:rsid w:val="00E45916"/>
    <w:rsid w:val="00E463AD"/>
    <w:rsid w:val="00E500C4"/>
    <w:rsid w:val="00E517CD"/>
    <w:rsid w:val="00E51A4E"/>
    <w:rsid w:val="00E52401"/>
    <w:rsid w:val="00E53288"/>
    <w:rsid w:val="00E53777"/>
    <w:rsid w:val="00E545E8"/>
    <w:rsid w:val="00E5467F"/>
    <w:rsid w:val="00E5688D"/>
    <w:rsid w:val="00E60712"/>
    <w:rsid w:val="00E60EE7"/>
    <w:rsid w:val="00E61354"/>
    <w:rsid w:val="00E6172E"/>
    <w:rsid w:val="00E63C54"/>
    <w:rsid w:val="00E64E0B"/>
    <w:rsid w:val="00E65129"/>
    <w:rsid w:val="00E654EB"/>
    <w:rsid w:val="00E65585"/>
    <w:rsid w:val="00E66869"/>
    <w:rsid w:val="00E729B2"/>
    <w:rsid w:val="00E738FC"/>
    <w:rsid w:val="00E73C6B"/>
    <w:rsid w:val="00E74F96"/>
    <w:rsid w:val="00E763B8"/>
    <w:rsid w:val="00E76DA2"/>
    <w:rsid w:val="00E770F9"/>
    <w:rsid w:val="00E77DB5"/>
    <w:rsid w:val="00E77E7D"/>
    <w:rsid w:val="00E80C5C"/>
    <w:rsid w:val="00E82FA0"/>
    <w:rsid w:val="00E84C2D"/>
    <w:rsid w:val="00E851BE"/>
    <w:rsid w:val="00E85240"/>
    <w:rsid w:val="00E85E44"/>
    <w:rsid w:val="00E9051B"/>
    <w:rsid w:val="00E907D2"/>
    <w:rsid w:val="00E91D32"/>
    <w:rsid w:val="00E926B9"/>
    <w:rsid w:val="00E927E5"/>
    <w:rsid w:val="00E932BA"/>
    <w:rsid w:val="00E939B7"/>
    <w:rsid w:val="00E945DA"/>
    <w:rsid w:val="00E95DE3"/>
    <w:rsid w:val="00E976D9"/>
    <w:rsid w:val="00EA0A0A"/>
    <w:rsid w:val="00EA1B4B"/>
    <w:rsid w:val="00EA218B"/>
    <w:rsid w:val="00EA22BA"/>
    <w:rsid w:val="00EA2563"/>
    <w:rsid w:val="00EA2C0F"/>
    <w:rsid w:val="00EA3A8A"/>
    <w:rsid w:val="00EA43EF"/>
    <w:rsid w:val="00EA4438"/>
    <w:rsid w:val="00EA6333"/>
    <w:rsid w:val="00EB3CB7"/>
    <w:rsid w:val="00EB54EA"/>
    <w:rsid w:val="00EB5673"/>
    <w:rsid w:val="00EB6860"/>
    <w:rsid w:val="00EC1F4B"/>
    <w:rsid w:val="00EC25AF"/>
    <w:rsid w:val="00EC29D7"/>
    <w:rsid w:val="00EC5E5E"/>
    <w:rsid w:val="00EC6933"/>
    <w:rsid w:val="00ED0122"/>
    <w:rsid w:val="00ED01D3"/>
    <w:rsid w:val="00ED0578"/>
    <w:rsid w:val="00ED19BF"/>
    <w:rsid w:val="00ED1BBE"/>
    <w:rsid w:val="00ED3559"/>
    <w:rsid w:val="00ED3A5D"/>
    <w:rsid w:val="00EE086F"/>
    <w:rsid w:val="00EE1046"/>
    <w:rsid w:val="00EE3D81"/>
    <w:rsid w:val="00EE5CAD"/>
    <w:rsid w:val="00EE65F8"/>
    <w:rsid w:val="00EE6F67"/>
    <w:rsid w:val="00EE7E58"/>
    <w:rsid w:val="00EF090B"/>
    <w:rsid w:val="00EF0B35"/>
    <w:rsid w:val="00EF14A2"/>
    <w:rsid w:val="00EF33C7"/>
    <w:rsid w:val="00EF3841"/>
    <w:rsid w:val="00EF3C6B"/>
    <w:rsid w:val="00EF531E"/>
    <w:rsid w:val="00EF5EBD"/>
    <w:rsid w:val="00EF629C"/>
    <w:rsid w:val="00EF75C3"/>
    <w:rsid w:val="00F00F08"/>
    <w:rsid w:val="00F014CE"/>
    <w:rsid w:val="00F01786"/>
    <w:rsid w:val="00F02B16"/>
    <w:rsid w:val="00F03ECB"/>
    <w:rsid w:val="00F05784"/>
    <w:rsid w:val="00F06A98"/>
    <w:rsid w:val="00F06FAD"/>
    <w:rsid w:val="00F07F00"/>
    <w:rsid w:val="00F106CF"/>
    <w:rsid w:val="00F10AC4"/>
    <w:rsid w:val="00F13C23"/>
    <w:rsid w:val="00F151D6"/>
    <w:rsid w:val="00F17164"/>
    <w:rsid w:val="00F1782C"/>
    <w:rsid w:val="00F17A85"/>
    <w:rsid w:val="00F203AA"/>
    <w:rsid w:val="00F224BD"/>
    <w:rsid w:val="00F225E8"/>
    <w:rsid w:val="00F22657"/>
    <w:rsid w:val="00F23091"/>
    <w:rsid w:val="00F23878"/>
    <w:rsid w:val="00F268C1"/>
    <w:rsid w:val="00F273F9"/>
    <w:rsid w:val="00F276B2"/>
    <w:rsid w:val="00F32D99"/>
    <w:rsid w:val="00F33575"/>
    <w:rsid w:val="00F353E1"/>
    <w:rsid w:val="00F35BFC"/>
    <w:rsid w:val="00F365A5"/>
    <w:rsid w:val="00F3673B"/>
    <w:rsid w:val="00F370F1"/>
    <w:rsid w:val="00F37135"/>
    <w:rsid w:val="00F402C2"/>
    <w:rsid w:val="00F40A25"/>
    <w:rsid w:val="00F41581"/>
    <w:rsid w:val="00F429A3"/>
    <w:rsid w:val="00F430BC"/>
    <w:rsid w:val="00F43118"/>
    <w:rsid w:val="00F434B4"/>
    <w:rsid w:val="00F439BA"/>
    <w:rsid w:val="00F44292"/>
    <w:rsid w:val="00F445DD"/>
    <w:rsid w:val="00F4653C"/>
    <w:rsid w:val="00F46649"/>
    <w:rsid w:val="00F46841"/>
    <w:rsid w:val="00F515FE"/>
    <w:rsid w:val="00F51FB5"/>
    <w:rsid w:val="00F53AA0"/>
    <w:rsid w:val="00F55D91"/>
    <w:rsid w:val="00F56846"/>
    <w:rsid w:val="00F56EE9"/>
    <w:rsid w:val="00F60F72"/>
    <w:rsid w:val="00F61840"/>
    <w:rsid w:val="00F64353"/>
    <w:rsid w:val="00F65CBD"/>
    <w:rsid w:val="00F65F54"/>
    <w:rsid w:val="00F663B5"/>
    <w:rsid w:val="00F667BF"/>
    <w:rsid w:val="00F66F47"/>
    <w:rsid w:val="00F67C7A"/>
    <w:rsid w:val="00F704A1"/>
    <w:rsid w:val="00F71636"/>
    <w:rsid w:val="00F71669"/>
    <w:rsid w:val="00F730DB"/>
    <w:rsid w:val="00F74A74"/>
    <w:rsid w:val="00F74B1C"/>
    <w:rsid w:val="00F77061"/>
    <w:rsid w:val="00F77B9B"/>
    <w:rsid w:val="00F77CD9"/>
    <w:rsid w:val="00F80B8E"/>
    <w:rsid w:val="00F82346"/>
    <w:rsid w:val="00F843E4"/>
    <w:rsid w:val="00F851AE"/>
    <w:rsid w:val="00F8585A"/>
    <w:rsid w:val="00F86F9B"/>
    <w:rsid w:val="00F90D76"/>
    <w:rsid w:val="00F91F67"/>
    <w:rsid w:val="00F92F4F"/>
    <w:rsid w:val="00F95232"/>
    <w:rsid w:val="00F974C5"/>
    <w:rsid w:val="00FA05B7"/>
    <w:rsid w:val="00FA2A3A"/>
    <w:rsid w:val="00FA30E3"/>
    <w:rsid w:val="00FA40F4"/>
    <w:rsid w:val="00FA42CD"/>
    <w:rsid w:val="00FA4E2B"/>
    <w:rsid w:val="00FA6931"/>
    <w:rsid w:val="00FA789A"/>
    <w:rsid w:val="00FA7B53"/>
    <w:rsid w:val="00FB0371"/>
    <w:rsid w:val="00FB0507"/>
    <w:rsid w:val="00FB0DCD"/>
    <w:rsid w:val="00FB11BD"/>
    <w:rsid w:val="00FB140D"/>
    <w:rsid w:val="00FB221A"/>
    <w:rsid w:val="00FB2EF1"/>
    <w:rsid w:val="00FB3180"/>
    <w:rsid w:val="00FB5388"/>
    <w:rsid w:val="00FB563B"/>
    <w:rsid w:val="00FB58EC"/>
    <w:rsid w:val="00FB6487"/>
    <w:rsid w:val="00FB7057"/>
    <w:rsid w:val="00FC0406"/>
    <w:rsid w:val="00FC0C77"/>
    <w:rsid w:val="00FC1CE1"/>
    <w:rsid w:val="00FC2AE5"/>
    <w:rsid w:val="00FC4AE5"/>
    <w:rsid w:val="00FC5E8A"/>
    <w:rsid w:val="00FC7297"/>
    <w:rsid w:val="00FD04D0"/>
    <w:rsid w:val="00FD08CC"/>
    <w:rsid w:val="00FD1AC9"/>
    <w:rsid w:val="00FD1FE0"/>
    <w:rsid w:val="00FD2574"/>
    <w:rsid w:val="00FD4C1B"/>
    <w:rsid w:val="00FD6845"/>
    <w:rsid w:val="00FD76E2"/>
    <w:rsid w:val="00FE00C3"/>
    <w:rsid w:val="00FE01C0"/>
    <w:rsid w:val="00FE0274"/>
    <w:rsid w:val="00FE02AD"/>
    <w:rsid w:val="00FE0EA6"/>
    <w:rsid w:val="00FE109C"/>
    <w:rsid w:val="00FE157C"/>
    <w:rsid w:val="00FE17AB"/>
    <w:rsid w:val="00FE190C"/>
    <w:rsid w:val="00FE1914"/>
    <w:rsid w:val="00FE1E58"/>
    <w:rsid w:val="00FE2671"/>
    <w:rsid w:val="00FE359C"/>
    <w:rsid w:val="00FE3EA9"/>
    <w:rsid w:val="00FE54D1"/>
    <w:rsid w:val="00FE6892"/>
    <w:rsid w:val="00FE7A7B"/>
    <w:rsid w:val="00FF0160"/>
    <w:rsid w:val="00FF2313"/>
    <w:rsid w:val="00FF26A9"/>
    <w:rsid w:val="00FF2E6B"/>
    <w:rsid w:val="00FF2EA0"/>
    <w:rsid w:val="00FF35A5"/>
    <w:rsid w:val="00FF3B16"/>
    <w:rsid w:val="00FF3B49"/>
    <w:rsid w:val="00FF3C28"/>
    <w:rsid w:val="00FF4A04"/>
    <w:rsid w:val="00FF5A19"/>
    <w:rsid w:val="00FF5A4B"/>
    <w:rsid w:val="00FF6417"/>
    <w:rsid w:val="00FF668E"/>
    <w:rsid w:val="00FF78A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D1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2D1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1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D1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84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2D18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2D1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semiHidden/>
    <w:rsid w:val="002D188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D1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D1884"/>
    <w:rPr>
      <w:vertAlign w:val="superscript"/>
    </w:rPr>
  </w:style>
  <w:style w:type="character" w:customStyle="1" w:styleId="apple-style-span">
    <w:name w:val="apple-style-span"/>
    <w:basedOn w:val="a0"/>
    <w:rsid w:val="002D1884"/>
  </w:style>
  <w:style w:type="paragraph" w:customStyle="1" w:styleId="ConsPlusCell">
    <w:name w:val="ConsPlusCell"/>
    <w:rsid w:val="002D1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8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rsid w:val="002D188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D1884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5E7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F860-ACDB-4176-85AC-F95A6C8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5151</TotalTime>
  <Pages>20</Pages>
  <Words>9370</Words>
  <Characters>53411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YakimenkoLA</dc:creator>
  <cp:keywords/>
  <dc:description/>
  <cp:lastModifiedBy>Анна Юрьевна Знатных</cp:lastModifiedBy>
  <cp:revision>9743</cp:revision>
  <cp:lastPrinted>2014-06-06T08:27:00Z</cp:lastPrinted>
  <dcterms:created xsi:type="dcterms:W3CDTF">2013-11-06T07:45:00Z</dcterms:created>
  <dcterms:modified xsi:type="dcterms:W3CDTF">2014-06-24T13:09:00Z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