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AB" w:rsidRPr="008B7008" w:rsidRDefault="00FB50AB" w:rsidP="00FB50A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B7008">
        <w:rPr>
          <w:rFonts w:ascii="Times New Roman" w:hAnsi="Times New Roman"/>
          <w:b/>
          <w:sz w:val="25"/>
          <w:szCs w:val="25"/>
        </w:rPr>
        <w:t xml:space="preserve">Экспертиза проекта решения Архангельской городской Думы </w:t>
      </w:r>
    </w:p>
    <w:p w:rsidR="00FB50AB" w:rsidRPr="008B7008" w:rsidRDefault="00FB50AB" w:rsidP="00FB50A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7008">
        <w:rPr>
          <w:rFonts w:ascii="Times New Roman" w:hAnsi="Times New Roman"/>
          <w:b/>
          <w:sz w:val="25"/>
          <w:szCs w:val="25"/>
        </w:rPr>
        <w:t>«О городском бюджете на 2023 год и на плановый период 2024-2025 годов»</w:t>
      </w:r>
    </w:p>
    <w:p w:rsidR="00FB50AB" w:rsidRPr="00D5491C" w:rsidRDefault="00FB50AB" w:rsidP="00FB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8B7008">
        <w:rPr>
          <w:rFonts w:ascii="Times New Roman" w:hAnsi="Times New Roman" w:cs="Times New Roman"/>
          <w:sz w:val="25"/>
          <w:szCs w:val="25"/>
        </w:rPr>
        <w:t xml:space="preserve"> с действующим законодательством 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проведена экспертиза </w:t>
      </w:r>
      <w:r w:rsidRPr="008B7008">
        <w:rPr>
          <w:rFonts w:ascii="Times New Roman" w:hAnsi="Times New Roman" w:cs="Times New Roman"/>
          <w:sz w:val="25"/>
          <w:szCs w:val="25"/>
        </w:rPr>
        <w:t>проекта решения Архангельской городской Думы «О городском бюджете на 2023 год и на плановый период 2024-2025 годов», представленного Администрацией городского округа «Город Архангельск» на рассмотрение Архангельской городской Думы (далее – проект решения)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magenta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Проект решения представлен в срок, установленный ст. 185 Бюджетного кодекса РФ, Положением о бюджетном процессе в городском округе «Город Архангельск», утвержденным решением Архангельского городского Совета депутатов от 17.12.2008 </w:t>
      </w:r>
      <w:bookmarkStart w:id="0" w:name="_GoBack"/>
      <w:bookmarkEnd w:id="0"/>
      <w:r w:rsidRPr="008B7008">
        <w:rPr>
          <w:rFonts w:ascii="Times New Roman" w:hAnsi="Times New Roman" w:cs="Times New Roman"/>
          <w:sz w:val="25"/>
          <w:szCs w:val="25"/>
        </w:rPr>
        <w:t>№ 807 (далее - Положение о бюджетном процессе).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B7008">
        <w:rPr>
          <w:rFonts w:ascii="Times New Roman" w:hAnsi="Times New Roman" w:cs="Times New Roman"/>
          <w:sz w:val="25"/>
          <w:szCs w:val="25"/>
        </w:rPr>
        <w:t>В соответствии со ст. 169 Бюджетного кодекса РФ, Положением о бюджетном процессе проект городского бюджета сформирован на три года с учетом основных направлений бюджетной и налоговой политики городского округа «Город Архангельск» на 2023 год и на плановый период 2024 и 2025 годов, с учетом показателей Прогноза социально-экономического развития городского округа «Город  Архангельск» на 2023 год и на плановый период 2024</w:t>
      </w:r>
      <w:proofErr w:type="gramEnd"/>
      <w:r w:rsidRPr="008B7008">
        <w:rPr>
          <w:rFonts w:ascii="Times New Roman" w:hAnsi="Times New Roman" w:cs="Times New Roman"/>
          <w:sz w:val="25"/>
          <w:szCs w:val="25"/>
        </w:rPr>
        <w:t xml:space="preserve"> и 2025 годов, на основании программного принципа планирования расходов и содержит показатели бюджета городского округа «Город Архангельск» на 2023 год и на плановый период 2024 и 2025 годов.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Перечень и содержание документов и материалов, представленных одновременно с проектом решения, соответствуют требованиям статей 184.1, 184.2 Бюджетного кодекса РФ, Положения о бюджетном процессе.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Показатели проекта городского бюджета на 2023 год и плановый период 2024 и 2025 годов, в </w:t>
      </w:r>
      <w:proofErr w:type="spellStart"/>
      <w:r w:rsidRPr="008B700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8B7008">
        <w:rPr>
          <w:rFonts w:ascii="Times New Roman" w:hAnsi="Times New Roman" w:cs="Times New Roman"/>
          <w:sz w:val="25"/>
          <w:szCs w:val="25"/>
        </w:rPr>
        <w:t xml:space="preserve">. по </w:t>
      </w:r>
      <w:r w:rsidRPr="008B7008">
        <w:rPr>
          <w:rFonts w:ascii="Times New Roman" w:hAnsi="Times New Roman"/>
          <w:sz w:val="25"/>
          <w:szCs w:val="25"/>
        </w:rPr>
        <w:t xml:space="preserve">размерам резервного фонда, </w:t>
      </w:r>
      <w:r w:rsidRPr="008B7008">
        <w:rPr>
          <w:rFonts w:ascii="Times New Roman" w:hAnsi="Times New Roman" w:cs="Times New Roman"/>
          <w:sz w:val="25"/>
          <w:szCs w:val="25"/>
        </w:rPr>
        <w:t xml:space="preserve">верхнего предела муниципального внутреннего долга, предельного объема муниципальных заимствований, условно утвержденных </w:t>
      </w:r>
      <w:r>
        <w:rPr>
          <w:rFonts w:ascii="Times New Roman" w:hAnsi="Times New Roman" w:cs="Times New Roman"/>
          <w:sz w:val="25"/>
          <w:szCs w:val="25"/>
        </w:rPr>
        <w:t xml:space="preserve">(утверждаемых) </w:t>
      </w:r>
      <w:r w:rsidRPr="008B7008">
        <w:rPr>
          <w:rFonts w:ascii="Times New Roman" w:hAnsi="Times New Roman" w:cs="Times New Roman"/>
          <w:sz w:val="25"/>
          <w:szCs w:val="25"/>
        </w:rPr>
        <w:t>расходов и расходов на обслуживание муниципального долга, соответствуют нормативам и ограничениям, установленным Бюджетным кодексом РФ.</w:t>
      </w:r>
    </w:p>
    <w:p w:rsidR="00FB50AB" w:rsidRPr="008B7008" w:rsidRDefault="00FB50AB" w:rsidP="00FB50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</w:rPr>
      </w:pPr>
      <w:r w:rsidRPr="008B7008">
        <w:rPr>
          <w:sz w:val="25"/>
          <w:szCs w:val="25"/>
        </w:rPr>
        <w:t xml:space="preserve">Доходы бюджета города на 2023 год планируются в объеме 14 684 302,2 тыс. руб., что выше оценки ожидаемого исполнения бюджета за 2022 год на 573 635,3 тыс. руб. (на 4,1%), в </w:t>
      </w:r>
      <w:proofErr w:type="spellStart"/>
      <w:r w:rsidRPr="008B7008">
        <w:rPr>
          <w:sz w:val="25"/>
          <w:szCs w:val="25"/>
        </w:rPr>
        <w:t>т.ч</w:t>
      </w:r>
      <w:proofErr w:type="spellEnd"/>
      <w:r w:rsidRPr="008B7008">
        <w:rPr>
          <w:sz w:val="25"/>
          <w:szCs w:val="25"/>
        </w:rPr>
        <w:t>.: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- налоговые доходы – 5 634 569,5 тыс. руб., что на 15,0% выше уровня 2022 года;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- неналоговые доходы – 620 089,1 тыс. руб., что на 0,2% выше уровня 2022 года;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- безвозмездные поступления – 8 429 643,6 тыс. руб., что на 1,9% ниже уровня 2022 года.</w:t>
      </w:r>
    </w:p>
    <w:p w:rsidR="00FB50AB" w:rsidRPr="008B7008" w:rsidRDefault="00FB50AB" w:rsidP="00FB50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</w:rPr>
      </w:pPr>
      <w:proofErr w:type="gramStart"/>
      <w:r w:rsidRPr="008B7008">
        <w:rPr>
          <w:sz w:val="25"/>
          <w:szCs w:val="25"/>
        </w:rPr>
        <w:t>На 2024 год объем доходов запланирован с ростом на 577 456,3 тыс. руб. (на 3,9%) к уровню 2023 года и составит 15 261 758,5 тыс. руб., на 2025 год доходы бюджета города запланированы со снижением на 1 082 550,4 тыс. руб. (на 7,1%) к уровню 2024 года и составят 14 179 208,1 тыс. руб.</w:t>
      </w:r>
      <w:proofErr w:type="gramEnd"/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B7008">
        <w:rPr>
          <w:rFonts w:ascii="Times New Roman" w:hAnsi="Times New Roman" w:cs="Times New Roman"/>
          <w:sz w:val="25"/>
          <w:szCs w:val="25"/>
        </w:rPr>
        <w:t xml:space="preserve">Согласно представленному проекту решения расходная часть городского бюджета сформирована на 2023 год – в сумме </w:t>
      </w:r>
      <w:r w:rsidRPr="008B700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15 308 302,2 </w:t>
      </w:r>
      <w:r w:rsidRPr="008B7008">
        <w:rPr>
          <w:rFonts w:ascii="Times New Roman" w:hAnsi="Times New Roman" w:cs="Times New Roman"/>
          <w:sz w:val="25"/>
          <w:szCs w:val="25"/>
        </w:rPr>
        <w:t xml:space="preserve">тыс. руб., на 2024 год – в сумме </w:t>
      </w: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B700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15 261 758,5 </w:t>
      </w:r>
      <w:r w:rsidRPr="008B7008">
        <w:rPr>
          <w:rFonts w:ascii="Times New Roman" w:hAnsi="Times New Roman" w:cs="Times New Roman"/>
          <w:sz w:val="25"/>
          <w:szCs w:val="25"/>
        </w:rPr>
        <w:t xml:space="preserve">тыс. руб. (в </w:t>
      </w:r>
      <w:proofErr w:type="spellStart"/>
      <w:r w:rsidRPr="008B700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8B7008">
        <w:rPr>
          <w:rFonts w:ascii="Times New Roman" w:hAnsi="Times New Roman" w:cs="Times New Roman"/>
          <w:sz w:val="25"/>
          <w:szCs w:val="25"/>
        </w:rPr>
        <w:t xml:space="preserve">. </w:t>
      </w:r>
      <w:r w:rsidRPr="008B700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402 200,0 тыс. руб. </w:t>
      </w:r>
      <w:r w:rsidRPr="008B7008">
        <w:rPr>
          <w:rFonts w:ascii="Times New Roman" w:hAnsi="Times New Roman" w:cs="Times New Roman"/>
          <w:sz w:val="25"/>
          <w:szCs w:val="25"/>
        </w:rPr>
        <w:t xml:space="preserve">условно утвержденные расходы) и на 2025 год – в сумме </w:t>
      </w:r>
      <w:r w:rsidRPr="008B700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14 179 208,1 </w:t>
      </w:r>
      <w:r w:rsidRPr="008B7008">
        <w:rPr>
          <w:rFonts w:ascii="Times New Roman" w:hAnsi="Times New Roman" w:cs="Times New Roman"/>
          <w:sz w:val="25"/>
          <w:szCs w:val="25"/>
        </w:rPr>
        <w:t xml:space="preserve">тыс. руб. (в </w:t>
      </w:r>
      <w:proofErr w:type="spellStart"/>
      <w:r w:rsidRPr="008B700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8B7008">
        <w:rPr>
          <w:rFonts w:ascii="Times New Roman" w:hAnsi="Times New Roman" w:cs="Times New Roman"/>
          <w:sz w:val="25"/>
          <w:szCs w:val="25"/>
        </w:rPr>
        <w:t xml:space="preserve">. </w:t>
      </w:r>
      <w:r w:rsidRPr="008B700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645 200,0 тыс. руб. </w:t>
      </w:r>
      <w:r w:rsidRPr="008B7008">
        <w:rPr>
          <w:rFonts w:ascii="Times New Roman" w:hAnsi="Times New Roman" w:cs="Times New Roman"/>
          <w:sz w:val="25"/>
          <w:szCs w:val="25"/>
        </w:rPr>
        <w:t>условно утвержденные расходы).</w:t>
      </w:r>
      <w:proofErr w:type="gramEnd"/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Таким образом, городской бюджет в 2023 году планируется исполнить с дефицитом в сумме 624 000,0 тыс. руб., размер дефицита запланирован в пределах установленных </w:t>
      </w:r>
      <w:hyperlink r:id="rId5" w:history="1">
        <w:r w:rsidRPr="008B7008">
          <w:rPr>
            <w:rFonts w:ascii="Times New Roman" w:hAnsi="Times New Roman" w:cs="Times New Roman"/>
            <w:sz w:val="25"/>
            <w:szCs w:val="25"/>
          </w:rPr>
          <w:t>п.</w:t>
        </w:r>
      </w:hyperlink>
      <w:hyperlink r:id="rId6" w:history="1">
        <w:r w:rsidRPr="008B7008">
          <w:rPr>
            <w:rFonts w:ascii="Times New Roman" w:hAnsi="Times New Roman" w:cs="Times New Roman"/>
            <w:sz w:val="25"/>
            <w:szCs w:val="25"/>
          </w:rPr>
          <w:t>3</w:t>
        </w:r>
      </w:hyperlink>
      <w:r w:rsidRPr="008B7008">
        <w:rPr>
          <w:rFonts w:ascii="Times New Roman" w:hAnsi="Times New Roman" w:cs="Times New Roman"/>
          <w:sz w:val="25"/>
          <w:szCs w:val="25"/>
        </w:rPr>
        <w:t xml:space="preserve"> ст.92.1 Бюджетного кодекса РФ ограничений. В плановом периоде 2024 и 2025 годов планируется бездефицитный бюджет.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Расходы городского бюджета на 2023 год запланированы выше показателя оценки ожидаемого исполнения городского бюджета за 2022 год на 260 987,4 тыс. руб. или на 1,7%.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lastRenderedPageBreak/>
        <w:t>Устойчивое увеличение показателя расходов городского бюджета в среднем на 4,0% в течение года по отношению к первоначально утвержденному значению за последние 5 лет (2018-2022 годы) позволяет спрогнозировать рост показателя расходов в течение 2023 года.</w:t>
      </w:r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Формирование расходов городского бюджета на 2023 год и на плановый период 2024-2025 годов осуществлено в программной структуре расходов на основе действующих в текущем году 6 муниципальных программ. </w:t>
      </w:r>
      <w:proofErr w:type="gramStart"/>
      <w:r w:rsidRPr="008B7008">
        <w:rPr>
          <w:rFonts w:ascii="Times New Roman" w:hAnsi="Times New Roman" w:cs="Times New Roman"/>
          <w:sz w:val="25"/>
          <w:szCs w:val="25"/>
        </w:rPr>
        <w:t>Представленные одновременно с проектом решения проекты изменений в паспорта муниципальных программ «Развитие города Архангельска как административного центра Архангельской области», планируемой к завершению в 2023 году, и «Формирование современной городской среды на территории городского округа «Город Архангельск», планируемой к завершению в 2024 году, предусматривают изменение сроков реализации муниципальных программ на «2012-2025 годы» и «2018-2025 годы» соответственно.</w:t>
      </w:r>
      <w:proofErr w:type="gramEnd"/>
    </w:p>
    <w:p w:rsidR="00FB50AB" w:rsidRPr="008B7008" w:rsidRDefault="00FB50AB" w:rsidP="00FB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В 2023 году программные расходы составят 14 653 202,6 тыс. руб., из них расходы на реализацию национальных/федеральных проектов – 778 254,3 тыс. руб.</w:t>
      </w:r>
    </w:p>
    <w:p w:rsidR="00FB50AB" w:rsidRPr="008B7008" w:rsidRDefault="00FB50AB" w:rsidP="00FB5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8B7008">
        <w:rPr>
          <w:rFonts w:ascii="Times New Roman" w:hAnsi="Times New Roman" w:cs="Times New Roman"/>
          <w:noProof/>
          <w:sz w:val="25"/>
          <w:szCs w:val="25"/>
        </w:rPr>
        <w:t xml:space="preserve">По результатам экспертизы 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проекта  решения  подготовлено </w:t>
      </w:r>
      <w:r w:rsidRPr="008B7008">
        <w:rPr>
          <w:rFonts w:ascii="Times New Roman" w:hAnsi="Times New Roman" w:cs="Times New Roman"/>
          <w:sz w:val="25"/>
          <w:szCs w:val="25"/>
        </w:rPr>
        <w:t xml:space="preserve">и </w:t>
      </w:r>
      <w:r w:rsidRPr="008B7008">
        <w:rPr>
          <w:rFonts w:ascii="Times New Roman" w:hAnsi="Times New Roman" w:cs="Times New Roman"/>
          <w:color w:val="212121"/>
          <w:sz w:val="25"/>
          <w:szCs w:val="25"/>
        </w:rPr>
        <w:t>направлено в Архангельскую городскую Думу и Главе города заключение</w:t>
      </w:r>
      <w:r w:rsidRPr="008B7008">
        <w:rPr>
          <w:rFonts w:ascii="Times New Roman" w:hAnsi="Times New Roman" w:cs="Times New Roman"/>
          <w:sz w:val="25"/>
          <w:szCs w:val="25"/>
        </w:rPr>
        <w:t xml:space="preserve">. </w:t>
      </w:r>
      <w:r w:rsidRPr="008B7008">
        <w:rPr>
          <w:rFonts w:ascii="Times New Roman" w:hAnsi="Times New Roman" w:cs="Times New Roman"/>
          <w:noProof/>
          <w:sz w:val="25"/>
          <w:szCs w:val="25"/>
        </w:rPr>
        <w:t xml:space="preserve">Архангельской городской Думе рекомендуется </w:t>
      </w:r>
      <w:r w:rsidRPr="008B7008">
        <w:rPr>
          <w:rFonts w:ascii="Times New Roman" w:hAnsi="Times New Roman" w:cs="Times New Roman"/>
          <w:sz w:val="25"/>
          <w:szCs w:val="25"/>
        </w:rPr>
        <w:t xml:space="preserve">в первом чтении </w:t>
      </w:r>
      <w:r w:rsidRPr="008B7008">
        <w:rPr>
          <w:rFonts w:ascii="Times New Roman" w:hAnsi="Times New Roman" w:cs="Times New Roman"/>
          <w:noProof/>
          <w:sz w:val="25"/>
          <w:szCs w:val="25"/>
        </w:rPr>
        <w:t xml:space="preserve">рассмотреть и принять </w:t>
      </w:r>
      <w:r w:rsidRPr="008B7008">
        <w:rPr>
          <w:rFonts w:ascii="Times New Roman" w:hAnsi="Times New Roman" w:cs="Times New Roman"/>
          <w:sz w:val="25"/>
          <w:szCs w:val="25"/>
        </w:rPr>
        <w:t>проект решения Архангельской городской Думы «О городском бюджете на 2023 год и на плановый период 2024 и 2025 годов»</w:t>
      </w:r>
      <w:r w:rsidRPr="008B7008">
        <w:rPr>
          <w:rFonts w:ascii="Times New Roman" w:hAnsi="Times New Roman" w:cs="Times New Roman"/>
          <w:noProof/>
          <w:sz w:val="25"/>
          <w:szCs w:val="25"/>
        </w:rPr>
        <w:t>, а также рассмотреть предложения по:</w:t>
      </w:r>
    </w:p>
    <w:p w:rsidR="00FB50AB" w:rsidRPr="008B7008" w:rsidRDefault="00FB50AB" w:rsidP="00FB5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noProof/>
          <w:sz w:val="25"/>
          <w:szCs w:val="25"/>
        </w:rPr>
        <w:t xml:space="preserve">- </w:t>
      </w:r>
      <w:r w:rsidRPr="008B7008">
        <w:rPr>
          <w:rFonts w:ascii="Times New Roman" w:hAnsi="Times New Roman" w:cs="Times New Roman"/>
          <w:sz w:val="25"/>
          <w:szCs w:val="25"/>
        </w:rPr>
        <w:t>улучшению качества администрирования доходов бюджетной системы, обеспечивающего рост собираемости доходов;</w:t>
      </w:r>
    </w:p>
    <w:p w:rsidR="00FB50AB" w:rsidRPr="008B7008" w:rsidRDefault="00FB50AB" w:rsidP="00FB5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- разработке муниципальных программ на основании перечня муниципальных программ, утверждаемого Администрацией ГО «Город Архангельск», в соответствии с Положением о муниципальных программах городского округа «Город Архангельск», утвержденного постановлением мэрии г. Архангельска от 03.04.2014 № 271;</w:t>
      </w:r>
    </w:p>
    <w:p w:rsidR="00FB50AB" w:rsidRPr="008B7008" w:rsidRDefault="00FB50AB" w:rsidP="00FB5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- оценке эффективности реализации муниципальных программ (с учетом  ведомственных целевых программ, а также подпрограмм) за 2022 год, а также анализу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бюджета;</w:t>
      </w:r>
    </w:p>
    <w:p w:rsidR="00FB50AB" w:rsidRPr="008B7008" w:rsidRDefault="00FB50AB" w:rsidP="00FB5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- работе по сокращению муниципального долга городского округа «Город Архангельск».</w:t>
      </w:r>
    </w:p>
    <w:p w:rsidR="00DF7D1D" w:rsidRDefault="00DF7D1D"/>
    <w:sectPr w:rsidR="00DF7D1D" w:rsidSect="00FB50A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AB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50AB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D7484EA75B0DB2EA7720A5E2C985B4A9D4FDB72E3FFF23F8129C7A8FF17577E9CA8EF46DEB7FS0M" TargetMode="External"/><Relationship Id="rId5" Type="http://schemas.openxmlformats.org/officeDocument/2006/relationships/hyperlink" Target="consultantplus://offline/ref=E1D7484EA75B0DB2EA7720A5E2C985B4A9D4FDB72E3FFF23F8129C7A8FF17577E9CA8EF46DEB7FS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</cp:revision>
  <dcterms:created xsi:type="dcterms:W3CDTF">2023-07-05T09:40:00Z</dcterms:created>
  <dcterms:modified xsi:type="dcterms:W3CDTF">2023-07-05T09:41:00Z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